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B085" w14:textId="77777777" w:rsidR="00BA2AED" w:rsidRDefault="00000000">
      <w:pPr>
        <w:pStyle w:val="Title"/>
        <w:spacing w:line="256" w:lineRule="auto"/>
      </w:pPr>
      <w:r>
        <w:t>A</w:t>
      </w:r>
      <w:r>
        <w:rPr>
          <w:spacing w:val="-7"/>
        </w:rPr>
        <w:t xml:space="preserve"> </w:t>
      </w:r>
      <w:r>
        <w:t>COMPARATIVE</w:t>
      </w:r>
      <w:r>
        <w:rPr>
          <w:spacing w:val="-7"/>
        </w:rPr>
        <w:t xml:space="preserve"> </w:t>
      </w:r>
      <w:r>
        <w:t>STUDY</w:t>
      </w:r>
      <w:r>
        <w:rPr>
          <w:spacing w:val="-7"/>
        </w:rPr>
        <w:t xml:space="preserve"> </w:t>
      </w:r>
      <w:r>
        <w:t>OF</w:t>
      </w:r>
      <w:r>
        <w:rPr>
          <w:spacing w:val="-7"/>
        </w:rPr>
        <w:t xml:space="preserve"> </w:t>
      </w:r>
      <w:r>
        <w:t>MACHINE</w:t>
      </w:r>
      <w:r>
        <w:rPr>
          <w:spacing w:val="-7"/>
        </w:rPr>
        <w:t xml:space="preserve"> </w:t>
      </w:r>
      <w:r>
        <w:t>LEARNING</w:t>
      </w:r>
      <w:r>
        <w:rPr>
          <w:spacing w:val="-7"/>
        </w:rPr>
        <w:t xml:space="preserve"> </w:t>
      </w:r>
      <w:r>
        <w:t>ALGORITHMS FOR HEART DISEASE PREDICTION</w:t>
      </w:r>
    </w:p>
    <w:p w14:paraId="6C4DE1BD" w14:textId="77777777" w:rsidR="00BA2AED" w:rsidRDefault="00BA2AED">
      <w:pPr>
        <w:pStyle w:val="BodyText"/>
        <w:spacing w:before="50"/>
        <w:ind w:left="0"/>
        <w:jc w:val="left"/>
        <w:rPr>
          <w:rFonts w:ascii="Arial"/>
          <w:b/>
          <w:sz w:val="20"/>
        </w:rPr>
      </w:pPr>
    </w:p>
    <w:p w14:paraId="02DA0095" w14:textId="77777777" w:rsidR="00BA2AED" w:rsidRDefault="00BA2AED">
      <w:pPr>
        <w:pStyle w:val="BodyText"/>
        <w:jc w:val="left"/>
        <w:rPr>
          <w:rFonts w:ascii="Arial"/>
          <w:b/>
          <w:sz w:val="20"/>
        </w:rPr>
        <w:sectPr w:rsidR="00BA2AED">
          <w:type w:val="continuous"/>
          <w:pgSz w:w="12240" w:h="15840"/>
          <w:pgMar w:top="1500" w:right="1440" w:bottom="280" w:left="1440" w:header="720" w:footer="720" w:gutter="0"/>
          <w:cols w:space="720"/>
        </w:sectPr>
      </w:pPr>
    </w:p>
    <w:p w14:paraId="1925E475" w14:textId="77777777" w:rsidR="00BA2AED" w:rsidRDefault="00BA2AED">
      <w:pPr>
        <w:pStyle w:val="BodyText"/>
        <w:spacing w:before="0"/>
        <w:ind w:left="0"/>
        <w:jc w:val="left"/>
        <w:rPr>
          <w:sz w:val="22"/>
        </w:rPr>
      </w:pPr>
    </w:p>
    <w:p w14:paraId="5DBA1C91" w14:textId="77777777" w:rsidR="00BA2AED" w:rsidRDefault="00BA2AED">
      <w:pPr>
        <w:pStyle w:val="BodyText"/>
        <w:spacing w:before="149"/>
        <w:ind w:left="0"/>
        <w:jc w:val="left"/>
        <w:rPr>
          <w:sz w:val="22"/>
        </w:rPr>
      </w:pPr>
    </w:p>
    <w:p w14:paraId="47E6CC21" w14:textId="77777777" w:rsidR="00BA2AED" w:rsidRDefault="00000000">
      <w:pPr>
        <w:pStyle w:val="Heading1"/>
        <w:numPr>
          <w:ilvl w:val="0"/>
          <w:numId w:val="3"/>
        </w:numPr>
        <w:tabs>
          <w:tab w:val="left" w:pos="3928"/>
        </w:tabs>
        <w:ind w:hanging="183"/>
        <w:jc w:val="left"/>
      </w:pPr>
      <w:r>
        <w:rPr>
          <w:spacing w:val="-2"/>
        </w:rPr>
        <w:t>INTRODUCTION</w:t>
      </w:r>
    </w:p>
    <w:p w14:paraId="7C31E593" w14:textId="77777777" w:rsidR="00BA2AED" w:rsidRDefault="00000000">
      <w:pPr>
        <w:pStyle w:val="BodyText"/>
        <w:spacing w:before="105" w:line="307" w:lineRule="auto"/>
        <w:ind w:right="116"/>
      </w:pPr>
      <w:r>
        <w:t>Cardiovascular diseases (CVDs) remain a leading contributor to global mortality, with the World Health Organization estimating nearly 17.9 million fatalities annually attributed to these conditions. CVDs encompass a broad spectrum of disorders affecting the heart and circulatory system, including conditions such as coronary artery disease, cardiac failure, and irregular heart rhythms. Timely and precise identification of these conditions is vital for enhancing treatment outcomes and lowering death rates. Conventional diagnostic approaches, encompassing clinical assessments, electrocardiographic analysis,</w:t>
      </w:r>
      <w:r>
        <w:rPr>
          <w:spacing w:val="40"/>
        </w:rPr>
        <w:t xml:space="preserve"> </w:t>
      </w:r>
      <w:r>
        <w:t>and medical imaging, while widely utilized, encounter significant drawbacks such as interpreter subjectivity, inconsistency in results, and poor scalability in settings with limited healthcare resources.</w:t>
      </w:r>
    </w:p>
    <w:p w14:paraId="21414592" w14:textId="77777777" w:rsidR="00BA2AED" w:rsidRDefault="00000000">
      <w:pPr>
        <w:pStyle w:val="BodyText"/>
        <w:spacing w:before="123" w:line="307" w:lineRule="auto"/>
        <w:ind w:right="116"/>
      </w:pPr>
      <w:r>
        <w:t xml:space="preserve">Over the past decade, machine learning (ML) has emerged as a powerful tool within the medical domain, capable of processing large volumes of heterogeneous data to identify hidden patterns beyond human perceptual capacity. ML-based systems can handle a wide variety of input data formats, spanning electronic health records, radiological images, and wearable device outputs, to construct prediction frameworks that support early disease detection, risk classification, and individually tailored therapeutic strategies for cardiac </w:t>
      </w:r>
      <w:r>
        <w:rPr>
          <w:spacing w:val="-2"/>
        </w:rPr>
        <w:t>conditions.</w:t>
      </w:r>
    </w:p>
    <w:p w14:paraId="6016AD9B" w14:textId="77777777" w:rsidR="00BA2AED" w:rsidRDefault="00000000">
      <w:pPr>
        <w:pStyle w:val="BodyText"/>
        <w:spacing w:line="307" w:lineRule="auto"/>
        <w:ind w:right="116"/>
      </w:pPr>
      <w:r>
        <w:t>This paper undertakes a critical examination of four recently published studies that employ distinct ML methodologies for cardiac disease prediction. These works collectively represent a broad methodological spectrum, encompassing both traditional statistical learning models and modern deep learning and ensemble-based strategies. By investigating their data sources, preparation pipelines, model selection rationale, and performance assessment criteria, this study aims to deliver a thorough synthesis of where ML currently stands in the arena of cardiovascular diagnostics.</w:t>
      </w:r>
    </w:p>
    <w:p w14:paraId="610EFCA8" w14:textId="77777777" w:rsidR="00BA2AED" w:rsidRDefault="00000000">
      <w:pPr>
        <w:pStyle w:val="BodyText"/>
        <w:spacing w:line="307" w:lineRule="auto"/>
        <w:ind w:right="116"/>
      </w:pPr>
      <w:r>
        <w:t>Additionally, this paper addresses prominent obstacles encountered in this field, including data reliability issues, skewed class distributions, limited model transparency, and the imperative for validation in clinical environments. Promising research avenues are also explored, including the fusion of multiple data modalities, the use of explainable AI frameworks, and privacy-preserving distributed learning approaches. Through this analytical synthesis, the study intends to equip researchers, healthcare providers, and</w:t>
      </w:r>
      <w:r>
        <w:rPr>
          <w:spacing w:val="40"/>
        </w:rPr>
        <w:t xml:space="preserve"> </w:t>
      </w:r>
      <w:r>
        <w:t>decision-makers with a nuanced understanding of both the capabilities and constraints of ML-powered cardiac</w:t>
      </w:r>
      <w:r>
        <w:rPr>
          <w:spacing w:val="37"/>
        </w:rPr>
        <w:t xml:space="preserve"> </w:t>
      </w:r>
      <w:r>
        <w:t>prediction</w:t>
      </w:r>
      <w:r>
        <w:rPr>
          <w:spacing w:val="39"/>
        </w:rPr>
        <w:t xml:space="preserve"> </w:t>
      </w:r>
      <w:r>
        <w:t>systems,</w:t>
      </w:r>
      <w:r>
        <w:rPr>
          <w:spacing w:val="39"/>
        </w:rPr>
        <w:t xml:space="preserve"> </w:t>
      </w:r>
      <w:r>
        <w:t>ultimately</w:t>
      </w:r>
      <w:r>
        <w:rPr>
          <w:spacing w:val="39"/>
        </w:rPr>
        <w:t xml:space="preserve"> </w:t>
      </w:r>
      <w:r>
        <w:t>supporting</w:t>
      </w:r>
      <w:r>
        <w:rPr>
          <w:spacing w:val="39"/>
        </w:rPr>
        <w:t xml:space="preserve"> </w:t>
      </w:r>
      <w:r>
        <w:t>better-informed</w:t>
      </w:r>
      <w:r>
        <w:rPr>
          <w:spacing w:val="39"/>
        </w:rPr>
        <w:t xml:space="preserve"> </w:t>
      </w:r>
      <w:r>
        <w:t>clinical</w:t>
      </w:r>
      <w:r>
        <w:rPr>
          <w:spacing w:val="39"/>
        </w:rPr>
        <w:t xml:space="preserve"> </w:t>
      </w:r>
      <w:r>
        <w:t>decisions</w:t>
      </w:r>
      <w:r>
        <w:rPr>
          <w:spacing w:val="39"/>
        </w:rPr>
        <w:t xml:space="preserve"> </w:t>
      </w:r>
      <w:r>
        <w:t>and</w:t>
      </w:r>
      <w:r>
        <w:rPr>
          <w:spacing w:val="39"/>
        </w:rPr>
        <w:t xml:space="preserve"> </w:t>
      </w:r>
      <w:r>
        <w:t>improved</w:t>
      </w:r>
      <w:r>
        <w:rPr>
          <w:spacing w:val="39"/>
        </w:rPr>
        <w:t xml:space="preserve"> </w:t>
      </w:r>
      <w:r>
        <w:rPr>
          <w:spacing w:val="-2"/>
        </w:rPr>
        <w:t>patient</w:t>
      </w:r>
    </w:p>
    <w:p w14:paraId="16FFA1B5" w14:textId="77777777" w:rsidR="00BA2AED" w:rsidRDefault="00BA2AED">
      <w:pPr>
        <w:pStyle w:val="BodyText"/>
        <w:spacing w:line="307" w:lineRule="auto"/>
        <w:sectPr w:rsidR="00BA2AED">
          <w:type w:val="continuous"/>
          <w:pgSz w:w="12240" w:h="15840"/>
          <w:pgMar w:top="1500" w:right="1440" w:bottom="280" w:left="1440" w:header="720" w:footer="720" w:gutter="0"/>
          <w:cols w:space="720"/>
        </w:sectPr>
      </w:pPr>
    </w:p>
    <w:p w14:paraId="67EB6D13" w14:textId="77777777" w:rsidR="00BA2AED" w:rsidRDefault="00000000">
      <w:pPr>
        <w:pStyle w:val="BodyText"/>
        <w:spacing w:before="71"/>
        <w:jc w:val="left"/>
      </w:pPr>
      <w:r>
        <w:rPr>
          <w:spacing w:val="-2"/>
        </w:rPr>
        <w:lastRenderedPageBreak/>
        <w:t>management.</w:t>
      </w:r>
    </w:p>
    <w:p w14:paraId="4DC46751" w14:textId="77777777" w:rsidR="00BA2AED" w:rsidRDefault="00BA2AED">
      <w:pPr>
        <w:pStyle w:val="BodyText"/>
        <w:spacing w:before="85"/>
        <w:ind w:left="0"/>
        <w:jc w:val="left"/>
      </w:pPr>
    </w:p>
    <w:p w14:paraId="02BC5A1C" w14:textId="77777777" w:rsidR="00BA2AED" w:rsidRDefault="00000000">
      <w:pPr>
        <w:pStyle w:val="Heading1"/>
        <w:numPr>
          <w:ilvl w:val="0"/>
          <w:numId w:val="3"/>
        </w:numPr>
        <w:tabs>
          <w:tab w:val="left" w:pos="3622"/>
        </w:tabs>
        <w:ind w:left="3622" w:hanging="244"/>
        <w:jc w:val="left"/>
      </w:pPr>
      <w:r>
        <w:t xml:space="preserve">LITERATURE </w:t>
      </w:r>
      <w:r>
        <w:rPr>
          <w:spacing w:val="-2"/>
        </w:rPr>
        <w:t>SURVEY</w:t>
      </w:r>
    </w:p>
    <w:p w14:paraId="0ED982D2" w14:textId="77777777" w:rsidR="00BA2AED" w:rsidRDefault="00000000">
      <w:pPr>
        <w:pStyle w:val="BodyText"/>
        <w:spacing w:before="106" w:line="307" w:lineRule="auto"/>
        <w:ind w:right="116"/>
      </w:pPr>
      <w:r>
        <w:t>The studies examined in this review adopt varied methodological frameworks, spanning conventional approaches such as logistic regression and k-nearest neighbor classification to sophisticated deep learning models including LSTM networks and ensemble stacking architectures. A structured comparison of their key parameters is presented in the tables that follow.</w:t>
      </w:r>
    </w:p>
    <w:p w14:paraId="497C70EE" w14:textId="77777777" w:rsidR="00BA2AED" w:rsidRDefault="00000000">
      <w:pPr>
        <w:pStyle w:val="BodyText"/>
        <w:spacing w:before="121" w:line="307" w:lineRule="auto"/>
        <w:ind w:right="117"/>
      </w:pPr>
      <w:r>
        <w:t>This section conducts a systematic analysis of four noteworthy investigations that have explored the use of ML in predicting heart disease. Each study exhibits distinct choices in terms of datasets, data preparation strategies, model architectures, and assessment criteria, illustrating the multifaceted nature of research in this domain.</w:t>
      </w:r>
    </w:p>
    <w:p w14:paraId="4605459C" w14:textId="77777777" w:rsidR="00BA2AED" w:rsidRDefault="00000000">
      <w:pPr>
        <w:pStyle w:val="BodyText"/>
        <w:spacing w:before="121" w:line="307" w:lineRule="auto"/>
        <w:ind w:right="116"/>
      </w:pPr>
      <w:r>
        <w:t>Regarding data sources, the reviewed studies draw upon datasets of considerably different scales and origins, ranging from locally collected patient records to large publicly accessible repositories including the UCI Machine Learning Repository and Kaggle. These differences in dataset origin and volume underscore the critical role of data representativeness and quantity in building dependable predictive frameworks.</w:t>
      </w:r>
    </w:p>
    <w:p w14:paraId="534C41C5" w14:textId="77777777" w:rsidR="00BA2AED" w:rsidRDefault="00000000">
      <w:pPr>
        <w:pStyle w:val="BodyText"/>
        <w:spacing w:line="307" w:lineRule="auto"/>
        <w:ind w:right="116"/>
      </w:pPr>
      <w:r>
        <w:t>Data</w:t>
      </w:r>
      <w:r>
        <w:rPr>
          <w:spacing w:val="-1"/>
        </w:rPr>
        <w:t xml:space="preserve"> </w:t>
      </w:r>
      <w:r>
        <w:t>preparation</w:t>
      </w:r>
      <w:r>
        <w:rPr>
          <w:spacing w:val="-1"/>
        </w:rPr>
        <w:t xml:space="preserve"> </w:t>
      </w:r>
      <w:r>
        <w:t>constitutes</w:t>
      </w:r>
      <w:r>
        <w:rPr>
          <w:spacing w:val="-1"/>
        </w:rPr>
        <w:t xml:space="preserve"> </w:t>
      </w:r>
      <w:r>
        <w:t>a</w:t>
      </w:r>
      <w:r>
        <w:rPr>
          <w:spacing w:val="-1"/>
        </w:rPr>
        <w:t xml:space="preserve"> </w:t>
      </w:r>
      <w:r>
        <w:t>pivotal</w:t>
      </w:r>
      <w:r>
        <w:rPr>
          <w:spacing w:val="-1"/>
        </w:rPr>
        <w:t xml:space="preserve"> </w:t>
      </w:r>
      <w:r>
        <w:t>phase</w:t>
      </w:r>
      <w:r>
        <w:rPr>
          <w:spacing w:val="-1"/>
        </w:rPr>
        <w:t xml:space="preserve"> </w:t>
      </w:r>
      <w:r>
        <w:t>in</w:t>
      </w:r>
      <w:r>
        <w:rPr>
          <w:spacing w:val="-1"/>
        </w:rPr>
        <w:t xml:space="preserve"> </w:t>
      </w:r>
      <w:r>
        <w:t>any</w:t>
      </w:r>
      <w:r>
        <w:rPr>
          <w:spacing w:val="-1"/>
        </w:rPr>
        <w:t xml:space="preserve"> </w:t>
      </w:r>
      <w:r>
        <w:t>ML</w:t>
      </w:r>
      <w:r>
        <w:rPr>
          <w:spacing w:val="-1"/>
        </w:rPr>
        <w:t xml:space="preserve"> </w:t>
      </w:r>
      <w:r>
        <w:t>pipeline.</w:t>
      </w:r>
      <w:r>
        <w:rPr>
          <w:spacing w:val="-1"/>
        </w:rPr>
        <w:t xml:space="preserve"> </w:t>
      </w:r>
      <w:r>
        <w:t>The</w:t>
      </w:r>
      <w:r>
        <w:rPr>
          <w:spacing w:val="-1"/>
        </w:rPr>
        <w:t xml:space="preserve"> </w:t>
      </w:r>
      <w:r>
        <w:t>selected</w:t>
      </w:r>
      <w:r>
        <w:rPr>
          <w:spacing w:val="-1"/>
        </w:rPr>
        <w:t xml:space="preserve"> </w:t>
      </w:r>
      <w:r>
        <w:t>studies</w:t>
      </w:r>
      <w:r>
        <w:rPr>
          <w:spacing w:val="-1"/>
        </w:rPr>
        <w:t xml:space="preserve"> </w:t>
      </w:r>
      <w:r>
        <w:t>deploy</w:t>
      </w:r>
      <w:r>
        <w:rPr>
          <w:spacing w:val="-1"/>
        </w:rPr>
        <w:t xml:space="preserve"> </w:t>
      </w:r>
      <w:r>
        <w:t>a</w:t>
      </w:r>
      <w:r>
        <w:rPr>
          <w:spacing w:val="-1"/>
        </w:rPr>
        <w:t xml:space="preserve"> </w:t>
      </w:r>
      <w:r>
        <w:t>diverse</w:t>
      </w:r>
      <w:r>
        <w:rPr>
          <w:spacing w:val="-1"/>
        </w:rPr>
        <w:t xml:space="preserve"> </w:t>
      </w:r>
      <w:r>
        <w:t>set</w:t>
      </w:r>
      <w:r>
        <w:rPr>
          <w:spacing w:val="-1"/>
        </w:rPr>
        <w:t xml:space="preserve"> </w:t>
      </w:r>
      <w:r>
        <w:t>of preprocessing strategies: substituting missing values using imputation techniques, applying feature scaling via normalization and standardization, and mitigating imbalanced class distributions through oversampling methods such as SMOTE. Techniques for reducing feature dimensionality, including Principal Component Analysis (PCA) and mode-based clustering, are also employed to streamline the input space and boost model efficiency.</w:t>
      </w:r>
    </w:p>
    <w:p w14:paraId="2F840313" w14:textId="77777777" w:rsidR="00BA2AED" w:rsidRDefault="00000000">
      <w:pPr>
        <w:pStyle w:val="BodyText"/>
        <w:spacing w:line="307" w:lineRule="auto"/>
        <w:ind w:right="116"/>
      </w:pPr>
      <w:r>
        <w:t>The algorithmic approaches vary considerably, from foundational models such as Logistic Regression and KNN</w:t>
      </w:r>
      <w:r>
        <w:rPr>
          <w:spacing w:val="40"/>
        </w:rPr>
        <w:t xml:space="preserve"> </w:t>
      </w:r>
      <w:r>
        <w:t>to</w:t>
      </w:r>
      <w:r>
        <w:rPr>
          <w:spacing w:val="40"/>
        </w:rPr>
        <w:t xml:space="preserve"> </w:t>
      </w:r>
      <w:r>
        <w:t>more</w:t>
      </w:r>
      <w:r>
        <w:rPr>
          <w:spacing w:val="40"/>
        </w:rPr>
        <w:t xml:space="preserve"> </w:t>
      </w:r>
      <w:r>
        <w:t>sophisticated</w:t>
      </w:r>
      <w:r>
        <w:rPr>
          <w:spacing w:val="40"/>
        </w:rPr>
        <w:t xml:space="preserve"> </w:t>
      </w:r>
      <w:r>
        <w:t>ensemble</w:t>
      </w:r>
      <w:r>
        <w:rPr>
          <w:spacing w:val="40"/>
        </w:rPr>
        <w:t xml:space="preserve"> </w:t>
      </w:r>
      <w:r>
        <w:t>architectures</w:t>
      </w:r>
      <w:r>
        <w:rPr>
          <w:spacing w:val="40"/>
        </w:rPr>
        <w:t xml:space="preserve"> </w:t>
      </w:r>
      <w:r>
        <w:t>and</w:t>
      </w:r>
      <w:r>
        <w:rPr>
          <w:spacing w:val="40"/>
        </w:rPr>
        <w:t xml:space="preserve"> </w:t>
      </w:r>
      <w:r>
        <w:t>recurrent</w:t>
      </w:r>
      <w:r>
        <w:rPr>
          <w:spacing w:val="40"/>
        </w:rPr>
        <w:t xml:space="preserve"> </w:t>
      </w:r>
      <w:r>
        <w:t>neural</w:t>
      </w:r>
      <w:r>
        <w:rPr>
          <w:spacing w:val="40"/>
        </w:rPr>
        <w:t xml:space="preserve"> </w:t>
      </w:r>
      <w:r>
        <w:t>network</w:t>
      </w:r>
      <w:r>
        <w:rPr>
          <w:spacing w:val="40"/>
        </w:rPr>
        <w:t xml:space="preserve"> </w:t>
      </w:r>
      <w:r>
        <w:t>structures</w:t>
      </w:r>
      <w:r>
        <w:rPr>
          <w:spacing w:val="40"/>
        </w:rPr>
        <w:t xml:space="preserve"> </w:t>
      </w:r>
      <w:r>
        <w:t>like</w:t>
      </w:r>
      <w:r>
        <w:rPr>
          <w:spacing w:val="40"/>
        </w:rPr>
        <w:t xml:space="preserve"> </w:t>
      </w:r>
      <w:r>
        <w:t xml:space="preserve">Long Short-Term Memory (LSTM). This spectrum of methods illustrates how the field is evolving to accommodate increasingly complex data structures while striving to balance model performance with resource </w:t>
      </w:r>
      <w:r>
        <w:rPr>
          <w:spacing w:val="-2"/>
        </w:rPr>
        <w:t>requirements.</w:t>
      </w:r>
    </w:p>
    <w:p w14:paraId="7676C7F1" w14:textId="77777777" w:rsidR="00BA2AED" w:rsidRDefault="00000000">
      <w:pPr>
        <w:pStyle w:val="BodyText"/>
        <w:spacing w:before="121" w:line="307" w:lineRule="auto"/>
        <w:ind w:right="116"/>
      </w:pPr>
      <w:r>
        <w:t>Each study reports model effectiveness through a set of quantitative metrics including accuracy, precision, recall, F1-score, specificity, and the area under the ROC curve (AUC). Together, these measures offer a holistic perspective on model behavior, particularly in balancing the trade-offs between correctly identifying disease cases and avoiding incorrect classifications.</w:t>
      </w:r>
    </w:p>
    <w:p w14:paraId="45E152CD" w14:textId="77777777" w:rsidR="00BA2AED" w:rsidRDefault="00000000">
      <w:pPr>
        <w:pStyle w:val="BodyText"/>
        <w:spacing w:line="307" w:lineRule="auto"/>
        <w:ind w:right="117"/>
      </w:pPr>
      <w:r>
        <w:t>In summary, this literature survey captures both the strides made and the persistent challenges in applying ML to cardiac disease forecasting. It provides the contextual basis for the detailed tabular comparisons presented in the following subsections.</w:t>
      </w:r>
    </w:p>
    <w:p w14:paraId="70324BD3" w14:textId="77777777" w:rsidR="00BA2AED" w:rsidRDefault="00000000">
      <w:pPr>
        <w:spacing w:before="120"/>
        <w:jc w:val="center"/>
        <w:rPr>
          <w:rFonts w:ascii="Arial"/>
          <w:b/>
          <w:sz w:val="18"/>
        </w:rPr>
      </w:pPr>
      <w:r>
        <w:rPr>
          <w:rFonts w:ascii="Arial"/>
          <w:b/>
          <w:sz w:val="18"/>
        </w:rPr>
        <w:t xml:space="preserve">TABLE 1: DATASET </w:t>
      </w:r>
      <w:r>
        <w:rPr>
          <w:rFonts w:ascii="Arial"/>
          <w:b/>
          <w:spacing w:val="-2"/>
          <w:sz w:val="18"/>
        </w:rPr>
        <w:t>CHARACTERISTICS</w:t>
      </w:r>
    </w:p>
    <w:p w14:paraId="5493D72F" w14:textId="77777777" w:rsidR="00BA2AED" w:rsidRDefault="00000000">
      <w:pPr>
        <w:pStyle w:val="BodyText"/>
        <w:spacing w:before="114" w:line="307" w:lineRule="auto"/>
        <w:ind w:right="116"/>
      </w:pPr>
      <w:r>
        <w:t>A notable degree of heterogeneity exists across the datasets used in the reviewed studies, both in terms of record</w:t>
      </w:r>
      <w:r>
        <w:rPr>
          <w:spacing w:val="-1"/>
        </w:rPr>
        <w:t xml:space="preserve"> </w:t>
      </w:r>
      <w:r>
        <w:t>counts</w:t>
      </w:r>
      <w:r>
        <w:rPr>
          <w:spacing w:val="-1"/>
        </w:rPr>
        <w:t xml:space="preserve"> </w:t>
      </w:r>
      <w:r>
        <w:t>and</w:t>
      </w:r>
      <w:r>
        <w:rPr>
          <w:spacing w:val="-1"/>
        </w:rPr>
        <w:t xml:space="preserve"> </w:t>
      </w:r>
      <w:r>
        <w:t>attribute</w:t>
      </w:r>
      <w:r>
        <w:rPr>
          <w:spacing w:val="-1"/>
        </w:rPr>
        <w:t xml:space="preserve"> </w:t>
      </w:r>
      <w:r>
        <w:t>types.</w:t>
      </w:r>
      <w:r>
        <w:rPr>
          <w:spacing w:val="-1"/>
        </w:rPr>
        <w:t xml:space="preserve"> </w:t>
      </w:r>
      <w:r>
        <w:t>Singh</w:t>
      </w:r>
      <w:r>
        <w:rPr>
          <w:spacing w:val="-1"/>
        </w:rPr>
        <w:t xml:space="preserve"> </w:t>
      </w:r>
      <w:r>
        <w:t>et</w:t>
      </w:r>
      <w:r>
        <w:rPr>
          <w:spacing w:val="-1"/>
        </w:rPr>
        <w:t xml:space="preserve"> </w:t>
      </w:r>
      <w:r>
        <w:t>al.</w:t>
      </w:r>
      <w:r>
        <w:rPr>
          <w:spacing w:val="-1"/>
        </w:rPr>
        <w:t xml:space="preserve"> </w:t>
      </w:r>
      <w:r>
        <w:t>(2024)</w:t>
      </w:r>
      <w:r>
        <w:rPr>
          <w:spacing w:val="-1"/>
        </w:rPr>
        <w:t xml:space="preserve"> </w:t>
      </w:r>
      <w:r>
        <w:t>rely</w:t>
      </w:r>
      <w:r>
        <w:rPr>
          <w:spacing w:val="-1"/>
        </w:rPr>
        <w:t xml:space="preserve"> </w:t>
      </w:r>
      <w:r>
        <w:t>on</w:t>
      </w:r>
      <w:r>
        <w:rPr>
          <w:spacing w:val="-1"/>
        </w:rPr>
        <w:t xml:space="preserve"> </w:t>
      </w:r>
      <w:r>
        <w:t>a</w:t>
      </w:r>
      <w:r>
        <w:rPr>
          <w:spacing w:val="-1"/>
        </w:rPr>
        <w:t xml:space="preserve"> </w:t>
      </w:r>
      <w:r>
        <w:t>compact</w:t>
      </w:r>
      <w:r>
        <w:rPr>
          <w:spacing w:val="-1"/>
        </w:rPr>
        <w:t xml:space="preserve"> </w:t>
      </w:r>
      <w:r>
        <w:t>locally</w:t>
      </w:r>
      <w:r>
        <w:rPr>
          <w:spacing w:val="-1"/>
        </w:rPr>
        <w:t xml:space="preserve"> </w:t>
      </w:r>
      <w:r>
        <w:t>assembled</w:t>
      </w:r>
      <w:r>
        <w:rPr>
          <w:spacing w:val="-1"/>
        </w:rPr>
        <w:t xml:space="preserve"> </w:t>
      </w:r>
      <w:r>
        <w:t>dataset</w:t>
      </w:r>
      <w:r>
        <w:rPr>
          <w:spacing w:val="-1"/>
        </w:rPr>
        <w:t xml:space="preserve"> </w:t>
      </w:r>
      <w:r>
        <w:t>of</w:t>
      </w:r>
      <w:r>
        <w:rPr>
          <w:spacing w:val="-1"/>
        </w:rPr>
        <w:t xml:space="preserve"> </w:t>
      </w:r>
      <w:r>
        <w:t>roughly 300 patient entries, incorporating basic demographic and laboratory test variables. In contrast, Bhatt et al. (2023) work with a substantially larger Kaggle-sourced corpus of 70,000 entries, enabling greater demographic coverage and model generalization potential. Ezat et al. (2025) and Louridi et al. (2021) both draw from established benchmark datasets available through the UCI Machine Learning Repository and Kaggle platforms, with record counts ranging from a few hundred to several thousand. Attribute counts across</w:t>
      </w:r>
      <w:r>
        <w:rPr>
          <w:spacing w:val="33"/>
        </w:rPr>
        <w:t xml:space="preserve"> </w:t>
      </w:r>
      <w:r>
        <w:t>studies</w:t>
      </w:r>
      <w:r>
        <w:rPr>
          <w:spacing w:val="33"/>
        </w:rPr>
        <w:t xml:space="preserve"> </w:t>
      </w:r>
      <w:r>
        <w:t>span</w:t>
      </w:r>
      <w:r>
        <w:rPr>
          <w:spacing w:val="33"/>
        </w:rPr>
        <w:t xml:space="preserve"> </w:t>
      </w:r>
      <w:r>
        <w:t>12</w:t>
      </w:r>
      <w:r>
        <w:rPr>
          <w:spacing w:val="33"/>
        </w:rPr>
        <w:t xml:space="preserve"> </w:t>
      </w:r>
      <w:r>
        <w:t>to</w:t>
      </w:r>
      <w:r>
        <w:rPr>
          <w:spacing w:val="33"/>
        </w:rPr>
        <w:t xml:space="preserve"> </w:t>
      </w:r>
      <w:r>
        <w:t>15</w:t>
      </w:r>
      <w:r>
        <w:rPr>
          <w:spacing w:val="33"/>
        </w:rPr>
        <w:t xml:space="preserve"> </w:t>
      </w:r>
      <w:r>
        <w:t>variables,</w:t>
      </w:r>
      <w:r>
        <w:rPr>
          <w:spacing w:val="33"/>
        </w:rPr>
        <w:t xml:space="preserve"> </w:t>
      </w:r>
      <w:r>
        <w:t>incorporating</w:t>
      </w:r>
      <w:r>
        <w:rPr>
          <w:spacing w:val="33"/>
        </w:rPr>
        <w:t xml:space="preserve"> </w:t>
      </w:r>
      <w:r>
        <w:t>clinical</w:t>
      </w:r>
      <w:r>
        <w:rPr>
          <w:spacing w:val="33"/>
        </w:rPr>
        <w:t xml:space="preserve"> </w:t>
      </w:r>
      <w:r>
        <w:t>measurements,</w:t>
      </w:r>
      <w:r>
        <w:rPr>
          <w:spacing w:val="33"/>
        </w:rPr>
        <w:t xml:space="preserve"> </w:t>
      </w:r>
      <w:r>
        <w:t>patient</w:t>
      </w:r>
      <w:r>
        <w:rPr>
          <w:spacing w:val="33"/>
        </w:rPr>
        <w:t xml:space="preserve"> </w:t>
      </w:r>
      <w:r>
        <w:t>demographics,</w:t>
      </w:r>
      <w:r>
        <w:rPr>
          <w:spacing w:val="33"/>
        </w:rPr>
        <w:t xml:space="preserve"> </w:t>
      </w:r>
      <w:r>
        <w:rPr>
          <w:spacing w:val="-5"/>
        </w:rPr>
        <w:t>and</w:t>
      </w:r>
    </w:p>
    <w:p w14:paraId="46B317E4" w14:textId="77777777" w:rsidR="00BA2AED" w:rsidRDefault="00BA2AED">
      <w:pPr>
        <w:pStyle w:val="BodyText"/>
        <w:spacing w:line="307" w:lineRule="auto"/>
        <w:sectPr w:rsidR="00BA2AED">
          <w:pgSz w:w="12240" w:h="15840"/>
          <w:pgMar w:top="1500" w:right="1440" w:bottom="280" w:left="1440" w:header="720" w:footer="720" w:gutter="0"/>
          <w:cols w:space="720"/>
        </w:sectPr>
      </w:pPr>
    </w:p>
    <w:p w14:paraId="5FA85C4B" w14:textId="77777777" w:rsidR="00BA2AED" w:rsidRDefault="00000000">
      <w:pPr>
        <w:pStyle w:val="BodyText"/>
        <w:spacing w:before="71"/>
      </w:pPr>
      <w:r>
        <w:lastRenderedPageBreak/>
        <w:t xml:space="preserve">lifestyle-related indicators tied to cardiovascular </w:t>
      </w:r>
      <w:r>
        <w:rPr>
          <w:spacing w:val="-2"/>
        </w:rPr>
        <w:t>risk.</w:t>
      </w:r>
    </w:p>
    <w:p w14:paraId="58E99A9D" w14:textId="77777777" w:rsidR="00BA2AED" w:rsidRDefault="00BA2AED">
      <w:pPr>
        <w:pStyle w:val="BodyText"/>
        <w:spacing w:before="4"/>
        <w:ind w:left="0"/>
        <w:jc w:val="left"/>
        <w:rPr>
          <w:sz w:val="14"/>
        </w:rPr>
      </w:pPr>
    </w:p>
    <w:tbl>
      <w:tblPr>
        <w:tblW w:w="0" w:type="auto"/>
        <w:tblInd w:w="1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872"/>
        <w:gridCol w:w="1872"/>
        <w:gridCol w:w="1584"/>
        <w:gridCol w:w="2160"/>
        <w:gridCol w:w="1584"/>
      </w:tblGrid>
      <w:tr w:rsidR="00BA2AED" w14:paraId="2F0465E5" w14:textId="77777777">
        <w:trPr>
          <w:trHeight w:val="370"/>
        </w:trPr>
        <w:tc>
          <w:tcPr>
            <w:tcW w:w="1872" w:type="dxa"/>
            <w:shd w:val="clear" w:color="auto" w:fill="2B3D4F"/>
          </w:tcPr>
          <w:p w14:paraId="14DD4C0F" w14:textId="77777777" w:rsidR="00BA2AED" w:rsidRDefault="00000000">
            <w:pPr>
              <w:pStyle w:val="TableParagraph"/>
              <w:ind w:left="10"/>
              <w:jc w:val="center"/>
              <w:rPr>
                <w:rFonts w:ascii="Arial"/>
                <w:b/>
                <w:sz w:val="17"/>
              </w:rPr>
            </w:pPr>
            <w:r>
              <w:rPr>
                <w:rFonts w:ascii="Arial"/>
                <w:b/>
                <w:spacing w:val="-2"/>
                <w:sz w:val="17"/>
              </w:rPr>
              <w:t>Paper</w:t>
            </w:r>
          </w:p>
        </w:tc>
        <w:tc>
          <w:tcPr>
            <w:tcW w:w="1872" w:type="dxa"/>
            <w:shd w:val="clear" w:color="auto" w:fill="2B3D4F"/>
          </w:tcPr>
          <w:p w14:paraId="08BB98D2" w14:textId="77777777" w:rsidR="00BA2AED" w:rsidRDefault="00000000">
            <w:pPr>
              <w:pStyle w:val="TableParagraph"/>
              <w:ind w:left="628"/>
              <w:rPr>
                <w:rFonts w:ascii="Arial"/>
                <w:b/>
                <w:sz w:val="17"/>
              </w:rPr>
            </w:pPr>
            <w:r>
              <w:rPr>
                <w:rFonts w:ascii="Arial"/>
                <w:b/>
                <w:spacing w:val="-2"/>
                <w:sz w:val="17"/>
              </w:rPr>
              <w:t>Dataset</w:t>
            </w:r>
          </w:p>
        </w:tc>
        <w:tc>
          <w:tcPr>
            <w:tcW w:w="1584" w:type="dxa"/>
            <w:shd w:val="clear" w:color="auto" w:fill="2B3D4F"/>
          </w:tcPr>
          <w:p w14:paraId="1FE25AB3" w14:textId="77777777" w:rsidR="00BA2AED" w:rsidRDefault="00000000">
            <w:pPr>
              <w:pStyle w:val="TableParagraph"/>
              <w:ind w:left="10" w:right="1"/>
              <w:jc w:val="center"/>
              <w:rPr>
                <w:rFonts w:ascii="Arial"/>
                <w:b/>
                <w:sz w:val="17"/>
              </w:rPr>
            </w:pPr>
            <w:r>
              <w:rPr>
                <w:rFonts w:ascii="Arial"/>
                <w:b/>
                <w:spacing w:val="-4"/>
                <w:sz w:val="17"/>
              </w:rPr>
              <w:t>Size</w:t>
            </w:r>
          </w:p>
        </w:tc>
        <w:tc>
          <w:tcPr>
            <w:tcW w:w="2160" w:type="dxa"/>
            <w:shd w:val="clear" w:color="auto" w:fill="2B3D4F"/>
          </w:tcPr>
          <w:p w14:paraId="49BE5786" w14:textId="77777777" w:rsidR="00BA2AED" w:rsidRDefault="00000000">
            <w:pPr>
              <w:pStyle w:val="TableParagraph"/>
              <w:ind w:left="725"/>
              <w:rPr>
                <w:rFonts w:ascii="Arial"/>
                <w:b/>
                <w:sz w:val="17"/>
              </w:rPr>
            </w:pPr>
            <w:r>
              <w:rPr>
                <w:rFonts w:ascii="Arial"/>
                <w:b/>
                <w:spacing w:val="-2"/>
                <w:sz w:val="17"/>
              </w:rPr>
              <w:t>Features</w:t>
            </w:r>
          </w:p>
        </w:tc>
        <w:tc>
          <w:tcPr>
            <w:tcW w:w="1584" w:type="dxa"/>
            <w:shd w:val="clear" w:color="auto" w:fill="2B3D4F"/>
          </w:tcPr>
          <w:p w14:paraId="263088FF" w14:textId="77777777" w:rsidR="00BA2AED" w:rsidRDefault="00000000">
            <w:pPr>
              <w:pStyle w:val="TableParagraph"/>
              <w:ind w:left="503"/>
              <w:rPr>
                <w:rFonts w:ascii="Arial"/>
                <w:b/>
                <w:sz w:val="17"/>
              </w:rPr>
            </w:pPr>
            <w:r>
              <w:rPr>
                <w:rFonts w:ascii="Arial"/>
                <w:b/>
                <w:spacing w:val="-2"/>
                <w:sz w:val="17"/>
              </w:rPr>
              <w:t>Source</w:t>
            </w:r>
          </w:p>
        </w:tc>
      </w:tr>
      <w:tr w:rsidR="00BA2AED" w14:paraId="2886495B" w14:textId="77777777">
        <w:trPr>
          <w:trHeight w:val="590"/>
        </w:trPr>
        <w:tc>
          <w:tcPr>
            <w:tcW w:w="1872" w:type="dxa"/>
          </w:tcPr>
          <w:p w14:paraId="56C5D210" w14:textId="77777777" w:rsidR="00BA2AED" w:rsidRDefault="00BA2AED">
            <w:pPr>
              <w:pStyle w:val="TableParagraph"/>
              <w:spacing w:before="10"/>
              <w:ind w:left="0"/>
              <w:rPr>
                <w:sz w:val="16"/>
              </w:rPr>
            </w:pPr>
          </w:p>
          <w:p w14:paraId="7E18A1C6" w14:textId="77777777" w:rsidR="00BA2AED" w:rsidRDefault="00000000">
            <w:pPr>
              <w:pStyle w:val="TableParagraph"/>
              <w:spacing w:before="1"/>
              <w:rPr>
                <w:sz w:val="16"/>
              </w:rPr>
            </w:pPr>
            <w:r>
              <w:rPr>
                <w:sz w:val="16"/>
              </w:rPr>
              <w:t xml:space="preserve">Singh et al. </w:t>
            </w:r>
            <w:r>
              <w:rPr>
                <w:spacing w:val="-2"/>
                <w:sz w:val="16"/>
              </w:rPr>
              <w:t>(2024)</w:t>
            </w:r>
          </w:p>
        </w:tc>
        <w:tc>
          <w:tcPr>
            <w:tcW w:w="1872" w:type="dxa"/>
          </w:tcPr>
          <w:p w14:paraId="120333B3" w14:textId="77777777" w:rsidR="00BA2AED" w:rsidRDefault="00BA2AED">
            <w:pPr>
              <w:pStyle w:val="TableParagraph"/>
              <w:spacing w:before="10"/>
              <w:ind w:left="0"/>
              <w:rPr>
                <w:sz w:val="16"/>
              </w:rPr>
            </w:pPr>
          </w:p>
          <w:p w14:paraId="1FE31CCA" w14:textId="77777777" w:rsidR="00BA2AED" w:rsidRDefault="00000000">
            <w:pPr>
              <w:pStyle w:val="TableParagraph"/>
              <w:spacing w:before="1"/>
              <w:rPr>
                <w:sz w:val="16"/>
              </w:rPr>
            </w:pPr>
            <w:r>
              <w:rPr>
                <w:spacing w:val="-2"/>
                <w:sz w:val="16"/>
              </w:rPr>
              <w:t>HeartDisease.csv</w:t>
            </w:r>
          </w:p>
        </w:tc>
        <w:tc>
          <w:tcPr>
            <w:tcW w:w="1584" w:type="dxa"/>
          </w:tcPr>
          <w:p w14:paraId="66D44527" w14:textId="77777777" w:rsidR="00BA2AED" w:rsidRDefault="00BA2AED">
            <w:pPr>
              <w:pStyle w:val="TableParagraph"/>
              <w:spacing w:before="10"/>
              <w:ind w:left="0"/>
              <w:rPr>
                <w:sz w:val="16"/>
              </w:rPr>
            </w:pPr>
          </w:p>
          <w:p w14:paraId="786DC5DA" w14:textId="77777777" w:rsidR="00BA2AED" w:rsidRDefault="00000000">
            <w:pPr>
              <w:pStyle w:val="TableParagraph"/>
              <w:spacing w:before="1"/>
              <w:ind w:left="10"/>
              <w:jc w:val="center"/>
              <w:rPr>
                <w:sz w:val="16"/>
              </w:rPr>
            </w:pPr>
            <w:r>
              <w:rPr>
                <w:sz w:val="16"/>
              </w:rPr>
              <w:t xml:space="preserve">~300 </w:t>
            </w:r>
            <w:r>
              <w:rPr>
                <w:spacing w:val="-2"/>
                <w:sz w:val="16"/>
              </w:rPr>
              <w:t>records</w:t>
            </w:r>
          </w:p>
        </w:tc>
        <w:tc>
          <w:tcPr>
            <w:tcW w:w="2160" w:type="dxa"/>
          </w:tcPr>
          <w:p w14:paraId="264C307C" w14:textId="77777777" w:rsidR="00BA2AED" w:rsidRDefault="00000000">
            <w:pPr>
              <w:pStyle w:val="TableParagraph"/>
              <w:spacing w:line="288" w:lineRule="auto"/>
              <w:ind w:right="441"/>
              <w:rPr>
                <w:sz w:val="16"/>
              </w:rPr>
            </w:pPr>
            <w:r>
              <w:rPr>
                <w:sz w:val="16"/>
              </w:rPr>
              <w:t>Demographics,</w:t>
            </w:r>
            <w:r>
              <w:rPr>
                <w:spacing w:val="-12"/>
                <w:sz w:val="16"/>
              </w:rPr>
              <w:t xml:space="preserve"> </w:t>
            </w:r>
            <w:r>
              <w:rPr>
                <w:sz w:val="16"/>
              </w:rPr>
              <w:t xml:space="preserve">clinical </w:t>
            </w:r>
            <w:r>
              <w:rPr>
                <w:spacing w:val="-2"/>
                <w:sz w:val="16"/>
              </w:rPr>
              <w:t>tests</w:t>
            </w:r>
          </w:p>
        </w:tc>
        <w:tc>
          <w:tcPr>
            <w:tcW w:w="1584" w:type="dxa"/>
          </w:tcPr>
          <w:p w14:paraId="53ECDB4A" w14:textId="77777777" w:rsidR="00BA2AED" w:rsidRDefault="00BA2AED">
            <w:pPr>
              <w:pStyle w:val="TableParagraph"/>
              <w:spacing w:before="10"/>
              <w:ind w:left="0"/>
              <w:rPr>
                <w:sz w:val="16"/>
              </w:rPr>
            </w:pPr>
          </w:p>
          <w:p w14:paraId="40A58258" w14:textId="77777777" w:rsidR="00BA2AED" w:rsidRDefault="00000000">
            <w:pPr>
              <w:pStyle w:val="TableParagraph"/>
              <w:spacing w:before="1"/>
              <w:rPr>
                <w:sz w:val="16"/>
              </w:rPr>
            </w:pPr>
            <w:r>
              <w:rPr>
                <w:sz w:val="16"/>
              </w:rPr>
              <w:t xml:space="preserve">Local </w:t>
            </w:r>
            <w:r>
              <w:rPr>
                <w:spacing w:val="-2"/>
                <w:sz w:val="16"/>
              </w:rPr>
              <w:t>dataset</w:t>
            </w:r>
          </w:p>
        </w:tc>
      </w:tr>
      <w:tr w:rsidR="00BA2AED" w14:paraId="7A9262E3" w14:textId="77777777">
        <w:trPr>
          <w:trHeight w:val="370"/>
        </w:trPr>
        <w:tc>
          <w:tcPr>
            <w:tcW w:w="1872" w:type="dxa"/>
            <w:shd w:val="clear" w:color="auto" w:fill="F2F2F2"/>
          </w:tcPr>
          <w:p w14:paraId="42B8E44D" w14:textId="77777777" w:rsidR="00BA2AED" w:rsidRDefault="00000000">
            <w:pPr>
              <w:pStyle w:val="TableParagraph"/>
              <w:rPr>
                <w:sz w:val="16"/>
              </w:rPr>
            </w:pPr>
            <w:r>
              <w:rPr>
                <w:sz w:val="16"/>
              </w:rPr>
              <w:t xml:space="preserve">Ezat et al. </w:t>
            </w:r>
            <w:r>
              <w:rPr>
                <w:spacing w:val="-2"/>
                <w:sz w:val="16"/>
              </w:rPr>
              <w:t>(2025)</w:t>
            </w:r>
          </w:p>
        </w:tc>
        <w:tc>
          <w:tcPr>
            <w:tcW w:w="1872" w:type="dxa"/>
            <w:shd w:val="clear" w:color="auto" w:fill="F2F2F2"/>
          </w:tcPr>
          <w:p w14:paraId="4A1B394F" w14:textId="77777777" w:rsidR="00BA2AED" w:rsidRDefault="00000000">
            <w:pPr>
              <w:pStyle w:val="TableParagraph"/>
              <w:rPr>
                <w:sz w:val="16"/>
              </w:rPr>
            </w:pPr>
            <w:r>
              <w:rPr>
                <w:sz w:val="16"/>
              </w:rPr>
              <w:t xml:space="preserve">Hungarian </w:t>
            </w:r>
            <w:r>
              <w:rPr>
                <w:spacing w:val="-2"/>
                <w:sz w:val="16"/>
              </w:rPr>
              <w:t>dataset</w:t>
            </w:r>
          </w:p>
        </w:tc>
        <w:tc>
          <w:tcPr>
            <w:tcW w:w="1584" w:type="dxa"/>
            <w:shd w:val="clear" w:color="auto" w:fill="F2F2F2"/>
          </w:tcPr>
          <w:p w14:paraId="117275A7" w14:textId="77777777" w:rsidR="00BA2AED" w:rsidRDefault="00000000">
            <w:pPr>
              <w:pStyle w:val="TableParagraph"/>
              <w:ind w:left="10"/>
              <w:jc w:val="center"/>
              <w:rPr>
                <w:sz w:val="16"/>
              </w:rPr>
            </w:pPr>
            <w:r>
              <w:rPr>
                <w:sz w:val="16"/>
              </w:rPr>
              <w:t xml:space="preserve">490 </w:t>
            </w:r>
            <w:r>
              <w:rPr>
                <w:spacing w:val="-2"/>
                <w:sz w:val="16"/>
              </w:rPr>
              <w:t>records</w:t>
            </w:r>
          </w:p>
        </w:tc>
        <w:tc>
          <w:tcPr>
            <w:tcW w:w="2160" w:type="dxa"/>
            <w:shd w:val="clear" w:color="auto" w:fill="F2F2F2"/>
          </w:tcPr>
          <w:p w14:paraId="6F1834FF" w14:textId="77777777" w:rsidR="00BA2AED" w:rsidRDefault="00000000">
            <w:pPr>
              <w:pStyle w:val="TableParagraph"/>
              <w:rPr>
                <w:sz w:val="16"/>
              </w:rPr>
            </w:pPr>
            <w:r>
              <w:rPr>
                <w:sz w:val="16"/>
              </w:rPr>
              <w:t xml:space="preserve">14 </w:t>
            </w:r>
            <w:r>
              <w:rPr>
                <w:spacing w:val="-2"/>
                <w:sz w:val="16"/>
              </w:rPr>
              <w:t>features</w:t>
            </w:r>
          </w:p>
        </w:tc>
        <w:tc>
          <w:tcPr>
            <w:tcW w:w="1584" w:type="dxa"/>
            <w:shd w:val="clear" w:color="auto" w:fill="F2F2F2"/>
          </w:tcPr>
          <w:p w14:paraId="0EB616B9" w14:textId="77777777" w:rsidR="00BA2AED" w:rsidRDefault="00000000">
            <w:pPr>
              <w:pStyle w:val="TableParagraph"/>
              <w:rPr>
                <w:sz w:val="16"/>
              </w:rPr>
            </w:pPr>
            <w:r>
              <w:rPr>
                <w:sz w:val="16"/>
              </w:rPr>
              <w:t xml:space="preserve">UCI </w:t>
            </w:r>
            <w:r>
              <w:rPr>
                <w:spacing w:val="-2"/>
                <w:sz w:val="16"/>
              </w:rPr>
              <w:t>Repository</w:t>
            </w:r>
          </w:p>
        </w:tc>
      </w:tr>
      <w:tr w:rsidR="00BA2AED" w14:paraId="088C4203" w14:textId="77777777">
        <w:trPr>
          <w:trHeight w:val="370"/>
        </w:trPr>
        <w:tc>
          <w:tcPr>
            <w:tcW w:w="1872" w:type="dxa"/>
          </w:tcPr>
          <w:p w14:paraId="5CE89AB2" w14:textId="77777777" w:rsidR="00BA2AED" w:rsidRDefault="00000000">
            <w:pPr>
              <w:pStyle w:val="TableParagraph"/>
              <w:rPr>
                <w:sz w:val="16"/>
              </w:rPr>
            </w:pPr>
            <w:r>
              <w:rPr>
                <w:sz w:val="16"/>
              </w:rPr>
              <w:t xml:space="preserve">Louridi et al. </w:t>
            </w:r>
            <w:r>
              <w:rPr>
                <w:spacing w:val="-2"/>
                <w:sz w:val="16"/>
              </w:rPr>
              <w:t>(2021)</w:t>
            </w:r>
          </w:p>
        </w:tc>
        <w:tc>
          <w:tcPr>
            <w:tcW w:w="1872" w:type="dxa"/>
          </w:tcPr>
          <w:p w14:paraId="62837ECC" w14:textId="77777777" w:rsidR="00BA2AED" w:rsidRDefault="00000000">
            <w:pPr>
              <w:pStyle w:val="TableParagraph"/>
              <w:rPr>
                <w:sz w:val="16"/>
              </w:rPr>
            </w:pPr>
            <w:r>
              <w:rPr>
                <w:sz w:val="16"/>
              </w:rPr>
              <w:t xml:space="preserve">UCI + </w:t>
            </w:r>
            <w:r>
              <w:rPr>
                <w:spacing w:val="-2"/>
                <w:sz w:val="16"/>
              </w:rPr>
              <w:t>Framingham</w:t>
            </w:r>
          </w:p>
        </w:tc>
        <w:tc>
          <w:tcPr>
            <w:tcW w:w="1584" w:type="dxa"/>
          </w:tcPr>
          <w:p w14:paraId="69A433AB" w14:textId="77777777" w:rsidR="00BA2AED" w:rsidRDefault="00000000">
            <w:pPr>
              <w:pStyle w:val="TableParagraph"/>
              <w:ind w:left="10"/>
              <w:jc w:val="center"/>
              <w:rPr>
                <w:sz w:val="16"/>
              </w:rPr>
            </w:pPr>
            <w:r>
              <w:rPr>
                <w:sz w:val="16"/>
              </w:rPr>
              <w:t xml:space="preserve">303 + 4240 </w:t>
            </w:r>
            <w:r>
              <w:rPr>
                <w:spacing w:val="-2"/>
                <w:sz w:val="16"/>
              </w:rPr>
              <w:t>records</w:t>
            </w:r>
          </w:p>
        </w:tc>
        <w:tc>
          <w:tcPr>
            <w:tcW w:w="2160" w:type="dxa"/>
          </w:tcPr>
          <w:p w14:paraId="5B5F25F9" w14:textId="77777777" w:rsidR="00BA2AED" w:rsidRDefault="00000000">
            <w:pPr>
              <w:pStyle w:val="TableParagraph"/>
              <w:rPr>
                <w:sz w:val="16"/>
              </w:rPr>
            </w:pPr>
            <w:r>
              <w:rPr>
                <w:sz w:val="16"/>
              </w:rPr>
              <w:t xml:space="preserve">14 + 15 </w:t>
            </w:r>
            <w:r>
              <w:rPr>
                <w:spacing w:val="-2"/>
                <w:sz w:val="16"/>
              </w:rPr>
              <w:t>features</w:t>
            </w:r>
          </w:p>
        </w:tc>
        <w:tc>
          <w:tcPr>
            <w:tcW w:w="1584" w:type="dxa"/>
          </w:tcPr>
          <w:p w14:paraId="6C40AF26" w14:textId="77777777" w:rsidR="00BA2AED" w:rsidRDefault="00000000">
            <w:pPr>
              <w:pStyle w:val="TableParagraph"/>
              <w:rPr>
                <w:sz w:val="16"/>
              </w:rPr>
            </w:pPr>
            <w:r>
              <w:rPr>
                <w:sz w:val="16"/>
              </w:rPr>
              <w:t xml:space="preserve">UCI &amp; </w:t>
            </w:r>
            <w:r>
              <w:rPr>
                <w:spacing w:val="-2"/>
                <w:sz w:val="16"/>
              </w:rPr>
              <w:t>Kaggle</w:t>
            </w:r>
          </w:p>
        </w:tc>
      </w:tr>
      <w:tr w:rsidR="00BA2AED" w14:paraId="78C9A22A" w14:textId="77777777">
        <w:trPr>
          <w:trHeight w:val="370"/>
        </w:trPr>
        <w:tc>
          <w:tcPr>
            <w:tcW w:w="1872" w:type="dxa"/>
            <w:shd w:val="clear" w:color="auto" w:fill="F2F2F2"/>
          </w:tcPr>
          <w:p w14:paraId="07CD34A6" w14:textId="77777777" w:rsidR="00BA2AED" w:rsidRDefault="00000000">
            <w:pPr>
              <w:pStyle w:val="TableParagraph"/>
              <w:rPr>
                <w:sz w:val="16"/>
              </w:rPr>
            </w:pPr>
            <w:r>
              <w:rPr>
                <w:sz w:val="16"/>
              </w:rPr>
              <w:t xml:space="preserve">Bhatt et al. </w:t>
            </w:r>
            <w:r>
              <w:rPr>
                <w:spacing w:val="-2"/>
                <w:sz w:val="16"/>
              </w:rPr>
              <w:t>(2023)</w:t>
            </w:r>
          </w:p>
        </w:tc>
        <w:tc>
          <w:tcPr>
            <w:tcW w:w="1872" w:type="dxa"/>
            <w:shd w:val="clear" w:color="auto" w:fill="F2F2F2"/>
          </w:tcPr>
          <w:p w14:paraId="666989B0" w14:textId="77777777" w:rsidR="00BA2AED" w:rsidRDefault="00000000">
            <w:pPr>
              <w:pStyle w:val="TableParagraph"/>
              <w:rPr>
                <w:sz w:val="16"/>
              </w:rPr>
            </w:pPr>
            <w:r>
              <w:rPr>
                <w:sz w:val="16"/>
              </w:rPr>
              <w:t xml:space="preserve">Kaggle CVD </w:t>
            </w:r>
            <w:r>
              <w:rPr>
                <w:spacing w:val="-2"/>
                <w:sz w:val="16"/>
              </w:rPr>
              <w:t>dataset</w:t>
            </w:r>
          </w:p>
        </w:tc>
        <w:tc>
          <w:tcPr>
            <w:tcW w:w="1584" w:type="dxa"/>
            <w:shd w:val="clear" w:color="auto" w:fill="F2F2F2"/>
          </w:tcPr>
          <w:p w14:paraId="79D4066A" w14:textId="77777777" w:rsidR="00BA2AED" w:rsidRDefault="00000000">
            <w:pPr>
              <w:pStyle w:val="TableParagraph"/>
              <w:ind w:left="10"/>
              <w:jc w:val="center"/>
              <w:rPr>
                <w:sz w:val="16"/>
              </w:rPr>
            </w:pPr>
            <w:r>
              <w:rPr>
                <w:sz w:val="16"/>
              </w:rPr>
              <w:t xml:space="preserve">70,000 </w:t>
            </w:r>
            <w:r>
              <w:rPr>
                <w:spacing w:val="-2"/>
                <w:sz w:val="16"/>
              </w:rPr>
              <w:t>records</w:t>
            </w:r>
          </w:p>
        </w:tc>
        <w:tc>
          <w:tcPr>
            <w:tcW w:w="2160" w:type="dxa"/>
            <w:shd w:val="clear" w:color="auto" w:fill="F2F2F2"/>
          </w:tcPr>
          <w:p w14:paraId="56071CC6" w14:textId="77777777" w:rsidR="00BA2AED" w:rsidRDefault="00000000">
            <w:pPr>
              <w:pStyle w:val="TableParagraph"/>
              <w:rPr>
                <w:sz w:val="16"/>
              </w:rPr>
            </w:pPr>
            <w:r>
              <w:rPr>
                <w:sz w:val="16"/>
              </w:rPr>
              <w:t xml:space="preserve">12 </w:t>
            </w:r>
            <w:r>
              <w:rPr>
                <w:spacing w:val="-2"/>
                <w:sz w:val="16"/>
              </w:rPr>
              <w:t>features</w:t>
            </w:r>
          </w:p>
        </w:tc>
        <w:tc>
          <w:tcPr>
            <w:tcW w:w="1584" w:type="dxa"/>
            <w:shd w:val="clear" w:color="auto" w:fill="F2F2F2"/>
          </w:tcPr>
          <w:p w14:paraId="69E7B2F7" w14:textId="77777777" w:rsidR="00BA2AED" w:rsidRDefault="00000000">
            <w:pPr>
              <w:pStyle w:val="TableParagraph"/>
              <w:rPr>
                <w:sz w:val="16"/>
              </w:rPr>
            </w:pPr>
            <w:r>
              <w:rPr>
                <w:spacing w:val="-2"/>
                <w:sz w:val="16"/>
              </w:rPr>
              <w:t>Kaggle</w:t>
            </w:r>
          </w:p>
        </w:tc>
      </w:tr>
    </w:tbl>
    <w:p w14:paraId="6A5F2FCC" w14:textId="77777777" w:rsidR="00BA2AED" w:rsidRDefault="00BA2AED">
      <w:pPr>
        <w:pStyle w:val="BodyText"/>
        <w:spacing w:before="107"/>
        <w:ind w:left="0"/>
        <w:jc w:val="left"/>
      </w:pPr>
    </w:p>
    <w:p w14:paraId="60B99FC4" w14:textId="77777777" w:rsidR="00BA2AED" w:rsidRDefault="00000000">
      <w:pPr>
        <w:jc w:val="center"/>
        <w:rPr>
          <w:rFonts w:ascii="Arial"/>
          <w:b/>
          <w:sz w:val="18"/>
        </w:rPr>
      </w:pPr>
      <w:r>
        <w:rPr>
          <w:rFonts w:ascii="Arial"/>
          <w:b/>
          <w:sz w:val="18"/>
        </w:rPr>
        <w:t xml:space="preserve">TABLE 2: PREPROCESSING </w:t>
      </w:r>
      <w:r>
        <w:rPr>
          <w:rFonts w:ascii="Arial"/>
          <w:b/>
          <w:spacing w:val="-2"/>
          <w:sz w:val="18"/>
        </w:rPr>
        <w:t>TECHNIQUES</w:t>
      </w:r>
    </w:p>
    <w:p w14:paraId="4C33094E" w14:textId="77777777" w:rsidR="00BA2AED" w:rsidRDefault="00000000">
      <w:pPr>
        <w:pStyle w:val="BodyText"/>
        <w:spacing w:before="114" w:line="307" w:lineRule="auto"/>
        <w:ind w:right="116"/>
      </w:pPr>
      <w:r>
        <w:t>The data preprocessing workflows adopted in the four reviewed studies are fundamental to guaranteeing data integrity and maximizing model accuracy. Managing incomplete records presents a recurring obstacle. The solutions employed range from straightforward value substitution and proximity-based averaging to</w:t>
      </w:r>
      <w:r>
        <w:rPr>
          <w:spacing w:val="40"/>
        </w:rPr>
        <w:t xml:space="preserve"> </w:t>
      </w:r>
      <w:r>
        <w:t>more refined procedures such as K-Nearest Neighbor imputation, Random Forest-guided estimation, and Multiple Imputation by Chained Equations (MICE), each designed to mitigate noise and compensate for missing data that routinely appears in clinical environments. To ensure that attributes are evaluated on a uniform basis, the studies apply a variety of scaling procedures, including z-score standardization, min-max normalization, and feature binning. Dimensionality management is addressed through techniques such as PCA and K-modes clustering. To counteract uneven class distributions the SMOTE algorithm is applied to artificially generate minority class samples.</w:t>
      </w:r>
    </w:p>
    <w:p w14:paraId="5CF8CCC7" w14:textId="77777777" w:rsidR="00BA2AED" w:rsidRDefault="00BA2AED">
      <w:pPr>
        <w:pStyle w:val="BodyText"/>
        <w:spacing w:before="3"/>
        <w:ind w:left="0"/>
        <w:jc w:val="left"/>
        <w:rPr>
          <w:sz w:val="9"/>
        </w:rPr>
      </w:pPr>
    </w:p>
    <w:tbl>
      <w:tblPr>
        <w:tblW w:w="0" w:type="auto"/>
        <w:tblInd w:w="5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872"/>
        <w:gridCol w:w="2160"/>
        <w:gridCol w:w="2016"/>
        <w:gridCol w:w="2304"/>
      </w:tblGrid>
      <w:tr w:rsidR="00BA2AED" w14:paraId="58A670BC" w14:textId="77777777">
        <w:trPr>
          <w:trHeight w:val="370"/>
        </w:trPr>
        <w:tc>
          <w:tcPr>
            <w:tcW w:w="1872" w:type="dxa"/>
            <w:shd w:val="clear" w:color="auto" w:fill="2B3D4F"/>
          </w:tcPr>
          <w:p w14:paraId="4FD4C728" w14:textId="77777777" w:rsidR="00BA2AED" w:rsidRDefault="00000000">
            <w:pPr>
              <w:pStyle w:val="TableParagraph"/>
              <w:ind w:left="10"/>
              <w:jc w:val="center"/>
              <w:rPr>
                <w:rFonts w:ascii="Arial"/>
                <w:b/>
                <w:sz w:val="17"/>
              </w:rPr>
            </w:pPr>
            <w:r>
              <w:rPr>
                <w:rFonts w:ascii="Arial"/>
                <w:b/>
                <w:spacing w:val="-2"/>
                <w:sz w:val="17"/>
              </w:rPr>
              <w:t>Paper</w:t>
            </w:r>
          </w:p>
        </w:tc>
        <w:tc>
          <w:tcPr>
            <w:tcW w:w="2160" w:type="dxa"/>
            <w:shd w:val="clear" w:color="auto" w:fill="2B3D4F"/>
          </w:tcPr>
          <w:p w14:paraId="30E933B5" w14:textId="77777777" w:rsidR="00BA2AED" w:rsidRDefault="00000000">
            <w:pPr>
              <w:pStyle w:val="TableParagraph"/>
              <w:ind w:left="168"/>
              <w:rPr>
                <w:rFonts w:ascii="Arial"/>
                <w:b/>
                <w:sz w:val="17"/>
              </w:rPr>
            </w:pPr>
            <w:r>
              <w:rPr>
                <w:rFonts w:ascii="Arial"/>
                <w:b/>
                <w:sz w:val="17"/>
              </w:rPr>
              <w:t xml:space="preserve">Missing Data </w:t>
            </w:r>
            <w:r>
              <w:rPr>
                <w:rFonts w:ascii="Arial"/>
                <w:b/>
                <w:spacing w:val="-2"/>
                <w:sz w:val="17"/>
              </w:rPr>
              <w:t>Handling</w:t>
            </w:r>
          </w:p>
        </w:tc>
        <w:tc>
          <w:tcPr>
            <w:tcW w:w="2016" w:type="dxa"/>
            <w:shd w:val="clear" w:color="auto" w:fill="2B3D4F"/>
          </w:tcPr>
          <w:p w14:paraId="7D7168FD" w14:textId="77777777" w:rsidR="00BA2AED" w:rsidRDefault="00000000">
            <w:pPr>
              <w:pStyle w:val="TableParagraph"/>
              <w:ind w:left="445"/>
              <w:rPr>
                <w:rFonts w:ascii="Arial"/>
                <w:b/>
                <w:sz w:val="17"/>
              </w:rPr>
            </w:pPr>
            <w:r>
              <w:rPr>
                <w:rFonts w:ascii="Arial"/>
                <w:b/>
                <w:spacing w:val="-2"/>
                <w:sz w:val="17"/>
              </w:rPr>
              <w:t>Normalization</w:t>
            </w:r>
          </w:p>
        </w:tc>
        <w:tc>
          <w:tcPr>
            <w:tcW w:w="2304" w:type="dxa"/>
            <w:shd w:val="clear" w:color="auto" w:fill="2B3D4F"/>
          </w:tcPr>
          <w:p w14:paraId="02D5A1A2" w14:textId="77777777" w:rsidR="00BA2AED" w:rsidRDefault="00000000">
            <w:pPr>
              <w:pStyle w:val="TableParagraph"/>
              <w:ind w:left="443"/>
              <w:rPr>
                <w:rFonts w:ascii="Arial"/>
                <w:b/>
                <w:sz w:val="17"/>
              </w:rPr>
            </w:pPr>
            <w:r>
              <w:rPr>
                <w:rFonts w:ascii="Arial"/>
                <w:b/>
                <w:sz w:val="17"/>
              </w:rPr>
              <w:t xml:space="preserve">Feature </w:t>
            </w:r>
            <w:r>
              <w:rPr>
                <w:rFonts w:ascii="Arial"/>
                <w:b/>
                <w:spacing w:val="-2"/>
                <w:sz w:val="17"/>
              </w:rPr>
              <w:t>Selection</w:t>
            </w:r>
          </w:p>
        </w:tc>
      </w:tr>
      <w:tr w:rsidR="00BA2AED" w14:paraId="2F8F4C41" w14:textId="77777777">
        <w:trPr>
          <w:trHeight w:val="370"/>
        </w:trPr>
        <w:tc>
          <w:tcPr>
            <w:tcW w:w="1872" w:type="dxa"/>
          </w:tcPr>
          <w:p w14:paraId="043FAE93" w14:textId="77777777" w:rsidR="00BA2AED" w:rsidRDefault="00000000">
            <w:pPr>
              <w:pStyle w:val="TableParagraph"/>
              <w:rPr>
                <w:sz w:val="16"/>
              </w:rPr>
            </w:pPr>
            <w:r>
              <w:rPr>
                <w:sz w:val="16"/>
              </w:rPr>
              <w:t xml:space="preserve">Singh et al. </w:t>
            </w:r>
            <w:r>
              <w:rPr>
                <w:spacing w:val="-2"/>
                <w:sz w:val="16"/>
              </w:rPr>
              <w:t>(2024)</w:t>
            </w:r>
          </w:p>
        </w:tc>
        <w:tc>
          <w:tcPr>
            <w:tcW w:w="2160" w:type="dxa"/>
          </w:tcPr>
          <w:p w14:paraId="1A18F274" w14:textId="77777777" w:rsidR="00BA2AED" w:rsidRDefault="00000000">
            <w:pPr>
              <w:pStyle w:val="TableParagraph"/>
              <w:rPr>
                <w:sz w:val="16"/>
              </w:rPr>
            </w:pPr>
            <w:r>
              <w:rPr>
                <w:sz w:val="16"/>
              </w:rPr>
              <w:t xml:space="preserve">Imputation, </w:t>
            </w:r>
            <w:r>
              <w:rPr>
                <w:spacing w:val="-2"/>
                <w:sz w:val="16"/>
              </w:rPr>
              <w:t>outlier</w:t>
            </w:r>
          </w:p>
        </w:tc>
        <w:tc>
          <w:tcPr>
            <w:tcW w:w="2016" w:type="dxa"/>
          </w:tcPr>
          <w:p w14:paraId="4A1A16B2" w14:textId="77777777" w:rsidR="00BA2AED" w:rsidRDefault="00000000">
            <w:pPr>
              <w:pStyle w:val="TableParagraph"/>
              <w:rPr>
                <w:sz w:val="16"/>
              </w:rPr>
            </w:pPr>
            <w:r>
              <w:rPr>
                <w:spacing w:val="-2"/>
                <w:sz w:val="16"/>
              </w:rPr>
              <w:t>Standardization</w:t>
            </w:r>
          </w:p>
        </w:tc>
        <w:tc>
          <w:tcPr>
            <w:tcW w:w="2304" w:type="dxa"/>
          </w:tcPr>
          <w:p w14:paraId="65E57A3C" w14:textId="77777777" w:rsidR="00BA2AED" w:rsidRDefault="00000000">
            <w:pPr>
              <w:pStyle w:val="TableParagraph"/>
              <w:ind w:left="99"/>
              <w:rPr>
                <w:sz w:val="16"/>
              </w:rPr>
            </w:pPr>
            <w:r>
              <w:rPr>
                <w:sz w:val="16"/>
              </w:rPr>
              <w:t xml:space="preserve">Correlation </w:t>
            </w:r>
            <w:r>
              <w:rPr>
                <w:spacing w:val="-2"/>
                <w:sz w:val="16"/>
              </w:rPr>
              <w:t>analysis</w:t>
            </w:r>
          </w:p>
        </w:tc>
      </w:tr>
      <w:tr w:rsidR="00BA2AED" w14:paraId="5FCFF3AE" w14:textId="77777777">
        <w:trPr>
          <w:trHeight w:val="370"/>
        </w:trPr>
        <w:tc>
          <w:tcPr>
            <w:tcW w:w="1872" w:type="dxa"/>
            <w:shd w:val="clear" w:color="auto" w:fill="F2F2F2"/>
          </w:tcPr>
          <w:p w14:paraId="276D2824" w14:textId="77777777" w:rsidR="00BA2AED" w:rsidRDefault="00000000">
            <w:pPr>
              <w:pStyle w:val="TableParagraph"/>
              <w:rPr>
                <w:sz w:val="16"/>
              </w:rPr>
            </w:pPr>
            <w:r>
              <w:rPr>
                <w:sz w:val="16"/>
              </w:rPr>
              <w:t xml:space="preserve">Ezat et al. </w:t>
            </w:r>
            <w:r>
              <w:rPr>
                <w:spacing w:val="-2"/>
                <w:sz w:val="16"/>
              </w:rPr>
              <w:t>(2025)</w:t>
            </w:r>
          </w:p>
        </w:tc>
        <w:tc>
          <w:tcPr>
            <w:tcW w:w="2160" w:type="dxa"/>
            <w:shd w:val="clear" w:color="auto" w:fill="F2F2F2"/>
          </w:tcPr>
          <w:p w14:paraId="21A9AE58" w14:textId="77777777" w:rsidR="00BA2AED" w:rsidRDefault="00000000">
            <w:pPr>
              <w:pStyle w:val="TableParagraph"/>
              <w:rPr>
                <w:sz w:val="16"/>
              </w:rPr>
            </w:pPr>
            <w:r>
              <w:rPr>
                <w:sz w:val="16"/>
              </w:rPr>
              <w:t xml:space="preserve">Neighbor </w:t>
            </w:r>
            <w:r>
              <w:rPr>
                <w:spacing w:val="-2"/>
                <w:sz w:val="16"/>
              </w:rPr>
              <w:t>averaging</w:t>
            </w:r>
          </w:p>
        </w:tc>
        <w:tc>
          <w:tcPr>
            <w:tcW w:w="2016" w:type="dxa"/>
            <w:shd w:val="clear" w:color="auto" w:fill="F2F2F2"/>
          </w:tcPr>
          <w:p w14:paraId="05922177" w14:textId="77777777" w:rsidR="00BA2AED" w:rsidRDefault="00000000">
            <w:pPr>
              <w:pStyle w:val="TableParagraph"/>
              <w:rPr>
                <w:sz w:val="16"/>
              </w:rPr>
            </w:pPr>
            <w:r>
              <w:rPr>
                <w:spacing w:val="-2"/>
                <w:sz w:val="16"/>
              </w:rPr>
              <w:t>Normalization</w:t>
            </w:r>
          </w:p>
        </w:tc>
        <w:tc>
          <w:tcPr>
            <w:tcW w:w="2304" w:type="dxa"/>
            <w:shd w:val="clear" w:color="auto" w:fill="F2F2F2"/>
          </w:tcPr>
          <w:p w14:paraId="521A8E3F" w14:textId="77777777" w:rsidR="00BA2AED" w:rsidRDefault="00000000">
            <w:pPr>
              <w:pStyle w:val="TableParagraph"/>
              <w:ind w:left="99"/>
              <w:rPr>
                <w:sz w:val="16"/>
              </w:rPr>
            </w:pPr>
            <w:r>
              <w:rPr>
                <w:spacing w:val="-5"/>
                <w:sz w:val="16"/>
              </w:rPr>
              <w:t>PCA</w:t>
            </w:r>
          </w:p>
        </w:tc>
      </w:tr>
      <w:tr w:rsidR="00BA2AED" w14:paraId="3F53B888" w14:textId="77777777">
        <w:trPr>
          <w:trHeight w:val="370"/>
        </w:trPr>
        <w:tc>
          <w:tcPr>
            <w:tcW w:w="1872" w:type="dxa"/>
          </w:tcPr>
          <w:p w14:paraId="47C45086" w14:textId="77777777" w:rsidR="00BA2AED" w:rsidRDefault="00000000">
            <w:pPr>
              <w:pStyle w:val="TableParagraph"/>
              <w:rPr>
                <w:sz w:val="16"/>
              </w:rPr>
            </w:pPr>
            <w:r>
              <w:rPr>
                <w:sz w:val="16"/>
              </w:rPr>
              <w:t xml:space="preserve">Louridi et al. </w:t>
            </w:r>
            <w:r>
              <w:rPr>
                <w:spacing w:val="-2"/>
                <w:sz w:val="16"/>
              </w:rPr>
              <w:t>(2021)</w:t>
            </w:r>
          </w:p>
        </w:tc>
        <w:tc>
          <w:tcPr>
            <w:tcW w:w="2160" w:type="dxa"/>
          </w:tcPr>
          <w:p w14:paraId="5151F740" w14:textId="77777777" w:rsidR="00BA2AED" w:rsidRDefault="00000000">
            <w:pPr>
              <w:pStyle w:val="TableParagraph"/>
              <w:rPr>
                <w:sz w:val="16"/>
              </w:rPr>
            </w:pPr>
            <w:r>
              <w:rPr>
                <w:sz w:val="16"/>
              </w:rPr>
              <w:t xml:space="preserve">Mean, KNN, RF, </w:t>
            </w:r>
            <w:r>
              <w:rPr>
                <w:spacing w:val="-4"/>
                <w:sz w:val="16"/>
              </w:rPr>
              <w:t>MICE</w:t>
            </w:r>
          </w:p>
        </w:tc>
        <w:tc>
          <w:tcPr>
            <w:tcW w:w="2016" w:type="dxa"/>
          </w:tcPr>
          <w:p w14:paraId="50873288" w14:textId="77777777" w:rsidR="00BA2AED" w:rsidRDefault="00000000">
            <w:pPr>
              <w:pStyle w:val="TableParagraph"/>
              <w:rPr>
                <w:sz w:val="16"/>
              </w:rPr>
            </w:pPr>
            <w:r>
              <w:rPr>
                <w:sz w:val="16"/>
              </w:rPr>
              <w:t xml:space="preserve">Min-Max </w:t>
            </w:r>
            <w:r>
              <w:rPr>
                <w:spacing w:val="-2"/>
                <w:sz w:val="16"/>
              </w:rPr>
              <w:t>scaling</w:t>
            </w:r>
          </w:p>
        </w:tc>
        <w:tc>
          <w:tcPr>
            <w:tcW w:w="2304" w:type="dxa"/>
          </w:tcPr>
          <w:p w14:paraId="6DAA74E7" w14:textId="77777777" w:rsidR="00BA2AED" w:rsidRDefault="00000000">
            <w:pPr>
              <w:pStyle w:val="TableParagraph"/>
              <w:ind w:left="99"/>
              <w:rPr>
                <w:sz w:val="16"/>
              </w:rPr>
            </w:pPr>
            <w:r>
              <w:rPr>
                <w:sz w:val="16"/>
              </w:rPr>
              <w:t xml:space="preserve">SMOTE for </w:t>
            </w:r>
            <w:r>
              <w:rPr>
                <w:spacing w:val="-2"/>
                <w:sz w:val="16"/>
              </w:rPr>
              <w:t>imbalance</w:t>
            </w:r>
          </w:p>
        </w:tc>
      </w:tr>
      <w:tr w:rsidR="00BA2AED" w14:paraId="362C329D" w14:textId="77777777">
        <w:trPr>
          <w:trHeight w:val="590"/>
        </w:trPr>
        <w:tc>
          <w:tcPr>
            <w:tcW w:w="1872" w:type="dxa"/>
            <w:shd w:val="clear" w:color="auto" w:fill="F2F2F2"/>
          </w:tcPr>
          <w:p w14:paraId="09DB0191" w14:textId="77777777" w:rsidR="00BA2AED" w:rsidRDefault="00BA2AED">
            <w:pPr>
              <w:pStyle w:val="TableParagraph"/>
              <w:spacing w:before="10"/>
              <w:ind w:left="0"/>
              <w:rPr>
                <w:sz w:val="16"/>
              </w:rPr>
            </w:pPr>
          </w:p>
          <w:p w14:paraId="31D7C815" w14:textId="77777777" w:rsidR="00BA2AED" w:rsidRDefault="00000000">
            <w:pPr>
              <w:pStyle w:val="TableParagraph"/>
              <w:spacing w:before="1"/>
              <w:rPr>
                <w:sz w:val="16"/>
              </w:rPr>
            </w:pPr>
            <w:r>
              <w:rPr>
                <w:sz w:val="16"/>
              </w:rPr>
              <w:t xml:space="preserve">Bhatt et al. </w:t>
            </w:r>
            <w:r>
              <w:rPr>
                <w:spacing w:val="-2"/>
                <w:sz w:val="16"/>
              </w:rPr>
              <w:t>(2023)</w:t>
            </w:r>
          </w:p>
        </w:tc>
        <w:tc>
          <w:tcPr>
            <w:tcW w:w="2160" w:type="dxa"/>
            <w:shd w:val="clear" w:color="auto" w:fill="F2F2F2"/>
          </w:tcPr>
          <w:p w14:paraId="3E238E25" w14:textId="77777777" w:rsidR="00BA2AED" w:rsidRDefault="00BA2AED">
            <w:pPr>
              <w:pStyle w:val="TableParagraph"/>
              <w:spacing w:before="10"/>
              <w:ind w:left="0"/>
              <w:rPr>
                <w:sz w:val="16"/>
              </w:rPr>
            </w:pPr>
          </w:p>
          <w:p w14:paraId="7510E3FA" w14:textId="77777777" w:rsidR="00BA2AED" w:rsidRDefault="00000000">
            <w:pPr>
              <w:pStyle w:val="TableParagraph"/>
              <w:spacing w:before="1"/>
              <w:rPr>
                <w:sz w:val="16"/>
              </w:rPr>
            </w:pPr>
            <w:r>
              <w:rPr>
                <w:sz w:val="16"/>
              </w:rPr>
              <w:t xml:space="preserve">Outlier </w:t>
            </w:r>
            <w:r>
              <w:rPr>
                <w:spacing w:val="-2"/>
                <w:sz w:val="16"/>
              </w:rPr>
              <w:t>removal</w:t>
            </w:r>
          </w:p>
        </w:tc>
        <w:tc>
          <w:tcPr>
            <w:tcW w:w="2016" w:type="dxa"/>
            <w:shd w:val="clear" w:color="auto" w:fill="F2F2F2"/>
          </w:tcPr>
          <w:p w14:paraId="2406D30D" w14:textId="77777777" w:rsidR="00BA2AED" w:rsidRDefault="00000000">
            <w:pPr>
              <w:pStyle w:val="TableParagraph"/>
              <w:spacing w:line="288" w:lineRule="auto"/>
              <w:ind w:right="507"/>
              <w:rPr>
                <w:sz w:val="16"/>
              </w:rPr>
            </w:pPr>
            <w:r>
              <w:rPr>
                <w:sz w:val="16"/>
              </w:rPr>
              <w:t>Binning,</w:t>
            </w:r>
            <w:r>
              <w:rPr>
                <w:spacing w:val="-12"/>
                <w:sz w:val="16"/>
              </w:rPr>
              <w:t xml:space="preserve"> </w:t>
            </w:r>
            <w:r>
              <w:rPr>
                <w:sz w:val="16"/>
              </w:rPr>
              <w:t xml:space="preserve">categorical </w:t>
            </w:r>
            <w:r>
              <w:rPr>
                <w:spacing w:val="-2"/>
                <w:sz w:val="16"/>
              </w:rPr>
              <w:t>conversion</w:t>
            </w:r>
          </w:p>
        </w:tc>
        <w:tc>
          <w:tcPr>
            <w:tcW w:w="2304" w:type="dxa"/>
            <w:shd w:val="clear" w:color="auto" w:fill="F2F2F2"/>
          </w:tcPr>
          <w:p w14:paraId="34DB5C7C" w14:textId="77777777" w:rsidR="00BA2AED" w:rsidRDefault="00BA2AED">
            <w:pPr>
              <w:pStyle w:val="TableParagraph"/>
              <w:spacing w:before="10"/>
              <w:ind w:left="0"/>
              <w:rPr>
                <w:sz w:val="16"/>
              </w:rPr>
            </w:pPr>
          </w:p>
          <w:p w14:paraId="5E77D4D1" w14:textId="77777777" w:rsidR="00BA2AED" w:rsidRDefault="00000000">
            <w:pPr>
              <w:pStyle w:val="TableParagraph"/>
              <w:spacing w:before="1"/>
              <w:ind w:left="99"/>
              <w:rPr>
                <w:sz w:val="16"/>
              </w:rPr>
            </w:pPr>
            <w:r>
              <w:rPr>
                <w:sz w:val="16"/>
              </w:rPr>
              <w:t xml:space="preserve">K-modes </w:t>
            </w:r>
            <w:r>
              <w:rPr>
                <w:spacing w:val="-2"/>
                <w:sz w:val="16"/>
              </w:rPr>
              <w:t>clustering</w:t>
            </w:r>
          </w:p>
        </w:tc>
      </w:tr>
    </w:tbl>
    <w:p w14:paraId="589E7EF6" w14:textId="77777777" w:rsidR="00BA2AED" w:rsidRDefault="00BA2AED">
      <w:pPr>
        <w:pStyle w:val="BodyText"/>
        <w:spacing w:before="107"/>
        <w:ind w:left="0"/>
        <w:jc w:val="left"/>
      </w:pPr>
    </w:p>
    <w:p w14:paraId="5379799C" w14:textId="77777777" w:rsidR="00BA2AED" w:rsidRDefault="00000000">
      <w:pPr>
        <w:jc w:val="center"/>
        <w:rPr>
          <w:rFonts w:ascii="Arial"/>
          <w:b/>
          <w:sz w:val="18"/>
        </w:rPr>
      </w:pPr>
      <w:r>
        <w:rPr>
          <w:rFonts w:ascii="Arial"/>
          <w:b/>
          <w:sz w:val="18"/>
        </w:rPr>
        <w:t xml:space="preserve">TABLE 3: ALGORITHMS AND </w:t>
      </w:r>
      <w:r>
        <w:rPr>
          <w:rFonts w:ascii="Arial"/>
          <w:b/>
          <w:spacing w:val="-2"/>
          <w:sz w:val="18"/>
        </w:rPr>
        <w:t>MODELS</w:t>
      </w:r>
    </w:p>
    <w:p w14:paraId="763B3221" w14:textId="77777777" w:rsidR="00BA2AED" w:rsidRDefault="00000000">
      <w:pPr>
        <w:pStyle w:val="BodyText"/>
        <w:spacing w:before="114" w:line="307" w:lineRule="auto"/>
        <w:ind w:right="116"/>
      </w:pPr>
      <w:r>
        <w:t>The selection of prediction algorithms across these studies reflects the rapidly evolving ML landscape within healthcare informatics. Each study takes a distinct modeling approach, calibrated to its specific dataset and research priorities. Singh et al. (2024) opt for well-established models — K-Nearest Neighbors (KNN) and Logistic Regression — appreciated for their transparency and low computational overhead. Such approaches are well-suited to smaller datasets and provide interpretable baselines for evaluating more sophisticated alternatives. Ezat et al. (2025) leverage Long Short-Term Memory (LSTM) networks augmented with Particle Swarm Optimization (PSO) for hyperparameter tuning. Louridi et al. (2021) investigate ensemble-based approaches, incorporating Support Vector Machines (SVM), XGBoost, AdaBoost, and stacking classifiers. Bhatt et al. (2023) apply a broad suite of algorithms, including Random Forest (RF), Decision Trees (DT), Multilayer Perceptrons (MLP), and XGBoost.</w:t>
      </w:r>
    </w:p>
    <w:p w14:paraId="57FF21BC" w14:textId="77777777" w:rsidR="00BA2AED" w:rsidRDefault="00BA2AED">
      <w:pPr>
        <w:pStyle w:val="BodyText"/>
        <w:spacing w:before="3"/>
        <w:ind w:left="0"/>
        <w:jc w:val="left"/>
        <w:rPr>
          <w:sz w:val="9"/>
        </w:rPr>
      </w:pPr>
    </w:p>
    <w:tbl>
      <w:tblPr>
        <w:tblW w:w="0" w:type="auto"/>
        <w:tblInd w:w="5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60"/>
        <w:gridCol w:w="3024"/>
        <w:gridCol w:w="3168"/>
      </w:tblGrid>
      <w:tr w:rsidR="00BA2AED" w14:paraId="405C9B36" w14:textId="77777777">
        <w:trPr>
          <w:trHeight w:val="370"/>
        </w:trPr>
        <w:tc>
          <w:tcPr>
            <w:tcW w:w="2160" w:type="dxa"/>
            <w:shd w:val="clear" w:color="auto" w:fill="2B3D4F"/>
          </w:tcPr>
          <w:p w14:paraId="71BE0BFA" w14:textId="77777777" w:rsidR="00BA2AED" w:rsidRDefault="00000000">
            <w:pPr>
              <w:pStyle w:val="TableParagraph"/>
              <w:ind w:left="10"/>
              <w:jc w:val="center"/>
              <w:rPr>
                <w:rFonts w:ascii="Arial"/>
                <w:b/>
                <w:sz w:val="17"/>
              </w:rPr>
            </w:pPr>
            <w:r>
              <w:rPr>
                <w:rFonts w:ascii="Arial"/>
                <w:b/>
                <w:spacing w:val="-2"/>
                <w:sz w:val="17"/>
              </w:rPr>
              <w:t>Paper</w:t>
            </w:r>
          </w:p>
        </w:tc>
        <w:tc>
          <w:tcPr>
            <w:tcW w:w="3024" w:type="dxa"/>
            <w:shd w:val="clear" w:color="auto" w:fill="2B3D4F"/>
          </w:tcPr>
          <w:p w14:paraId="22DE5821" w14:textId="77777777" w:rsidR="00BA2AED" w:rsidRDefault="00000000">
            <w:pPr>
              <w:pStyle w:val="TableParagraph"/>
              <w:ind w:left="831"/>
              <w:rPr>
                <w:rFonts w:ascii="Arial"/>
                <w:b/>
                <w:sz w:val="17"/>
              </w:rPr>
            </w:pPr>
            <w:r>
              <w:rPr>
                <w:rFonts w:ascii="Arial"/>
                <w:b/>
                <w:sz w:val="17"/>
              </w:rPr>
              <w:t xml:space="preserve">Algorithms </w:t>
            </w:r>
            <w:r>
              <w:rPr>
                <w:rFonts w:ascii="Arial"/>
                <w:b/>
                <w:spacing w:val="-4"/>
                <w:sz w:val="17"/>
              </w:rPr>
              <w:t>Used</w:t>
            </w:r>
          </w:p>
        </w:tc>
        <w:tc>
          <w:tcPr>
            <w:tcW w:w="3168" w:type="dxa"/>
            <w:shd w:val="clear" w:color="auto" w:fill="2B3D4F"/>
          </w:tcPr>
          <w:p w14:paraId="46E7A974" w14:textId="77777777" w:rsidR="00BA2AED" w:rsidRDefault="00000000">
            <w:pPr>
              <w:pStyle w:val="TableParagraph"/>
              <w:ind w:left="606"/>
              <w:rPr>
                <w:rFonts w:ascii="Arial"/>
                <w:b/>
                <w:sz w:val="17"/>
              </w:rPr>
            </w:pPr>
            <w:r>
              <w:rPr>
                <w:rFonts w:ascii="Arial"/>
                <w:b/>
                <w:sz w:val="17"/>
              </w:rPr>
              <w:t xml:space="preserve">Best Performing </w:t>
            </w:r>
            <w:r>
              <w:rPr>
                <w:rFonts w:ascii="Arial"/>
                <w:b/>
                <w:spacing w:val="-2"/>
                <w:sz w:val="17"/>
              </w:rPr>
              <w:t>Models</w:t>
            </w:r>
          </w:p>
        </w:tc>
      </w:tr>
      <w:tr w:rsidR="00BA2AED" w14:paraId="1737F135" w14:textId="77777777">
        <w:trPr>
          <w:trHeight w:val="370"/>
        </w:trPr>
        <w:tc>
          <w:tcPr>
            <w:tcW w:w="2160" w:type="dxa"/>
          </w:tcPr>
          <w:p w14:paraId="3BBB38D0" w14:textId="77777777" w:rsidR="00BA2AED" w:rsidRDefault="00000000">
            <w:pPr>
              <w:pStyle w:val="TableParagraph"/>
              <w:rPr>
                <w:sz w:val="16"/>
              </w:rPr>
            </w:pPr>
            <w:r>
              <w:rPr>
                <w:sz w:val="16"/>
              </w:rPr>
              <w:t xml:space="preserve">Singh et al. </w:t>
            </w:r>
            <w:r>
              <w:rPr>
                <w:spacing w:val="-2"/>
                <w:sz w:val="16"/>
              </w:rPr>
              <w:t>(2024)</w:t>
            </w:r>
          </w:p>
        </w:tc>
        <w:tc>
          <w:tcPr>
            <w:tcW w:w="3024" w:type="dxa"/>
          </w:tcPr>
          <w:p w14:paraId="187F675F" w14:textId="77777777" w:rsidR="00BA2AED" w:rsidRDefault="00000000">
            <w:pPr>
              <w:pStyle w:val="TableParagraph"/>
              <w:rPr>
                <w:sz w:val="16"/>
              </w:rPr>
            </w:pPr>
            <w:r>
              <w:rPr>
                <w:sz w:val="16"/>
              </w:rPr>
              <w:t xml:space="preserve">KNN, Logistic </w:t>
            </w:r>
            <w:r>
              <w:rPr>
                <w:spacing w:val="-2"/>
                <w:sz w:val="16"/>
              </w:rPr>
              <w:t>Regression</w:t>
            </w:r>
          </w:p>
        </w:tc>
        <w:tc>
          <w:tcPr>
            <w:tcW w:w="3168" w:type="dxa"/>
          </w:tcPr>
          <w:p w14:paraId="6AAD58E3" w14:textId="77777777" w:rsidR="00BA2AED" w:rsidRDefault="00000000">
            <w:pPr>
              <w:pStyle w:val="TableParagraph"/>
              <w:rPr>
                <w:sz w:val="16"/>
              </w:rPr>
            </w:pPr>
            <w:r>
              <w:rPr>
                <w:sz w:val="16"/>
              </w:rPr>
              <w:t xml:space="preserve">Logistic Regression (83% </w:t>
            </w:r>
            <w:r>
              <w:rPr>
                <w:spacing w:val="-2"/>
                <w:sz w:val="16"/>
              </w:rPr>
              <w:t>accuracy)</w:t>
            </w:r>
          </w:p>
        </w:tc>
      </w:tr>
    </w:tbl>
    <w:p w14:paraId="582D3194" w14:textId="77777777" w:rsidR="00BA2AED" w:rsidRDefault="00BA2AED">
      <w:pPr>
        <w:pStyle w:val="TableParagraph"/>
        <w:rPr>
          <w:sz w:val="16"/>
        </w:rPr>
        <w:sectPr w:rsidR="00BA2AED">
          <w:pgSz w:w="12240" w:h="15840"/>
          <w:pgMar w:top="1500" w:right="1440" w:bottom="1569" w:left="1440" w:header="720" w:footer="720" w:gutter="0"/>
          <w:cols w:space="720"/>
        </w:sectPr>
      </w:pPr>
    </w:p>
    <w:tbl>
      <w:tblPr>
        <w:tblW w:w="0" w:type="auto"/>
        <w:tblInd w:w="5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60"/>
        <w:gridCol w:w="3024"/>
        <w:gridCol w:w="3168"/>
      </w:tblGrid>
      <w:tr w:rsidR="00BA2AED" w14:paraId="5BDA76A0" w14:textId="77777777">
        <w:trPr>
          <w:trHeight w:val="370"/>
        </w:trPr>
        <w:tc>
          <w:tcPr>
            <w:tcW w:w="2160" w:type="dxa"/>
          </w:tcPr>
          <w:p w14:paraId="58D3E4DD" w14:textId="77777777" w:rsidR="00BA2AED" w:rsidRDefault="00000000">
            <w:pPr>
              <w:pStyle w:val="TableParagraph"/>
              <w:rPr>
                <w:sz w:val="16"/>
              </w:rPr>
            </w:pPr>
            <w:r>
              <w:rPr>
                <w:sz w:val="16"/>
              </w:rPr>
              <w:lastRenderedPageBreak/>
              <w:t xml:space="preserve">Ezat et al. </w:t>
            </w:r>
            <w:r>
              <w:rPr>
                <w:spacing w:val="-2"/>
                <w:sz w:val="16"/>
              </w:rPr>
              <w:t>(2025)</w:t>
            </w:r>
          </w:p>
        </w:tc>
        <w:tc>
          <w:tcPr>
            <w:tcW w:w="3024" w:type="dxa"/>
          </w:tcPr>
          <w:p w14:paraId="53FFD3EA" w14:textId="77777777" w:rsidR="00BA2AED" w:rsidRDefault="00000000">
            <w:pPr>
              <w:pStyle w:val="TableParagraph"/>
              <w:rPr>
                <w:sz w:val="16"/>
              </w:rPr>
            </w:pPr>
            <w:r>
              <w:rPr>
                <w:sz w:val="16"/>
              </w:rPr>
              <w:t xml:space="preserve">LSTM + PSO </w:t>
            </w:r>
            <w:r>
              <w:rPr>
                <w:spacing w:val="-2"/>
                <w:sz w:val="16"/>
              </w:rPr>
              <w:t>Optimization</w:t>
            </w:r>
          </w:p>
        </w:tc>
        <w:tc>
          <w:tcPr>
            <w:tcW w:w="3168" w:type="dxa"/>
          </w:tcPr>
          <w:p w14:paraId="1871ABDA" w14:textId="77777777" w:rsidR="00BA2AED" w:rsidRDefault="00000000">
            <w:pPr>
              <w:pStyle w:val="TableParagraph"/>
              <w:rPr>
                <w:sz w:val="16"/>
              </w:rPr>
            </w:pPr>
            <w:r>
              <w:rPr>
                <w:sz w:val="16"/>
              </w:rPr>
              <w:t xml:space="preserve">LSTM (99.3% </w:t>
            </w:r>
            <w:r>
              <w:rPr>
                <w:spacing w:val="-2"/>
                <w:sz w:val="16"/>
              </w:rPr>
              <w:t>accuracy)</w:t>
            </w:r>
          </w:p>
        </w:tc>
      </w:tr>
      <w:tr w:rsidR="00BA2AED" w14:paraId="42B6076F" w14:textId="77777777">
        <w:trPr>
          <w:trHeight w:val="370"/>
        </w:trPr>
        <w:tc>
          <w:tcPr>
            <w:tcW w:w="2160" w:type="dxa"/>
            <w:shd w:val="clear" w:color="auto" w:fill="F2F2F2"/>
          </w:tcPr>
          <w:p w14:paraId="6705CD50" w14:textId="77777777" w:rsidR="00BA2AED" w:rsidRDefault="00000000">
            <w:pPr>
              <w:pStyle w:val="TableParagraph"/>
              <w:rPr>
                <w:sz w:val="16"/>
              </w:rPr>
            </w:pPr>
            <w:r>
              <w:rPr>
                <w:sz w:val="16"/>
              </w:rPr>
              <w:t xml:space="preserve">Louridi et al. </w:t>
            </w:r>
            <w:r>
              <w:rPr>
                <w:spacing w:val="-2"/>
                <w:sz w:val="16"/>
              </w:rPr>
              <w:t>(2021)</w:t>
            </w:r>
          </w:p>
        </w:tc>
        <w:tc>
          <w:tcPr>
            <w:tcW w:w="3024" w:type="dxa"/>
            <w:shd w:val="clear" w:color="auto" w:fill="F2F2F2"/>
          </w:tcPr>
          <w:p w14:paraId="64A25332" w14:textId="77777777" w:rsidR="00BA2AED" w:rsidRDefault="00000000">
            <w:pPr>
              <w:pStyle w:val="TableParagraph"/>
              <w:rPr>
                <w:sz w:val="16"/>
              </w:rPr>
            </w:pPr>
            <w:r>
              <w:rPr>
                <w:sz w:val="16"/>
              </w:rPr>
              <w:t xml:space="preserve">SVM, XGBoost, AdaBoost, </w:t>
            </w:r>
            <w:r>
              <w:rPr>
                <w:spacing w:val="-2"/>
                <w:sz w:val="16"/>
              </w:rPr>
              <w:t>Stacking</w:t>
            </w:r>
          </w:p>
        </w:tc>
        <w:tc>
          <w:tcPr>
            <w:tcW w:w="3168" w:type="dxa"/>
            <w:shd w:val="clear" w:color="auto" w:fill="F2F2F2"/>
          </w:tcPr>
          <w:p w14:paraId="425E9CE6" w14:textId="77777777" w:rsidR="00BA2AED" w:rsidRDefault="00000000">
            <w:pPr>
              <w:pStyle w:val="TableParagraph"/>
              <w:rPr>
                <w:sz w:val="16"/>
              </w:rPr>
            </w:pPr>
            <w:r>
              <w:rPr>
                <w:sz w:val="16"/>
              </w:rPr>
              <w:t xml:space="preserve">Stacking (95.8% </w:t>
            </w:r>
            <w:r>
              <w:rPr>
                <w:spacing w:val="-2"/>
                <w:sz w:val="16"/>
              </w:rPr>
              <w:t>accuracy)</w:t>
            </w:r>
          </w:p>
        </w:tc>
      </w:tr>
      <w:tr w:rsidR="00BA2AED" w14:paraId="1F2C8C9A" w14:textId="77777777">
        <w:trPr>
          <w:trHeight w:val="370"/>
        </w:trPr>
        <w:tc>
          <w:tcPr>
            <w:tcW w:w="2160" w:type="dxa"/>
          </w:tcPr>
          <w:p w14:paraId="5C480C08" w14:textId="77777777" w:rsidR="00BA2AED" w:rsidRDefault="00000000">
            <w:pPr>
              <w:pStyle w:val="TableParagraph"/>
              <w:rPr>
                <w:sz w:val="16"/>
              </w:rPr>
            </w:pPr>
            <w:r>
              <w:rPr>
                <w:sz w:val="16"/>
              </w:rPr>
              <w:t xml:space="preserve">Bhatt et al. </w:t>
            </w:r>
            <w:r>
              <w:rPr>
                <w:spacing w:val="-2"/>
                <w:sz w:val="16"/>
              </w:rPr>
              <w:t>(2023)</w:t>
            </w:r>
          </w:p>
        </w:tc>
        <w:tc>
          <w:tcPr>
            <w:tcW w:w="3024" w:type="dxa"/>
          </w:tcPr>
          <w:p w14:paraId="53027F86" w14:textId="77777777" w:rsidR="00BA2AED" w:rsidRDefault="00000000">
            <w:pPr>
              <w:pStyle w:val="TableParagraph"/>
              <w:rPr>
                <w:sz w:val="16"/>
              </w:rPr>
            </w:pPr>
            <w:r>
              <w:rPr>
                <w:sz w:val="16"/>
              </w:rPr>
              <w:t xml:space="preserve">RF, DT, MLP, </w:t>
            </w:r>
            <w:r>
              <w:rPr>
                <w:spacing w:val="-2"/>
                <w:sz w:val="16"/>
              </w:rPr>
              <w:t>XGBoost</w:t>
            </w:r>
          </w:p>
        </w:tc>
        <w:tc>
          <w:tcPr>
            <w:tcW w:w="3168" w:type="dxa"/>
          </w:tcPr>
          <w:p w14:paraId="21E311BF" w14:textId="77777777" w:rsidR="00BA2AED" w:rsidRDefault="00000000">
            <w:pPr>
              <w:pStyle w:val="TableParagraph"/>
              <w:rPr>
                <w:sz w:val="16"/>
              </w:rPr>
            </w:pPr>
            <w:r>
              <w:rPr>
                <w:sz w:val="16"/>
              </w:rPr>
              <w:t xml:space="preserve">MLP (87.3% </w:t>
            </w:r>
            <w:r>
              <w:rPr>
                <w:spacing w:val="-2"/>
                <w:sz w:val="16"/>
              </w:rPr>
              <w:t>accuracy)</w:t>
            </w:r>
          </w:p>
        </w:tc>
      </w:tr>
    </w:tbl>
    <w:p w14:paraId="0B1ABCFA" w14:textId="77777777" w:rsidR="00BA2AED" w:rsidRDefault="00BA2AED">
      <w:pPr>
        <w:pStyle w:val="BodyText"/>
        <w:spacing w:before="134"/>
        <w:ind w:left="0"/>
        <w:jc w:val="left"/>
        <w:rPr>
          <w:sz w:val="18"/>
        </w:rPr>
      </w:pPr>
    </w:p>
    <w:p w14:paraId="1BD06BCF" w14:textId="77777777" w:rsidR="00BA2AED" w:rsidRDefault="00000000">
      <w:pPr>
        <w:jc w:val="center"/>
        <w:rPr>
          <w:rFonts w:ascii="Arial"/>
          <w:b/>
          <w:sz w:val="18"/>
        </w:rPr>
      </w:pPr>
      <w:r>
        <w:rPr>
          <w:rFonts w:ascii="Arial"/>
          <w:b/>
          <w:sz w:val="18"/>
        </w:rPr>
        <w:t xml:space="preserve">TABLE 4: EVALUATION </w:t>
      </w:r>
      <w:r>
        <w:rPr>
          <w:rFonts w:ascii="Arial"/>
          <w:b/>
          <w:spacing w:val="-2"/>
          <w:sz w:val="18"/>
        </w:rPr>
        <w:t>METRICS</w:t>
      </w:r>
    </w:p>
    <w:p w14:paraId="25C4A564" w14:textId="77777777" w:rsidR="00BA2AED" w:rsidRDefault="00000000">
      <w:pPr>
        <w:pStyle w:val="BodyText"/>
        <w:spacing w:before="114" w:line="307" w:lineRule="auto"/>
        <w:ind w:right="116"/>
      </w:pPr>
      <w:r>
        <w:t>Rigorous performance evaluation is essential for determining the clinical suitability of ML models in cardiac disease detection. The reviewed studies employ a combination of metrics to assess model behavior from multiple</w:t>
      </w:r>
      <w:r>
        <w:rPr>
          <w:spacing w:val="-2"/>
        </w:rPr>
        <w:t xml:space="preserve"> </w:t>
      </w:r>
      <w:r>
        <w:t>angles.</w:t>
      </w:r>
      <w:r>
        <w:rPr>
          <w:spacing w:val="-2"/>
        </w:rPr>
        <w:t xml:space="preserve"> </w:t>
      </w:r>
      <w:r>
        <w:t>Accuracy</w:t>
      </w:r>
      <w:r>
        <w:rPr>
          <w:spacing w:val="-2"/>
        </w:rPr>
        <w:t xml:space="preserve"> </w:t>
      </w:r>
      <w:r>
        <w:t>reflects</w:t>
      </w:r>
      <w:r>
        <w:rPr>
          <w:spacing w:val="-2"/>
        </w:rPr>
        <w:t xml:space="preserve"> </w:t>
      </w:r>
      <w:r>
        <w:t>the</w:t>
      </w:r>
      <w:r>
        <w:rPr>
          <w:spacing w:val="-2"/>
        </w:rPr>
        <w:t xml:space="preserve"> </w:t>
      </w:r>
      <w:r>
        <w:t>proportion</w:t>
      </w:r>
      <w:r>
        <w:rPr>
          <w:spacing w:val="-2"/>
        </w:rPr>
        <w:t xml:space="preserve"> </w:t>
      </w:r>
      <w:r>
        <w:t>of</w:t>
      </w:r>
      <w:r>
        <w:rPr>
          <w:spacing w:val="-2"/>
        </w:rPr>
        <w:t xml:space="preserve"> </w:t>
      </w:r>
      <w:r>
        <w:t>total</w:t>
      </w:r>
      <w:r>
        <w:rPr>
          <w:spacing w:val="-2"/>
        </w:rPr>
        <w:t xml:space="preserve"> </w:t>
      </w:r>
      <w:r>
        <w:t>correct</w:t>
      </w:r>
      <w:r>
        <w:rPr>
          <w:spacing w:val="-2"/>
        </w:rPr>
        <w:t xml:space="preserve"> </w:t>
      </w:r>
      <w:r>
        <w:t>predictions.</w:t>
      </w:r>
      <w:r>
        <w:rPr>
          <w:spacing w:val="-2"/>
        </w:rPr>
        <w:t xml:space="preserve"> </w:t>
      </w:r>
      <w:r>
        <w:t>Precision</w:t>
      </w:r>
      <w:r>
        <w:rPr>
          <w:spacing w:val="-2"/>
        </w:rPr>
        <w:t xml:space="preserve"> </w:t>
      </w:r>
      <w:r>
        <w:t>measures</w:t>
      </w:r>
      <w:r>
        <w:rPr>
          <w:spacing w:val="-2"/>
        </w:rPr>
        <w:t xml:space="preserve"> </w:t>
      </w:r>
      <w:r>
        <w:t>how</w:t>
      </w:r>
      <w:r>
        <w:rPr>
          <w:spacing w:val="-2"/>
        </w:rPr>
        <w:t xml:space="preserve"> </w:t>
      </w:r>
      <w:r>
        <w:t>reliably a</w:t>
      </w:r>
      <w:r>
        <w:rPr>
          <w:spacing w:val="-2"/>
        </w:rPr>
        <w:t xml:space="preserve"> </w:t>
      </w:r>
      <w:r>
        <w:t>model's</w:t>
      </w:r>
      <w:r>
        <w:rPr>
          <w:spacing w:val="-2"/>
        </w:rPr>
        <w:t xml:space="preserve"> </w:t>
      </w:r>
      <w:r>
        <w:t>positive</w:t>
      </w:r>
      <w:r>
        <w:rPr>
          <w:spacing w:val="-2"/>
        </w:rPr>
        <w:t xml:space="preserve"> </w:t>
      </w:r>
      <w:r>
        <w:t>predictions</w:t>
      </w:r>
      <w:r>
        <w:rPr>
          <w:spacing w:val="-2"/>
        </w:rPr>
        <w:t xml:space="preserve"> </w:t>
      </w:r>
      <w:r>
        <w:t>correspond</w:t>
      </w:r>
      <w:r>
        <w:rPr>
          <w:spacing w:val="-2"/>
        </w:rPr>
        <w:t xml:space="preserve"> </w:t>
      </w:r>
      <w:r>
        <w:t>to</w:t>
      </w:r>
      <w:r>
        <w:rPr>
          <w:spacing w:val="-2"/>
        </w:rPr>
        <w:t xml:space="preserve"> </w:t>
      </w:r>
      <w:r>
        <w:t>actual</w:t>
      </w:r>
      <w:r>
        <w:rPr>
          <w:spacing w:val="-2"/>
        </w:rPr>
        <w:t xml:space="preserve"> </w:t>
      </w:r>
      <w:r>
        <w:t>disease</w:t>
      </w:r>
      <w:r>
        <w:rPr>
          <w:spacing w:val="-2"/>
        </w:rPr>
        <w:t xml:space="preserve"> </w:t>
      </w:r>
      <w:r>
        <w:t>cases.</w:t>
      </w:r>
      <w:r>
        <w:rPr>
          <w:spacing w:val="-2"/>
        </w:rPr>
        <w:t xml:space="preserve"> </w:t>
      </w:r>
      <w:r>
        <w:t>Recall</w:t>
      </w:r>
      <w:r>
        <w:rPr>
          <w:spacing w:val="-2"/>
        </w:rPr>
        <w:t xml:space="preserve"> </w:t>
      </w:r>
      <w:r>
        <w:t>quantifies</w:t>
      </w:r>
      <w:r>
        <w:rPr>
          <w:spacing w:val="-2"/>
        </w:rPr>
        <w:t xml:space="preserve"> </w:t>
      </w:r>
      <w:r>
        <w:t>the</w:t>
      </w:r>
      <w:r>
        <w:rPr>
          <w:spacing w:val="-2"/>
        </w:rPr>
        <w:t xml:space="preserve"> </w:t>
      </w:r>
      <w:r>
        <w:t>model's</w:t>
      </w:r>
      <w:r>
        <w:rPr>
          <w:spacing w:val="-2"/>
        </w:rPr>
        <w:t xml:space="preserve"> </w:t>
      </w:r>
      <w:r>
        <w:t>sensitivity</w:t>
      </w:r>
      <w:r>
        <w:rPr>
          <w:spacing w:val="-2"/>
        </w:rPr>
        <w:t xml:space="preserve"> </w:t>
      </w:r>
      <w:r>
        <w:t>in identifying genuine disease instances. The F1-score consolidates precision and recall into a single harmonic mean. Specificity captures a model's ability to correctly classify healthy individuals. The AUC offers a threshold-independent summary of discriminatory power.</w:t>
      </w:r>
    </w:p>
    <w:p w14:paraId="0409A1DB" w14:textId="77777777" w:rsidR="00BA2AED" w:rsidRDefault="00BA2AED">
      <w:pPr>
        <w:pStyle w:val="BodyText"/>
        <w:spacing w:before="1" w:after="1"/>
        <w:ind w:left="0"/>
        <w:jc w:val="left"/>
        <w:rPr>
          <w:sz w:val="9"/>
        </w:rPr>
      </w:pPr>
    </w:p>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880"/>
        <w:gridCol w:w="5760"/>
      </w:tblGrid>
      <w:tr w:rsidR="00BA2AED" w14:paraId="4FF4B276" w14:textId="77777777">
        <w:trPr>
          <w:trHeight w:val="370"/>
        </w:trPr>
        <w:tc>
          <w:tcPr>
            <w:tcW w:w="2880" w:type="dxa"/>
            <w:shd w:val="clear" w:color="auto" w:fill="2B3D4F"/>
          </w:tcPr>
          <w:p w14:paraId="00930EB4" w14:textId="77777777" w:rsidR="00BA2AED" w:rsidRDefault="00000000">
            <w:pPr>
              <w:pStyle w:val="TableParagraph"/>
              <w:ind w:left="10"/>
              <w:jc w:val="center"/>
              <w:rPr>
                <w:rFonts w:ascii="Arial"/>
                <w:b/>
                <w:sz w:val="17"/>
              </w:rPr>
            </w:pPr>
            <w:r>
              <w:rPr>
                <w:rFonts w:ascii="Arial"/>
                <w:b/>
                <w:spacing w:val="-2"/>
                <w:sz w:val="17"/>
              </w:rPr>
              <w:t>Paper</w:t>
            </w:r>
          </w:p>
        </w:tc>
        <w:tc>
          <w:tcPr>
            <w:tcW w:w="5760" w:type="dxa"/>
            <w:shd w:val="clear" w:color="auto" w:fill="2B3D4F"/>
          </w:tcPr>
          <w:p w14:paraId="24A7AF16" w14:textId="77777777" w:rsidR="00BA2AED" w:rsidRDefault="00000000">
            <w:pPr>
              <w:pStyle w:val="TableParagraph"/>
              <w:ind w:left="10"/>
              <w:jc w:val="center"/>
              <w:rPr>
                <w:rFonts w:ascii="Arial"/>
                <w:b/>
                <w:sz w:val="17"/>
              </w:rPr>
            </w:pPr>
            <w:r>
              <w:rPr>
                <w:rFonts w:ascii="Arial"/>
                <w:b/>
                <w:sz w:val="17"/>
              </w:rPr>
              <w:t xml:space="preserve">Metrics </w:t>
            </w:r>
            <w:r>
              <w:rPr>
                <w:rFonts w:ascii="Arial"/>
                <w:b/>
                <w:spacing w:val="-2"/>
                <w:sz w:val="17"/>
              </w:rPr>
              <w:t>Reported</w:t>
            </w:r>
          </w:p>
        </w:tc>
      </w:tr>
      <w:tr w:rsidR="00BA2AED" w14:paraId="70CD8CAD" w14:textId="77777777">
        <w:trPr>
          <w:trHeight w:val="370"/>
        </w:trPr>
        <w:tc>
          <w:tcPr>
            <w:tcW w:w="2880" w:type="dxa"/>
          </w:tcPr>
          <w:p w14:paraId="796F4B8B" w14:textId="77777777" w:rsidR="00BA2AED" w:rsidRDefault="00000000">
            <w:pPr>
              <w:pStyle w:val="TableParagraph"/>
              <w:rPr>
                <w:sz w:val="16"/>
              </w:rPr>
            </w:pPr>
            <w:r>
              <w:rPr>
                <w:sz w:val="16"/>
              </w:rPr>
              <w:t xml:space="preserve">Singh et al. </w:t>
            </w:r>
            <w:r>
              <w:rPr>
                <w:spacing w:val="-2"/>
                <w:sz w:val="16"/>
              </w:rPr>
              <w:t>(2024)</w:t>
            </w:r>
          </w:p>
        </w:tc>
        <w:tc>
          <w:tcPr>
            <w:tcW w:w="5760" w:type="dxa"/>
          </w:tcPr>
          <w:p w14:paraId="3DB20098" w14:textId="77777777" w:rsidR="00BA2AED" w:rsidRDefault="00000000">
            <w:pPr>
              <w:pStyle w:val="TableParagraph"/>
              <w:rPr>
                <w:sz w:val="16"/>
              </w:rPr>
            </w:pPr>
            <w:r>
              <w:rPr>
                <w:sz w:val="16"/>
              </w:rPr>
              <w:t>Accuracy, Precision, Recall, F1-</w:t>
            </w:r>
            <w:r>
              <w:rPr>
                <w:spacing w:val="-2"/>
                <w:sz w:val="16"/>
              </w:rPr>
              <w:t>Score</w:t>
            </w:r>
          </w:p>
        </w:tc>
      </w:tr>
      <w:tr w:rsidR="00BA2AED" w14:paraId="2252A17C" w14:textId="77777777">
        <w:trPr>
          <w:trHeight w:val="370"/>
        </w:trPr>
        <w:tc>
          <w:tcPr>
            <w:tcW w:w="2880" w:type="dxa"/>
            <w:shd w:val="clear" w:color="auto" w:fill="F2F2F2"/>
          </w:tcPr>
          <w:p w14:paraId="189AB14D" w14:textId="77777777" w:rsidR="00BA2AED" w:rsidRDefault="00000000">
            <w:pPr>
              <w:pStyle w:val="TableParagraph"/>
              <w:rPr>
                <w:sz w:val="16"/>
              </w:rPr>
            </w:pPr>
            <w:r>
              <w:rPr>
                <w:sz w:val="16"/>
              </w:rPr>
              <w:t xml:space="preserve">Ezat et al. </w:t>
            </w:r>
            <w:r>
              <w:rPr>
                <w:spacing w:val="-2"/>
                <w:sz w:val="16"/>
              </w:rPr>
              <w:t>(2025)</w:t>
            </w:r>
          </w:p>
        </w:tc>
        <w:tc>
          <w:tcPr>
            <w:tcW w:w="5760" w:type="dxa"/>
            <w:shd w:val="clear" w:color="auto" w:fill="F2F2F2"/>
          </w:tcPr>
          <w:p w14:paraId="0190928B" w14:textId="77777777" w:rsidR="00BA2AED" w:rsidRDefault="00000000">
            <w:pPr>
              <w:pStyle w:val="TableParagraph"/>
              <w:rPr>
                <w:sz w:val="16"/>
              </w:rPr>
            </w:pPr>
            <w:r>
              <w:rPr>
                <w:sz w:val="16"/>
              </w:rPr>
              <w:t>Accuracy, Precision, Recall, F-</w:t>
            </w:r>
            <w:r>
              <w:rPr>
                <w:spacing w:val="-2"/>
                <w:sz w:val="16"/>
              </w:rPr>
              <w:t>Score</w:t>
            </w:r>
          </w:p>
        </w:tc>
      </w:tr>
      <w:tr w:rsidR="00BA2AED" w14:paraId="2C7DB38C" w14:textId="77777777">
        <w:trPr>
          <w:trHeight w:val="370"/>
        </w:trPr>
        <w:tc>
          <w:tcPr>
            <w:tcW w:w="2880" w:type="dxa"/>
          </w:tcPr>
          <w:p w14:paraId="5709D45C" w14:textId="77777777" w:rsidR="00BA2AED" w:rsidRDefault="00000000">
            <w:pPr>
              <w:pStyle w:val="TableParagraph"/>
              <w:rPr>
                <w:sz w:val="16"/>
              </w:rPr>
            </w:pPr>
            <w:r>
              <w:rPr>
                <w:sz w:val="16"/>
              </w:rPr>
              <w:t xml:space="preserve">Louridi et al. </w:t>
            </w:r>
            <w:r>
              <w:rPr>
                <w:spacing w:val="-2"/>
                <w:sz w:val="16"/>
              </w:rPr>
              <w:t>(2021)</w:t>
            </w:r>
          </w:p>
        </w:tc>
        <w:tc>
          <w:tcPr>
            <w:tcW w:w="5760" w:type="dxa"/>
          </w:tcPr>
          <w:p w14:paraId="2F24A93F" w14:textId="77777777" w:rsidR="00BA2AED" w:rsidRDefault="00000000">
            <w:pPr>
              <w:pStyle w:val="TableParagraph"/>
              <w:rPr>
                <w:sz w:val="16"/>
              </w:rPr>
            </w:pPr>
            <w:r>
              <w:rPr>
                <w:sz w:val="16"/>
              </w:rPr>
              <w:t>Accuracy, Specificity, Precision, Recall, F-</w:t>
            </w:r>
            <w:r>
              <w:rPr>
                <w:spacing w:val="-2"/>
                <w:sz w:val="16"/>
              </w:rPr>
              <w:t>Measure</w:t>
            </w:r>
          </w:p>
        </w:tc>
      </w:tr>
      <w:tr w:rsidR="00BA2AED" w14:paraId="1C6CF494" w14:textId="77777777">
        <w:trPr>
          <w:trHeight w:val="370"/>
        </w:trPr>
        <w:tc>
          <w:tcPr>
            <w:tcW w:w="2880" w:type="dxa"/>
            <w:shd w:val="clear" w:color="auto" w:fill="F2F2F2"/>
          </w:tcPr>
          <w:p w14:paraId="6D5DDDA5" w14:textId="77777777" w:rsidR="00BA2AED" w:rsidRDefault="00000000">
            <w:pPr>
              <w:pStyle w:val="TableParagraph"/>
              <w:rPr>
                <w:sz w:val="16"/>
              </w:rPr>
            </w:pPr>
            <w:r>
              <w:rPr>
                <w:sz w:val="16"/>
              </w:rPr>
              <w:t xml:space="preserve">Bhatt et al. </w:t>
            </w:r>
            <w:r>
              <w:rPr>
                <w:spacing w:val="-2"/>
                <w:sz w:val="16"/>
              </w:rPr>
              <w:t>(2023)</w:t>
            </w:r>
          </w:p>
        </w:tc>
        <w:tc>
          <w:tcPr>
            <w:tcW w:w="5760" w:type="dxa"/>
            <w:shd w:val="clear" w:color="auto" w:fill="F2F2F2"/>
          </w:tcPr>
          <w:p w14:paraId="450CF056" w14:textId="77777777" w:rsidR="00BA2AED" w:rsidRDefault="00000000">
            <w:pPr>
              <w:pStyle w:val="TableParagraph"/>
              <w:rPr>
                <w:sz w:val="16"/>
              </w:rPr>
            </w:pPr>
            <w:r>
              <w:rPr>
                <w:sz w:val="16"/>
              </w:rPr>
              <w:t xml:space="preserve">Accuracy, </w:t>
            </w:r>
            <w:r>
              <w:rPr>
                <w:spacing w:val="-5"/>
                <w:sz w:val="16"/>
              </w:rPr>
              <w:t>AUC</w:t>
            </w:r>
          </w:p>
        </w:tc>
      </w:tr>
    </w:tbl>
    <w:p w14:paraId="1AEF835F" w14:textId="77777777" w:rsidR="00BA2AED" w:rsidRDefault="00BA2AED">
      <w:pPr>
        <w:pStyle w:val="BodyText"/>
        <w:spacing w:before="0"/>
        <w:ind w:left="0"/>
        <w:jc w:val="left"/>
      </w:pPr>
    </w:p>
    <w:p w14:paraId="718F906D" w14:textId="77777777" w:rsidR="00BA2AED" w:rsidRDefault="00BA2AED">
      <w:pPr>
        <w:pStyle w:val="BodyText"/>
        <w:spacing w:before="11"/>
        <w:ind w:left="0"/>
        <w:jc w:val="left"/>
      </w:pPr>
    </w:p>
    <w:p w14:paraId="2BA4994A" w14:textId="77777777" w:rsidR="00BA2AED" w:rsidRDefault="00000000">
      <w:pPr>
        <w:pStyle w:val="Heading1"/>
        <w:numPr>
          <w:ilvl w:val="0"/>
          <w:numId w:val="3"/>
        </w:numPr>
        <w:tabs>
          <w:tab w:val="left" w:pos="3408"/>
        </w:tabs>
        <w:ind w:left="3408" w:hanging="305"/>
        <w:jc w:val="left"/>
      </w:pPr>
      <w:r>
        <w:t xml:space="preserve">DISCUSSION AND </w:t>
      </w:r>
      <w:r>
        <w:rPr>
          <w:spacing w:val="-2"/>
        </w:rPr>
        <w:t>RESULT</w:t>
      </w:r>
    </w:p>
    <w:p w14:paraId="649970BD" w14:textId="77777777" w:rsidR="00BA2AED" w:rsidRDefault="00000000">
      <w:pPr>
        <w:pStyle w:val="BodyText"/>
        <w:spacing w:before="106" w:line="307" w:lineRule="auto"/>
        <w:ind w:right="117"/>
      </w:pPr>
      <w:r>
        <w:t>This section presents a structured analysis of each reviewed study's relative strengths and limitations, contextualizing their contributions to the broader field of ML-based cardiac disease prediction.</w:t>
      </w:r>
    </w:p>
    <w:p w14:paraId="6D870016" w14:textId="77777777" w:rsidR="00BA2AED" w:rsidRDefault="00000000">
      <w:pPr>
        <w:pStyle w:val="BodyText"/>
        <w:spacing w:before="120" w:line="307" w:lineRule="auto"/>
        <w:ind w:right="116"/>
      </w:pPr>
      <w:r>
        <w:t>Singh</w:t>
      </w:r>
      <w:r>
        <w:rPr>
          <w:spacing w:val="-4"/>
        </w:rPr>
        <w:t xml:space="preserve"> </w:t>
      </w:r>
      <w:r>
        <w:t>et</w:t>
      </w:r>
      <w:r>
        <w:rPr>
          <w:spacing w:val="-4"/>
        </w:rPr>
        <w:t xml:space="preserve"> </w:t>
      </w:r>
      <w:r>
        <w:t>al.</w:t>
      </w:r>
      <w:r>
        <w:rPr>
          <w:spacing w:val="-4"/>
        </w:rPr>
        <w:t xml:space="preserve"> </w:t>
      </w:r>
      <w:r>
        <w:t>(2024)</w:t>
      </w:r>
      <w:r>
        <w:rPr>
          <w:spacing w:val="-4"/>
        </w:rPr>
        <w:t xml:space="preserve"> </w:t>
      </w:r>
      <w:r>
        <w:t>benefit</w:t>
      </w:r>
      <w:r>
        <w:rPr>
          <w:spacing w:val="-4"/>
        </w:rPr>
        <w:t xml:space="preserve"> </w:t>
      </w:r>
      <w:r>
        <w:t>from</w:t>
      </w:r>
      <w:r>
        <w:rPr>
          <w:spacing w:val="-4"/>
        </w:rPr>
        <w:t xml:space="preserve"> </w:t>
      </w:r>
      <w:r>
        <w:t>the</w:t>
      </w:r>
      <w:r>
        <w:rPr>
          <w:spacing w:val="-4"/>
        </w:rPr>
        <w:t xml:space="preserve"> </w:t>
      </w:r>
      <w:r>
        <w:t>use</w:t>
      </w:r>
      <w:r>
        <w:rPr>
          <w:spacing w:val="-4"/>
        </w:rPr>
        <w:t xml:space="preserve"> </w:t>
      </w:r>
      <w:r>
        <w:t>of</w:t>
      </w:r>
      <w:r>
        <w:rPr>
          <w:spacing w:val="-4"/>
        </w:rPr>
        <w:t xml:space="preserve"> </w:t>
      </w:r>
      <w:r>
        <w:t>interpretable,</w:t>
      </w:r>
      <w:r>
        <w:rPr>
          <w:spacing w:val="-4"/>
        </w:rPr>
        <w:t xml:space="preserve"> </w:t>
      </w:r>
      <w:r>
        <w:t>computationally</w:t>
      </w:r>
      <w:r>
        <w:rPr>
          <w:spacing w:val="-4"/>
        </w:rPr>
        <w:t xml:space="preserve"> </w:t>
      </w:r>
      <w:r>
        <w:t>lightweight</w:t>
      </w:r>
      <w:r>
        <w:rPr>
          <w:spacing w:val="-4"/>
        </w:rPr>
        <w:t xml:space="preserve"> </w:t>
      </w:r>
      <w:r>
        <w:t>classical</w:t>
      </w:r>
      <w:r>
        <w:rPr>
          <w:spacing w:val="-4"/>
        </w:rPr>
        <w:t xml:space="preserve"> </w:t>
      </w:r>
      <w:r>
        <w:t>models.</w:t>
      </w:r>
      <w:r>
        <w:rPr>
          <w:spacing w:val="-4"/>
        </w:rPr>
        <w:t xml:space="preserve"> </w:t>
      </w:r>
      <w:r>
        <w:t>Careful attention to data preparation, including missing value handling and anomaly elimination, bolsters prediction reliability</w:t>
      </w:r>
      <w:r>
        <w:rPr>
          <w:spacing w:val="-3"/>
        </w:rPr>
        <w:t xml:space="preserve"> </w:t>
      </w:r>
      <w:r>
        <w:t>within</w:t>
      </w:r>
      <w:r>
        <w:rPr>
          <w:spacing w:val="-3"/>
        </w:rPr>
        <w:t xml:space="preserve"> </w:t>
      </w:r>
      <w:r>
        <w:t>the</w:t>
      </w:r>
      <w:r>
        <w:rPr>
          <w:spacing w:val="-3"/>
        </w:rPr>
        <w:t xml:space="preserve"> </w:t>
      </w:r>
      <w:r>
        <w:t>constraints</w:t>
      </w:r>
      <w:r>
        <w:rPr>
          <w:spacing w:val="-3"/>
        </w:rPr>
        <w:t xml:space="preserve"> </w:t>
      </w:r>
      <w:r>
        <w:t>of</w:t>
      </w:r>
      <w:r>
        <w:rPr>
          <w:spacing w:val="-3"/>
        </w:rPr>
        <w:t xml:space="preserve"> </w:t>
      </w:r>
      <w:r>
        <w:t>a</w:t>
      </w:r>
      <w:r>
        <w:rPr>
          <w:spacing w:val="-3"/>
        </w:rPr>
        <w:t xml:space="preserve"> </w:t>
      </w:r>
      <w:r>
        <w:t>limited</w:t>
      </w:r>
      <w:r>
        <w:rPr>
          <w:spacing w:val="-3"/>
        </w:rPr>
        <w:t xml:space="preserve"> </w:t>
      </w:r>
      <w:r>
        <w:t>local</w:t>
      </w:r>
      <w:r>
        <w:rPr>
          <w:spacing w:val="-3"/>
        </w:rPr>
        <w:t xml:space="preserve"> </w:t>
      </w:r>
      <w:r>
        <w:t>dataset.</w:t>
      </w:r>
      <w:r>
        <w:rPr>
          <w:spacing w:val="-3"/>
        </w:rPr>
        <w:t xml:space="preserve"> </w:t>
      </w:r>
      <w:r>
        <w:t>However,</w:t>
      </w:r>
      <w:r>
        <w:rPr>
          <w:spacing w:val="-3"/>
        </w:rPr>
        <w:t xml:space="preserve"> </w:t>
      </w:r>
      <w:r>
        <w:t>the</w:t>
      </w:r>
      <w:r>
        <w:rPr>
          <w:spacing w:val="-3"/>
        </w:rPr>
        <w:t xml:space="preserve"> </w:t>
      </w:r>
      <w:r>
        <w:t>narrow</w:t>
      </w:r>
      <w:r>
        <w:rPr>
          <w:spacing w:val="-3"/>
        </w:rPr>
        <w:t xml:space="preserve"> </w:t>
      </w:r>
      <w:r>
        <w:t>dataset</w:t>
      </w:r>
      <w:r>
        <w:rPr>
          <w:spacing w:val="-3"/>
        </w:rPr>
        <w:t xml:space="preserve"> </w:t>
      </w:r>
      <w:r>
        <w:t>scope</w:t>
      </w:r>
      <w:r>
        <w:rPr>
          <w:spacing w:val="-3"/>
        </w:rPr>
        <w:t xml:space="preserve"> </w:t>
      </w:r>
      <w:r>
        <w:t>limits</w:t>
      </w:r>
      <w:r>
        <w:rPr>
          <w:spacing w:val="-3"/>
        </w:rPr>
        <w:t xml:space="preserve"> </w:t>
      </w:r>
      <w:r>
        <w:t>the</w:t>
      </w:r>
      <w:r>
        <w:rPr>
          <w:spacing w:val="-3"/>
        </w:rPr>
        <w:t xml:space="preserve"> </w:t>
      </w:r>
      <w:r>
        <w:t>extent to which findings can be extrapolated to broader patient populations. The comparatively modest accuracy levels suggest that simple models may be insufficient for fully capturing the intricate patterns embedded in cardiac data.</w:t>
      </w:r>
    </w:p>
    <w:p w14:paraId="6F1B4EBD" w14:textId="77777777" w:rsidR="00BA2AED" w:rsidRDefault="00000000">
      <w:pPr>
        <w:pStyle w:val="BodyText"/>
        <w:spacing w:line="307" w:lineRule="auto"/>
        <w:ind w:right="116"/>
      </w:pPr>
      <w:r>
        <w:t>Ezat et al. (2025) demonstrate that the integration of LSTM networks with PSO-driven optimization yields near-flawless classification results. The incorporation of PCA for dimensionality compression and feature normalization further enhances training efficiency and overall model effectiveness. Despite these impressive outcomes, the intensive computational demands of deep learning architectures may hinder real-world deployment. Additionally, the reduced transparency of these models compared to classical alternatives poses challenges for clinical interpretability and regulatory acceptance.</w:t>
      </w:r>
    </w:p>
    <w:p w14:paraId="05A8A785" w14:textId="77777777" w:rsidR="00BA2AED" w:rsidRDefault="00000000">
      <w:pPr>
        <w:pStyle w:val="BodyText"/>
        <w:spacing w:line="307" w:lineRule="auto"/>
        <w:ind w:right="116"/>
      </w:pPr>
      <w:r>
        <w:t>Louridi et al. (2021) show that the stacking classifier approach effectively combines multiple learning algorithms to achieve strong predictive performance. The application of SMOTE to address imbalanced training data further strengthens the model's ability to handle skewed class distributions. On the other hand, ensemble architectures entail higher computational overhead and reduced model transparency. Managing and maintaining multiple interdependent model components can complicate deployment workflows in practical clinical environments.</w:t>
      </w:r>
    </w:p>
    <w:p w14:paraId="322F3A5C" w14:textId="77777777" w:rsidR="00BA2AED" w:rsidRDefault="00BA2AED">
      <w:pPr>
        <w:pStyle w:val="BodyText"/>
        <w:spacing w:line="307" w:lineRule="auto"/>
        <w:sectPr w:rsidR="00BA2AED">
          <w:type w:val="continuous"/>
          <w:pgSz w:w="12240" w:h="15840"/>
          <w:pgMar w:top="1540" w:right="1440" w:bottom="280" w:left="1440" w:header="720" w:footer="720" w:gutter="0"/>
          <w:cols w:space="720"/>
        </w:sectPr>
      </w:pPr>
    </w:p>
    <w:p w14:paraId="58DEB93B" w14:textId="77777777" w:rsidR="00BA2AED" w:rsidRDefault="00000000">
      <w:pPr>
        <w:pStyle w:val="BodyText"/>
        <w:spacing w:before="71" w:line="307" w:lineRule="auto"/>
        <w:ind w:right="116"/>
      </w:pPr>
      <w:r>
        <w:lastRenderedPageBreak/>
        <w:t>Bhatt et al. (2023) demonstrate that utilizing an extensive dataset substantially improves the model's</w:t>
      </w:r>
      <w:r>
        <w:rPr>
          <w:spacing w:val="40"/>
        </w:rPr>
        <w:t xml:space="preserve"> </w:t>
      </w:r>
      <w:r>
        <w:t>capacity to generalize across heterogeneous patient populations. The MLP architecture demonstrates notable effectiveness in modeling complex, non-linear data relationships. Nevertheless, preprocessing steps involving</w:t>
      </w:r>
      <w:r>
        <w:rPr>
          <w:spacing w:val="-6"/>
        </w:rPr>
        <w:t xml:space="preserve"> </w:t>
      </w:r>
      <w:r>
        <w:t>binning</w:t>
      </w:r>
      <w:r>
        <w:rPr>
          <w:spacing w:val="-6"/>
        </w:rPr>
        <w:t xml:space="preserve"> </w:t>
      </w:r>
      <w:r>
        <w:t>and</w:t>
      </w:r>
      <w:r>
        <w:rPr>
          <w:spacing w:val="-6"/>
        </w:rPr>
        <w:t xml:space="preserve"> </w:t>
      </w:r>
      <w:r>
        <w:t>cluster-based</w:t>
      </w:r>
      <w:r>
        <w:rPr>
          <w:spacing w:val="-6"/>
        </w:rPr>
        <w:t xml:space="preserve"> </w:t>
      </w:r>
      <w:r>
        <w:t>transformation</w:t>
      </w:r>
      <w:r>
        <w:rPr>
          <w:spacing w:val="-6"/>
        </w:rPr>
        <w:t xml:space="preserve"> </w:t>
      </w:r>
      <w:r>
        <w:t>risk</w:t>
      </w:r>
      <w:r>
        <w:rPr>
          <w:spacing w:val="-6"/>
        </w:rPr>
        <w:t xml:space="preserve"> </w:t>
      </w:r>
      <w:r>
        <w:t>compressing</w:t>
      </w:r>
      <w:r>
        <w:rPr>
          <w:spacing w:val="-6"/>
        </w:rPr>
        <w:t xml:space="preserve"> </w:t>
      </w:r>
      <w:r>
        <w:t>or</w:t>
      </w:r>
      <w:r>
        <w:rPr>
          <w:spacing w:val="-6"/>
        </w:rPr>
        <w:t xml:space="preserve"> </w:t>
      </w:r>
      <w:r>
        <w:t>losing</w:t>
      </w:r>
      <w:r>
        <w:rPr>
          <w:spacing w:val="-6"/>
        </w:rPr>
        <w:t xml:space="preserve"> </w:t>
      </w:r>
      <w:r>
        <w:t>nuanced</w:t>
      </w:r>
      <w:r>
        <w:rPr>
          <w:spacing w:val="-6"/>
        </w:rPr>
        <w:t xml:space="preserve"> </w:t>
      </w:r>
      <w:r>
        <w:t>information</w:t>
      </w:r>
      <w:r>
        <w:rPr>
          <w:spacing w:val="-6"/>
        </w:rPr>
        <w:t xml:space="preserve"> </w:t>
      </w:r>
      <w:r>
        <w:t>present</w:t>
      </w:r>
      <w:r>
        <w:rPr>
          <w:spacing w:val="-6"/>
        </w:rPr>
        <w:t xml:space="preserve"> </w:t>
      </w:r>
      <w:r>
        <w:t>in continuous variables. Performance outcomes remain below those achieved by deep learning frameworks, indicating that further refinement may be warranted.</w:t>
      </w:r>
    </w:p>
    <w:p w14:paraId="7374F628" w14:textId="77777777" w:rsidR="00BA2AED" w:rsidRDefault="00000000">
      <w:pPr>
        <w:pStyle w:val="BodyText"/>
        <w:spacing w:before="123" w:line="307" w:lineRule="auto"/>
        <w:ind w:right="116"/>
      </w:pPr>
      <w:r>
        <w:t>Collectively,</w:t>
      </w:r>
      <w:r>
        <w:rPr>
          <w:spacing w:val="-4"/>
        </w:rPr>
        <w:t xml:space="preserve"> </w:t>
      </w:r>
      <w:r>
        <w:t>the</w:t>
      </w:r>
      <w:r>
        <w:rPr>
          <w:spacing w:val="-4"/>
        </w:rPr>
        <w:t xml:space="preserve"> </w:t>
      </w:r>
      <w:r>
        <w:t>four</w:t>
      </w:r>
      <w:r>
        <w:rPr>
          <w:spacing w:val="-4"/>
        </w:rPr>
        <w:t xml:space="preserve"> </w:t>
      </w:r>
      <w:r>
        <w:t>studies</w:t>
      </w:r>
      <w:r>
        <w:rPr>
          <w:spacing w:val="-4"/>
        </w:rPr>
        <w:t xml:space="preserve"> </w:t>
      </w:r>
      <w:r>
        <w:t>illustrate</w:t>
      </w:r>
      <w:r>
        <w:rPr>
          <w:spacing w:val="-4"/>
        </w:rPr>
        <w:t xml:space="preserve"> </w:t>
      </w:r>
      <w:r>
        <w:t>the</w:t>
      </w:r>
      <w:r>
        <w:rPr>
          <w:spacing w:val="-4"/>
        </w:rPr>
        <w:t xml:space="preserve"> </w:t>
      </w:r>
      <w:r>
        <w:t>inherent</w:t>
      </w:r>
      <w:r>
        <w:rPr>
          <w:spacing w:val="-4"/>
        </w:rPr>
        <w:t xml:space="preserve"> </w:t>
      </w:r>
      <w:r>
        <w:t>tension</w:t>
      </w:r>
      <w:r>
        <w:rPr>
          <w:spacing w:val="-4"/>
        </w:rPr>
        <w:t xml:space="preserve"> </w:t>
      </w:r>
      <w:r>
        <w:t>between</w:t>
      </w:r>
      <w:r>
        <w:rPr>
          <w:spacing w:val="-4"/>
        </w:rPr>
        <w:t xml:space="preserve"> </w:t>
      </w:r>
      <w:r>
        <w:t>predictive</w:t>
      </w:r>
      <w:r>
        <w:rPr>
          <w:spacing w:val="-4"/>
        </w:rPr>
        <w:t xml:space="preserve"> </w:t>
      </w:r>
      <w:r>
        <w:t>accuracy,</w:t>
      </w:r>
      <w:r>
        <w:rPr>
          <w:spacing w:val="-4"/>
        </w:rPr>
        <w:t xml:space="preserve"> </w:t>
      </w:r>
      <w:r>
        <w:t>model</w:t>
      </w:r>
      <w:r>
        <w:rPr>
          <w:spacing w:val="-4"/>
        </w:rPr>
        <w:t xml:space="preserve"> </w:t>
      </w:r>
      <w:r>
        <w:t>transparency, dataset scope, and computational feasibility. While deep learning frameworks such as those applied by Ezat et al. (2025) deliver the highest classification accuracy, classical and ensemble-based alternatives present notable advantages in explainability and resource efficiency. Singh et al. (2024) establish the merit of traditional algorithms under constrained data conditions. Louridi et al. (2021) demonstrate that stacking classifiers surpass individual models in performance, while Bhatt et al. (2023) validate the effectiveness of MLP across large and heterogeneous datasets.</w:t>
      </w:r>
    </w:p>
    <w:p w14:paraId="691441AF" w14:textId="77777777" w:rsidR="00BA2AED" w:rsidRDefault="00000000">
      <w:pPr>
        <w:pStyle w:val="BodyText"/>
        <w:spacing w:line="307" w:lineRule="auto"/>
        <w:ind w:right="116"/>
      </w:pPr>
      <w:r>
        <w:t>A recurring insight across studies is the central role of dataset volume and quality in shaping model efficacy. Limited datasets constrain generalizability, whereas large-scale repositories bolster model robustness. Preprocessing interventions such as SMOTE-based oversampling and PCA-driven compression are shown to be pivotal in managing class imbalance and high-dimensional feature spaces, respectively.</w:t>
      </w:r>
    </w:p>
    <w:p w14:paraId="4928B8CE" w14:textId="77777777" w:rsidR="00BA2AED" w:rsidRDefault="00BA2AED">
      <w:pPr>
        <w:pStyle w:val="BodyText"/>
        <w:spacing w:before="25"/>
        <w:ind w:left="0"/>
        <w:jc w:val="left"/>
      </w:pPr>
    </w:p>
    <w:p w14:paraId="3A4695B2" w14:textId="77777777" w:rsidR="00BA2AED" w:rsidRDefault="00000000">
      <w:pPr>
        <w:pStyle w:val="Heading1"/>
        <w:numPr>
          <w:ilvl w:val="0"/>
          <w:numId w:val="3"/>
        </w:numPr>
        <w:tabs>
          <w:tab w:val="left" w:pos="2944"/>
        </w:tabs>
        <w:ind w:left="2944" w:hanging="330"/>
        <w:jc w:val="left"/>
      </w:pPr>
      <w:r>
        <w:t xml:space="preserve">CONCLUSION AND FUTURE </w:t>
      </w:r>
      <w:r>
        <w:rPr>
          <w:spacing w:val="-2"/>
        </w:rPr>
        <w:t>SCOPE</w:t>
      </w:r>
    </w:p>
    <w:p w14:paraId="40E9A5DB" w14:textId="77777777" w:rsidR="00BA2AED" w:rsidRDefault="00000000">
      <w:pPr>
        <w:spacing w:before="145"/>
        <w:ind w:left="120"/>
        <w:jc w:val="both"/>
        <w:rPr>
          <w:rFonts w:ascii="Arial"/>
          <w:b/>
          <w:sz w:val="20"/>
        </w:rPr>
      </w:pPr>
      <w:r>
        <w:rPr>
          <w:rFonts w:ascii="Arial"/>
          <w:b/>
          <w:sz w:val="20"/>
        </w:rPr>
        <w:t xml:space="preserve">Future Research Should Focus </w:t>
      </w:r>
      <w:r>
        <w:rPr>
          <w:rFonts w:ascii="Arial"/>
          <w:b/>
          <w:spacing w:val="-5"/>
          <w:sz w:val="20"/>
        </w:rPr>
        <w:t>on:</w:t>
      </w:r>
    </w:p>
    <w:p w14:paraId="5E8C9461" w14:textId="77777777" w:rsidR="00BA2AED" w:rsidRDefault="00000000">
      <w:pPr>
        <w:pStyle w:val="ListParagraph"/>
        <w:numPr>
          <w:ilvl w:val="0"/>
          <w:numId w:val="2"/>
        </w:numPr>
        <w:tabs>
          <w:tab w:val="left" w:pos="639"/>
        </w:tabs>
        <w:spacing w:before="90"/>
        <w:ind w:left="639" w:hanging="119"/>
        <w:rPr>
          <w:sz w:val="19"/>
        </w:rPr>
      </w:pPr>
      <w:r>
        <w:rPr>
          <w:rFonts w:ascii="Arial" w:hAnsi="Arial"/>
          <w:b/>
          <w:sz w:val="19"/>
        </w:rPr>
        <w:t xml:space="preserve">INTEGRATION OF MULTIMODAL DATA: </w:t>
      </w:r>
      <w:r>
        <w:rPr>
          <w:sz w:val="19"/>
        </w:rPr>
        <w:t xml:space="preserve">Combining clinical, imaging, and wearable sensor </w:t>
      </w:r>
      <w:r>
        <w:rPr>
          <w:spacing w:val="-2"/>
          <w:sz w:val="19"/>
        </w:rPr>
        <w:t>data.</w:t>
      </w:r>
    </w:p>
    <w:p w14:paraId="52253490" w14:textId="77777777" w:rsidR="00BA2AED" w:rsidRDefault="00000000">
      <w:pPr>
        <w:pStyle w:val="ListParagraph"/>
        <w:numPr>
          <w:ilvl w:val="0"/>
          <w:numId w:val="2"/>
        </w:numPr>
        <w:tabs>
          <w:tab w:val="left" w:pos="639"/>
        </w:tabs>
        <w:spacing w:before="141"/>
        <w:ind w:left="639" w:hanging="119"/>
        <w:rPr>
          <w:sz w:val="19"/>
        </w:rPr>
      </w:pPr>
      <w:r>
        <w:rPr>
          <w:rFonts w:ascii="Arial" w:hAnsi="Arial"/>
          <w:b/>
          <w:sz w:val="19"/>
        </w:rPr>
        <w:t xml:space="preserve">EXPLAINABLE AI (XAI): </w:t>
      </w:r>
      <w:r>
        <w:rPr>
          <w:sz w:val="19"/>
        </w:rPr>
        <w:t xml:space="preserve">Enhancing interpretability of complex models for clinical </w:t>
      </w:r>
      <w:r>
        <w:rPr>
          <w:spacing w:val="-2"/>
          <w:sz w:val="19"/>
        </w:rPr>
        <w:t>adoption.</w:t>
      </w:r>
    </w:p>
    <w:p w14:paraId="785E64A8" w14:textId="77777777" w:rsidR="00BA2AED" w:rsidRDefault="00000000">
      <w:pPr>
        <w:pStyle w:val="ListParagraph"/>
        <w:numPr>
          <w:ilvl w:val="0"/>
          <w:numId w:val="2"/>
        </w:numPr>
        <w:tabs>
          <w:tab w:val="left" w:pos="639"/>
        </w:tabs>
        <w:spacing w:before="142"/>
        <w:ind w:left="639" w:hanging="119"/>
        <w:rPr>
          <w:sz w:val="19"/>
        </w:rPr>
      </w:pPr>
      <w:r>
        <w:rPr>
          <w:rFonts w:ascii="Arial" w:hAnsi="Arial"/>
          <w:b/>
          <w:sz w:val="19"/>
        </w:rPr>
        <w:t xml:space="preserve">FEDERATED LEARNING: </w:t>
      </w:r>
      <w:r>
        <w:rPr>
          <w:sz w:val="19"/>
        </w:rPr>
        <w:t xml:space="preserve">Addressing privacy concerns by enabling decentralized model </w:t>
      </w:r>
      <w:r>
        <w:rPr>
          <w:spacing w:val="-2"/>
          <w:sz w:val="19"/>
        </w:rPr>
        <w:t>training.</w:t>
      </w:r>
    </w:p>
    <w:p w14:paraId="584873E5" w14:textId="77777777" w:rsidR="00BA2AED" w:rsidRDefault="00000000">
      <w:pPr>
        <w:pStyle w:val="ListParagraph"/>
        <w:numPr>
          <w:ilvl w:val="0"/>
          <w:numId w:val="2"/>
        </w:numPr>
        <w:tabs>
          <w:tab w:val="left" w:pos="639"/>
        </w:tabs>
        <w:spacing w:before="141" w:line="307" w:lineRule="auto"/>
        <w:ind w:right="693" w:firstLine="0"/>
        <w:rPr>
          <w:sz w:val="19"/>
        </w:rPr>
      </w:pPr>
      <w:r>
        <w:rPr>
          <w:rFonts w:ascii="Arial" w:hAnsi="Arial"/>
          <w:b/>
          <w:sz w:val="19"/>
        </w:rPr>
        <w:t>REAL-TIME</w:t>
      </w:r>
      <w:r>
        <w:rPr>
          <w:rFonts w:ascii="Arial" w:hAnsi="Arial"/>
          <w:b/>
          <w:spacing w:val="-4"/>
          <w:sz w:val="19"/>
        </w:rPr>
        <w:t xml:space="preserve"> </w:t>
      </w:r>
      <w:r>
        <w:rPr>
          <w:rFonts w:ascii="Arial" w:hAnsi="Arial"/>
          <w:b/>
          <w:sz w:val="19"/>
        </w:rPr>
        <w:t>PREDICTION</w:t>
      </w:r>
      <w:r>
        <w:rPr>
          <w:rFonts w:ascii="Arial" w:hAnsi="Arial"/>
          <w:b/>
          <w:spacing w:val="-4"/>
          <w:sz w:val="19"/>
        </w:rPr>
        <w:t xml:space="preserve"> </w:t>
      </w:r>
      <w:r>
        <w:rPr>
          <w:rFonts w:ascii="Arial" w:hAnsi="Arial"/>
          <w:b/>
          <w:sz w:val="19"/>
        </w:rPr>
        <w:t>SYSTEMS:</w:t>
      </w:r>
      <w:r>
        <w:rPr>
          <w:rFonts w:ascii="Arial" w:hAnsi="Arial"/>
          <w:b/>
          <w:spacing w:val="-4"/>
          <w:sz w:val="19"/>
        </w:rPr>
        <w:t xml:space="preserve"> </w:t>
      </w:r>
      <w:r>
        <w:rPr>
          <w:sz w:val="19"/>
        </w:rPr>
        <w:t>Deploying</w:t>
      </w:r>
      <w:r>
        <w:rPr>
          <w:spacing w:val="-4"/>
          <w:sz w:val="19"/>
        </w:rPr>
        <w:t xml:space="preserve"> </w:t>
      </w:r>
      <w:r>
        <w:rPr>
          <w:sz w:val="19"/>
        </w:rPr>
        <w:t>ML</w:t>
      </w:r>
      <w:r>
        <w:rPr>
          <w:spacing w:val="-4"/>
          <w:sz w:val="19"/>
        </w:rPr>
        <w:t xml:space="preserve"> </w:t>
      </w:r>
      <w:r>
        <w:rPr>
          <w:sz w:val="19"/>
        </w:rPr>
        <w:t>models</w:t>
      </w:r>
      <w:r>
        <w:rPr>
          <w:spacing w:val="-4"/>
          <w:sz w:val="19"/>
        </w:rPr>
        <w:t xml:space="preserve"> </w:t>
      </w:r>
      <w:r>
        <w:rPr>
          <w:sz w:val="19"/>
        </w:rPr>
        <w:t>in</w:t>
      </w:r>
      <w:r>
        <w:rPr>
          <w:spacing w:val="-4"/>
          <w:sz w:val="19"/>
        </w:rPr>
        <w:t xml:space="preserve"> </w:t>
      </w:r>
      <w:r>
        <w:rPr>
          <w:sz w:val="19"/>
        </w:rPr>
        <w:t>hospital</w:t>
      </w:r>
      <w:r>
        <w:rPr>
          <w:spacing w:val="-4"/>
          <w:sz w:val="19"/>
        </w:rPr>
        <w:t xml:space="preserve"> </w:t>
      </w:r>
      <w:r>
        <w:rPr>
          <w:sz w:val="19"/>
        </w:rPr>
        <w:t>settings</w:t>
      </w:r>
      <w:r>
        <w:rPr>
          <w:spacing w:val="-4"/>
          <w:sz w:val="19"/>
        </w:rPr>
        <w:t xml:space="preserve"> </w:t>
      </w:r>
      <w:r>
        <w:rPr>
          <w:sz w:val="19"/>
        </w:rPr>
        <w:t>for</w:t>
      </w:r>
      <w:r>
        <w:rPr>
          <w:spacing w:val="-4"/>
          <w:sz w:val="19"/>
        </w:rPr>
        <w:t xml:space="preserve"> </w:t>
      </w:r>
      <w:r>
        <w:rPr>
          <w:sz w:val="19"/>
        </w:rPr>
        <w:t xml:space="preserve">continuous </w:t>
      </w:r>
      <w:r>
        <w:rPr>
          <w:spacing w:val="-2"/>
          <w:sz w:val="19"/>
        </w:rPr>
        <w:t>monitoring.</w:t>
      </w:r>
    </w:p>
    <w:p w14:paraId="6E930390" w14:textId="77777777" w:rsidR="00BA2AED" w:rsidRDefault="00BA2AED">
      <w:pPr>
        <w:pStyle w:val="BodyText"/>
        <w:spacing w:before="0"/>
        <w:ind w:left="0"/>
        <w:jc w:val="left"/>
      </w:pPr>
    </w:p>
    <w:p w14:paraId="18FC9052" w14:textId="77777777" w:rsidR="00BA2AED" w:rsidRDefault="00BA2AED">
      <w:pPr>
        <w:pStyle w:val="BodyText"/>
        <w:spacing w:before="86"/>
        <w:ind w:left="0"/>
        <w:jc w:val="left"/>
      </w:pPr>
    </w:p>
    <w:p w14:paraId="2C394792" w14:textId="77777777" w:rsidR="00BA2AED" w:rsidRDefault="00000000">
      <w:pPr>
        <w:pStyle w:val="Heading1"/>
        <w:numPr>
          <w:ilvl w:val="0"/>
          <w:numId w:val="3"/>
        </w:numPr>
        <w:tabs>
          <w:tab w:val="left" w:pos="4061"/>
        </w:tabs>
        <w:ind w:left="4061" w:hanging="268"/>
        <w:jc w:val="left"/>
      </w:pPr>
      <w:r>
        <w:rPr>
          <w:spacing w:val="-2"/>
        </w:rPr>
        <w:t>REFERENCES</w:t>
      </w:r>
    </w:p>
    <w:p w14:paraId="2C7B8535" w14:textId="77777777" w:rsidR="00BA2AED" w:rsidRDefault="00000000">
      <w:pPr>
        <w:pStyle w:val="ListParagraph"/>
        <w:numPr>
          <w:ilvl w:val="0"/>
          <w:numId w:val="1"/>
        </w:numPr>
        <w:tabs>
          <w:tab w:val="left" w:pos="376"/>
          <w:tab w:val="left" w:pos="420"/>
        </w:tabs>
        <w:spacing w:before="104" w:line="295" w:lineRule="auto"/>
        <w:ind w:right="117" w:hanging="300"/>
        <w:jc w:val="both"/>
        <w:rPr>
          <w:sz w:val="17"/>
        </w:rPr>
      </w:pPr>
      <w:r>
        <w:rPr>
          <w:sz w:val="17"/>
        </w:rPr>
        <w:t>H. S. Ezat, A. A. Rahim, Z. A. Kakarash, G. A. Omar, A. Al-Slemani, "A Machine Learning Approach for Accurate Diagnosis</w:t>
      </w:r>
      <w:r>
        <w:rPr>
          <w:spacing w:val="17"/>
          <w:sz w:val="17"/>
        </w:rPr>
        <w:t xml:space="preserve"> </w:t>
      </w:r>
      <w:r>
        <w:rPr>
          <w:sz w:val="17"/>
        </w:rPr>
        <w:t>of</w:t>
      </w:r>
      <w:r>
        <w:rPr>
          <w:spacing w:val="17"/>
          <w:sz w:val="17"/>
        </w:rPr>
        <w:t xml:space="preserve"> </w:t>
      </w:r>
      <w:r>
        <w:rPr>
          <w:sz w:val="17"/>
        </w:rPr>
        <w:t>Heart</w:t>
      </w:r>
      <w:r>
        <w:rPr>
          <w:spacing w:val="17"/>
          <w:sz w:val="17"/>
        </w:rPr>
        <w:t xml:space="preserve"> </w:t>
      </w:r>
      <w:r>
        <w:rPr>
          <w:sz w:val="17"/>
        </w:rPr>
        <w:t>Disease:</w:t>
      </w:r>
      <w:r>
        <w:rPr>
          <w:spacing w:val="17"/>
          <w:sz w:val="17"/>
        </w:rPr>
        <w:t xml:space="preserve"> </w:t>
      </w:r>
      <w:r>
        <w:rPr>
          <w:sz w:val="17"/>
        </w:rPr>
        <w:t>A</w:t>
      </w:r>
      <w:r>
        <w:rPr>
          <w:spacing w:val="17"/>
          <w:sz w:val="17"/>
        </w:rPr>
        <w:t xml:space="preserve"> </w:t>
      </w:r>
      <w:r>
        <w:rPr>
          <w:sz w:val="17"/>
        </w:rPr>
        <w:t>Comparative</w:t>
      </w:r>
      <w:r>
        <w:rPr>
          <w:spacing w:val="17"/>
          <w:sz w:val="17"/>
        </w:rPr>
        <w:t xml:space="preserve"> </w:t>
      </w:r>
      <w:r>
        <w:rPr>
          <w:sz w:val="17"/>
        </w:rPr>
        <w:t>Study,"</w:t>
      </w:r>
      <w:r>
        <w:rPr>
          <w:spacing w:val="17"/>
          <w:sz w:val="17"/>
        </w:rPr>
        <w:t xml:space="preserve"> </w:t>
      </w:r>
      <w:r>
        <w:rPr>
          <w:sz w:val="17"/>
        </w:rPr>
        <w:t>Malatya</w:t>
      </w:r>
      <w:r>
        <w:rPr>
          <w:spacing w:val="17"/>
          <w:sz w:val="17"/>
        </w:rPr>
        <w:t xml:space="preserve"> </w:t>
      </w:r>
      <w:r>
        <w:rPr>
          <w:sz w:val="17"/>
        </w:rPr>
        <w:t>Turgut</w:t>
      </w:r>
      <w:r>
        <w:rPr>
          <w:spacing w:val="17"/>
          <w:sz w:val="17"/>
        </w:rPr>
        <w:t xml:space="preserve"> </w:t>
      </w:r>
      <w:r>
        <w:rPr>
          <w:sz w:val="17"/>
        </w:rPr>
        <w:t>Ozal</w:t>
      </w:r>
      <w:r>
        <w:rPr>
          <w:spacing w:val="17"/>
          <w:sz w:val="17"/>
        </w:rPr>
        <w:t xml:space="preserve"> </w:t>
      </w:r>
      <w:r>
        <w:rPr>
          <w:sz w:val="17"/>
        </w:rPr>
        <w:t>Univ.</w:t>
      </w:r>
      <w:r>
        <w:rPr>
          <w:spacing w:val="17"/>
          <w:sz w:val="17"/>
        </w:rPr>
        <w:t xml:space="preserve"> </w:t>
      </w:r>
      <w:r>
        <w:rPr>
          <w:sz w:val="17"/>
        </w:rPr>
        <w:t>J.</w:t>
      </w:r>
      <w:r>
        <w:rPr>
          <w:spacing w:val="17"/>
          <w:sz w:val="17"/>
        </w:rPr>
        <w:t xml:space="preserve"> </w:t>
      </w:r>
      <w:r>
        <w:rPr>
          <w:sz w:val="17"/>
        </w:rPr>
        <w:t>Eng.</w:t>
      </w:r>
      <w:r>
        <w:rPr>
          <w:spacing w:val="17"/>
          <w:sz w:val="17"/>
        </w:rPr>
        <w:t xml:space="preserve"> </w:t>
      </w:r>
      <w:r>
        <w:rPr>
          <w:sz w:val="17"/>
        </w:rPr>
        <w:t>Nat.</w:t>
      </w:r>
      <w:r>
        <w:rPr>
          <w:spacing w:val="17"/>
          <w:sz w:val="17"/>
        </w:rPr>
        <w:t xml:space="preserve"> </w:t>
      </w:r>
      <w:r>
        <w:rPr>
          <w:sz w:val="17"/>
        </w:rPr>
        <w:t>Sci.,</w:t>
      </w:r>
      <w:r>
        <w:rPr>
          <w:spacing w:val="17"/>
          <w:sz w:val="17"/>
        </w:rPr>
        <w:t xml:space="preserve"> </w:t>
      </w:r>
      <w:r>
        <w:rPr>
          <w:sz w:val="17"/>
        </w:rPr>
        <w:t>vol.</w:t>
      </w:r>
      <w:r>
        <w:rPr>
          <w:spacing w:val="17"/>
          <w:sz w:val="17"/>
        </w:rPr>
        <w:t xml:space="preserve"> </w:t>
      </w:r>
      <w:r>
        <w:rPr>
          <w:sz w:val="17"/>
        </w:rPr>
        <w:t>6,</w:t>
      </w:r>
      <w:r>
        <w:rPr>
          <w:spacing w:val="17"/>
          <w:sz w:val="17"/>
        </w:rPr>
        <w:t xml:space="preserve"> </w:t>
      </w:r>
      <w:r>
        <w:rPr>
          <w:sz w:val="17"/>
        </w:rPr>
        <w:t>no.</w:t>
      </w:r>
      <w:r>
        <w:rPr>
          <w:spacing w:val="17"/>
          <w:sz w:val="17"/>
        </w:rPr>
        <w:t xml:space="preserve"> </w:t>
      </w:r>
      <w:r>
        <w:rPr>
          <w:sz w:val="17"/>
        </w:rPr>
        <w:t>1,</w:t>
      </w:r>
      <w:r>
        <w:rPr>
          <w:spacing w:val="17"/>
          <w:sz w:val="17"/>
        </w:rPr>
        <w:t xml:space="preserve"> </w:t>
      </w:r>
      <w:r>
        <w:rPr>
          <w:sz w:val="17"/>
        </w:rPr>
        <w:t>pp. 13-22, 2025.</w:t>
      </w:r>
    </w:p>
    <w:p w14:paraId="19B1FB94" w14:textId="77777777" w:rsidR="00BA2AED" w:rsidRDefault="00000000">
      <w:pPr>
        <w:pStyle w:val="ListParagraph"/>
        <w:numPr>
          <w:ilvl w:val="0"/>
          <w:numId w:val="1"/>
        </w:numPr>
        <w:tabs>
          <w:tab w:val="left" w:pos="355"/>
          <w:tab w:val="left" w:pos="420"/>
        </w:tabs>
        <w:spacing w:before="79" w:line="295" w:lineRule="auto"/>
        <w:ind w:right="117" w:hanging="300"/>
        <w:jc w:val="both"/>
        <w:rPr>
          <w:sz w:val="17"/>
        </w:rPr>
      </w:pPr>
      <w:r>
        <w:rPr>
          <w:sz w:val="17"/>
        </w:rPr>
        <w:t>S.</w:t>
      </w:r>
      <w:r>
        <w:rPr>
          <w:spacing w:val="-2"/>
          <w:sz w:val="17"/>
        </w:rPr>
        <w:t xml:space="preserve"> </w:t>
      </w:r>
      <w:r>
        <w:rPr>
          <w:sz w:val="17"/>
        </w:rPr>
        <w:t>K.</w:t>
      </w:r>
      <w:r>
        <w:rPr>
          <w:spacing w:val="-3"/>
          <w:sz w:val="17"/>
        </w:rPr>
        <w:t xml:space="preserve"> </w:t>
      </w:r>
      <w:r>
        <w:rPr>
          <w:sz w:val="17"/>
        </w:rPr>
        <w:t>Singh,</w:t>
      </w:r>
      <w:r>
        <w:rPr>
          <w:spacing w:val="-2"/>
          <w:sz w:val="17"/>
        </w:rPr>
        <w:t xml:space="preserve"> </w:t>
      </w:r>
      <w:r>
        <w:rPr>
          <w:sz w:val="17"/>
        </w:rPr>
        <w:t>P.</w:t>
      </w:r>
      <w:r>
        <w:rPr>
          <w:spacing w:val="-3"/>
          <w:sz w:val="17"/>
        </w:rPr>
        <w:t xml:space="preserve"> </w:t>
      </w:r>
      <w:r>
        <w:rPr>
          <w:sz w:val="17"/>
        </w:rPr>
        <w:t>Jain,</w:t>
      </w:r>
      <w:r>
        <w:rPr>
          <w:spacing w:val="-2"/>
          <w:sz w:val="17"/>
        </w:rPr>
        <w:t xml:space="preserve"> </w:t>
      </w:r>
      <w:r>
        <w:rPr>
          <w:sz w:val="17"/>
        </w:rPr>
        <w:t>G.</w:t>
      </w:r>
      <w:r>
        <w:rPr>
          <w:spacing w:val="-3"/>
          <w:sz w:val="17"/>
        </w:rPr>
        <w:t xml:space="preserve"> </w:t>
      </w:r>
      <w:r>
        <w:rPr>
          <w:sz w:val="17"/>
        </w:rPr>
        <w:t>Patil,</w:t>
      </w:r>
      <w:r>
        <w:rPr>
          <w:spacing w:val="-2"/>
          <w:sz w:val="17"/>
        </w:rPr>
        <w:t xml:space="preserve"> </w:t>
      </w:r>
      <w:r>
        <w:rPr>
          <w:sz w:val="17"/>
        </w:rPr>
        <w:t>V.</w:t>
      </w:r>
      <w:r>
        <w:rPr>
          <w:spacing w:val="-3"/>
          <w:sz w:val="17"/>
        </w:rPr>
        <w:t xml:space="preserve"> </w:t>
      </w:r>
      <w:r>
        <w:rPr>
          <w:sz w:val="17"/>
        </w:rPr>
        <w:t>M.</w:t>
      </w:r>
      <w:r>
        <w:rPr>
          <w:spacing w:val="-2"/>
          <w:sz w:val="17"/>
        </w:rPr>
        <w:t xml:space="preserve"> </w:t>
      </w:r>
      <w:r>
        <w:rPr>
          <w:sz w:val="17"/>
        </w:rPr>
        <w:t>K.</w:t>
      </w:r>
      <w:r>
        <w:rPr>
          <w:spacing w:val="-3"/>
          <w:sz w:val="17"/>
        </w:rPr>
        <w:t xml:space="preserve"> </w:t>
      </w:r>
      <w:r>
        <w:rPr>
          <w:sz w:val="17"/>
        </w:rPr>
        <w:t>Pandey,</w:t>
      </w:r>
      <w:r>
        <w:rPr>
          <w:spacing w:val="-2"/>
          <w:sz w:val="17"/>
        </w:rPr>
        <w:t xml:space="preserve"> </w:t>
      </w:r>
      <w:r>
        <w:rPr>
          <w:sz w:val="17"/>
        </w:rPr>
        <w:t>"Heart</w:t>
      </w:r>
      <w:r>
        <w:rPr>
          <w:spacing w:val="-3"/>
          <w:sz w:val="17"/>
        </w:rPr>
        <w:t xml:space="preserve"> </w:t>
      </w:r>
      <w:r>
        <w:rPr>
          <w:sz w:val="17"/>
        </w:rPr>
        <w:t>Disease</w:t>
      </w:r>
      <w:r>
        <w:rPr>
          <w:spacing w:val="-2"/>
          <w:sz w:val="17"/>
        </w:rPr>
        <w:t xml:space="preserve"> </w:t>
      </w:r>
      <w:r>
        <w:rPr>
          <w:sz w:val="17"/>
        </w:rPr>
        <w:t>Diagnosis</w:t>
      </w:r>
      <w:r>
        <w:rPr>
          <w:spacing w:val="-3"/>
          <w:sz w:val="17"/>
        </w:rPr>
        <w:t xml:space="preserve"> </w:t>
      </w:r>
      <w:r>
        <w:rPr>
          <w:sz w:val="17"/>
        </w:rPr>
        <w:t>Prediction</w:t>
      </w:r>
      <w:r>
        <w:rPr>
          <w:spacing w:val="-2"/>
          <w:sz w:val="17"/>
        </w:rPr>
        <w:t xml:space="preserve"> </w:t>
      </w:r>
      <w:r>
        <w:rPr>
          <w:sz w:val="17"/>
        </w:rPr>
        <w:t>Using</w:t>
      </w:r>
      <w:r>
        <w:rPr>
          <w:spacing w:val="-3"/>
          <w:sz w:val="17"/>
        </w:rPr>
        <w:t xml:space="preserve"> </w:t>
      </w:r>
      <w:r>
        <w:rPr>
          <w:sz w:val="17"/>
        </w:rPr>
        <w:t>Machine</w:t>
      </w:r>
      <w:r>
        <w:rPr>
          <w:spacing w:val="-2"/>
          <w:sz w:val="17"/>
        </w:rPr>
        <w:t xml:space="preserve"> </w:t>
      </w:r>
      <w:r>
        <w:rPr>
          <w:sz w:val="17"/>
        </w:rPr>
        <w:t>Learning</w:t>
      </w:r>
      <w:r>
        <w:rPr>
          <w:spacing w:val="-3"/>
          <w:sz w:val="17"/>
        </w:rPr>
        <w:t xml:space="preserve"> </w:t>
      </w:r>
      <w:r>
        <w:rPr>
          <w:sz w:val="17"/>
        </w:rPr>
        <w:t>and</w:t>
      </w:r>
      <w:r>
        <w:rPr>
          <w:spacing w:val="-2"/>
          <w:sz w:val="17"/>
        </w:rPr>
        <w:t xml:space="preserve"> </w:t>
      </w:r>
      <w:r>
        <w:rPr>
          <w:sz w:val="17"/>
        </w:rPr>
        <w:t>Data Mining Techniques," IRE Journals, vol. 7, no. 8, pp. 108-112, 2024.</w:t>
      </w:r>
    </w:p>
    <w:p w14:paraId="5C0D0E84" w14:textId="77777777" w:rsidR="00BA2AED" w:rsidRDefault="00000000">
      <w:pPr>
        <w:pStyle w:val="ListParagraph"/>
        <w:numPr>
          <w:ilvl w:val="0"/>
          <w:numId w:val="1"/>
        </w:numPr>
        <w:tabs>
          <w:tab w:val="left" w:pos="405"/>
          <w:tab w:val="left" w:pos="420"/>
        </w:tabs>
        <w:spacing w:before="79" w:line="295" w:lineRule="auto"/>
        <w:ind w:right="117" w:hanging="300"/>
        <w:jc w:val="both"/>
        <w:rPr>
          <w:sz w:val="17"/>
        </w:rPr>
      </w:pPr>
      <w:r>
        <w:rPr>
          <w:sz w:val="17"/>
        </w:rPr>
        <w:t>C. M. Bhatt, P. Patel, T. Ghetia, P. L. Mazzeo, "Effective Heart Disease Prediction Using Machine Learning Techniques," Algorithms, vol. 16, no. 88, pp. 1-14, 2023.</w:t>
      </w:r>
    </w:p>
    <w:p w14:paraId="7BF2CF2B" w14:textId="77777777" w:rsidR="00BA2AED" w:rsidRDefault="00000000">
      <w:pPr>
        <w:pStyle w:val="ListParagraph"/>
        <w:numPr>
          <w:ilvl w:val="0"/>
          <w:numId w:val="1"/>
        </w:numPr>
        <w:tabs>
          <w:tab w:val="left" w:pos="373"/>
          <w:tab w:val="left" w:pos="420"/>
        </w:tabs>
        <w:spacing w:before="79" w:line="295" w:lineRule="auto"/>
        <w:ind w:right="117" w:hanging="300"/>
        <w:jc w:val="both"/>
        <w:rPr>
          <w:sz w:val="17"/>
        </w:rPr>
      </w:pPr>
      <w:r>
        <w:rPr>
          <w:sz w:val="17"/>
        </w:rPr>
        <w:t>N. Louridi, S. Douzi, B. El Ouahidi, "Machine learning-based identification of patients with a cardiovascular defect," Journal of Big Data, vol. 8, no. 133, pp. 1-15, 2021.</w:t>
      </w:r>
    </w:p>
    <w:sectPr w:rsidR="00BA2AED">
      <w:pgSz w:w="12240" w:h="15840"/>
      <w:pgMar w:top="15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57E7"/>
    <w:multiLevelType w:val="hybridMultilevel"/>
    <w:tmpl w:val="F8962C0E"/>
    <w:lvl w:ilvl="0" w:tplc="92345748">
      <w:start w:val="1"/>
      <w:numFmt w:val="upperRoman"/>
      <w:lvlText w:val="%1."/>
      <w:lvlJc w:val="left"/>
      <w:pPr>
        <w:ind w:left="3928" w:hanging="184"/>
        <w:jc w:val="right"/>
      </w:pPr>
      <w:rPr>
        <w:rFonts w:ascii="Arial" w:eastAsia="Arial" w:hAnsi="Arial" w:cs="Arial" w:hint="default"/>
        <w:b/>
        <w:bCs/>
        <w:i w:val="0"/>
        <w:iCs w:val="0"/>
        <w:spacing w:val="0"/>
        <w:w w:val="100"/>
        <w:sz w:val="22"/>
        <w:szCs w:val="22"/>
        <w:lang w:val="en-US" w:eastAsia="en-US" w:bidi="ar-SA"/>
      </w:rPr>
    </w:lvl>
    <w:lvl w:ilvl="1" w:tplc="EF94A9AE">
      <w:numFmt w:val="bullet"/>
      <w:lvlText w:val="•"/>
      <w:lvlJc w:val="left"/>
      <w:pPr>
        <w:ind w:left="4464" w:hanging="184"/>
      </w:pPr>
      <w:rPr>
        <w:rFonts w:hint="default"/>
        <w:lang w:val="en-US" w:eastAsia="en-US" w:bidi="ar-SA"/>
      </w:rPr>
    </w:lvl>
    <w:lvl w:ilvl="2" w:tplc="2A0682EE">
      <w:numFmt w:val="bullet"/>
      <w:lvlText w:val="•"/>
      <w:lvlJc w:val="left"/>
      <w:pPr>
        <w:ind w:left="5008" w:hanging="184"/>
      </w:pPr>
      <w:rPr>
        <w:rFonts w:hint="default"/>
        <w:lang w:val="en-US" w:eastAsia="en-US" w:bidi="ar-SA"/>
      </w:rPr>
    </w:lvl>
    <w:lvl w:ilvl="3" w:tplc="4CA0F018">
      <w:numFmt w:val="bullet"/>
      <w:lvlText w:val="•"/>
      <w:lvlJc w:val="left"/>
      <w:pPr>
        <w:ind w:left="5552" w:hanging="184"/>
      </w:pPr>
      <w:rPr>
        <w:rFonts w:hint="default"/>
        <w:lang w:val="en-US" w:eastAsia="en-US" w:bidi="ar-SA"/>
      </w:rPr>
    </w:lvl>
    <w:lvl w:ilvl="4" w:tplc="68888AE0">
      <w:numFmt w:val="bullet"/>
      <w:lvlText w:val="•"/>
      <w:lvlJc w:val="left"/>
      <w:pPr>
        <w:ind w:left="6096" w:hanging="184"/>
      </w:pPr>
      <w:rPr>
        <w:rFonts w:hint="default"/>
        <w:lang w:val="en-US" w:eastAsia="en-US" w:bidi="ar-SA"/>
      </w:rPr>
    </w:lvl>
    <w:lvl w:ilvl="5" w:tplc="1ECA8134">
      <w:numFmt w:val="bullet"/>
      <w:lvlText w:val="•"/>
      <w:lvlJc w:val="left"/>
      <w:pPr>
        <w:ind w:left="6640" w:hanging="184"/>
      </w:pPr>
      <w:rPr>
        <w:rFonts w:hint="default"/>
        <w:lang w:val="en-US" w:eastAsia="en-US" w:bidi="ar-SA"/>
      </w:rPr>
    </w:lvl>
    <w:lvl w:ilvl="6" w:tplc="4432905E">
      <w:numFmt w:val="bullet"/>
      <w:lvlText w:val="•"/>
      <w:lvlJc w:val="left"/>
      <w:pPr>
        <w:ind w:left="7184" w:hanging="184"/>
      </w:pPr>
      <w:rPr>
        <w:rFonts w:hint="default"/>
        <w:lang w:val="en-US" w:eastAsia="en-US" w:bidi="ar-SA"/>
      </w:rPr>
    </w:lvl>
    <w:lvl w:ilvl="7" w:tplc="CB6C98C2">
      <w:numFmt w:val="bullet"/>
      <w:lvlText w:val="•"/>
      <w:lvlJc w:val="left"/>
      <w:pPr>
        <w:ind w:left="7728" w:hanging="184"/>
      </w:pPr>
      <w:rPr>
        <w:rFonts w:hint="default"/>
        <w:lang w:val="en-US" w:eastAsia="en-US" w:bidi="ar-SA"/>
      </w:rPr>
    </w:lvl>
    <w:lvl w:ilvl="8" w:tplc="F82E9D74">
      <w:numFmt w:val="bullet"/>
      <w:lvlText w:val="•"/>
      <w:lvlJc w:val="left"/>
      <w:pPr>
        <w:ind w:left="8272" w:hanging="184"/>
      </w:pPr>
      <w:rPr>
        <w:rFonts w:hint="default"/>
        <w:lang w:val="en-US" w:eastAsia="en-US" w:bidi="ar-SA"/>
      </w:rPr>
    </w:lvl>
  </w:abstractNum>
  <w:abstractNum w:abstractNumId="1" w15:restartNumberingAfterBreak="0">
    <w:nsid w:val="268C78CB"/>
    <w:multiLevelType w:val="hybridMultilevel"/>
    <w:tmpl w:val="F79CC912"/>
    <w:lvl w:ilvl="0" w:tplc="35FA2A54">
      <w:start w:val="1"/>
      <w:numFmt w:val="decimal"/>
      <w:lvlText w:val="[%1]"/>
      <w:lvlJc w:val="left"/>
      <w:pPr>
        <w:ind w:left="420" w:hanging="257"/>
        <w:jc w:val="left"/>
      </w:pPr>
      <w:rPr>
        <w:rFonts w:ascii="Arial MT" w:eastAsia="Arial MT" w:hAnsi="Arial MT" w:cs="Arial MT" w:hint="default"/>
        <w:b w:val="0"/>
        <w:bCs w:val="0"/>
        <w:i w:val="0"/>
        <w:iCs w:val="0"/>
        <w:spacing w:val="0"/>
        <w:w w:val="100"/>
        <w:sz w:val="17"/>
        <w:szCs w:val="17"/>
        <w:lang w:val="en-US" w:eastAsia="en-US" w:bidi="ar-SA"/>
      </w:rPr>
    </w:lvl>
    <w:lvl w:ilvl="1" w:tplc="35FEE3E8">
      <w:numFmt w:val="bullet"/>
      <w:lvlText w:val="•"/>
      <w:lvlJc w:val="left"/>
      <w:pPr>
        <w:ind w:left="1314" w:hanging="257"/>
      </w:pPr>
      <w:rPr>
        <w:rFonts w:hint="default"/>
        <w:lang w:val="en-US" w:eastAsia="en-US" w:bidi="ar-SA"/>
      </w:rPr>
    </w:lvl>
    <w:lvl w:ilvl="2" w:tplc="E598760E">
      <w:numFmt w:val="bullet"/>
      <w:lvlText w:val="•"/>
      <w:lvlJc w:val="left"/>
      <w:pPr>
        <w:ind w:left="2208" w:hanging="257"/>
      </w:pPr>
      <w:rPr>
        <w:rFonts w:hint="default"/>
        <w:lang w:val="en-US" w:eastAsia="en-US" w:bidi="ar-SA"/>
      </w:rPr>
    </w:lvl>
    <w:lvl w:ilvl="3" w:tplc="58D8C954">
      <w:numFmt w:val="bullet"/>
      <w:lvlText w:val="•"/>
      <w:lvlJc w:val="left"/>
      <w:pPr>
        <w:ind w:left="3102" w:hanging="257"/>
      </w:pPr>
      <w:rPr>
        <w:rFonts w:hint="default"/>
        <w:lang w:val="en-US" w:eastAsia="en-US" w:bidi="ar-SA"/>
      </w:rPr>
    </w:lvl>
    <w:lvl w:ilvl="4" w:tplc="28A00242">
      <w:numFmt w:val="bullet"/>
      <w:lvlText w:val="•"/>
      <w:lvlJc w:val="left"/>
      <w:pPr>
        <w:ind w:left="3996" w:hanging="257"/>
      </w:pPr>
      <w:rPr>
        <w:rFonts w:hint="default"/>
        <w:lang w:val="en-US" w:eastAsia="en-US" w:bidi="ar-SA"/>
      </w:rPr>
    </w:lvl>
    <w:lvl w:ilvl="5" w:tplc="D6F62906">
      <w:numFmt w:val="bullet"/>
      <w:lvlText w:val="•"/>
      <w:lvlJc w:val="left"/>
      <w:pPr>
        <w:ind w:left="4890" w:hanging="257"/>
      </w:pPr>
      <w:rPr>
        <w:rFonts w:hint="default"/>
        <w:lang w:val="en-US" w:eastAsia="en-US" w:bidi="ar-SA"/>
      </w:rPr>
    </w:lvl>
    <w:lvl w:ilvl="6" w:tplc="4E126AD4">
      <w:numFmt w:val="bullet"/>
      <w:lvlText w:val="•"/>
      <w:lvlJc w:val="left"/>
      <w:pPr>
        <w:ind w:left="5784" w:hanging="257"/>
      </w:pPr>
      <w:rPr>
        <w:rFonts w:hint="default"/>
        <w:lang w:val="en-US" w:eastAsia="en-US" w:bidi="ar-SA"/>
      </w:rPr>
    </w:lvl>
    <w:lvl w:ilvl="7" w:tplc="A824DFD0">
      <w:numFmt w:val="bullet"/>
      <w:lvlText w:val="•"/>
      <w:lvlJc w:val="left"/>
      <w:pPr>
        <w:ind w:left="6678" w:hanging="257"/>
      </w:pPr>
      <w:rPr>
        <w:rFonts w:hint="default"/>
        <w:lang w:val="en-US" w:eastAsia="en-US" w:bidi="ar-SA"/>
      </w:rPr>
    </w:lvl>
    <w:lvl w:ilvl="8" w:tplc="E682A836">
      <w:numFmt w:val="bullet"/>
      <w:lvlText w:val="•"/>
      <w:lvlJc w:val="left"/>
      <w:pPr>
        <w:ind w:left="7572" w:hanging="257"/>
      </w:pPr>
      <w:rPr>
        <w:rFonts w:hint="default"/>
        <w:lang w:val="en-US" w:eastAsia="en-US" w:bidi="ar-SA"/>
      </w:rPr>
    </w:lvl>
  </w:abstractNum>
  <w:abstractNum w:abstractNumId="2" w15:restartNumberingAfterBreak="0">
    <w:nsid w:val="553171D1"/>
    <w:multiLevelType w:val="hybridMultilevel"/>
    <w:tmpl w:val="77489546"/>
    <w:lvl w:ilvl="0" w:tplc="3CA02A80">
      <w:numFmt w:val="bullet"/>
      <w:lvlText w:val="•"/>
      <w:lvlJc w:val="left"/>
      <w:pPr>
        <w:ind w:left="520" w:hanging="120"/>
      </w:pPr>
      <w:rPr>
        <w:rFonts w:ascii="Arial MT" w:eastAsia="Arial MT" w:hAnsi="Arial MT" w:cs="Arial MT" w:hint="default"/>
        <w:b w:val="0"/>
        <w:bCs w:val="0"/>
        <w:i w:val="0"/>
        <w:iCs w:val="0"/>
        <w:spacing w:val="0"/>
        <w:w w:val="100"/>
        <w:sz w:val="19"/>
        <w:szCs w:val="19"/>
        <w:lang w:val="en-US" w:eastAsia="en-US" w:bidi="ar-SA"/>
      </w:rPr>
    </w:lvl>
    <w:lvl w:ilvl="1" w:tplc="BC7C67B8">
      <w:numFmt w:val="bullet"/>
      <w:lvlText w:val="•"/>
      <w:lvlJc w:val="left"/>
      <w:pPr>
        <w:ind w:left="1404" w:hanging="120"/>
      </w:pPr>
      <w:rPr>
        <w:rFonts w:hint="default"/>
        <w:lang w:val="en-US" w:eastAsia="en-US" w:bidi="ar-SA"/>
      </w:rPr>
    </w:lvl>
    <w:lvl w:ilvl="2" w:tplc="79F29CEC">
      <w:numFmt w:val="bullet"/>
      <w:lvlText w:val="•"/>
      <w:lvlJc w:val="left"/>
      <w:pPr>
        <w:ind w:left="2288" w:hanging="120"/>
      </w:pPr>
      <w:rPr>
        <w:rFonts w:hint="default"/>
        <w:lang w:val="en-US" w:eastAsia="en-US" w:bidi="ar-SA"/>
      </w:rPr>
    </w:lvl>
    <w:lvl w:ilvl="3" w:tplc="8F648EE2">
      <w:numFmt w:val="bullet"/>
      <w:lvlText w:val="•"/>
      <w:lvlJc w:val="left"/>
      <w:pPr>
        <w:ind w:left="3172" w:hanging="120"/>
      </w:pPr>
      <w:rPr>
        <w:rFonts w:hint="default"/>
        <w:lang w:val="en-US" w:eastAsia="en-US" w:bidi="ar-SA"/>
      </w:rPr>
    </w:lvl>
    <w:lvl w:ilvl="4" w:tplc="2184304C">
      <w:numFmt w:val="bullet"/>
      <w:lvlText w:val="•"/>
      <w:lvlJc w:val="left"/>
      <w:pPr>
        <w:ind w:left="4056" w:hanging="120"/>
      </w:pPr>
      <w:rPr>
        <w:rFonts w:hint="default"/>
        <w:lang w:val="en-US" w:eastAsia="en-US" w:bidi="ar-SA"/>
      </w:rPr>
    </w:lvl>
    <w:lvl w:ilvl="5" w:tplc="4DF62CA6">
      <w:numFmt w:val="bullet"/>
      <w:lvlText w:val="•"/>
      <w:lvlJc w:val="left"/>
      <w:pPr>
        <w:ind w:left="4940" w:hanging="120"/>
      </w:pPr>
      <w:rPr>
        <w:rFonts w:hint="default"/>
        <w:lang w:val="en-US" w:eastAsia="en-US" w:bidi="ar-SA"/>
      </w:rPr>
    </w:lvl>
    <w:lvl w:ilvl="6" w:tplc="23329A18">
      <w:numFmt w:val="bullet"/>
      <w:lvlText w:val="•"/>
      <w:lvlJc w:val="left"/>
      <w:pPr>
        <w:ind w:left="5824" w:hanging="120"/>
      </w:pPr>
      <w:rPr>
        <w:rFonts w:hint="default"/>
        <w:lang w:val="en-US" w:eastAsia="en-US" w:bidi="ar-SA"/>
      </w:rPr>
    </w:lvl>
    <w:lvl w:ilvl="7" w:tplc="FBEC1C64">
      <w:numFmt w:val="bullet"/>
      <w:lvlText w:val="•"/>
      <w:lvlJc w:val="left"/>
      <w:pPr>
        <w:ind w:left="6708" w:hanging="120"/>
      </w:pPr>
      <w:rPr>
        <w:rFonts w:hint="default"/>
        <w:lang w:val="en-US" w:eastAsia="en-US" w:bidi="ar-SA"/>
      </w:rPr>
    </w:lvl>
    <w:lvl w:ilvl="8" w:tplc="8A0EAE5C">
      <w:numFmt w:val="bullet"/>
      <w:lvlText w:val="•"/>
      <w:lvlJc w:val="left"/>
      <w:pPr>
        <w:ind w:left="7592" w:hanging="120"/>
      </w:pPr>
      <w:rPr>
        <w:rFonts w:hint="default"/>
        <w:lang w:val="en-US" w:eastAsia="en-US" w:bidi="ar-SA"/>
      </w:rPr>
    </w:lvl>
  </w:abstractNum>
  <w:num w:numId="1" w16cid:durableId="2018312923">
    <w:abstractNumId w:val="1"/>
  </w:num>
  <w:num w:numId="2" w16cid:durableId="2019119669">
    <w:abstractNumId w:val="2"/>
  </w:num>
  <w:num w:numId="3" w16cid:durableId="182658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A2AED"/>
    <w:rsid w:val="00027DE5"/>
    <w:rsid w:val="00615F74"/>
    <w:rsid w:val="00BA2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5756"/>
  <w15:docId w15:val="{2B667974-41B4-4F66-988F-9135A232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944" w:hanging="33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20"/>
      <w:jc w:val="both"/>
    </w:pPr>
    <w:rPr>
      <w:sz w:val="19"/>
      <w:szCs w:val="19"/>
    </w:rPr>
  </w:style>
  <w:style w:type="paragraph" w:styleId="Title">
    <w:name w:val="Title"/>
    <w:basedOn w:val="Normal"/>
    <w:uiPriority w:val="10"/>
    <w:qFormat/>
    <w:pPr>
      <w:spacing w:before="76"/>
      <w:ind w:left="2477" w:right="626" w:hanging="1849"/>
    </w:pPr>
    <w:rPr>
      <w:rFonts w:ascii="Arial" w:eastAsia="Arial" w:hAnsi="Arial" w:cs="Arial"/>
      <w:b/>
      <w:bCs/>
      <w:sz w:val="26"/>
      <w:szCs w:val="26"/>
    </w:rPr>
  </w:style>
  <w:style w:type="paragraph" w:styleId="ListParagraph">
    <w:name w:val="List Paragraph"/>
    <w:basedOn w:val="Normal"/>
    <w:uiPriority w:val="1"/>
    <w:qFormat/>
    <w:pPr>
      <w:ind w:left="420" w:hanging="300"/>
    </w:pPr>
  </w:style>
  <w:style w:type="paragraph" w:customStyle="1" w:styleId="TableParagraph">
    <w:name w:val="Table Paragraph"/>
    <w:basedOn w:val="Normal"/>
    <w:uiPriority w:val="1"/>
    <w:qFormat/>
    <w:pPr>
      <w:spacing w:before="85"/>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13048</Characters>
  <Application>Microsoft Office Word</Application>
  <DocSecurity>0</DocSecurity>
  <Lines>108</Lines>
  <Paragraphs>30</Paragraphs>
  <ScaleCrop>false</ScaleCrop>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theaisha1707@gmail.com</cp:lastModifiedBy>
  <cp:revision>2</cp:revision>
  <dcterms:created xsi:type="dcterms:W3CDTF">2026-04-10T20:15:00Z</dcterms:created>
  <dcterms:modified xsi:type="dcterms:W3CDTF">2026-04-11T05:59:00Z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(unspecified)</vt:lpwstr>
  </property>
  <property fmtid="{D5CDD505-2E9C-101B-9397-08002B2CF9AE}" pid="4" name="LastSaved">
    <vt:filetime>2026-04-10T00:00:00Z</vt:filetime>
  </property>
  <property fmtid="{D5CDD505-2E9C-101B-9397-08002B2CF9AE}" pid="5" name="Producer">
    <vt:lpwstr>ReportLab PDF Library - (opensource)</vt:lpwstr>
  </property>
</Properties>
</file>