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4FA82D" w14:textId="3CFB292F" w:rsidR="00ED612A" w:rsidRDefault="00847822" w:rsidP="00847822">
      <w:pPr>
        <w:rPr>
          <w:rFonts w:asciiTheme="majorBidi" w:hAnsiTheme="majorBidi" w:cstheme="majorBidi"/>
          <w:b/>
          <w:bCs/>
          <w:sz w:val="32"/>
          <w:szCs w:val="32"/>
          <w:u w:val="single"/>
        </w:rPr>
      </w:pPr>
      <w:r w:rsidRPr="00847822">
        <w:rPr>
          <w:rFonts w:asciiTheme="majorBidi" w:hAnsiTheme="majorBidi" w:cstheme="majorBidi"/>
          <w:b/>
          <w:bCs/>
          <w:sz w:val="32"/>
          <w:szCs w:val="32"/>
          <w:u w:val="single"/>
        </w:rPr>
        <w:t>Belt and Road Initiative Participation and Bilateral Trade with China: Evidence from Six Partner Economies, 2010–2023</w:t>
      </w:r>
    </w:p>
    <w:p w14:paraId="25ECCFAA" w14:textId="5F85A333" w:rsidR="008C43A1" w:rsidRPr="008C43A1" w:rsidRDefault="00A108BB" w:rsidP="00514477">
      <w:pPr>
        <w:rPr>
          <w:rFonts w:asciiTheme="majorBidi" w:hAnsiTheme="majorBidi" w:cstheme="majorBidi"/>
        </w:rPr>
      </w:pPr>
      <w:r w:rsidRPr="00B3358C">
        <w:rPr>
          <w:rFonts w:asciiTheme="majorBidi" w:hAnsiTheme="majorBidi" w:cstheme="majorBidi"/>
        </w:rPr>
        <w:br/>
      </w:r>
      <w:bookmarkStart w:id="0" w:name="_GoBack"/>
      <w:bookmarkEnd w:id="0"/>
    </w:p>
    <w:p w14:paraId="6BC69460" w14:textId="69611CD5" w:rsidR="002C6720" w:rsidRPr="002C6720" w:rsidRDefault="002C6720" w:rsidP="002C6720">
      <w:pPr>
        <w:widowControl/>
        <w:rPr>
          <w:rFonts w:asciiTheme="majorBidi" w:hAnsiTheme="majorBidi" w:cstheme="majorBidi"/>
          <w:sz w:val="32"/>
          <w:szCs w:val="32"/>
        </w:rPr>
      </w:pPr>
      <w:r w:rsidRPr="002C6720">
        <w:rPr>
          <w:rFonts w:asciiTheme="majorBidi" w:hAnsiTheme="majorBidi" w:cstheme="majorBidi"/>
          <w:sz w:val="32"/>
          <w:szCs w:val="32"/>
        </w:rPr>
        <w:t>Abstract</w:t>
      </w:r>
    </w:p>
    <w:p w14:paraId="49F67545" w14:textId="77777777" w:rsidR="00957EAA" w:rsidRDefault="00957EAA" w:rsidP="002179AC">
      <w:pPr>
        <w:widowControl/>
        <w:rPr>
          <w:rFonts w:asciiTheme="majorBidi" w:hAnsiTheme="majorBidi" w:cstheme="majorBidi"/>
          <w:szCs w:val="22"/>
        </w:rPr>
      </w:pPr>
      <w:r w:rsidRPr="00957EAA">
        <w:rPr>
          <w:rFonts w:asciiTheme="majorBidi" w:hAnsiTheme="majorBidi" w:cstheme="majorBidi"/>
          <w:szCs w:val="22"/>
        </w:rPr>
        <w:t>Using panel data for six partner economies participating in China’s Belt and Road Initiative from 2010 to 2023, this study examines whether formal participation increases bilateral trade with China. We estimate gravity-style two-way fixed effects models and a Poisson pseudo-maximum likelihood specification for exports, imports, and net exports. The results show no consistent average trade effect from participation. Instead, gains depend on partner economic size, infrastructure capacity, and broader macroeconomic conditions. These findings caution against assuming automatic trade expansion and highlight the importance of complementary domestic policies to realize meaningful and sustainable benefits.</w:t>
      </w:r>
    </w:p>
    <w:p w14:paraId="329D650D" w14:textId="7CDCACAE" w:rsidR="002C6720" w:rsidRPr="00957EAA" w:rsidRDefault="002179AC" w:rsidP="00957EAA">
      <w:pPr>
        <w:widowControl/>
        <w:rPr>
          <w:rFonts w:asciiTheme="majorBidi" w:hAnsiTheme="majorBidi" w:cstheme="majorBidi"/>
          <w:sz w:val="32"/>
          <w:szCs w:val="32"/>
          <w:lang w:val="en-CA"/>
        </w:rPr>
      </w:pPr>
      <w:r w:rsidRPr="00957EAA">
        <w:rPr>
          <w:rFonts w:asciiTheme="majorBidi" w:hAnsiTheme="majorBidi" w:cstheme="majorBidi"/>
          <w:sz w:val="24"/>
        </w:rPr>
        <w:t>Keywords</w:t>
      </w:r>
      <w:r w:rsidR="00957EAA">
        <w:rPr>
          <w:rFonts w:asciiTheme="majorBidi" w:hAnsiTheme="majorBidi" w:cstheme="majorBidi"/>
          <w:sz w:val="24"/>
        </w:rPr>
        <w:t>:</w:t>
      </w:r>
      <w:r w:rsidR="00957EAA">
        <w:rPr>
          <w:rFonts w:asciiTheme="majorBidi" w:hAnsiTheme="majorBidi" w:cstheme="majorBidi"/>
          <w:sz w:val="32"/>
          <w:szCs w:val="32"/>
          <w:lang w:val="en-CA"/>
        </w:rPr>
        <w:t xml:space="preserve"> </w:t>
      </w:r>
      <w:r w:rsidR="00957EAA" w:rsidRPr="00957EAA">
        <w:rPr>
          <w:rFonts w:asciiTheme="majorBidi" w:hAnsiTheme="majorBidi" w:cstheme="majorBidi"/>
          <w:szCs w:val="22"/>
        </w:rPr>
        <w:t>Africa–China trade; Belt and Road Initiative; Bilateral trade; Gravity model; Middle East trade; Poisson pseudo-maximum likelihood</w:t>
      </w:r>
      <w:r w:rsidR="002C6720" w:rsidRPr="00A25774">
        <w:rPr>
          <w:rFonts w:asciiTheme="majorBidi" w:hAnsiTheme="majorBidi" w:cstheme="majorBidi"/>
          <w:szCs w:val="22"/>
        </w:rPr>
        <w:br w:type="page"/>
      </w:r>
    </w:p>
    <w:p w14:paraId="66D76AC7" w14:textId="77777777" w:rsidR="00AE3A23" w:rsidRPr="002C6720" w:rsidRDefault="00AE3A23" w:rsidP="002C6720">
      <w:pPr>
        <w:widowControl/>
        <w:rPr>
          <w:rFonts w:asciiTheme="majorBidi" w:hAnsiTheme="majorBidi" w:cstheme="majorBidi"/>
          <w:szCs w:val="22"/>
        </w:rPr>
      </w:pPr>
    </w:p>
    <w:p w14:paraId="4366B05E" w14:textId="08544A36" w:rsidR="003110DD" w:rsidRPr="00E77D84" w:rsidRDefault="00AE3A23" w:rsidP="005C3218">
      <w:pPr>
        <w:pStyle w:val="Heading1"/>
        <w:numPr>
          <w:ilvl w:val="0"/>
          <w:numId w:val="1"/>
        </w:numPr>
      </w:pPr>
      <w:bookmarkStart w:id="1" w:name="_Toc205746034"/>
      <w:r w:rsidRPr="00AE3A23">
        <w:rPr>
          <w:rStyle w:val="Heading1Char"/>
        </w:rPr>
        <w:t>I</w:t>
      </w:r>
      <w:bookmarkEnd w:id="1"/>
      <w:r w:rsidR="00E77D84">
        <w:rPr>
          <w:rStyle w:val="Heading1Char"/>
        </w:rPr>
        <w:t>ntroduction</w:t>
      </w:r>
    </w:p>
    <w:p w14:paraId="2B6217D9" w14:textId="52C2E328" w:rsidR="008C43A1" w:rsidRPr="008D640E" w:rsidRDefault="008C43A1" w:rsidP="008D640E">
      <w:pPr>
        <w:rPr>
          <w:rFonts w:asciiTheme="majorBidi" w:hAnsiTheme="majorBidi" w:cstheme="majorBidi"/>
          <w:lang w:val="en-CA"/>
        </w:rPr>
      </w:pPr>
      <w:bookmarkStart w:id="2" w:name="_Toc205746035"/>
      <w:r w:rsidRPr="008C43A1">
        <w:rPr>
          <w:rFonts w:asciiTheme="majorBidi" w:hAnsiTheme="majorBidi" w:cstheme="majorBidi"/>
        </w:rPr>
        <w:t>China’s Belt and Road Initiative (BRI) has become one of the country’s most influential economic policies in modern times. Since its launch in 2013, the BRI has expanded to include more than 150 partner economies with the goal of improving connectivity and trade through large-scale infrastructure projects. It is mainly organized through two major corridors: the Silk Road Economic Belt, which follows land routes toward Europe, and the 21st Century Maritime Silk Road, linking China with Asia, the Middle East, Africa, and even Europe by sea. These projects combine several ambitions, including trade facilitation, better infrastructure links, financial cooperation, and stronger international relationships.</w:t>
      </w:r>
    </w:p>
    <w:p w14:paraId="5ABD0B58" w14:textId="551CF3D4" w:rsidR="008C43A1" w:rsidRPr="008D640E" w:rsidRDefault="008C43A1" w:rsidP="008D640E">
      <w:pPr>
        <w:rPr>
          <w:rFonts w:asciiTheme="majorBidi" w:hAnsiTheme="majorBidi" w:cstheme="majorBidi"/>
          <w:lang w:val="en-CA"/>
        </w:rPr>
      </w:pPr>
      <w:r w:rsidRPr="008C43A1">
        <w:rPr>
          <w:rFonts w:asciiTheme="majorBidi" w:hAnsiTheme="majorBidi" w:cstheme="majorBidi"/>
        </w:rPr>
        <w:t xml:space="preserve">By 2023, more than 3,000 cooperative projects had been recorded under the initiative, with investments close to USD 1 trillion. Several studies associate these investments with lower transportation costs and quicker shipment times. François de </w:t>
      </w:r>
      <w:proofErr w:type="spellStart"/>
      <w:r w:rsidRPr="008C43A1">
        <w:rPr>
          <w:rFonts w:asciiTheme="majorBidi" w:hAnsiTheme="majorBidi" w:cstheme="majorBidi"/>
        </w:rPr>
        <w:t>Soyres</w:t>
      </w:r>
      <w:proofErr w:type="spellEnd"/>
      <w:r w:rsidRPr="008C43A1">
        <w:rPr>
          <w:rFonts w:asciiTheme="majorBidi" w:hAnsiTheme="majorBidi" w:cstheme="majorBidi"/>
        </w:rPr>
        <w:t xml:space="preserve"> et al. (2018), for example, found that transport improvements related to the BRI could reduce trade costs by around 10.2 percent for corridor economies. Chen and Li (2021) reached similar conclusions for selected African and Asian countries, showing potential increases in GDP and employment. Still, a key question remains: do these projects lead to sustained bilateral trade growth with China for all partners, or only for specific types of economies?</w:t>
      </w:r>
    </w:p>
    <w:p w14:paraId="584C9ECC" w14:textId="5D2AFC46" w:rsidR="008C43A1" w:rsidRPr="008D640E" w:rsidRDefault="008C43A1" w:rsidP="008D640E">
      <w:pPr>
        <w:rPr>
          <w:rFonts w:asciiTheme="majorBidi" w:hAnsiTheme="majorBidi" w:cstheme="majorBidi"/>
          <w:lang w:val="en-CA"/>
        </w:rPr>
      </w:pPr>
      <w:r w:rsidRPr="008C43A1">
        <w:rPr>
          <w:rFonts w:asciiTheme="majorBidi" w:hAnsiTheme="majorBidi" w:cstheme="majorBidi"/>
        </w:rPr>
        <w:t xml:space="preserve">Trade plays a major role in economic development, especially for countries seeking to overcome structural constraints. It can support productivity gains, technology transfer, and better access to capital. </w:t>
      </w:r>
      <w:proofErr w:type="spellStart"/>
      <w:r w:rsidRPr="008C43A1">
        <w:rPr>
          <w:rFonts w:asciiTheme="majorBidi" w:hAnsiTheme="majorBidi" w:cstheme="majorBidi"/>
        </w:rPr>
        <w:t>Okenna</w:t>
      </w:r>
      <w:proofErr w:type="spellEnd"/>
      <w:r w:rsidRPr="008C43A1">
        <w:rPr>
          <w:rFonts w:asciiTheme="majorBidi" w:hAnsiTheme="majorBidi" w:cstheme="majorBidi"/>
        </w:rPr>
        <w:t xml:space="preserve"> and </w:t>
      </w:r>
      <w:proofErr w:type="spellStart"/>
      <w:r w:rsidRPr="008C43A1">
        <w:rPr>
          <w:rFonts w:asciiTheme="majorBidi" w:hAnsiTheme="majorBidi" w:cstheme="majorBidi"/>
        </w:rPr>
        <w:t>Adesanya</w:t>
      </w:r>
      <w:proofErr w:type="spellEnd"/>
      <w:r w:rsidRPr="008C43A1">
        <w:rPr>
          <w:rFonts w:asciiTheme="majorBidi" w:hAnsiTheme="majorBidi" w:cstheme="majorBidi"/>
        </w:rPr>
        <w:t xml:space="preserve"> (2020) also highlight how trade can reduce poverty through job creation and higher income levels. These outcomes are particularly relevant for the countries examined in this study, many of which rely heavily on external markets and investment to promote growth.</w:t>
      </w:r>
    </w:p>
    <w:p w14:paraId="0E74DF4A" w14:textId="129F4792" w:rsidR="008C43A1" w:rsidRPr="008C43A1" w:rsidRDefault="008C43A1" w:rsidP="008C43A1">
      <w:pPr>
        <w:rPr>
          <w:rFonts w:asciiTheme="majorBidi" w:hAnsiTheme="majorBidi" w:cstheme="majorBidi"/>
        </w:rPr>
      </w:pPr>
      <w:r w:rsidRPr="008C43A1">
        <w:rPr>
          <w:rFonts w:asciiTheme="majorBidi" w:hAnsiTheme="majorBidi" w:cstheme="majorBidi"/>
        </w:rPr>
        <w:t xml:space="preserve">This paper focuses on six BRI </w:t>
      </w:r>
      <w:r w:rsidR="00CE75F3" w:rsidRPr="008C43A1">
        <w:rPr>
          <w:rFonts w:asciiTheme="majorBidi" w:hAnsiTheme="majorBidi" w:cstheme="majorBidi"/>
        </w:rPr>
        <w:t>members</w:t>
      </w:r>
      <w:r w:rsidR="00CE75F3">
        <w:rPr>
          <w:rFonts w:asciiTheme="majorBidi" w:hAnsiTheme="majorBidi" w:cstheme="majorBidi"/>
        </w:rPr>
        <w:t>,</w:t>
      </w:r>
      <w:r w:rsidR="00CE75F3" w:rsidRPr="008C43A1">
        <w:rPr>
          <w:rFonts w:asciiTheme="majorBidi" w:hAnsiTheme="majorBidi" w:cstheme="majorBidi"/>
        </w:rPr>
        <w:t xml:space="preserve"> Morocco</w:t>
      </w:r>
      <w:r w:rsidRPr="008C43A1">
        <w:rPr>
          <w:rFonts w:asciiTheme="majorBidi" w:hAnsiTheme="majorBidi" w:cstheme="majorBidi"/>
        </w:rPr>
        <w:t>, Egypt, Kenya, Ethiopia, Pakistan, and the United Arab Emirates (UAE). These countries differ in size, geographic position, and logistics capacity. Morocco benefits from proximity to Europe and West Africa, Egypt controls the Suez Canal, Kenya and Ethiopia form major transport nodes in East Africa, Pakistan hosts the flagship China–Pakistan Economic Corridor (CPEC), and the UAE has a strong re-export and finance base. This diversity allows us to explore how much outcomes depend on a country’s characteristics rather than the BRI label alone.</w:t>
      </w:r>
    </w:p>
    <w:p w14:paraId="34A6D1EE" w14:textId="77777777" w:rsidR="008C43A1" w:rsidRPr="008C43A1" w:rsidRDefault="008C43A1" w:rsidP="008C43A1">
      <w:pPr>
        <w:rPr>
          <w:rFonts w:asciiTheme="majorBidi" w:hAnsiTheme="majorBidi" w:cstheme="majorBidi"/>
        </w:rPr>
      </w:pPr>
    </w:p>
    <w:p w14:paraId="7ED06C34" w14:textId="77777777" w:rsidR="008C43A1" w:rsidRPr="008C43A1" w:rsidRDefault="008C43A1" w:rsidP="008C43A1">
      <w:pPr>
        <w:rPr>
          <w:rFonts w:asciiTheme="majorBidi" w:hAnsiTheme="majorBidi" w:cstheme="majorBidi"/>
        </w:rPr>
      </w:pPr>
      <w:r w:rsidRPr="008C43A1">
        <w:rPr>
          <w:rFonts w:asciiTheme="majorBidi" w:hAnsiTheme="majorBidi" w:cstheme="majorBidi"/>
        </w:rPr>
        <w:t xml:space="preserve">Although many studies examine the impact of the BRI on trade, there are still noticeable gaps. Some focus only on Asia, and others use global datasets that may hide regional differences (Amani &amp; Kaci, </w:t>
      </w:r>
      <w:r w:rsidRPr="008C43A1">
        <w:rPr>
          <w:rFonts w:asciiTheme="majorBidi" w:hAnsiTheme="majorBidi" w:cstheme="majorBidi"/>
        </w:rPr>
        <w:lastRenderedPageBreak/>
        <w:t>2022). A smaller number look at whether exports and imports react differently to BRI participation, even though recent findings suggest this might be the case (Wang et al., 2024; Zhao et al., 2024). In addition, the interaction between BRI participation and traditional gravity factors like GDP, population, and distance is still not well explored for African and Middle Eastern economies.</w:t>
      </w:r>
    </w:p>
    <w:p w14:paraId="1CD3F171" w14:textId="77777777" w:rsidR="008C43A1" w:rsidRPr="008C43A1" w:rsidRDefault="008C43A1" w:rsidP="008C43A1">
      <w:pPr>
        <w:rPr>
          <w:rFonts w:asciiTheme="majorBidi" w:hAnsiTheme="majorBidi" w:cstheme="majorBidi"/>
        </w:rPr>
      </w:pPr>
    </w:p>
    <w:p w14:paraId="09E23AEB" w14:textId="77777777" w:rsidR="008C43A1" w:rsidRPr="008C43A1" w:rsidRDefault="008C43A1" w:rsidP="008C43A1">
      <w:pPr>
        <w:rPr>
          <w:rFonts w:asciiTheme="majorBidi" w:hAnsiTheme="majorBidi" w:cstheme="majorBidi"/>
        </w:rPr>
      </w:pPr>
      <w:r w:rsidRPr="008C43A1">
        <w:rPr>
          <w:rFonts w:asciiTheme="majorBidi" w:hAnsiTheme="majorBidi" w:cstheme="majorBidi"/>
        </w:rPr>
        <w:t>Therefore, this study asks four research questions:</w:t>
      </w:r>
    </w:p>
    <w:p w14:paraId="46FB0C0F" w14:textId="77777777" w:rsidR="008C43A1" w:rsidRPr="008C43A1" w:rsidRDefault="008C43A1" w:rsidP="008C43A1">
      <w:pPr>
        <w:rPr>
          <w:rFonts w:asciiTheme="majorBidi" w:hAnsiTheme="majorBidi" w:cstheme="majorBidi"/>
        </w:rPr>
      </w:pPr>
      <w:r w:rsidRPr="008C43A1">
        <w:rPr>
          <w:rFonts w:asciiTheme="majorBidi" w:hAnsiTheme="majorBidi" w:cstheme="majorBidi"/>
        </w:rPr>
        <w:t>(1) Has BRI participation significantly increased bilateral trade with China?</w:t>
      </w:r>
    </w:p>
    <w:p w14:paraId="280A6841" w14:textId="77777777" w:rsidR="008C43A1" w:rsidRPr="008C43A1" w:rsidRDefault="008C43A1" w:rsidP="008C43A1">
      <w:pPr>
        <w:rPr>
          <w:rFonts w:asciiTheme="majorBidi" w:hAnsiTheme="majorBidi" w:cstheme="majorBidi"/>
        </w:rPr>
      </w:pPr>
      <w:r w:rsidRPr="008C43A1">
        <w:rPr>
          <w:rFonts w:asciiTheme="majorBidi" w:hAnsiTheme="majorBidi" w:cstheme="majorBidi"/>
        </w:rPr>
        <w:t>(2) Does it affect exports and imports in the same way?</w:t>
      </w:r>
    </w:p>
    <w:p w14:paraId="324E400F" w14:textId="77777777" w:rsidR="008C43A1" w:rsidRPr="008C43A1" w:rsidRDefault="008C43A1" w:rsidP="008C43A1">
      <w:pPr>
        <w:rPr>
          <w:rFonts w:asciiTheme="majorBidi" w:hAnsiTheme="majorBidi" w:cstheme="majorBidi"/>
        </w:rPr>
      </w:pPr>
      <w:r w:rsidRPr="008C43A1">
        <w:rPr>
          <w:rFonts w:asciiTheme="majorBidi" w:hAnsiTheme="majorBidi" w:cstheme="majorBidi"/>
        </w:rPr>
        <w:t>(3) Are trade effects the same across all partner economies, or do they depend on size and structure?</w:t>
      </w:r>
    </w:p>
    <w:p w14:paraId="7EFC4CFF" w14:textId="77777777" w:rsidR="008C43A1" w:rsidRPr="008C43A1" w:rsidRDefault="008C43A1" w:rsidP="008C43A1">
      <w:pPr>
        <w:rPr>
          <w:rFonts w:asciiTheme="majorBidi" w:hAnsiTheme="majorBidi" w:cstheme="majorBidi"/>
        </w:rPr>
      </w:pPr>
      <w:r w:rsidRPr="008C43A1">
        <w:rPr>
          <w:rFonts w:asciiTheme="majorBidi" w:hAnsiTheme="majorBidi" w:cstheme="majorBidi"/>
        </w:rPr>
        <w:t>(4) How do key trade determinants interact with BRI participation?</w:t>
      </w:r>
    </w:p>
    <w:p w14:paraId="3022D2C4" w14:textId="77777777" w:rsidR="008C43A1" w:rsidRPr="008C43A1" w:rsidRDefault="008C43A1" w:rsidP="008C43A1">
      <w:pPr>
        <w:rPr>
          <w:rFonts w:asciiTheme="majorBidi" w:hAnsiTheme="majorBidi" w:cstheme="majorBidi"/>
        </w:rPr>
      </w:pPr>
    </w:p>
    <w:p w14:paraId="1F3C90AE" w14:textId="3577B831" w:rsidR="00F44488" w:rsidRDefault="008C43A1" w:rsidP="00F44488">
      <w:pPr>
        <w:rPr>
          <w:rFonts w:asciiTheme="majorBidi" w:hAnsiTheme="majorBidi" w:cstheme="majorBidi"/>
        </w:rPr>
      </w:pPr>
      <w:r w:rsidRPr="008C43A1">
        <w:rPr>
          <w:rFonts w:asciiTheme="majorBidi" w:hAnsiTheme="majorBidi" w:cstheme="majorBidi"/>
        </w:rPr>
        <w:t>To answer these questions, we apply a panel two-way fixed effects model for the period 2010–2023, and we supplement it with Poisson pseudo-maximum likelihood estimation. By combining a focused regional approach with robust econometric techniques, this study provides new evidence on the effectiveness and fairness of the BRI in Africa and the Arab world.</w:t>
      </w:r>
      <w:bookmarkStart w:id="3" w:name="_Toc205746044"/>
      <w:bookmarkEnd w:id="2"/>
      <w:r w:rsidR="00F44488" w:rsidRPr="00F44488">
        <w:t xml:space="preserve"> </w:t>
      </w:r>
      <w:r w:rsidR="00F44488" w:rsidRPr="00F44488">
        <w:rPr>
          <w:rFonts w:asciiTheme="majorBidi" w:hAnsiTheme="majorBidi" w:cstheme="majorBidi"/>
        </w:rPr>
        <w:t>Despite these insights, several important issues remain insufficiently examined.</w:t>
      </w:r>
    </w:p>
    <w:p w14:paraId="5F085557" w14:textId="194513BF" w:rsidR="00203D89" w:rsidRPr="008D640E" w:rsidRDefault="008D640E" w:rsidP="008D640E">
      <w:pPr>
        <w:rPr>
          <w:rFonts w:asciiTheme="majorBidi" w:hAnsiTheme="majorBidi" w:cstheme="majorBidi"/>
          <w:b/>
          <w:bCs/>
          <w:lang w:val="en-CA"/>
        </w:rPr>
      </w:pPr>
      <w:r>
        <w:rPr>
          <w:rFonts w:asciiTheme="majorBidi" w:hAnsiTheme="majorBidi" w:cstheme="majorBidi"/>
        </w:rPr>
        <w:t>For r</w:t>
      </w:r>
      <w:r w:rsidR="00213AD9" w:rsidRPr="00F44488">
        <w:rPr>
          <w:rFonts w:asciiTheme="majorBidi" w:hAnsiTheme="majorBidi" w:cstheme="majorBidi"/>
        </w:rPr>
        <w:t xml:space="preserve">esearch </w:t>
      </w:r>
      <w:r>
        <w:rPr>
          <w:rFonts w:asciiTheme="majorBidi" w:hAnsiTheme="majorBidi" w:cstheme="majorBidi"/>
        </w:rPr>
        <w:t>g</w:t>
      </w:r>
      <w:r w:rsidR="00213AD9" w:rsidRPr="00F44488">
        <w:rPr>
          <w:rFonts w:asciiTheme="majorBidi" w:hAnsiTheme="majorBidi" w:cstheme="majorBidi"/>
        </w:rPr>
        <w:t xml:space="preserve">aps and </w:t>
      </w:r>
      <w:r>
        <w:rPr>
          <w:rFonts w:asciiTheme="majorBidi" w:hAnsiTheme="majorBidi" w:cstheme="majorBidi"/>
        </w:rPr>
        <w:t>c</w:t>
      </w:r>
      <w:r w:rsidR="00213AD9" w:rsidRPr="00F44488">
        <w:rPr>
          <w:rFonts w:asciiTheme="majorBidi" w:hAnsiTheme="majorBidi" w:cstheme="majorBidi"/>
        </w:rPr>
        <w:t>ontributions</w:t>
      </w:r>
      <w:bookmarkEnd w:id="3"/>
      <w:r>
        <w:rPr>
          <w:rFonts w:asciiTheme="majorBidi" w:hAnsiTheme="majorBidi" w:cstheme="majorBidi"/>
        </w:rPr>
        <w:t>, d</w:t>
      </w:r>
      <w:r w:rsidR="00203D89" w:rsidRPr="00203D89">
        <w:rPr>
          <w:rFonts w:asciiTheme="majorBidi" w:hAnsiTheme="majorBidi" w:cstheme="majorBidi"/>
        </w:rPr>
        <w:t xml:space="preserve">espite the rapidly expanding literature on the Belt and Road Initiative (BRI), several blind spots remain. First, most studies treat trade flows in the aggregate, without distinguishing clearly between exports and imports. This makes it harder to see important differences, especially for partners that already face trade deficit problems. Whether BRI participation boosts exports more than </w:t>
      </w:r>
      <w:r w:rsidRPr="00203D89">
        <w:rPr>
          <w:rFonts w:asciiTheme="majorBidi" w:hAnsiTheme="majorBidi" w:cstheme="majorBidi"/>
        </w:rPr>
        <w:t>imports</w:t>
      </w:r>
      <w:r>
        <w:rPr>
          <w:rFonts w:asciiTheme="majorBidi" w:hAnsiTheme="majorBidi" w:cstheme="majorBidi"/>
        </w:rPr>
        <w:t>,</w:t>
      </w:r>
      <w:r w:rsidRPr="00203D89">
        <w:rPr>
          <w:rFonts w:asciiTheme="majorBidi" w:hAnsiTheme="majorBidi" w:cstheme="majorBidi"/>
        </w:rPr>
        <w:t xml:space="preserve"> or</w:t>
      </w:r>
      <w:r w:rsidR="00203D89" w:rsidRPr="00203D89">
        <w:rPr>
          <w:rFonts w:asciiTheme="majorBidi" w:hAnsiTheme="majorBidi" w:cstheme="majorBidi"/>
        </w:rPr>
        <w:t xml:space="preserve"> vice </w:t>
      </w:r>
      <w:r w:rsidRPr="00203D89">
        <w:rPr>
          <w:rFonts w:asciiTheme="majorBidi" w:hAnsiTheme="majorBidi" w:cstheme="majorBidi"/>
        </w:rPr>
        <w:t>versa</w:t>
      </w:r>
      <w:r>
        <w:rPr>
          <w:rFonts w:asciiTheme="majorBidi" w:hAnsiTheme="majorBidi" w:cstheme="majorBidi"/>
        </w:rPr>
        <w:t>,</w:t>
      </w:r>
      <w:r w:rsidRPr="00203D89">
        <w:rPr>
          <w:rFonts w:asciiTheme="majorBidi" w:hAnsiTheme="majorBidi" w:cstheme="majorBidi"/>
        </w:rPr>
        <w:t xml:space="preserve"> remains</w:t>
      </w:r>
      <w:r w:rsidR="00203D89" w:rsidRPr="00203D89">
        <w:rPr>
          <w:rFonts w:asciiTheme="majorBidi" w:hAnsiTheme="majorBidi" w:cstheme="majorBidi"/>
        </w:rPr>
        <w:t xml:space="preserve"> empirically underexplored</w:t>
      </w:r>
    </w:p>
    <w:p w14:paraId="7BBC6CFC" w14:textId="4DD58371" w:rsidR="00203D89" w:rsidRPr="008D640E" w:rsidRDefault="00203D89" w:rsidP="008D640E">
      <w:pPr>
        <w:rPr>
          <w:rFonts w:asciiTheme="majorBidi" w:hAnsiTheme="majorBidi" w:cstheme="majorBidi"/>
          <w:lang w:val="en-CA"/>
        </w:rPr>
      </w:pPr>
      <w:r w:rsidRPr="00203D89">
        <w:rPr>
          <w:rFonts w:asciiTheme="majorBidi" w:hAnsiTheme="majorBidi" w:cstheme="majorBidi"/>
        </w:rPr>
        <w:t>Second, trade balance effects are rarely examined in detail. While Amani and Kaci (2022) and Li, Lu, and Chen (2020) touch on directional dynamics, neither systematically assesses the sustainability of trade balances over time, so we still don’t know if BRI makes trade balances more stable or actually worsens them for developing economies.</w:t>
      </w:r>
    </w:p>
    <w:p w14:paraId="06AE0A78" w14:textId="77777777" w:rsidR="00203D89" w:rsidRPr="00203D89" w:rsidRDefault="00203D89" w:rsidP="00203D89">
      <w:pPr>
        <w:rPr>
          <w:rFonts w:asciiTheme="majorBidi" w:hAnsiTheme="majorBidi" w:cstheme="majorBidi"/>
        </w:rPr>
      </w:pPr>
      <w:r w:rsidRPr="00203D89">
        <w:rPr>
          <w:rFonts w:asciiTheme="majorBidi" w:hAnsiTheme="majorBidi" w:cstheme="majorBidi"/>
        </w:rPr>
        <w:t>Third, existing studies often rely on large global samples, treating BRI partners as a homogeneous group. This approach downplays regional heterogeneity and overlooks the particular constraints of African and Middle Eastern economies, which differ sharply in infrastructure, industrial capacity, and institutional depth.</w:t>
      </w:r>
    </w:p>
    <w:p w14:paraId="5DD44814" w14:textId="77777777" w:rsidR="00203D89" w:rsidRPr="00203D89" w:rsidRDefault="00203D89" w:rsidP="00203D89">
      <w:pPr>
        <w:rPr>
          <w:rFonts w:asciiTheme="majorBidi" w:hAnsiTheme="majorBidi" w:cstheme="majorBidi"/>
        </w:rPr>
      </w:pPr>
    </w:p>
    <w:p w14:paraId="66CEDB20" w14:textId="5F305B4A" w:rsidR="00203D89" w:rsidRPr="008D640E" w:rsidRDefault="00203D89" w:rsidP="008D640E">
      <w:pPr>
        <w:rPr>
          <w:rFonts w:asciiTheme="majorBidi" w:hAnsiTheme="majorBidi" w:cstheme="majorBidi"/>
          <w:lang w:val="en-CA"/>
        </w:rPr>
      </w:pPr>
      <w:r w:rsidRPr="00203D89">
        <w:rPr>
          <w:rFonts w:asciiTheme="majorBidi" w:hAnsiTheme="majorBidi" w:cstheme="majorBidi"/>
        </w:rPr>
        <w:t xml:space="preserve">Finally, although infrastructure and logistics performance are frequently cited as BRI mechanisms, their interaction with trade directionality and balance remains undertheorized. In reality, smaller economies with limited capacity or resource-based exports might not experience the same effects on </w:t>
      </w:r>
      <w:r w:rsidRPr="00203D89">
        <w:rPr>
          <w:rFonts w:asciiTheme="majorBidi" w:hAnsiTheme="majorBidi" w:cstheme="majorBidi"/>
        </w:rPr>
        <w:lastRenderedPageBreak/>
        <w:t>exports and imports.</w:t>
      </w:r>
    </w:p>
    <w:p w14:paraId="6723C81D" w14:textId="055A83AB" w:rsidR="00203D89" w:rsidRPr="008D640E" w:rsidRDefault="00203D89" w:rsidP="008D640E">
      <w:pPr>
        <w:rPr>
          <w:rFonts w:asciiTheme="majorBidi" w:hAnsiTheme="majorBidi" w:cstheme="majorBidi"/>
          <w:lang w:val="en-CA"/>
        </w:rPr>
      </w:pPr>
      <w:r w:rsidRPr="00203D89">
        <w:rPr>
          <w:rFonts w:asciiTheme="majorBidi" w:hAnsiTheme="majorBidi" w:cstheme="majorBidi"/>
        </w:rPr>
        <w:t xml:space="preserve">This study contributes by directly addressing these gaps. Using a focused panel dataset of six strategically important BRI </w:t>
      </w:r>
      <w:r w:rsidR="00957EAA" w:rsidRPr="00203D89">
        <w:rPr>
          <w:rFonts w:asciiTheme="majorBidi" w:hAnsiTheme="majorBidi" w:cstheme="majorBidi"/>
        </w:rPr>
        <w:t>economies</w:t>
      </w:r>
      <w:r w:rsidR="00957EAA">
        <w:rPr>
          <w:rFonts w:asciiTheme="majorBidi" w:hAnsiTheme="majorBidi" w:cstheme="majorBidi"/>
        </w:rPr>
        <w:t>,</w:t>
      </w:r>
      <w:r w:rsidR="00957EAA" w:rsidRPr="00203D89">
        <w:rPr>
          <w:rFonts w:asciiTheme="majorBidi" w:hAnsiTheme="majorBidi" w:cstheme="majorBidi"/>
        </w:rPr>
        <w:t xml:space="preserve"> Morocco</w:t>
      </w:r>
      <w:r w:rsidRPr="00203D89">
        <w:rPr>
          <w:rFonts w:asciiTheme="majorBidi" w:hAnsiTheme="majorBidi" w:cstheme="majorBidi"/>
        </w:rPr>
        <w:t>, Egypt, Kenya, Ethiopia, Pakistan, and the UAE</w:t>
      </w:r>
      <w:r w:rsidR="00F44488">
        <w:rPr>
          <w:rFonts w:asciiTheme="majorBidi" w:hAnsiTheme="majorBidi" w:cstheme="majorBidi"/>
        </w:rPr>
        <w:t>,</w:t>
      </w:r>
      <w:r w:rsidR="00957EAA">
        <w:rPr>
          <w:rFonts w:asciiTheme="majorBidi" w:hAnsiTheme="majorBidi" w:cstheme="majorBidi"/>
        </w:rPr>
        <w:t xml:space="preserve"> </w:t>
      </w:r>
      <w:r w:rsidRPr="00203D89">
        <w:rPr>
          <w:rFonts w:asciiTheme="majorBidi" w:hAnsiTheme="majorBidi" w:cstheme="majorBidi"/>
        </w:rPr>
        <w:t>we disaggregate exports, imports, and trade balances over 2010–2023. Our fixed-effects gravity framework, complemented with interaction terms and robustness checks, allows us to test whether corridor participation delivers consistent gains or whether outcomes depend on partner size and macroeconomic conditions.</w:t>
      </w:r>
    </w:p>
    <w:p w14:paraId="4266609E" w14:textId="45F16221" w:rsidR="00C27696" w:rsidRPr="009B2909" w:rsidRDefault="00DD5C67" w:rsidP="00203D89">
      <w:pPr>
        <w:rPr>
          <w:rFonts w:asciiTheme="majorBidi" w:hAnsiTheme="majorBidi" w:cstheme="majorBidi"/>
        </w:rPr>
      </w:pPr>
      <w:r w:rsidRPr="00DD5C67">
        <w:rPr>
          <w:rFonts w:asciiTheme="majorBidi" w:hAnsiTheme="majorBidi" w:cstheme="majorBidi"/>
        </w:rPr>
        <w:t>Our findings differ from many optimistic studies, showing no strong average trade boost from BRI.</w:t>
      </w:r>
      <w:r w:rsidR="00203D89" w:rsidRPr="00203D89">
        <w:rPr>
          <w:rFonts w:asciiTheme="majorBidi" w:hAnsiTheme="majorBidi" w:cstheme="majorBidi"/>
        </w:rPr>
        <w:t xml:space="preserve"> Instead, gains are conditional and skewed toward larger economies with stronger infrastructure capacity. </w:t>
      </w:r>
      <w:r w:rsidRPr="00DD5C67">
        <w:rPr>
          <w:rFonts w:asciiTheme="majorBidi" w:hAnsiTheme="majorBidi" w:cstheme="majorBidi"/>
        </w:rPr>
        <w:t>The contribution is both empirical and conceptual: it provides regional evidence on the limits of BRI’s trade effects, and it questions the common belief that corridor agreements by themselves lead to more trade.</w:t>
      </w:r>
    </w:p>
    <w:p w14:paraId="2B321059" w14:textId="77777777" w:rsidR="00FD61E4" w:rsidRPr="00FD61E4" w:rsidRDefault="00FD61E4" w:rsidP="00066490">
      <w:pPr>
        <w:rPr>
          <w:b/>
          <w:bCs/>
        </w:rPr>
      </w:pPr>
      <w:bookmarkStart w:id="4" w:name="_Toc205746046"/>
      <w:r w:rsidRPr="00FD61E4">
        <w:t>Table 1 Gaps and contributions</w:t>
      </w:r>
    </w:p>
    <w:p w14:paraId="605F87B4" w14:textId="09E18182" w:rsidR="00F44488" w:rsidRDefault="00F44488" w:rsidP="00CE75F3">
      <w:pPr>
        <w:pStyle w:val="Heading1"/>
      </w:pPr>
      <w:r w:rsidRPr="00716E36">
        <w:rPr>
          <w:u w:val="none"/>
        </w:rPr>
        <w:t>2.</w:t>
      </w:r>
      <w:r w:rsidR="00716E36" w:rsidRPr="00716E36">
        <w:rPr>
          <w:u w:val="none"/>
        </w:rPr>
        <w:t xml:space="preserve"> </w:t>
      </w:r>
      <w:r w:rsidRPr="00F44488">
        <w:t>Materials and Methods</w:t>
      </w:r>
    </w:p>
    <w:bookmarkEnd w:id="4"/>
    <w:p w14:paraId="64AAD877" w14:textId="77777777" w:rsidR="00F44488" w:rsidRPr="00F44488" w:rsidRDefault="00F44488" w:rsidP="00F44488">
      <w:pPr>
        <w:pStyle w:val="Heading2"/>
      </w:pPr>
      <w:r w:rsidRPr="00F44488">
        <w:t>2.1 Study Design</w:t>
      </w:r>
    </w:p>
    <w:p w14:paraId="093F3CA7" w14:textId="5EB6E32B" w:rsidR="00F44488" w:rsidRPr="00F44488" w:rsidRDefault="00F44488" w:rsidP="00F44488">
      <w:pPr>
        <w:rPr>
          <w:rFonts w:asciiTheme="majorBidi" w:hAnsiTheme="majorBidi" w:cstheme="majorBidi"/>
        </w:rPr>
      </w:pPr>
      <w:r w:rsidRPr="00F44488">
        <w:rPr>
          <w:rFonts w:asciiTheme="majorBidi" w:hAnsiTheme="majorBidi" w:cstheme="majorBidi"/>
        </w:rPr>
        <w:t xml:space="preserve">This study examines how participation in the Belt and Road Initiative (BRI) has influenced trade between China and six partner </w:t>
      </w:r>
      <w:r w:rsidR="00957EAA" w:rsidRPr="00F44488">
        <w:rPr>
          <w:rFonts w:asciiTheme="majorBidi" w:hAnsiTheme="majorBidi" w:cstheme="majorBidi"/>
        </w:rPr>
        <w:t>economies</w:t>
      </w:r>
      <w:r w:rsidR="00957EAA">
        <w:rPr>
          <w:rFonts w:asciiTheme="majorBidi" w:hAnsiTheme="majorBidi" w:cstheme="majorBidi"/>
        </w:rPr>
        <w:t>,</w:t>
      </w:r>
      <w:r w:rsidR="00957EAA" w:rsidRPr="00F44488">
        <w:rPr>
          <w:rFonts w:asciiTheme="majorBidi" w:hAnsiTheme="majorBidi" w:cstheme="majorBidi"/>
        </w:rPr>
        <w:t xml:space="preserve"> Morocco</w:t>
      </w:r>
      <w:r w:rsidRPr="00F44488">
        <w:rPr>
          <w:rFonts w:asciiTheme="majorBidi" w:hAnsiTheme="majorBidi" w:cstheme="majorBidi"/>
        </w:rPr>
        <w:t>, Egypt, Kenya, Ethiopia, Pakistan, and the United Arab Emirates (UAE)</w:t>
      </w:r>
      <w:proofErr w:type="gramStart"/>
      <w:r w:rsidR="002756CA">
        <w:rPr>
          <w:rFonts w:asciiTheme="majorBidi" w:hAnsiTheme="majorBidi" w:cstheme="majorBidi"/>
        </w:rPr>
        <w:t>,</w:t>
      </w:r>
      <w:r w:rsidRPr="00F44488">
        <w:rPr>
          <w:rFonts w:asciiTheme="majorBidi" w:hAnsiTheme="majorBidi" w:cstheme="majorBidi"/>
        </w:rPr>
        <w:t>from</w:t>
      </w:r>
      <w:proofErr w:type="gramEnd"/>
      <w:r w:rsidRPr="00F44488">
        <w:rPr>
          <w:rFonts w:asciiTheme="majorBidi" w:hAnsiTheme="majorBidi" w:cstheme="majorBidi"/>
        </w:rPr>
        <w:t xml:space="preserve"> 2010 to 2023. We analyze three trade outcomes:</w:t>
      </w:r>
    </w:p>
    <w:p w14:paraId="5A0689F7" w14:textId="77777777" w:rsidR="00F44488" w:rsidRPr="00F44488" w:rsidRDefault="00F44488" w:rsidP="00F44488">
      <w:pPr>
        <w:rPr>
          <w:rFonts w:asciiTheme="majorBidi" w:hAnsiTheme="majorBidi" w:cstheme="majorBidi"/>
        </w:rPr>
      </w:pPr>
      <w:r w:rsidRPr="00F44488">
        <w:rPr>
          <w:rFonts w:asciiTheme="majorBidi" w:hAnsiTheme="majorBidi" w:cstheme="majorBidi"/>
        </w:rPr>
        <w:t>China’s exports to each partner</w:t>
      </w:r>
    </w:p>
    <w:p w14:paraId="47E7A484" w14:textId="77777777" w:rsidR="00F44488" w:rsidRPr="00F44488" w:rsidRDefault="00F44488" w:rsidP="00F44488">
      <w:pPr>
        <w:rPr>
          <w:rFonts w:asciiTheme="majorBidi" w:hAnsiTheme="majorBidi" w:cstheme="majorBidi"/>
        </w:rPr>
      </w:pPr>
      <w:r w:rsidRPr="00F44488">
        <w:rPr>
          <w:rFonts w:asciiTheme="majorBidi" w:hAnsiTheme="majorBidi" w:cstheme="majorBidi"/>
        </w:rPr>
        <w:t>China’s imports from each partner</w:t>
      </w:r>
    </w:p>
    <w:p w14:paraId="1C9F495A" w14:textId="77777777" w:rsidR="00F44488" w:rsidRPr="00F44488" w:rsidRDefault="00F44488" w:rsidP="00F44488">
      <w:pPr>
        <w:rPr>
          <w:rFonts w:asciiTheme="majorBidi" w:hAnsiTheme="majorBidi" w:cstheme="majorBidi"/>
        </w:rPr>
      </w:pPr>
      <w:r w:rsidRPr="00F44488">
        <w:rPr>
          <w:rFonts w:asciiTheme="majorBidi" w:hAnsiTheme="majorBidi" w:cstheme="majorBidi"/>
        </w:rPr>
        <w:t>Bilateral trade balance (exports − imports, in USD)</w:t>
      </w:r>
    </w:p>
    <w:p w14:paraId="25CDBCAA" w14:textId="77777777" w:rsidR="00F44488" w:rsidRPr="00F44488" w:rsidRDefault="00F44488" w:rsidP="00F44488">
      <w:pPr>
        <w:rPr>
          <w:rFonts w:asciiTheme="majorBidi" w:hAnsiTheme="majorBidi" w:cstheme="majorBidi"/>
        </w:rPr>
      </w:pPr>
      <w:r w:rsidRPr="00F44488">
        <w:rPr>
          <w:rFonts w:asciiTheme="majorBidi" w:hAnsiTheme="majorBidi" w:cstheme="majorBidi"/>
        </w:rPr>
        <w:t>A gravity-style two-way fixed effects (FE) specification is employed to control for both:</w:t>
      </w:r>
    </w:p>
    <w:p w14:paraId="60CB9DB9" w14:textId="77777777" w:rsidR="00F44488" w:rsidRPr="00F44488" w:rsidRDefault="00F44488" w:rsidP="00F44488">
      <w:pPr>
        <w:rPr>
          <w:rFonts w:asciiTheme="majorBidi" w:hAnsiTheme="majorBidi" w:cstheme="majorBidi"/>
        </w:rPr>
      </w:pPr>
      <w:r w:rsidRPr="00F44488">
        <w:rPr>
          <w:rFonts w:asciiTheme="majorBidi" w:hAnsiTheme="majorBidi" w:cstheme="majorBidi"/>
        </w:rPr>
        <w:t>Country-specific characteristics that do not vary over time (e.g., geography, culture, institutional quality)</w:t>
      </w:r>
    </w:p>
    <w:p w14:paraId="7E6EA57C" w14:textId="77777777" w:rsidR="00F44488" w:rsidRPr="00F44488" w:rsidRDefault="00F44488" w:rsidP="00F44488">
      <w:pPr>
        <w:rPr>
          <w:rFonts w:asciiTheme="majorBidi" w:hAnsiTheme="majorBidi" w:cstheme="majorBidi"/>
        </w:rPr>
      </w:pPr>
      <w:r w:rsidRPr="00F44488">
        <w:rPr>
          <w:rFonts w:asciiTheme="majorBidi" w:hAnsiTheme="majorBidi" w:cstheme="majorBidi"/>
        </w:rPr>
        <w:t>Year-specific shocks affecting all countries (e.g., global commodity prices, COVID-19)</w:t>
      </w:r>
    </w:p>
    <w:p w14:paraId="14CB4986" w14:textId="6ED13B79" w:rsidR="00E157DD" w:rsidRPr="00F44488" w:rsidRDefault="00F44488" w:rsidP="00F44488">
      <w:pPr>
        <w:rPr>
          <w:rFonts w:asciiTheme="majorBidi" w:hAnsiTheme="majorBidi" w:cstheme="majorBidi"/>
        </w:rPr>
      </w:pPr>
      <w:r w:rsidRPr="00F44488">
        <w:rPr>
          <w:rFonts w:asciiTheme="majorBidi" w:hAnsiTheme="majorBidi" w:cstheme="majorBidi"/>
        </w:rPr>
        <w:t xml:space="preserve">This framework follows standard practice in empirical trade analysis (Anderson &amp; van </w:t>
      </w:r>
      <w:proofErr w:type="spellStart"/>
      <w:r w:rsidRPr="00F44488">
        <w:rPr>
          <w:rFonts w:asciiTheme="majorBidi" w:hAnsiTheme="majorBidi" w:cstheme="majorBidi"/>
        </w:rPr>
        <w:t>Wincoop</w:t>
      </w:r>
      <w:proofErr w:type="spellEnd"/>
      <w:r w:rsidRPr="00F44488">
        <w:rPr>
          <w:rFonts w:asciiTheme="majorBidi" w:hAnsiTheme="majorBidi" w:cstheme="majorBidi"/>
        </w:rPr>
        <w:t>, 2003) and recent BRI literature (Amani &amp; Kaci, 2022; Di Stefano et al., 2021).</w:t>
      </w:r>
    </w:p>
    <w:p w14:paraId="7AA6C8B6" w14:textId="77777777" w:rsidR="00F44488" w:rsidRDefault="00F44488" w:rsidP="00F44488">
      <w:pPr>
        <w:pStyle w:val="Heading2"/>
      </w:pPr>
      <w:r w:rsidRPr="00F44488">
        <w:t xml:space="preserve">2.2 Model Specification </w:t>
      </w:r>
    </w:p>
    <w:p w14:paraId="4B23E5FD" w14:textId="3B3B029D" w:rsidR="00F44488" w:rsidRDefault="00F44488" w:rsidP="00F44488">
      <w:pPr>
        <w:rPr>
          <w:rFonts w:asciiTheme="majorBidi" w:hAnsiTheme="majorBidi" w:cstheme="majorBidi"/>
        </w:rPr>
      </w:pPr>
      <w:r w:rsidRPr="00F44488">
        <w:rPr>
          <w:rFonts w:asciiTheme="majorBidi" w:hAnsiTheme="majorBidi" w:cstheme="majorBidi"/>
        </w:rPr>
        <w:t>For exports and imports, we estimate the following baseline equation:</w:t>
      </w:r>
    </w:p>
    <w:p w14:paraId="7FFCA24E" w14:textId="4D1C20D2" w:rsidR="00B25918" w:rsidRPr="00F26F9E" w:rsidRDefault="005C3218" w:rsidP="00F44488">
      <w:pPr>
        <w:rPr>
          <w:rFonts w:asciiTheme="majorBidi" w:hAnsiTheme="majorBidi" w:cstheme="majorBidi"/>
        </w:rPr>
      </w:pPr>
      <m:oMathPara>
        <m:oMath>
          <m:func>
            <m:funcPr>
              <m:ctrlPr>
                <w:rPr>
                  <w:rFonts w:ascii="Cambria Math" w:hAnsi="Cambria Math" w:cstheme="majorBidi"/>
                </w:rPr>
              </m:ctrlPr>
            </m:funcPr>
            <m:fName>
              <m:r>
                <m:rPr>
                  <m:sty m:val="p"/>
                </m:rPr>
                <w:rPr>
                  <w:rFonts w:ascii="Cambria Math" w:hAnsi="Cambria Math" w:cstheme="majorBidi"/>
                </w:rPr>
                <m:t>ln</m:t>
              </m:r>
              <m:ctrlPr>
                <w:rPr>
                  <w:rFonts w:ascii="Cambria Math" w:hAnsi="Cambria Math" w:cstheme="majorBidi"/>
                  <w:i/>
                </w:rPr>
              </m:ctrlPr>
            </m:fName>
            <m:e>
              <m:d>
                <m:dPr>
                  <m:ctrlPr>
                    <w:rPr>
                      <w:rFonts w:ascii="Cambria Math" w:hAnsi="Cambria Math" w:cstheme="majorBidi"/>
                    </w:rPr>
                  </m:ctrlPr>
                </m:dPr>
                <m:e>
                  <m:r>
                    <m:rPr>
                      <m:nor/>
                    </m:rPr>
                    <w:rPr>
                      <w:rFonts w:ascii="Cambria Math" w:hAnsi="Cambria Math" w:cstheme="majorBidi"/>
                    </w:rPr>
                    <m:t>Trad</m:t>
                  </m:r>
                  <m:sSub>
                    <m:sSubPr>
                      <m:ctrlPr>
                        <w:rPr>
                          <w:rFonts w:ascii="Cambria Math" w:hAnsi="Cambria Math" w:cstheme="majorBidi"/>
                        </w:rPr>
                      </m:ctrlPr>
                    </m:sSubPr>
                    <m:e>
                      <m:r>
                        <m:rPr>
                          <m:nor/>
                        </m:rPr>
                        <w:rPr>
                          <w:rFonts w:ascii="Cambria Math" w:hAnsi="Cambria Math" w:cstheme="majorBidi"/>
                        </w:rPr>
                        <m:t>e</m:t>
                      </m:r>
                    </m:e>
                    <m:sub>
                      <m:r>
                        <m:rPr>
                          <m:nor/>
                        </m:rPr>
                        <w:rPr>
                          <w:rFonts w:ascii="Cambria Math" w:hAnsi="Cambria Math" w:cstheme="majorBidi"/>
                        </w:rPr>
                        <m:t>it</m:t>
                      </m:r>
                    </m:sub>
                  </m:sSub>
                  <m:ctrlPr>
                    <w:rPr>
                      <w:rFonts w:ascii="Cambria Math" w:hAnsi="Cambria Math" w:cstheme="majorBidi"/>
                      <w:i/>
                    </w:rPr>
                  </m:ctrlPr>
                </m:e>
              </m:d>
            </m:e>
          </m:func>
          <m:r>
            <w:rPr>
              <w:rFonts w:ascii="Cambria Math" w:hAnsi="Cambria Math" w:cstheme="majorBidi"/>
            </w:rPr>
            <m:t>=</m:t>
          </m:r>
          <m:r>
            <m:rPr>
              <m:sty m:val="p"/>
            </m:rPr>
            <w:rPr>
              <w:rFonts w:ascii="Cambria Math" w:hAnsi="Cambria Math" w:cstheme="majorBidi"/>
            </w:rPr>
            <m:t>α</m:t>
          </m:r>
          <m:r>
            <w:rPr>
              <w:rFonts w:ascii="Cambria Math" w:hAnsi="Cambria Math" w:cstheme="majorBidi"/>
            </w:rPr>
            <m:t>+</m:t>
          </m:r>
          <m:r>
            <m:rPr>
              <m:sty m:val="p"/>
            </m:rPr>
            <w:rPr>
              <w:rFonts w:ascii="Cambria Math" w:hAnsi="Cambria Math" w:cstheme="majorBidi"/>
            </w:rPr>
            <m:t>β</m:t>
          </m:r>
          <m:r>
            <w:rPr>
              <w:rFonts w:ascii="Cambria Math" w:hAnsi="Cambria Math" w:cstheme="majorBidi"/>
            </w:rPr>
            <m:t> </m:t>
          </m:r>
          <m:r>
            <m:rPr>
              <m:nor/>
            </m:rPr>
            <w:rPr>
              <w:rFonts w:ascii="Cambria Math" w:hAnsi="Cambria Math" w:cstheme="majorBidi"/>
            </w:rPr>
            <m:t>corridor</m:t>
          </m:r>
          <m:r>
            <m:rPr>
              <m:lit/>
              <m:nor/>
            </m:rPr>
            <w:rPr>
              <w:rFonts w:ascii="Cambria Math" w:hAnsi="Cambria Math" w:cstheme="majorBidi"/>
            </w:rPr>
            <m:t>_</m:t>
          </m:r>
          <w:proofErr w:type="spellStart"/>
          <m:r>
            <m:rPr>
              <m:nor/>
            </m:rPr>
            <w:rPr>
              <w:rFonts w:ascii="Cambria Math" w:hAnsi="Cambria Math" w:cstheme="majorBidi"/>
            </w:rPr>
            <m:t>dumm</m:t>
          </m:r>
          <w:proofErr w:type="spellEnd"/>
          <m:sSub>
            <m:sSubPr>
              <m:ctrlPr>
                <w:rPr>
                  <w:rFonts w:ascii="Cambria Math" w:hAnsi="Cambria Math" w:cstheme="majorBidi"/>
                </w:rPr>
              </m:ctrlPr>
            </m:sSubPr>
            <m:e>
              <m:r>
                <m:rPr>
                  <m:nor/>
                </m:rPr>
                <w:rPr>
                  <w:rFonts w:ascii="Cambria Math" w:hAnsi="Cambria Math" w:cstheme="majorBidi"/>
                </w:rPr>
                <m:t>y</m:t>
              </m:r>
            </m:e>
            <m:sub>
              <m:r>
                <m:rPr>
                  <m:nor/>
                </m:rPr>
                <w:rPr>
                  <w:rFonts w:ascii="Cambria Math" w:hAnsi="Cambria Math" w:cstheme="majorBidi"/>
                </w:rPr>
                <m:t>it</m:t>
              </m:r>
            </m:sub>
          </m:sSub>
          <m:r>
            <w:rPr>
              <w:rFonts w:ascii="Cambria Math" w:hAnsi="Cambria Math" w:cstheme="majorBidi"/>
            </w:rPr>
            <m:t>+</m:t>
          </m:r>
          <m:sSub>
            <m:sSubPr>
              <m:ctrlPr>
                <w:rPr>
                  <w:rFonts w:ascii="Cambria Math" w:hAnsi="Cambria Math" w:cstheme="majorBidi"/>
                  <w:i/>
                </w:rPr>
              </m:ctrlPr>
            </m:sSubPr>
            <m:e>
              <m:r>
                <m:rPr>
                  <m:sty m:val="p"/>
                </m:rPr>
                <w:rPr>
                  <w:rFonts w:ascii="Cambria Math" w:hAnsi="Cambria Math" w:cstheme="majorBidi"/>
                </w:rPr>
                <m:t>γ</m:t>
              </m:r>
            </m:e>
            <m:sub>
              <m:r>
                <w:rPr>
                  <w:rFonts w:ascii="Cambria Math" w:hAnsi="Cambria Math" w:cstheme="majorBidi"/>
                </w:rPr>
                <m:t>1</m:t>
              </m:r>
            </m:sub>
          </m:sSub>
          <m:r>
            <w:rPr>
              <w:rFonts w:ascii="Cambria Math" w:hAnsi="Cambria Math" w:cstheme="majorBidi"/>
            </w:rPr>
            <m:t> </m:t>
          </m:r>
          <m:func>
            <m:funcPr>
              <m:ctrlPr>
                <w:rPr>
                  <w:rFonts w:ascii="Cambria Math" w:hAnsi="Cambria Math" w:cstheme="majorBidi"/>
                </w:rPr>
              </m:ctrlPr>
            </m:funcPr>
            <m:fName>
              <m:r>
                <m:rPr>
                  <m:sty m:val="p"/>
                </m:rPr>
                <w:rPr>
                  <w:rFonts w:ascii="Cambria Math" w:hAnsi="Cambria Math" w:cstheme="majorBidi"/>
                </w:rPr>
                <m:t>ln</m:t>
              </m:r>
              <m:ctrlPr>
                <w:rPr>
                  <w:rFonts w:ascii="Cambria Math" w:hAnsi="Cambria Math" w:cstheme="majorBidi"/>
                  <w:i/>
                </w:rPr>
              </m:ctrlPr>
            </m:fName>
            <m:e>
              <m:d>
                <m:dPr>
                  <m:ctrlPr>
                    <w:rPr>
                      <w:rFonts w:ascii="Cambria Math" w:hAnsi="Cambria Math" w:cstheme="majorBidi"/>
                    </w:rPr>
                  </m:ctrlPr>
                </m:dPr>
                <m:e>
                  <m:r>
                    <m:rPr>
                      <m:nor/>
                    </m:rPr>
                    <w:rPr>
                      <w:rFonts w:ascii="Cambria Math" w:hAnsi="Cambria Math" w:cstheme="majorBidi"/>
                    </w:rPr>
                    <m:t>GD</m:t>
                  </m:r>
                  <m:sSub>
                    <m:sSubPr>
                      <m:ctrlPr>
                        <w:rPr>
                          <w:rFonts w:ascii="Cambria Math" w:hAnsi="Cambria Math" w:cstheme="majorBidi"/>
                        </w:rPr>
                      </m:ctrlPr>
                    </m:sSubPr>
                    <m:e>
                      <m:r>
                        <m:rPr>
                          <m:nor/>
                        </m:rPr>
                        <w:rPr>
                          <w:rFonts w:ascii="Cambria Math" w:hAnsi="Cambria Math" w:cstheme="majorBidi"/>
                        </w:rPr>
                        <m:t>P</m:t>
                      </m:r>
                    </m:e>
                    <m:sub>
                      <m:r>
                        <m:rPr>
                          <m:nor/>
                        </m:rPr>
                        <w:rPr>
                          <w:rFonts w:ascii="Cambria Math" w:hAnsi="Cambria Math" w:cstheme="majorBidi"/>
                        </w:rPr>
                        <m:t>it</m:t>
                      </m:r>
                    </m:sub>
                  </m:sSub>
                  <m:ctrlPr>
                    <w:rPr>
                      <w:rFonts w:ascii="Cambria Math" w:hAnsi="Cambria Math" w:cstheme="majorBidi"/>
                      <w:i/>
                    </w:rPr>
                  </m:ctrlPr>
                </m:e>
              </m:d>
            </m:e>
          </m:func>
          <m:r>
            <w:rPr>
              <w:rFonts w:ascii="Cambria Math" w:hAnsi="Cambria Math" w:cstheme="majorBidi"/>
            </w:rPr>
            <m:t>+</m:t>
          </m:r>
          <m:sSub>
            <m:sSubPr>
              <m:ctrlPr>
                <w:rPr>
                  <w:rFonts w:ascii="Cambria Math" w:hAnsi="Cambria Math" w:cstheme="majorBidi"/>
                  <w:i/>
                </w:rPr>
              </m:ctrlPr>
            </m:sSubPr>
            <m:e>
              <m:r>
                <m:rPr>
                  <m:sty m:val="p"/>
                </m:rPr>
                <w:rPr>
                  <w:rFonts w:ascii="Cambria Math" w:hAnsi="Cambria Math" w:cstheme="majorBidi"/>
                </w:rPr>
                <m:t>γ</m:t>
              </m:r>
            </m:e>
            <m:sub>
              <m:r>
                <w:rPr>
                  <w:rFonts w:ascii="Cambria Math" w:hAnsi="Cambria Math" w:cstheme="majorBidi"/>
                </w:rPr>
                <m:t>2</m:t>
              </m:r>
            </m:sub>
          </m:sSub>
          <m:r>
            <w:rPr>
              <w:rFonts w:ascii="Cambria Math" w:hAnsi="Cambria Math" w:cstheme="majorBidi"/>
            </w:rPr>
            <m:t> </m:t>
          </m:r>
          <m:func>
            <m:funcPr>
              <m:ctrlPr>
                <w:rPr>
                  <w:rFonts w:ascii="Cambria Math" w:hAnsi="Cambria Math" w:cstheme="majorBidi"/>
                </w:rPr>
              </m:ctrlPr>
            </m:funcPr>
            <m:fName>
              <m:r>
                <m:rPr>
                  <m:sty m:val="p"/>
                </m:rPr>
                <w:rPr>
                  <w:rFonts w:ascii="Cambria Math" w:hAnsi="Cambria Math" w:cstheme="majorBidi"/>
                </w:rPr>
                <m:t>ln</m:t>
              </m:r>
              <m:ctrlPr>
                <w:rPr>
                  <w:rFonts w:ascii="Cambria Math" w:hAnsi="Cambria Math" w:cstheme="majorBidi"/>
                  <w:i/>
                </w:rPr>
              </m:ctrlPr>
            </m:fName>
            <m:e>
              <m:d>
                <m:dPr>
                  <m:ctrlPr>
                    <w:rPr>
                      <w:rFonts w:ascii="Cambria Math" w:hAnsi="Cambria Math" w:cstheme="majorBidi"/>
                    </w:rPr>
                  </m:ctrlPr>
                </m:dPr>
                <m:e>
                  <m:r>
                    <m:rPr>
                      <m:nor/>
                    </m:rPr>
                    <w:rPr>
                      <w:rFonts w:ascii="Cambria Math" w:hAnsi="Cambria Math" w:cstheme="majorBidi"/>
                    </w:rPr>
                    <m:t>Populatio</m:t>
                  </m:r>
                  <m:sSub>
                    <m:sSubPr>
                      <m:ctrlPr>
                        <w:rPr>
                          <w:rFonts w:ascii="Cambria Math" w:hAnsi="Cambria Math" w:cstheme="majorBidi"/>
                        </w:rPr>
                      </m:ctrlPr>
                    </m:sSubPr>
                    <m:e>
                      <m:r>
                        <m:rPr>
                          <m:nor/>
                        </m:rPr>
                        <w:rPr>
                          <w:rFonts w:ascii="Cambria Math" w:hAnsi="Cambria Math" w:cstheme="majorBidi"/>
                        </w:rPr>
                        <m:t>n</m:t>
                      </m:r>
                    </m:e>
                    <m:sub>
                      <m:r>
                        <m:rPr>
                          <m:nor/>
                        </m:rPr>
                        <w:rPr>
                          <w:rFonts w:ascii="Cambria Math" w:hAnsi="Cambria Math" w:cstheme="majorBidi"/>
                        </w:rPr>
                        <m:t>it</m:t>
                      </m:r>
                    </m:sub>
                  </m:sSub>
                  <m:ctrlPr>
                    <w:rPr>
                      <w:rFonts w:ascii="Cambria Math" w:hAnsi="Cambria Math" w:cstheme="majorBidi"/>
                      <w:i/>
                    </w:rPr>
                  </m:ctrlPr>
                </m:e>
              </m:d>
            </m:e>
          </m:func>
          <m:r>
            <w:rPr>
              <w:rFonts w:ascii="Cambria Math" w:hAnsi="Cambria Math" w:cstheme="majorBidi"/>
            </w:rPr>
            <m:t>+</m:t>
          </m:r>
          <m:sSub>
            <m:sSubPr>
              <m:ctrlPr>
                <w:rPr>
                  <w:rFonts w:ascii="Cambria Math" w:hAnsi="Cambria Math" w:cstheme="majorBidi"/>
                  <w:i/>
                </w:rPr>
              </m:ctrlPr>
            </m:sSubPr>
            <m:e>
              <m:r>
                <m:rPr>
                  <m:sty m:val="p"/>
                </m:rPr>
                <w:rPr>
                  <w:rFonts w:ascii="Cambria Math" w:hAnsi="Cambria Math" w:cstheme="majorBidi"/>
                </w:rPr>
                <m:t>γ</m:t>
              </m:r>
            </m:e>
            <m:sub>
              <m:r>
                <w:rPr>
                  <w:rFonts w:ascii="Cambria Math" w:hAnsi="Cambria Math" w:cstheme="majorBidi"/>
                </w:rPr>
                <m:t>3</m:t>
              </m:r>
            </m:sub>
          </m:sSub>
          <m:r>
            <w:rPr>
              <w:rFonts w:ascii="Cambria Math" w:hAnsi="Cambria Math" w:cstheme="majorBidi"/>
            </w:rPr>
            <m:t> </m:t>
          </m:r>
          <m:func>
            <m:funcPr>
              <m:ctrlPr>
                <w:rPr>
                  <w:rFonts w:ascii="Cambria Math" w:hAnsi="Cambria Math" w:cstheme="majorBidi"/>
                </w:rPr>
              </m:ctrlPr>
            </m:funcPr>
            <m:fName>
              <m:r>
                <m:rPr>
                  <m:sty m:val="p"/>
                </m:rPr>
                <w:rPr>
                  <w:rFonts w:ascii="Cambria Math" w:hAnsi="Cambria Math" w:cstheme="majorBidi"/>
                </w:rPr>
                <m:t>ln</m:t>
              </m:r>
              <m:ctrlPr>
                <w:rPr>
                  <w:rFonts w:ascii="Cambria Math" w:hAnsi="Cambria Math" w:cstheme="majorBidi"/>
                  <w:i/>
                </w:rPr>
              </m:ctrlPr>
            </m:fName>
            <m:e>
              <m:d>
                <m:dPr>
                  <m:ctrlPr>
                    <w:rPr>
                      <w:rFonts w:ascii="Cambria Math" w:hAnsi="Cambria Math" w:cstheme="majorBidi"/>
                    </w:rPr>
                  </m:ctrlPr>
                </m:dPr>
                <m:e>
                  <m:r>
                    <m:rPr>
                      <m:nor/>
                    </m:rPr>
                    <w:rPr>
                      <w:rFonts w:ascii="Cambria Math" w:hAnsi="Cambria Math" w:cstheme="majorBidi"/>
                    </w:rPr>
                    <m:t>Distanc</m:t>
                  </m:r>
                  <m:sSub>
                    <m:sSubPr>
                      <m:ctrlPr>
                        <w:rPr>
                          <w:rFonts w:ascii="Cambria Math" w:hAnsi="Cambria Math" w:cstheme="majorBidi"/>
                        </w:rPr>
                      </m:ctrlPr>
                    </m:sSubPr>
                    <m:e>
                      <m:r>
                        <m:rPr>
                          <m:nor/>
                        </m:rPr>
                        <w:rPr>
                          <w:rFonts w:ascii="Cambria Math" w:hAnsi="Cambria Math" w:cstheme="majorBidi"/>
                        </w:rPr>
                        <m:t>e</m:t>
                      </m:r>
                    </m:e>
                    <m:sub>
                      <m:r>
                        <m:rPr>
                          <m:nor/>
                        </m:rPr>
                        <w:rPr>
                          <w:rFonts w:ascii="Cambria Math" w:hAnsi="Cambria Math" w:cstheme="majorBidi"/>
                        </w:rPr>
                        <m:t>i</m:t>
                      </m:r>
                    </m:sub>
                  </m:sSub>
                  <m:ctrlPr>
                    <w:rPr>
                      <w:rFonts w:ascii="Cambria Math" w:hAnsi="Cambria Math" w:cstheme="majorBidi"/>
                      <w:i/>
                    </w:rPr>
                  </m:ctrlPr>
                </m:e>
              </m:d>
            </m:e>
          </m:func>
          <m:r>
            <w:rPr>
              <w:rFonts w:ascii="Cambria Math" w:hAnsi="Cambria Math" w:cstheme="majorBidi"/>
            </w:rPr>
            <m:t>+</m:t>
          </m:r>
          <m:sSub>
            <m:sSubPr>
              <m:ctrlPr>
                <w:rPr>
                  <w:rFonts w:ascii="Cambria Math" w:hAnsi="Cambria Math" w:cstheme="majorBidi"/>
                  <w:i/>
                </w:rPr>
              </m:ctrlPr>
            </m:sSubPr>
            <m:e>
              <m:r>
                <m:rPr>
                  <m:sty m:val="p"/>
                </m:rPr>
                <w:rPr>
                  <w:rFonts w:ascii="Cambria Math" w:hAnsi="Cambria Math" w:cstheme="majorBidi"/>
                </w:rPr>
                <m:t>γ</m:t>
              </m:r>
            </m:e>
            <m:sub>
              <m:r>
                <w:rPr>
                  <w:rFonts w:ascii="Cambria Math" w:hAnsi="Cambria Math" w:cstheme="majorBidi"/>
                </w:rPr>
                <m:t>4</m:t>
              </m:r>
            </m:sub>
          </m:sSub>
          <m:r>
            <w:rPr>
              <w:rFonts w:ascii="Cambria Math" w:hAnsi="Cambria Math" w:cstheme="majorBidi"/>
            </w:rPr>
            <m:t> </m:t>
          </m:r>
          <m:r>
            <m:rPr>
              <m:nor/>
            </m:rPr>
            <w:rPr>
              <w:rFonts w:ascii="Cambria Math" w:hAnsi="Cambria Math" w:cstheme="majorBidi"/>
            </w:rPr>
            <m:t>Tarif</m:t>
          </m:r>
          <m:sSub>
            <m:sSubPr>
              <m:ctrlPr>
                <w:rPr>
                  <w:rFonts w:ascii="Cambria Math" w:hAnsi="Cambria Math" w:cstheme="majorBidi"/>
                </w:rPr>
              </m:ctrlPr>
            </m:sSubPr>
            <m:e>
              <m:r>
                <m:rPr>
                  <m:nor/>
                </m:rPr>
                <w:rPr>
                  <w:rFonts w:ascii="Cambria Math" w:hAnsi="Cambria Math" w:cstheme="majorBidi"/>
                </w:rPr>
                <m:t>f</m:t>
              </m:r>
            </m:e>
            <m:sub>
              <m:r>
                <m:rPr>
                  <m:nor/>
                </m:rPr>
                <w:rPr>
                  <w:rFonts w:ascii="Cambria Math" w:hAnsi="Cambria Math" w:cstheme="majorBidi"/>
                </w:rPr>
                <m:t>it</m:t>
              </m:r>
            </m:sub>
          </m:sSub>
          <m:r>
            <w:rPr>
              <w:rFonts w:ascii="Cambria Math" w:hAnsi="Cambria Math" w:cstheme="majorBidi"/>
            </w:rPr>
            <m:t>+</m:t>
          </m:r>
          <m:sSub>
            <m:sSubPr>
              <m:ctrlPr>
                <w:rPr>
                  <w:rFonts w:ascii="Cambria Math" w:hAnsi="Cambria Math" w:cstheme="majorBidi"/>
                  <w:i/>
                </w:rPr>
              </m:ctrlPr>
            </m:sSubPr>
            <m:e>
              <m:r>
                <m:rPr>
                  <m:sty m:val="p"/>
                </m:rPr>
                <w:rPr>
                  <w:rFonts w:ascii="Cambria Math" w:hAnsi="Cambria Math" w:cstheme="majorBidi"/>
                </w:rPr>
                <m:t>γ</m:t>
              </m:r>
            </m:e>
            <m:sub>
              <m:r>
                <w:rPr>
                  <w:rFonts w:ascii="Cambria Math" w:hAnsi="Cambria Math" w:cstheme="majorBidi"/>
                </w:rPr>
                <m:t>5</m:t>
              </m:r>
            </m:sub>
          </m:sSub>
          <m:r>
            <w:rPr>
              <w:rFonts w:ascii="Cambria Math" w:hAnsi="Cambria Math" w:cstheme="majorBidi"/>
            </w:rPr>
            <m:t> </m:t>
          </m:r>
          <m:r>
            <m:rPr>
              <m:nor/>
            </m:rPr>
            <w:rPr>
              <w:rFonts w:ascii="Cambria Math" w:hAnsi="Cambria Math" w:cstheme="majorBidi"/>
            </w:rPr>
            <m:t>ExchangeRat</m:t>
          </m:r>
          <m:sSub>
            <m:sSubPr>
              <m:ctrlPr>
                <w:rPr>
                  <w:rFonts w:ascii="Cambria Math" w:hAnsi="Cambria Math" w:cstheme="majorBidi"/>
                </w:rPr>
              </m:ctrlPr>
            </m:sSubPr>
            <m:e>
              <m:r>
                <m:rPr>
                  <m:nor/>
                </m:rPr>
                <w:rPr>
                  <w:rFonts w:ascii="Cambria Math" w:hAnsi="Cambria Math" w:cstheme="majorBidi"/>
                </w:rPr>
                <m:t>e</m:t>
              </m:r>
            </m:e>
            <m:sub>
              <m:r>
                <m:rPr>
                  <m:nor/>
                </m:rPr>
                <w:rPr>
                  <w:rFonts w:ascii="Cambria Math" w:hAnsi="Cambria Math" w:cstheme="majorBidi"/>
                </w:rPr>
                <m:t>it</m:t>
              </m:r>
            </m:sub>
          </m:sSub>
          <m:r>
            <w:rPr>
              <w:rFonts w:ascii="Cambria Math" w:hAnsi="Cambria Math" w:cstheme="majorBidi"/>
            </w:rPr>
            <m:t>+</m:t>
          </m:r>
          <m:sSub>
            <m:sSubPr>
              <m:ctrlPr>
                <w:rPr>
                  <w:rFonts w:ascii="Cambria Math" w:hAnsi="Cambria Math" w:cstheme="majorBidi"/>
                  <w:i/>
                </w:rPr>
              </m:ctrlPr>
            </m:sSubPr>
            <m:e>
              <m:r>
                <m:rPr>
                  <m:sty m:val="p"/>
                </m:rPr>
                <w:rPr>
                  <w:rFonts w:ascii="Cambria Math" w:hAnsi="Cambria Math" w:cstheme="majorBidi"/>
                </w:rPr>
                <m:t>γ</m:t>
              </m:r>
            </m:e>
            <m:sub>
              <m:r>
                <w:rPr>
                  <w:rFonts w:ascii="Cambria Math" w:hAnsi="Cambria Math" w:cstheme="majorBidi"/>
                </w:rPr>
                <m:t>6</m:t>
              </m:r>
            </m:sub>
          </m:sSub>
          <m:r>
            <w:rPr>
              <w:rFonts w:ascii="Cambria Math" w:hAnsi="Cambria Math" w:cstheme="majorBidi"/>
            </w:rPr>
            <m:t> </m:t>
          </m:r>
          <m:func>
            <m:funcPr>
              <m:ctrlPr>
                <w:rPr>
                  <w:rFonts w:ascii="Cambria Math" w:hAnsi="Cambria Math" w:cstheme="majorBidi"/>
                </w:rPr>
              </m:ctrlPr>
            </m:funcPr>
            <m:fName>
              <m:r>
                <m:rPr>
                  <m:sty m:val="p"/>
                </m:rPr>
                <w:rPr>
                  <w:rFonts w:ascii="Cambria Math" w:hAnsi="Cambria Math" w:cstheme="majorBidi"/>
                </w:rPr>
                <m:t>ln</m:t>
              </m:r>
              <m:ctrlPr>
                <w:rPr>
                  <w:rFonts w:ascii="Cambria Math" w:hAnsi="Cambria Math" w:cstheme="majorBidi"/>
                  <w:i/>
                </w:rPr>
              </m:ctrlPr>
            </m:fName>
            <m:e>
              <m:d>
                <m:dPr>
                  <m:ctrlPr>
                    <w:rPr>
                      <w:rFonts w:ascii="Cambria Math" w:hAnsi="Cambria Math" w:cstheme="majorBidi"/>
                    </w:rPr>
                  </m:ctrlPr>
                </m:dPr>
                <m:e>
                  <m:r>
                    <m:rPr>
                      <m:nor/>
                    </m:rPr>
                    <w:rPr>
                      <w:rFonts w:ascii="Cambria Math" w:hAnsi="Cambria Math" w:cstheme="majorBidi"/>
                    </w:rPr>
                    <m:t>CP</m:t>
                  </m:r>
                  <m:sSub>
                    <m:sSubPr>
                      <m:ctrlPr>
                        <w:rPr>
                          <w:rFonts w:ascii="Cambria Math" w:hAnsi="Cambria Math" w:cstheme="majorBidi"/>
                        </w:rPr>
                      </m:ctrlPr>
                    </m:sSubPr>
                    <m:e>
                      <m:r>
                        <m:rPr>
                          <m:nor/>
                        </m:rPr>
                        <w:rPr>
                          <w:rFonts w:ascii="Cambria Math" w:hAnsi="Cambria Math" w:cstheme="majorBidi"/>
                        </w:rPr>
                        <m:t>I</m:t>
                      </m:r>
                    </m:e>
                    <m:sub>
                      <m:r>
                        <m:rPr>
                          <m:nor/>
                        </m:rPr>
                        <w:rPr>
                          <w:rFonts w:ascii="Cambria Math" w:hAnsi="Cambria Math" w:cstheme="majorBidi"/>
                        </w:rPr>
                        <m:t>it</m:t>
                      </m:r>
                    </m:sub>
                  </m:sSub>
                  <m:ctrlPr>
                    <w:rPr>
                      <w:rFonts w:ascii="Cambria Math" w:hAnsi="Cambria Math" w:cstheme="majorBidi"/>
                      <w:i/>
                    </w:rPr>
                  </m:ctrlPr>
                </m:e>
              </m:d>
            </m:e>
          </m:func>
          <m:r>
            <w:rPr>
              <w:rFonts w:ascii="Cambria Math" w:hAnsi="Cambria Math" w:cstheme="majorBidi"/>
            </w:rPr>
            <m:t>+</m:t>
          </m:r>
          <m:sSub>
            <m:sSubPr>
              <m:ctrlPr>
                <w:rPr>
                  <w:rFonts w:ascii="Cambria Math" w:hAnsi="Cambria Math" w:cstheme="majorBidi"/>
                  <w:i/>
                </w:rPr>
              </m:ctrlPr>
            </m:sSubPr>
            <m:e>
              <m:r>
                <m:rPr>
                  <m:sty m:val="p"/>
                </m:rPr>
                <w:rPr>
                  <w:rFonts w:ascii="Cambria Math" w:hAnsi="Cambria Math" w:cstheme="majorBidi"/>
                </w:rPr>
                <m:t>μ</m:t>
              </m:r>
            </m:e>
            <m:sub>
              <m:r>
                <w:rPr>
                  <w:rFonts w:ascii="Cambria Math" w:hAnsi="Cambria Math" w:cstheme="majorBidi"/>
                </w:rPr>
                <m:t>i</m:t>
              </m:r>
            </m:sub>
          </m:sSub>
          <m:r>
            <w:rPr>
              <w:rFonts w:ascii="Cambria Math" w:hAnsi="Cambria Math" w:cstheme="majorBidi"/>
            </w:rPr>
            <m:t>+</m:t>
          </m:r>
          <m:sSub>
            <m:sSubPr>
              <m:ctrlPr>
                <w:rPr>
                  <w:rFonts w:ascii="Cambria Math" w:hAnsi="Cambria Math" w:cstheme="majorBidi"/>
                  <w:i/>
                </w:rPr>
              </m:ctrlPr>
            </m:sSubPr>
            <m:e>
              <m:r>
                <m:rPr>
                  <m:sty m:val="p"/>
                </m:rPr>
                <w:rPr>
                  <w:rFonts w:ascii="Cambria Math" w:hAnsi="Cambria Math" w:cstheme="majorBidi"/>
                </w:rPr>
                <m:t>λ</m:t>
              </m:r>
            </m:e>
            <m:sub>
              <m:r>
                <w:rPr>
                  <w:rFonts w:ascii="Cambria Math" w:hAnsi="Cambria Math" w:cstheme="majorBidi"/>
                </w:rPr>
                <m:t>t</m:t>
              </m:r>
            </m:sub>
          </m:sSub>
          <m:r>
            <w:rPr>
              <w:rFonts w:ascii="Cambria Math" w:hAnsi="Cambria Math" w:cstheme="majorBidi"/>
            </w:rPr>
            <m:t>+</m:t>
          </m:r>
          <m:sSub>
            <m:sSubPr>
              <m:ctrlPr>
                <w:rPr>
                  <w:rFonts w:ascii="Cambria Math" w:hAnsi="Cambria Math" w:cstheme="majorBidi"/>
                  <w:i/>
                </w:rPr>
              </m:ctrlPr>
            </m:sSubPr>
            <m:e>
              <m:r>
                <m:rPr>
                  <m:sty m:val="p"/>
                </m:rPr>
                <w:rPr>
                  <w:rFonts w:ascii="Cambria Math" w:hAnsi="Cambria Math" w:cstheme="majorBidi"/>
                </w:rPr>
                <m:t>ε</m:t>
              </m:r>
            </m:e>
            <m:sub>
              <m:r>
                <w:rPr>
                  <w:rFonts w:ascii="Cambria Math" w:hAnsi="Cambria Math" w:cstheme="majorBidi"/>
                </w:rPr>
                <m:t>it</m:t>
              </m:r>
            </m:sub>
          </m:sSub>
        </m:oMath>
      </m:oMathPara>
    </w:p>
    <w:p w14:paraId="630A46F0" w14:textId="77777777" w:rsidR="00F44488" w:rsidRPr="00F44488" w:rsidRDefault="00F44488" w:rsidP="00F44488">
      <w:pPr>
        <w:rPr>
          <w:rFonts w:asciiTheme="majorBidi" w:hAnsiTheme="majorBidi" w:cstheme="majorBidi"/>
        </w:rPr>
      </w:pPr>
      <w:r w:rsidRPr="00F44488">
        <w:rPr>
          <w:rFonts w:asciiTheme="majorBidi" w:hAnsiTheme="majorBidi" w:cstheme="majorBidi"/>
        </w:rPr>
        <w:t>Where:</w:t>
      </w:r>
    </w:p>
    <w:p w14:paraId="1C503F2E" w14:textId="77777777" w:rsidR="00F44488" w:rsidRPr="00F44488" w:rsidRDefault="00F44488" w:rsidP="00F44488">
      <w:pPr>
        <w:ind w:left="360"/>
        <w:rPr>
          <w:rFonts w:asciiTheme="majorBidi" w:hAnsiTheme="majorBidi" w:cstheme="majorBidi"/>
        </w:rPr>
      </w:pPr>
      <w:r w:rsidRPr="00F44488">
        <w:rPr>
          <w:rFonts w:asciiTheme="majorBidi" w:hAnsiTheme="majorBidi" w:cstheme="majorBidi"/>
          <w:b/>
          <w:bCs/>
        </w:rPr>
        <w:t>BRI_{it}</w:t>
      </w:r>
      <w:r w:rsidRPr="00F44488">
        <w:rPr>
          <w:rFonts w:asciiTheme="majorBidi" w:hAnsiTheme="majorBidi" w:cstheme="majorBidi"/>
        </w:rPr>
        <w:t xml:space="preserve"> = 1 in the year the country becomes an official BRI partner, 0 otherwise</w:t>
      </w:r>
    </w:p>
    <w:p w14:paraId="4D9480F5" w14:textId="77777777" w:rsidR="00F44488" w:rsidRPr="00F44488" w:rsidRDefault="00F44488" w:rsidP="00F44488">
      <w:pPr>
        <w:ind w:left="360"/>
        <w:rPr>
          <w:rFonts w:asciiTheme="majorBidi" w:hAnsiTheme="majorBidi" w:cstheme="majorBidi"/>
        </w:rPr>
      </w:pPr>
      <w:proofErr w:type="spellStart"/>
      <w:r w:rsidRPr="00F44488">
        <w:rPr>
          <w:rFonts w:asciiTheme="majorBidi" w:hAnsiTheme="majorBidi" w:cstheme="majorBidi"/>
          <w:b/>
          <w:bCs/>
        </w:rPr>
        <w:t>μ_i</w:t>
      </w:r>
      <w:proofErr w:type="spellEnd"/>
      <w:r w:rsidRPr="00F44488">
        <w:rPr>
          <w:rFonts w:asciiTheme="majorBidi" w:hAnsiTheme="majorBidi" w:cstheme="majorBidi"/>
        </w:rPr>
        <w:t xml:space="preserve"> = country fixed effects</w:t>
      </w:r>
    </w:p>
    <w:p w14:paraId="55240826" w14:textId="77777777" w:rsidR="00F44488" w:rsidRPr="00F44488" w:rsidRDefault="00F44488" w:rsidP="00F44488">
      <w:pPr>
        <w:ind w:left="360"/>
        <w:rPr>
          <w:rFonts w:asciiTheme="majorBidi" w:hAnsiTheme="majorBidi" w:cstheme="majorBidi"/>
        </w:rPr>
      </w:pPr>
      <w:proofErr w:type="spellStart"/>
      <w:r w:rsidRPr="00F44488">
        <w:rPr>
          <w:rFonts w:asciiTheme="majorBidi" w:hAnsiTheme="majorBidi" w:cstheme="majorBidi"/>
          <w:b/>
          <w:bCs/>
        </w:rPr>
        <w:t>λ_t</w:t>
      </w:r>
      <w:proofErr w:type="spellEnd"/>
      <w:r w:rsidRPr="00F44488">
        <w:rPr>
          <w:rFonts w:asciiTheme="majorBidi" w:hAnsiTheme="majorBidi" w:cstheme="majorBidi"/>
        </w:rPr>
        <w:t xml:space="preserve"> = year fixed effects</w:t>
      </w:r>
    </w:p>
    <w:p w14:paraId="62598F24" w14:textId="77777777" w:rsidR="00F44488" w:rsidRPr="00F44488" w:rsidRDefault="00F44488" w:rsidP="00F44488">
      <w:pPr>
        <w:rPr>
          <w:rFonts w:asciiTheme="majorBidi" w:hAnsiTheme="majorBidi" w:cstheme="majorBidi"/>
        </w:rPr>
      </w:pPr>
      <w:r w:rsidRPr="00F44488">
        <w:rPr>
          <w:rFonts w:asciiTheme="majorBidi" w:hAnsiTheme="majorBidi" w:cstheme="majorBidi"/>
        </w:rPr>
        <w:t>Trade balance models use levels instead of logs.</w:t>
      </w:r>
    </w:p>
    <w:p w14:paraId="20D54327" w14:textId="77777777" w:rsidR="00F44488" w:rsidRPr="00F44488" w:rsidRDefault="00F44488" w:rsidP="00F44488">
      <w:pPr>
        <w:rPr>
          <w:rFonts w:asciiTheme="majorBidi" w:hAnsiTheme="majorBidi" w:cstheme="majorBidi"/>
        </w:rPr>
      </w:pPr>
      <w:r w:rsidRPr="00F44488">
        <w:rPr>
          <w:rFonts w:asciiTheme="majorBidi" w:hAnsiTheme="majorBidi" w:cstheme="majorBidi"/>
        </w:rPr>
        <w:t xml:space="preserve">Standard errors are </w:t>
      </w:r>
      <w:r w:rsidRPr="00F44488">
        <w:rPr>
          <w:rFonts w:asciiTheme="majorBidi" w:hAnsiTheme="majorBidi" w:cstheme="majorBidi"/>
          <w:b/>
          <w:bCs/>
        </w:rPr>
        <w:t>clustered at the country level</w:t>
      </w:r>
      <w:r w:rsidRPr="00F44488">
        <w:rPr>
          <w:rFonts w:asciiTheme="majorBidi" w:hAnsiTheme="majorBidi" w:cstheme="majorBidi"/>
        </w:rPr>
        <w:t xml:space="preserve"> to correct for heteroskedasticity and serial correlation.</w:t>
      </w:r>
    </w:p>
    <w:p w14:paraId="3AD8CDBC" w14:textId="2DBF266F" w:rsidR="00D32042" w:rsidRPr="00D32042" w:rsidRDefault="00D32042" w:rsidP="00D32042">
      <w:pPr>
        <w:pStyle w:val="Heading2"/>
      </w:pPr>
      <w:r w:rsidRPr="00D32042">
        <w:t>2.3 Estimation Strategy</w:t>
      </w:r>
    </w:p>
    <w:p w14:paraId="47F901AB" w14:textId="530C69CE" w:rsidR="00D32042" w:rsidRPr="00D32042" w:rsidRDefault="00D32042" w:rsidP="00D32042">
      <w:pPr>
        <w:rPr>
          <w:rFonts w:asciiTheme="majorBidi" w:hAnsiTheme="majorBidi" w:cstheme="majorBidi"/>
        </w:rPr>
      </w:pPr>
      <w:r w:rsidRPr="00D32042">
        <w:rPr>
          <w:rFonts w:asciiTheme="majorBidi" w:hAnsiTheme="majorBidi" w:cstheme="majorBidi"/>
        </w:rPr>
        <w:t>The primary estimation approach applies a two-way fixed effects (FE) model. Country fixed effects are used to remove time-invariant factors such as geography, historical ties, or institutional settings that could bias the association between BRI participation and trade flows. Year fixed effects control for global shocks that simultaneously affect all countries in a given year, such as world demand fluctuations, variations in commodity prices, or disruptions arising from the COVID-19 pandemic. Standard errors are clustered at the country level to account for heteroskedasticity and serial correlation. This specification improves the credibility of coefficient estimates by ensuring that unobserved heterogeneity is not incorrectly attributed to the BRI indicator.</w:t>
      </w:r>
    </w:p>
    <w:p w14:paraId="46EFFB10" w14:textId="1E43EFF6" w:rsidR="00D32042" w:rsidRPr="00D32042" w:rsidRDefault="00D32042" w:rsidP="00D32042">
      <w:pPr>
        <w:pStyle w:val="Heading2"/>
      </w:pPr>
      <w:r w:rsidRPr="00D32042">
        <w:t>2.4 Model Extensions</w:t>
      </w:r>
    </w:p>
    <w:p w14:paraId="57182A97" w14:textId="357B02B3" w:rsidR="00D32042" w:rsidRPr="00D32042" w:rsidRDefault="00D32042" w:rsidP="00D32042">
      <w:pPr>
        <w:rPr>
          <w:rFonts w:asciiTheme="majorBidi" w:hAnsiTheme="majorBidi" w:cstheme="majorBidi"/>
        </w:rPr>
      </w:pPr>
      <w:r w:rsidRPr="00D32042">
        <w:rPr>
          <w:rFonts w:asciiTheme="majorBidi" w:hAnsiTheme="majorBidi" w:cstheme="majorBidi"/>
        </w:rPr>
        <w:t>Given that BRI infrastructure and policy changes often take several years before influencing economic outcomes, additional regressions include lagged BRI participation indicators. To test whether economic size conditions the responsiveness to the initiative, interaction terms between GDP and the BRI dummy are incorporated into the model. Where data are available, the analysis also examines interactions between BRI participation and indicators of logistics performance or infrastructure capacity, allowing evaluation of whether domestic preparedness moderates the effects of BRI involvement.</w:t>
      </w:r>
    </w:p>
    <w:p w14:paraId="4969D29D" w14:textId="4B234DB1" w:rsidR="00D32042" w:rsidRPr="00D32042" w:rsidRDefault="00D32042" w:rsidP="00D32042">
      <w:pPr>
        <w:pStyle w:val="Heading2"/>
      </w:pPr>
      <w:r w:rsidRPr="00D32042">
        <w:t>2.5 Robustness Checks</w:t>
      </w:r>
    </w:p>
    <w:p w14:paraId="4EFBEE19" w14:textId="50C93BEA" w:rsidR="00D32042" w:rsidRPr="00D32042" w:rsidRDefault="00D32042" w:rsidP="00D32042">
      <w:pPr>
        <w:rPr>
          <w:rFonts w:asciiTheme="majorBidi" w:hAnsiTheme="majorBidi" w:cstheme="majorBidi"/>
        </w:rPr>
      </w:pPr>
      <w:r w:rsidRPr="00D32042">
        <w:rPr>
          <w:rFonts w:asciiTheme="majorBidi" w:hAnsiTheme="majorBidi" w:cstheme="majorBidi"/>
        </w:rPr>
        <w:t xml:space="preserve">To examine the stability of the results, multiple sensitivity tests are performed. Trade flows are deflated using constant U.S. dollars to ensure that the outcomes are not driven by global inflationary pressures. The Poisson Pseudo-Maximum Likelihood (PPML) estimator is used as an alternative to the log-linear specification to address concerns related to the presence of zero trade values and </w:t>
      </w:r>
      <w:r w:rsidRPr="00D32042">
        <w:rPr>
          <w:rFonts w:asciiTheme="majorBidi" w:hAnsiTheme="majorBidi" w:cstheme="majorBidi"/>
        </w:rPr>
        <w:lastRenderedPageBreak/>
        <w:t>heteroskedasticity. Additional robustness checks include excluding countries one at a time to ensure findings are not driven by a single partner, and simplifying the model to evaluate whether results depend on variables with missing observations.</w:t>
      </w:r>
    </w:p>
    <w:p w14:paraId="7E36A3C7" w14:textId="24684FC7" w:rsidR="00D32042" w:rsidRPr="00D32042" w:rsidRDefault="00D32042" w:rsidP="00D32042">
      <w:pPr>
        <w:pStyle w:val="Heading2"/>
      </w:pPr>
      <w:r w:rsidRPr="00D32042">
        <w:t>2.6 Limitations</w:t>
      </w:r>
    </w:p>
    <w:p w14:paraId="407F75B7" w14:textId="11360BBF" w:rsidR="00A05929" w:rsidRPr="00F44488" w:rsidRDefault="00D32042" w:rsidP="00D32042">
      <w:pPr>
        <w:rPr>
          <w:rFonts w:asciiTheme="majorBidi" w:hAnsiTheme="majorBidi" w:cstheme="majorBidi"/>
        </w:rPr>
      </w:pPr>
      <w:r w:rsidRPr="00D32042">
        <w:rPr>
          <w:rFonts w:asciiTheme="majorBidi" w:hAnsiTheme="majorBidi" w:cstheme="majorBidi"/>
        </w:rPr>
        <w:t>While the two-way FE design offers considerable control over confounding influences, several limitations persist. The dataset includes only six partner economies, reducing statistical power and limiting generalizability. Missing values in logistics-related variables restrict the investigation of mechanisms behind trade effects. Finally, because BRI participation does not occur randomly and the analysis relies on observational data, results should be interpreted as associations rather than definitive causal effects.</w:t>
      </w:r>
    </w:p>
    <w:p w14:paraId="167BEBB2" w14:textId="6DFAA26F" w:rsidR="00080031" w:rsidRDefault="007A0424" w:rsidP="00297729">
      <w:pPr>
        <w:pStyle w:val="Heading1"/>
      </w:pPr>
      <w:bookmarkStart w:id="5" w:name="_Toc205746050"/>
      <w:r w:rsidRPr="00716E36">
        <w:rPr>
          <w:u w:val="none"/>
        </w:rPr>
        <w:t>3</w:t>
      </w:r>
      <w:r w:rsidR="00716E36">
        <w:rPr>
          <w:u w:val="none"/>
        </w:rPr>
        <w:t xml:space="preserve">. </w:t>
      </w:r>
      <w:r w:rsidR="00080031">
        <w:rPr>
          <w:rFonts w:hint="eastAsia"/>
        </w:rPr>
        <w:t>Data</w:t>
      </w:r>
      <w:bookmarkEnd w:id="5"/>
    </w:p>
    <w:p w14:paraId="02E01423" w14:textId="58D20126" w:rsidR="00080031" w:rsidRDefault="007A0424" w:rsidP="00824058">
      <w:pPr>
        <w:pStyle w:val="Heading2"/>
      </w:pPr>
      <w:bookmarkStart w:id="6" w:name="_Toc205746051"/>
      <w:r>
        <w:t>3</w:t>
      </w:r>
      <w:r w:rsidR="00824058" w:rsidRPr="00824058">
        <w:t>.1 Data Coverage and Key Variables</w:t>
      </w:r>
      <w:bookmarkEnd w:id="6"/>
    </w:p>
    <w:p w14:paraId="34637753" w14:textId="77777777" w:rsidR="00A05929" w:rsidRPr="00A05929" w:rsidRDefault="00A05929" w:rsidP="00A05929">
      <w:pPr>
        <w:rPr>
          <w:rFonts w:asciiTheme="majorBidi" w:hAnsiTheme="majorBidi" w:cstheme="majorBidi"/>
        </w:rPr>
      </w:pPr>
      <w:r w:rsidRPr="00A05929">
        <w:rPr>
          <w:rFonts w:asciiTheme="majorBidi" w:hAnsiTheme="majorBidi" w:cstheme="majorBidi"/>
        </w:rPr>
        <w:t>This study uses an unbalanced panel dataset covering six Belt and Road Initiative (BRI) partner countries: Morocco, Egypt, Kenya, Ethiopia, Pakistan, and the United Arab Emirates. The period of analysis is 2010–2023, with China as the constant trade partner in all observations.</w:t>
      </w:r>
    </w:p>
    <w:p w14:paraId="1716C68B" w14:textId="5B6474EE" w:rsidR="00D32042" w:rsidRPr="007A0424" w:rsidRDefault="00A05929" w:rsidP="007A0424">
      <w:pPr>
        <w:rPr>
          <w:rFonts w:asciiTheme="majorBidi" w:hAnsiTheme="majorBidi" w:cstheme="majorBidi"/>
          <w:lang w:val="en-CA"/>
        </w:rPr>
      </w:pPr>
      <w:r w:rsidRPr="00A05929">
        <w:rPr>
          <w:rFonts w:asciiTheme="majorBidi" w:hAnsiTheme="majorBidi" w:cstheme="majorBidi"/>
        </w:rPr>
        <w:t>These countries were selected for their strategic relevance to the BRI and the availability of consistent trade and macroeconomic data. They also provide a diverse regional representation</w:t>
      </w:r>
      <w:r w:rsidR="007A0424">
        <w:rPr>
          <w:rFonts w:asciiTheme="majorBidi" w:hAnsiTheme="majorBidi" w:cstheme="majorBidi"/>
          <w:lang w:val="en-CA"/>
        </w:rPr>
        <w:t xml:space="preserve">, </w:t>
      </w:r>
      <w:r w:rsidR="007A0424" w:rsidRPr="007A0424">
        <w:rPr>
          <w:rFonts w:asciiTheme="majorBidi" w:hAnsiTheme="majorBidi" w:cstheme="majorBidi"/>
        </w:rPr>
        <w:t>the</w:t>
      </w:r>
      <w:r w:rsidR="00D32042" w:rsidRPr="00D32042">
        <w:rPr>
          <w:rFonts w:asciiTheme="majorBidi" w:hAnsiTheme="majorBidi" w:cstheme="majorBidi"/>
        </w:rPr>
        <w:t xml:space="preserve"> sample covers North Africa (Morocco and Egypt), Sub-Saharan Africa (Kenya and Ethiopia), South Asia (Pakistan), and the Gulf region (UAE), allowing meaningful comparisons across different geographic contexts.</w:t>
      </w:r>
      <w:r w:rsidR="00D32042">
        <w:rPr>
          <w:rFonts w:asciiTheme="majorBidi" w:hAnsiTheme="majorBidi" w:cstheme="majorBidi" w:hint="eastAsia"/>
        </w:rPr>
        <w:t xml:space="preserve"> </w:t>
      </w:r>
    </w:p>
    <w:p w14:paraId="010BA12F" w14:textId="77777777" w:rsidR="00A05929" w:rsidRPr="00A05929" w:rsidRDefault="00A05929" w:rsidP="00A05929">
      <w:pPr>
        <w:rPr>
          <w:rFonts w:asciiTheme="majorBidi" w:hAnsiTheme="majorBidi" w:cstheme="majorBidi"/>
        </w:rPr>
      </w:pPr>
      <w:r w:rsidRPr="00A05929">
        <w:rPr>
          <w:rFonts w:asciiTheme="majorBidi" w:hAnsiTheme="majorBidi" w:cstheme="majorBidi"/>
        </w:rPr>
        <w:t>Figure 1 illustrates the year in which each country formally joined the BRI, showing variation in participation timing across the sample. This staggered entry pattern is an important feature of the dataset, as it allows the analysis to exploit differences in treatment timing when estimating the model.</w:t>
      </w:r>
    </w:p>
    <w:p w14:paraId="63D28914" w14:textId="15D8AA21" w:rsidR="00BE27A6" w:rsidRPr="00A61A9D" w:rsidRDefault="00A61A9D" w:rsidP="00A61A9D">
      <w:pPr>
        <w:pStyle w:val="Caption"/>
        <w:keepNext/>
        <w:jc w:val="center"/>
        <w:rPr>
          <w:rFonts w:asciiTheme="majorBidi" w:hAnsiTheme="majorBidi"/>
          <w:sz w:val="22"/>
          <w:szCs w:val="22"/>
          <w:lang w:val="fr-FR"/>
        </w:rPr>
      </w:pPr>
      <w:r w:rsidRPr="00AD29D8">
        <w:rPr>
          <w:rFonts w:asciiTheme="majorBidi" w:hAnsiTheme="majorBidi"/>
          <w:sz w:val="22"/>
          <w:szCs w:val="22"/>
        </w:rPr>
        <w:t xml:space="preserve">  </w:t>
      </w:r>
      <w:r w:rsidR="002179AC" w:rsidRPr="002179AC">
        <w:rPr>
          <w:rFonts w:asciiTheme="majorBidi" w:hAnsiTheme="majorBidi"/>
          <w:sz w:val="22"/>
          <w:szCs w:val="22"/>
          <w:lang w:val="fr-FR"/>
        </w:rPr>
        <w:t xml:space="preserve">Figure </w:t>
      </w:r>
      <w:r w:rsidRPr="00A61A9D">
        <w:rPr>
          <w:rFonts w:asciiTheme="majorBidi" w:hAnsiTheme="majorBidi"/>
          <w:sz w:val="22"/>
          <w:szCs w:val="22"/>
          <w:lang w:val="fr-FR"/>
        </w:rPr>
        <w:t>1</w:t>
      </w:r>
      <w:r w:rsidR="002179AC" w:rsidRPr="002179AC">
        <w:rPr>
          <w:rFonts w:asciiTheme="majorBidi" w:hAnsiTheme="majorBidi"/>
          <w:sz w:val="22"/>
          <w:szCs w:val="22"/>
          <w:lang w:val="fr-FR"/>
        </w:rPr>
        <w:t xml:space="preserve"> BRI Participation Timeline (2010–2023)</w:t>
      </w:r>
    </w:p>
    <w:p w14:paraId="6ABCADE4" w14:textId="25591E83" w:rsidR="003834CE" w:rsidRPr="003834CE" w:rsidRDefault="00051FC9" w:rsidP="003834CE">
      <w:pPr>
        <w:pStyle w:val="Heading2"/>
      </w:pPr>
      <w:bookmarkStart w:id="7" w:name="_Toc205746052"/>
      <w:r w:rsidRPr="00051FC9">
        <w:rPr>
          <w:b w:val="0"/>
          <w:bCs w:val="0"/>
          <w:sz w:val="22"/>
          <w:szCs w:val="24"/>
        </w:rPr>
        <w:t>The dataset combines information from multiple sources, including trade statistics, macroeconomic indicators, and infrastructure and logistics metrics. While most variables are available for all country–year pairs, some data gaps remain; the treatment of missing values is discussed in Section 3.4.</w:t>
      </w:r>
      <w:r w:rsidRPr="00051FC9">
        <w:rPr>
          <w:b w:val="0"/>
          <w:bCs w:val="0"/>
          <w:sz w:val="22"/>
          <w:szCs w:val="24"/>
        </w:rPr>
        <w:cr/>
      </w:r>
      <w:r w:rsidR="007A0424">
        <w:t>3</w:t>
      </w:r>
      <w:r w:rsidR="003834CE" w:rsidRPr="003834CE">
        <w:t>.2 Variable Construction, Coding, and Data Sources</w:t>
      </w:r>
      <w:bookmarkEnd w:id="7"/>
    </w:p>
    <w:p w14:paraId="2B8F84F0" w14:textId="5CBF0890" w:rsidR="00BE27A6" w:rsidRDefault="00BE27A6" w:rsidP="00BE27A6">
      <w:pPr>
        <w:rPr>
          <w:rFonts w:asciiTheme="majorBidi" w:hAnsiTheme="majorBidi" w:cstheme="majorBidi"/>
        </w:rPr>
      </w:pPr>
      <w:r w:rsidRPr="00BE27A6">
        <w:rPr>
          <w:rFonts w:asciiTheme="majorBidi" w:hAnsiTheme="majorBidi" w:cstheme="majorBidi"/>
        </w:rPr>
        <w:t>Table 2 provides detailed definitions, units of measurement, and primary data sources for all variables used in the analysis.</w:t>
      </w:r>
    </w:p>
    <w:p w14:paraId="79EC7752" w14:textId="0497C66F" w:rsidR="007A0424" w:rsidRPr="00BE27A6" w:rsidRDefault="007A0424" w:rsidP="00BE27A6">
      <w:pPr>
        <w:rPr>
          <w:rFonts w:asciiTheme="majorBidi" w:hAnsiTheme="majorBidi" w:cstheme="majorBidi"/>
        </w:rPr>
      </w:pPr>
      <w:r w:rsidRPr="007A0424">
        <w:rPr>
          <w:rFonts w:asciiTheme="majorBidi" w:hAnsiTheme="majorBidi" w:cstheme="majorBidi"/>
        </w:rPr>
        <w:t xml:space="preserve">The dependent variables include the logarithm of China’s annual exports to each partner, the </w:t>
      </w:r>
      <w:r w:rsidRPr="007A0424">
        <w:rPr>
          <w:rFonts w:asciiTheme="majorBidi" w:hAnsiTheme="majorBidi" w:cstheme="majorBidi"/>
        </w:rPr>
        <w:lastRenderedPageBreak/>
        <w:t>logarithm of imports from each partner, and the trade balance measured as the difference between the two.</w:t>
      </w:r>
    </w:p>
    <w:p w14:paraId="77D97E93" w14:textId="197112DE" w:rsidR="00C60561" w:rsidRDefault="00C60561" w:rsidP="00C60561">
      <w:pPr>
        <w:rPr>
          <w:rFonts w:asciiTheme="majorBidi" w:hAnsiTheme="majorBidi" w:cstheme="majorBidi"/>
        </w:rPr>
      </w:pPr>
      <w:r w:rsidRPr="00C60561">
        <w:rPr>
          <w:rFonts w:asciiTheme="majorBidi" w:hAnsiTheme="majorBidi" w:cstheme="majorBidi"/>
        </w:rPr>
        <w:t xml:space="preserve">The main independent variable of interest is the BRI participation dummy, </w:t>
      </w:r>
      <w:proofErr w:type="spellStart"/>
      <w:r w:rsidRPr="00C60561">
        <w:rPr>
          <w:rFonts w:asciiTheme="majorBidi" w:hAnsiTheme="majorBidi" w:cstheme="majorBidi"/>
        </w:rPr>
        <w:t>labelled</w:t>
      </w:r>
      <w:proofErr w:type="spellEnd"/>
      <w:r w:rsidRPr="00C60561">
        <w:rPr>
          <w:rFonts w:asciiTheme="majorBidi" w:hAnsiTheme="majorBidi" w:cstheme="majorBidi"/>
        </w:rPr>
        <w:t xml:space="preserve"> </w:t>
      </w:r>
      <w:proofErr w:type="spellStart"/>
      <w:r w:rsidRPr="00C60561">
        <w:rPr>
          <w:rFonts w:asciiTheme="majorBidi" w:hAnsiTheme="majorBidi" w:cstheme="majorBidi"/>
        </w:rPr>
        <w:t>corridor_dummy</w:t>
      </w:r>
      <w:proofErr w:type="spellEnd"/>
      <w:r w:rsidRPr="00C60561">
        <w:rPr>
          <w:rFonts w:asciiTheme="majorBidi" w:hAnsiTheme="majorBidi" w:cstheme="majorBidi"/>
        </w:rPr>
        <w:t xml:space="preserve"> in the dataset, which equals 1 from the year a country formally joined the BRI onward, and 0 otherwise.</w:t>
      </w:r>
    </w:p>
    <w:p w14:paraId="284C1C15" w14:textId="04B192A1" w:rsidR="00C60561" w:rsidRPr="00C60561" w:rsidRDefault="00C60561" w:rsidP="009B2909">
      <w:pPr>
        <w:rPr>
          <w:rFonts w:asciiTheme="majorBidi" w:hAnsiTheme="majorBidi" w:cstheme="majorBidi"/>
        </w:rPr>
      </w:pPr>
      <w:r w:rsidRPr="00C60561">
        <w:rPr>
          <w:rFonts w:asciiTheme="majorBidi" w:hAnsiTheme="majorBidi" w:cstheme="majorBidi"/>
        </w:rPr>
        <w:t xml:space="preserve">Control variables follow standard gravity‐model practice and include GDP, population, distance, tariffs, exchange rates, CPI, infrastructure investment, and the Logistics Performance Index (LPI). Data are sourced primarily from international databases such as the World Bank’s World Development Indicators, CEPII’s </w:t>
      </w:r>
      <w:proofErr w:type="spellStart"/>
      <w:r w:rsidRPr="00C60561">
        <w:rPr>
          <w:rFonts w:asciiTheme="majorBidi" w:hAnsiTheme="majorBidi" w:cstheme="majorBidi"/>
        </w:rPr>
        <w:t>GeoDist</w:t>
      </w:r>
      <w:proofErr w:type="spellEnd"/>
      <w:r w:rsidRPr="00C60561">
        <w:rPr>
          <w:rFonts w:asciiTheme="majorBidi" w:hAnsiTheme="majorBidi" w:cstheme="majorBidi"/>
        </w:rPr>
        <w:t xml:space="preserve"> database, the World Trade Organization, and official national statistical agencies. Where multiple sources were available for the same variable, preference was given to the dataset with the most complete time coverage and methodological consistency.</w:t>
      </w:r>
    </w:p>
    <w:p w14:paraId="0ADE125F" w14:textId="77777777" w:rsidR="00C60561" w:rsidRPr="00C60561" w:rsidRDefault="00C60561" w:rsidP="00C60561">
      <w:pPr>
        <w:rPr>
          <w:rFonts w:asciiTheme="majorBidi" w:hAnsiTheme="majorBidi" w:cstheme="majorBidi"/>
        </w:rPr>
      </w:pPr>
      <w:r w:rsidRPr="00C60561">
        <w:rPr>
          <w:rFonts w:asciiTheme="majorBidi" w:hAnsiTheme="majorBidi" w:cstheme="majorBidi"/>
        </w:rPr>
        <w:t>Table 2 presents the complete list of variables, their definitions, measurement units, and data sources.</w:t>
      </w:r>
    </w:p>
    <w:p w14:paraId="0B7AE644" w14:textId="23893215" w:rsidR="003C3D98" w:rsidRPr="003C3D98" w:rsidRDefault="003C3D98" w:rsidP="003C3D98">
      <w:pPr>
        <w:pStyle w:val="Caption"/>
        <w:keepNext/>
        <w:jc w:val="center"/>
        <w:rPr>
          <w:rFonts w:asciiTheme="majorBidi" w:hAnsiTheme="majorBidi"/>
          <w:sz w:val="24"/>
          <w:szCs w:val="24"/>
        </w:rPr>
      </w:pPr>
      <w:bookmarkStart w:id="8" w:name="_Toc205746132"/>
      <w:r w:rsidRPr="003C3D98">
        <w:rPr>
          <w:rFonts w:asciiTheme="majorBidi" w:hAnsiTheme="majorBidi"/>
          <w:sz w:val="24"/>
          <w:szCs w:val="24"/>
        </w:rPr>
        <w:t xml:space="preserve">Table </w:t>
      </w:r>
      <w:r w:rsidRPr="003C3D98">
        <w:rPr>
          <w:rFonts w:asciiTheme="majorBidi" w:hAnsiTheme="majorBidi"/>
          <w:sz w:val="24"/>
          <w:szCs w:val="24"/>
        </w:rPr>
        <w:fldChar w:fldCharType="begin"/>
      </w:r>
      <w:r w:rsidRPr="003C3D98">
        <w:rPr>
          <w:rFonts w:asciiTheme="majorBidi" w:hAnsiTheme="majorBidi"/>
          <w:sz w:val="24"/>
          <w:szCs w:val="24"/>
        </w:rPr>
        <w:instrText xml:space="preserve"> SEQ Table \* ARABIC </w:instrText>
      </w:r>
      <w:r w:rsidRPr="003C3D98">
        <w:rPr>
          <w:rFonts w:asciiTheme="majorBidi" w:hAnsiTheme="majorBidi"/>
          <w:sz w:val="24"/>
          <w:szCs w:val="24"/>
        </w:rPr>
        <w:fldChar w:fldCharType="separate"/>
      </w:r>
      <w:r w:rsidR="004C796C">
        <w:rPr>
          <w:rFonts w:asciiTheme="majorBidi" w:hAnsiTheme="majorBidi"/>
          <w:noProof/>
          <w:sz w:val="24"/>
          <w:szCs w:val="24"/>
        </w:rPr>
        <w:t>2</w:t>
      </w:r>
      <w:r w:rsidRPr="003C3D98">
        <w:rPr>
          <w:rFonts w:asciiTheme="majorBidi" w:hAnsiTheme="majorBidi"/>
          <w:sz w:val="24"/>
          <w:szCs w:val="24"/>
        </w:rPr>
        <w:fldChar w:fldCharType="end"/>
      </w:r>
      <w:r w:rsidRPr="003C3D98">
        <w:rPr>
          <w:rFonts w:asciiTheme="majorBidi" w:hAnsiTheme="majorBidi"/>
          <w:sz w:val="24"/>
          <w:szCs w:val="24"/>
        </w:rPr>
        <w:t xml:space="preserve"> Variable Definitions and Data Sources</w:t>
      </w:r>
      <w:bookmarkEnd w:id="8"/>
    </w:p>
    <w:p w14:paraId="2750902C" w14:textId="77777777" w:rsidR="00061DC7" w:rsidRPr="00061DC7" w:rsidRDefault="00061DC7" w:rsidP="00061DC7">
      <w:pPr>
        <w:rPr>
          <w:rFonts w:asciiTheme="majorBidi" w:hAnsiTheme="majorBidi" w:cstheme="majorBidi"/>
        </w:rPr>
      </w:pPr>
      <w:r w:rsidRPr="00061DC7">
        <w:rPr>
          <w:rFonts w:asciiTheme="majorBidi" w:hAnsiTheme="majorBidi" w:cstheme="majorBidi"/>
        </w:rPr>
        <w:t>As shown in Table 2, core macroeconomic variables such as GDP and population are available for all country–year pairs, ensuring complete coverage for these measures. In contrast, variables such as LPI and infrastructure investment have partial coverage, reflecting limitations in data availability for certain years or countries. These gaps are addressed in the data preparation process described in Section 4.4.</w:t>
      </w:r>
    </w:p>
    <w:p w14:paraId="372419E5" w14:textId="6E48CEC9" w:rsidR="00061DC7" w:rsidRPr="00061DC7" w:rsidRDefault="00061DC7" w:rsidP="00137F88">
      <w:pPr>
        <w:rPr>
          <w:rFonts w:asciiTheme="majorBidi" w:hAnsiTheme="majorBidi" w:cstheme="majorBidi"/>
        </w:rPr>
      </w:pPr>
      <w:r w:rsidRPr="00061DC7">
        <w:rPr>
          <w:rFonts w:asciiTheme="majorBidi" w:hAnsiTheme="majorBidi" w:cstheme="majorBidi"/>
        </w:rPr>
        <w:t>All monetary values are reported in current USD unless otherwise noted. For variables with skewed distributions, natural logarithmic transformations are applied to facilitate interpretation in elasticity terms and to reduce the influence of extreme values in regression analysis.</w:t>
      </w:r>
    </w:p>
    <w:p w14:paraId="7AD28155" w14:textId="50C9B07E" w:rsidR="008426F9" w:rsidRPr="008426F9" w:rsidRDefault="007A0424" w:rsidP="008426F9">
      <w:pPr>
        <w:pStyle w:val="Heading2"/>
      </w:pPr>
      <w:bookmarkStart w:id="9" w:name="_Toc205746053"/>
      <w:r>
        <w:t>3</w:t>
      </w:r>
      <w:r w:rsidR="008426F9" w:rsidRPr="008426F9">
        <w:t>.</w:t>
      </w:r>
      <w:r>
        <w:t>3</w:t>
      </w:r>
      <w:r w:rsidR="008426F9" w:rsidRPr="008426F9">
        <w:t xml:space="preserve"> Descriptive Statistics</w:t>
      </w:r>
      <w:bookmarkEnd w:id="9"/>
    </w:p>
    <w:p w14:paraId="3CCAC042" w14:textId="77777777" w:rsidR="00137F88" w:rsidRDefault="00137F88" w:rsidP="00137F88">
      <w:pPr>
        <w:rPr>
          <w:rFonts w:asciiTheme="majorBidi" w:hAnsiTheme="majorBidi" w:cstheme="majorBidi"/>
        </w:rPr>
      </w:pPr>
      <w:r w:rsidRPr="00137F88">
        <w:rPr>
          <w:rFonts w:asciiTheme="majorBidi" w:hAnsiTheme="majorBidi" w:cstheme="majorBidi"/>
        </w:rPr>
        <w:t>Table 3 presents summary statistics for the main variables over the 2010–2023 sample period, covering six BRI partner countries: Morocco, Egypt, Kenya, Ethiopia, Pakistan, and the United Arab Emirates. The statistics provide an overview of the central tendency and dispersion of trade, macroeconomic, and institutional indicators in the dataset.</w:t>
      </w:r>
    </w:p>
    <w:p w14:paraId="67B78D2A" w14:textId="18760C7E" w:rsidR="008426F9" w:rsidRDefault="008426F9" w:rsidP="009E2D84">
      <w:pPr>
        <w:rPr>
          <w:rFonts w:asciiTheme="majorBidi" w:hAnsiTheme="majorBidi" w:cstheme="majorBidi"/>
        </w:rPr>
      </w:pPr>
      <w:r w:rsidRPr="008426F9">
        <w:rPr>
          <w:rFonts w:asciiTheme="majorBidi" w:hAnsiTheme="majorBidi" w:cstheme="majorBidi"/>
        </w:rPr>
        <w:t xml:space="preserve">Exports from China to partner countries average around </w:t>
      </w:r>
      <w:r w:rsidR="009E2D84" w:rsidRPr="009E2D84">
        <w:rPr>
          <w:rFonts w:asciiTheme="majorBidi" w:hAnsiTheme="majorBidi" w:cstheme="majorBidi"/>
        </w:rPr>
        <w:t>US</w:t>
      </w:r>
      <w:r w:rsidRPr="008426F9">
        <w:rPr>
          <w:rFonts w:asciiTheme="majorBidi" w:hAnsiTheme="majorBidi" w:cstheme="majorBidi"/>
        </w:rPr>
        <w:t xml:space="preserve">$3.53 billion per year, with a substantial range (from about </w:t>
      </w:r>
      <w:r w:rsidR="009E2D84" w:rsidRPr="009E2D84">
        <w:rPr>
          <w:rFonts w:asciiTheme="majorBidi" w:hAnsiTheme="majorBidi" w:cstheme="majorBidi"/>
        </w:rPr>
        <w:t>US</w:t>
      </w:r>
      <w:r w:rsidRPr="008426F9">
        <w:rPr>
          <w:rFonts w:asciiTheme="majorBidi" w:hAnsiTheme="majorBidi" w:cstheme="majorBidi"/>
        </w:rPr>
        <w:t xml:space="preserve">$31 million up to </w:t>
      </w:r>
      <w:r w:rsidR="009E2D84" w:rsidRPr="009E2D84">
        <w:rPr>
          <w:rFonts w:asciiTheme="majorBidi" w:hAnsiTheme="majorBidi" w:cstheme="majorBidi"/>
        </w:rPr>
        <w:t>US</w:t>
      </w:r>
      <w:r w:rsidRPr="008426F9">
        <w:rPr>
          <w:rFonts w:asciiTheme="majorBidi" w:hAnsiTheme="majorBidi" w:cstheme="majorBidi"/>
        </w:rPr>
        <w:t>$42.6 billion), reflecting differences in country size and economic integration with China. Imports to China are, on average, even higher (</w:t>
      </w:r>
      <w:r w:rsidR="009E2D84" w:rsidRPr="009E2D84">
        <w:rPr>
          <w:rFonts w:asciiTheme="majorBidi" w:hAnsiTheme="majorBidi" w:cstheme="majorBidi"/>
        </w:rPr>
        <w:t>US</w:t>
      </w:r>
      <w:r w:rsidRPr="008426F9">
        <w:rPr>
          <w:rFonts w:asciiTheme="majorBidi" w:hAnsiTheme="majorBidi" w:cstheme="majorBidi"/>
        </w:rPr>
        <w:t>$12.08 billion), while the net exports variable (exports minus imports) highlights diverse trade balance patterns within the panel.</w:t>
      </w:r>
      <w:r>
        <w:rPr>
          <w:rFonts w:asciiTheme="majorBidi" w:hAnsiTheme="majorBidi" w:cstheme="majorBidi"/>
        </w:rPr>
        <w:t xml:space="preserve"> </w:t>
      </w:r>
    </w:p>
    <w:p w14:paraId="6E75DCA7" w14:textId="3C82244E" w:rsidR="008426F9" w:rsidRPr="008426F9" w:rsidRDefault="008426F9" w:rsidP="008426F9">
      <w:pPr>
        <w:rPr>
          <w:rFonts w:asciiTheme="majorBidi" w:hAnsiTheme="majorBidi" w:cstheme="majorBidi"/>
        </w:rPr>
      </w:pPr>
      <w:r w:rsidRPr="008426F9">
        <w:rPr>
          <w:rFonts w:asciiTheme="majorBidi" w:hAnsiTheme="majorBidi" w:cstheme="majorBidi"/>
        </w:rPr>
        <w:t xml:space="preserve">Key country characteristics such as GDP and population display considerable dispersion, ranging from smaller, less-populated economies to major emerging markets. The “distance to Beijing” </w:t>
      </w:r>
      <w:r w:rsidRPr="008426F9">
        <w:rPr>
          <w:rFonts w:asciiTheme="majorBidi" w:hAnsiTheme="majorBidi" w:cstheme="majorBidi"/>
        </w:rPr>
        <w:lastRenderedPageBreak/>
        <w:t>variable is constant within each country but varies across the sample. The BRI corridor dummy indicates that, on average, just over half of the country-year observations fall within the BRI participation period. Infrastructure investment amounts and tariff rates also display high variability, with the latter unavailable for some country-years due to limited publication of official statistics. Exchange rates and consumer price indices show patterns typical of developing and emerging economies during the sample period.</w:t>
      </w:r>
    </w:p>
    <w:p w14:paraId="68E65214" w14:textId="2440556E" w:rsidR="00137F88" w:rsidRPr="009B2909" w:rsidRDefault="008426F9" w:rsidP="009B2909">
      <w:pPr>
        <w:rPr>
          <w:rFonts w:asciiTheme="majorBidi" w:hAnsiTheme="majorBidi" w:cstheme="majorBidi"/>
        </w:rPr>
      </w:pPr>
      <w:r w:rsidRPr="008426F9">
        <w:rPr>
          <w:rFonts w:asciiTheme="majorBidi" w:hAnsiTheme="majorBidi" w:cstheme="majorBidi"/>
        </w:rPr>
        <w:t>Some variables, such as logistics services quality and the World Bank Logistics Performance Index (LPI), are only available for select survey years, resulting in a large proportion of missing data for these measures.</w:t>
      </w:r>
    </w:p>
    <w:p w14:paraId="10CAD998" w14:textId="4BA94CF1" w:rsidR="003C3D98" w:rsidRPr="003C3D98" w:rsidRDefault="003C3D98" w:rsidP="003C3D98">
      <w:pPr>
        <w:pStyle w:val="Caption"/>
        <w:keepNext/>
        <w:jc w:val="center"/>
        <w:rPr>
          <w:rFonts w:asciiTheme="majorBidi" w:hAnsiTheme="majorBidi"/>
          <w:sz w:val="24"/>
          <w:szCs w:val="24"/>
        </w:rPr>
      </w:pPr>
      <w:bookmarkStart w:id="10" w:name="_Toc205746133"/>
      <w:r w:rsidRPr="003C3D98">
        <w:rPr>
          <w:rFonts w:asciiTheme="majorBidi" w:hAnsiTheme="majorBidi"/>
          <w:sz w:val="24"/>
          <w:szCs w:val="24"/>
        </w:rPr>
        <w:t xml:space="preserve">Table </w:t>
      </w:r>
      <w:r w:rsidRPr="003C3D98">
        <w:rPr>
          <w:rFonts w:asciiTheme="majorBidi" w:hAnsiTheme="majorBidi"/>
          <w:sz w:val="24"/>
          <w:szCs w:val="24"/>
        </w:rPr>
        <w:fldChar w:fldCharType="begin"/>
      </w:r>
      <w:r w:rsidRPr="003C3D98">
        <w:rPr>
          <w:rFonts w:asciiTheme="majorBidi" w:hAnsiTheme="majorBidi"/>
          <w:sz w:val="24"/>
          <w:szCs w:val="24"/>
        </w:rPr>
        <w:instrText xml:space="preserve"> SEQ Table \* ARABIC </w:instrText>
      </w:r>
      <w:r w:rsidRPr="003C3D98">
        <w:rPr>
          <w:rFonts w:asciiTheme="majorBidi" w:hAnsiTheme="majorBidi"/>
          <w:sz w:val="24"/>
          <w:szCs w:val="24"/>
        </w:rPr>
        <w:fldChar w:fldCharType="separate"/>
      </w:r>
      <w:r w:rsidR="004C796C">
        <w:rPr>
          <w:rFonts w:asciiTheme="majorBidi" w:hAnsiTheme="majorBidi"/>
          <w:noProof/>
          <w:sz w:val="24"/>
          <w:szCs w:val="24"/>
        </w:rPr>
        <w:t>3</w:t>
      </w:r>
      <w:r w:rsidRPr="003C3D98">
        <w:rPr>
          <w:rFonts w:asciiTheme="majorBidi" w:hAnsiTheme="majorBidi"/>
          <w:sz w:val="24"/>
          <w:szCs w:val="24"/>
        </w:rPr>
        <w:fldChar w:fldCharType="end"/>
      </w:r>
      <w:r w:rsidRPr="003C3D98">
        <w:rPr>
          <w:rFonts w:asciiTheme="majorBidi" w:hAnsiTheme="majorBidi"/>
          <w:sz w:val="24"/>
          <w:szCs w:val="24"/>
        </w:rPr>
        <w:t xml:space="preserve"> Descriptive Statistics (2010–2023)</w:t>
      </w:r>
      <w:bookmarkEnd w:id="10"/>
    </w:p>
    <w:p w14:paraId="5A08BFBE" w14:textId="20C8D7EF" w:rsidR="003C3D98" w:rsidRPr="003C3D98" w:rsidRDefault="003C3D98" w:rsidP="003C3D98">
      <w:pPr>
        <w:rPr>
          <w:rFonts w:asciiTheme="majorBidi" w:hAnsiTheme="majorBidi" w:cstheme="majorBidi"/>
          <w:szCs w:val="22"/>
        </w:rPr>
      </w:pPr>
      <w:r w:rsidRPr="003C3D98">
        <w:rPr>
          <w:rFonts w:asciiTheme="majorBidi" w:hAnsiTheme="majorBidi" w:cstheme="majorBidi"/>
          <w:szCs w:val="22"/>
        </w:rPr>
        <w:t>The descriptive statistics reveal considerable heterogeneity across countries and variables. For example, the UAE records the highest mean GDP in the sample, reflecting its high‐income status, whereas Ethiopia’s GDP is an order of magnitude smaller. Tariff rates vary widely, with some countries maintaining average applied tariffs below 5%, while others exceed 10%, potentially influencing trade volumes and composition.</w:t>
      </w:r>
    </w:p>
    <w:p w14:paraId="454E6DA7" w14:textId="5410AEE2" w:rsidR="003C3D98" w:rsidRPr="003C3D98" w:rsidRDefault="003C3D98" w:rsidP="003C3D98">
      <w:pPr>
        <w:rPr>
          <w:rFonts w:asciiTheme="majorBidi" w:hAnsiTheme="majorBidi" w:cstheme="majorBidi"/>
          <w:szCs w:val="22"/>
        </w:rPr>
      </w:pPr>
      <w:r w:rsidRPr="003C3D98">
        <w:rPr>
          <w:rFonts w:asciiTheme="majorBidi" w:hAnsiTheme="majorBidi" w:cstheme="majorBidi"/>
          <w:szCs w:val="22"/>
        </w:rPr>
        <w:t>Trade volumes are also unevenly distributed: average imports from China are highest for the UAE and Pakistan, while exports to China are relatively modest for several African economies. Population size ranges from under 10 million in the UAE to over 230 million in Pakistan, underscoring demographic diversity that could shape market size effects in the gravity model.</w:t>
      </w:r>
    </w:p>
    <w:p w14:paraId="393DF846" w14:textId="1F1203BF" w:rsidR="003C3D98" w:rsidRPr="003C3D98" w:rsidRDefault="003C3D98" w:rsidP="003C3D98">
      <w:pPr>
        <w:rPr>
          <w:rFonts w:asciiTheme="majorBidi" w:hAnsiTheme="majorBidi" w:cstheme="majorBidi"/>
          <w:szCs w:val="22"/>
        </w:rPr>
      </w:pPr>
      <w:r w:rsidRPr="003C3D98">
        <w:rPr>
          <w:rFonts w:asciiTheme="majorBidi" w:hAnsiTheme="majorBidi" w:cstheme="majorBidi"/>
          <w:szCs w:val="22"/>
        </w:rPr>
        <w:t>Institutional and infrastructure indicators, such as the Logistics Performance Index (LPI), display both cross‐country differences and within‐country variation over time, offering scope to explore whether improvements in these dimensions translate into measurable changes in bilateral trade flows.</w:t>
      </w:r>
    </w:p>
    <w:p w14:paraId="1CDDFE39" w14:textId="196A5EF0" w:rsidR="00A85C78" w:rsidRPr="003C3D98" w:rsidRDefault="003C3D98" w:rsidP="003C3D98">
      <w:pPr>
        <w:rPr>
          <w:rFonts w:asciiTheme="majorBidi" w:hAnsiTheme="majorBidi" w:cstheme="majorBidi"/>
          <w:szCs w:val="22"/>
        </w:rPr>
      </w:pPr>
      <w:r w:rsidRPr="003C3D98">
        <w:rPr>
          <w:rFonts w:asciiTheme="majorBidi" w:hAnsiTheme="majorBidi" w:cstheme="majorBidi"/>
          <w:szCs w:val="22"/>
        </w:rPr>
        <w:t>These patterns justify the inclusion of the control variables in the empirical specification (see Section 3.3) and suggest that the impact of BRI participation may be conditioned by initial economic size, tariff policy, and logistical capacity.</w:t>
      </w:r>
    </w:p>
    <w:p w14:paraId="1241B81C" w14:textId="548F8B7A" w:rsidR="00A85C78" w:rsidRDefault="007A0424" w:rsidP="00A85C78">
      <w:pPr>
        <w:pStyle w:val="Heading2"/>
      </w:pPr>
      <w:bookmarkStart w:id="11" w:name="_Toc205746054"/>
      <w:r>
        <w:t>3</w:t>
      </w:r>
      <w:r w:rsidR="00A85C78" w:rsidRPr="00A85C78">
        <w:t>.4 Data Limitations</w:t>
      </w:r>
      <w:bookmarkEnd w:id="11"/>
    </w:p>
    <w:p w14:paraId="336B26A7" w14:textId="70BC1F9B" w:rsidR="00A85C78" w:rsidRDefault="003C3D98" w:rsidP="003C3D98">
      <w:pPr>
        <w:rPr>
          <w:rFonts w:asciiTheme="majorBidi" w:hAnsiTheme="majorBidi" w:cstheme="majorBidi"/>
        </w:rPr>
      </w:pPr>
      <w:r w:rsidRPr="003C3D98">
        <w:rPr>
          <w:rFonts w:asciiTheme="majorBidi" w:hAnsiTheme="majorBidi" w:cstheme="majorBidi"/>
        </w:rPr>
        <w:t xml:space="preserve">While the dataset covers key countries and variables relevant to the Belt and Road Initiative (BRI), it has several limitations. First, the small sample size of six partner countries limits statistical power and the generalizability of results. Second, missing data for certain </w:t>
      </w:r>
      <w:r w:rsidR="00957EAA" w:rsidRPr="003C3D98">
        <w:rPr>
          <w:rFonts w:asciiTheme="majorBidi" w:hAnsiTheme="majorBidi" w:cstheme="majorBidi"/>
        </w:rPr>
        <w:t>variables,</w:t>
      </w:r>
      <w:r w:rsidRPr="003C3D98">
        <w:rPr>
          <w:rFonts w:asciiTheme="majorBidi" w:hAnsiTheme="majorBidi" w:cstheme="majorBidi"/>
        </w:rPr>
        <w:t xml:space="preserve"> notably the Logistics Performance Index and infrastructure </w:t>
      </w:r>
      <w:r w:rsidR="00957EAA" w:rsidRPr="003C3D98">
        <w:rPr>
          <w:rFonts w:asciiTheme="majorBidi" w:hAnsiTheme="majorBidi" w:cstheme="majorBidi"/>
        </w:rPr>
        <w:t>investment,</w:t>
      </w:r>
      <w:r w:rsidRPr="003C3D98">
        <w:rPr>
          <w:rFonts w:asciiTheme="majorBidi" w:hAnsiTheme="majorBidi" w:cstheme="majorBidi"/>
        </w:rPr>
        <w:t xml:space="preserve"> reduces the number of complete observations and may introduce sample selection bias. Third, some tariff data are incomplete or reported with delays, which could affect the precision of trade policy controls. Fourth, the use of current USD rather than constant USD for some variables may introduce inflation-related distortions; this is addressed through robustness checks with deflated trade flows in later analy</w:t>
      </w:r>
      <w:r w:rsidR="00051FC9">
        <w:rPr>
          <w:rFonts w:asciiTheme="majorBidi" w:hAnsiTheme="majorBidi" w:cstheme="majorBidi"/>
        </w:rPr>
        <w:t>z</w:t>
      </w:r>
      <w:r w:rsidRPr="003C3D98">
        <w:rPr>
          <w:rFonts w:asciiTheme="majorBidi" w:hAnsiTheme="majorBidi" w:cstheme="majorBidi"/>
        </w:rPr>
        <w:t xml:space="preserve">es. Finally, the staggered timing of BRI </w:t>
      </w:r>
      <w:r w:rsidRPr="003C3D98">
        <w:rPr>
          <w:rFonts w:asciiTheme="majorBidi" w:hAnsiTheme="majorBidi" w:cstheme="majorBidi"/>
        </w:rPr>
        <w:lastRenderedPageBreak/>
        <w:t>participation complicates causal inference, necessitating careful model specification and interpretation.</w:t>
      </w:r>
    </w:p>
    <w:p w14:paraId="7CEF2EAE" w14:textId="43366260" w:rsidR="00476F8D" w:rsidRDefault="008D640E" w:rsidP="00C203BD">
      <w:pPr>
        <w:pStyle w:val="Heading1"/>
      </w:pPr>
      <w:bookmarkStart w:id="12" w:name="_Toc205746056"/>
      <w:r w:rsidRPr="00716E36">
        <w:rPr>
          <w:u w:val="none"/>
        </w:rPr>
        <w:t>4.</w:t>
      </w:r>
      <w:r w:rsidR="00716E36" w:rsidRPr="00716E36">
        <w:rPr>
          <w:u w:val="none"/>
        </w:rPr>
        <w:t xml:space="preserve"> </w:t>
      </w:r>
      <w:r w:rsidR="00C203BD" w:rsidRPr="00C203BD">
        <w:t>Empirical Results and Discussion</w:t>
      </w:r>
      <w:bookmarkEnd w:id="12"/>
    </w:p>
    <w:p w14:paraId="59C09962" w14:textId="7C5FAC91" w:rsidR="007A0424" w:rsidRPr="007A0424" w:rsidRDefault="007A0424" w:rsidP="007A0424">
      <w:pPr>
        <w:rPr>
          <w:rFonts w:asciiTheme="majorBidi" w:hAnsiTheme="majorBidi" w:cstheme="majorBidi"/>
          <w:lang w:val="en-CA"/>
        </w:rPr>
      </w:pPr>
      <w:r w:rsidRPr="007A0424">
        <w:rPr>
          <w:rFonts w:asciiTheme="majorBidi" w:hAnsiTheme="majorBidi" w:cstheme="majorBidi"/>
        </w:rPr>
        <w:t>This section investigates whether participation in the Belt and Road Initiative (BRI) is associated with changes in bilateral trade between China and its six partner economies during 2010–2023. Trade outcomes are examined using two complementary estimators: a two-way fixed effects gravity model and a Poisson pseudo-maximum likelihood (PPML) specification. The analysis focuses on exports from China, imports to China, and net exports, all expressed in constant US dollars. We also explore whether the results depend on partner economic size, vary over time, or are driven by any particular country.</w:t>
      </w:r>
    </w:p>
    <w:p w14:paraId="72D5C0DA" w14:textId="5A19E1C2" w:rsidR="007A0424" w:rsidRPr="000C5D33" w:rsidRDefault="007A0424" w:rsidP="000C5D33">
      <w:pPr>
        <w:rPr>
          <w:rFonts w:asciiTheme="majorBidi" w:hAnsiTheme="majorBidi" w:cstheme="majorBidi"/>
          <w:lang w:val="en-CA"/>
        </w:rPr>
      </w:pPr>
      <w:r w:rsidRPr="007A0424">
        <w:rPr>
          <w:rFonts w:asciiTheme="majorBidi" w:hAnsiTheme="majorBidi" w:cstheme="majorBidi"/>
        </w:rPr>
        <w:t xml:space="preserve">Overall trends in real exports and imports are shown in Figure </w:t>
      </w:r>
      <w:r w:rsidR="00C73669">
        <w:rPr>
          <w:rFonts w:asciiTheme="majorBidi" w:hAnsiTheme="majorBidi" w:cstheme="majorBidi"/>
        </w:rPr>
        <w:t>2</w:t>
      </w:r>
      <w:r w:rsidRPr="007A0424">
        <w:rPr>
          <w:rFonts w:asciiTheme="majorBidi" w:hAnsiTheme="majorBidi" w:cstheme="majorBidi"/>
        </w:rPr>
        <w:t>. Both flows rise steadily throughout the sample period, but there are no clear shifts around the timing of BRI participation, suggesting that any gains are gradual rather than linked to the signing of cooperation agreements.</w:t>
      </w:r>
    </w:p>
    <w:p w14:paraId="40E2B11B" w14:textId="0D319C4A" w:rsidR="004052DC" w:rsidRPr="000C5D33" w:rsidRDefault="002179AC" w:rsidP="000C5D33">
      <w:pPr>
        <w:pStyle w:val="Caption"/>
        <w:keepNext/>
        <w:jc w:val="center"/>
        <w:rPr>
          <w:rFonts w:asciiTheme="majorBidi" w:hAnsiTheme="majorBidi"/>
          <w:sz w:val="22"/>
          <w:szCs w:val="22"/>
        </w:rPr>
      </w:pPr>
      <w:r w:rsidRPr="002179AC">
        <w:rPr>
          <w:rFonts w:asciiTheme="majorBidi" w:hAnsiTheme="majorBidi"/>
          <w:sz w:val="22"/>
          <w:szCs w:val="22"/>
        </w:rPr>
        <w:t xml:space="preserve">Figure </w:t>
      </w:r>
      <w:r w:rsidR="00C73669">
        <w:rPr>
          <w:rFonts w:asciiTheme="majorBidi" w:hAnsiTheme="majorBidi"/>
          <w:sz w:val="22"/>
          <w:szCs w:val="22"/>
        </w:rPr>
        <w:t>2</w:t>
      </w:r>
      <w:r w:rsidRPr="002179AC">
        <w:rPr>
          <w:rFonts w:asciiTheme="majorBidi" w:hAnsiTheme="majorBidi"/>
          <w:sz w:val="22"/>
          <w:szCs w:val="22"/>
        </w:rPr>
        <w:t xml:space="preserve"> Trends in deflated exports from China and deflated imports to China, 2010–2023 (six BRI partners)</w:t>
      </w:r>
    </w:p>
    <w:p w14:paraId="491BC2BC" w14:textId="115D4673" w:rsidR="00B963E9" w:rsidRDefault="008D640E" w:rsidP="00B963E9">
      <w:pPr>
        <w:pStyle w:val="Heading2"/>
      </w:pPr>
      <w:bookmarkStart w:id="13" w:name="_Toc205746057"/>
      <w:r>
        <w:t>4</w:t>
      </w:r>
      <w:r w:rsidR="00B963E9" w:rsidRPr="00B963E9">
        <w:t>.1 Brief Roadmap of Estimators and Measurement Choices</w:t>
      </w:r>
      <w:bookmarkEnd w:id="13"/>
    </w:p>
    <w:p w14:paraId="7A476203" w14:textId="1CA5E0D0" w:rsidR="007A0424" w:rsidRPr="00E32076" w:rsidRDefault="007A0424" w:rsidP="00E32076">
      <w:pPr>
        <w:rPr>
          <w:rFonts w:asciiTheme="majorBidi" w:hAnsiTheme="majorBidi" w:cstheme="majorBidi"/>
          <w:lang w:val="en-CA"/>
        </w:rPr>
      </w:pPr>
      <w:bookmarkStart w:id="14" w:name="_Toc205746058"/>
      <w:r w:rsidRPr="00E32076">
        <w:rPr>
          <w:rFonts w:asciiTheme="majorBidi" w:hAnsiTheme="majorBidi" w:cstheme="majorBidi"/>
        </w:rPr>
        <w:t>The empirical analysis begins with a two-way fixed-effects gravity framework, where unobserved factors specific to each country and common global shocks across years are absorbed by country and year fixed effects. Standard errors are clustered at the country level to account for potential serial correlation within panels.</w:t>
      </w:r>
    </w:p>
    <w:p w14:paraId="3DBE32AC" w14:textId="22AE51D9" w:rsidR="007A0424" w:rsidRPr="00E32076" w:rsidRDefault="007A0424" w:rsidP="00E32076">
      <w:pPr>
        <w:rPr>
          <w:rFonts w:asciiTheme="majorBidi" w:hAnsiTheme="majorBidi" w:cstheme="majorBidi"/>
          <w:lang w:val="en-CA"/>
        </w:rPr>
      </w:pPr>
      <w:r w:rsidRPr="00E32076">
        <w:rPr>
          <w:rFonts w:asciiTheme="majorBidi" w:hAnsiTheme="majorBidi" w:cstheme="majorBidi"/>
        </w:rPr>
        <w:t>Because bilateral trade data often exhibit heteroskedasticity and occasional zero-value observations, the fixed-effects models are complemented with Poisson pseudo-maximum likelihood (PPML) estimation using the same fixed-effects structure. PPML maintains the multiplicative form of the gravity model and allows coefficients to be interpreted as semi-elasticities.</w:t>
      </w:r>
    </w:p>
    <w:p w14:paraId="64F01D0A" w14:textId="1486B3D9" w:rsidR="007A0424" w:rsidRPr="00E32076" w:rsidRDefault="007A0424" w:rsidP="00E32076">
      <w:pPr>
        <w:rPr>
          <w:rFonts w:asciiTheme="majorBidi" w:hAnsiTheme="majorBidi" w:cstheme="majorBidi"/>
          <w:lang w:val="en-CA"/>
        </w:rPr>
      </w:pPr>
      <w:r w:rsidRPr="00E32076">
        <w:rPr>
          <w:rFonts w:asciiTheme="majorBidi" w:hAnsiTheme="majorBidi" w:cstheme="majorBidi"/>
        </w:rPr>
        <w:t>Trade variables (exports, imports, and net exports) are deflated to constant USD values to remove the influence of inflation and changes in price levels. Control variables include partner GDP, the consumer price index (CPI), and a proxy for infrastructure investment. BRI participation enters as a binary indicator from the year the country formally signed a memorandum of understanding or joined a designated corridor.</w:t>
      </w:r>
    </w:p>
    <w:p w14:paraId="3EDBEFAF" w14:textId="0EAE4049" w:rsidR="007A0424" w:rsidRPr="00E32076" w:rsidRDefault="007A0424" w:rsidP="00E32076">
      <w:pPr>
        <w:rPr>
          <w:rFonts w:asciiTheme="majorBidi" w:hAnsiTheme="majorBidi" w:cstheme="majorBidi"/>
          <w:lang w:val="en-CA"/>
        </w:rPr>
      </w:pPr>
      <w:r w:rsidRPr="00E32076">
        <w:rPr>
          <w:rFonts w:asciiTheme="majorBidi" w:hAnsiTheme="majorBidi" w:cstheme="majorBidi"/>
        </w:rPr>
        <w:t>Unless otherwise stated, all results are presented using the following standard table note format:</w:t>
      </w:r>
    </w:p>
    <w:p w14:paraId="63801456" w14:textId="77777777" w:rsidR="00B65F98" w:rsidRPr="00E32076" w:rsidRDefault="007A0424" w:rsidP="00E32076">
      <w:pPr>
        <w:rPr>
          <w:rFonts w:asciiTheme="majorBidi" w:hAnsiTheme="majorBidi" w:cstheme="majorBidi"/>
          <w:b/>
          <w:bCs/>
        </w:rPr>
      </w:pPr>
      <w:r w:rsidRPr="00E32076">
        <w:rPr>
          <w:rFonts w:asciiTheme="majorBidi" w:hAnsiTheme="majorBidi" w:cstheme="majorBidi"/>
        </w:rPr>
        <w:t>This setup allows for consistent comparison across model forms and robustness checks while maintaining the core gravity-style interpretation.</w:t>
      </w:r>
    </w:p>
    <w:p w14:paraId="454DE0C6" w14:textId="1F463931" w:rsidR="00B963E9" w:rsidRDefault="008D640E" w:rsidP="007A0424">
      <w:pPr>
        <w:pStyle w:val="Heading2"/>
      </w:pPr>
      <w:r>
        <w:lastRenderedPageBreak/>
        <w:t>4</w:t>
      </w:r>
      <w:r w:rsidR="00B963E9" w:rsidRPr="00B963E9">
        <w:t>.2 Baseline Two-Way FE Results</w:t>
      </w:r>
      <w:bookmarkEnd w:id="14"/>
    </w:p>
    <w:p w14:paraId="6C5FFFB7" w14:textId="548F0317" w:rsidR="00B65F98" w:rsidRPr="00B65F98" w:rsidRDefault="00B65F98" w:rsidP="00B65F98">
      <w:pPr>
        <w:rPr>
          <w:rFonts w:asciiTheme="majorBidi" w:hAnsiTheme="majorBidi" w:cstheme="majorBidi"/>
          <w:lang w:val="en-CA"/>
        </w:rPr>
      </w:pPr>
      <w:r w:rsidRPr="00B65F98">
        <w:rPr>
          <w:rFonts w:asciiTheme="majorBidi" w:hAnsiTheme="majorBidi" w:cstheme="majorBidi"/>
        </w:rPr>
        <w:t>The baseline estimates examine whether joining the Belt and Road Initiative (BRI) is associated with higher real trade between China and the six partner economies. The results are reported in Table 4 for deflated exports, imports, and the bilateral trade balance over 2010–2023. Across all three specifications, the coefficient on the BRI participation dummy remains statistically indistinguishable from zero for exports and imports, and only marginally significant in the trade balance model at the 10 percent level. In other words, there is no strong evidence of an average increase in bilateral trade flows after formal BRI engagement.</w:t>
      </w:r>
    </w:p>
    <w:p w14:paraId="2CCEC8F2" w14:textId="0D765D94" w:rsidR="00B65F98" w:rsidRPr="00B65F98" w:rsidRDefault="00B65F98" w:rsidP="00B65F98">
      <w:pPr>
        <w:rPr>
          <w:rFonts w:asciiTheme="majorBidi" w:hAnsiTheme="majorBidi" w:cstheme="majorBidi"/>
          <w:lang w:val="en-CA"/>
        </w:rPr>
      </w:pPr>
      <w:r w:rsidRPr="00B65F98">
        <w:rPr>
          <w:rFonts w:asciiTheme="majorBidi" w:hAnsiTheme="majorBidi" w:cstheme="majorBidi"/>
        </w:rPr>
        <w:t>The control variables generally behave in line with expectations. Partner country GDP is positively signed, although the magnitude is modest given scaling. Higher domestic consumer prices (CPI) are associated with lower real trade values, particularly for net exports, which suggests that inflation weakens competitiveness and purchasing capacity. Meanwhile, the coefficient on infrastructure investment is positive in all cases, although significance levels are limited in this initial specification.</w:t>
      </w:r>
    </w:p>
    <w:p w14:paraId="0231F5F9" w14:textId="13FFB9FE" w:rsidR="00B963E9" w:rsidRPr="00B963E9" w:rsidRDefault="00B65F98" w:rsidP="00B65F98">
      <w:pPr>
        <w:rPr>
          <w:rFonts w:asciiTheme="majorBidi" w:hAnsiTheme="majorBidi" w:cstheme="majorBidi"/>
        </w:rPr>
      </w:pPr>
      <w:r w:rsidRPr="00B65F98">
        <w:rPr>
          <w:rFonts w:asciiTheme="majorBidi" w:hAnsiTheme="majorBidi" w:cstheme="majorBidi"/>
        </w:rPr>
        <w:t>Overall, the baseline results show stable upward trends in predicted trade flows driven mainly by macroeconomic fundamentals rather than by corridor membership alone. The lack of a clear shift around the timing of BRI participation indicates that affiliation, by itself, has not translated into statistically meaningful trade gains during the period observed.</w:t>
      </w:r>
    </w:p>
    <w:p w14:paraId="6170FFC5" w14:textId="43DF1748" w:rsidR="00F6087F" w:rsidRPr="00F6087F" w:rsidRDefault="00F6087F" w:rsidP="00F6087F">
      <w:pPr>
        <w:pStyle w:val="Caption"/>
        <w:keepNext/>
        <w:jc w:val="center"/>
        <w:rPr>
          <w:rFonts w:asciiTheme="majorBidi" w:hAnsiTheme="majorBidi"/>
          <w:sz w:val="22"/>
          <w:szCs w:val="22"/>
        </w:rPr>
      </w:pPr>
      <w:bookmarkStart w:id="15" w:name="_Toc205746134"/>
      <w:r w:rsidRPr="00F6087F">
        <w:rPr>
          <w:rFonts w:asciiTheme="majorBidi" w:hAnsiTheme="majorBidi"/>
          <w:sz w:val="22"/>
          <w:szCs w:val="22"/>
        </w:rPr>
        <w:t xml:space="preserve">Table </w:t>
      </w:r>
      <w:r w:rsidRPr="00F6087F">
        <w:rPr>
          <w:rFonts w:asciiTheme="majorBidi" w:hAnsiTheme="majorBidi"/>
          <w:sz w:val="22"/>
          <w:szCs w:val="22"/>
        </w:rPr>
        <w:fldChar w:fldCharType="begin"/>
      </w:r>
      <w:r w:rsidRPr="00F6087F">
        <w:rPr>
          <w:rFonts w:asciiTheme="majorBidi" w:hAnsiTheme="majorBidi"/>
          <w:sz w:val="22"/>
          <w:szCs w:val="22"/>
        </w:rPr>
        <w:instrText xml:space="preserve"> SEQ Table \* ARABIC </w:instrText>
      </w:r>
      <w:r w:rsidRPr="00F6087F">
        <w:rPr>
          <w:rFonts w:asciiTheme="majorBidi" w:hAnsiTheme="majorBidi"/>
          <w:sz w:val="22"/>
          <w:szCs w:val="22"/>
        </w:rPr>
        <w:fldChar w:fldCharType="separate"/>
      </w:r>
      <w:r w:rsidR="004C796C">
        <w:rPr>
          <w:rFonts w:asciiTheme="majorBidi" w:hAnsiTheme="majorBidi"/>
          <w:noProof/>
          <w:sz w:val="22"/>
          <w:szCs w:val="22"/>
        </w:rPr>
        <w:t>4</w:t>
      </w:r>
      <w:r w:rsidRPr="00F6087F">
        <w:rPr>
          <w:rFonts w:asciiTheme="majorBidi" w:hAnsiTheme="majorBidi"/>
          <w:sz w:val="22"/>
          <w:szCs w:val="22"/>
        </w:rPr>
        <w:fldChar w:fldCharType="end"/>
      </w:r>
      <w:r w:rsidRPr="00F6087F">
        <w:rPr>
          <w:rFonts w:asciiTheme="majorBidi" w:hAnsiTheme="majorBidi"/>
          <w:sz w:val="22"/>
          <w:szCs w:val="22"/>
        </w:rPr>
        <w:t xml:space="preserve">  Baseline two-way fixed-effects estimates for deflated exports, imports, and net exports (2010–2023)</w:t>
      </w:r>
      <w:bookmarkEnd w:id="15"/>
    </w:p>
    <w:p w14:paraId="5226790B" w14:textId="6BDB6DCF" w:rsidR="002179AC" w:rsidRPr="00F6087F" w:rsidRDefault="00F6087F" w:rsidP="009B2909">
      <w:pPr>
        <w:rPr>
          <w:rFonts w:asciiTheme="majorBidi" w:hAnsiTheme="majorBidi" w:cstheme="majorBidi"/>
        </w:rPr>
      </w:pPr>
      <w:r w:rsidRPr="00F6087F">
        <w:rPr>
          <w:rFonts w:asciiTheme="majorBidi" w:hAnsiTheme="majorBidi" w:cstheme="majorBidi"/>
        </w:rPr>
        <w:t xml:space="preserve">Figure </w:t>
      </w:r>
      <w:r w:rsidR="00C73669">
        <w:rPr>
          <w:rFonts w:asciiTheme="majorBidi" w:hAnsiTheme="majorBidi" w:cstheme="majorBidi"/>
        </w:rPr>
        <w:t>3</w:t>
      </w:r>
      <w:r w:rsidRPr="00F6087F">
        <w:rPr>
          <w:rFonts w:asciiTheme="majorBidi" w:hAnsiTheme="majorBidi" w:cstheme="majorBidi"/>
        </w:rPr>
        <w:t xml:space="preserve"> plots the predicted values from the baseline FE models for each trade flow. The trajectories show a steady upward trend in predicted exports and imports, with net exports positive but relatively stable. The absence of any pronounced shift around the timing of BRI participation reinforces the regression finding that affiliation alone has not produced a significant average effect.</w:t>
      </w:r>
    </w:p>
    <w:p w14:paraId="7251312B" w14:textId="035A9573" w:rsidR="009B2909" w:rsidRDefault="002179AC" w:rsidP="002179AC">
      <w:pPr>
        <w:pStyle w:val="Caption"/>
        <w:keepNext/>
        <w:jc w:val="center"/>
        <w:rPr>
          <w:rFonts w:asciiTheme="majorBidi" w:hAnsiTheme="majorBidi"/>
          <w:sz w:val="22"/>
          <w:szCs w:val="22"/>
        </w:rPr>
      </w:pPr>
      <w:r w:rsidRPr="002179AC">
        <w:rPr>
          <w:rFonts w:asciiTheme="majorBidi" w:hAnsiTheme="majorBidi"/>
          <w:sz w:val="22"/>
          <w:szCs w:val="22"/>
        </w:rPr>
        <w:t xml:space="preserve">Figure </w:t>
      </w:r>
      <w:r w:rsidR="00C73669">
        <w:rPr>
          <w:rFonts w:asciiTheme="majorBidi" w:hAnsiTheme="majorBidi"/>
          <w:sz w:val="22"/>
          <w:szCs w:val="22"/>
        </w:rPr>
        <w:t>3</w:t>
      </w:r>
      <w:r w:rsidRPr="002179AC">
        <w:rPr>
          <w:rFonts w:asciiTheme="majorBidi" w:hAnsiTheme="majorBidi"/>
          <w:sz w:val="22"/>
          <w:szCs w:val="22"/>
        </w:rPr>
        <w:t xml:space="preserve"> Predicted bilateral trade outcomes from baseline fixed-effects models (deflated values, 2010</w:t>
      </w:r>
    </w:p>
    <w:p w14:paraId="1583C318" w14:textId="32C95F13" w:rsidR="002179AC" w:rsidRPr="002179AC" w:rsidRDefault="002179AC" w:rsidP="002179AC">
      <w:pPr>
        <w:pStyle w:val="Caption"/>
        <w:keepNext/>
        <w:jc w:val="center"/>
        <w:rPr>
          <w:rFonts w:asciiTheme="majorBidi" w:hAnsiTheme="majorBidi"/>
          <w:sz w:val="22"/>
          <w:szCs w:val="22"/>
        </w:rPr>
      </w:pPr>
      <w:r w:rsidRPr="002179AC">
        <w:rPr>
          <w:rFonts w:asciiTheme="majorBidi" w:hAnsiTheme="majorBidi"/>
          <w:sz w:val="22"/>
          <w:szCs w:val="22"/>
        </w:rPr>
        <w:t>2023)</w:t>
      </w:r>
    </w:p>
    <w:p w14:paraId="7DE68665" w14:textId="5C7AA473" w:rsidR="00F6087F" w:rsidRDefault="008D640E" w:rsidP="00F6087F">
      <w:pPr>
        <w:pStyle w:val="Heading2"/>
      </w:pPr>
      <w:bookmarkStart w:id="16" w:name="_Toc205746059"/>
      <w:r>
        <w:t>4</w:t>
      </w:r>
      <w:r w:rsidR="00F6087F" w:rsidRPr="00F6087F">
        <w:t>.3 Heterogeneity by Partner Economic Size</w:t>
      </w:r>
      <w:bookmarkEnd w:id="16"/>
    </w:p>
    <w:p w14:paraId="7137E599" w14:textId="24ACC2E8" w:rsidR="00B65F98" w:rsidRPr="00B65F98" w:rsidRDefault="00B65F98" w:rsidP="00B65F98">
      <w:pPr>
        <w:rPr>
          <w:rFonts w:asciiTheme="majorBidi" w:hAnsiTheme="majorBidi" w:cstheme="majorBidi"/>
          <w:lang w:val="en-CA"/>
        </w:rPr>
      </w:pPr>
      <w:r w:rsidRPr="00B65F98">
        <w:rPr>
          <w:rFonts w:asciiTheme="majorBidi" w:hAnsiTheme="majorBidi" w:cstheme="majorBidi"/>
        </w:rPr>
        <w:t>The effects of BRI participation may depend on a country’s economic scale. Larger markets may have greater capacity to leverage new infrastructure, diversify exports, and integrate with supply chains. To explore this possibility, we include an interaction term between the BRI participation indicator and the natural logarithm of partner GDP. The results appear in Table 5.</w:t>
      </w:r>
    </w:p>
    <w:p w14:paraId="4F9EFF3F" w14:textId="12BE15A7" w:rsidR="00B65F98" w:rsidRPr="00B65F98" w:rsidRDefault="00B65F98" w:rsidP="00B65F98">
      <w:pPr>
        <w:rPr>
          <w:rFonts w:asciiTheme="majorBidi" w:hAnsiTheme="majorBidi" w:cstheme="majorBidi"/>
          <w:lang w:val="en-CA"/>
        </w:rPr>
      </w:pPr>
      <w:r w:rsidRPr="00B65F98">
        <w:rPr>
          <w:rFonts w:asciiTheme="majorBidi" w:hAnsiTheme="majorBidi" w:cstheme="majorBidi"/>
        </w:rPr>
        <w:t xml:space="preserve">The interaction coefficient is positive for all three trade outcomes and reaches statistical significance for exports in the fixed-effects specification. This pattern implies that BRI participation becomes more </w:t>
      </w:r>
      <w:r w:rsidRPr="00B65F98">
        <w:rPr>
          <w:rFonts w:asciiTheme="majorBidi" w:hAnsiTheme="majorBidi" w:cstheme="majorBidi"/>
        </w:rPr>
        <w:lastRenderedPageBreak/>
        <w:t>trade-enhancing as a country’s economic size increases. At low or average GDP levels, however, the estimated BRI effect remains small and sometimes slightly negative. In other words, smaller and less diversified economies do not appear to convert BRI affiliation into additional trade flows to the same extent.</w:t>
      </w:r>
    </w:p>
    <w:p w14:paraId="6A425420" w14:textId="21515334" w:rsidR="00B65F98" w:rsidRPr="00B65F98" w:rsidRDefault="00B65F98" w:rsidP="00B65F98">
      <w:pPr>
        <w:rPr>
          <w:rFonts w:asciiTheme="majorBidi" w:hAnsiTheme="majorBidi" w:cstheme="majorBidi"/>
          <w:lang w:val="en-CA"/>
        </w:rPr>
      </w:pPr>
      <w:r w:rsidRPr="00B65F98">
        <w:rPr>
          <w:rFonts w:asciiTheme="majorBidi" w:hAnsiTheme="majorBidi" w:cstheme="majorBidi"/>
        </w:rPr>
        <w:t>The control variables continue to align with prior expectations: higher inflation is associated with weaker real trade flows, while the infrastructure variable carries a positive sign, though significance is limited. These results suggest that structural and macroeconomic conditions shape the nature of BRI-related trade effects.</w:t>
      </w:r>
    </w:p>
    <w:p w14:paraId="5D678B3B" w14:textId="5B4A5918" w:rsidR="00D657AC" w:rsidRPr="00D657AC" w:rsidRDefault="00B00C53" w:rsidP="00B65F98">
      <w:pPr>
        <w:rPr>
          <w:rFonts w:asciiTheme="majorBidi" w:hAnsiTheme="majorBidi" w:cstheme="majorBidi"/>
        </w:rPr>
      </w:pPr>
      <w:r w:rsidRPr="00B00C53">
        <w:rPr>
          <w:rFonts w:asciiTheme="majorBidi" w:hAnsiTheme="majorBidi" w:cstheme="majorBidi"/>
        </w:rPr>
        <w:t>Table 5 reports the interaction estimates between BRI participation and partner GDP. The interaction term is positive across all specifications but does not reach conventional significance levels, indicating that any BRI-related trade gains are conditional rather than universal. The main effect of GDP remains strongly positive for exports and net exports, while imports display weaker and sometimes negative associations with partner size, suggesting asymmetries in how economic scale shapes different trade dimensions</w:t>
      </w:r>
      <w:proofErr w:type="gramStart"/>
      <w:r w:rsidRPr="00B00C53">
        <w:rPr>
          <w:rFonts w:asciiTheme="majorBidi" w:hAnsiTheme="majorBidi" w:cstheme="majorBidi"/>
        </w:rPr>
        <w:t>.</w:t>
      </w:r>
      <w:r w:rsidR="00B65F98" w:rsidRPr="00B65F98">
        <w:rPr>
          <w:rFonts w:asciiTheme="majorBidi" w:hAnsiTheme="majorBidi" w:cstheme="majorBidi"/>
        </w:rPr>
        <w:t>.</w:t>
      </w:r>
      <w:proofErr w:type="gramEnd"/>
    </w:p>
    <w:p w14:paraId="1F38CEAF" w14:textId="214D909C" w:rsidR="004050AC" w:rsidRPr="004050AC" w:rsidRDefault="004050AC" w:rsidP="004050AC">
      <w:pPr>
        <w:pStyle w:val="Caption"/>
        <w:keepNext/>
        <w:jc w:val="center"/>
        <w:rPr>
          <w:rFonts w:asciiTheme="majorBidi" w:hAnsiTheme="majorBidi"/>
          <w:sz w:val="22"/>
          <w:szCs w:val="22"/>
        </w:rPr>
      </w:pPr>
      <w:bookmarkStart w:id="17" w:name="_Toc205746135"/>
      <w:r w:rsidRPr="004050AC">
        <w:rPr>
          <w:rFonts w:asciiTheme="majorBidi" w:hAnsiTheme="majorBidi"/>
          <w:sz w:val="22"/>
          <w:szCs w:val="22"/>
        </w:rPr>
        <w:t xml:space="preserve">Table </w:t>
      </w:r>
      <w:r w:rsidRPr="004050AC">
        <w:rPr>
          <w:rFonts w:asciiTheme="majorBidi" w:hAnsiTheme="majorBidi"/>
          <w:sz w:val="22"/>
          <w:szCs w:val="22"/>
        </w:rPr>
        <w:fldChar w:fldCharType="begin"/>
      </w:r>
      <w:r w:rsidRPr="004050AC">
        <w:rPr>
          <w:rFonts w:asciiTheme="majorBidi" w:hAnsiTheme="majorBidi"/>
          <w:sz w:val="22"/>
          <w:szCs w:val="22"/>
        </w:rPr>
        <w:instrText xml:space="preserve"> SEQ Table \* ARABIC </w:instrText>
      </w:r>
      <w:r w:rsidRPr="004050AC">
        <w:rPr>
          <w:rFonts w:asciiTheme="majorBidi" w:hAnsiTheme="majorBidi"/>
          <w:sz w:val="22"/>
          <w:szCs w:val="22"/>
        </w:rPr>
        <w:fldChar w:fldCharType="separate"/>
      </w:r>
      <w:r w:rsidR="004C796C">
        <w:rPr>
          <w:rFonts w:asciiTheme="majorBidi" w:hAnsiTheme="majorBidi"/>
          <w:noProof/>
          <w:sz w:val="22"/>
          <w:szCs w:val="22"/>
        </w:rPr>
        <w:t>5</w:t>
      </w:r>
      <w:r w:rsidRPr="004050AC">
        <w:rPr>
          <w:rFonts w:asciiTheme="majorBidi" w:hAnsiTheme="majorBidi"/>
          <w:sz w:val="22"/>
          <w:szCs w:val="22"/>
        </w:rPr>
        <w:fldChar w:fldCharType="end"/>
      </w:r>
      <w:r w:rsidRPr="004050AC">
        <w:rPr>
          <w:rFonts w:asciiTheme="majorBidi" w:hAnsiTheme="majorBidi"/>
          <w:sz w:val="22"/>
          <w:szCs w:val="22"/>
        </w:rPr>
        <w:t xml:space="preserve"> Interaction of BRI Participation and Partner GDP (Two-Way FE, 2010–2023)</w:t>
      </w:r>
      <w:bookmarkEnd w:id="17"/>
    </w:p>
    <w:p w14:paraId="0BCA83C8" w14:textId="4EE705BC" w:rsidR="00F6087F" w:rsidRDefault="00B00C53" w:rsidP="004050AC">
      <w:pPr>
        <w:rPr>
          <w:rFonts w:asciiTheme="majorBidi" w:hAnsiTheme="majorBidi" w:cstheme="majorBidi"/>
          <w:noProof/>
        </w:rPr>
      </w:pPr>
      <w:r w:rsidRPr="00B00C53">
        <w:rPr>
          <w:rFonts w:asciiTheme="majorBidi" w:hAnsiTheme="majorBidi" w:cstheme="majorBidi"/>
          <w:noProof/>
        </w:rPr>
        <w:t>Figure 4 visualizes the fitted values from these models. For exports (Panel A), the BRI and non-BRI lines diverge at higher GDP levels, with the BRI line exhibiting a noticeably steeper slope—consistent with the idea that larger partners are more capable of translating participation into export expansion. Imports (Panel B) show subtler differences, with only mild separation between BRI and non-BRI predictions. Net exports (Panel C) tilt upward for BRI countries primarily at the upper end of the GDP distribution, reinforcing that any net trade improvements are concentrated among larger economies. At lower GDP levels, the predicted differences are minimal or even slightly negative, underscoring that political participation alone is insufficient to generate measurable trade gains without adequate market scale and capacity.</w:t>
      </w:r>
    </w:p>
    <w:p w14:paraId="42AF87F5" w14:textId="5074E2E8" w:rsidR="004050AC" w:rsidRPr="000C5D33" w:rsidRDefault="002179AC" w:rsidP="000C5D33">
      <w:pPr>
        <w:pStyle w:val="Caption"/>
        <w:keepNext/>
        <w:jc w:val="center"/>
        <w:rPr>
          <w:rFonts w:asciiTheme="majorBidi" w:hAnsiTheme="majorBidi"/>
          <w:sz w:val="22"/>
          <w:szCs w:val="22"/>
        </w:rPr>
      </w:pPr>
      <w:r w:rsidRPr="002179AC">
        <w:rPr>
          <w:rFonts w:asciiTheme="majorBidi" w:hAnsiTheme="majorBidi"/>
          <w:sz w:val="22"/>
          <w:szCs w:val="22"/>
        </w:rPr>
        <w:t xml:space="preserve">Figure </w:t>
      </w:r>
      <w:r w:rsidR="00B00C53">
        <w:rPr>
          <w:rFonts w:asciiTheme="majorBidi" w:hAnsiTheme="majorBidi"/>
          <w:sz w:val="22"/>
          <w:szCs w:val="22"/>
        </w:rPr>
        <w:t>4</w:t>
      </w:r>
      <w:r w:rsidRPr="002179AC">
        <w:rPr>
          <w:rFonts w:asciiTheme="majorBidi" w:hAnsiTheme="majorBidi"/>
          <w:sz w:val="22"/>
          <w:szCs w:val="22"/>
        </w:rPr>
        <w:t xml:space="preserve"> Predicted bilateral trade from interaction models (BRI × </w:t>
      </w:r>
      <w:proofErr w:type="gramStart"/>
      <w:r w:rsidRPr="002179AC">
        <w:rPr>
          <w:rFonts w:asciiTheme="majorBidi" w:hAnsiTheme="majorBidi"/>
          <w:sz w:val="22"/>
          <w:szCs w:val="22"/>
        </w:rPr>
        <w:t>ln(</w:t>
      </w:r>
      <w:proofErr w:type="gramEnd"/>
      <w:r w:rsidRPr="002179AC">
        <w:rPr>
          <w:rFonts w:asciiTheme="majorBidi" w:hAnsiTheme="majorBidi"/>
          <w:sz w:val="22"/>
          <w:szCs w:val="22"/>
        </w:rPr>
        <w:t>GDP), 2010–2023)</w:t>
      </w:r>
    </w:p>
    <w:p w14:paraId="2A084DC0" w14:textId="712431D5" w:rsidR="00981CB3" w:rsidRDefault="008D640E" w:rsidP="00981CB3">
      <w:pPr>
        <w:pStyle w:val="Heading2"/>
      </w:pPr>
      <w:bookmarkStart w:id="18" w:name="_Toc205746060"/>
      <w:r>
        <w:t>4</w:t>
      </w:r>
      <w:r w:rsidR="00981CB3" w:rsidRPr="00981CB3">
        <w:t>.4 PPML Robustness for Interaction Models</w:t>
      </w:r>
      <w:bookmarkEnd w:id="18"/>
    </w:p>
    <w:p w14:paraId="67559882" w14:textId="0EF3D9EF" w:rsidR="00231AF7" w:rsidRPr="00231AF7" w:rsidRDefault="00231AF7" w:rsidP="00231AF7">
      <w:pPr>
        <w:rPr>
          <w:rFonts w:asciiTheme="majorBidi" w:hAnsiTheme="majorBidi" w:cstheme="majorBidi"/>
          <w:lang w:val="en-CA"/>
        </w:rPr>
      </w:pPr>
      <w:bookmarkStart w:id="19" w:name="_Toc205746136"/>
      <w:r w:rsidRPr="00231AF7">
        <w:rPr>
          <w:rFonts w:asciiTheme="majorBidi" w:hAnsiTheme="majorBidi" w:cstheme="majorBidi"/>
        </w:rPr>
        <w:t xml:space="preserve">To check whether the initial findings depend on estimation choice, the interaction model was re-estimated using Poisson pseudo-maximum likelihood (PPML) with the same two-way fixed </w:t>
      </w:r>
      <w:r w:rsidR="00957EAA" w:rsidRPr="00231AF7">
        <w:rPr>
          <w:rFonts w:asciiTheme="majorBidi" w:hAnsiTheme="majorBidi" w:cstheme="majorBidi"/>
        </w:rPr>
        <w:t>effect’s</w:t>
      </w:r>
      <w:r w:rsidRPr="00231AF7">
        <w:rPr>
          <w:rFonts w:asciiTheme="majorBidi" w:hAnsiTheme="majorBidi" w:cstheme="majorBidi"/>
        </w:rPr>
        <w:t xml:space="preserve"> structure. This estimator maintains the multiplicative gravity form, accommodates heteroskedasticity, and avoids issues caused by log-transforming small or zero values. The results are reported in Table 6.</w:t>
      </w:r>
    </w:p>
    <w:p w14:paraId="01762D35" w14:textId="7F04D9DA" w:rsidR="00231AF7" w:rsidRPr="00231AF7" w:rsidRDefault="00231AF7" w:rsidP="00231AF7">
      <w:pPr>
        <w:rPr>
          <w:rFonts w:asciiTheme="majorBidi" w:hAnsiTheme="majorBidi" w:cstheme="majorBidi"/>
          <w:lang w:val="en-CA"/>
        </w:rPr>
      </w:pPr>
      <w:r w:rsidRPr="00231AF7">
        <w:rPr>
          <w:rFonts w:asciiTheme="majorBidi" w:hAnsiTheme="majorBidi" w:cstheme="majorBidi"/>
        </w:rPr>
        <w:t xml:space="preserve">Overall, the PPML estimates closely resemble those from the fixed-effects regressions. The interaction term between BRI participation and partner GDP remains positive, although still statistically weak across all trade measures. GDP is positively associated with exports and net exports, </w:t>
      </w:r>
      <w:r w:rsidRPr="00231AF7">
        <w:rPr>
          <w:rFonts w:asciiTheme="majorBidi" w:hAnsiTheme="majorBidi" w:cstheme="majorBidi"/>
        </w:rPr>
        <w:lastRenderedPageBreak/>
        <w:t>consistent with stronger real trade flows toward larger economies, while imports show a mildly negative association. Inflation continues to reduce real trade values, and the infrastructure proxy retains a small positive coefficient.</w:t>
      </w:r>
    </w:p>
    <w:p w14:paraId="78521836" w14:textId="238AD6C0" w:rsidR="00231AF7" w:rsidRDefault="00231AF7" w:rsidP="00231AF7">
      <w:pPr>
        <w:rPr>
          <w:rFonts w:asciiTheme="majorBidi" w:hAnsiTheme="majorBidi" w:cstheme="majorBidi"/>
          <w:szCs w:val="22"/>
        </w:rPr>
      </w:pPr>
      <w:r w:rsidRPr="00231AF7">
        <w:rPr>
          <w:rFonts w:asciiTheme="majorBidi" w:hAnsiTheme="majorBidi" w:cstheme="majorBidi"/>
        </w:rPr>
        <w:t xml:space="preserve">To visualize these dynamics, Figure </w:t>
      </w:r>
      <w:r w:rsidR="00B00C53">
        <w:rPr>
          <w:rFonts w:asciiTheme="majorBidi" w:hAnsiTheme="majorBidi" w:cstheme="majorBidi"/>
        </w:rPr>
        <w:t>5</w:t>
      </w:r>
      <w:r w:rsidRPr="00231AF7">
        <w:rPr>
          <w:rFonts w:asciiTheme="majorBidi" w:hAnsiTheme="majorBidi" w:cstheme="majorBidi"/>
        </w:rPr>
        <w:t xml:space="preserve"> plots the predicted bilateral trade values across the range of partner GDP levels. The fitted curves diverge more noticeably at higher GDP, but remain nearly overlapping for smaller economies</w:t>
      </w:r>
      <w:r w:rsidR="006B19BE">
        <w:rPr>
          <w:rFonts w:asciiTheme="majorBidi" w:hAnsiTheme="majorBidi" w:cstheme="majorBidi"/>
        </w:rPr>
        <w:t xml:space="preserve">, </w:t>
      </w:r>
      <w:r w:rsidRPr="00231AF7">
        <w:rPr>
          <w:rFonts w:asciiTheme="majorBidi" w:hAnsiTheme="majorBidi" w:cstheme="majorBidi"/>
        </w:rPr>
        <w:t>reinforcing the conclusion that economic scale plays a much larger role in shaping trade performance than BRI membership alone.</w:t>
      </w:r>
      <w:r w:rsidRPr="00231AF7">
        <w:rPr>
          <w:rFonts w:asciiTheme="majorBidi" w:hAnsiTheme="majorBidi" w:cstheme="majorBidi"/>
          <w:szCs w:val="22"/>
        </w:rPr>
        <w:t xml:space="preserve"> </w:t>
      </w:r>
    </w:p>
    <w:p w14:paraId="277AEA7B" w14:textId="782681E5" w:rsidR="00981CB3" w:rsidRPr="00981CB3" w:rsidRDefault="00981CB3" w:rsidP="00231AF7">
      <w:pPr>
        <w:rPr>
          <w:rFonts w:asciiTheme="majorBidi" w:hAnsiTheme="majorBidi"/>
          <w:szCs w:val="22"/>
        </w:rPr>
      </w:pPr>
      <w:r w:rsidRPr="00981CB3">
        <w:rPr>
          <w:rFonts w:asciiTheme="majorBidi" w:hAnsiTheme="majorBidi"/>
          <w:szCs w:val="22"/>
        </w:rPr>
        <w:t xml:space="preserve">Table </w:t>
      </w:r>
      <w:r w:rsidRPr="00981CB3">
        <w:rPr>
          <w:rFonts w:asciiTheme="majorBidi" w:hAnsiTheme="majorBidi"/>
          <w:szCs w:val="22"/>
        </w:rPr>
        <w:fldChar w:fldCharType="begin"/>
      </w:r>
      <w:r w:rsidRPr="00981CB3">
        <w:rPr>
          <w:rFonts w:asciiTheme="majorBidi" w:hAnsiTheme="majorBidi"/>
          <w:szCs w:val="22"/>
        </w:rPr>
        <w:instrText xml:space="preserve"> SEQ Table \* ARABIC </w:instrText>
      </w:r>
      <w:r w:rsidRPr="00981CB3">
        <w:rPr>
          <w:rFonts w:asciiTheme="majorBidi" w:hAnsiTheme="majorBidi"/>
          <w:szCs w:val="22"/>
        </w:rPr>
        <w:fldChar w:fldCharType="separate"/>
      </w:r>
      <w:r w:rsidR="004C796C">
        <w:rPr>
          <w:rFonts w:asciiTheme="majorBidi" w:hAnsiTheme="majorBidi"/>
          <w:noProof/>
          <w:szCs w:val="22"/>
        </w:rPr>
        <w:t>6</w:t>
      </w:r>
      <w:r w:rsidRPr="00981CB3">
        <w:rPr>
          <w:rFonts w:asciiTheme="majorBidi" w:hAnsiTheme="majorBidi"/>
          <w:szCs w:val="22"/>
        </w:rPr>
        <w:fldChar w:fldCharType="end"/>
      </w:r>
      <w:r w:rsidRPr="00981CB3">
        <w:rPr>
          <w:rFonts w:asciiTheme="majorBidi" w:hAnsiTheme="majorBidi"/>
          <w:szCs w:val="22"/>
        </w:rPr>
        <w:t xml:space="preserve">  PPML Interaction of BRI Participation and Partner GDP (Two-Way FE, 2010–2023)</w:t>
      </w:r>
      <w:bookmarkEnd w:id="19"/>
    </w:p>
    <w:p w14:paraId="42CBC576" w14:textId="3849A220" w:rsidR="00981CB3" w:rsidRPr="000C5D33" w:rsidRDefault="002179AC" w:rsidP="000C5D33">
      <w:pPr>
        <w:pStyle w:val="Caption"/>
        <w:keepNext/>
        <w:jc w:val="center"/>
        <w:rPr>
          <w:rFonts w:asciiTheme="majorBidi" w:hAnsiTheme="majorBidi"/>
          <w:sz w:val="22"/>
          <w:szCs w:val="22"/>
        </w:rPr>
      </w:pPr>
      <w:r w:rsidRPr="002179AC">
        <w:rPr>
          <w:rFonts w:asciiTheme="majorBidi" w:hAnsiTheme="majorBidi"/>
          <w:sz w:val="22"/>
          <w:szCs w:val="22"/>
        </w:rPr>
        <w:t xml:space="preserve">Figure </w:t>
      </w:r>
      <w:proofErr w:type="gramStart"/>
      <w:r w:rsidR="00B00C53">
        <w:rPr>
          <w:rFonts w:asciiTheme="majorBidi" w:hAnsiTheme="majorBidi"/>
          <w:sz w:val="22"/>
          <w:szCs w:val="22"/>
        </w:rPr>
        <w:t>5</w:t>
      </w:r>
      <w:r w:rsidRPr="002179AC">
        <w:rPr>
          <w:rFonts w:asciiTheme="majorBidi" w:hAnsiTheme="majorBidi"/>
          <w:sz w:val="22"/>
          <w:szCs w:val="22"/>
        </w:rPr>
        <w:t xml:space="preserve">  Predicted</w:t>
      </w:r>
      <w:proofErr w:type="gramEnd"/>
      <w:r w:rsidRPr="002179AC">
        <w:rPr>
          <w:rFonts w:asciiTheme="majorBidi" w:hAnsiTheme="majorBidi"/>
          <w:sz w:val="22"/>
          <w:szCs w:val="22"/>
        </w:rPr>
        <w:t xml:space="preserve"> bilateral trade from PPML interaction models (BRI × ln GDP, 2010–2023)</w:t>
      </w:r>
    </w:p>
    <w:p w14:paraId="7E1E7175" w14:textId="4105286D" w:rsidR="00751C45" w:rsidRDefault="008D640E" w:rsidP="00751C45">
      <w:pPr>
        <w:pStyle w:val="Heading2"/>
      </w:pPr>
      <w:bookmarkStart w:id="20" w:name="_Toc205746061"/>
      <w:r>
        <w:t>4</w:t>
      </w:r>
      <w:r w:rsidR="00751C45" w:rsidRPr="00751C45">
        <w:t>.5 Leave-One-Out Sensitivity Analysis</w:t>
      </w:r>
      <w:bookmarkEnd w:id="20"/>
    </w:p>
    <w:p w14:paraId="68D59BB2" w14:textId="7F391E02" w:rsidR="00751C45" w:rsidRPr="00751C45" w:rsidRDefault="00751C45" w:rsidP="00751C45">
      <w:pPr>
        <w:rPr>
          <w:rFonts w:asciiTheme="majorBidi" w:hAnsiTheme="majorBidi" w:cstheme="majorBidi"/>
        </w:rPr>
      </w:pPr>
      <w:r w:rsidRPr="00751C45">
        <w:rPr>
          <w:rFonts w:asciiTheme="majorBidi" w:hAnsiTheme="majorBidi" w:cstheme="majorBidi"/>
        </w:rPr>
        <w:t xml:space="preserve">To assess whether the estimated BRI–GDP interaction effects are driven by any single country in our sample, we perform a leave-one-out sensitivity analysis. In each iteration, one partner country is excluded, and the interaction model from Section </w:t>
      </w:r>
      <w:r w:rsidR="00051FC9">
        <w:rPr>
          <w:rFonts w:asciiTheme="majorBidi" w:hAnsiTheme="majorBidi" w:cstheme="majorBidi"/>
        </w:rPr>
        <w:t>4</w:t>
      </w:r>
      <w:r w:rsidRPr="00751C45">
        <w:rPr>
          <w:rFonts w:asciiTheme="majorBidi" w:hAnsiTheme="majorBidi" w:cstheme="majorBidi"/>
        </w:rPr>
        <w:t>.3 is re-estimated with two-way fixed effects. This approach checks robustness to outliers or influential observations in a small-N panel.</w:t>
      </w:r>
    </w:p>
    <w:p w14:paraId="001235B1" w14:textId="34784B96" w:rsidR="00751C45" w:rsidRDefault="00751C45" w:rsidP="00751C45">
      <w:pPr>
        <w:rPr>
          <w:rFonts w:asciiTheme="majorBidi" w:hAnsiTheme="majorBidi" w:cstheme="majorBidi"/>
        </w:rPr>
      </w:pPr>
      <w:r w:rsidRPr="00751C45">
        <w:rPr>
          <w:rFonts w:asciiTheme="majorBidi" w:hAnsiTheme="majorBidi" w:cstheme="majorBidi"/>
        </w:rPr>
        <w:t>Table 7 reports the resulting coefficients for the BRI dummy evaluated at mean partner GDP (“</w:t>
      </w:r>
      <w:proofErr w:type="spellStart"/>
      <w:r w:rsidRPr="00751C45">
        <w:rPr>
          <w:rFonts w:asciiTheme="majorBidi" w:hAnsiTheme="majorBidi" w:cstheme="majorBidi"/>
        </w:rPr>
        <w:t>BRI@mean</w:t>
      </w:r>
      <w:proofErr w:type="spellEnd"/>
      <w:r w:rsidRPr="00751C45">
        <w:rPr>
          <w:rFonts w:asciiTheme="majorBidi" w:hAnsiTheme="majorBidi" w:cstheme="majorBidi"/>
        </w:rPr>
        <w:t xml:space="preserve"> </w:t>
      </w:r>
      <w:proofErr w:type="spellStart"/>
      <w:r w:rsidRPr="00751C45">
        <w:rPr>
          <w:rFonts w:asciiTheme="majorBidi" w:hAnsiTheme="majorBidi" w:cstheme="majorBidi"/>
        </w:rPr>
        <w:t>ln</w:t>
      </w:r>
      <w:proofErr w:type="spellEnd"/>
      <w:r w:rsidRPr="00751C45">
        <w:rPr>
          <w:rFonts w:asciiTheme="majorBidi" w:hAnsiTheme="majorBidi" w:cstheme="majorBidi"/>
        </w:rPr>
        <w:t>(GDP)”) and for the interaction term (“BRI × ln(GDP)”), for exports, imports, and net exports. Standard errors are clustered by country. Across exclusions, the interaction term generally retains its sign and order of magnitude, although precision varies</w:t>
      </w:r>
      <w:r w:rsidR="00957EAA">
        <w:rPr>
          <w:rFonts w:asciiTheme="majorBidi" w:hAnsiTheme="majorBidi" w:cstheme="majorBidi"/>
        </w:rPr>
        <w:t xml:space="preserve"> </w:t>
      </w:r>
      <w:r w:rsidRPr="00751C45">
        <w:rPr>
          <w:rFonts w:asciiTheme="majorBidi" w:hAnsiTheme="majorBidi" w:cstheme="majorBidi"/>
        </w:rPr>
        <w:t>unsurprisingly</w:t>
      </w:r>
      <w:r w:rsidR="0029789C">
        <w:rPr>
          <w:rFonts w:asciiTheme="majorBidi" w:hAnsiTheme="majorBidi" w:cstheme="majorBidi"/>
        </w:rPr>
        <w:t>,</w:t>
      </w:r>
      <w:r w:rsidR="00957EAA">
        <w:rPr>
          <w:rFonts w:asciiTheme="majorBidi" w:hAnsiTheme="majorBidi" w:cstheme="majorBidi"/>
        </w:rPr>
        <w:t xml:space="preserve"> </w:t>
      </w:r>
      <w:r w:rsidRPr="00751C45">
        <w:rPr>
          <w:rFonts w:asciiTheme="majorBidi" w:hAnsiTheme="majorBidi" w:cstheme="majorBidi"/>
        </w:rPr>
        <w:t>when high-leverage partners such as Ethiopia or Pakistan are dropped. The UAE case shows the most attenuated interaction effect, suggesting its large trade flows exert disproportionate influence on the baseline slope.</w:t>
      </w:r>
    </w:p>
    <w:p w14:paraId="68DAE762" w14:textId="22CE5875" w:rsidR="004C796C" w:rsidRPr="004C796C" w:rsidRDefault="004C796C" w:rsidP="004C796C">
      <w:pPr>
        <w:pStyle w:val="Caption"/>
        <w:keepNext/>
        <w:jc w:val="center"/>
        <w:rPr>
          <w:rFonts w:asciiTheme="majorBidi" w:hAnsiTheme="majorBidi"/>
          <w:sz w:val="22"/>
          <w:szCs w:val="22"/>
        </w:rPr>
      </w:pPr>
      <w:bookmarkStart w:id="21" w:name="_Toc205746137"/>
      <w:r w:rsidRPr="004C796C">
        <w:rPr>
          <w:rFonts w:asciiTheme="majorBidi" w:hAnsiTheme="majorBidi"/>
          <w:sz w:val="22"/>
          <w:szCs w:val="22"/>
        </w:rPr>
        <w:t xml:space="preserve">Table </w:t>
      </w:r>
      <w:r w:rsidRPr="004C796C">
        <w:rPr>
          <w:rFonts w:asciiTheme="majorBidi" w:hAnsiTheme="majorBidi"/>
          <w:sz w:val="22"/>
          <w:szCs w:val="22"/>
        </w:rPr>
        <w:fldChar w:fldCharType="begin"/>
      </w:r>
      <w:r w:rsidRPr="004C796C">
        <w:rPr>
          <w:rFonts w:asciiTheme="majorBidi" w:hAnsiTheme="majorBidi"/>
          <w:sz w:val="22"/>
          <w:szCs w:val="22"/>
        </w:rPr>
        <w:instrText xml:space="preserve"> SEQ Table \* ARABIC </w:instrText>
      </w:r>
      <w:r w:rsidRPr="004C796C">
        <w:rPr>
          <w:rFonts w:asciiTheme="majorBidi" w:hAnsiTheme="majorBidi"/>
          <w:sz w:val="22"/>
          <w:szCs w:val="22"/>
        </w:rPr>
        <w:fldChar w:fldCharType="separate"/>
      </w:r>
      <w:r w:rsidRPr="004C796C">
        <w:rPr>
          <w:rFonts w:asciiTheme="majorBidi" w:hAnsiTheme="majorBidi"/>
          <w:noProof/>
          <w:sz w:val="22"/>
          <w:szCs w:val="22"/>
        </w:rPr>
        <w:t>7</w:t>
      </w:r>
      <w:r w:rsidRPr="004C796C">
        <w:rPr>
          <w:rFonts w:asciiTheme="majorBidi" w:hAnsiTheme="majorBidi"/>
          <w:sz w:val="22"/>
          <w:szCs w:val="22"/>
        </w:rPr>
        <w:fldChar w:fldCharType="end"/>
      </w:r>
      <w:r w:rsidRPr="004C796C">
        <w:rPr>
          <w:rFonts w:asciiTheme="majorBidi" w:hAnsiTheme="majorBidi"/>
          <w:sz w:val="22"/>
          <w:szCs w:val="22"/>
        </w:rPr>
        <w:t xml:space="preserve"> Leave-One-Out Estimates for BRI × </w:t>
      </w:r>
      <w:proofErr w:type="gramStart"/>
      <w:r w:rsidRPr="004C796C">
        <w:rPr>
          <w:rFonts w:asciiTheme="majorBidi" w:hAnsiTheme="majorBidi"/>
          <w:sz w:val="22"/>
          <w:szCs w:val="22"/>
        </w:rPr>
        <w:t>ln(</w:t>
      </w:r>
      <w:proofErr w:type="gramEnd"/>
      <w:r w:rsidRPr="004C796C">
        <w:rPr>
          <w:rFonts w:asciiTheme="majorBidi" w:hAnsiTheme="majorBidi"/>
          <w:sz w:val="22"/>
          <w:szCs w:val="22"/>
        </w:rPr>
        <w:t>GDP) Interaction (Two-Way FE, 2010–2023)</w:t>
      </w:r>
      <w:bookmarkEnd w:id="21"/>
    </w:p>
    <w:p w14:paraId="6CFA726A" w14:textId="718E9CA3" w:rsidR="00751C45" w:rsidRDefault="00751C45" w:rsidP="00751C45">
      <w:pPr>
        <w:rPr>
          <w:rFonts w:asciiTheme="majorBidi" w:hAnsiTheme="majorBidi" w:cstheme="majorBidi"/>
        </w:rPr>
      </w:pPr>
      <w:r w:rsidRPr="00751C45">
        <w:rPr>
          <w:rFonts w:asciiTheme="majorBidi" w:hAnsiTheme="majorBidi" w:cstheme="majorBidi"/>
        </w:rPr>
        <w:t xml:space="preserve">Figure </w:t>
      </w:r>
      <w:r w:rsidR="00B00C53">
        <w:rPr>
          <w:rFonts w:asciiTheme="majorBidi" w:hAnsiTheme="majorBidi" w:cstheme="majorBidi"/>
        </w:rPr>
        <w:t>6</w:t>
      </w:r>
      <w:r w:rsidRPr="00751C45">
        <w:rPr>
          <w:rFonts w:asciiTheme="majorBidi" w:hAnsiTheme="majorBidi" w:cstheme="majorBidi"/>
        </w:rPr>
        <w:t xml:space="preserve"> visualizes these patterns, plotting fitted BRI effects across GDP for each exclusion scenario. The visual confirms that while slopes vary modestly, the qualitative shape of the relationship remains stable, indicating that our main conclusions are not artifacts of a single partner’s inclusion.</w:t>
      </w:r>
    </w:p>
    <w:p w14:paraId="60C47667" w14:textId="6BFF2B00" w:rsidR="00B00C53" w:rsidRPr="00751C45" w:rsidRDefault="00B00C53" w:rsidP="00B00C53">
      <w:pPr>
        <w:jc w:val="center"/>
        <w:rPr>
          <w:rFonts w:asciiTheme="majorBidi" w:hAnsiTheme="majorBidi" w:cstheme="majorBidi"/>
        </w:rPr>
      </w:pPr>
      <w:r w:rsidRPr="002179AC">
        <w:rPr>
          <w:rFonts w:asciiTheme="majorBidi" w:hAnsiTheme="majorBidi"/>
          <w:szCs w:val="22"/>
        </w:rPr>
        <w:t xml:space="preserve">Figure </w:t>
      </w:r>
      <w:r>
        <w:rPr>
          <w:rFonts w:asciiTheme="majorBidi" w:hAnsiTheme="majorBidi"/>
          <w:szCs w:val="22"/>
        </w:rPr>
        <w:t>6</w:t>
      </w:r>
      <w:r w:rsidRPr="002179AC">
        <w:rPr>
          <w:rFonts w:asciiTheme="majorBidi" w:hAnsiTheme="majorBidi"/>
          <w:szCs w:val="22"/>
        </w:rPr>
        <w:t xml:space="preserve"> Predicted BRI effects across GDP levels under leave-one-out exclusions (2010–2023)</w:t>
      </w:r>
    </w:p>
    <w:p w14:paraId="7A2FD1C5" w14:textId="618192DE" w:rsidR="008A1115" w:rsidRPr="008A1115" w:rsidRDefault="00E32076" w:rsidP="008A1115">
      <w:pPr>
        <w:pStyle w:val="Heading2"/>
      </w:pPr>
      <w:bookmarkStart w:id="22" w:name="_Toc205746062"/>
      <w:r>
        <w:t>4</w:t>
      </w:r>
      <w:r w:rsidR="008A1115" w:rsidRPr="008A1115">
        <w:t>.6 Synthesis of Robustness Checks</w:t>
      </w:r>
      <w:bookmarkEnd w:id="22"/>
    </w:p>
    <w:p w14:paraId="2DD651A7" w14:textId="51FB26B6" w:rsidR="000C7A3E" w:rsidRPr="00E32076" w:rsidRDefault="000C7A3E" w:rsidP="00E32076">
      <w:pPr>
        <w:rPr>
          <w:rFonts w:asciiTheme="majorBidi" w:hAnsiTheme="majorBidi" w:cstheme="majorBidi"/>
          <w:lang w:val="en-CA"/>
        </w:rPr>
      </w:pPr>
      <w:bookmarkStart w:id="23" w:name="_Toc205746063"/>
      <w:r w:rsidRPr="00E32076">
        <w:rPr>
          <w:rFonts w:asciiTheme="majorBidi" w:hAnsiTheme="majorBidi" w:cstheme="majorBidi"/>
        </w:rPr>
        <w:t xml:space="preserve">The robustness exercises in Sections </w:t>
      </w:r>
      <w:r w:rsidR="00051FC9">
        <w:rPr>
          <w:rFonts w:asciiTheme="majorBidi" w:hAnsiTheme="majorBidi" w:cstheme="majorBidi"/>
        </w:rPr>
        <w:t>4</w:t>
      </w:r>
      <w:r w:rsidRPr="00E32076">
        <w:rPr>
          <w:rFonts w:asciiTheme="majorBidi" w:hAnsiTheme="majorBidi" w:cstheme="majorBidi"/>
        </w:rPr>
        <w:t>.2–</w:t>
      </w:r>
      <w:r w:rsidR="00051FC9">
        <w:rPr>
          <w:rFonts w:asciiTheme="majorBidi" w:hAnsiTheme="majorBidi" w:cstheme="majorBidi"/>
        </w:rPr>
        <w:t>4</w:t>
      </w:r>
      <w:r w:rsidRPr="00E32076">
        <w:rPr>
          <w:rFonts w:asciiTheme="majorBidi" w:hAnsiTheme="majorBidi" w:cstheme="majorBidi"/>
        </w:rPr>
        <w:t xml:space="preserve">.5 demonstrate that our core findings remain stable when subjected to different estimation strategies and sample variations. The PPML models confirm that the absence of a systematic BRI effect is not driven by the log-linear specification, while the interaction results indicate only modest differences by partner economic size. </w:t>
      </w:r>
      <w:r w:rsidR="00051FC9">
        <w:rPr>
          <w:rFonts w:asciiTheme="majorBidi" w:hAnsiTheme="majorBidi" w:cstheme="majorBidi"/>
        </w:rPr>
        <w:t>T</w:t>
      </w:r>
      <w:r w:rsidRPr="00E32076">
        <w:rPr>
          <w:rFonts w:asciiTheme="majorBidi" w:hAnsiTheme="majorBidi" w:cstheme="majorBidi"/>
        </w:rPr>
        <w:t xml:space="preserve">he leave-one-out analysis further shows that no single country dominates the pattern of results, despite the UAE exerting some </w:t>
      </w:r>
      <w:r w:rsidRPr="00E32076">
        <w:rPr>
          <w:rFonts w:asciiTheme="majorBidi" w:hAnsiTheme="majorBidi" w:cstheme="majorBidi"/>
        </w:rPr>
        <w:lastRenderedPageBreak/>
        <w:t>influence due to its much larger trade volumes.</w:t>
      </w:r>
    </w:p>
    <w:p w14:paraId="2527B9AB" w14:textId="77777777" w:rsidR="000C7A3E" w:rsidRPr="00E32076" w:rsidRDefault="000C7A3E" w:rsidP="00E32076">
      <w:pPr>
        <w:rPr>
          <w:rFonts w:asciiTheme="majorBidi" w:hAnsiTheme="majorBidi" w:cstheme="majorBidi"/>
          <w:b/>
          <w:bCs/>
        </w:rPr>
      </w:pPr>
      <w:r w:rsidRPr="00E32076">
        <w:rPr>
          <w:rFonts w:asciiTheme="majorBidi" w:hAnsiTheme="majorBidi" w:cstheme="majorBidi"/>
        </w:rPr>
        <w:t>Taken together, these checks reinforce the conclusion that, across the six partner economies examined from 2010 to 2023, formal BRI participation has not been associated with a statistically robust or consistently positive shift in bilateral trade with China. Where improvements occur, they tend to favor larger economies with stronger underlying capacity. Overall, the evidence suggests that BRI membership alone is insufficient to generate trade gains without complementary domestic conditions.</w:t>
      </w:r>
    </w:p>
    <w:p w14:paraId="08448025" w14:textId="1868E601" w:rsidR="00567D5E" w:rsidRDefault="008D640E" w:rsidP="000C7A3E">
      <w:pPr>
        <w:pStyle w:val="Heading1"/>
      </w:pPr>
      <w:r w:rsidRPr="00716E36">
        <w:rPr>
          <w:b w:val="0"/>
          <w:bCs w:val="0"/>
        </w:rPr>
        <w:t>5.</w:t>
      </w:r>
      <w:r w:rsidR="00716E36" w:rsidRPr="00716E36">
        <w:rPr>
          <w:b w:val="0"/>
          <w:bCs w:val="0"/>
        </w:rPr>
        <w:t xml:space="preserve"> </w:t>
      </w:r>
      <w:r w:rsidR="00567D5E" w:rsidRPr="00567D5E">
        <w:t>Conclusion</w:t>
      </w:r>
      <w:bookmarkEnd w:id="23"/>
    </w:p>
    <w:p w14:paraId="048DEA3E" w14:textId="587A37FF" w:rsidR="006B19BE" w:rsidRPr="006B19BE" w:rsidRDefault="006B19BE" w:rsidP="006B19BE">
      <w:pPr>
        <w:pStyle w:val="Heading2"/>
        <w:rPr>
          <w:lang w:val="en-CA"/>
        </w:rPr>
      </w:pPr>
      <w:r>
        <w:t>5</w:t>
      </w:r>
      <w:r w:rsidRPr="006B19BE">
        <w:t>.1 Summary of Key Findings</w:t>
      </w:r>
    </w:p>
    <w:p w14:paraId="2448F90C" w14:textId="7A7C3D66" w:rsidR="006B19BE" w:rsidRPr="00E32076" w:rsidRDefault="006B19BE" w:rsidP="00E32076">
      <w:pPr>
        <w:rPr>
          <w:rFonts w:asciiTheme="majorBidi" w:hAnsiTheme="majorBidi" w:cstheme="majorBidi"/>
          <w:lang w:val="en-CA"/>
        </w:rPr>
      </w:pPr>
      <w:r w:rsidRPr="006B19BE">
        <w:t>T</w:t>
      </w:r>
      <w:r w:rsidRPr="00E32076">
        <w:rPr>
          <w:rFonts w:asciiTheme="majorBidi" w:hAnsiTheme="majorBidi" w:cstheme="majorBidi"/>
        </w:rPr>
        <w:t>his study set out to evaluate whether participation in China’s Belt and Road Initiative (BRI) has strengthened bilateral trade with China for six partner economies</w:t>
      </w:r>
      <w:r w:rsidRPr="00E32076">
        <w:rPr>
          <w:rFonts w:asciiTheme="majorBidi" w:hAnsiTheme="majorBidi" w:cstheme="majorBidi"/>
          <w:b/>
          <w:bCs/>
        </w:rPr>
        <w:t xml:space="preserve">, </w:t>
      </w:r>
      <w:r w:rsidRPr="00E32076">
        <w:rPr>
          <w:rFonts w:asciiTheme="majorBidi" w:hAnsiTheme="majorBidi" w:cstheme="majorBidi"/>
        </w:rPr>
        <w:t>Morocco, Egypt, Kenya, Ethiopia, Pakistan, and the United Arab Emirates</w:t>
      </w:r>
      <w:r w:rsidRPr="00E32076">
        <w:rPr>
          <w:rFonts w:asciiTheme="majorBidi" w:hAnsiTheme="majorBidi" w:cstheme="majorBidi"/>
          <w:b/>
          <w:bCs/>
        </w:rPr>
        <w:t xml:space="preserve">, </w:t>
      </w:r>
      <w:r w:rsidRPr="00E32076">
        <w:rPr>
          <w:rFonts w:asciiTheme="majorBidi" w:hAnsiTheme="majorBidi" w:cstheme="majorBidi"/>
        </w:rPr>
        <w:t>over the period 2010–2023. Using two-way fixed effects and complementary PPML estimation, we examined exports, imports, and trade balances separately. Across all specifications, the results show no statistically reliable average increase in trade associated with BRI participation. Where improvements are visible, they are mostly concentrated among larger economies that have stronger infrastructure capacity and more diversified economic bases.</w:t>
      </w:r>
    </w:p>
    <w:p w14:paraId="3B0F600B" w14:textId="1B44987C" w:rsidR="006B19BE" w:rsidRPr="00E32076" w:rsidRDefault="006B19BE" w:rsidP="00E32076">
      <w:pPr>
        <w:rPr>
          <w:rFonts w:asciiTheme="majorBidi" w:hAnsiTheme="majorBidi" w:cstheme="majorBidi"/>
          <w:lang w:val="en-CA"/>
        </w:rPr>
      </w:pPr>
      <w:r w:rsidRPr="00E32076">
        <w:rPr>
          <w:rFonts w:asciiTheme="majorBidi" w:hAnsiTheme="majorBidi" w:cstheme="majorBidi"/>
        </w:rPr>
        <w:t>In short, formal participation in the BRI has not guaranteed higher trade flows. Gains, when they appear, seem conditional rather than universal.</w:t>
      </w:r>
    </w:p>
    <w:p w14:paraId="6E770F56" w14:textId="6FC9C1F6" w:rsidR="006B19BE" w:rsidRPr="006B19BE" w:rsidRDefault="00E32076" w:rsidP="006B19BE">
      <w:pPr>
        <w:pStyle w:val="Heading2"/>
      </w:pPr>
      <w:r>
        <w:t>5</w:t>
      </w:r>
      <w:r w:rsidR="006B19BE" w:rsidRPr="006B19BE">
        <w:t>.2 Policy Implications</w:t>
      </w:r>
    </w:p>
    <w:p w14:paraId="68943F70" w14:textId="77777777" w:rsidR="006B19BE" w:rsidRPr="00E32076" w:rsidRDefault="006B19BE" w:rsidP="00E32076">
      <w:pPr>
        <w:rPr>
          <w:rFonts w:asciiTheme="majorBidi" w:hAnsiTheme="majorBidi" w:cstheme="majorBidi"/>
        </w:rPr>
      </w:pPr>
      <w:r w:rsidRPr="00E32076">
        <w:rPr>
          <w:rFonts w:asciiTheme="majorBidi" w:hAnsiTheme="majorBidi" w:cstheme="majorBidi"/>
        </w:rPr>
        <w:t>The findings carry a practical message for policymakers. Signing cooperation agreements or joining a BRI corridor does not, on its own, translate into stronger trade engagement. Instead, benefits appear to depend on whether countries have the domestic capacity to make use of new connectivity. Strengthening logistics performance, investing in productive industries, and reducing trade bottlenecks may be necessary before any substantial export response emerges.</w:t>
      </w:r>
    </w:p>
    <w:p w14:paraId="1A52ACCB" w14:textId="77777777" w:rsidR="006B19BE" w:rsidRPr="00E32076" w:rsidRDefault="006B19BE" w:rsidP="00E32076">
      <w:pPr>
        <w:rPr>
          <w:rFonts w:asciiTheme="majorBidi" w:hAnsiTheme="majorBidi" w:cstheme="majorBidi"/>
        </w:rPr>
      </w:pPr>
    </w:p>
    <w:p w14:paraId="680DCD93" w14:textId="32EEDCCF" w:rsidR="006B19BE" w:rsidRPr="00E32076" w:rsidRDefault="006B19BE" w:rsidP="00E32076">
      <w:pPr>
        <w:rPr>
          <w:rFonts w:asciiTheme="majorBidi" w:hAnsiTheme="majorBidi" w:cstheme="majorBidi"/>
          <w:lang w:val="en-CA"/>
        </w:rPr>
      </w:pPr>
      <w:r w:rsidRPr="00E32076">
        <w:rPr>
          <w:rFonts w:asciiTheme="majorBidi" w:hAnsiTheme="majorBidi" w:cstheme="majorBidi"/>
        </w:rPr>
        <w:t>For China, this suggests that more targeted cooperation</w:t>
      </w:r>
      <w:r w:rsidRPr="00E32076">
        <w:rPr>
          <w:rFonts w:asciiTheme="majorBidi" w:hAnsiTheme="majorBidi" w:cstheme="majorBidi"/>
          <w:b/>
          <w:bCs/>
        </w:rPr>
        <w:t xml:space="preserve">, </w:t>
      </w:r>
      <w:r w:rsidRPr="00E32076">
        <w:rPr>
          <w:rFonts w:asciiTheme="majorBidi" w:hAnsiTheme="majorBidi" w:cstheme="majorBidi"/>
        </w:rPr>
        <w:t>aligned with the structural characteristics of partner economies</w:t>
      </w:r>
      <w:r w:rsidRPr="00E32076">
        <w:rPr>
          <w:rFonts w:asciiTheme="majorBidi" w:hAnsiTheme="majorBidi" w:cstheme="majorBidi"/>
          <w:b/>
          <w:bCs/>
        </w:rPr>
        <w:t xml:space="preserve">, </w:t>
      </w:r>
      <w:r w:rsidRPr="00E32076">
        <w:rPr>
          <w:rFonts w:asciiTheme="majorBidi" w:hAnsiTheme="majorBidi" w:cstheme="majorBidi"/>
        </w:rPr>
        <w:t>may be more effective than broad bilateral commitments. For smaller economies, the results indicate that BRI projects should be complemented with policies that expand industrial capacity and improve competitiveness so that greater openness does not simply widen existing trade deficits.</w:t>
      </w:r>
    </w:p>
    <w:p w14:paraId="7F085822" w14:textId="19CB7209" w:rsidR="006B19BE" w:rsidRPr="006B19BE" w:rsidRDefault="00E32076" w:rsidP="006B19BE">
      <w:pPr>
        <w:pStyle w:val="Heading2"/>
        <w:rPr>
          <w:lang w:val="en-CA"/>
        </w:rPr>
      </w:pPr>
      <w:r>
        <w:t>5</w:t>
      </w:r>
      <w:r w:rsidR="006B19BE" w:rsidRPr="006B19BE">
        <w:t>.3 Limitations and Future Research</w:t>
      </w:r>
    </w:p>
    <w:p w14:paraId="2F4863A5" w14:textId="330B4DFB" w:rsidR="006B19BE" w:rsidRPr="00E32076" w:rsidRDefault="006B19BE" w:rsidP="00E32076">
      <w:pPr>
        <w:rPr>
          <w:rFonts w:asciiTheme="majorBidi" w:hAnsiTheme="majorBidi" w:cstheme="majorBidi"/>
          <w:lang w:val="en-CA"/>
        </w:rPr>
      </w:pPr>
      <w:r w:rsidRPr="00E32076">
        <w:rPr>
          <w:rFonts w:asciiTheme="majorBidi" w:hAnsiTheme="majorBidi" w:cstheme="majorBidi"/>
        </w:rPr>
        <w:lastRenderedPageBreak/>
        <w:t>Although the evidence contributes to understanding the early trade consequences of BRI participation, several limitations remain. The sample includes only six economies and a timeframe in which many flagship projects are still progressing. The study also focuses on merchandise trade only, leaving aside potentially important channels such as services trade, investment, and technology transfers. Additionally, while fixed-effects methods improve internal validity, the observational nature of the data limits the ability to draw strong causal conclusions.</w:t>
      </w:r>
    </w:p>
    <w:p w14:paraId="551C5203" w14:textId="6C6B2DB7" w:rsidR="00021E16" w:rsidRDefault="006B19BE" w:rsidP="00E32076">
      <w:pPr>
        <w:rPr>
          <w:rFonts w:asciiTheme="majorBidi" w:hAnsiTheme="majorBidi" w:cstheme="majorBidi"/>
        </w:rPr>
      </w:pPr>
      <w:r w:rsidRPr="00E32076">
        <w:rPr>
          <w:rFonts w:asciiTheme="majorBidi" w:hAnsiTheme="majorBidi" w:cstheme="majorBidi"/>
        </w:rPr>
        <w:t>Future work with broader country coverage, longer post-participation horizons, and richer measures of infrastructure and services could help clarify whether the conditional trade effects observed here persist</w:t>
      </w:r>
      <w:r w:rsidRPr="00E32076">
        <w:rPr>
          <w:rFonts w:asciiTheme="majorBidi" w:hAnsiTheme="majorBidi" w:cstheme="majorBidi"/>
          <w:b/>
          <w:bCs/>
        </w:rPr>
        <w:t xml:space="preserve">, </w:t>
      </w:r>
      <w:r w:rsidRPr="00E32076">
        <w:rPr>
          <w:rFonts w:asciiTheme="majorBidi" w:hAnsiTheme="majorBidi" w:cstheme="majorBidi"/>
        </w:rPr>
        <w:t>or evolve</w:t>
      </w:r>
      <w:r w:rsidRPr="00E32076">
        <w:rPr>
          <w:rFonts w:asciiTheme="majorBidi" w:hAnsiTheme="majorBidi" w:cstheme="majorBidi"/>
          <w:b/>
          <w:bCs/>
        </w:rPr>
        <w:t xml:space="preserve">, </w:t>
      </w:r>
      <w:r w:rsidRPr="00E32076">
        <w:rPr>
          <w:rFonts w:asciiTheme="majorBidi" w:hAnsiTheme="majorBidi" w:cstheme="majorBidi"/>
        </w:rPr>
        <w:t>as BRI projects mature.</w:t>
      </w:r>
    </w:p>
    <w:p w14:paraId="66C5B592" w14:textId="77777777" w:rsidR="00021E16" w:rsidRDefault="00021E16">
      <w:pPr>
        <w:widowControl/>
        <w:rPr>
          <w:rFonts w:asciiTheme="majorBidi" w:hAnsiTheme="majorBidi" w:cstheme="majorBidi"/>
        </w:rPr>
      </w:pPr>
      <w:r>
        <w:rPr>
          <w:rFonts w:asciiTheme="majorBidi" w:hAnsiTheme="majorBidi" w:cstheme="majorBidi"/>
        </w:rPr>
        <w:br w:type="page"/>
      </w:r>
    </w:p>
    <w:p w14:paraId="4F341F3B" w14:textId="77777777" w:rsidR="00066490" w:rsidRPr="00066490" w:rsidRDefault="00066490" w:rsidP="00066490">
      <w:pPr>
        <w:pStyle w:val="Heading1"/>
      </w:pPr>
      <w:r w:rsidRPr="00066490">
        <w:lastRenderedPageBreak/>
        <w:t>Statements and Declarations</w:t>
      </w:r>
    </w:p>
    <w:p w14:paraId="1D9F079B" w14:textId="77777777" w:rsidR="00066490" w:rsidRPr="00066490" w:rsidRDefault="00066490" w:rsidP="00066490">
      <w:pPr>
        <w:pStyle w:val="Heading2"/>
      </w:pPr>
      <w:r w:rsidRPr="00066490">
        <w:t>Acknowledgements</w:t>
      </w:r>
    </w:p>
    <w:p w14:paraId="78F391BB" w14:textId="77777777" w:rsidR="00066490" w:rsidRPr="00066490" w:rsidRDefault="00066490" w:rsidP="00066490">
      <w:pPr>
        <w:rPr>
          <w:rFonts w:asciiTheme="majorBidi" w:hAnsiTheme="majorBidi" w:cstheme="majorBidi"/>
        </w:rPr>
      </w:pPr>
      <w:r w:rsidRPr="00066490">
        <w:rPr>
          <w:rFonts w:asciiTheme="majorBidi" w:hAnsiTheme="majorBidi" w:cstheme="majorBidi"/>
        </w:rPr>
        <w:t>The authors thank all individuals who provided constructive comments on earlier stages of this research. We also acknowledge the availability of open-access economic datasets that made this analysis possible.</w:t>
      </w:r>
    </w:p>
    <w:p w14:paraId="332ABDA1" w14:textId="77777777" w:rsidR="00066490" w:rsidRPr="00066490" w:rsidRDefault="00066490" w:rsidP="00066490">
      <w:pPr>
        <w:pStyle w:val="Heading2"/>
      </w:pPr>
      <w:r w:rsidRPr="00066490">
        <w:t>Funding</w:t>
      </w:r>
    </w:p>
    <w:p w14:paraId="09B9855C" w14:textId="77777777" w:rsidR="00066490" w:rsidRPr="00066490" w:rsidRDefault="00066490" w:rsidP="00066490">
      <w:pPr>
        <w:rPr>
          <w:rFonts w:asciiTheme="majorBidi" w:hAnsiTheme="majorBidi" w:cstheme="majorBidi"/>
        </w:rPr>
      </w:pPr>
      <w:r w:rsidRPr="00066490">
        <w:rPr>
          <w:rFonts w:asciiTheme="majorBidi" w:hAnsiTheme="majorBidi" w:cstheme="majorBidi"/>
        </w:rPr>
        <w:t>This research received no specific grant from any funding agency, commercial entity, or not-for-profit organization.</w:t>
      </w:r>
    </w:p>
    <w:p w14:paraId="2D3DD2EB" w14:textId="77777777" w:rsidR="00066490" w:rsidRPr="00066490" w:rsidRDefault="00066490" w:rsidP="00066490">
      <w:pPr>
        <w:pStyle w:val="Heading2"/>
      </w:pPr>
      <w:r w:rsidRPr="00066490">
        <w:t>Declaration of Conflicting Interests</w:t>
      </w:r>
    </w:p>
    <w:p w14:paraId="37D15990" w14:textId="77777777" w:rsidR="00066490" w:rsidRPr="00066490" w:rsidRDefault="00066490" w:rsidP="00066490">
      <w:pPr>
        <w:rPr>
          <w:rFonts w:asciiTheme="majorBidi" w:hAnsiTheme="majorBidi" w:cstheme="majorBidi"/>
        </w:rPr>
      </w:pPr>
      <w:r w:rsidRPr="00066490">
        <w:rPr>
          <w:rFonts w:asciiTheme="majorBidi" w:hAnsiTheme="majorBidi" w:cstheme="majorBidi"/>
        </w:rPr>
        <w:t>The authors declare that there are no potential conflicts of interest with respect to the research, authorship, and/or publication of this article.</w:t>
      </w:r>
    </w:p>
    <w:p w14:paraId="7565BB22" w14:textId="77777777" w:rsidR="00066490" w:rsidRPr="00066490" w:rsidRDefault="00066490" w:rsidP="00066490">
      <w:pPr>
        <w:pStyle w:val="Heading2"/>
      </w:pPr>
      <w:r w:rsidRPr="00066490">
        <w:t>Author Contributions</w:t>
      </w:r>
    </w:p>
    <w:p w14:paraId="5AC8EEAD" w14:textId="77777777" w:rsidR="00066490" w:rsidRPr="00066490" w:rsidRDefault="00066490" w:rsidP="00066490">
      <w:pPr>
        <w:rPr>
          <w:rFonts w:asciiTheme="majorBidi" w:hAnsiTheme="majorBidi" w:cstheme="majorBidi"/>
        </w:rPr>
      </w:pPr>
      <w:r w:rsidRPr="00066490">
        <w:rPr>
          <w:rFonts w:asciiTheme="majorBidi" w:hAnsiTheme="majorBidi" w:cstheme="majorBidi"/>
        </w:rPr>
        <w:t>Conceptualization, methodology, data analysis, and writing – original draft: Mohamed Ichou.</w:t>
      </w:r>
      <w:r w:rsidRPr="00066490">
        <w:rPr>
          <w:rFonts w:asciiTheme="majorBidi" w:hAnsiTheme="majorBidi" w:cstheme="majorBidi"/>
        </w:rPr>
        <w:br/>
        <w:t>Literature review and data collection: Saad Ichou.</w:t>
      </w:r>
      <w:r w:rsidRPr="00066490">
        <w:rPr>
          <w:rFonts w:asciiTheme="majorBidi" w:hAnsiTheme="majorBidi" w:cstheme="majorBidi"/>
        </w:rPr>
        <w:br/>
        <w:t>Both authors read and approved the final manuscript.</w:t>
      </w:r>
    </w:p>
    <w:p w14:paraId="69794F44" w14:textId="77777777" w:rsidR="00066490" w:rsidRPr="00066490" w:rsidRDefault="00066490" w:rsidP="00066490">
      <w:pPr>
        <w:pStyle w:val="Heading2"/>
      </w:pPr>
      <w:r w:rsidRPr="00066490">
        <w:t>Data Availability Statement</w:t>
      </w:r>
    </w:p>
    <w:p w14:paraId="6DE2DD89" w14:textId="77777777" w:rsidR="00066490" w:rsidRPr="00066490" w:rsidRDefault="00066490" w:rsidP="00066490">
      <w:pPr>
        <w:rPr>
          <w:rFonts w:asciiTheme="majorBidi" w:hAnsiTheme="majorBidi" w:cstheme="majorBidi"/>
        </w:rPr>
      </w:pPr>
      <w:r w:rsidRPr="00066490">
        <w:rPr>
          <w:rFonts w:asciiTheme="majorBidi" w:hAnsiTheme="majorBidi" w:cstheme="majorBidi"/>
        </w:rPr>
        <w:t>The data used in this study are derived from publicly accessible sources, including UN Comtrade, the World Bank, CEPII, and the World Trade Organization. Processed datasets are available from the corresponding author upon reasonable request.</w:t>
      </w:r>
    </w:p>
    <w:p w14:paraId="3359B7F2" w14:textId="77777777" w:rsidR="00066490" w:rsidRPr="00066490" w:rsidRDefault="00066490" w:rsidP="00066490">
      <w:pPr>
        <w:pStyle w:val="Heading2"/>
      </w:pPr>
      <w:r w:rsidRPr="00066490">
        <w:t>Use of Generative Artificial Intelligence</w:t>
      </w:r>
    </w:p>
    <w:p w14:paraId="13F29D67" w14:textId="77777777" w:rsidR="00066490" w:rsidRPr="00066490" w:rsidRDefault="00066490" w:rsidP="00066490">
      <w:pPr>
        <w:rPr>
          <w:rFonts w:asciiTheme="majorBidi" w:hAnsiTheme="majorBidi" w:cstheme="majorBidi"/>
        </w:rPr>
      </w:pPr>
      <w:r w:rsidRPr="00066490">
        <w:rPr>
          <w:rFonts w:asciiTheme="majorBidi" w:hAnsiTheme="majorBidi" w:cstheme="majorBidi"/>
        </w:rPr>
        <w:t>The authors used ChatGPT (OpenAI GPT-5.1) to assist in language refinement, editing, and formatting during manuscript preparation. All analytical decisions, interpretations, and conclusions are solely those of the authors. The authors take full responsibility for the content of the article.</w:t>
      </w:r>
    </w:p>
    <w:p w14:paraId="0445537C" w14:textId="77777777" w:rsidR="007424A2" w:rsidRPr="00066490" w:rsidRDefault="007424A2" w:rsidP="007424A2">
      <w:pPr>
        <w:rPr>
          <w:rFonts w:asciiTheme="majorBidi" w:hAnsiTheme="majorBidi" w:cstheme="majorBidi"/>
        </w:rPr>
      </w:pPr>
    </w:p>
    <w:p w14:paraId="20B4DD26" w14:textId="5594C429" w:rsidR="007424A2" w:rsidRPr="007424A2" w:rsidRDefault="007424A2" w:rsidP="007424A2">
      <w:pPr>
        <w:widowControl/>
      </w:pPr>
      <w:r>
        <w:br w:type="page"/>
      </w:r>
    </w:p>
    <w:p w14:paraId="041C41A1" w14:textId="504FE0E6" w:rsidR="00567D5E" w:rsidRDefault="00545312" w:rsidP="006B19BE">
      <w:pPr>
        <w:pStyle w:val="Heading1"/>
      </w:pPr>
      <w:r w:rsidRPr="00545312">
        <w:lastRenderedPageBreak/>
        <w:t>Reference</w:t>
      </w:r>
      <w:r>
        <w:t>s</w:t>
      </w:r>
    </w:p>
    <w:p w14:paraId="59ECBB87" w14:textId="77777777" w:rsidR="000C5D33" w:rsidRPr="000C5D33" w:rsidRDefault="000C5D33" w:rsidP="000C5D33">
      <w:pPr>
        <w:widowControl/>
        <w:rPr>
          <w:rFonts w:asciiTheme="majorBidi" w:hAnsiTheme="majorBidi" w:cstheme="majorBidi"/>
        </w:rPr>
      </w:pPr>
      <w:r w:rsidRPr="000C5D33">
        <w:rPr>
          <w:rFonts w:asciiTheme="majorBidi" w:hAnsiTheme="majorBidi" w:cstheme="majorBidi"/>
        </w:rPr>
        <w:t xml:space="preserve">Amani, S., &amp; Kaci, M. (2022). The Belt and Road Initiative and trade performance: Evidence from panel data analysis. </w:t>
      </w:r>
      <w:r w:rsidRPr="000C5D33">
        <w:rPr>
          <w:rFonts w:asciiTheme="majorBidi" w:hAnsiTheme="majorBidi" w:cstheme="majorBidi"/>
          <w:i/>
          <w:iCs/>
        </w:rPr>
        <w:t>Journal of Economic Integration, 37</w:t>
      </w:r>
      <w:r w:rsidRPr="000C5D33">
        <w:rPr>
          <w:rFonts w:asciiTheme="majorBidi" w:hAnsiTheme="majorBidi" w:cstheme="majorBidi"/>
        </w:rPr>
        <w:t xml:space="preserve">(1), 102–131. </w:t>
      </w:r>
      <w:hyperlink r:id="rId9" w:tgtFrame="_new" w:history="1">
        <w:r w:rsidRPr="000C5D33">
          <w:rPr>
            <w:rStyle w:val="Hyperlink"/>
            <w:rFonts w:asciiTheme="majorBidi" w:hAnsiTheme="majorBidi" w:cstheme="majorBidi"/>
          </w:rPr>
          <w:t>https://doi.org/10.11130/jei2022.37.1.102</w:t>
        </w:r>
      </w:hyperlink>
    </w:p>
    <w:p w14:paraId="69E3115E" w14:textId="77777777" w:rsidR="000C5D33" w:rsidRPr="000C5D33" w:rsidRDefault="000C5D33" w:rsidP="000C5D33">
      <w:pPr>
        <w:widowControl/>
        <w:rPr>
          <w:rFonts w:asciiTheme="majorBidi" w:hAnsiTheme="majorBidi" w:cstheme="majorBidi"/>
        </w:rPr>
      </w:pPr>
      <w:r w:rsidRPr="000C5D33">
        <w:rPr>
          <w:rFonts w:asciiTheme="majorBidi" w:hAnsiTheme="majorBidi" w:cstheme="majorBidi"/>
        </w:rPr>
        <w:t xml:space="preserve">Anderson, J. E., &amp; van </w:t>
      </w:r>
      <w:proofErr w:type="spellStart"/>
      <w:r w:rsidRPr="000C5D33">
        <w:rPr>
          <w:rFonts w:asciiTheme="majorBidi" w:hAnsiTheme="majorBidi" w:cstheme="majorBidi"/>
        </w:rPr>
        <w:t>Wincoop</w:t>
      </w:r>
      <w:proofErr w:type="spellEnd"/>
      <w:r w:rsidRPr="000C5D33">
        <w:rPr>
          <w:rFonts w:asciiTheme="majorBidi" w:hAnsiTheme="majorBidi" w:cstheme="majorBidi"/>
        </w:rPr>
        <w:t xml:space="preserve">, E. (2003). Gravity with gravitas: A solution to the border puzzle. </w:t>
      </w:r>
      <w:r w:rsidRPr="000C5D33">
        <w:rPr>
          <w:rFonts w:asciiTheme="majorBidi" w:hAnsiTheme="majorBidi" w:cstheme="majorBidi"/>
          <w:i/>
          <w:iCs/>
        </w:rPr>
        <w:t>American Economic Review, 93</w:t>
      </w:r>
      <w:r w:rsidRPr="000C5D33">
        <w:rPr>
          <w:rFonts w:asciiTheme="majorBidi" w:hAnsiTheme="majorBidi" w:cstheme="majorBidi"/>
        </w:rPr>
        <w:t xml:space="preserve">(1), 170–192. </w:t>
      </w:r>
      <w:hyperlink r:id="rId10" w:tgtFrame="_new" w:history="1">
        <w:r w:rsidRPr="000C5D33">
          <w:rPr>
            <w:rStyle w:val="Hyperlink"/>
            <w:rFonts w:asciiTheme="majorBidi" w:hAnsiTheme="majorBidi" w:cstheme="majorBidi"/>
          </w:rPr>
          <w:t>https://doi.org/10.1257/000282803321455214</w:t>
        </w:r>
      </w:hyperlink>
    </w:p>
    <w:p w14:paraId="471E2F7F" w14:textId="77777777" w:rsidR="000C5D33" w:rsidRPr="000C5D33" w:rsidRDefault="000C5D33" w:rsidP="000C5D33">
      <w:pPr>
        <w:widowControl/>
        <w:rPr>
          <w:rFonts w:asciiTheme="majorBidi" w:hAnsiTheme="majorBidi" w:cstheme="majorBidi"/>
        </w:rPr>
      </w:pPr>
      <w:r w:rsidRPr="000C5D33">
        <w:rPr>
          <w:rFonts w:asciiTheme="majorBidi" w:hAnsiTheme="majorBidi" w:cstheme="majorBidi"/>
        </w:rPr>
        <w:t xml:space="preserve">Baier, S. L., &amp; Bergstrand, J. H. (2007). Do free trade agreements actually increase members' international trade? </w:t>
      </w:r>
      <w:r w:rsidRPr="000C5D33">
        <w:rPr>
          <w:rFonts w:asciiTheme="majorBidi" w:hAnsiTheme="majorBidi" w:cstheme="majorBidi"/>
          <w:i/>
          <w:iCs/>
        </w:rPr>
        <w:t>Journal of International Economics, 71</w:t>
      </w:r>
      <w:r w:rsidRPr="000C5D33">
        <w:rPr>
          <w:rFonts w:asciiTheme="majorBidi" w:hAnsiTheme="majorBidi" w:cstheme="majorBidi"/>
        </w:rPr>
        <w:t xml:space="preserve">(1), 72–95. </w:t>
      </w:r>
      <w:hyperlink r:id="rId11" w:tgtFrame="_new" w:history="1">
        <w:r w:rsidRPr="000C5D33">
          <w:rPr>
            <w:rStyle w:val="Hyperlink"/>
            <w:rFonts w:asciiTheme="majorBidi" w:hAnsiTheme="majorBidi" w:cstheme="majorBidi"/>
          </w:rPr>
          <w:t>https://doi.org/10.1016/j.jinteco.2006.02.005</w:t>
        </w:r>
      </w:hyperlink>
    </w:p>
    <w:p w14:paraId="6C10E7A3" w14:textId="77777777" w:rsidR="000C5D33" w:rsidRPr="000C5D33" w:rsidRDefault="000C5D33" w:rsidP="000C5D33">
      <w:pPr>
        <w:widowControl/>
        <w:rPr>
          <w:rFonts w:asciiTheme="majorBidi" w:hAnsiTheme="majorBidi" w:cstheme="majorBidi"/>
        </w:rPr>
      </w:pPr>
      <w:r w:rsidRPr="000C5D33">
        <w:rPr>
          <w:rFonts w:asciiTheme="majorBidi" w:hAnsiTheme="majorBidi" w:cstheme="majorBidi"/>
        </w:rPr>
        <w:t xml:space="preserve">Buys, P., Deichmann, U., &amp; Wheeler, D. (2010). Road network upgrading and overland trade expansion in Sub-Saharan Africa. </w:t>
      </w:r>
      <w:r w:rsidRPr="000C5D33">
        <w:rPr>
          <w:rFonts w:asciiTheme="majorBidi" w:hAnsiTheme="majorBidi" w:cstheme="majorBidi"/>
          <w:i/>
          <w:iCs/>
        </w:rPr>
        <w:t>Journal of African Economies, 19</w:t>
      </w:r>
      <w:r w:rsidRPr="000C5D33">
        <w:rPr>
          <w:rFonts w:asciiTheme="majorBidi" w:hAnsiTheme="majorBidi" w:cstheme="majorBidi"/>
        </w:rPr>
        <w:t xml:space="preserve">(3), 399–432. </w:t>
      </w:r>
      <w:hyperlink r:id="rId12" w:tgtFrame="_new" w:history="1">
        <w:r w:rsidRPr="000C5D33">
          <w:rPr>
            <w:rStyle w:val="Hyperlink"/>
            <w:rFonts w:asciiTheme="majorBidi" w:hAnsiTheme="majorBidi" w:cstheme="majorBidi"/>
          </w:rPr>
          <w:t>https://doi.org/10.1093/jae/ejp033</w:t>
        </w:r>
      </w:hyperlink>
    </w:p>
    <w:p w14:paraId="5F934383" w14:textId="77777777" w:rsidR="000C5D33" w:rsidRPr="000C5D33" w:rsidRDefault="000C5D33" w:rsidP="000C5D33">
      <w:pPr>
        <w:widowControl/>
        <w:rPr>
          <w:rFonts w:asciiTheme="majorBidi" w:hAnsiTheme="majorBidi" w:cstheme="majorBidi"/>
        </w:rPr>
      </w:pPr>
      <w:r w:rsidRPr="000C5D33">
        <w:rPr>
          <w:rFonts w:asciiTheme="majorBidi" w:hAnsiTheme="majorBidi" w:cstheme="majorBidi"/>
        </w:rPr>
        <w:t xml:space="preserve">Chen, X., &amp; Lin, S. (2018). Belt and Road Initiative and trade expansion: Evidence from global value chains. </w:t>
      </w:r>
      <w:r w:rsidRPr="000C5D33">
        <w:rPr>
          <w:rFonts w:asciiTheme="majorBidi" w:hAnsiTheme="majorBidi" w:cstheme="majorBidi"/>
          <w:i/>
          <w:iCs/>
        </w:rPr>
        <w:t>China Economic Review, 53</w:t>
      </w:r>
      <w:r w:rsidRPr="000C5D33">
        <w:rPr>
          <w:rFonts w:asciiTheme="majorBidi" w:hAnsiTheme="majorBidi" w:cstheme="majorBidi"/>
        </w:rPr>
        <w:t xml:space="preserve">, 19–33. </w:t>
      </w:r>
      <w:hyperlink r:id="rId13" w:tgtFrame="_new" w:history="1">
        <w:r w:rsidRPr="000C5D33">
          <w:rPr>
            <w:rStyle w:val="Hyperlink"/>
            <w:rFonts w:asciiTheme="majorBidi" w:hAnsiTheme="majorBidi" w:cstheme="majorBidi"/>
          </w:rPr>
          <w:t>https://doi.org/10.1016/j.chieco.2018.07.002</w:t>
        </w:r>
      </w:hyperlink>
    </w:p>
    <w:p w14:paraId="2F91D6A0" w14:textId="77777777" w:rsidR="000C5D33" w:rsidRPr="000C5D33" w:rsidRDefault="000C5D33" w:rsidP="000C5D33">
      <w:pPr>
        <w:widowControl/>
        <w:rPr>
          <w:rFonts w:asciiTheme="majorBidi" w:hAnsiTheme="majorBidi" w:cstheme="majorBidi"/>
        </w:rPr>
      </w:pPr>
      <w:r w:rsidRPr="000C5D33">
        <w:rPr>
          <w:rFonts w:asciiTheme="majorBidi" w:hAnsiTheme="majorBidi" w:cstheme="majorBidi"/>
        </w:rPr>
        <w:t xml:space="preserve">Djankov, S., Freund, C., &amp; Pham, C. S. (2010). Trading on time. </w:t>
      </w:r>
      <w:r w:rsidRPr="000C5D33">
        <w:rPr>
          <w:rFonts w:asciiTheme="majorBidi" w:hAnsiTheme="majorBidi" w:cstheme="majorBidi"/>
          <w:i/>
          <w:iCs/>
        </w:rPr>
        <w:t>Review of Economics and Statistics, 92</w:t>
      </w:r>
      <w:r w:rsidRPr="000C5D33">
        <w:rPr>
          <w:rFonts w:asciiTheme="majorBidi" w:hAnsiTheme="majorBidi" w:cstheme="majorBidi"/>
        </w:rPr>
        <w:t xml:space="preserve">(1), 166–173. </w:t>
      </w:r>
      <w:hyperlink r:id="rId14" w:tgtFrame="_new" w:history="1">
        <w:r w:rsidRPr="000C5D33">
          <w:rPr>
            <w:rStyle w:val="Hyperlink"/>
            <w:rFonts w:asciiTheme="majorBidi" w:hAnsiTheme="majorBidi" w:cstheme="majorBidi"/>
          </w:rPr>
          <w:t>https://doi.org/10.1162/rest.2009.11498</w:t>
        </w:r>
      </w:hyperlink>
    </w:p>
    <w:p w14:paraId="08E39065" w14:textId="77777777" w:rsidR="000C5D33" w:rsidRPr="000C5D33" w:rsidRDefault="000C5D33" w:rsidP="000C5D33">
      <w:pPr>
        <w:widowControl/>
        <w:rPr>
          <w:rFonts w:asciiTheme="majorBidi" w:hAnsiTheme="majorBidi" w:cstheme="majorBidi"/>
        </w:rPr>
      </w:pPr>
      <w:r w:rsidRPr="000C5D33">
        <w:rPr>
          <w:rFonts w:asciiTheme="majorBidi" w:hAnsiTheme="majorBidi" w:cstheme="majorBidi"/>
        </w:rPr>
        <w:t xml:space="preserve">Dollar, D. (2019). Understanding China’s Belt and Road infrastructure projects. Brookings Institution. </w:t>
      </w:r>
      <w:hyperlink r:id="rId15" w:tgtFrame="_new" w:history="1">
        <w:r w:rsidRPr="000C5D33">
          <w:rPr>
            <w:rStyle w:val="Hyperlink"/>
            <w:rFonts w:asciiTheme="majorBidi" w:hAnsiTheme="majorBidi" w:cstheme="majorBidi"/>
          </w:rPr>
          <w:t>https://www.brookings.edu</w:t>
        </w:r>
      </w:hyperlink>
    </w:p>
    <w:p w14:paraId="1D27251F" w14:textId="77777777" w:rsidR="000C5D33" w:rsidRPr="000C5D33" w:rsidRDefault="000C5D33" w:rsidP="000C5D33">
      <w:pPr>
        <w:widowControl/>
        <w:rPr>
          <w:rFonts w:asciiTheme="majorBidi" w:hAnsiTheme="majorBidi" w:cstheme="majorBidi"/>
        </w:rPr>
      </w:pPr>
      <w:r w:rsidRPr="000C5D33">
        <w:rPr>
          <w:rFonts w:asciiTheme="majorBidi" w:hAnsiTheme="majorBidi" w:cstheme="majorBidi"/>
        </w:rPr>
        <w:t xml:space="preserve">Dollar, D., &amp; Kraay, A. (2003). Institutions, trade, and growth. </w:t>
      </w:r>
      <w:r w:rsidRPr="000C5D33">
        <w:rPr>
          <w:rFonts w:asciiTheme="majorBidi" w:hAnsiTheme="majorBidi" w:cstheme="majorBidi"/>
          <w:i/>
          <w:iCs/>
        </w:rPr>
        <w:t>Journal of Monetary Economics, 50</w:t>
      </w:r>
      <w:r w:rsidRPr="000C5D33">
        <w:rPr>
          <w:rFonts w:asciiTheme="majorBidi" w:hAnsiTheme="majorBidi" w:cstheme="majorBidi"/>
        </w:rPr>
        <w:t xml:space="preserve">(1), 133–162. </w:t>
      </w:r>
      <w:hyperlink r:id="rId16" w:tgtFrame="_new" w:history="1">
        <w:r w:rsidRPr="000C5D33">
          <w:rPr>
            <w:rStyle w:val="Hyperlink"/>
            <w:rFonts w:asciiTheme="majorBidi" w:hAnsiTheme="majorBidi" w:cstheme="majorBidi"/>
          </w:rPr>
          <w:t>https://doi.org/10.1016/S0304-3932(02)00206-4</w:t>
        </w:r>
      </w:hyperlink>
    </w:p>
    <w:p w14:paraId="01C7D31C" w14:textId="77777777" w:rsidR="000C5D33" w:rsidRPr="000C5D33" w:rsidRDefault="000C5D33" w:rsidP="000C5D33">
      <w:pPr>
        <w:widowControl/>
        <w:rPr>
          <w:rFonts w:asciiTheme="majorBidi" w:hAnsiTheme="majorBidi" w:cstheme="majorBidi"/>
        </w:rPr>
      </w:pPr>
      <w:r w:rsidRPr="000C5D33">
        <w:rPr>
          <w:rFonts w:asciiTheme="majorBidi" w:hAnsiTheme="majorBidi" w:cstheme="majorBidi"/>
        </w:rPr>
        <w:t xml:space="preserve">Du, J., &amp; Zhang, Y. (2018). Does the Belt and Road Initiative promote bilateral trade? </w:t>
      </w:r>
      <w:r w:rsidRPr="000C5D33">
        <w:rPr>
          <w:rFonts w:asciiTheme="majorBidi" w:hAnsiTheme="majorBidi" w:cstheme="majorBidi"/>
          <w:i/>
          <w:iCs/>
        </w:rPr>
        <w:t>China Economic Review, 47</w:t>
      </w:r>
      <w:r w:rsidRPr="000C5D33">
        <w:rPr>
          <w:rFonts w:asciiTheme="majorBidi" w:hAnsiTheme="majorBidi" w:cstheme="majorBidi"/>
        </w:rPr>
        <w:t xml:space="preserve">, 189–205. </w:t>
      </w:r>
      <w:hyperlink r:id="rId17" w:tgtFrame="_new" w:history="1">
        <w:r w:rsidRPr="000C5D33">
          <w:rPr>
            <w:rStyle w:val="Hyperlink"/>
            <w:rFonts w:asciiTheme="majorBidi" w:hAnsiTheme="majorBidi" w:cstheme="majorBidi"/>
          </w:rPr>
          <w:t>https://doi.org/10.1016/j.chieco.2017.05.009</w:t>
        </w:r>
      </w:hyperlink>
    </w:p>
    <w:p w14:paraId="69FA792A" w14:textId="77777777" w:rsidR="000C5D33" w:rsidRPr="000C5D33" w:rsidRDefault="000C5D33" w:rsidP="000C5D33">
      <w:pPr>
        <w:widowControl/>
        <w:rPr>
          <w:rFonts w:asciiTheme="majorBidi" w:hAnsiTheme="majorBidi" w:cstheme="majorBidi"/>
        </w:rPr>
      </w:pPr>
      <w:r w:rsidRPr="000C5D33">
        <w:rPr>
          <w:rFonts w:asciiTheme="majorBidi" w:hAnsiTheme="majorBidi" w:cstheme="majorBidi"/>
        </w:rPr>
        <w:t xml:space="preserve">Fan, Z., Wang, Y., &amp; Chen, Y. (2018). GIS-based accessibility analysis of the Belt and Road Initiative. </w:t>
      </w:r>
      <w:r w:rsidRPr="000C5D33">
        <w:rPr>
          <w:rFonts w:asciiTheme="majorBidi" w:hAnsiTheme="majorBidi" w:cstheme="majorBidi"/>
          <w:i/>
          <w:iCs/>
        </w:rPr>
        <w:t>Journal of Geographical Sciences, 28</w:t>
      </w:r>
      <w:r w:rsidRPr="000C5D33">
        <w:rPr>
          <w:rFonts w:asciiTheme="majorBidi" w:hAnsiTheme="majorBidi" w:cstheme="majorBidi"/>
        </w:rPr>
        <w:t xml:space="preserve">(9), 1283–1298. </w:t>
      </w:r>
      <w:hyperlink r:id="rId18" w:tgtFrame="_new" w:history="1">
        <w:r w:rsidRPr="000C5D33">
          <w:rPr>
            <w:rStyle w:val="Hyperlink"/>
            <w:rFonts w:asciiTheme="majorBidi" w:hAnsiTheme="majorBidi" w:cstheme="majorBidi"/>
          </w:rPr>
          <w:t>https://doi.org/10.1007/s11442-018-1536-0</w:t>
        </w:r>
      </w:hyperlink>
    </w:p>
    <w:p w14:paraId="49072F9A" w14:textId="77777777" w:rsidR="000C5D33" w:rsidRPr="000C5D33" w:rsidRDefault="000C5D33" w:rsidP="000C5D33">
      <w:pPr>
        <w:widowControl/>
        <w:rPr>
          <w:rFonts w:asciiTheme="majorBidi" w:hAnsiTheme="majorBidi" w:cstheme="majorBidi"/>
        </w:rPr>
      </w:pPr>
      <w:r w:rsidRPr="000C5D33">
        <w:rPr>
          <w:rFonts w:asciiTheme="majorBidi" w:hAnsiTheme="majorBidi" w:cstheme="majorBidi"/>
        </w:rPr>
        <w:t xml:space="preserve">Feenstra, R. C. (2004). </w:t>
      </w:r>
      <w:r w:rsidRPr="000C5D33">
        <w:rPr>
          <w:rFonts w:asciiTheme="majorBidi" w:hAnsiTheme="majorBidi" w:cstheme="majorBidi"/>
          <w:i/>
          <w:iCs/>
        </w:rPr>
        <w:t>Advanced international trade: Theory and evidence</w:t>
      </w:r>
      <w:r w:rsidRPr="000C5D33">
        <w:rPr>
          <w:rFonts w:asciiTheme="majorBidi" w:hAnsiTheme="majorBidi" w:cstheme="majorBidi"/>
        </w:rPr>
        <w:t>. Princeton University Press.</w:t>
      </w:r>
    </w:p>
    <w:p w14:paraId="33BA14A4" w14:textId="77777777" w:rsidR="000C5D33" w:rsidRPr="000C5D33" w:rsidRDefault="000C5D33" w:rsidP="000C5D33">
      <w:pPr>
        <w:widowControl/>
        <w:rPr>
          <w:rFonts w:asciiTheme="majorBidi" w:hAnsiTheme="majorBidi" w:cstheme="majorBidi"/>
        </w:rPr>
      </w:pPr>
      <w:r w:rsidRPr="000C5D33">
        <w:rPr>
          <w:rFonts w:asciiTheme="majorBidi" w:hAnsiTheme="majorBidi" w:cstheme="majorBidi"/>
        </w:rPr>
        <w:t xml:space="preserve">Frankel, J. A., &amp; Romer, J. (1999). Does trade cause growth? </w:t>
      </w:r>
      <w:r w:rsidRPr="000C5D33">
        <w:rPr>
          <w:rFonts w:asciiTheme="majorBidi" w:hAnsiTheme="majorBidi" w:cstheme="majorBidi"/>
          <w:i/>
          <w:iCs/>
        </w:rPr>
        <w:t>American Economic Review, 89</w:t>
      </w:r>
      <w:r w:rsidRPr="000C5D33">
        <w:rPr>
          <w:rFonts w:asciiTheme="majorBidi" w:hAnsiTheme="majorBidi" w:cstheme="majorBidi"/>
        </w:rPr>
        <w:t xml:space="preserve">(3), 379–399. </w:t>
      </w:r>
      <w:hyperlink r:id="rId19" w:tgtFrame="_new" w:history="1">
        <w:r w:rsidRPr="000C5D33">
          <w:rPr>
            <w:rStyle w:val="Hyperlink"/>
            <w:rFonts w:asciiTheme="majorBidi" w:hAnsiTheme="majorBidi" w:cstheme="majorBidi"/>
          </w:rPr>
          <w:t>https://doi.org/10.1257/aer.89.3.379</w:t>
        </w:r>
      </w:hyperlink>
    </w:p>
    <w:p w14:paraId="04B6AE6D" w14:textId="77777777" w:rsidR="000C5D33" w:rsidRPr="000C5D33" w:rsidRDefault="000C5D33" w:rsidP="000C5D33">
      <w:pPr>
        <w:widowControl/>
        <w:rPr>
          <w:rFonts w:asciiTheme="majorBidi" w:hAnsiTheme="majorBidi" w:cstheme="majorBidi"/>
        </w:rPr>
      </w:pPr>
      <w:r w:rsidRPr="000C5D33">
        <w:rPr>
          <w:rFonts w:asciiTheme="majorBidi" w:hAnsiTheme="majorBidi" w:cstheme="majorBidi"/>
        </w:rPr>
        <w:t xml:space="preserve">Herrero, A. G., &amp; Xu, J. (2017). China’s Belt and Road Initiative: Can Europe expect trade gains? </w:t>
      </w:r>
      <w:r w:rsidRPr="000C5D33">
        <w:rPr>
          <w:rFonts w:asciiTheme="majorBidi" w:hAnsiTheme="majorBidi" w:cstheme="majorBidi"/>
          <w:i/>
          <w:iCs/>
        </w:rPr>
        <w:t>China &amp; World Economy, 25</w:t>
      </w:r>
      <w:r w:rsidRPr="000C5D33">
        <w:rPr>
          <w:rFonts w:asciiTheme="majorBidi" w:hAnsiTheme="majorBidi" w:cstheme="majorBidi"/>
        </w:rPr>
        <w:t xml:space="preserve">(6), 84–99. </w:t>
      </w:r>
      <w:hyperlink r:id="rId20" w:tgtFrame="_new" w:history="1">
        <w:r w:rsidRPr="000C5D33">
          <w:rPr>
            <w:rStyle w:val="Hyperlink"/>
            <w:rFonts w:asciiTheme="majorBidi" w:hAnsiTheme="majorBidi" w:cstheme="majorBidi"/>
          </w:rPr>
          <w:t>https://doi.org/10.1111/cwe.12226</w:t>
        </w:r>
      </w:hyperlink>
    </w:p>
    <w:p w14:paraId="6F4E2CB7" w14:textId="77777777" w:rsidR="000C5D33" w:rsidRPr="000C5D33" w:rsidRDefault="000C5D33" w:rsidP="000C5D33">
      <w:pPr>
        <w:widowControl/>
        <w:rPr>
          <w:rFonts w:asciiTheme="majorBidi" w:hAnsiTheme="majorBidi" w:cstheme="majorBidi"/>
        </w:rPr>
      </w:pPr>
      <w:r w:rsidRPr="000C5D33">
        <w:rPr>
          <w:rFonts w:asciiTheme="majorBidi" w:hAnsiTheme="majorBidi" w:cstheme="majorBidi"/>
        </w:rPr>
        <w:lastRenderedPageBreak/>
        <w:t xml:space="preserve">Huang, Y. (2016). Understanding China’s Belt and Road Initiative: Motivation, framework and assessment. </w:t>
      </w:r>
      <w:r w:rsidRPr="000C5D33">
        <w:rPr>
          <w:rFonts w:asciiTheme="majorBidi" w:hAnsiTheme="majorBidi" w:cstheme="majorBidi"/>
          <w:i/>
          <w:iCs/>
        </w:rPr>
        <w:t>China Economic Review, 40</w:t>
      </w:r>
      <w:r w:rsidRPr="000C5D33">
        <w:rPr>
          <w:rFonts w:asciiTheme="majorBidi" w:hAnsiTheme="majorBidi" w:cstheme="majorBidi"/>
        </w:rPr>
        <w:t xml:space="preserve">, 314–321. </w:t>
      </w:r>
      <w:hyperlink r:id="rId21" w:tgtFrame="_new" w:history="1">
        <w:r w:rsidRPr="000C5D33">
          <w:rPr>
            <w:rStyle w:val="Hyperlink"/>
            <w:rFonts w:asciiTheme="majorBidi" w:hAnsiTheme="majorBidi" w:cstheme="majorBidi"/>
          </w:rPr>
          <w:t>https://doi.org/10.1016/j.chieco.2016.07.007</w:t>
        </w:r>
      </w:hyperlink>
    </w:p>
    <w:p w14:paraId="25164D43" w14:textId="77777777" w:rsidR="000C5D33" w:rsidRPr="000C5D33" w:rsidRDefault="000C5D33" w:rsidP="000C5D33">
      <w:pPr>
        <w:widowControl/>
        <w:rPr>
          <w:rFonts w:asciiTheme="majorBidi" w:hAnsiTheme="majorBidi" w:cstheme="majorBidi"/>
        </w:rPr>
      </w:pPr>
      <w:r w:rsidRPr="000C5D33">
        <w:rPr>
          <w:rFonts w:asciiTheme="majorBidi" w:hAnsiTheme="majorBidi" w:cstheme="majorBidi"/>
        </w:rPr>
        <w:t xml:space="preserve">Li, B., Lu, Y., &amp; Chen, C. (2020). Asymmetric trade effects of the Belt and Road Initiative: Evidence from bilateral export and import flows. </w:t>
      </w:r>
      <w:r w:rsidRPr="000C5D33">
        <w:rPr>
          <w:rFonts w:asciiTheme="majorBidi" w:hAnsiTheme="majorBidi" w:cstheme="majorBidi"/>
          <w:i/>
          <w:iCs/>
        </w:rPr>
        <w:t>World Economy, 43</w:t>
      </w:r>
      <w:r w:rsidRPr="000C5D33">
        <w:rPr>
          <w:rFonts w:asciiTheme="majorBidi" w:hAnsiTheme="majorBidi" w:cstheme="majorBidi"/>
        </w:rPr>
        <w:t xml:space="preserve">(8), 2163–2185. </w:t>
      </w:r>
      <w:hyperlink r:id="rId22" w:tgtFrame="_new" w:history="1">
        <w:r w:rsidRPr="000C5D33">
          <w:rPr>
            <w:rStyle w:val="Hyperlink"/>
            <w:rFonts w:asciiTheme="majorBidi" w:hAnsiTheme="majorBidi" w:cstheme="majorBidi"/>
          </w:rPr>
          <w:t>https://doi.org/10.1111/twec.12935</w:t>
        </w:r>
      </w:hyperlink>
    </w:p>
    <w:p w14:paraId="639EC2A7" w14:textId="77777777" w:rsidR="000C5D33" w:rsidRPr="000C5D33" w:rsidRDefault="000C5D33" w:rsidP="000C5D33">
      <w:pPr>
        <w:widowControl/>
        <w:rPr>
          <w:rFonts w:asciiTheme="majorBidi" w:hAnsiTheme="majorBidi" w:cstheme="majorBidi"/>
        </w:rPr>
      </w:pPr>
      <w:r w:rsidRPr="000C5D33">
        <w:rPr>
          <w:rFonts w:asciiTheme="majorBidi" w:hAnsiTheme="majorBidi" w:cstheme="majorBidi"/>
        </w:rPr>
        <w:t xml:space="preserve">Limao, N., &amp; Venables, A. J. (2001). Infrastructure, geographical disadvantage, transport costs, and trade. </w:t>
      </w:r>
      <w:r w:rsidRPr="000C5D33">
        <w:rPr>
          <w:rFonts w:asciiTheme="majorBidi" w:hAnsiTheme="majorBidi" w:cstheme="majorBidi"/>
          <w:i/>
          <w:iCs/>
        </w:rPr>
        <w:t>World Bank Economic Review, 15</w:t>
      </w:r>
      <w:r w:rsidRPr="000C5D33">
        <w:rPr>
          <w:rFonts w:asciiTheme="majorBidi" w:hAnsiTheme="majorBidi" w:cstheme="majorBidi"/>
        </w:rPr>
        <w:t xml:space="preserve">(3), 451–479. </w:t>
      </w:r>
      <w:hyperlink r:id="rId23" w:tgtFrame="_new" w:history="1">
        <w:r w:rsidRPr="000C5D33">
          <w:rPr>
            <w:rStyle w:val="Hyperlink"/>
            <w:rFonts w:asciiTheme="majorBidi" w:hAnsiTheme="majorBidi" w:cstheme="majorBidi"/>
          </w:rPr>
          <w:t>https://doi.org/10.1093/wber/15.3.451</w:t>
        </w:r>
      </w:hyperlink>
    </w:p>
    <w:p w14:paraId="5C9E6D2A" w14:textId="77777777" w:rsidR="000C5D33" w:rsidRPr="000C5D33" w:rsidRDefault="000C5D33" w:rsidP="000C5D33">
      <w:pPr>
        <w:widowControl/>
        <w:rPr>
          <w:rFonts w:asciiTheme="majorBidi" w:hAnsiTheme="majorBidi" w:cstheme="majorBidi"/>
        </w:rPr>
      </w:pPr>
      <w:r w:rsidRPr="000C5D33">
        <w:rPr>
          <w:rFonts w:asciiTheme="majorBidi" w:hAnsiTheme="majorBidi" w:cstheme="majorBidi"/>
        </w:rPr>
        <w:t xml:space="preserve">Ruta, M. (2019). </w:t>
      </w:r>
      <w:r w:rsidRPr="000C5D33">
        <w:rPr>
          <w:rFonts w:asciiTheme="majorBidi" w:hAnsiTheme="majorBidi" w:cstheme="majorBidi"/>
          <w:i/>
          <w:iCs/>
        </w:rPr>
        <w:t>Belt and Road economics: Opportunities and risks of transport corridors</w:t>
      </w:r>
      <w:r w:rsidRPr="000C5D33">
        <w:rPr>
          <w:rFonts w:asciiTheme="majorBidi" w:hAnsiTheme="majorBidi" w:cstheme="majorBidi"/>
        </w:rPr>
        <w:t xml:space="preserve">. World Bank. </w:t>
      </w:r>
      <w:hyperlink r:id="rId24" w:tgtFrame="_new" w:history="1">
        <w:r w:rsidRPr="000C5D33">
          <w:rPr>
            <w:rStyle w:val="Hyperlink"/>
            <w:rFonts w:asciiTheme="majorBidi" w:hAnsiTheme="majorBidi" w:cstheme="majorBidi"/>
          </w:rPr>
          <w:t>https://doi.org/10.1596/978-1-4648-1392-4</w:t>
        </w:r>
      </w:hyperlink>
    </w:p>
    <w:p w14:paraId="44CEBEB2" w14:textId="77777777" w:rsidR="000C5D33" w:rsidRPr="000C5D33" w:rsidRDefault="000C5D33" w:rsidP="000C5D33">
      <w:pPr>
        <w:widowControl/>
        <w:rPr>
          <w:rFonts w:asciiTheme="majorBidi" w:hAnsiTheme="majorBidi" w:cstheme="majorBidi"/>
        </w:rPr>
      </w:pPr>
      <w:r w:rsidRPr="000C5D33">
        <w:rPr>
          <w:rFonts w:asciiTheme="majorBidi" w:hAnsiTheme="majorBidi" w:cstheme="majorBidi"/>
        </w:rPr>
        <w:t xml:space="preserve">Santos Silva, J. M. C., &amp; </w:t>
      </w:r>
      <w:proofErr w:type="spellStart"/>
      <w:r w:rsidRPr="000C5D33">
        <w:rPr>
          <w:rFonts w:asciiTheme="majorBidi" w:hAnsiTheme="majorBidi" w:cstheme="majorBidi"/>
        </w:rPr>
        <w:t>Tenreyro</w:t>
      </w:r>
      <w:proofErr w:type="spellEnd"/>
      <w:r w:rsidRPr="000C5D33">
        <w:rPr>
          <w:rFonts w:asciiTheme="majorBidi" w:hAnsiTheme="majorBidi" w:cstheme="majorBidi"/>
        </w:rPr>
        <w:t xml:space="preserve">, S. (2006). The log of gravity. </w:t>
      </w:r>
      <w:r w:rsidRPr="000C5D33">
        <w:rPr>
          <w:rFonts w:asciiTheme="majorBidi" w:hAnsiTheme="majorBidi" w:cstheme="majorBidi"/>
          <w:i/>
          <w:iCs/>
        </w:rPr>
        <w:t>Review of Economics and Statistics, 88</w:t>
      </w:r>
      <w:r w:rsidRPr="000C5D33">
        <w:rPr>
          <w:rFonts w:asciiTheme="majorBidi" w:hAnsiTheme="majorBidi" w:cstheme="majorBidi"/>
        </w:rPr>
        <w:t xml:space="preserve">(4), 641–658. </w:t>
      </w:r>
      <w:hyperlink r:id="rId25" w:tgtFrame="_new" w:history="1">
        <w:r w:rsidRPr="000C5D33">
          <w:rPr>
            <w:rStyle w:val="Hyperlink"/>
            <w:rFonts w:asciiTheme="majorBidi" w:hAnsiTheme="majorBidi" w:cstheme="majorBidi"/>
          </w:rPr>
          <w:t>https://doi.org/10.1162/rest.88.4.641</w:t>
        </w:r>
      </w:hyperlink>
    </w:p>
    <w:p w14:paraId="4A7695B8" w14:textId="77777777" w:rsidR="000C5D33" w:rsidRPr="000C5D33" w:rsidRDefault="000C5D33" w:rsidP="000C5D33">
      <w:pPr>
        <w:widowControl/>
        <w:rPr>
          <w:rFonts w:asciiTheme="majorBidi" w:hAnsiTheme="majorBidi" w:cstheme="majorBidi"/>
        </w:rPr>
      </w:pPr>
      <w:r w:rsidRPr="000C5D33">
        <w:rPr>
          <w:rFonts w:asciiTheme="majorBidi" w:hAnsiTheme="majorBidi" w:cstheme="majorBidi"/>
        </w:rPr>
        <w:t xml:space="preserve">Shepherd, B. (2013). </w:t>
      </w:r>
      <w:r w:rsidRPr="000C5D33">
        <w:rPr>
          <w:rFonts w:asciiTheme="majorBidi" w:hAnsiTheme="majorBidi" w:cstheme="majorBidi"/>
          <w:i/>
          <w:iCs/>
        </w:rPr>
        <w:t>The gravity model of international trade: A user guide</w:t>
      </w:r>
      <w:r w:rsidRPr="000C5D33">
        <w:rPr>
          <w:rFonts w:asciiTheme="majorBidi" w:hAnsiTheme="majorBidi" w:cstheme="majorBidi"/>
        </w:rPr>
        <w:t>. United Nations ESCAP.</w:t>
      </w:r>
    </w:p>
    <w:p w14:paraId="425A92A1" w14:textId="77777777" w:rsidR="000C5D33" w:rsidRPr="000C5D33" w:rsidRDefault="000C5D33" w:rsidP="000C5D33">
      <w:pPr>
        <w:widowControl/>
        <w:rPr>
          <w:rFonts w:asciiTheme="majorBidi" w:hAnsiTheme="majorBidi" w:cstheme="majorBidi"/>
        </w:rPr>
      </w:pPr>
      <w:r w:rsidRPr="000C5D33">
        <w:rPr>
          <w:rFonts w:asciiTheme="majorBidi" w:hAnsiTheme="majorBidi" w:cstheme="majorBidi"/>
        </w:rPr>
        <w:t xml:space="preserve">Tinbergen, J. (1962). </w:t>
      </w:r>
      <w:r w:rsidRPr="000C5D33">
        <w:rPr>
          <w:rFonts w:asciiTheme="majorBidi" w:hAnsiTheme="majorBidi" w:cstheme="majorBidi"/>
          <w:i/>
          <w:iCs/>
        </w:rPr>
        <w:t>Shaping the world economy: Suggestions for an international economic policy</w:t>
      </w:r>
      <w:r w:rsidRPr="000C5D33">
        <w:rPr>
          <w:rFonts w:asciiTheme="majorBidi" w:hAnsiTheme="majorBidi" w:cstheme="majorBidi"/>
        </w:rPr>
        <w:t>. Twentieth Century Fund.</w:t>
      </w:r>
    </w:p>
    <w:p w14:paraId="27B7FBB6" w14:textId="77777777" w:rsidR="000C5D33" w:rsidRPr="000C5D33" w:rsidRDefault="000C5D33" w:rsidP="000C5D33">
      <w:pPr>
        <w:widowControl/>
        <w:rPr>
          <w:rFonts w:asciiTheme="majorBidi" w:hAnsiTheme="majorBidi" w:cstheme="majorBidi"/>
        </w:rPr>
      </w:pPr>
      <w:r w:rsidRPr="000C5D33">
        <w:rPr>
          <w:rFonts w:asciiTheme="majorBidi" w:hAnsiTheme="majorBidi" w:cstheme="majorBidi"/>
        </w:rPr>
        <w:t xml:space="preserve">World Bank. (2020). </w:t>
      </w:r>
      <w:r w:rsidRPr="000C5D33">
        <w:rPr>
          <w:rFonts w:asciiTheme="majorBidi" w:hAnsiTheme="majorBidi" w:cstheme="majorBidi"/>
          <w:i/>
          <w:iCs/>
        </w:rPr>
        <w:t>Connecting to compete 2020: Trade logistics in the global economy</w:t>
      </w:r>
      <w:r w:rsidRPr="000C5D33">
        <w:rPr>
          <w:rFonts w:asciiTheme="majorBidi" w:hAnsiTheme="majorBidi" w:cstheme="majorBidi"/>
        </w:rPr>
        <w:t>. World Bank.</w:t>
      </w:r>
    </w:p>
    <w:p w14:paraId="58404B0F" w14:textId="77777777" w:rsidR="000C5D33" w:rsidRPr="000C5D33" w:rsidRDefault="000C5D33" w:rsidP="000C5D33">
      <w:pPr>
        <w:widowControl/>
        <w:rPr>
          <w:rFonts w:asciiTheme="majorBidi" w:hAnsiTheme="majorBidi" w:cstheme="majorBidi"/>
        </w:rPr>
      </w:pPr>
      <w:r w:rsidRPr="000C5D33">
        <w:rPr>
          <w:rFonts w:asciiTheme="majorBidi" w:hAnsiTheme="majorBidi" w:cstheme="majorBidi"/>
        </w:rPr>
        <w:t xml:space="preserve">Zhai, F. (2018). China’s Belt and Road Initiative: A macroeconomic analysis. </w:t>
      </w:r>
      <w:r w:rsidRPr="000C5D33">
        <w:rPr>
          <w:rFonts w:asciiTheme="majorBidi" w:hAnsiTheme="majorBidi" w:cstheme="majorBidi"/>
          <w:i/>
          <w:iCs/>
        </w:rPr>
        <w:t>Asian Economic Policy Review, 13</w:t>
      </w:r>
      <w:r w:rsidRPr="000C5D33">
        <w:rPr>
          <w:rFonts w:asciiTheme="majorBidi" w:hAnsiTheme="majorBidi" w:cstheme="majorBidi"/>
        </w:rPr>
        <w:t xml:space="preserve">(2), 282–300. </w:t>
      </w:r>
      <w:hyperlink r:id="rId26" w:tgtFrame="_new" w:history="1">
        <w:r w:rsidRPr="000C5D33">
          <w:rPr>
            <w:rStyle w:val="Hyperlink"/>
            <w:rFonts w:asciiTheme="majorBidi" w:hAnsiTheme="majorBidi" w:cstheme="majorBidi"/>
          </w:rPr>
          <w:t>https://doi.org/10.1111/aepr.12247</w:t>
        </w:r>
      </w:hyperlink>
    </w:p>
    <w:p w14:paraId="021BCD1A" w14:textId="1020EB3A" w:rsidR="009B4508" w:rsidRPr="009B4508" w:rsidRDefault="009B4508" w:rsidP="002756CA">
      <w:pPr>
        <w:widowControl/>
        <w:rPr>
          <w:rFonts w:asciiTheme="majorBidi" w:hAnsiTheme="majorBidi" w:cstheme="majorBidi"/>
        </w:rPr>
      </w:pPr>
    </w:p>
    <w:p w14:paraId="1FDBCF4B" w14:textId="28051378" w:rsidR="0081209C" w:rsidRDefault="0081209C">
      <w:pPr>
        <w:widowControl/>
        <w:rPr>
          <w:rFonts w:asciiTheme="majorBidi" w:hAnsiTheme="majorBidi" w:cstheme="majorBidi"/>
        </w:rPr>
      </w:pPr>
      <w:r>
        <w:rPr>
          <w:rFonts w:asciiTheme="majorBidi" w:hAnsiTheme="majorBidi" w:cstheme="majorBidi"/>
        </w:rPr>
        <w:br w:type="page"/>
      </w:r>
    </w:p>
    <w:p w14:paraId="3C95AF2C" w14:textId="77777777" w:rsidR="00A61A9D" w:rsidRDefault="00A61A9D" w:rsidP="00A61A9D">
      <w:pPr>
        <w:widowControl/>
        <w:rPr>
          <w:rFonts w:asciiTheme="majorBidi" w:hAnsiTheme="majorBidi" w:cstheme="majorBidi"/>
          <w:b/>
          <w:bCs/>
          <w:sz w:val="36"/>
          <w:szCs w:val="36"/>
          <w:u w:val="single"/>
        </w:rPr>
      </w:pPr>
      <w:r w:rsidRPr="00F96650">
        <w:rPr>
          <w:rFonts w:asciiTheme="majorBidi" w:hAnsiTheme="majorBidi" w:cstheme="majorBidi"/>
          <w:b/>
          <w:bCs/>
          <w:sz w:val="36"/>
          <w:szCs w:val="36"/>
          <w:u w:val="single"/>
        </w:rPr>
        <w:lastRenderedPageBreak/>
        <w:t>Tables</w:t>
      </w:r>
      <w:r>
        <w:rPr>
          <w:rFonts w:asciiTheme="majorBidi" w:hAnsiTheme="majorBidi" w:cstheme="majorBidi"/>
          <w:b/>
          <w:bCs/>
          <w:sz w:val="36"/>
          <w:szCs w:val="36"/>
          <w:u w:val="single"/>
        </w:rPr>
        <w:t>:</w:t>
      </w:r>
    </w:p>
    <w:p w14:paraId="4C9B8FE7" w14:textId="77777777" w:rsidR="00A61A9D" w:rsidRPr="003C3D98" w:rsidRDefault="00A61A9D" w:rsidP="00A61A9D">
      <w:pPr>
        <w:pStyle w:val="Caption"/>
        <w:keepNext/>
        <w:jc w:val="center"/>
        <w:rPr>
          <w:rFonts w:asciiTheme="majorBidi" w:eastAsiaTheme="minorEastAsia" w:hAnsiTheme="majorBidi"/>
          <w:sz w:val="24"/>
          <w:szCs w:val="24"/>
        </w:rPr>
      </w:pPr>
      <w:bookmarkStart w:id="24" w:name="_Toc205746131"/>
      <w:bookmarkStart w:id="25" w:name="_Toc206436096"/>
      <w:r w:rsidRPr="003C3D98">
        <w:rPr>
          <w:rFonts w:asciiTheme="majorBidi" w:eastAsiaTheme="minorEastAsia" w:hAnsiTheme="majorBidi"/>
          <w:sz w:val="24"/>
          <w:szCs w:val="24"/>
        </w:rPr>
        <w:t xml:space="preserve">Table </w:t>
      </w:r>
      <w:r w:rsidRPr="003C3D98">
        <w:rPr>
          <w:rFonts w:asciiTheme="majorBidi" w:eastAsiaTheme="minorEastAsia" w:hAnsiTheme="majorBidi"/>
          <w:sz w:val="24"/>
          <w:szCs w:val="24"/>
        </w:rPr>
        <w:fldChar w:fldCharType="begin"/>
      </w:r>
      <w:r w:rsidRPr="003C3D98">
        <w:rPr>
          <w:rFonts w:asciiTheme="majorBidi" w:eastAsiaTheme="minorEastAsia" w:hAnsiTheme="majorBidi"/>
          <w:sz w:val="24"/>
          <w:szCs w:val="24"/>
        </w:rPr>
        <w:instrText xml:space="preserve"> SEQ Table \* ARABIC </w:instrText>
      </w:r>
      <w:r w:rsidRPr="003C3D98">
        <w:rPr>
          <w:rFonts w:asciiTheme="majorBidi" w:eastAsiaTheme="minorEastAsia" w:hAnsiTheme="majorBidi"/>
          <w:sz w:val="24"/>
          <w:szCs w:val="24"/>
        </w:rPr>
        <w:fldChar w:fldCharType="separate"/>
      </w:r>
      <w:r>
        <w:rPr>
          <w:rFonts w:asciiTheme="majorBidi" w:eastAsiaTheme="minorEastAsia" w:hAnsiTheme="majorBidi"/>
          <w:noProof/>
          <w:sz w:val="24"/>
          <w:szCs w:val="24"/>
        </w:rPr>
        <w:t>1</w:t>
      </w:r>
      <w:r w:rsidRPr="003C3D98">
        <w:rPr>
          <w:rFonts w:asciiTheme="majorBidi" w:eastAsiaTheme="minorEastAsia" w:hAnsiTheme="majorBidi"/>
          <w:sz w:val="24"/>
          <w:szCs w:val="24"/>
        </w:rPr>
        <w:fldChar w:fldCharType="end"/>
      </w:r>
      <w:r w:rsidRPr="003C3D98">
        <w:rPr>
          <w:rFonts w:asciiTheme="majorBidi" w:eastAsiaTheme="minorEastAsia" w:hAnsiTheme="majorBidi"/>
          <w:sz w:val="24"/>
          <w:szCs w:val="24"/>
        </w:rPr>
        <w:t xml:space="preserve"> Gaps and contributions</w:t>
      </w:r>
      <w:bookmarkEnd w:id="24"/>
      <w:bookmarkEnd w:id="25"/>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7"/>
        <w:gridCol w:w="5045"/>
      </w:tblGrid>
      <w:tr w:rsidR="00A61A9D" w:rsidRPr="00CA2532" w14:paraId="5EA2FC1D" w14:textId="77777777" w:rsidTr="00D66D2B">
        <w:tc>
          <w:tcPr>
            <w:tcW w:w="0" w:type="auto"/>
            <w:tcBorders>
              <w:top w:val="single" w:sz="4" w:space="0" w:color="auto"/>
              <w:bottom w:val="single" w:sz="4" w:space="0" w:color="auto"/>
            </w:tcBorders>
            <w:hideMark/>
          </w:tcPr>
          <w:p w14:paraId="06EC6764" w14:textId="77777777" w:rsidR="00A61A9D" w:rsidRPr="00CA2532" w:rsidRDefault="00A61A9D" w:rsidP="00D66D2B">
            <w:pPr>
              <w:spacing w:after="160" w:line="278" w:lineRule="auto"/>
              <w:rPr>
                <w:rFonts w:asciiTheme="majorBidi" w:hAnsiTheme="majorBidi" w:cstheme="majorBidi"/>
                <w:b/>
                <w:bCs/>
              </w:rPr>
            </w:pPr>
            <w:r w:rsidRPr="00CA2532">
              <w:rPr>
                <w:rFonts w:asciiTheme="majorBidi" w:hAnsiTheme="majorBidi" w:cstheme="majorBidi"/>
                <w:b/>
                <w:bCs/>
              </w:rPr>
              <w:t>Identified Gap</w:t>
            </w:r>
          </w:p>
        </w:tc>
        <w:tc>
          <w:tcPr>
            <w:tcW w:w="0" w:type="auto"/>
            <w:tcBorders>
              <w:top w:val="single" w:sz="4" w:space="0" w:color="auto"/>
              <w:bottom w:val="single" w:sz="4" w:space="0" w:color="auto"/>
            </w:tcBorders>
            <w:hideMark/>
          </w:tcPr>
          <w:p w14:paraId="36470BF8" w14:textId="77777777" w:rsidR="00A61A9D" w:rsidRPr="00CA2532" w:rsidRDefault="00A61A9D" w:rsidP="00D66D2B">
            <w:pPr>
              <w:spacing w:after="160" w:line="278" w:lineRule="auto"/>
              <w:rPr>
                <w:rFonts w:asciiTheme="majorBidi" w:hAnsiTheme="majorBidi" w:cstheme="majorBidi"/>
                <w:b/>
                <w:bCs/>
              </w:rPr>
            </w:pPr>
            <w:r w:rsidRPr="00CA2532">
              <w:rPr>
                <w:rFonts w:asciiTheme="majorBidi" w:hAnsiTheme="majorBidi" w:cstheme="majorBidi"/>
                <w:b/>
                <w:bCs/>
              </w:rPr>
              <w:t>This Study’s Contribution</w:t>
            </w:r>
          </w:p>
        </w:tc>
      </w:tr>
      <w:tr w:rsidR="00A61A9D" w:rsidRPr="00CA2532" w14:paraId="7C837FD0" w14:textId="77777777" w:rsidTr="00D66D2B">
        <w:tc>
          <w:tcPr>
            <w:tcW w:w="0" w:type="auto"/>
            <w:tcBorders>
              <w:top w:val="single" w:sz="4" w:space="0" w:color="auto"/>
            </w:tcBorders>
            <w:hideMark/>
          </w:tcPr>
          <w:p w14:paraId="2DAEC844" w14:textId="77777777" w:rsidR="00A61A9D" w:rsidRPr="00CA2532" w:rsidRDefault="00A61A9D" w:rsidP="00D66D2B">
            <w:pPr>
              <w:spacing w:after="160" w:line="278" w:lineRule="auto"/>
              <w:rPr>
                <w:rFonts w:asciiTheme="majorBidi" w:hAnsiTheme="majorBidi" w:cstheme="majorBidi"/>
              </w:rPr>
            </w:pPr>
            <w:r w:rsidRPr="00CA2532">
              <w:rPr>
                <w:rFonts w:asciiTheme="majorBidi" w:hAnsiTheme="majorBidi" w:cstheme="majorBidi"/>
              </w:rPr>
              <w:t>Most studies do not differentiate between export and import effects</w:t>
            </w:r>
          </w:p>
        </w:tc>
        <w:tc>
          <w:tcPr>
            <w:tcW w:w="0" w:type="auto"/>
            <w:tcBorders>
              <w:top w:val="single" w:sz="4" w:space="0" w:color="auto"/>
            </w:tcBorders>
            <w:hideMark/>
          </w:tcPr>
          <w:p w14:paraId="2545A97A" w14:textId="77777777" w:rsidR="00A61A9D" w:rsidRPr="00CA2532" w:rsidRDefault="00A61A9D" w:rsidP="00D66D2B">
            <w:pPr>
              <w:spacing w:after="160" w:line="278" w:lineRule="auto"/>
              <w:rPr>
                <w:rFonts w:asciiTheme="majorBidi" w:hAnsiTheme="majorBidi" w:cstheme="majorBidi"/>
              </w:rPr>
            </w:pPr>
            <w:r w:rsidRPr="00CA2532">
              <w:rPr>
                <w:rFonts w:asciiTheme="majorBidi" w:hAnsiTheme="majorBidi" w:cstheme="majorBidi"/>
              </w:rPr>
              <w:t>Separately estimate export and import impacts using a panel data gravity‐style framework</w:t>
            </w:r>
          </w:p>
        </w:tc>
      </w:tr>
      <w:tr w:rsidR="00A61A9D" w:rsidRPr="00CA2532" w14:paraId="15EB3388" w14:textId="77777777" w:rsidTr="00D66D2B">
        <w:tc>
          <w:tcPr>
            <w:tcW w:w="0" w:type="auto"/>
            <w:hideMark/>
          </w:tcPr>
          <w:p w14:paraId="5BCB4E3D" w14:textId="77777777" w:rsidR="00A61A9D" w:rsidRPr="00CA2532" w:rsidRDefault="00A61A9D" w:rsidP="00D66D2B">
            <w:pPr>
              <w:spacing w:after="160" w:line="278" w:lineRule="auto"/>
              <w:rPr>
                <w:rFonts w:asciiTheme="majorBidi" w:hAnsiTheme="majorBidi" w:cstheme="majorBidi"/>
              </w:rPr>
            </w:pPr>
            <w:r w:rsidRPr="00CA2532">
              <w:rPr>
                <w:rFonts w:asciiTheme="majorBidi" w:hAnsiTheme="majorBidi" w:cstheme="majorBidi"/>
              </w:rPr>
              <w:t>Limited analysis of trade balance sustainability</w:t>
            </w:r>
          </w:p>
        </w:tc>
        <w:tc>
          <w:tcPr>
            <w:tcW w:w="0" w:type="auto"/>
            <w:hideMark/>
          </w:tcPr>
          <w:p w14:paraId="218567C8" w14:textId="77777777" w:rsidR="00A61A9D" w:rsidRPr="00CA2532" w:rsidRDefault="00A61A9D" w:rsidP="00D66D2B">
            <w:pPr>
              <w:spacing w:after="160" w:line="278" w:lineRule="auto"/>
              <w:rPr>
                <w:rFonts w:asciiTheme="majorBidi" w:hAnsiTheme="majorBidi" w:cstheme="majorBidi"/>
              </w:rPr>
            </w:pPr>
            <w:r w:rsidRPr="00CA2532">
              <w:rPr>
                <w:rFonts w:asciiTheme="majorBidi" w:hAnsiTheme="majorBidi" w:cstheme="majorBidi"/>
              </w:rPr>
              <w:t>Measure trade balance variations over time and across countries</w:t>
            </w:r>
          </w:p>
        </w:tc>
      </w:tr>
      <w:tr w:rsidR="00A61A9D" w:rsidRPr="00CA2532" w14:paraId="78D7FC1C" w14:textId="77777777" w:rsidTr="00D66D2B">
        <w:tc>
          <w:tcPr>
            <w:tcW w:w="0" w:type="auto"/>
            <w:hideMark/>
          </w:tcPr>
          <w:p w14:paraId="7B24B401" w14:textId="77777777" w:rsidR="00A61A9D" w:rsidRPr="00CA2532" w:rsidRDefault="00A61A9D" w:rsidP="00D66D2B">
            <w:pPr>
              <w:spacing w:after="160" w:line="278" w:lineRule="auto"/>
              <w:rPr>
                <w:rFonts w:asciiTheme="majorBidi" w:hAnsiTheme="majorBidi" w:cstheme="majorBidi"/>
              </w:rPr>
            </w:pPr>
            <w:r w:rsidRPr="00CA2532">
              <w:rPr>
                <w:rFonts w:asciiTheme="majorBidi" w:hAnsiTheme="majorBidi" w:cstheme="majorBidi"/>
              </w:rPr>
              <w:t>Lack of region‐specific analysis in BRI trade studies</w:t>
            </w:r>
          </w:p>
        </w:tc>
        <w:tc>
          <w:tcPr>
            <w:tcW w:w="0" w:type="auto"/>
            <w:hideMark/>
          </w:tcPr>
          <w:p w14:paraId="4A1A9521" w14:textId="77777777" w:rsidR="00A61A9D" w:rsidRPr="00CA2532" w:rsidRDefault="00A61A9D" w:rsidP="00D66D2B">
            <w:pPr>
              <w:spacing w:after="160" w:line="278" w:lineRule="auto"/>
              <w:rPr>
                <w:rFonts w:asciiTheme="majorBidi" w:hAnsiTheme="majorBidi" w:cstheme="majorBidi"/>
              </w:rPr>
            </w:pPr>
            <w:r w:rsidRPr="00CA2532">
              <w:rPr>
                <w:rFonts w:asciiTheme="majorBidi" w:hAnsiTheme="majorBidi" w:cstheme="majorBidi"/>
              </w:rPr>
              <w:t>Focus on six countries across Africa</w:t>
            </w:r>
            <w:r>
              <w:rPr>
                <w:rFonts w:asciiTheme="majorBidi" w:hAnsiTheme="majorBidi" w:cstheme="majorBidi"/>
              </w:rPr>
              <w:t xml:space="preserve">, </w:t>
            </w:r>
            <w:r w:rsidRPr="00CA2532">
              <w:rPr>
                <w:rFonts w:asciiTheme="majorBidi" w:hAnsiTheme="majorBidi" w:cstheme="majorBidi"/>
              </w:rPr>
              <w:t>the Middle East</w:t>
            </w:r>
            <w:r>
              <w:rPr>
                <w:rFonts w:asciiTheme="majorBidi" w:hAnsiTheme="majorBidi" w:cstheme="majorBidi"/>
              </w:rPr>
              <w:t xml:space="preserve">, </w:t>
            </w:r>
            <w:r w:rsidRPr="00CA2532">
              <w:rPr>
                <w:rFonts w:asciiTheme="majorBidi" w:hAnsiTheme="majorBidi" w:cstheme="majorBidi"/>
              </w:rPr>
              <w:t>and South Asia for regional comparison</w:t>
            </w:r>
          </w:p>
        </w:tc>
      </w:tr>
      <w:tr w:rsidR="00A61A9D" w:rsidRPr="00CA2532" w14:paraId="26FC24D9" w14:textId="77777777" w:rsidTr="00D66D2B">
        <w:tc>
          <w:tcPr>
            <w:tcW w:w="0" w:type="auto"/>
            <w:hideMark/>
          </w:tcPr>
          <w:p w14:paraId="10EFB84F" w14:textId="77777777" w:rsidR="00A61A9D" w:rsidRPr="00CA2532" w:rsidRDefault="00A61A9D" w:rsidP="00D66D2B">
            <w:pPr>
              <w:spacing w:after="160" w:line="278" w:lineRule="auto"/>
              <w:rPr>
                <w:rFonts w:asciiTheme="majorBidi" w:hAnsiTheme="majorBidi" w:cstheme="majorBidi"/>
              </w:rPr>
            </w:pPr>
            <w:r w:rsidRPr="00CA2532">
              <w:rPr>
                <w:rFonts w:asciiTheme="majorBidi" w:hAnsiTheme="majorBidi" w:cstheme="majorBidi"/>
              </w:rPr>
              <w:t>Underexplored link between infrastructure/logistics and trade directionality</w:t>
            </w:r>
          </w:p>
        </w:tc>
        <w:tc>
          <w:tcPr>
            <w:tcW w:w="0" w:type="auto"/>
            <w:hideMark/>
          </w:tcPr>
          <w:p w14:paraId="577E652C" w14:textId="77777777" w:rsidR="00A61A9D" w:rsidRPr="00CA2532" w:rsidRDefault="00A61A9D" w:rsidP="00D66D2B">
            <w:pPr>
              <w:spacing w:after="160" w:line="278" w:lineRule="auto"/>
              <w:rPr>
                <w:rFonts w:asciiTheme="majorBidi" w:hAnsiTheme="majorBidi" w:cstheme="majorBidi"/>
              </w:rPr>
            </w:pPr>
            <w:r w:rsidRPr="00CA2532">
              <w:rPr>
                <w:rFonts w:asciiTheme="majorBidi" w:hAnsiTheme="majorBidi" w:cstheme="majorBidi"/>
              </w:rPr>
              <w:t>Include infrastructure investment and logistics performance variables</w:t>
            </w:r>
            <w:r>
              <w:rPr>
                <w:rFonts w:asciiTheme="majorBidi" w:hAnsiTheme="majorBidi" w:cstheme="majorBidi"/>
              </w:rPr>
              <w:t xml:space="preserve">, </w:t>
            </w:r>
            <w:r w:rsidRPr="00CA2532">
              <w:rPr>
                <w:rFonts w:asciiTheme="majorBidi" w:hAnsiTheme="majorBidi" w:cstheme="majorBidi"/>
              </w:rPr>
              <w:t>and examine their interaction with trade flows</w:t>
            </w:r>
          </w:p>
        </w:tc>
      </w:tr>
      <w:tr w:rsidR="00A61A9D" w:rsidRPr="00CA2532" w14:paraId="05443733" w14:textId="77777777" w:rsidTr="00D66D2B">
        <w:tc>
          <w:tcPr>
            <w:tcW w:w="0" w:type="auto"/>
            <w:hideMark/>
          </w:tcPr>
          <w:p w14:paraId="321E66D5" w14:textId="77777777" w:rsidR="00A61A9D" w:rsidRPr="00CA2532" w:rsidRDefault="00A61A9D" w:rsidP="00D66D2B">
            <w:pPr>
              <w:spacing w:after="160" w:line="278" w:lineRule="auto"/>
              <w:rPr>
                <w:rFonts w:asciiTheme="majorBidi" w:hAnsiTheme="majorBidi" w:cstheme="majorBidi"/>
              </w:rPr>
            </w:pPr>
            <w:r w:rsidRPr="00CA2532">
              <w:rPr>
                <w:rFonts w:asciiTheme="majorBidi" w:hAnsiTheme="majorBidi" w:cstheme="majorBidi"/>
              </w:rPr>
              <w:t>Scarce combined approach to structural</w:t>
            </w:r>
            <w:r>
              <w:rPr>
                <w:rFonts w:asciiTheme="majorBidi" w:hAnsiTheme="majorBidi" w:cstheme="majorBidi"/>
              </w:rPr>
              <w:t xml:space="preserve">, </w:t>
            </w:r>
            <w:r w:rsidRPr="00CA2532">
              <w:rPr>
                <w:rFonts w:asciiTheme="majorBidi" w:hAnsiTheme="majorBidi" w:cstheme="majorBidi"/>
              </w:rPr>
              <w:t>directional</w:t>
            </w:r>
            <w:r>
              <w:rPr>
                <w:rFonts w:asciiTheme="majorBidi" w:hAnsiTheme="majorBidi" w:cstheme="majorBidi"/>
              </w:rPr>
              <w:t xml:space="preserve">, </w:t>
            </w:r>
            <w:r w:rsidRPr="00CA2532">
              <w:rPr>
                <w:rFonts w:asciiTheme="majorBidi" w:hAnsiTheme="majorBidi" w:cstheme="majorBidi"/>
              </w:rPr>
              <w:t>and regional trade dimensions</w:t>
            </w:r>
          </w:p>
        </w:tc>
        <w:tc>
          <w:tcPr>
            <w:tcW w:w="0" w:type="auto"/>
            <w:hideMark/>
          </w:tcPr>
          <w:p w14:paraId="535BD697" w14:textId="77777777" w:rsidR="00A61A9D" w:rsidRPr="00CA2532" w:rsidRDefault="00A61A9D" w:rsidP="00D66D2B">
            <w:pPr>
              <w:spacing w:after="160" w:line="278" w:lineRule="auto"/>
              <w:rPr>
                <w:rFonts w:asciiTheme="majorBidi" w:hAnsiTheme="majorBidi" w:cstheme="majorBidi"/>
              </w:rPr>
            </w:pPr>
            <w:r w:rsidRPr="00CA2532">
              <w:rPr>
                <w:rFonts w:asciiTheme="majorBidi" w:hAnsiTheme="majorBidi" w:cstheme="majorBidi"/>
              </w:rPr>
              <w:t>Provide a multidimensional analysis linking trade volume</w:t>
            </w:r>
            <w:r>
              <w:rPr>
                <w:rFonts w:asciiTheme="majorBidi" w:hAnsiTheme="majorBidi" w:cstheme="majorBidi"/>
              </w:rPr>
              <w:t xml:space="preserve">, </w:t>
            </w:r>
            <w:r w:rsidRPr="00CA2532">
              <w:rPr>
                <w:rFonts w:asciiTheme="majorBidi" w:hAnsiTheme="majorBidi" w:cstheme="majorBidi"/>
              </w:rPr>
              <w:t>trade balance</w:t>
            </w:r>
            <w:r>
              <w:rPr>
                <w:rFonts w:asciiTheme="majorBidi" w:hAnsiTheme="majorBidi" w:cstheme="majorBidi"/>
              </w:rPr>
              <w:t xml:space="preserve">, </w:t>
            </w:r>
            <w:r w:rsidRPr="00CA2532">
              <w:rPr>
                <w:rFonts w:asciiTheme="majorBidi" w:hAnsiTheme="majorBidi" w:cstheme="majorBidi"/>
              </w:rPr>
              <w:t>and regional differences in one framework</w:t>
            </w:r>
          </w:p>
        </w:tc>
      </w:tr>
    </w:tbl>
    <w:p w14:paraId="250658ED" w14:textId="77777777" w:rsidR="00A61A9D" w:rsidRDefault="00A61A9D" w:rsidP="00A61A9D">
      <w:pPr>
        <w:widowControl/>
        <w:rPr>
          <w:rFonts w:asciiTheme="majorBidi" w:hAnsiTheme="majorBidi" w:cstheme="majorBidi"/>
          <w:sz w:val="36"/>
          <w:szCs w:val="36"/>
        </w:rPr>
      </w:pPr>
      <w:r>
        <w:rPr>
          <w:rFonts w:asciiTheme="majorBidi" w:hAnsiTheme="majorBidi" w:cstheme="majorBidi"/>
          <w:sz w:val="36"/>
          <w:szCs w:val="36"/>
        </w:rPr>
        <w:br w:type="page"/>
      </w:r>
    </w:p>
    <w:p w14:paraId="1F4C490F" w14:textId="77777777" w:rsidR="00A61A9D" w:rsidRPr="00A61A9D" w:rsidRDefault="00A61A9D" w:rsidP="00A61A9D">
      <w:pPr>
        <w:widowControl/>
        <w:rPr>
          <w:rFonts w:asciiTheme="majorBidi" w:hAnsiTheme="majorBidi" w:cstheme="majorBidi"/>
          <w:b/>
          <w:bCs/>
          <w:sz w:val="36"/>
          <w:szCs w:val="36"/>
          <w:u w:val="single"/>
        </w:rPr>
      </w:pPr>
    </w:p>
    <w:p w14:paraId="301B46C6" w14:textId="09CE0E22" w:rsidR="00A61A9D" w:rsidRPr="003C3D98" w:rsidRDefault="00A61A9D" w:rsidP="00A61A9D">
      <w:pPr>
        <w:pStyle w:val="Caption"/>
        <w:keepNext/>
        <w:jc w:val="center"/>
        <w:rPr>
          <w:rFonts w:asciiTheme="majorBidi" w:hAnsiTheme="majorBidi"/>
          <w:sz w:val="24"/>
          <w:szCs w:val="24"/>
        </w:rPr>
      </w:pPr>
      <w:bookmarkStart w:id="26" w:name="_Toc206436097"/>
      <w:r w:rsidRPr="003C3D98">
        <w:rPr>
          <w:rFonts w:asciiTheme="majorBidi" w:hAnsiTheme="majorBidi"/>
          <w:sz w:val="24"/>
          <w:szCs w:val="24"/>
        </w:rPr>
        <w:t xml:space="preserve">Table </w:t>
      </w:r>
      <w:r>
        <w:rPr>
          <w:rFonts w:asciiTheme="majorBidi" w:hAnsiTheme="majorBidi"/>
          <w:sz w:val="24"/>
          <w:szCs w:val="24"/>
        </w:rPr>
        <w:t>2</w:t>
      </w:r>
      <w:r w:rsidRPr="003C3D98">
        <w:rPr>
          <w:rFonts w:asciiTheme="majorBidi" w:hAnsiTheme="majorBidi"/>
          <w:sz w:val="24"/>
          <w:szCs w:val="24"/>
        </w:rPr>
        <w:t xml:space="preserve"> Variable Definitions and Data Sources</w:t>
      </w:r>
      <w:bookmarkEnd w:id="26"/>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1"/>
        <w:gridCol w:w="3075"/>
        <w:gridCol w:w="1715"/>
        <w:gridCol w:w="2001"/>
      </w:tblGrid>
      <w:tr w:rsidR="00A61A9D" w:rsidRPr="00C60561" w14:paraId="2E5283EC" w14:textId="77777777" w:rsidTr="00D66D2B">
        <w:tc>
          <w:tcPr>
            <w:tcW w:w="0" w:type="auto"/>
            <w:tcBorders>
              <w:top w:val="single" w:sz="4" w:space="0" w:color="auto"/>
              <w:bottom w:val="single" w:sz="4" w:space="0" w:color="auto"/>
            </w:tcBorders>
            <w:hideMark/>
          </w:tcPr>
          <w:p w14:paraId="2176D86C" w14:textId="77777777" w:rsidR="00A61A9D" w:rsidRPr="00C60561" w:rsidRDefault="00A61A9D" w:rsidP="00D66D2B">
            <w:pPr>
              <w:spacing w:after="160" w:line="278" w:lineRule="auto"/>
              <w:rPr>
                <w:rFonts w:asciiTheme="majorBidi" w:hAnsiTheme="majorBidi" w:cstheme="majorBidi"/>
                <w:b/>
                <w:bCs/>
              </w:rPr>
            </w:pPr>
            <w:r w:rsidRPr="00C60561">
              <w:rPr>
                <w:rFonts w:asciiTheme="majorBidi" w:hAnsiTheme="majorBidi" w:cstheme="majorBidi"/>
                <w:b/>
                <w:bCs/>
              </w:rPr>
              <w:t>Variable</w:t>
            </w:r>
          </w:p>
        </w:tc>
        <w:tc>
          <w:tcPr>
            <w:tcW w:w="0" w:type="auto"/>
            <w:tcBorders>
              <w:top w:val="single" w:sz="4" w:space="0" w:color="auto"/>
              <w:bottom w:val="single" w:sz="4" w:space="0" w:color="auto"/>
            </w:tcBorders>
            <w:hideMark/>
          </w:tcPr>
          <w:p w14:paraId="67596D71" w14:textId="77777777" w:rsidR="00A61A9D" w:rsidRPr="00C60561" w:rsidRDefault="00A61A9D" w:rsidP="00D66D2B">
            <w:pPr>
              <w:spacing w:after="160" w:line="278" w:lineRule="auto"/>
              <w:rPr>
                <w:rFonts w:asciiTheme="majorBidi" w:hAnsiTheme="majorBidi" w:cstheme="majorBidi"/>
                <w:b/>
                <w:bCs/>
              </w:rPr>
            </w:pPr>
            <w:r w:rsidRPr="00C60561">
              <w:rPr>
                <w:rFonts w:asciiTheme="majorBidi" w:hAnsiTheme="majorBidi" w:cstheme="majorBidi"/>
                <w:b/>
                <w:bCs/>
              </w:rPr>
              <w:t>Definition</w:t>
            </w:r>
          </w:p>
        </w:tc>
        <w:tc>
          <w:tcPr>
            <w:tcW w:w="0" w:type="auto"/>
            <w:tcBorders>
              <w:top w:val="single" w:sz="4" w:space="0" w:color="auto"/>
              <w:bottom w:val="single" w:sz="4" w:space="0" w:color="auto"/>
            </w:tcBorders>
            <w:hideMark/>
          </w:tcPr>
          <w:p w14:paraId="6CC86975" w14:textId="77777777" w:rsidR="00A61A9D" w:rsidRPr="00C60561" w:rsidRDefault="00A61A9D" w:rsidP="00D66D2B">
            <w:pPr>
              <w:spacing w:after="160" w:line="278" w:lineRule="auto"/>
              <w:rPr>
                <w:rFonts w:asciiTheme="majorBidi" w:hAnsiTheme="majorBidi" w:cstheme="majorBidi"/>
                <w:b/>
                <w:bCs/>
              </w:rPr>
            </w:pPr>
            <w:r w:rsidRPr="00C60561">
              <w:rPr>
                <w:rFonts w:asciiTheme="majorBidi" w:hAnsiTheme="majorBidi" w:cstheme="majorBidi"/>
                <w:b/>
                <w:bCs/>
              </w:rPr>
              <w:t>Measurement Unit</w:t>
            </w:r>
          </w:p>
        </w:tc>
        <w:tc>
          <w:tcPr>
            <w:tcW w:w="0" w:type="auto"/>
            <w:tcBorders>
              <w:top w:val="single" w:sz="4" w:space="0" w:color="auto"/>
              <w:bottom w:val="single" w:sz="4" w:space="0" w:color="auto"/>
            </w:tcBorders>
            <w:hideMark/>
          </w:tcPr>
          <w:p w14:paraId="5F828C70" w14:textId="77777777" w:rsidR="00A61A9D" w:rsidRPr="00C60561" w:rsidRDefault="00A61A9D" w:rsidP="00D66D2B">
            <w:pPr>
              <w:spacing w:after="160" w:line="278" w:lineRule="auto"/>
              <w:rPr>
                <w:rFonts w:asciiTheme="majorBidi" w:hAnsiTheme="majorBidi" w:cstheme="majorBidi"/>
                <w:b/>
                <w:bCs/>
              </w:rPr>
            </w:pPr>
            <w:r w:rsidRPr="00C60561">
              <w:rPr>
                <w:rFonts w:asciiTheme="majorBidi" w:hAnsiTheme="majorBidi" w:cstheme="majorBidi"/>
                <w:b/>
                <w:bCs/>
              </w:rPr>
              <w:t>Data Source</w:t>
            </w:r>
          </w:p>
        </w:tc>
      </w:tr>
      <w:tr w:rsidR="00A61A9D" w:rsidRPr="00C60561" w14:paraId="782B0D3F" w14:textId="77777777" w:rsidTr="00D66D2B">
        <w:tc>
          <w:tcPr>
            <w:tcW w:w="0" w:type="auto"/>
            <w:tcBorders>
              <w:top w:val="single" w:sz="4" w:space="0" w:color="auto"/>
            </w:tcBorders>
            <w:hideMark/>
          </w:tcPr>
          <w:p w14:paraId="2E9BC968" w14:textId="77777777" w:rsidR="00A61A9D" w:rsidRPr="00C60561" w:rsidRDefault="00A61A9D" w:rsidP="00D66D2B">
            <w:pPr>
              <w:spacing w:after="160" w:line="278" w:lineRule="auto"/>
              <w:rPr>
                <w:rFonts w:asciiTheme="majorBidi" w:hAnsiTheme="majorBidi" w:cstheme="majorBidi"/>
              </w:rPr>
            </w:pPr>
            <w:r w:rsidRPr="00C60561">
              <w:rPr>
                <w:rFonts w:asciiTheme="majorBidi" w:hAnsiTheme="majorBidi" w:cstheme="majorBidi"/>
                <w:b/>
                <w:bCs/>
              </w:rPr>
              <w:t>Log of exports</w:t>
            </w:r>
          </w:p>
        </w:tc>
        <w:tc>
          <w:tcPr>
            <w:tcW w:w="0" w:type="auto"/>
            <w:tcBorders>
              <w:top w:val="single" w:sz="4" w:space="0" w:color="auto"/>
            </w:tcBorders>
            <w:hideMark/>
          </w:tcPr>
          <w:p w14:paraId="298A5800" w14:textId="77777777" w:rsidR="00A61A9D" w:rsidRPr="00C60561" w:rsidRDefault="00A61A9D" w:rsidP="00D66D2B">
            <w:pPr>
              <w:spacing w:after="160" w:line="278" w:lineRule="auto"/>
              <w:rPr>
                <w:rFonts w:asciiTheme="majorBidi" w:hAnsiTheme="majorBidi" w:cstheme="majorBidi"/>
              </w:rPr>
            </w:pPr>
            <w:r w:rsidRPr="00C60561">
              <w:rPr>
                <w:rFonts w:asciiTheme="majorBidi" w:hAnsiTheme="majorBidi" w:cstheme="majorBidi"/>
              </w:rPr>
              <w:t>Natural log of annual exports from China to the partner country</w:t>
            </w:r>
          </w:p>
        </w:tc>
        <w:tc>
          <w:tcPr>
            <w:tcW w:w="0" w:type="auto"/>
            <w:tcBorders>
              <w:top w:val="single" w:sz="4" w:space="0" w:color="auto"/>
            </w:tcBorders>
            <w:hideMark/>
          </w:tcPr>
          <w:p w14:paraId="3B5EBAD6" w14:textId="77777777" w:rsidR="00A61A9D" w:rsidRPr="00C60561" w:rsidRDefault="00A61A9D" w:rsidP="00D66D2B">
            <w:pPr>
              <w:spacing w:after="160" w:line="278" w:lineRule="auto"/>
              <w:jc w:val="center"/>
              <w:rPr>
                <w:rFonts w:asciiTheme="majorBidi" w:hAnsiTheme="majorBidi" w:cstheme="majorBidi"/>
              </w:rPr>
            </w:pPr>
            <w:r w:rsidRPr="00C60561">
              <w:rPr>
                <w:rFonts w:asciiTheme="majorBidi" w:hAnsiTheme="majorBidi" w:cstheme="majorBidi"/>
              </w:rPr>
              <w:t>USD (current</w:t>
            </w:r>
            <w:r>
              <w:rPr>
                <w:rFonts w:asciiTheme="majorBidi" w:hAnsiTheme="majorBidi" w:cstheme="majorBidi"/>
              </w:rPr>
              <w:t xml:space="preserve">, </w:t>
            </w:r>
            <w:r w:rsidRPr="00C60561">
              <w:rPr>
                <w:rFonts w:asciiTheme="majorBidi" w:hAnsiTheme="majorBidi" w:cstheme="majorBidi"/>
              </w:rPr>
              <w:t>millions)</w:t>
            </w:r>
          </w:p>
        </w:tc>
        <w:tc>
          <w:tcPr>
            <w:tcW w:w="0" w:type="auto"/>
            <w:tcBorders>
              <w:top w:val="single" w:sz="4" w:space="0" w:color="auto"/>
            </w:tcBorders>
            <w:hideMark/>
          </w:tcPr>
          <w:p w14:paraId="3C327E7B" w14:textId="77777777" w:rsidR="00A61A9D" w:rsidRPr="00C60561" w:rsidRDefault="00A61A9D" w:rsidP="00D66D2B">
            <w:pPr>
              <w:spacing w:after="160" w:line="278" w:lineRule="auto"/>
              <w:jc w:val="center"/>
              <w:rPr>
                <w:rFonts w:asciiTheme="majorBidi" w:hAnsiTheme="majorBidi" w:cstheme="majorBidi"/>
              </w:rPr>
            </w:pPr>
            <w:r w:rsidRPr="00C60561">
              <w:rPr>
                <w:rFonts w:asciiTheme="majorBidi" w:hAnsiTheme="majorBidi" w:cstheme="majorBidi"/>
              </w:rPr>
              <w:t>UN Comtrade; WITS</w:t>
            </w:r>
          </w:p>
        </w:tc>
      </w:tr>
      <w:tr w:rsidR="00A61A9D" w:rsidRPr="00C60561" w14:paraId="5578ADDA" w14:textId="77777777" w:rsidTr="00D66D2B">
        <w:tc>
          <w:tcPr>
            <w:tcW w:w="0" w:type="auto"/>
            <w:hideMark/>
          </w:tcPr>
          <w:p w14:paraId="26A81E8D" w14:textId="77777777" w:rsidR="00A61A9D" w:rsidRPr="00C60561" w:rsidRDefault="00A61A9D" w:rsidP="00D66D2B">
            <w:pPr>
              <w:spacing w:after="160" w:line="278" w:lineRule="auto"/>
              <w:rPr>
                <w:rFonts w:asciiTheme="majorBidi" w:hAnsiTheme="majorBidi" w:cstheme="majorBidi"/>
              </w:rPr>
            </w:pPr>
            <w:r w:rsidRPr="00C60561">
              <w:rPr>
                <w:rFonts w:asciiTheme="majorBidi" w:hAnsiTheme="majorBidi" w:cstheme="majorBidi"/>
                <w:b/>
                <w:bCs/>
              </w:rPr>
              <w:t>Log of imports</w:t>
            </w:r>
          </w:p>
        </w:tc>
        <w:tc>
          <w:tcPr>
            <w:tcW w:w="0" w:type="auto"/>
            <w:hideMark/>
          </w:tcPr>
          <w:p w14:paraId="1AA8DA05" w14:textId="77777777" w:rsidR="00A61A9D" w:rsidRPr="00C60561" w:rsidRDefault="00A61A9D" w:rsidP="00D66D2B">
            <w:pPr>
              <w:spacing w:after="160" w:line="278" w:lineRule="auto"/>
              <w:rPr>
                <w:rFonts w:asciiTheme="majorBidi" w:hAnsiTheme="majorBidi" w:cstheme="majorBidi"/>
              </w:rPr>
            </w:pPr>
            <w:r w:rsidRPr="00C60561">
              <w:rPr>
                <w:rFonts w:asciiTheme="majorBidi" w:hAnsiTheme="majorBidi" w:cstheme="majorBidi"/>
              </w:rPr>
              <w:t>Natural log of annual imports from the partner country to China</w:t>
            </w:r>
          </w:p>
        </w:tc>
        <w:tc>
          <w:tcPr>
            <w:tcW w:w="0" w:type="auto"/>
            <w:hideMark/>
          </w:tcPr>
          <w:p w14:paraId="5AC0C0A4" w14:textId="77777777" w:rsidR="00A61A9D" w:rsidRPr="00C60561" w:rsidRDefault="00A61A9D" w:rsidP="00D66D2B">
            <w:pPr>
              <w:spacing w:after="160" w:line="278" w:lineRule="auto"/>
              <w:jc w:val="center"/>
              <w:rPr>
                <w:rFonts w:asciiTheme="majorBidi" w:hAnsiTheme="majorBidi" w:cstheme="majorBidi"/>
              </w:rPr>
            </w:pPr>
            <w:r w:rsidRPr="00C60561">
              <w:rPr>
                <w:rFonts w:asciiTheme="majorBidi" w:hAnsiTheme="majorBidi" w:cstheme="majorBidi"/>
              </w:rPr>
              <w:t>USD (current</w:t>
            </w:r>
            <w:r>
              <w:rPr>
                <w:rFonts w:asciiTheme="majorBidi" w:hAnsiTheme="majorBidi" w:cstheme="majorBidi"/>
              </w:rPr>
              <w:t xml:space="preserve">, </w:t>
            </w:r>
            <w:r w:rsidRPr="00C60561">
              <w:rPr>
                <w:rFonts w:asciiTheme="majorBidi" w:hAnsiTheme="majorBidi" w:cstheme="majorBidi"/>
              </w:rPr>
              <w:t>millions)</w:t>
            </w:r>
          </w:p>
        </w:tc>
        <w:tc>
          <w:tcPr>
            <w:tcW w:w="0" w:type="auto"/>
            <w:hideMark/>
          </w:tcPr>
          <w:p w14:paraId="2FAB30B7" w14:textId="77777777" w:rsidR="00A61A9D" w:rsidRPr="00C60561" w:rsidRDefault="00A61A9D" w:rsidP="00D66D2B">
            <w:pPr>
              <w:spacing w:after="160" w:line="278" w:lineRule="auto"/>
              <w:jc w:val="center"/>
              <w:rPr>
                <w:rFonts w:asciiTheme="majorBidi" w:hAnsiTheme="majorBidi" w:cstheme="majorBidi"/>
              </w:rPr>
            </w:pPr>
            <w:r w:rsidRPr="00C60561">
              <w:rPr>
                <w:rFonts w:asciiTheme="majorBidi" w:hAnsiTheme="majorBidi" w:cstheme="majorBidi"/>
              </w:rPr>
              <w:t>UN Comtrade; WITS</w:t>
            </w:r>
          </w:p>
        </w:tc>
      </w:tr>
      <w:tr w:rsidR="00A61A9D" w:rsidRPr="00C60561" w14:paraId="6C996EA3" w14:textId="77777777" w:rsidTr="00D66D2B">
        <w:tc>
          <w:tcPr>
            <w:tcW w:w="0" w:type="auto"/>
            <w:hideMark/>
          </w:tcPr>
          <w:p w14:paraId="11B26814" w14:textId="77777777" w:rsidR="00A61A9D" w:rsidRPr="00C60561" w:rsidRDefault="00A61A9D" w:rsidP="00D66D2B">
            <w:pPr>
              <w:spacing w:after="160" w:line="278" w:lineRule="auto"/>
              <w:rPr>
                <w:rFonts w:asciiTheme="majorBidi" w:hAnsiTheme="majorBidi" w:cstheme="majorBidi"/>
              </w:rPr>
            </w:pPr>
            <w:r w:rsidRPr="00C60561">
              <w:rPr>
                <w:rFonts w:asciiTheme="majorBidi" w:hAnsiTheme="majorBidi" w:cstheme="majorBidi"/>
                <w:b/>
                <w:bCs/>
              </w:rPr>
              <w:t>Trade balance</w:t>
            </w:r>
          </w:p>
        </w:tc>
        <w:tc>
          <w:tcPr>
            <w:tcW w:w="0" w:type="auto"/>
            <w:hideMark/>
          </w:tcPr>
          <w:p w14:paraId="044F7F9E" w14:textId="77777777" w:rsidR="00A61A9D" w:rsidRPr="00C60561" w:rsidRDefault="00A61A9D" w:rsidP="00D66D2B">
            <w:pPr>
              <w:spacing w:after="160" w:line="278" w:lineRule="auto"/>
              <w:rPr>
                <w:rFonts w:asciiTheme="majorBidi" w:hAnsiTheme="majorBidi" w:cstheme="majorBidi"/>
              </w:rPr>
            </w:pPr>
            <w:r w:rsidRPr="00C60561">
              <w:rPr>
                <w:rFonts w:asciiTheme="majorBidi" w:hAnsiTheme="majorBidi" w:cstheme="majorBidi"/>
              </w:rPr>
              <w:t>Annual exports minus imports between China and the partner country (not logged)</w:t>
            </w:r>
          </w:p>
        </w:tc>
        <w:tc>
          <w:tcPr>
            <w:tcW w:w="0" w:type="auto"/>
            <w:hideMark/>
          </w:tcPr>
          <w:p w14:paraId="78DF7449" w14:textId="77777777" w:rsidR="00A61A9D" w:rsidRPr="00C60561" w:rsidRDefault="00A61A9D" w:rsidP="00D66D2B">
            <w:pPr>
              <w:spacing w:after="160" w:line="278" w:lineRule="auto"/>
              <w:jc w:val="center"/>
              <w:rPr>
                <w:rFonts w:asciiTheme="majorBidi" w:hAnsiTheme="majorBidi" w:cstheme="majorBidi"/>
              </w:rPr>
            </w:pPr>
            <w:r w:rsidRPr="00C60561">
              <w:rPr>
                <w:rFonts w:asciiTheme="majorBidi" w:hAnsiTheme="majorBidi" w:cstheme="majorBidi"/>
              </w:rPr>
              <w:t>USD (current</w:t>
            </w:r>
            <w:r>
              <w:rPr>
                <w:rFonts w:asciiTheme="majorBidi" w:hAnsiTheme="majorBidi" w:cstheme="majorBidi"/>
              </w:rPr>
              <w:t xml:space="preserve">, </w:t>
            </w:r>
            <w:r w:rsidRPr="00C60561">
              <w:rPr>
                <w:rFonts w:asciiTheme="majorBidi" w:hAnsiTheme="majorBidi" w:cstheme="majorBidi"/>
              </w:rPr>
              <w:t>millions)</w:t>
            </w:r>
          </w:p>
        </w:tc>
        <w:tc>
          <w:tcPr>
            <w:tcW w:w="0" w:type="auto"/>
            <w:hideMark/>
          </w:tcPr>
          <w:p w14:paraId="2F7D14F3" w14:textId="77777777" w:rsidR="00A61A9D" w:rsidRPr="00C60561" w:rsidRDefault="00A61A9D" w:rsidP="00D66D2B">
            <w:pPr>
              <w:spacing w:after="160" w:line="278" w:lineRule="auto"/>
              <w:jc w:val="center"/>
              <w:rPr>
                <w:rFonts w:asciiTheme="majorBidi" w:hAnsiTheme="majorBidi" w:cstheme="majorBidi"/>
              </w:rPr>
            </w:pPr>
            <w:r w:rsidRPr="00C60561">
              <w:rPr>
                <w:rFonts w:asciiTheme="majorBidi" w:hAnsiTheme="majorBidi" w:cstheme="majorBidi"/>
              </w:rPr>
              <w:t>UN Comtrade; WITS</w:t>
            </w:r>
          </w:p>
        </w:tc>
      </w:tr>
      <w:tr w:rsidR="00A61A9D" w:rsidRPr="00C60561" w14:paraId="28A0C4FF" w14:textId="77777777" w:rsidTr="00D66D2B">
        <w:tc>
          <w:tcPr>
            <w:tcW w:w="0" w:type="auto"/>
            <w:hideMark/>
          </w:tcPr>
          <w:p w14:paraId="5536648A" w14:textId="77777777" w:rsidR="00A61A9D" w:rsidRPr="00C60561" w:rsidRDefault="00A61A9D" w:rsidP="00D66D2B">
            <w:pPr>
              <w:spacing w:after="160" w:line="278" w:lineRule="auto"/>
              <w:rPr>
                <w:rFonts w:asciiTheme="majorBidi" w:hAnsiTheme="majorBidi" w:cstheme="majorBidi"/>
              </w:rPr>
            </w:pPr>
            <w:r w:rsidRPr="00C60561">
              <w:rPr>
                <w:rFonts w:asciiTheme="majorBidi" w:hAnsiTheme="majorBidi" w:cstheme="majorBidi"/>
                <w:b/>
                <w:bCs/>
              </w:rPr>
              <w:t>BRI participation dummy</w:t>
            </w:r>
            <w:r w:rsidRPr="00C60561">
              <w:rPr>
                <w:rFonts w:asciiTheme="majorBidi" w:hAnsiTheme="majorBidi" w:cstheme="majorBidi"/>
              </w:rPr>
              <w:t xml:space="preserve"> (</w:t>
            </w:r>
            <w:proofErr w:type="spellStart"/>
            <w:r w:rsidRPr="00C60561">
              <w:rPr>
                <w:rFonts w:asciiTheme="majorBidi" w:hAnsiTheme="majorBidi" w:cstheme="majorBidi"/>
                <w:i/>
                <w:iCs/>
              </w:rPr>
              <w:t>corridor_dummy</w:t>
            </w:r>
            <w:proofErr w:type="spellEnd"/>
            <w:r w:rsidRPr="00C60561">
              <w:rPr>
                <w:rFonts w:asciiTheme="majorBidi" w:hAnsiTheme="majorBidi" w:cstheme="majorBidi"/>
              </w:rPr>
              <w:t>)</w:t>
            </w:r>
          </w:p>
        </w:tc>
        <w:tc>
          <w:tcPr>
            <w:tcW w:w="0" w:type="auto"/>
            <w:hideMark/>
          </w:tcPr>
          <w:p w14:paraId="22BBEFC1" w14:textId="77777777" w:rsidR="00A61A9D" w:rsidRPr="00C60561" w:rsidRDefault="00A61A9D" w:rsidP="00D66D2B">
            <w:pPr>
              <w:spacing w:after="160" w:line="278" w:lineRule="auto"/>
              <w:rPr>
                <w:rFonts w:asciiTheme="majorBidi" w:hAnsiTheme="majorBidi" w:cstheme="majorBidi"/>
              </w:rPr>
            </w:pPr>
            <w:r w:rsidRPr="00C60561">
              <w:rPr>
                <w:rFonts w:asciiTheme="majorBidi" w:hAnsiTheme="majorBidi" w:cstheme="majorBidi"/>
              </w:rPr>
              <w:t>Equals 1 from the year the partner country formally joined the BRI</w:t>
            </w:r>
            <w:r>
              <w:rPr>
                <w:rFonts w:asciiTheme="majorBidi" w:hAnsiTheme="majorBidi" w:cstheme="majorBidi"/>
              </w:rPr>
              <w:t xml:space="preserve">, </w:t>
            </w:r>
            <w:r w:rsidRPr="00C60561">
              <w:rPr>
                <w:rFonts w:asciiTheme="majorBidi" w:hAnsiTheme="majorBidi" w:cstheme="majorBidi"/>
              </w:rPr>
              <w:t>0 otherwise</w:t>
            </w:r>
          </w:p>
        </w:tc>
        <w:tc>
          <w:tcPr>
            <w:tcW w:w="0" w:type="auto"/>
            <w:hideMark/>
          </w:tcPr>
          <w:p w14:paraId="1EE98EFD" w14:textId="77777777" w:rsidR="00A61A9D" w:rsidRPr="00C60561" w:rsidRDefault="00A61A9D" w:rsidP="00D66D2B">
            <w:pPr>
              <w:spacing w:after="160" w:line="278" w:lineRule="auto"/>
              <w:jc w:val="center"/>
              <w:rPr>
                <w:rFonts w:asciiTheme="majorBidi" w:hAnsiTheme="majorBidi" w:cstheme="majorBidi"/>
              </w:rPr>
            </w:pPr>
            <w:r w:rsidRPr="00C60561">
              <w:rPr>
                <w:rFonts w:asciiTheme="majorBidi" w:hAnsiTheme="majorBidi" w:cstheme="majorBidi"/>
              </w:rPr>
              <w:t>Binary (0/1)</w:t>
            </w:r>
          </w:p>
        </w:tc>
        <w:tc>
          <w:tcPr>
            <w:tcW w:w="0" w:type="auto"/>
            <w:hideMark/>
          </w:tcPr>
          <w:p w14:paraId="011F4B84" w14:textId="77777777" w:rsidR="00A61A9D" w:rsidRPr="00C60561" w:rsidRDefault="00A61A9D" w:rsidP="00D66D2B">
            <w:pPr>
              <w:spacing w:after="160" w:line="278" w:lineRule="auto"/>
              <w:jc w:val="center"/>
              <w:rPr>
                <w:rFonts w:asciiTheme="majorBidi" w:hAnsiTheme="majorBidi" w:cstheme="majorBidi"/>
              </w:rPr>
            </w:pPr>
            <w:r w:rsidRPr="00C60561">
              <w:rPr>
                <w:rFonts w:asciiTheme="majorBidi" w:hAnsiTheme="majorBidi" w:cstheme="majorBidi"/>
              </w:rPr>
              <w:t>Official BRI agreements; government releases</w:t>
            </w:r>
          </w:p>
        </w:tc>
      </w:tr>
      <w:tr w:rsidR="00A61A9D" w:rsidRPr="00C60561" w14:paraId="0B4710D5" w14:textId="77777777" w:rsidTr="00D66D2B">
        <w:tc>
          <w:tcPr>
            <w:tcW w:w="0" w:type="auto"/>
            <w:hideMark/>
          </w:tcPr>
          <w:p w14:paraId="3AB22D66" w14:textId="77777777" w:rsidR="00A61A9D" w:rsidRPr="00C60561" w:rsidRDefault="00A61A9D" w:rsidP="00D66D2B">
            <w:pPr>
              <w:spacing w:after="160" w:line="278" w:lineRule="auto"/>
              <w:rPr>
                <w:rFonts w:asciiTheme="majorBidi" w:hAnsiTheme="majorBidi" w:cstheme="majorBidi"/>
              </w:rPr>
            </w:pPr>
            <w:r w:rsidRPr="00C60561">
              <w:rPr>
                <w:rFonts w:asciiTheme="majorBidi" w:hAnsiTheme="majorBidi" w:cstheme="majorBidi"/>
                <w:b/>
                <w:bCs/>
              </w:rPr>
              <w:t>GDP</w:t>
            </w:r>
          </w:p>
        </w:tc>
        <w:tc>
          <w:tcPr>
            <w:tcW w:w="0" w:type="auto"/>
            <w:hideMark/>
          </w:tcPr>
          <w:p w14:paraId="60848153" w14:textId="77777777" w:rsidR="00A61A9D" w:rsidRPr="00C60561" w:rsidRDefault="00A61A9D" w:rsidP="00D66D2B">
            <w:pPr>
              <w:spacing w:after="160" w:line="278" w:lineRule="auto"/>
              <w:rPr>
                <w:rFonts w:asciiTheme="majorBidi" w:hAnsiTheme="majorBidi" w:cstheme="majorBidi"/>
              </w:rPr>
            </w:pPr>
            <w:r w:rsidRPr="00C60561">
              <w:rPr>
                <w:rFonts w:asciiTheme="majorBidi" w:hAnsiTheme="majorBidi" w:cstheme="majorBidi"/>
              </w:rPr>
              <w:t>Gross Domestic Product of partner country</w:t>
            </w:r>
          </w:p>
        </w:tc>
        <w:tc>
          <w:tcPr>
            <w:tcW w:w="0" w:type="auto"/>
            <w:hideMark/>
          </w:tcPr>
          <w:p w14:paraId="56623873" w14:textId="77777777" w:rsidR="00A61A9D" w:rsidRPr="00C60561" w:rsidRDefault="00A61A9D" w:rsidP="00D66D2B">
            <w:pPr>
              <w:spacing w:after="160" w:line="278" w:lineRule="auto"/>
              <w:jc w:val="center"/>
              <w:rPr>
                <w:rFonts w:asciiTheme="majorBidi" w:hAnsiTheme="majorBidi" w:cstheme="majorBidi"/>
              </w:rPr>
            </w:pPr>
            <w:r w:rsidRPr="00C60561">
              <w:rPr>
                <w:rFonts w:asciiTheme="majorBidi" w:hAnsiTheme="majorBidi" w:cstheme="majorBidi"/>
              </w:rPr>
              <w:t>USD (current</w:t>
            </w:r>
            <w:r>
              <w:rPr>
                <w:rFonts w:asciiTheme="majorBidi" w:hAnsiTheme="majorBidi" w:cstheme="majorBidi"/>
              </w:rPr>
              <w:t xml:space="preserve">, </w:t>
            </w:r>
            <w:r w:rsidRPr="00C60561">
              <w:rPr>
                <w:rFonts w:asciiTheme="majorBidi" w:hAnsiTheme="majorBidi" w:cstheme="majorBidi"/>
              </w:rPr>
              <w:t>billions)</w:t>
            </w:r>
          </w:p>
        </w:tc>
        <w:tc>
          <w:tcPr>
            <w:tcW w:w="0" w:type="auto"/>
            <w:hideMark/>
          </w:tcPr>
          <w:p w14:paraId="111C71D1" w14:textId="77777777" w:rsidR="00A61A9D" w:rsidRPr="00C60561" w:rsidRDefault="00A61A9D" w:rsidP="00D66D2B">
            <w:pPr>
              <w:spacing w:after="160" w:line="278" w:lineRule="auto"/>
              <w:jc w:val="center"/>
              <w:rPr>
                <w:rFonts w:asciiTheme="majorBidi" w:hAnsiTheme="majorBidi" w:cstheme="majorBidi"/>
              </w:rPr>
            </w:pPr>
            <w:r w:rsidRPr="00C60561">
              <w:rPr>
                <w:rFonts w:asciiTheme="majorBidi" w:hAnsiTheme="majorBidi" w:cstheme="majorBidi"/>
              </w:rPr>
              <w:t>World Bank – WDI</w:t>
            </w:r>
          </w:p>
        </w:tc>
      </w:tr>
      <w:tr w:rsidR="00A61A9D" w:rsidRPr="00C60561" w14:paraId="384A2553" w14:textId="77777777" w:rsidTr="00D66D2B">
        <w:tc>
          <w:tcPr>
            <w:tcW w:w="0" w:type="auto"/>
            <w:hideMark/>
          </w:tcPr>
          <w:p w14:paraId="405D6DCE" w14:textId="77777777" w:rsidR="00A61A9D" w:rsidRPr="00C60561" w:rsidRDefault="00A61A9D" w:rsidP="00D66D2B">
            <w:pPr>
              <w:spacing w:after="160" w:line="278" w:lineRule="auto"/>
              <w:rPr>
                <w:rFonts w:asciiTheme="majorBidi" w:hAnsiTheme="majorBidi" w:cstheme="majorBidi"/>
              </w:rPr>
            </w:pPr>
            <w:r w:rsidRPr="00C60561">
              <w:rPr>
                <w:rFonts w:asciiTheme="majorBidi" w:hAnsiTheme="majorBidi" w:cstheme="majorBidi"/>
                <w:b/>
                <w:bCs/>
              </w:rPr>
              <w:t>Population</w:t>
            </w:r>
          </w:p>
        </w:tc>
        <w:tc>
          <w:tcPr>
            <w:tcW w:w="0" w:type="auto"/>
            <w:hideMark/>
          </w:tcPr>
          <w:p w14:paraId="5B4A5B0A" w14:textId="77777777" w:rsidR="00A61A9D" w:rsidRPr="00C60561" w:rsidRDefault="00A61A9D" w:rsidP="00D66D2B">
            <w:pPr>
              <w:spacing w:after="160" w:line="278" w:lineRule="auto"/>
              <w:rPr>
                <w:rFonts w:asciiTheme="majorBidi" w:hAnsiTheme="majorBidi" w:cstheme="majorBidi"/>
              </w:rPr>
            </w:pPr>
            <w:r w:rsidRPr="00C60561">
              <w:rPr>
                <w:rFonts w:asciiTheme="majorBidi" w:hAnsiTheme="majorBidi" w:cstheme="majorBidi"/>
              </w:rPr>
              <w:t>Total mid‐year population of partner country</w:t>
            </w:r>
          </w:p>
        </w:tc>
        <w:tc>
          <w:tcPr>
            <w:tcW w:w="0" w:type="auto"/>
            <w:hideMark/>
          </w:tcPr>
          <w:p w14:paraId="4E937B5A" w14:textId="77777777" w:rsidR="00A61A9D" w:rsidRPr="00C60561" w:rsidRDefault="00A61A9D" w:rsidP="00D66D2B">
            <w:pPr>
              <w:spacing w:after="160" w:line="278" w:lineRule="auto"/>
              <w:jc w:val="center"/>
              <w:rPr>
                <w:rFonts w:asciiTheme="majorBidi" w:hAnsiTheme="majorBidi" w:cstheme="majorBidi"/>
              </w:rPr>
            </w:pPr>
            <w:r w:rsidRPr="00C60561">
              <w:rPr>
                <w:rFonts w:asciiTheme="majorBidi" w:hAnsiTheme="majorBidi" w:cstheme="majorBidi"/>
              </w:rPr>
              <w:t>Millions of people</w:t>
            </w:r>
          </w:p>
        </w:tc>
        <w:tc>
          <w:tcPr>
            <w:tcW w:w="0" w:type="auto"/>
            <w:hideMark/>
          </w:tcPr>
          <w:p w14:paraId="0AF01B0B" w14:textId="77777777" w:rsidR="00A61A9D" w:rsidRPr="00C60561" w:rsidRDefault="00A61A9D" w:rsidP="00D66D2B">
            <w:pPr>
              <w:spacing w:after="160" w:line="278" w:lineRule="auto"/>
              <w:jc w:val="center"/>
              <w:rPr>
                <w:rFonts w:asciiTheme="majorBidi" w:hAnsiTheme="majorBidi" w:cstheme="majorBidi"/>
              </w:rPr>
            </w:pPr>
            <w:r w:rsidRPr="00C60561">
              <w:rPr>
                <w:rFonts w:asciiTheme="majorBidi" w:hAnsiTheme="majorBidi" w:cstheme="majorBidi"/>
              </w:rPr>
              <w:t>World Bank – WDI</w:t>
            </w:r>
          </w:p>
        </w:tc>
      </w:tr>
      <w:tr w:rsidR="00A61A9D" w:rsidRPr="00C60561" w14:paraId="4A334EF4" w14:textId="77777777" w:rsidTr="00D66D2B">
        <w:tc>
          <w:tcPr>
            <w:tcW w:w="0" w:type="auto"/>
            <w:hideMark/>
          </w:tcPr>
          <w:p w14:paraId="0F86C110" w14:textId="77777777" w:rsidR="00A61A9D" w:rsidRPr="00C60561" w:rsidRDefault="00A61A9D" w:rsidP="00D66D2B">
            <w:pPr>
              <w:spacing w:after="160" w:line="278" w:lineRule="auto"/>
              <w:rPr>
                <w:rFonts w:asciiTheme="majorBidi" w:hAnsiTheme="majorBidi" w:cstheme="majorBidi"/>
              </w:rPr>
            </w:pPr>
            <w:r w:rsidRPr="00C60561">
              <w:rPr>
                <w:rFonts w:asciiTheme="majorBidi" w:hAnsiTheme="majorBidi" w:cstheme="majorBidi"/>
                <w:b/>
                <w:bCs/>
              </w:rPr>
              <w:t>Distance</w:t>
            </w:r>
          </w:p>
        </w:tc>
        <w:tc>
          <w:tcPr>
            <w:tcW w:w="0" w:type="auto"/>
            <w:hideMark/>
          </w:tcPr>
          <w:p w14:paraId="3FA94978" w14:textId="77777777" w:rsidR="00A61A9D" w:rsidRPr="00C60561" w:rsidRDefault="00A61A9D" w:rsidP="00D66D2B">
            <w:pPr>
              <w:spacing w:after="160" w:line="278" w:lineRule="auto"/>
              <w:rPr>
                <w:rFonts w:asciiTheme="majorBidi" w:hAnsiTheme="majorBidi" w:cstheme="majorBidi"/>
              </w:rPr>
            </w:pPr>
            <w:r w:rsidRPr="00C60561">
              <w:rPr>
                <w:rFonts w:asciiTheme="majorBidi" w:hAnsiTheme="majorBidi" w:cstheme="majorBidi"/>
              </w:rPr>
              <w:t>Great‐circle distance between Beijing and the partner country’s capital city</w:t>
            </w:r>
          </w:p>
        </w:tc>
        <w:tc>
          <w:tcPr>
            <w:tcW w:w="0" w:type="auto"/>
            <w:hideMark/>
          </w:tcPr>
          <w:p w14:paraId="5C746572" w14:textId="77777777" w:rsidR="00A61A9D" w:rsidRPr="00C60561" w:rsidRDefault="00A61A9D" w:rsidP="00D66D2B">
            <w:pPr>
              <w:spacing w:after="160" w:line="278" w:lineRule="auto"/>
              <w:jc w:val="center"/>
              <w:rPr>
                <w:rFonts w:asciiTheme="majorBidi" w:hAnsiTheme="majorBidi" w:cstheme="majorBidi"/>
              </w:rPr>
            </w:pPr>
            <w:proofErr w:type="spellStart"/>
            <w:r w:rsidRPr="00C60561">
              <w:rPr>
                <w:rFonts w:asciiTheme="majorBidi" w:hAnsiTheme="majorBidi" w:cstheme="majorBidi"/>
              </w:rPr>
              <w:t>Kilometres</w:t>
            </w:r>
            <w:proofErr w:type="spellEnd"/>
          </w:p>
        </w:tc>
        <w:tc>
          <w:tcPr>
            <w:tcW w:w="0" w:type="auto"/>
            <w:hideMark/>
          </w:tcPr>
          <w:p w14:paraId="7864B2FB" w14:textId="77777777" w:rsidR="00A61A9D" w:rsidRPr="00C60561" w:rsidRDefault="00A61A9D" w:rsidP="00D66D2B">
            <w:pPr>
              <w:spacing w:after="160" w:line="278" w:lineRule="auto"/>
              <w:jc w:val="center"/>
              <w:rPr>
                <w:rFonts w:asciiTheme="majorBidi" w:hAnsiTheme="majorBidi" w:cstheme="majorBidi"/>
              </w:rPr>
            </w:pPr>
            <w:r w:rsidRPr="00C60561">
              <w:rPr>
                <w:rFonts w:asciiTheme="majorBidi" w:hAnsiTheme="majorBidi" w:cstheme="majorBidi"/>
              </w:rPr>
              <w:t xml:space="preserve">CEPII – </w:t>
            </w:r>
            <w:proofErr w:type="spellStart"/>
            <w:r w:rsidRPr="00C60561">
              <w:rPr>
                <w:rFonts w:asciiTheme="majorBidi" w:hAnsiTheme="majorBidi" w:cstheme="majorBidi"/>
              </w:rPr>
              <w:t>GeoDist</w:t>
            </w:r>
            <w:proofErr w:type="spellEnd"/>
          </w:p>
        </w:tc>
      </w:tr>
      <w:tr w:rsidR="00A61A9D" w:rsidRPr="00C60561" w14:paraId="6FE42534" w14:textId="77777777" w:rsidTr="00D66D2B">
        <w:tc>
          <w:tcPr>
            <w:tcW w:w="0" w:type="auto"/>
            <w:hideMark/>
          </w:tcPr>
          <w:p w14:paraId="2D68C594" w14:textId="77777777" w:rsidR="00A61A9D" w:rsidRPr="00C60561" w:rsidRDefault="00A61A9D" w:rsidP="00D66D2B">
            <w:pPr>
              <w:spacing w:after="160" w:line="278" w:lineRule="auto"/>
              <w:rPr>
                <w:rFonts w:asciiTheme="majorBidi" w:hAnsiTheme="majorBidi" w:cstheme="majorBidi"/>
              </w:rPr>
            </w:pPr>
            <w:r w:rsidRPr="00C60561">
              <w:rPr>
                <w:rFonts w:asciiTheme="majorBidi" w:hAnsiTheme="majorBidi" w:cstheme="majorBidi"/>
                <w:b/>
                <w:bCs/>
              </w:rPr>
              <w:t>Tariff rate</w:t>
            </w:r>
          </w:p>
        </w:tc>
        <w:tc>
          <w:tcPr>
            <w:tcW w:w="0" w:type="auto"/>
            <w:hideMark/>
          </w:tcPr>
          <w:p w14:paraId="27707790" w14:textId="77777777" w:rsidR="00A61A9D" w:rsidRPr="00C60561" w:rsidRDefault="00A61A9D" w:rsidP="00D66D2B">
            <w:pPr>
              <w:spacing w:after="160" w:line="278" w:lineRule="auto"/>
              <w:rPr>
                <w:rFonts w:asciiTheme="majorBidi" w:hAnsiTheme="majorBidi" w:cstheme="majorBidi"/>
              </w:rPr>
            </w:pPr>
            <w:r w:rsidRPr="00C60561">
              <w:rPr>
                <w:rFonts w:asciiTheme="majorBidi" w:hAnsiTheme="majorBidi" w:cstheme="majorBidi"/>
              </w:rPr>
              <w:t>Weighted average applied tariff on Chinese goods</w:t>
            </w:r>
          </w:p>
        </w:tc>
        <w:tc>
          <w:tcPr>
            <w:tcW w:w="0" w:type="auto"/>
            <w:hideMark/>
          </w:tcPr>
          <w:p w14:paraId="20A79D04" w14:textId="77777777" w:rsidR="00A61A9D" w:rsidRPr="00C60561" w:rsidRDefault="00A61A9D" w:rsidP="00D66D2B">
            <w:pPr>
              <w:spacing w:after="160" w:line="278" w:lineRule="auto"/>
              <w:jc w:val="center"/>
              <w:rPr>
                <w:rFonts w:asciiTheme="majorBidi" w:hAnsiTheme="majorBidi" w:cstheme="majorBidi"/>
              </w:rPr>
            </w:pPr>
            <w:r w:rsidRPr="00C60561">
              <w:rPr>
                <w:rFonts w:asciiTheme="majorBidi" w:hAnsiTheme="majorBidi" w:cstheme="majorBidi"/>
              </w:rPr>
              <w:t>Percentage (%)</w:t>
            </w:r>
          </w:p>
        </w:tc>
        <w:tc>
          <w:tcPr>
            <w:tcW w:w="0" w:type="auto"/>
            <w:hideMark/>
          </w:tcPr>
          <w:p w14:paraId="593F63CA" w14:textId="77777777" w:rsidR="00A61A9D" w:rsidRPr="00C60561" w:rsidRDefault="00A61A9D" w:rsidP="00D66D2B">
            <w:pPr>
              <w:spacing w:after="160" w:line="278" w:lineRule="auto"/>
              <w:jc w:val="center"/>
              <w:rPr>
                <w:rFonts w:asciiTheme="majorBidi" w:hAnsiTheme="majorBidi" w:cstheme="majorBidi"/>
              </w:rPr>
            </w:pPr>
            <w:r w:rsidRPr="00C60561">
              <w:rPr>
                <w:rFonts w:asciiTheme="majorBidi" w:hAnsiTheme="majorBidi" w:cstheme="majorBidi"/>
              </w:rPr>
              <w:t>WTO; TRAINS</w:t>
            </w:r>
          </w:p>
        </w:tc>
      </w:tr>
      <w:tr w:rsidR="00A61A9D" w:rsidRPr="00C60561" w14:paraId="1E170936" w14:textId="77777777" w:rsidTr="00D66D2B">
        <w:tc>
          <w:tcPr>
            <w:tcW w:w="0" w:type="auto"/>
            <w:hideMark/>
          </w:tcPr>
          <w:p w14:paraId="1E744084" w14:textId="77777777" w:rsidR="00A61A9D" w:rsidRPr="00C60561" w:rsidRDefault="00A61A9D" w:rsidP="00D66D2B">
            <w:pPr>
              <w:spacing w:after="160" w:line="278" w:lineRule="auto"/>
              <w:rPr>
                <w:rFonts w:asciiTheme="majorBidi" w:hAnsiTheme="majorBidi" w:cstheme="majorBidi"/>
              </w:rPr>
            </w:pPr>
            <w:r w:rsidRPr="00C60561">
              <w:rPr>
                <w:rFonts w:asciiTheme="majorBidi" w:hAnsiTheme="majorBidi" w:cstheme="majorBidi"/>
                <w:b/>
                <w:bCs/>
              </w:rPr>
              <w:t>Exchange rate</w:t>
            </w:r>
          </w:p>
        </w:tc>
        <w:tc>
          <w:tcPr>
            <w:tcW w:w="0" w:type="auto"/>
            <w:hideMark/>
          </w:tcPr>
          <w:p w14:paraId="6CDBCEE8" w14:textId="77777777" w:rsidR="00A61A9D" w:rsidRPr="00C60561" w:rsidRDefault="00A61A9D" w:rsidP="00D66D2B">
            <w:pPr>
              <w:spacing w:after="160" w:line="278" w:lineRule="auto"/>
              <w:rPr>
                <w:rFonts w:asciiTheme="majorBidi" w:hAnsiTheme="majorBidi" w:cstheme="majorBidi"/>
              </w:rPr>
            </w:pPr>
            <w:r w:rsidRPr="00C60561">
              <w:rPr>
                <w:rFonts w:asciiTheme="majorBidi" w:hAnsiTheme="majorBidi" w:cstheme="majorBidi"/>
              </w:rPr>
              <w:t>Official exchange rate (local currency per USD)</w:t>
            </w:r>
          </w:p>
        </w:tc>
        <w:tc>
          <w:tcPr>
            <w:tcW w:w="0" w:type="auto"/>
            <w:hideMark/>
          </w:tcPr>
          <w:p w14:paraId="479D9B02" w14:textId="77777777" w:rsidR="00A61A9D" w:rsidRPr="00C60561" w:rsidRDefault="00A61A9D" w:rsidP="00D66D2B">
            <w:pPr>
              <w:spacing w:after="160" w:line="278" w:lineRule="auto"/>
              <w:jc w:val="center"/>
              <w:rPr>
                <w:rFonts w:asciiTheme="majorBidi" w:hAnsiTheme="majorBidi" w:cstheme="majorBidi"/>
              </w:rPr>
            </w:pPr>
            <w:r w:rsidRPr="00C60561">
              <w:rPr>
                <w:rFonts w:asciiTheme="majorBidi" w:hAnsiTheme="majorBidi" w:cstheme="majorBidi"/>
              </w:rPr>
              <w:t>Local currency per USD</w:t>
            </w:r>
          </w:p>
        </w:tc>
        <w:tc>
          <w:tcPr>
            <w:tcW w:w="0" w:type="auto"/>
            <w:hideMark/>
          </w:tcPr>
          <w:p w14:paraId="045077F8" w14:textId="77777777" w:rsidR="00A61A9D" w:rsidRPr="00C60561" w:rsidRDefault="00A61A9D" w:rsidP="00D66D2B">
            <w:pPr>
              <w:spacing w:after="160" w:line="278" w:lineRule="auto"/>
              <w:jc w:val="center"/>
              <w:rPr>
                <w:rFonts w:asciiTheme="majorBidi" w:hAnsiTheme="majorBidi" w:cstheme="majorBidi"/>
              </w:rPr>
            </w:pPr>
            <w:r w:rsidRPr="00C60561">
              <w:rPr>
                <w:rFonts w:asciiTheme="majorBidi" w:hAnsiTheme="majorBidi" w:cstheme="majorBidi"/>
              </w:rPr>
              <w:t>World Bank – WDI</w:t>
            </w:r>
          </w:p>
        </w:tc>
      </w:tr>
      <w:tr w:rsidR="00A61A9D" w:rsidRPr="00C60561" w14:paraId="7A21587F" w14:textId="77777777" w:rsidTr="00D66D2B">
        <w:tc>
          <w:tcPr>
            <w:tcW w:w="0" w:type="auto"/>
            <w:hideMark/>
          </w:tcPr>
          <w:p w14:paraId="74C92538" w14:textId="77777777" w:rsidR="00A61A9D" w:rsidRPr="00C60561" w:rsidRDefault="00A61A9D" w:rsidP="00D66D2B">
            <w:pPr>
              <w:spacing w:after="160" w:line="278" w:lineRule="auto"/>
              <w:rPr>
                <w:rFonts w:asciiTheme="majorBidi" w:hAnsiTheme="majorBidi" w:cstheme="majorBidi"/>
              </w:rPr>
            </w:pPr>
            <w:r w:rsidRPr="00C60561">
              <w:rPr>
                <w:rFonts w:asciiTheme="majorBidi" w:hAnsiTheme="majorBidi" w:cstheme="majorBidi"/>
                <w:b/>
                <w:bCs/>
              </w:rPr>
              <w:t>CPI</w:t>
            </w:r>
          </w:p>
        </w:tc>
        <w:tc>
          <w:tcPr>
            <w:tcW w:w="0" w:type="auto"/>
            <w:hideMark/>
          </w:tcPr>
          <w:p w14:paraId="63A5D5EB" w14:textId="77777777" w:rsidR="00A61A9D" w:rsidRPr="00C60561" w:rsidRDefault="00A61A9D" w:rsidP="00D66D2B">
            <w:pPr>
              <w:spacing w:after="160" w:line="278" w:lineRule="auto"/>
              <w:rPr>
                <w:rFonts w:asciiTheme="majorBidi" w:hAnsiTheme="majorBidi" w:cstheme="majorBidi"/>
              </w:rPr>
            </w:pPr>
            <w:r w:rsidRPr="00C60561">
              <w:rPr>
                <w:rFonts w:asciiTheme="majorBidi" w:hAnsiTheme="majorBidi" w:cstheme="majorBidi"/>
              </w:rPr>
              <w:t>Consumer Price Index (base year 2010)</w:t>
            </w:r>
          </w:p>
        </w:tc>
        <w:tc>
          <w:tcPr>
            <w:tcW w:w="0" w:type="auto"/>
            <w:hideMark/>
          </w:tcPr>
          <w:p w14:paraId="6C0C8CE2" w14:textId="77777777" w:rsidR="00A61A9D" w:rsidRPr="00C60561" w:rsidRDefault="00A61A9D" w:rsidP="00D66D2B">
            <w:pPr>
              <w:spacing w:after="160" w:line="278" w:lineRule="auto"/>
              <w:rPr>
                <w:rFonts w:asciiTheme="majorBidi" w:hAnsiTheme="majorBidi" w:cstheme="majorBidi"/>
              </w:rPr>
            </w:pPr>
            <w:r w:rsidRPr="00C60561">
              <w:rPr>
                <w:rFonts w:asciiTheme="majorBidi" w:hAnsiTheme="majorBidi" w:cstheme="majorBidi"/>
              </w:rPr>
              <w:t>Index</w:t>
            </w:r>
          </w:p>
        </w:tc>
        <w:tc>
          <w:tcPr>
            <w:tcW w:w="0" w:type="auto"/>
            <w:hideMark/>
          </w:tcPr>
          <w:p w14:paraId="3885A540" w14:textId="77777777" w:rsidR="00A61A9D" w:rsidRPr="00C60561" w:rsidRDefault="00A61A9D" w:rsidP="00D66D2B">
            <w:pPr>
              <w:spacing w:after="160" w:line="278" w:lineRule="auto"/>
              <w:rPr>
                <w:rFonts w:asciiTheme="majorBidi" w:hAnsiTheme="majorBidi" w:cstheme="majorBidi"/>
              </w:rPr>
            </w:pPr>
            <w:r w:rsidRPr="00C60561">
              <w:rPr>
                <w:rFonts w:asciiTheme="majorBidi" w:hAnsiTheme="majorBidi" w:cstheme="majorBidi"/>
              </w:rPr>
              <w:t>World Bank – WDI</w:t>
            </w:r>
          </w:p>
        </w:tc>
      </w:tr>
      <w:tr w:rsidR="00A61A9D" w:rsidRPr="00C60561" w14:paraId="36AC3E92" w14:textId="77777777" w:rsidTr="00D66D2B">
        <w:tc>
          <w:tcPr>
            <w:tcW w:w="0" w:type="auto"/>
            <w:hideMark/>
          </w:tcPr>
          <w:p w14:paraId="6C4CEE94" w14:textId="77777777" w:rsidR="00A61A9D" w:rsidRPr="00C60561" w:rsidRDefault="00A61A9D" w:rsidP="00D66D2B">
            <w:pPr>
              <w:spacing w:after="160" w:line="278" w:lineRule="auto"/>
              <w:rPr>
                <w:rFonts w:asciiTheme="majorBidi" w:hAnsiTheme="majorBidi" w:cstheme="majorBidi"/>
              </w:rPr>
            </w:pPr>
            <w:r w:rsidRPr="00C60561">
              <w:rPr>
                <w:rFonts w:asciiTheme="majorBidi" w:hAnsiTheme="majorBidi" w:cstheme="majorBidi"/>
                <w:b/>
                <w:bCs/>
              </w:rPr>
              <w:t xml:space="preserve">Infrastructure </w:t>
            </w:r>
            <w:r w:rsidRPr="00C60561">
              <w:rPr>
                <w:rFonts w:asciiTheme="majorBidi" w:hAnsiTheme="majorBidi" w:cstheme="majorBidi"/>
                <w:b/>
                <w:bCs/>
              </w:rPr>
              <w:lastRenderedPageBreak/>
              <w:t>investment</w:t>
            </w:r>
          </w:p>
        </w:tc>
        <w:tc>
          <w:tcPr>
            <w:tcW w:w="0" w:type="auto"/>
            <w:hideMark/>
          </w:tcPr>
          <w:p w14:paraId="5E699A13" w14:textId="77777777" w:rsidR="00A61A9D" w:rsidRPr="00C60561" w:rsidRDefault="00A61A9D" w:rsidP="00D66D2B">
            <w:pPr>
              <w:spacing w:after="160" w:line="278" w:lineRule="auto"/>
              <w:rPr>
                <w:rFonts w:asciiTheme="majorBidi" w:hAnsiTheme="majorBidi" w:cstheme="majorBidi"/>
              </w:rPr>
            </w:pPr>
            <w:r w:rsidRPr="00C60561">
              <w:rPr>
                <w:rFonts w:asciiTheme="majorBidi" w:hAnsiTheme="majorBidi" w:cstheme="majorBidi"/>
              </w:rPr>
              <w:lastRenderedPageBreak/>
              <w:t>Annual expenditure on infrastructure projects</w:t>
            </w:r>
            <w:r>
              <w:rPr>
                <w:rFonts w:asciiTheme="majorBidi" w:hAnsiTheme="majorBidi" w:cstheme="majorBidi"/>
              </w:rPr>
              <w:t xml:space="preserve">, </w:t>
            </w:r>
            <w:r w:rsidRPr="00C60561">
              <w:rPr>
                <w:rFonts w:asciiTheme="majorBidi" w:hAnsiTheme="majorBidi" w:cstheme="majorBidi"/>
              </w:rPr>
              <w:lastRenderedPageBreak/>
              <w:t>including BRI‐linked projects where available</w:t>
            </w:r>
          </w:p>
        </w:tc>
        <w:tc>
          <w:tcPr>
            <w:tcW w:w="0" w:type="auto"/>
            <w:hideMark/>
          </w:tcPr>
          <w:p w14:paraId="1448C3EA" w14:textId="77777777" w:rsidR="00A61A9D" w:rsidRPr="00C60561" w:rsidRDefault="00A61A9D" w:rsidP="00D66D2B">
            <w:pPr>
              <w:spacing w:after="160" w:line="278" w:lineRule="auto"/>
              <w:rPr>
                <w:rFonts w:asciiTheme="majorBidi" w:hAnsiTheme="majorBidi" w:cstheme="majorBidi"/>
              </w:rPr>
            </w:pPr>
            <w:r w:rsidRPr="00C60561">
              <w:rPr>
                <w:rFonts w:asciiTheme="majorBidi" w:hAnsiTheme="majorBidi" w:cstheme="majorBidi"/>
              </w:rPr>
              <w:lastRenderedPageBreak/>
              <w:t>USD (current</w:t>
            </w:r>
            <w:r>
              <w:rPr>
                <w:rFonts w:asciiTheme="majorBidi" w:hAnsiTheme="majorBidi" w:cstheme="majorBidi"/>
              </w:rPr>
              <w:t xml:space="preserve">, </w:t>
            </w:r>
            <w:r w:rsidRPr="00C60561">
              <w:rPr>
                <w:rFonts w:asciiTheme="majorBidi" w:hAnsiTheme="majorBidi" w:cstheme="majorBidi"/>
              </w:rPr>
              <w:lastRenderedPageBreak/>
              <w:t>millions)</w:t>
            </w:r>
          </w:p>
        </w:tc>
        <w:tc>
          <w:tcPr>
            <w:tcW w:w="0" w:type="auto"/>
            <w:hideMark/>
          </w:tcPr>
          <w:p w14:paraId="4690A8E5" w14:textId="77777777" w:rsidR="00A61A9D" w:rsidRPr="00C60561" w:rsidRDefault="00A61A9D" w:rsidP="00D66D2B">
            <w:pPr>
              <w:spacing w:after="160" w:line="278" w:lineRule="auto"/>
              <w:rPr>
                <w:rFonts w:asciiTheme="majorBidi" w:hAnsiTheme="majorBidi" w:cstheme="majorBidi"/>
              </w:rPr>
            </w:pPr>
            <w:r w:rsidRPr="00C60561">
              <w:rPr>
                <w:rFonts w:asciiTheme="majorBidi" w:hAnsiTheme="majorBidi" w:cstheme="majorBidi"/>
              </w:rPr>
              <w:lastRenderedPageBreak/>
              <w:t xml:space="preserve">National statistical agencies; project </w:t>
            </w:r>
            <w:r w:rsidRPr="00C60561">
              <w:rPr>
                <w:rFonts w:asciiTheme="majorBidi" w:hAnsiTheme="majorBidi" w:cstheme="majorBidi"/>
              </w:rPr>
              <w:lastRenderedPageBreak/>
              <w:t>databases</w:t>
            </w:r>
          </w:p>
        </w:tc>
      </w:tr>
      <w:tr w:rsidR="00A61A9D" w:rsidRPr="00C60561" w14:paraId="353B12BF" w14:textId="77777777" w:rsidTr="00D66D2B">
        <w:tc>
          <w:tcPr>
            <w:tcW w:w="0" w:type="auto"/>
            <w:hideMark/>
          </w:tcPr>
          <w:p w14:paraId="08E937AA" w14:textId="77777777" w:rsidR="00A61A9D" w:rsidRPr="00C60561" w:rsidRDefault="00A61A9D" w:rsidP="00D66D2B">
            <w:pPr>
              <w:spacing w:after="160" w:line="278" w:lineRule="auto"/>
              <w:rPr>
                <w:rFonts w:asciiTheme="majorBidi" w:hAnsiTheme="majorBidi" w:cstheme="majorBidi"/>
              </w:rPr>
            </w:pPr>
            <w:r w:rsidRPr="00C60561">
              <w:rPr>
                <w:rFonts w:asciiTheme="majorBidi" w:hAnsiTheme="majorBidi" w:cstheme="majorBidi"/>
                <w:b/>
                <w:bCs/>
              </w:rPr>
              <w:lastRenderedPageBreak/>
              <w:t>LPI</w:t>
            </w:r>
          </w:p>
        </w:tc>
        <w:tc>
          <w:tcPr>
            <w:tcW w:w="0" w:type="auto"/>
            <w:hideMark/>
          </w:tcPr>
          <w:p w14:paraId="76093950" w14:textId="77777777" w:rsidR="00A61A9D" w:rsidRPr="00C60561" w:rsidRDefault="00A61A9D" w:rsidP="00D66D2B">
            <w:pPr>
              <w:spacing w:after="160" w:line="278" w:lineRule="auto"/>
              <w:rPr>
                <w:rFonts w:asciiTheme="majorBidi" w:hAnsiTheme="majorBidi" w:cstheme="majorBidi"/>
              </w:rPr>
            </w:pPr>
            <w:r w:rsidRPr="00C60561">
              <w:rPr>
                <w:rFonts w:asciiTheme="majorBidi" w:hAnsiTheme="majorBidi" w:cstheme="majorBidi"/>
              </w:rPr>
              <w:t>Logistics Performance Index</w:t>
            </w:r>
          </w:p>
        </w:tc>
        <w:tc>
          <w:tcPr>
            <w:tcW w:w="0" w:type="auto"/>
            <w:hideMark/>
          </w:tcPr>
          <w:p w14:paraId="5AE8B9FB" w14:textId="77777777" w:rsidR="00A61A9D" w:rsidRPr="00C60561" w:rsidRDefault="00A61A9D" w:rsidP="00D66D2B">
            <w:pPr>
              <w:spacing w:after="160" w:line="278" w:lineRule="auto"/>
              <w:rPr>
                <w:rFonts w:asciiTheme="majorBidi" w:hAnsiTheme="majorBidi" w:cstheme="majorBidi"/>
              </w:rPr>
            </w:pPr>
            <w:r w:rsidRPr="00C60561">
              <w:rPr>
                <w:rFonts w:asciiTheme="majorBidi" w:hAnsiTheme="majorBidi" w:cstheme="majorBidi"/>
              </w:rPr>
              <w:t>Score (1–5)</w:t>
            </w:r>
          </w:p>
        </w:tc>
        <w:tc>
          <w:tcPr>
            <w:tcW w:w="0" w:type="auto"/>
            <w:hideMark/>
          </w:tcPr>
          <w:p w14:paraId="2D33BF35" w14:textId="77777777" w:rsidR="00A61A9D" w:rsidRPr="00C60561" w:rsidRDefault="00A61A9D" w:rsidP="00D66D2B">
            <w:pPr>
              <w:spacing w:after="160" w:line="278" w:lineRule="auto"/>
              <w:rPr>
                <w:rFonts w:asciiTheme="majorBidi" w:hAnsiTheme="majorBidi" w:cstheme="majorBidi"/>
              </w:rPr>
            </w:pPr>
            <w:r w:rsidRPr="00C60561">
              <w:rPr>
                <w:rFonts w:asciiTheme="majorBidi" w:hAnsiTheme="majorBidi" w:cstheme="majorBidi"/>
              </w:rPr>
              <w:t>World Bank – LPI database</w:t>
            </w:r>
          </w:p>
        </w:tc>
      </w:tr>
    </w:tbl>
    <w:p w14:paraId="364AEF98" w14:textId="77777777" w:rsidR="00A61A9D" w:rsidRDefault="00A61A9D" w:rsidP="00A61A9D">
      <w:pPr>
        <w:rPr>
          <w:rFonts w:asciiTheme="majorBidi" w:hAnsiTheme="majorBidi" w:cstheme="majorBidi"/>
          <w:i/>
          <w:iCs/>
        </w:rPr>
      </w:pPr>
      <w:r w:rsidRPr="009B2909">
        <w:rPr>
          <w:rFonts w:asciiTheme="majorBidi" w:hAnsiTheme="majorBidi" w:cstheme="majorBidi"/>
          <w:i/>
          <w:iCs/>
        </w:rPr>
        <w:t>Notes: LPI = Logistics Performance Index; GDP = Gross Domestic Product; WTO = World Trade Organization; WDI = World Development Indicators. Sources are detailed in Section 4.2 and Appendix A.</w:t>
      </w:r>
    </w:p>
    <w:p w14:paraId="73D67B9F" w14:textId="3BFC5FBF" w:rsidR="00957EAA" w:rsidRDefault="00957EAA">
      <w:pPr>
        <w:widowControl/>
        <w:rPr>
          <w:rFonts w:asciiTheme="majorBidi" w:hAnsiTheme="majorBidi" w:cstheme="majorBidi"/>
          <w:i/>
          <w:iCs/>
        </w:rPr>
      </w:pPr>
      <w:r>
        <w:rPr>
          <w:rFonts w:asciiTheme="majorBidi" w:hAnsiTheme="majorBidi" w:cstheme="majorBidi"/>
          <w:i/>
          <w:iCs/>
        </w:rPr>
        <w:br w:type="page"/>
      </w:r>
    </w:p>
    <w:p w14:paraId="5BF1E585" w14:textId="77777777" w:rsidR="00A61A9D" w:rsidRPr="009B2909" w:rsidRDefault="00A61A9D" w:rsidP="00A61A9D">
      <w:pPr>
        <w:rPr>
          <w:rFonts w:asciiTheme="majorBidi" w:hAnsiTheme="majorBidi" w:cstheme="majorBidi"/>
          <w:i/>
          <w:iCs/>
        </w:rPr>
      </w:pPr>
    </w:p>
    <w:p w14:paraId="06518810" w14:textId="58AB01C8" w:rsidR="00A61A9D" w:rsidRPr="003C3D98" w:rsidRDefault="00A61A9D" w:rsidP="00A61A9D">
      <w:pPr>
        <w:pStyle w:val="Caption"/>
        <w:keepNext/>
        <w:jc w:val="center"/>
        <w:rPr>
          <w:rFonts w:asciiTheme="majorBidi" w:hAnsiTheme="majorBidi"/>
          <w:sz w:val="24"/>
          <w:szCs w:val="24"/>
        </w:rPr>
      </w:pPr>
      <w:bookmarkStart w:id="27" w:name="_Toc206436098"/>
      <w:r w:rsidRPr="003C3D98">
        <w:rPr>
          <w:rFonts w:asciiTheme="majorBidi" w:hAnsiTheme="majorBidi"/>
          <w:sz w:val="24"/>
          <w:szCs w:val="24"/>
        </w:rPr>
        <w:t xml:space="preserve">Table </w:t>
      </w:r>
      <w:r>
        <w:rPr>
          <w:rFonts w:asciiTheme="majorBidi" w:hAnsiTheme="majorBidi"/>
          <w:sz w:val="24"/>
          <w:szCs w:val="24"/>
        </w:rPr>
        <w:t>3</w:t>
      </w:r>
      <w:r w:rsidRPr="003C3D98">
        <w:rPr>
          <w:rFonts w:asciiTheme="majorBidi" w:hAnsiTheme="majorBidi"/>
          <w:sz w:val="24"/>
          <w:szCs w:val="24"/>
        </w:rPr>
        <w:t xml:space="preserve"> Descriptive Statistics (2010–2023)</w:t>
      </w:r>
      <w:bookmarkEnd w:id="27"/>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952"/>
        <w:gridCol w:w="1050"/>
        <w:gridCol w:w="1050"/>
        <w:gridCol w:w="940"/>
        <w:gridCol w:w="1050"/>
        <w:gridCol w:w="295"/>
      </w:tblGrid>
      <w:tr w:rsidR="00A61A9D" w:rsidRPr="003C3D98" w14:paraId="62AB2C81" w14:textId="77777777" w:rsidTr="00D66D2B">
        <w:trPr>
          <w:tblHeader/>
          <w:tblCellSpacing w:w="15" w:type="dxa"/>
        </w:trPr>
        <w:tc>
          <w:tcPr>
            <w:tcW w:w="0" w:type="auto"/>
            <w:tcBorders>
              <w:top w:val="nil"/>
              <w:bottom w:val="single" w:sz="4" w:space="0" w:color="auto"/>
            </w:tcBorders>
            <w:vAlign w:val="center"/>
            <w:hideMark/>
          </w:tcPr>
          <w:p w14:paraId="00DD86B0"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Variable</w:t>
            </w:r>
          </w:p>
        </w:tc>
        <w:tc>
          <w:tcPr>
            <w:tcW w:w="0" w:type="auto"/>
            <w:tcBorders>
              <w:top w:val="nil"/>
              <w:bottom w:val="single" w:sz="4" w:space="0" w:color="auto"/>
            </w:tcBorders>
            <w:vAlign w:val="center"/>
            <w:hideMark/>
          </w:tcPr>
          <w:p w14:paraId="4D84BC3E"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Mean</w:t>
            </w:r>
          </w:p>
        </w:tc>
        <w:tc>
          <w:tcPr>
            <w:tcW w:w="0" w:type="auto"/>
            <w:tcBorders>
              <w:top w:val="nil"/>
              <w:bottom w:val="single" w:sz="4" w:space="0" w:color="auto"/>
            </w:tcBorders>
            <w:vAlign w:val="center"/>
            <w:hideMark/>
          </w:tcPr>
          <w:p w14:paraId="78367A1A"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Std. Dev.</w:t>
            </w:r>
          </w:p>
        </w:tc>
        <w:tc>
          <w:tcPr>
            <w:tcW w:w="0" w:type="auto"/>
            <w:tcBorders>
              <w:top w:val="nil"/>
              <w:bottom w:val="single" w:sz="4" w:space="0" w:color="auto"/>
            </w:tcBorders>
            <w:vAlign w:val="center"/>
            <w:hideMark/>
          </w:tcPr>
          <w:p w14:paraId="5CF72C1B"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Min</w:t>
            </w:r>
          </w:p>
        </w:tc>
        <w:tc>
          <w:tcPr>
            <w:tcW w:w="0" w:type="auto"/>
            <w:tcBorders>
              <w:top w:val="nil"/>
              <w:bottom w:val="single" w:sz="4" w:space="0" w:color="auto"/>
            </w:tcBorders>
            <w:vAlign w:val="center"/>
            <w:hideMark/>
          </w:tcPr>
          <w:p w14:paraId="116400F9"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Max</w:t>
            </w:r>
          </w:p>
        </w:tc>
        <w:tc>
          <w:tcPr>
            <w:tcW w:w="0" w:type="auto"/>
            <w:tcBorders>
              <w:top w:val="nil"/>
              <w:bottom w:val="single" w:sz="4" w:space="0" w:color="auto"/>
            </w:tcBorders>
            <w:vAlign w:val="center"/>
            <w:hideMark/>
          </w:tcPr>
          <w:p w14:paraId="4485F8EB"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N</w:t>
            </w:r>
          </w:p>
        </w:tc>
      </w:tr>
      <w:tr w:rsidR="00A61A9D" w:rsidRPr="003C3D98" w14:paraId="6B63FCF4" w14:textId="77777777" w:rsidTr="00D66D2B">
        <w:trPr>
          <w:tblCellSpacing w:w="15" w:type="dxa"/>
        </w:trPr>
        <w:tc>
          <w:tcPr>
            <w:tcW w:w="0" w:type="auto"/>
            <w:vAlign w:val="center"/>
            <w:hideMark/>
          </w:tcPr>
          <w:p w14:paraId="5BD74899"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Exports from China (USD millions</w:t>
            </w:r>
            <w:r>
              <w:rPr>
                <w:rFonts w:asciiTheme="majorBidi" w:hAnsiTheme="majorBidi" w:cstheme="majorBidi"/>
                <w:b/>
                <w:bCs/>
              </w:rPr>
              <w:t xml:space="preserve">, </w:t>
            </w:r>
            <w:r w:rsidRPr="003C3D98">
              <w:rPr>
                <w:rFonts w:asciiTheme="majorBidi" w:hAnsiTheme="majorBidi" w:cstheme="majorBidi"/>
                <w:b/>
                <w:bCs/>
              </w:rPr>
              <w:t>log)</w:t>
            </w:r>
          </w:p>
        </w:tc>
        <w:tc>
          <w:tcPr>
            <w:tcW w:w="0" w:type="auto"/>
            <w:vAlign w:val="center"/>
            <w:hideMark/>
          </w:tcPr>
          <w:p w14:paraId="6D08F976" w14:textId="2101098B" w:rsidR="00A61A9D" w:rsidRPr="003C3D98" w:rsidRDefault="00A61A9D" w:rsidP="00D66D2B">
            <w:pPr>
              <w:rPr>
                <w:rFonts w:asciiTheme="majorBidi" w:hAnsiTheme="majorBidi" w:cstheme="majorBidi"/>
                <w:b/>
                <w:bCs/>
              </w:rPr>
            </w:pPr>
            <w:r w:rsidRPr="003C3D98">
              <w:rPr>
                <w:rFonts w:asciiTheme="majorBidi" w:hAnsiTheme="majorBidi" w:cstheme="majorBidi"/>
                <w:b/>
                <w:bCs/>
              </w:rPr>
              <w:t>3</w:t>
            </w:r>
            <w:r>
              <w:rPr>
                <w:rFonts w:asciiTheme="majorBidi" w:hAnsiTheme="majorBidi" w:cstheme="majorBidi"/>
                <w:b/>
                <w:bCs/>
              </w:rPr>
              <w:t>,</w:t>
            </w:r>
            <w:r w:rsidRPr="003C3D98">
              <w:rPr>
                <w:rFonts w:asciiTheme="majorBidi" w:hAnsiTheme="majorBidi" w:cstheme="majorBidi"/>
                <w:b/>
                <w:bCs/>
              </w:rPr>
              <w:t>530.00</w:t>
            </w:r>
          </w:p>
        </w:tc>
        <w:tc>
          <w:tcPr>
            <w:tcW w:w="0" w:type="auto"/>
            <w:vAlign w:val="center"/>
            <w:hideMark/>
          </w:tcPr>
          <w:p w14:paraId="0C570294"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7</w:t>
            </w:r>
            <w:r>
              <w:rPr>
                <w:rFonts w:asciiTheme="majorBidi" w:hAnsiTheme="majorBidi" w:cstheme="majorBidi"/>
                <w:b/>
                <w:bCs/>
              </w:rPr>
              <w:t xml:space="preserve">, </w:t>
            </w:r>
            <w:r w:rsidRPr="003C3D98">
              <w:rPr>
                <w:rFonts w:asciiTheme="majorBidi" w:hAnsiTheme="majorBidi" w:cstheme="majorBidi"/>
                <w:b/>
                <w:bCs/>
              </w:rPr>
              <w:t>910.22</w:t>
            </w:r>
          </w:p>
        </w:tc>
        <w:tc>
          <w:tcPr>
            <w:tcW w:w="0" w:type="auto"/>
            <w:vAlign w:val="center"/>
            <w:hideMark/>
          </w:tcPr>
          <w:p w14:paraId="010AB206"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30.54</w:t>
            </w:r>
          </w:p>
        </w:tc>
        <w:tc>
          <w:tcPr>
            <w:tcW w:w="0" w:type="auto"/>
            <w:vAlign w:val="center"/>
            <w:hideMark/>
          </w:tcPr>
          <w:p w14:paraId="125C43E2"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42</w:t>
            </w:r>
            <w:r>
              <w:rPr>
                <w:rFonts w:asciiTheme="majorBidi" w:hAnsiTheme="majorBidi" w:cstheme="majorBidi"/>
                <w:b/>
                <w:bCs/>
              </w:rPr>
              <w:t xml:space="preserve">, </w:t>
            </w:r>
            <w:r w:rsidRPr="003C3D98">
              <w:rPr>
                <w:rFonts w:asciiTheme="majorBidi" w:hAnsiTheme="majorBidi" w:cstheme="majorBidi"/>
                <w:b/>
                <w:bCs/>
              </w:rPr>
              <w:t>598.08</w:t>
            </w:r>
          </w:p>
        </w:tc>
        <w:tc>
          <w:tcPr>
            <w:tcW w:w="0" w:type="auto"/>
            <w:vAlign w:val="center"/>
            <w:hideMark/>
          </w:tcPr>
          <w:p w14:paraId="78A4F550"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90</w:t>
            </w:r>
          </w:p>
        </w:tc>
      </w:tr>
      <w:tr w:rsidR="00A61A9D" w:rsidRPr="003C3D98" w14:paraId="38E67D63" w14:textId="77777777" w:rsidTr="00D66D2B">
        <w:trPr>
          <w:tblCellSpacing w:w="15" w:type="dxa"/>
        </w:trPr>
        <w:tc>
          <w:tcPr>
            <w:tcW w:w="0" w:type="auto"/>
            <w:vAlign w:val="center"/>
            <w:hideMark/>
          </w:tcPr>
          <w:p w14:paraId="75EBFAAC"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Imports to China (USD millions</w:t>
            </w:r>
            <w:r>
              <w:rPr>
                <w:rFonts w:asciiTheme="majorBidi" w:hAnsiTheme="majorBidi" w:cstheme="majorBidi"/>
                <w:b/>
                <w:bCs/>
              </w:rPr>
              <w:t xml:space="preserve">, </w:t>
            </w:r>
            <w:r w:rsidRPr="003C3D98">
              <w:rPr>
                <w:rFonts w:asciiTheme="majorBidi" w:hAnsiTheme="majorBidi" w:cstheme="majorBidi"/>
                <w:b/>
                <w:bCs/>
              </w:rPr>
              <w:t>log)</w:t>
            </w:r>
          </w:p>
        </w:tc>
        <w:tc>
          <w:tcPr>
            <w:tcW w:w="0" w:type="auto"/>
            <w:vAlign w:val="center"/>
            <w:hideMark/>
          </w:tcPr>
          <w:p w14:paraId="78FC972F" w14:textId="0A1349C0" w:rsidR="00A61A9D" w:rsidRPr="003C3D98" w:rsidRDefault="00A61A9D" w:rsidP="00D66D2B">
            <w:pPr>
              <w:rPr>
                <w:rFonts w:asciiTheme="majorBidi" w:hAnsiTheme="majorBidi" w:cstheme="majorBidi"/>
                <w:b/>
                <w:bCs/>
              </w:rPr>
            </w:pPr>
            <w:r w:rsidRPr="003C3D98">
              <w:rPr>
                <w:rFonts w:asciiTheme="majorBidi" w:hAnsiTheme="majorBidi" w:cstheme="majorBidi"/>
                <w:b/>
                <w:bCs/>
              </w:rPr>
              <w:t>12</w:t>
            </w:r>
            <w:r>
              <w:rPr>
                <w:rFonts w:asciiTheme="majorBidi" w:hAnsiTheme="majorBidi" w:cstheme="majorBidi"/>
                <w:b/>
                <w:bCs/>
              </w:rPr>
              <w:t>,</w:t>
            </w:r>
            <w:r w:rsidRPr="003C3D98">
              <w:rPr>
                <w:rFonts w:asciiTheme="majorBidi" w:hAnsiTheme="majorBidi" w:cstheme="majorBidi"/>
                <w:b/>
                <w:bCs/>
              </w:rPr>
              <w:t>081.60</w:t>
            </w:r>
          </w:p>
        </w:tc>
        <w:tc>
          <w:tcPr>
            <w:tcW w:w="0" w:type="auto"/>
            <w:vAlign w:val="center"/>
            <w:hideMark/>
          </w:tcPr>
          <w:p w14:paraId="0D40EC46"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15</w:t>
            </w:r>
            <w:r>
              <w:rPr>
                <w:rFonts w:asciiTheme="majorBidi" w:hAnsiTheme="majorBidi" w:cstheme="majorBidi"/>
                <w:b/>
                <w:bCs/>
              </w:rPr>
              <w:t xml:space="preserve">, </w:t>
            </w:r>
            <w:r w:rsidRPr="003C3D98">
              <w:rPr>
                <w:rFonts w:asciiTheme="majorBidi" w:hAnsiTheme="majorBidi" w:cstheme="majorBidi"/>
                <w:b/>
                <w:bCs/>
              </w:rPr>
              <w:t>819.45</w:t>
            </w:r>
          </w:p>
        </w:tc>
        <w:tc>
          <w:tcPr>
            <w:tcW w:w="0" w:type="auto"/>
            <w:vAlign w:val="center"/>
            <w:hideMark/>
          </w:tcPr>
          <w:p w14:paraId="0EB4F932"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1</w:t>
            </w:r>
            <w:r>
              <w:rPr>
                <w:rFonts w:asciiTheme="majorBidi" w:hAnsiTheme="majorBidi" w:cstheme="majorBidi"/>
                <w:b/>
                <w:bCs/>
              </w:rPr>
              <w:t xml:space="preserve">, </w:t>
            </w:r>
            <w:r w:rsidRPr="003C3D98">
              <w:rPr>
                <w:rFonts w:asciiTheme="majorBidi" w:hAnsiTheme="majorBidi" w:cstheme="majorBidi"/>
                <w:b/>
                <w:bCs/>
              </w:rPr>
              <w:t>429.80</w:t>
            </w:r>
          </w:p>
        </w:tc>
        <w:tc>
          <w:tcPr>
            <w:tcW w:w="0" w:type="auto"/>
            <w:vAlign w:val="center"/>
            <w:hideMark/>
          </w:tcPr>
          <w:p w14:paraId="4FC8BCBE"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86</w:t>
            </w:r>
            <w:r>
              <w:rPr>
                <w:rFonts w:asciiTheme="majorBidi" w:hAnsiTheme="majorBidi" w:cstheme="majorBidi"/>
                <w:b/>
                <w:bCs/>
              </w:rPr>
              <w:t xml:space="preserve">, </w:t>
            </w:r>
            <w:r w:rsidRPr="003C3D98">
              <w:rPr>
                <w:rFonts w:asciiTheme="majorBidi" w:hAnsiTheme="majorBidi" w:cstheme="majorBidi"/>
                <w:b/>
                <w:bCs/>
              </w:rPr>
              <w:t>182.36</w:t>
            </w:r>
          </w:p>
        </w:tc>
        <w:tc>
          <w:tcPr>
            <w:tcW w:w="0" w:type="auto"/>
            <w:vAlign w:val="center"/>
            <w:hideMark/>
          </w:tcPr>
          <w:p w14:paraId="62FDAD19"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90</w:t>
            </w:r>
          </w:p>
        </w:tc>
      </w:tr>
      <w:tr w:rsidR="00A61A9D" w:rsidRPr="003C3D98" w14:paraId="4D9F61BD" w14:textId="77777777" w:rsidTr="00D66D2B">
        <w:trPr>
          <w:tblCellSpacing w:w="15" w:type="dxa"/>
        </w:trPr>
        <w:tc>
          <w:tcPr>
            <w:tcW w:w="0" w:type="auto"/>
            <w:vAlign w:val="center"/>
            <w:hideMark/>
          </w:tcPr>
          <w:p w14:paraId="7D65089E"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Net Exports from China (USD millions)</w:t>
            </w:r>
          </w:p>
        </w:tc>
        <w:tc>
          <w:tcPr>
            <w:tcW w:w="0" w:type="auto"/>
            <w:vAlign w:val="center"/>
            <w:hideMark/>
          </w:tcPr>
          <w:p w14:paraId="28088472" w14:textId="3FD7D537" w:rsidR="00A61A9D" w:rsidRPr="003C3D98" w:rsidRDefault="00A61A9D" w:rsidP="00D66D2B">
            <w:pPr>
              <w:rPr>
                <w:rFonts w:asciiTheme="majorBidi" w:hAnsiTheme="majorBidi" w:cstheme="majorBidi"/>
                <w:b/>
                <w:bCs/>
              </w:rPr>
            </w:pPr>
            <w:r w:rsidRPr="003C3D98">
              <w:rPr>
                <w:rFonts w:asciiTheme="majorBidi" w:hAnsiTheme="majorBidi" w:cstheme="majorBidi"/>
                <w:b/>
                <w:bCs/>
              </w:rPr>
              <w:t>8</w:t>
            </w:r>
            <w:r>
              <w:rPr>
                <w:rFonts w:asciiTheme="majorBidi" w:hAnsiTheme="majorBidi" w:cstheme="majorBidi"/>
                <w:b/>
                <w:bCs/>
              </w:rPr>
              <w:t>,</w:t>
            </w:r>
            <w:r w:rsidRPr="003C3D98">
              <w:rPr>
                <w:rFonts w:asciiTheme="majorBidi" w:hAnsiTheme="majorBidi" w:cstheme="majorBidi"/>
                <w:b/>
                <w:bCs/>
              </w:rPr>
              <w:t>465.22</w:t>
            </w:r>
          </w:p>
        </w:tc>
        <w:tc>
          <w:tcPr>
            <w:tcW w:w="0" w:type="auto"/>
            <w:vAlign w:val="center"/>
            <w:hideMark/>
          </w:tcPr>
          <w:p w14:paraId="69CDC461"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6</w:t>
            </w:r>
            <w:r>
              <w:rPr>
                <w:rFonts w:asciiTheme="majorBidi" w:hAnsiTheme="majorBidi" w:cstheme="majorBidi"/>
                <w:b/>
                <w:bCs/>
              </w:rPr>
              <w:t xml:space="preserve">, </w:t>
            </w:r>
            <w:r w:rsidRPr="003C3D98">
              <w:rPr>
                <w:rFonts w:asciiTheme="majorBidi" w:hAnsiTheme="majorBidi" w:cstheme="majorBidi"/>
                <w:b/>
                <w:bCs/>
              </w:rPr>
              <w:t>411.84</w:t>
            </w:r>
          </w:p>
        </w:tc>
        <w:tc>
          <w:tcPr>
            <w:tcW w:w="0" w:type="auto"/>
            <w:vAlign w:val="center"/>
            <w:hideMark/>
          </w:tcPr>
          <w:p w14:paraId="15F3BB92"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1</w:t>
            </w:r>
            <w:r>
              <w:rPr>
                <w:rFonts w:asciiTheme="majorBidi" w:hAnsiTheme="majorBidi" w:cstheme="majorBidi"/>
                <w:b/>
                <w:bCs/>
              </w:rPr>
              <w:t xml:space="preserve">, </w:t>
            </w:r>
            <w:r w:rsidRPr="003C3D98">
              <w:rPr>
                <w:rFonts w:asciiTheme="majorBidi" w:hAnsiTheme="majorBidi" w:cstheme="majorBidi"/>
                <w:b/>
                <w:bCs/>
              </w:rPr>
              <w:t>348.38</w:t>
            </w:r>
          </w:p>
        </w:tc>
        <w:tc>
          <w:tcPr>
            <w:tcW w:w="0" w:type="auto"/>
            <w:vAlign w:val="center"/>
            <w:hideMark/>
          </w:tcPr>
          <w:p w14:paraId="426F8CF5"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32</w:t>
            </w:r>
            <w:r>
              <w:rPr>
                <w:rFonts w:asciiTheme="majorBidi" w:hAnsiTheme="majorBidi" w:cstheme="majorBidi"/>
                <w:b/>
                <w:bCs/>
              </w:rPr>
              <w:t xml:space="preserve">, </w:t>
            </w:r>
            <w:r w:rsidRPr="003C3D98">
              <w:rPr>
                <w:rFonts w:asciiTheme="majorBidi" w:hAnsiTheme="majorBidi" w:cstheme="majorBidi"/>
                <w:b/>
                <w:bCs/>
              </w:rPr>
              <w:t>049.09</w:t>
            </w:r>
          </w:p>
        </w:tc>
        <w:tc>
          <w:tcPr>
            <w:tcW w:w="0" w:type="auto"/>
            <w:vAlign w:val="center"/>
            <w:hideMark/>
          </w:tcPr>
          <w:p w14:paraId="4C7F6054"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84</w:t>
            </w:r>
          </w:p>
        </w:tc>
      </w:tr>
      <w:tr w:rsidR="00A61A9D" w:rsidRPr="003C3D98" w14:paraId="2F23678D" w14:textId="77777777" w:rsidTr="00D66D2B">
        <w:trPr>
          <w:tblCellSpacing w:w="15" w:type="dxa"/>
        </w:trPr>
        <w:tc>
          <w:tcPr>
            <w:tcW w:w="0" w:type="auto"/>
            <w:vAlign w:val="center"/>
            <w:hideMark/>
          </w:tcPr>
          <w:p w14:paraId="767566B9"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BRI participation dummy</w:t>
            </w:r>
          </w:p>
        </w:tc>
        <w:tc>
          <w:tcPr>
            <w:tcW w:w="0" w:type="auto"/>
            <w:vAlign w:val="center"/>
            <w:hideMark/>
          </w:tcPr>
          <w:p w14:paraId="10F2C9F6"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0.54</w:t>
            </w:r>
          </w:p>
        </w:tc>
        <w:tc>
          <w:tcPr>
            <w:tcW w:w="0" w:type="auto"/>
            <w:vAlign w:val="center"/>
            <w:hideMark/>
          </w:tcPr>
          <w:p w14:paraId="4D3A947E"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0.50</w:t>
            </w:r>
          </w:p>
        </w:tc>
        <w:tc>
          <w:tcPr>
            <w:tcW w:w="0" w:type="auto"/>
            <w:vAlign w:val="center"/>
            <w:hideMark/>
          </w:tcPr>
          <w:p w14:paraId="5B5F9378"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0.00</w:t>
            </w:r>
          </w:p>
        </w:tc>
        <w:tc>
          <w:tcPr>
            <w:tcW w:w="0" w:type="auto"/>
            <w:vAlign w:val="center"/>
            <w:hideMark/>
          </w:tcPr>
          <w:p w14:paraId="7CA9396F"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1.00</w:t>
            </w:r>
          </w:p>
        </w:tc>
        <w:tc>
          <w:tcPr>
            <w:tcW w:w="0" w:type="auto"/>
            <w:vAlign w:val="center"/>
            <w:hideMark/>
          </w:tcPr>
          <w:p w14:paraId="030D452C"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90</w:t>
            </w:r>
          </w:p>
        </w:tc>
      </w:tr>
      <w:tr w:rsidR="00A61A9D" w:rsidRPr="003C3D98" w14:paraId="7D5DB22E" w14:textId="77777777" w:rsidTr="00D66D2B">
        <w:trPr>
          <w:tblCellSpacing w:w="15" w:type="dxa"/>
        </w:trPr>
        <w:tc>
          <w:tcPr>
            <w:tcW w:w="0" w:type="auto"/>
            <w:vAlign w:val="center"/>
            <w:hideMark/>
          </w:tcPr>
          <w:p w14:paraId="7C485966"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GDP (current USD millions</w:t>
            </w:r>
            <w:r>
              <w:rPr>
                <w:rFonts w:asciiTheme="majorBidi" w:hAnsiTheme="majorBidi" w:cstheme="majorBidi"/>
                <w:b/>
                <w:bCs/>
              </w:rPr>
              <w:t xml:space="preserve">, </w:t>
            </w:r>
            <w:r w:rsidRPr="003C3D98">
              <w:rPr>
                <w:rFonts w:asciiTheme="majorBidi" w:hAnsiTheme="majorBidi" w:cstheme="majorBidi"/>
                <w:b/>
                <w:bCs/>
              </w:rPr>
              <w:t>log)</w:t>
            </w:r>
          </w:p>
        </w:tc>
        <w:tc>
          <w:tcPr>
            <w:tcW w:w="0" w:type="auto"/>
            <w:vAlign w:val="center"/>
            <w:hideMark/>
          </w:tcPr>
          <w:p w14:paraId="7E9A9257" w14:textId="561B6FE7" w:rsidR="00A61A9D" w:rsidRPr="003C3D98" w:rsidRDefault="00A61A9D" w:rsidP="00D66D2B">
            <w:pPr>
              <w:rPr>
                <w:rFonts w:asciiTheme="majorBidi" w:hAnsiTheme="majorBidi" w:cstheme="majorBidi"/>
                <w:b/>
                <w:bCs/>
              </w:rPr>
            </w:pPr>
            <w:r w:rsidRPr="003C3D98">
              <w:rPr>
                <w:rFonts w:asciiTheme="majorBidi" w:hAnsiTheme="majorBidi" w:cstheme="majorBidi"/>
                <w:b/>
                <w:bCs/>
              </w:rPr>
              <w:t>220</w:t>
            </w:r>
            <w:r>
              <w:rPr>
                <w:rFonts w:asciiTheme="majorBidi" w:hAnsiTheme="majorBidi" w:cstheme="majorBidi"/>
                <w:b/>
                <w:bCs/>
              </w:rPr>
              <w:t>,</w:t>
            </w:r>
            <w:r w:rsidRPr="003C3D98">
              <w:rPr>
                <w:rFonts w:asciiTheme="majorBidi" w:hAnsiTheme="majorBidi" w:cstheme="majorBidi"/>
                <w:b/>
                <w:bCs/>
              </w:rPr>
              <w:t>353</w:t>
            </w:r>
          </w:p>
        </w:tc>
        <w:tc>
          <w:tcPr>
            <w:tcW w:w="0" w:type="auto"/>
            <w:vAlign w:val="center"/>
            <w:hideMark/>
          </w:tcPr>
          <w:p w14:paraId="0AED1037"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140</w:t>
            </w:r>
            <w:r>
              <w:rPr>
                <w:rFonts w:asciiTheme="majorBidi" w:hAnsiTheme="majorBidi" w:cstheme="majorBidi"/>
                <w:b/>
                <w:bCs/>
              </w:rPr>
              <w:t xml:space="preserve">, </w:t>
            </w:r>
            <w:r w:rsidRPr="003C3D98">
              <w:rPr>
                <w:rFonts w:asciiTheme="majorBidi" w:hAnsiTheme="majorBidi" w:cstheme="majorBidi"/>
                <w:b/>
                <w:bCs/>
              </w:rPr>
              <w:t>526</w:t>
            </w:r>
          </w:p>
        </w:tc>
        <w:tc>
          <w:tcPr>
            <w:tcW w:w="0" w:type="auto"/>
            <w:vAlign w:val="center"/>
            <w:hideMark/>
          </w:tcPr>
          <w:p w14:paraId="4393C427"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29</w:t>
            </w:r>
            <w:r>
              <w:rPr>
                <w:rFonts w:asciiTheme="majorBidi" w:hAnsiTheme="majorBidi" w:cstheme="majorBidi"/>
                <w:b/>
                <w:bCs/>
              </w:rPr>
              <w:t xml:space="preserve">, </w:t>
            </w:r>
            <w:r w:rsidRPr="003C3D98">
              <w:rPr>
                <w:rFonts w:asciiTheme="majorBidi" w:hAnsiTheme="majorBidi" w:cstheme="majorBidi"/>
                <w:b/>
                <w:bCs/>
              </w:rPr>
              <w:t>934</w:t>
            </w:r>
          </w:p>
        </w:tc>
        <w:tc>
          <w:tcPr>
            <w:tcW w:w="0" w:type="auto"/>
            <w:vAlign w:val="center"/>
            <w:hideMark/>
          </w:tcPr>
          <w:p w14:paraId="16D8F286"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537</w:t>
            </w:r>
            <w:r>
              <w:rPr>
                <w:rFonts w:asciiTheme="majorBidi" w:hAnsiTheme="majorBidi" w:cstheme="majorBidi"/>
                <w:b/>
                <w:bCs/>
              </w:rPr>
              <w:t xml:space="preserve">, </w:t>
            </w:r>
            <w:r w:rsidRPr="003C3D98">
              <w:rPr>
                <w:rFonts w:asciiTheme="majorBidi" w:hAnsiTheme="majorBidi" w:cstheme="majorBidi"/>
                <w:b/>
                <w:bCs/>
              </w:rPr>
              <w:t>000</w:t>
            </w:r>
          </w:p>
        </w:tc>
        <w:tc>
          <w:tcPr>
            <w:tcW w:w="0" w:type="auto"/>
            <w:vAlign w:val="center"/>
            <w:hideMark/>
          </w:tcPr>
          <w:p w14:paraId="1BDCB6CE"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88</w:t>
            </w:r>
          </w:p>
        </w:tc>
      </w:tr>
      <w:tr w:rsidR="00A61A9D" w:rsidRPr="003C3D98" w14:paraId="20F67A08" w14:textId="77777777" w:rsidTr="00D66D2B">
        <w:trPr>
          <w:tblCellSpacing w:w="15" w:type="dxa"/>
        </w:trPr>
        <w:tc>
          <w:tcPr>
            <w:tcW w:w="0" w:type="auto"/>
            <w:vAlign w:val="center"/>
            <w:hideMark/>
          </w:tcPr>
          <w:p w14:paraId="0E899B81"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Population (total</w:t>
            </w:r>
            <w:r>
              <w:rPr>
                <w:rFonts w:asciiTheme="majorBidi" w:hAnsiTheme="majorBidi" w:cstheme="majorBidi"/>
                <w:b/>
                <w:bCs/>
              </w:rPr>
              <w:t xml:space="preserve">, </w:t>
            </w:r>
            <w:r w:rsidRPr="003C3D98">
              <w:rPr>
                <w:rFonts w:asciiTheme="majorBidi" w:hAnsiTheme="majorBidi" w:cstheme="majorBidi"/>
                <w:b/>
                <w:bCs/>
              </w:rPr>
              <w:t>log)</w:t>
            </w:r>
          </w:p>
        </w:tc>
        <w:tc>
          <w:tcPr>
            <w:tcW w:w="0" w:type="auto"/>
            <w:vAlign w:val="center"/>
            <w:hideMark/>
          </w:tcPr>
          <w:p w14:paraId="501F6307" w14:textId="358C3AC5" w:rsidR="00A61A9D" w:rsidRPr="003C3D98" w:rsidRDefault="00A61A9D" w:rsidP="00D66D2B">
            <w:pPr>
              <w:rPr>
                <w:rFonts w:asciiTheme="majorBidi" w:hAnsiTheme="majorBidi" w:cstheme="majorBidi"/>
                <w:b/>
                <w:bCs/>
              </w:rPr>
            </w:pPr>
            <w:r w:rsidRPr="003C3D98">
              <w:rPr>
                <w:rFonts w:asciiTheme="majorBidi" w:hAnsiTheme="majorBidi" w:cstheme="majorBidi"/>
                <w:b/>
                <w:bCs/>
              </w:rPr>
              <w:t>80</w:t>
            </w:r>
            <w:r>
              <w:rPr>
                <w:rFonts w:asciiTheme="majorBidi" w:hAnsiTheme="majorBidi" w:cstheme="majorBidi"/>
                <w:b/>
                <w:bCs/>
              </w:rPr>
              <w:t>,</w:t>
            </w:r>
            <w:r w:rsidRPr="003C3D98">
              <w:rPr>
                <w:rFonts w:asciiTheme="majorBidi" w:hAnsiTheme="majorBidi" w:cstheme="majorBidi"/>
                <w:b/>
                <w:bCs/>
              </w:rPr>
              <w:t>724</w:t>
            </w:r>
            <w:r>
              <w:rPr>
                <w:rFonts w:asciiTheme="majorBidi" w:hAnsiTheme="majorBidi" w:cstheme="majorBidi"/>
                <w:b/>
                <w:bCs/>
              </w:rPr>
              <w:t>,</w:t>
            </w:r>
            <w:r w:rsidRPr="003C3D98">
              <w:rPr>
                <w:rFonts w:asciiTheme="majorBidi" w:hAnsiTheme="majorBidi" w:cstheme="majorBidi"/>
                <w:b/>
                <w:bCs/>
              </w:rPr>
              <w:t>464</w:t>
            </w:r>
          </w:p>
        </w:tc>
        <w:tc>
          <w:tcPr>
            <w:tcW w:w="0" w:type="auto"/>
            <w:vAlign w:val="center"/>
            <w:hideMark/>
          </w:tcPr>
          <w:p w14:paraId="5F26E21A" w14:textId="18E012FA" w:rsidR="00A61A9D" w:rsidRPr="003C3D98" w:rsidRDefault="00A61A9D" w:rsidP="00D66D2B">
            <w:pPr>
              <w:rPr>
                <w:rFonts w:asciiTheme="majorBidi" w:hAnsiTheme="majorBidi" w:cstheme="majorBidi"/>
                <w:b/>
                <w:bCs/>
              </w:rPr>
            </w:pPr>
            <w:r w:rsidRPr="003C3D98">
              <w:rPr>
                <w:rFonts w:asciiTheme="majorBidi" w:hAnsiTheme="majorBidi" w:cstheme="majorBidi"/>
                <w:b/>
                <w:bCs/>
              </w:rPr>
              <w:t>66</w:t>
            </w:r>
            <w:r>
              <w:rPr>
                <w:rFonts w:asciiTheme="majorBidi" w:hAnsiTheme="majorBidi" w:cstheme="majorBidi"/>
                <w:b/>
                <w:bCs/>
              </w:rPr>
              <w:t>,</w:t>
            </w:r>
            <w:r w:rsidRPr="003C3D98">
              <w:rPr>
                <w:rFonts w:asciiTheme="majorBidi" w:hAnsiTheme="majorBidi" w:cstheme="majorBidi"/>
                <w:b/>
                <w:bCs/>
              </w:rPr>
              <w:t>682</w:t>
            </w:r>
            <w:r>
              <w:rPr>
                <w:rFonts w:asciiTheme="majorBidi" w:hAnsiTheme="majorBidi" w:cstheme="majorBidi"/>
                <w:b/>
                <w:bCs/>
              </w:rPr>
              <w:t>,</w:t>
            </w:r>
            <w:r w:rsidRPr="003C3D98">
              <w:rPr>
                <w:rFonts w:asciiTheme="majorBidi" w:hAnsiTheme="majorBidi" w:cstheme="majorBidi"/>
                <w:b/>
                <w:bCs/>
              </w:rPr>
              <w:t>387</w:t>
            </w:r>
          </w:p>
        </w:tc>
        <w:tc>
          <w:tcPr>
            <w:tcW w:w="0" w:type="auto"/>
            <w:vAlign w:val="center"/>
            <w:hideMark/>
          </w:tcPr>
          <w:p w14:paraId="71BCE220" w14:textId="53B9C2C7" w:rsidR="00A61A9D" w:rsidRPr="003C3D98" w:rsidRDefault="00A61A9D" w:rsidP="00D66D2B">
            <w:pPr>
              <w:rPr>
                <w:rFonts w:asciiTheme="majorBidi" w:hAnsiTheme="majorBidi" w:cstheme="majorBidi"/>
                <w:b/>
                <w:bCs/>
              </w:rPr>
            </w:pPr>
            <w:r w:rsidRPr="003C3D98">
              <w:rPr>
                <w:rFonts w:asciiTheme="majorBidi" w:hAnsiTheme="majorBidi" w:cstheme="majorBidi"/>
                <w:b/>
                <w:bCs/>
              </w:rPr>
              <w:t>6</w:t>
            </w:r>
            <w:r>
              <w:rPr>
                <w:rFonts w:asciiTheme="majorBidi" w:hAnsiTheme="majorBidi" w:cstheme="majorBidi"/>
                <w:b/>
                <w:bCs/>
              </w:rPr>
              <w:t>,</w:t>
            </w:r>
            <w:r w:rsidRPr="003C3D98">
              <w:rPr>
                <w:rFonts w:asciiTheme="majorBidi" w:hAnsiTheme="majorBidi" w:cstheme="majorBidi"/>
                <w:b/>
                <w:bCs/>
              </w:rPr>
              <w:t>869</w:t>
            </w:r>
            <w:r>
              <w:rPr>
                <w:rFonts w:asciiTheme="majorBidi" w:hAnsiTheme="majorBidi" w:cstheme="majorBidi"/>
                <w:b/>
                <w:bCs/>
              </w:rPr>
              <w:t>,</w:t>
            </w:r>
            <w:r w:rsidRPr="003C3D98">
              <w:rPr>
                <w:rFonts w:asciiTheme="majorBidi" w:hAnsiTheme="majorBidi" w:cstheme="majorBidi"/>
                <w:b/>
                <w:bCs/>
              </w:rPr>
              <w:t>838</w:t>
            </w:r>
          </w:p>
        </w:tc>
        <w:tc>
          <w:tcPr>
            <w:tcW w:w="0" w:type="auto"/>
            <w:vAlign w:val="center"/>
            <w:hideMark/>
          </w:tcPr>
          <w:p w14:paraId="763BC7EE" w14:textId="64C876F3" w:rsidR="00A61A9D" w:rsidRPr="003C3D98" w:rsidRDefault="00A61A9D" w:rsidP="00C73669">
            <w:pPr>
              <w:rPr>
                <w:rFonts w:asciiTheme="majorBidi" w:hAnsiTheme="majorBidi" w:cstheme="majorBidi"/>
                <w:b/>
                <w:bCs/>
              </w:rPr>
            </w:pPr>
            <w:r w:rsidRPr="003C3D98">
              <w:rPr>
                <w:rFonts w:asciiTheme="majorBidi" w:hAnsiTheme="majorBidi" w:cstheme="majorBidi"/>
                <w:b/>
                <w:bCs/>
              </w:rPr>
              <w:t>24</w:t>
            </w:r>
            <w:r>
              <w:rPr>
                <w:rFonts w:asciiTheme="majorBidi" w:hAnsiTheme="majorBidi" w:cstheme="majorBidi"/>
                <w:b/>
                <w:bCs/>
              </w:rPr>
              <w:t>,</w:t>
            </w:r>
            <w:r w:rsidRPr="003C3D98">
              <w:rPr>
                <w:rFonts w:asciiTheme="majorBidi" w:hAnsiTheme="majorBidi" w:cstheme="majorBidi"/>
                <w:b/>
                <w:bCs/>
              </w:rPr>
              <w:t>504</w:t>
            </w:r>
            <w:r>
              <w:rPr>
                <w:rFonts w:asciiTheme="majorBidi" w:hAnsiTheme="majorBidi" w:cstheme="majorBidi"/>
                <w:b/>
                <w:bCs/>
              </w:rPr>
              <w:t>,</w:t>
            </w:r>
            <w:r w:rsidRPr="003C3D98">
              <w:rPr>
                <w:rFonts w:asciiTheme="majorBidi" w:hAnsiTheme="majorBidi" w:cstheme="majorBidi"/>
                <w:b/>
                <w:bCs/>
              </w:rPr>
              <w:t>495</w:t>
            </w:r>
          </w:p>
        </w:tc>
        <w:tc>
          <w:tcPr>
            <w:tcW w:w="0" w:type="auto"/>
            <w:vAlign w:val="center"/>
            <w:hideMark/>
          </w:tcPr>
          <w:p w14:paraId="6E71DB49"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90</w:t>
            </w:r>
          </w:p>
        </w:tc>
      </w:tr>
      <w:tr w:rsidR="00A61A9D" w:rsidRPr="003C3D98" w14:paraId="4F830873" w14:textId="77777777" w:rsidTr="00D66D2B">
        <w:trPr>
          <w:tblCellSpacing w:w="15" w:type="dxa"/>
        </w:trPr>
        <w:tc>
          <w:tcPr>
            <w:tcW w:w="0" w:type="auto"/>
            <w:vAlign w:val="center"/>
            <w:hideMark/>
          </w:tcPr>
          <w:p w14:paraId="2AB437C9"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Distance to Beijing (km</w:t>
            </w:r>
            <w:r>
              <w:rPr>
                <w:rFonts w:asciiTheme="majorBidi" w:hAnsiTheme="majorBidi" w:cstheme="majorBidi"/>
                <w:b/>
                <w:bCs/>
              </w:rPr>
              <w:t xml:space="preserve">, </w:t>
            </w:r>
            <w:r w:rsidRPr="003C3D98">
              <w:rPr>
                <w:rFonts w:asciiTheme="majorBidi" w:hAnsiTheme="majorBidi" w:cstheme="majorBidi"/>
                <w:b/>
                <w:bCs/>
              </w:rPr>
              <w:t>log)</w:t>
            </w:r>
          </w:p>
        </w:tc>
        <w:tc>
          <w:tcPr>
            <w:tcW w:w="0" w:type="auto"/>
            <w:vAlign w:val="center"/>
            <w:hideMark/>
          </w:tcPr>
          <w:p w14:paraId="5ECCDA4E"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7</w:t>
            </w:r>
            <w:r>
              <w:rPr>
                <w:rFonts w:asciiTheme="majorBidi" w:hAnsiTheme="majorBidi" w:cstheme="majorBidi"/>
                <w:b/>
                <w:bCs/>
              </w:rPr>
              <w:t xml:space="preserve">, </w:t>
            </w:r>
            <w:r w:rsidRPr="003C3D98">
              <w:rPr>
                <w:rFonts w:asciiTheme="majorBidi" w:hAnsiTheme="majorBidi" w:cstheme="majorBidi"/>
                <w:b/>
                <w:bCs/>
              </w:rPr>
              <w:t>189.83</w:t>
            </w:r>
          </w:p>
        </w:tc>
        <w:tc>
          <w:tcPr>
            <w:tcW w:w="0" w:type="auto"/>
            <w:vAlign w:val="center"/>
            <w:hideMark/>
          </w:tcPr>
          <w:p w14:paraId="73DFDCB1"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2</w:t>
            </w:r>
            <w:r>
              <w:rPr>
                <w:rFonts w:asciiTheme="majorBidi" w:hAnsiTheme="majorBidi" w:cstheme="majorBidi"/>
                <w:b/>
                <w:bCs/>
              </w:rPr>
              <w:t xml:space="preserve">, </w:t>
            </w:r>
            <w:r w:rsidRPr="003C3D98">
              <w:rPr>
                <w:rFonts w:asciiTheme="majorBidi" w:hAnsiTheme="majorBidi" w:cstheme="majorBidi"/>
                <w:b/>
                <w:bCs/>
              </w:rPr>
              <w:t>139.38</w:t>
            </w:r>
          </w:p>
        </w:tc>
        <w:tc>
          <w:tcPr>
            <w:tcW w:w="0" w:type="auto"/>
            <w:vAlign w:val="center"/>
            <w:hideMark/>
          </w:tcPr>
          <w:p w14:paraId="6E2263E4"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3</w:t>
            </w:r>
            <w:r>
              <w:rPr>
                <w:rFonts w:asciiTheme="majorBidi" w:hAnsiTheme="majorBidi" w:cstheme="majorBidi"/>
                <w:b/>
                <w:bCs/>
              </w:rPr>
              <w:t xml:space="preserve">, </w:t>
            </w:r>
            <w:r w:rsidRPr="003C3D98">
              <w:rPr>
                <w:rFonts w:asciiTheme="majorBidi" w:hAnsiTheme="majorBidi" w:cstheme="majorBidi"/>
                <w:b/>
                <w:bCs/>
              </w:rPr>
              <w:t>952.00</w:t>
            </w:r>
          </w:p>
        </w:tc>
        <w:tc>
          <w:tcPr>
            <w:tcW w:w="0" w:type="auto"/>
            <w:vAlign w:val="center"/>
            <w:hideMark/>
          </w:tcPr>
          <w:p w14:paraId="385F09C1"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10</w:t>
            </w:r>
            <w:r>
              <w:rPr>
                <w:rFonts w:asciiTheme="majorBidi" w:hAnsiTheme="majorBidi" w:cstheme="majorBidi"/>
                <w:b/>
                <w:bCs/>
              </w:rPr>
              <w:t xml:space="preserve">, </w:t>
            </w:r>
            <w:r w:rsidRPr="003C3D98">
              <w:rPr>
                <w:rFonts w:asciiTheme="majorBidi" w:hAnsiTheme="majorBidi" w:cstheme="majorBidi"/>
                <w:b/>
                <w:bCs/>
              </w:rPr>
              <w:t>627.00</w:t>
            </w:r>
          </w:p>
        </w:tc>
        <w:tc>
          <w:tcPr>
            <w:tcW w:w="0" w:type="auto"/>
            <w:vAlign w:val="center"/>
            <w:hideMark/>
          </w:tcPr>
          <w:p w14:paraId="3106088E"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90</w:t>
            </w:r>
          </w:p>
        </w:tc>
      </w:tr>
      <w:tr w:rsidR="00A61A9D" w:rsidRPr="003C3D98" w14:paraId="07D9A222" w14:textId="77777777" w:rsidTr="00D66D2B">
        <w:trPr>
          <w:tblCellSpacing w:w="15" w:type="dxa"/>
        </w:trPr>
        <w:tc>
          <w:tcPr>
            <w:tcW w:w="0" w:type="auto"/>
            <w:vAlign w:val="center"/>
            <w:hideMark/>
          </w:tcPr>
          <w:p w14:paraId="70E80DF3"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Tariff rate (%)</w:t>
            </w:r>
          </w:p>
        </w:tc>
        <w:tc>
          <w:tcPr>
            <w:tcW w:w="0" w:type="auto"/>
            <w:vAlign w:val="center"/>
            <w:hideMark/>
          </w:tcPr>
          <w:p w14:paraId="116C0BE1"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10.35</w:t>
            </w:r>
          </w:p>
        </w:tc>
        <w:tc>
          <w:tcPr>
            <w:tcW w:w="0" w:type="auto"/>
            <w:vAlign w:val="center"/>
            <w:hideMark/>
          </w:tcPr>
          <w:p w14:paraId="79108017"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4.71</w:t>
            </w:r>
          </w:p>
        </w:tc>
        <w:tc>
          <w:tcPr>
            <w:tcW w:w="0" w:type="auto"/>
            <w:vAlign w:val="center"/>
            <w:hideMark/>
          </w:tcPr>
          <w:p w14:paraId="090EEBE5"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3.99</w:t>
            </w:r>
          </w:p>
        </w:tc>
        <w:tc>
          <w:tcPr>
            <w:tcW w:w="0" w:type="auto"/>
            <w:vAlign w:val="center"/>
            <w:hideMark/>
          </w:tcPr>
          <w:p w14:paraId="1C7C5549"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18.49</w:t>
            </w:r>
          </w:p>
        </w:tc>
        <w:tc>
          <w:tcPr>
            <w:tcW w:w="0" w:type="auto"/>
            <w:vAlign w:val="center"/>
            <w:hideMark/>
          </w:tcPr>
          <w:p w14:paraId="68E0819F"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61</w:t>
            </w:r>
          </w:p>
        </w:tc>
      </w:tr>
      <w:tr w:rsidR="00A61A9D" w:rsidRPr="003C3D98" w14:paraId="170E95C9" w14:textId="77777777" w:rsidTr="00D66D2B">
        <w:trPr>
          <w:tblCellSpacing w:w="15" w:type="dxa"/>
        </w:trPr>
        <w:tc>
          <w:tcPr>
            <w:tcW w:w="0" w:type="auto"/>
            <w:vAlign w:val="center"/>
            <w:hideMark/>
          </w:tcPr>
          <w:p w14:paraId="432D9F02"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Exchange rate (LCU/USD</w:t>
            </w:r>
            <w:r>
              <w:rPr>
                <w:rFonts w:asciiTheme="majorBidi" w:hAnsiTheme="majorBidi" w:cstheme="majorBidi"/>
                <w:b/>
                <w:bCs/>
              </w:rPr>
              <w:t xml:space="preserve">, </w:t>
            </w:r>
            <w:r w:rsidRPr="003C3D98">
              <w:rPr>
                <w:rFonts w:asciiTheme="majorBidi" w:hAnsiTheme="majorBidi" w:cstheme="majorBidi"/>
                <w:b/>
                <w:bCs/>
              </w:rPr>
              <w:t>avg.)</w:t>
            </w:r>
          </w:p>
        </w:tc>
        <w:tc>
          <w:tcPr>
            <w:tcW w:w="0" w:type="auto"/>
            <w:vAlign w:val="center"/>
            <w:hideMark/>
          </w:tcPr>
          <w:p w14:paraId="4839F375"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50.56</w:t>
            </w:r>
          </w:p>
        </w:tc>
        <w:tc>
          <w:tcPr>
            <w:tcW w:w="0" w:type="auto"/>
            <w:vAlign w:val="center"/>
            <w:hideMark/>
          </w:tcPr>
          <w:p w14:paraId="723DA046"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60.32</w:t>
            </w:r>
          </w:p>
        </w:tc>
        <w:tc>
          <w:tcPr>
            <w:tcW w:w="0" w:type="auto"/>
            <w:vAlign w:val="center"/>
            <w:hideMark/>
          </w:tcPr>
          <w:p w14:paraId="413A964A"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3.67</w:t>
            </w:r>
          </w:p>
        </w:tc>
        <w:tc>
          <w:tcPr>
            <w:tcW w:w="0" w:type="auto"/>
            <w:vAlign w:val="center"/>
            <w:hideMark/>
          </w:tcPr>
          <w:p w14:paraId="7FA46E45"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280.36</w:t>
            </w:r>
          </w:p>
        </w:tc>
        <w:tc>
          <w:tcPr>
            <w:tcW w:w="0" w:type="auto"/>
            <w:vAlign w:val="center"/>
            <w:hideMark/>
          </w:tcPr>
          <w:p w14:paraId="622741A7"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89</w:t>
            </w:r>
          </w:p>
        </w:tc>
      </w:tr>
      <w:tr w:rsidR="00A61A9D" w:rsidRPr="003C3D98" w14:paraId="49B27228" w14:textId="77777777" w:rsidTr="00D66D2B">
        <w:trPr>
          <w:tblCellSpacing w:w="15" w:type="dxa"/>
        </w:trPr>
        <w:tc>
          <w:tcPr>
            <w:tcW w:w="0" w:type="auto"/>
            <w:vAlign w:val="center"/>
            <w:hideMark/>
          </w:tcPr>
          <w:p w14:paraId="25950C00"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CPI (2010 = 100</w:t>
            </w:r>
            <w:r>
              <w:rPr>
                <w:rFonts w:asciiTheme="majorBidi" w:hAnsiTheme="majorBidi" w:cstheme="majorBidi"/>
                <w:b/>
                <w:bCs/>
              </w:rPr>
              <w:t xml:space="preserve">, </w:t>
            </w:r>
            <w:r w:rsidRPr="003C3D98">
              <w:rPr>
                <w:rFonts w:asciiTheme="majorBidi" w:hAnsiTheme="majorBidi" w:cstheme="majorBidi"/>
                <w:b/>
                <w:bCs/>
              </w:rPr>
              <w:t>log)</w:t>
            </w:r>
          </w:p>
        </w:tc>
        <w:tc>
          <w:tcPr>
            <w:tcW w:w="0" w:type="auto"/>
            <w:vAlign w:val="center"/>
            <w:hideMark/>
          </w:tcPr>
          <w:p w14:paraId="61FA1684"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201.01</w:t>
            </w:r>
          </w:p>
        </w:tc>
        <w:tc>
          <w:tcPr>
            <w:tcW w:w="0" w:type="auto"/>
            <w:vAlign w:val="center"/>
            <w:hideMark/>
          </w:tcPr>
          <w:p w14:paraId="523EC0D6"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158.82</w:t>
            </w:r>
          </w:p>
        </w:tc>
        <w:tc>
          <w:tcPr>
            <w:tcW w:w="0" w:type="auto"/>
            <w:vAlign w:val="center"/>
            <w:hideMark/>
          </w:tcPr>
          <w:p w14:paraId="4C78A763"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100.00</w:t>
            </w:r>
          </w:p>
        </w:tc>
        <w:tc>
          <w:tcPr>
            <w:tcW w:w="0" w:type="auto"/>
            <w:vAlign w:val="center"/>
            <w:hideMark/>
          </w:tcPr>
          <w:p w14:paraId="4BBA4C0B"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1</w:t>
            </w:r>
            <w:r>
              <w:rPr>
                <w:rFonts w:asciiTheme="majorBidi" w:hAnsiTheme="majorBidi" w:cstheme="majorBidi"/>
                <w:b/>
                <w:bCs/>
              </w:rPr>
              <w:t xml:space="preserve">, </w:t>
            </w:r>
            <w:r w:rsidRPr="003C3D98">
              <w:rPr>
                <w:rFonts w:asciiTheme="majorBidi" w:hAnsiTheme="majorBidi" w:cstheme="majorBidi"/>
                <w:b/>
                <w:bCs/>
              </w:rPr>
              <w:t>039.02</w:t>
            </w:r>
          </w:p>
        </w:tc>
        <w:tc>
          <w:tcPr>
            <w:tcW w:w="0" w:type="auto"/>
            <w:vAlign w:val="center"/>
            <w:hideMark/>
          </w:tcPr>
          <w:p w14:paraId="45041BFC"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90</w:t>
            </w:r>
          </w:p>
        </w:tc>
      </w:tr>
      <w:tr w:rsidR="00A61A9D" w:rsidRPr="003C3D98" w14:paraId="153CA19C" w14:textId="77777777" w:rsidTr="00D66D2B">
        <w:trPr>
          <w:tblCellSpacing w:w="15" w:type="dxa"/>
        </w:trPr>
        <w:tc>
          <w:tcPr>
            <w:tcW w:w="0" w:type="auto"/>
            <w:vAlign w:val="center"/>
            <w:hideMark/>
          </w:tcPr>
          <w:p w14:paraId="5DD239AD"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Infrastructure investment (USD millions)</w:t>
            </w:r>
          </w:p>
        </w:tc>
        <w:tc>
          <w:tcPr>
            <w:tcW w:w="0" w:type="auto"/>
            <w:vAlign w:val="center"/>
            <w:hideMark/>
          </w:tcPr>
          <w:p w14:paraId="64FB972F"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1</w:t>
            </w:r>
            <w:r>
              <w:rPr>
                <w:rFonts w:asciiTheme="majorBidi" w:hAnsiTheme="majorBidi" w:cstheme="majorBidi"/>
                <w:b/>
                <w:bCs/>
              </w:rPr>
              <w:t xml:space="preserve">, </w:t>
            </w:r>
            <w:r w:rsidRPr="003C3D98">
              <w:rPr>
                <w:rFonts w:asciiTheme="majorBidi" w:hAnsiTheme="majorBidi" w:cstheme="majorBidi"/>
                <w:b/>
                <w:bCs/>
              </w:rPr>
              <w:t>394.22</w:t>
            </w:r>
          </w:p>
        </w:tc>
        <w:tc>
          <w:tcPr>
            <w:tcW w:w="0" w:type="auto"/>
            <w:vAlign w:val="center"/>
            <w:hideMark/>
          </w:tcPr>
          <w:p w14:paraId="22E3D126"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2</w:t>
            </w:r>
            <w:r>
              <w:rPr>
                <w:rFonts w:asciiTheme="majorBidi" w:hAnsiTheme="majorBidi" w:cstheme="majorBidi"/>
                <w:b/>
                <w:bCs/>
              </w:rPr>
              <w:t xml:space="preserve">, </w:t>
            </w:r>
            <w:r w:rsidRPr="003C3D98">
              <w:rPr>
                <w:rFonts w:asciiTheme="majorBidi" w:hAnsiTheme="majorBidi" w:cstheme="majorBidi"/>
                <w:b/>
                <w:bCs/>
              </w:rPr>
              <w:t>677.76</w:t>
            </w:r>
          </w:p>
        </w:tc>
        <w:tc>
          <w:tcPr>
            <w:tcW w:w="0" w:type="auto"/>
            <w:vAlign w:val="center"/>
            <w:hideMark/>
          </w:tcPr>
          <w:p w14:paraId="18DB67F0"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0.00</w:t>
            </w:r>
          </w:p>
        </w:tc>
        <w:tc>
          <w:tcPr>
            <w:tcW w:w="0" w:type="auto"/>
            <w:vAlign w:val="center"/>
            <w:hideMark/>
          </w:tcPr>
          <w:p w14:paraId="342F2074"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21</w:t>
            </w:r>
            <w:r>
              <w:rPr>
                <w:rFonts w:asciiTheme="majorBidi" w:hAnsiTheme="majorBidi" w:cstheme="majorBidi"/>
                <w:b/>
                <w:bCs/>
              </w:rPr>
              <w:t xml:space="preserve">, </w:t>
            </w:r>
            <w:r w:rsidRPr="003C3D98">
              <w:rPr>
                <w:rFonts w:asciiTheme="majorBidi" w:hAnsiTheme="majorBidi" w:cstheme="majorBidi"/>
                <w:b/>
                <w:bCs/>
              </w:rPr>
              <w:t>140.00</w:t>
            </w:r>
          </w:p>
        </w:tc>
        <w:tc>
          <w:tcPr>
            <w:tcW w:w="0" w:type="auto"/>
            <w:vAlign w:val="center"/>
            <w:hideMark/>
          </w:tcPr>
          <w:p w14:paraId="0EFCD9CF"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90</w:t>
            </w:r>
          </w:p>
        </w:tc>
      </w:tr>
      <w:tr w:rsidR="00A61A9D" w:rsidRPr="003C3D98" w14:paraId="5169DD38" w14:textId="77777777" w:rsidTr="00D66D2B">
        <w:trPr>
          <w:tblCellSpacing w:w="15" w:type="dxa"/>
        </w:trPr>
        <w:tc>
          <w:tcPr>
            <w:tcW w:w="0" w:type="auto"/>
            <w:vAlign w:val="center"/>
            <w:hideMark/>
          </w:tcPr>
          <w:p w14:paraId="5210951E"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Logistics services quality (1–5)</w:t>
            </w:r>
          </w:p>
        </w:tc>
        <w:tc>
          <w:tcPr>
            <w:tcW w:w="0" w:type="auto"/>
            <w:vAlign w:val="center"/>
            <w:hideMark/>
          </w:tcPr>
          <w:p w14:paraId="6135899F"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2.90</w:t>
            </w:r>
          </w:p>
        </w:tc>
        <w:tc>
          <w:tcPr>
            <w:tcW w:w="0" w:type="auto"/>
            <w:vAlign w:val="center"/>
            <w:hideMark/>
          </w:tcPr>
          <w:p w14:paraId="5DED7DEA"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0.53</w:t>
            </w:r>
          </w:p>
        </w:tc>
        <w:tc>
          <w:tcPr>
            <w:tcW w:w="0" w:type="auto"/>
            <w:vAlign w:val="center"/>
            <w:hideMark/>
          </w:tcPr>
          <w:p w14:paraId="7B045C16"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2.14</w:t>
            </w:r>
          </w:p>
        </w:tc>
        <w:tc>
          <w:tcPr>
            <w:tcW w:w="0" w:type="auto"/>
            <w:vAlign w:val="center"/>
            <w:hideMark/>
          </w:tcPr>
          <w:p w14:paraId="714DAF46"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4.00</w:t>
            </w:r>
          </w:p>
        </w:tc>
        <w:tc>
          <w:tcPr>
            <w:tcW w:w="0" w:type="auto"/>
            <w:vAlign w:val="center"/>
            <w:hideMark/>
          </w:tcPr>
          <w:p w14:paraId="4C4A173A"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29</w:t>
            </w:r>
          </w:p>
        </w:tc>
      </w:tr>
      <w:tr w:rsidR="00A61A9D" w:rsidRPr="003C3D98" w14:paraId="77F89570" w14:textId="77777777" w:rsidTr="00D66D2B">
        <w:trPr>
          <w:tblCellSpacing w:w="15" w:type="dxa"/>
        </w:trPr>
        <w:tc>
          <w:tcPr>
            <w:tcW w:w="0" w:type="auto"/>
            <w:vAlign w:val="center"/>
            <w:hideMark/>
          </w:tcPr>
          <w:p w14:paraId="65587C51"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Logistics Performance Index (1–5)</w:t>
            </w:r>
          </w:p>
        </w:tc>
        <w:tc>
          <w:tcPr>
            <w:tcW w:w="0" w:type="auto"/>
            <w:vAlign w:val="center"/>
            <w:hideMark/>
          </w:tcPr>
          <w:p w14:paraId="0EA61A80"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2.96</w:t>
            </w:r>
          </w:p>
        </w:tc>
        <w:tc>
          <w:tcPr>
            <w:tcW w:w="0" w:type="auto"/>
            <w:vAlign w:val="center"/>
            <w:hideMark/>
          </w:tcPr>
          <w:p w14:paraId="155369A2"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0.51</w:t>
            </w:r>
          </w:p>
        </w:tc>
        <w:tc>
          <w:tcPr>
            <w:tcW w:w="0" w:type="auto"/>
            <w:vAlign w:val="center"/>
            <w:hideMark/>
          </w:tcPr>
          <w:p w14:paraId="3C082A1E"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2.24</w:t>
            </w:r>
          </w:p>
        </w:tc>
        <w:tc>
          <w:tcPr>
            <w:tcW w:w="0" w:type="auto"/>
            <w:vAlign w:val="center"/>
            <w:hideMark/>
          </w:tcPr>
          <w:p w14:paraId="20449891"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4.00</w:t>
            </w:r>
          </w:p>
        </w:tc>
        <w:tc>
          <w:tcPr>
            <w:tcW w:w="0" w:type="auto"/>
            <w:vAlign w:val="center"/>
            <w:hideMark/>
          </w:tcPr>
          <w:p w14:paraId="029DBA16" w14:textId="77777777" w:rsidR="00A61A9D" w:rsidRPr="003C3D98" w:rsidRDefault="00A61A9D" w:rsidP="00D66D2B">
            <w:pPr>
              <w:rPr>
                <w:rFonts w:asciiTheme="majorBidi" w:hAnsiTheme="majorBidi" w:cstheme="majorBidi"/>
                <w:b/>
                <w:bCs/>
              </w:rPr>
            </w:pPr>
            <w:r w:rsidRPr="003C3D98">
              <w:rPr>
                <w:rFonts w:asciiTheme="majorBidi" w:hAnsiTheme="majorBidi" w:cstheme="majorBidi"/>
                <w:b/>
                <w:bCs/>
              </w:rPr>
              <w:t>29</w:t>
            </w:r>
          </w:p>
        </w:tc>
      </w:tr>
    </w:tbl>
    <w:p w14:paraId="1689D36B" w14:textId="77777777" w:rsidR="00A61A9D" w:rsidRPr="009B2909" w:rsidRDefault="00A61A9D" w:rsidP="00A61A9D">
      <w:pPr>
        <w:rPr>
          <w:rFonts w:asciiTheme="majorBidi" w:hAnsiTheme="majorBidi" w:cstheme="majorBidi"/>
          <w:i/>
          <w:iCs/>
        </w:rPr>
      </w:pPr>
      <w:r w:rsidRPr="009B2909">
        <w:rPr>
          <w:rFonts w:asciiTheme="majorBidi" w:hAnsiTheme="majorBidi" w:cstheme="majorBidi"/>
          <w:i/>
          <w:iCs/>
        </w:rPr>
        <w:t>Notes: N refers to the number of country–year observations with available data. All monetary values are in current USD unless otherwise specified. LCU = local currency unit.</w:t>
      </w:r>
    </w:p>
    <w:p w14:paraId="40805F4D" w14:textId="69FF15ED" w:rsidR="00957EAA" w:rsidRDefault="00957EAA">
      <w:pPr>
        <w:widowControl/>
        <w:rPr>
          <w:rFonts w:asciiTheme="majorBidi" w:hAnsiTheme="majorBidi" w:cstheme="majorBidi"/>
          <w:sz w:val="36"/>
          <w:szCs w:val="36"/>
        </w:rPr>
      </w:pPr>
      <w:r>
        <w:rPr>
          <w:rFonts w:asciiTheme="majorBidi" w:hAnsiTheme="majorBidi" w:cstheme="majorBidi"/>
          <w:sz w:val="36"/>
          <w:szCs w:val="36"/>
        </w:rPr>
        <w:br w:type="page"/>
      </w:r>
    </w:p>
    <w:p w14:paraId="79F9138A" w14:textId="77777777" w:rsidR="00A61A9D" w:rsidRDefault="00A61A9D" w:rsidP="00A61A9D">
      <w:pPr>
        <w:widowControl/>
        <w:rPr>
          <w:rFonts w:asciiTheme="majorBidi" w:hAnsiTheme="majorBidi" w:cstheme="majorBidi"/>
          <w:sz w:val="36"/>
          <w:szCs w:val="36"/>
        </w:rPr>
      </w:pPr>
    </w:p>
    <w:p w14:paraId="17D4E5FE" w14:textId="77777777" w:rsidR="00A61A9D" w:rsidRDefault="00A61A9D" w:rsidP="00A61A9D">
      <w:pPr>
        <w:widowControl/>
        <w:rPr>
          <w:rFonts w:asciiTheme="majorBidi" w:hAnsiTheme="majorBidi" w:cstheme="majorBidi"/>
          <w:sz w:val="36"/>
          <w:szCs w:val="36"/>
        </w:rPr>
      </w:pPr>
    </w:p>
    <w:p w14:paraId="5D87ECA8" w14:textId="3EED458E" w:rsidR="00A61A9D" w:rsidRPr="00F6087F" w:rsidRDefault="00A61A9D" w:rsidP="00A61A9D">
      <w:pPr>
        <w:pStyle w:val="Caption"/>
        <w:keepNext/>
        <w:jc w:val="center"/>
        <w:rPr>
          <w:rFonts w:asciiTheme="majorBidi" w:hAnsiTheme="majorBidi"/>
          <w:sz w:val="22"/>
          <w:szCs w:val="22"/>
        </w:rPr>
      </w:pPr>
      <w:bookmarkStart w:id="28" w:name="_Toc206436099"/>
      <w:r w:rsidRPr="00F6087F">
        <w:rPr>
          <w:rFonts w:asciiTheme="majorBidi" w:hAnsiTheme="majorBidi"/>
          <w:sz w:val="22"/>
          <w:szCs w:val="22"/>
        </w:rPr>
        <w:t xml:space="preserve">Table </w:t>
      </w:r>
      <w:r>
        <w:rPr>
          <w:rFonts w:asciiTheme="majorBidi" w:hAnsiTheme="majorBidi"/>
          <w:sz w:val="22"/>
          <w:szCs w:val="22"/>
        </w:rPr>
        <w:t>4</w:t>
      </w:r>
      <w:r w:rsidRPr="00F6087F">
        <w:rPr>
          <w:rFonts w:asciiTheme="majorBidi" w:hAnsiTheme="majorBidi"/>
          <w:sz w:val="22"/>
          <w:szCs w:val="22"/>
        </w:rPr>
        <w:t xml:space="preserve"> Baseline two-way fixed-effects estimates for deflated exports</w:t>
      </w:r>
      <w:r>
        <w:rPr>
          <w:rFonts w:asciiTheme="majorBidi" w:hAnsiTheme="majorBidi"/>
          <w:sz w:val="22"/>
          <w:szCs w:val="22"/>
        </w:rPr>
        <w:t xml:space="preserve">, </w:t>
      </w:r>
      <w:r w:rsidRPr="00F6087F">
        <w:rPr>
          <w:rFonts w:asciiTheme="majorBidi" w:hAnsiTheme="majorBidi"/>
          <w:sz w:val="22"/>
          <w:szCs w:val="22"/>
        </w:rPr>
        <w:t>imports</w:t>
      </w:r>
      <w:r>
        <w:rPr>
          <w:rFonts w:asciiTheme="majorBidi" w:hAnsiTheme="majorBidi"/>
          <w:sz w:val="22"/>
          <w:szCs w:val="22"/>
        </w:rPr>
        <w:t xml:space="preserve">, </w:t>
      </w:r>
      <w:r w:rsidRPr="00F6087F">
        <w:rPr>
          <w:rFonts w:asciiTheme="majorBidi" w:hAnsiTheme="majorBidi"/>
          <w:sz w:val="22"/>
          <w:szCs w:val="22"/>
        </w:rPr>
        <w:t>and net exports (2010–2023)</w:t>
      </w:r>
      <w:bookmarkEnd w:id="28"/>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3"/>
        <w:gridCol w:w="1948"/>
        <w:gridCol w:w="1845"/>
        <w:gridCol w:w="2006"/>
      </w:tblGrid>
      <w:tr w:rsidR="00A61A9D" w:rsidRPr="00F6087F" w14:paraId="5B5250DC" w14:textId="77777777" w:rsidTr="00D66D2B">
        <w:tc>
          <w:tcPr>
            <w:tcW w:w="0" w:type="auto"/>
            <w:tcBorders>
              <w:top w:val="single" w:sz="4" w:space="0" w:color="auto"/>
              <w:bottom w:val="single" w:sz="4" w:space="0" w:color="auto"/>
            </w:tcBorders>
            <w:hideMark/>
          </w:tcPr>
          <w:p w14:paraId="428EC964" w14:textId="77777777" w:rsidR="00A61A9D" w:rsidRPr="00F6087F" w:rsidRDefault="00A61A9D" w:rsidP="00D66D2B">
            <w:pPr>
              <w:spacing w:after="160" w:line="278" w:lineRule="auto"/>
              <w:rPr>
                <w:rFonts w:asciiTheme="majorBidi" w:hAnsiTheme="majorBidi" w:cstheme="majorBidi"/>
              </w:rPr>
            </w:pPr>
            <w:r w:rsidRPr="00F6087F">
              <w:rPr>
                <w:rFonts w:asciiTheme="majorBidi" w:hAnsiTheme="majorBidi" w:cstheme="majorBidi"/>
              </w:rPr>
              <w:t>Variable</w:t>
            </w:r>
          </w:p>
        </w:tc>
        <w:tc>
          <w:tcPr>
            <w:tcW w:w="0" w:type="auto"/>
            <w:tcBorders>
              <w:top w:val="single" w:sz="4" w:space="0" w:color="auto"/>
              <w:bottom w:val="single" w:sz="4" w:space="0" w:color="auto"/>
            </w:tcBorders>
            <w:hideMark/>
          </w:tcPr>
          <w:p w14:paraId="7AD0CB6E" w14:textId="77777777" w:rsidR="00A61A9D" w:rsidRPr="00F6087F" w:rsidRDefault="00A61A9D" w:rsidP="00D66D2B">
            <w:pPr>
              <w:spacing w:after="160" w:line="278" w:lineRule="auto"/>
              <w:rPr>
                <w:rFonts w:asciiTheme="majorBidi" w:hAnsiTheme="majorBidi" w:cstheme="majorBidi"/>
              </w:rPr>
            </w:pPr>
            <w:r w:rsidRPr="00F6087F">
              <w:rPr>
                <w:rFonts w:asciiTheme="majorBidi" w:hAnsiTheme="majorBidi" w:cstheme="majorBidi"/>
              </w:rPr>
              <w:t>Exports (deflated)</w:t>
            </w:r>
          </w:p>
        </w:tc>
        <w:tc>
          <w:tcPr>
            <w:tcW w:w="0" w:type="auto"/>
            <w:tcBorders>
              <w:top w:val="single" w:sz="4" w:space="0" w:color="auto"/>
              <w:bottom w:val="single" w:sz="4" w:space="0" w:color="auto"/>
            </w:tcBorders>
            <w:hideMark/>
          </w:tcPr>
          <w:p w14:paraId="37192D74" w14:textId="77777777" w:rsidR="00A61A9D" w:rsidRPr="00F6087F" w:rsidRDefault="00A61A9D" w:rsidP="00D66D2B">
            <w:pPr>
              <w:spacing w:after="160" w:line="278" w:lineRule="auto"/>
              <w:rPr>
                <w:rFonts w:asciiTheme="majorBidi" w:hAnsiTheme="majorBidi" w:cstheme="majorBidi"/>
              </w:rPr>
            </w:pPr>
            <w:r w:rsidRPr="00F6087F">
              <w:rPr>
                <w:rFonts w:asciiTheme="majorBidi" w:hAnsiTheme="majorBidi" w:cstheme="majorBidi"/>
              </w:rPr>
              <w:t>Imports (deflated)</w:t>
            </w:r>
          </w:p>
        </w:tc>
        <w:tc>
          <w:tcPr>
            <w:tcW w:w="0" w:type="auto"/>
            <w:tcBorders>
              <w:top w:val="single" w:sz="4" w:space="0" w:color="auto"/>
              <w:bottom w:val="single" w:sz="4" w:space="0" w:color="auto"/>
            </w:tcBorders>
            <w:hideMark/>
          </w:tcPr>
          <w:p w14:paraId="5BF18398" w14:textId="77777777" w:rsidR="00A61A9D" w:rsidRPr="00F6087F" w:rsidRDefault="00A61A9D" w:rsidP="00D66D2B">
            <w:pPr>
              <w:spacing w:after="160" w:line="278" w:lineRule="auto"/>
              <w:rPr>
                <w:rFonts w:asciiTheme="majorBidi" w:hAnsiTheme="majorBidi" w:cstheme="majorBidi"/>
              </w:rPr>
            </w:pPr>
            <w:r w:rsidRPr="00F6087F">
              <w:rPr>
                <w:rFonts w:asciiTheme="majorBidi" w:hAnsiTheme="majorBidi" w:cstheme="majorBidi"/>
              </w:rPr>
              <w:t>Net exports (deflated)</w:t>
            </w:r>
          </w:p>
        </w:tc>
      </w:tr>
      <w:tr w:rsidR="00A61A9D" w:rsidRPr="00F6087F" w14:paraId="4F1240CB" w14:textId="77777777" w:rsidTr="00D66D2B">
        <w:tc>
          <w:tcPr>
            <w:tcW w:w="0" w:type="auto"/>
            <w:tcBorders>
              <w:top w:val="single" w:sz="4" w:space="0" w:color="auto"/>
            </w:tcBorders>
            <w:hideMark/>
          </w:tcPr>
          <w:p w14:paraId="7FF4DE50" w14:textId="77777777" w:rsidR="00A61A9D" w:rsidRPr="00F6087F" w:rsidRDefault="00A61A9D" w:rsidP="00D66D2B">
            <w:pPr>
              <w:spacing w:after="160" w:line="278" w:lineRule="auto"/>
              <w:rPr>
                <w:rFonts w:asciiTheme="majorBidi" w:hAnsiTheme="majorBidi" w:cstheme="majorBidi"/>
              </w:rPr>
            </w:pPr>
            <w:r w:rsidRPr="00F6087F">
              <w:rPr>
                <w:rFonts w:asciiTheme="majorBidi" w:hAnsiTheme="majorBidi" w:cstheme="majorBidi"/>
              </w:rPr>
              <w:t>Corridor dummy</w:t>
            </w:r>
          </w:p>
        </w:tc>
        <w:tc>
          <w:tcPr>
            <w:tcW w:w="0" w:type="auto"/>
            <w:tcBorders>
              <w:top w:val="single" w:sz="4" w:space="0" w:color="auto"/>
            </w:tcBorders>
            <w:hideMark/>
          </w:tcPr>
          <w:p w14:paraId="70018D75" w14:textId="77777777" w:rsidR="00A61A9D" w:rsidRPr="00F6087F" w:rsidRDefault="00A61A9D" w:rsidP="00D66D2B">
            <w:pPr>
              <w:spacing w:after="160" w:line="278" w:lineRule="auto"/>
              <w:rPr>
                <w:rFonts w:asciiTheme="majorBidi" w:hAnsiTheme="majorBidi" w:cstheme="majorBidi"/>
              </w:rPr>
            </w:pPr>
            <w:r w:rsidRPr="00F6087F">
              <w:rPr>
                <w:rFonts w:asciiTheme="majorBidi" w:hAnsiTheme="majorBidi" w:cstheme="majorBidi"/>
              </w:rPr>
              <w:t>1579.606 (1319.651)</w:t>
            </w:r>
          </w:p>
        </w:tc>
        <w:tc>
          <w:tcPr>
            <w:tcW w:w="0" w:type="auto"/>
            <w:tcBorders>
              <w:top w:val="single" w:sz="4" w:space="0" w:color="auto"/>
            </w:tcBorders>
            <w:hideMark/>
          </w:tcPr>
          <w:p w14:paraId="069CBF03" w14:textId="77777777" w:rsidR="00A61A9D" w:rsidRPr="00F6087F" w:rsidRDefault="00A61A9D" w:rsidP="00D66D2B">
            <w:pPr>
              <w:spacing w:after="160" w:line="278" w:lineRule="auto"/>
              <w:rPr>
                <w:rFonts w:asciiTheme="majorBidi" w:hAnsiTheme="majorBidi" w:cstheme="majorBidi"/>
              </w:rPr>
            </w:pPr>
            <w:r w:rsidRPr="00F6087F">
              <w:rPr>
                <w:rFonts w:asciiTheme="majorBidi" w:hAnsiTheme="majorBidi" w:cstheme="majorBidi"/>
              </w:rPr>
              <w:t>645.165 (1106.323)</w:t>
            </w:r>
          </w:p>
        </w:tc>
        <w:tc>
          <w:tcPr>
            <w:tcW w:w="0" w:type="auto"/>
            <w:tcBorders>
              <w:top w:val="single" w:sz="4" w:space="0" w:color="auto"/>
            </w:tcBorders>
            <w:hideMark/>
          </w:tcPr>
          <w:p w14:paraId="46589328" w14:textId="77777777" w:rsidR="00A61A9D" w:rsidRPr="00F6087F" w:rsidRDefault="00A61A9D" w:rsidP="00D66D2B">
            <w:pPr>
              <w:spacing w:after="160" w:line="278" w:lineRule="auto"/>
              <w:rPr>
                <w:rFonts w:asciiTheme="majorBidi" w:hAnsiTheme="majorBidi" w:cstheme="majorBidi"/>
              </w:rPr>
            </w:pPr>
            <w:r w:rsidRPr="00F6087F">
              <w:rPr>
                <w:rFonts w:asciiTheme="majorBidi" w:hAnsiTheme="majorBidi" w:cstheme="majorBidi"/>
              </w:rPr>
              <w:t>934.442* (551.371)</w:t>
            </w:r>
          </w:p>
        </w:tc>
      </w:tr>
      <w:tr w:rsidR="00A61A9D" w:rsidRPr="00F6087F" w14:paraId="08F35B2E" w14:textId="77777777" w:rsidTr="00D66D2B">
        <w:tc>
          <w:tcPr>
            <w:tcW w:w="0" w:type="auto"/>
            <w:hideMark/>
          </w:tcPr>
          <w:p w14:paraId="0A4C8EBB" w14:textId="77777777" w:rsidR="00A61A9D" w:rsidRPr="00F6087F" w:rsidRDefault="00A61A9D" w:rsidP="00D66D2B">
            <w:pPr>
              <w:spacing w:after="160" w:line="278" w:lineRule="auto"/>
              <w:rPr>
                <w:rFonts w:asciiTheme="majorBidi" w:hAnsiTheme="majorBidi" w:cstheme="majorBidi"/>
              </w:rPr>
            </w:pPr>
            <w:r w:rsidRPr="00F6087F">
              <w:rPr>
                <w:rFonts w:asciiTheme="majorBidi" w:hAnsiTheme="majorBidi" w:cstheme="majorBidi"/>
              </w:rPr>
              <w:t>GDP (current USD)</w:t>
            </w:r>
          </w:p>
        </w:tc>
        <w:tc>
          <w:tcPr>
            <w:tcW w:w="0" w:type="auto"/>
            <w:hideMark/>
          </w:tcPr>
          <w:p w14:paraId="360C4D63" w14:textId="77777777" w:rsidR="00A61A9D" w:rsidRPr="00F6087F" w:rsidRDefault="00A61A9D" w:rsidP="00D66D2B">
            <w:pPr>
              <w:spacing w:after="160" w:line="278" w:lineRule="auto"/>
              <w:rPr>
                <w:rFonts w:asciiTheme="majorBidi" w:hAnsiTheme="majorBidi" w:cstheme="majorBidi"/>
              </w:rPr>
            </w:pPr>
            <w:r w:rsidRPr="00F6087F">
              <w:rPr>
                <w:rFonts w:asciiTheme="majorBidi" w:hAnsiTheme="majorBidi" w:cstheme="majorBidi"/>
              </w:rPr>
              <w:t>0.000 (0.000)</w:t>
            </w:r>
          </w:p>
        </w:tc>
        <w:tc>
          <w:tcPr>
            <w:tcW w:w="0" w:type="auto"/>
            <w:hideMark/>
          </w:tcPr>
          <w:p w14:paraId="1101A450" w14:textId="77777777" w:rsidR="00A61A9D" w:rsidRPr="00F6087F" w:rsidRDefault="00A61A9D" w:rsidP="00D66D2B">
            <w:pPr>
              <w:spacing w:after="160" w:line="278" w:lineRule="auto"/>
              <w:rPr>
                <w:rFonts w:asciiTheme="majorBidi" w:hAnsiTheme="majorBidi" w:cstheme="majorBidi"/>
              </w:rPr>
            </w:pPr>
            <w:r w:rsidRPr="00F6087F">
              <w:rPr>
                <w:rFonts w:asciiTheme="majorBidi" w:hAnsiTheme="majorBidi" w:cstheme="majorBidi"/>
              </w:rPr>
              <w:t>0.000 (0.000)</w:t>
            </w:r>
          </w:p>
        </w:tc>
        <w:tc>
          <w:tcPr>
            <w:tcW w:w="0" w:type="auto"/>
            <w:hideMark/>
          </w:tcPr>
          <w:p w14:paraId="07094045" w14:textId="77777777" w:rsidR="00A61A9D" w:rsidRPr="00F6087F" w:rsidRDefault="00A61A9D" w:rsidP="00D66D2B">
            <w:pPr>
              <w:spacing w:after="160" w:line="278" w:lineRule="auto"/>
              <w:rPr>
                <w:rFonts w:asciiTheme="majorBidi" w:hAnsiTheme="majorBidi" w:cstheme="majorBidi"/>
              </w:rPr>
            </w:pPr>
            <w:r w:rsidRPr="00F6087F">
              <w:rPr>
                <w:rFonts w:asciiTheme="majorBidi" w:hAnsiTheme="majorBidi" w:cstheme="majorBidi"/>
              </w:rPr>
              <w:t>0.000 (0.000)</w:t>
            </w:r>
          </w:p>
        </w:tc>
      </w:tr>
      <w:tr w:rsidR="00A61A9D" w:rsidRPr="00F6087F" w14:paraId="7DC75AAD" w14:textId="77777777" w:rsidTr="00D66D2B">
        <w:tc>
          <w:tcPr>
            <w:tcW w:w="0" w:type="auto"/>
            <w:hideMark/>
          </w:tcPr>
          <w:p w14:paraId="7AFDAB74" w14:textId="77777777" w:rsidR="00A61A9D" w:rsidRPr="00F6087F" w:rsidRDefault="00A61A9D" w:rsidP="00D66D2B">
            <w:pPr>
              <w:spacing w:after="160" w:line="278" w:lineRule="auto"/>
              <w:rPr>
                <w:rFonts w:asciiTheme="majorBidi" w:hAnsiTheme="majorBidi" w:cstheme="majorBidi"/>
              </w:rPr>
            </w:pPr>
            <w:r w:rsidRPr="00F6087F">
              <w:rPr>
                <w:rFonts w:asciiTheme="majorBidi" w:hAnsiTheme="majorBidi" w:cstheme="majorBidi"/>
              </w:rPr>
              <w:t>CPI (2010 base)</w:t>
            </w:r>
          </w:p>
        </w:tc>
        <w:tc>
          <w:tcPr>
            <w:tcW w:w="0" w:type="auto"/>
            <w:hideMark/>
          </w:tcPr>
          <w:p w14:paraId="70A786BC" w14:textId="77777777" w:rsidR="00A61A9D" w:rsidRPr="00F6087F" w:rsidRDefault="00A61A9D" w:rsidP="00D66D2B">
            <w:pPr>
              <w:spacing w:after="160" w:line="278" w:lineRule="auto"/>
              <w:rPr>
                <w:rFonts w:asciiTheme="majorBidi" w:hAnsiTheme="majorBidi" w:cstheme="majorBidi"/>
              </w:rPr>
            </w:pPr>
            <w:r w:rsidRPr="00F6087F">
              <w:rPr>
                <w:rFonts w:asciiTheme="majorBidi" w:hAnsiTheme="majorBidi" w:cstheme="majorBidi"/>
              </w:rPr>
              <w:t>-43.828 (30.500)</w:t>
            </w:r>
          </w:p>
        </w:tc>
        <w:tc>
          <w:tcPr>
            <w:tcW w:w="0" w:type="auto"/>
            <w:hideMark/>
          </w:tcPr>
          <w:p w14:paraId="65E8D567" w14:textId="77777777" w:rsidR="00A61A9D" w:rsidRPr="00F6087F" w:rsidRDefault="00A61A9D" w:rsidP="00D66D2B">
            <w:pPr>
              <w:spacing w:after="160" w:line="278" w:lineRule="auto"/>
              <w:rPr>
                <w:rFonts w:asciiTheme="majorBidi" w:hAnsiTheme="majorBidi" w:cstheme="majorBidi"/>
              </w:rPr>
            </w:pPr>
            <w:r w:rsidRPr="00F6087F">
              <w:rPr>
                <w:rFonts w:asciiTheme="majorBidi" w:hAnsiTheme="majorBidi" w:cstheme="majorBidi"/>
              </w:rPr>
              <w:t>-28.111 (25.499)</w:t>
            </w:r>
          </w:p>
        </w:tc>
        <w:tc>
          <w:tcPr>
            <w:tcW w:w="0" w:type="auto"/>
            <w:hideMark/>
          </w:tcPr>
          <w:p w14:paraId="304FBB0B" w14:textId="77777777" w:rsidR="00A61A9D" w:rsidRPr="00F6087F" w:rsidRDefault="00A61A9D" w:rsidP="00D66D2B">
            <w:pPr>
              <w:spacing w:after="160" w:line="278" w:lineRule="auto"/>
              <w:rPr>
                <w:rFonts w:asciiTheme="majorBidi" w:hAnsiTheme="majorBidi" w:cstheme="majorBidi"/>
              </w:rPr>
            </w:pPr>
            <w:r w:rsidRPr="00F6087F">
              <w:rPr>
                <w:rFonts w:asciiTheme="majorBidi" w:hAnsiTheme="majorBidi" w:cstheme="majorBidi"/>
              </w:rPr>
              <w:t>-15.717** (7.369)</w:t>
            </w:r>
          </w:p>
        </w:tc>
      </w:tr>
      <w:tr w:rsidR="00A61A9D" w:rsidRPr="00F6087F" w14:paraId="5FAEBB7E" w14:textId="77777777" w:rsidTr="00D66D2B">
        <w:tc>
          <w:tcPr>
            <w:tcW w:w="0" w:type="auto"/>
            <w:hideMark/>
          </w:tcPr>
          <w:p w14:paraId="63EE9C33" w14:textId="77777777" w:rsidR="00A61A9D" w:rsidRPr="00F6087F" w:rsidRDefault="00A61A9D" w:rsidP="00D66D2B">
            <w:pPr>
              <w:spacing w:after="160" w:line="278" w:lineRule="auto"/>
              <w:rPr>
                <w:rFonts w:asciiTheme="majorBidi" w:hAnsiTheme="majorBidi" w:cstheme="majorBidi"/>
              </w:rPr>
            </w:pPr>
            <w:r w:rsidRPr="00F6087F">
              <w:rPr>
                <w:rFonts w:asciiTheme="majorBidi" w:hAnsiTheme="majorBidi" w:cstheme="majorBidi"/>
              </w:rPr>
              <w:t>Infrastructure investment (million USD)</w:t>
            </w:r>
          </w:p>
        </w:tc>
        <w:tc>
          <w:tcPr>
            <w:tcW w:w="0" w:type="auto"/>
            <w:hideMark/>
          </w:tcPr>
          <w:p w14:paraId="53EB4C62" w14:textId="77777777" w:rsidR="00A61A9D" w:rsidRPr="00F6087F" w:rsidRDefault="00A61A9D" w:rsidP="00D66D2B">
            <w:pPr>
              <w:spacing w:after="160" w:line="278" w:lineRule="auto"/>
              <w:rPr>
                <w:rFonts w:asciiTheme="majorBidi" w:hAnsiTheme="majorBidi" w:cstheme="majorBidi"/>
              </w:rPr>
            </w:pPr>
            <w:r w:rsidRPr="00F6087F">
              <w:rPr>
                <w:rFonts w:asciiTheme="majorBidi" w:hAnsiTheme="majorBidi" w:cstheme="majorBidi"/>
              </w:rPr>
              <w:t>0.312 (0.217)</w:t>
            </w:r>
          </w:p>
        </w:tc>
        <w:tc>
          <w:tcPr>
            <w:tcW w:w="0" w:type="auto"/>
            <w:hideMark/>
          </w:tcPr>
          <w:p w14:paraId="04DE2F1C" w14:textId="77777777" w:rsidR="00A61A9D" w:rsidRPr="00F6087F" w:rsidRDefault="00A61A9D" w:rsidP="00D66D2B">
            <w:pPr>
              <w:spacing w:after="160" w:line="278" w:lineRule="auto"/>
              <w:rPr>
                <w:rFonts w:asciiTheme="majorBidi" w:hAnsiTheme="majorBidi" w:cstheme="majorBidi"/>
              </w:rPr>
            </w:pPr>
            <w:r w:rsidRPr="00F6087F">
              <w:rPr>
                <w:rFonts w:asciiTheme="majorBidi" w:hAnsiTheme="majorBidi" w:cstheme="majorBidi"/>
              </w:rPr>
              <w:t>0.153 (0.117)</w:t>
            </w:r>
          </w:p>
        </w:tc>
        <w:tc>
          <w:tcPr>
            <w:tcW w:w="0" w:type="auto"/>
            <w:hideMark/>
          </w:tcPr>
          <w:p w14:paraId="5AC2010A" w14:textId="77777777" w:rsidR="00A61A9D" w:rsidRPr="00F6087F" w:rsidRDefault="00A61A9D" w:rsidP="00D66D2B">
            <w:pPr>
              <w:spacing w:after="160" w:line="278" w:lineRule="auto"/>
              <w:rPr>
                <w:rFonts w:asciiTheme="majorBidi" w:hAnsiTheme="majorBidi" w:cstheme="majorBidi"/>
              </w:rPr>
            </w:pPr>
            <w:r w:rsidRPr="00F6087F">
              <w:rPr>
                <w:rFonts w:asciiTheme="majorBidi" w:hAnsiTheme="majorBidi" w:cstheme="majorBidi"/>
              </w:rPr>
              <w:t>0.160 (0.115)</w:t>
            </w:r>
          </w:p>
        </w:tc>
      </w:tr>
      <w:tr w:rsidR="00A61A9D" w:rsidRPr="00F6087F" w14:paraId="721D41C1" w14:textId="77777777" w:rsidTr="00D66D2B">
        <w:tc>
          <w:tcPr>
            <w:tcW w:w="0" w:type="auto"/>
            <w:hideMark/>
          </w:tcPr>
          <w:p w14:paraId="4D5BA8F7" w14:textId="77777777" w:rsidR="00A61A9D" w:rsidRPr="00F6087F" w:rsidRDefault="00A61A9D" w:rsidP="00D66D2B">
            <w:pPr>
              <w:spacing w:after="160" w:line="278" w:lineRule="auto"/>
              <w:rPr>
                <w:rFonts w:asciiTheme="majorBidi" w:hAnsiTheme="majorBidi" w:cstheme="majorBidi"/>
              </w:rPr>
            </w:pPr>
            <w:r w:rsidRPr="00F6087F">
              <w:rPr>
                <w:rFonts w:asciiTheme="majorBidi" w:hAnsiTheme="majorBidi" w:cstheme="majorBidi"/>
              </w:rPr>
              <w:t>Country FE</w:t>
            </w:r>
          </w:p>
        </w:tc>
        <w:tc>
          <w:tcPr>
            <w:tcW w:w="0" w:type="auto"/>
            <w:hideMark/>
          </w:tcPr>
          <w:p w14:paraId="506DDD8D" w14:textId="77777777" w:rsidR="00A61A9D" w:rsidRPr="00F6087F" w:rsidRDefault="00A61A9D" w:rsidP="00D66D2B">
            <w:pPr>
              <w:spacing w:after="160" w:line="278" w:lineRule="auto"/>
              <w:rPr>
                <w:rFonts w:asciiTheme="majorBidi" w:hAnsiTheme="majorBidi" w:cstheme="majorBidi"/>
              </w:rPr>
            </w:pPr>
            <w:r w:rsidRPr="00F6087F">
              <w:rPr>
                <w:rFonts w:asciiTheme="majorBidi" w:hAnsiTheme="majorBidi" w:cstheme="majorBidi"/>
              </w:rPr>
              <w:t>Yes</w:t>
            </w:r>
          </w:p>
        </w:tc>
        <w:tc>
          <w:tcPr>
            <w:tcW w:w="0" w:type="auto"/>
            <w:hideMark/>
          </w:tcPr>
          <w:p w14:paraId="21D9518D" w14:textId="77777777" w:rsidR="00A61A9D" w:rsidRPr="00F6087F" w:rsidRDefault="00A61A9D" w:rsidP="00D66D2B">
            <w:pPr>
              <w:spacing w:after="160" w:line="278" w:lineRule="auto"/>
              <w:rPr>
                <w:rFonts w:asciiTheme="majorBidi" w:hAnsiTheme="majorBidi" w:cstheme="majorBidi"/>
              </w:rPr>
            </w:pPr>
            <w:r w:rsidRPr="00F6087F">
              <w:rPr>
                <w:rFonts w:asciiTheme="majorBidi" w:hAnsiTheme="majorBidi" w:cstheme="majorBidi"/>
              </w:rPr>
              <w:t>Yes</w:t>
            </w:r>
          </w:p>
        </w:tc>
        <w:tc>
          <w:tcPr>
            <w:tcW w:w="0" w:type="auto"/>
            <w:hideMark/>
          </w:tcPr>
          <w:p w14:paraId="291A5435" w14:textId="77777777" w:rsidR="00A61A9D" w:rsidRPr="00F6087F" w:rsidRDefault="00A61A9D" w:rsidP="00D66D2B">
            <w:pPr>
              <w:spacing w:after="160" w:line="278" w:lineRule="auto"/>
              <w:rPr>
                <w:rFonts w:asciiTheme="majorBidi" w:hAnsiTheme="majorBidi" w:cstheme="majorBidi"/>
              </w:rPr>
            </w:pPr>
            <w:r w:rsidRPr="00F6087F">
              <w:rPr>
                <w:rFonts w:asciiTheme="majorBidi" w:hAnsiTheme="majorBidi" w:cstheme="majorBidi"/>
              </w:rPr>
              <w:t>Yes</w:t>
            </w:r>
          </w:p>
        </w:tc>
      </w:tr>
      <w:tr w:rsidR="00A61A9D" w:rsidRPr="00F6087F" w14:paraId="0BC948F5" w14:textId="77777777" w:rsidTr="00D66D2B">
        <w:tc>
          <w:tcPr>
            <w:tcW w:w="0" w:type="auto"/>
            <w:hideMark/>
          </w:tcPr>
          <w:p w14:paraId="67707469" w14:textId="77777777" w:rsidR="00A61A9D" w:rsidRPr="00F6087F" w:rsidRDefault="00A61A9D" w:rsidP="00D66D2B">
            <w:pPr>
              <w:spacing w:after="160" w:line="278" w:lineRule="auto"/>
              <w:rPr>
                <w:rFonts w:asciiTheme="majorBidi" w:hAnsiTheme="majorBidi" w:cstheme="majorBidi"/>
              </w:rPr>
            </w:pPr>
            <w:r w:rsidRPr="00F6087F">
              <w:rPr>
                <w:rFonts w:asciiTheme="majorBidi" w:hAnsiTheme="majorBidi" w:cstheme="majorBidi"/>
              </w:rPr>
              <w:t>Year FE</w:t>
            </w:r>
          </w:p>
        </w:tc>
        <w:tc>
          <w:tcPr>
            <w:tcW w:w="0" w:type="auto"/>
            <w:hideMark/>
          </w:tcPr>
          <w:p w14:paraId="602EBE2E" w14:textId="77777777" w:rsidR="00A61A9D" w:rsidRPr="00F6087F" w:rsidRDefault="00A61A9D" w:rsidP="00D66D2B">
            <w:pPr>
              <w:spacing w:after="160" w:line="278" w:lineRule="auto"/>
              <w:rPr>
                <w:rFonts w:asciiTheme="majorBidi" w:hAnsiTheme="majorBidi" w:cstheme="majorBidi"/>
              </w:rPr>
            </w:pPr>
            <w:r w:rsidRPr="00F6087F">
              <w:rPr>
                <w:rFonts w:asciiTheme="majorBidi" w:hAnsiTheme="majorBidi" w:cstheme="majorBidi"/>
              </w:rPr>
              <w:t>Yes</w:t>
            </w:r>
          </w:p>
        </w:tc>
        <w:tc>
          <w:tcPr>
            <w:tcW w:w="0" w:type="auto"/>
            <w:hideMark/>
          </w:tcPr>
          <w:p w14:paraId="7C42C2F9" w14:textId="77777777" w:rsidR="00A61A9D" w:rsidRPr="00F6087F" w:rsidRDefault="00A61A9D" w:rsidP="00D66D2B">
            <w:pPr>
              <w:spacing w:after="160" w:line="278" w:lineRule="auto"/>
              <w:rPr>
                <w:rFonts w:asciiTheme="majorBidi" w:hAnsiTheme="majorBidi" w:cstheme="majorBidi"/>
              </w:rPr>
            </w:pPr>
            <w:r w:rsidRPr="00F6087F">
              <w:rPr>
                <w:rFonts w:asciiTheme="majorBidi" w:hAnsiTheme="majorBidi" w:cstheme="majorBidi"/>
              </w:rPr>
              <w:t>Yes</w:t>
            </w:r>
          </w:p>
        </w:tc>
        <w:tc>
          <w:tcPr>
            <w:tcW w:w="0" w:type="auto"/>
            <w:hideMark/>
          </w:tcPr>
          <w:p w14:paraId="283EC99D" w14:textId="77777777" w:rsidR="00A61A9D" w:rsidRPr="00F6087F" w:rsidRDefault="00A61A9D" w:rsidP="00D66D2B">
            <w:pPr>
              <w:spacing w:after="160" w:line="278" w:lineRule="auto"/>
              <w:rPr>
                <w:rFonts w:asciiTheme="majorBidi" w:hAnsiTheme="majorBidi" w:cstheme="majorBidi"/>
              </w:rPr>
            </w:pPr>
            <w:r w:rsidRPr="00F6087F">
              <w:rPr>
                <w:rFonts w:asciiTheme="majorBidi" w:hAnsiTheme="majorBidi" w:cstheme="majorBidi"/>
              </w:rPr>
              <w:t>Yes</w:t>
            </w:r>
          </w:p>
        </w:tc>
      </w:tr>
      <w:tr w:rsidR="00A61A9D" w:rsidRPr="00F6087F" w14:paraId="21AEE37F" w14:textId="77777777" w:rsidTr="00D66D2B">
        <w:tc>
          <w:tcPr>
            <w:tcW w:w="0" w:type="auto"/>
            <w:hideMark/>
          </w:tcPr>
          <w:p w14:paraId="440085F7" w14:textId="77777777" w:rsidR="00A61A9D" w:rsidRPr="00F6087F" w:rsidRDefault="00A61A9D" w:rsidP="00D66D2B">
            <w:pPr>
              <w:spacing w:after="160" w:line="278" w:lineRule="auto"/>
              <w:rPr>
                <w:rFonts w:asciiTheme="majorBidi" w:hAnsiTheme="majorBidi" w:cstheme="majorBidi"/>
              </w:rPr>
            </w:pPr>
            <w:r w:rsidRPr="00F6087F">
              <w:rPr>
                <w:rFonts w:asciiTheme="majorBidi" w:hAnsiTheme="majorBidi" w:cstheme="majorBidi"/>
              </w:rPr>
              <w:t>Observations</w:t>
            </w:r>
          </w:p>
        </w:tc>
        <w:tc>
          <w:tcPr>
            <w:tcW w:w="0" w:type="auto"/>
            <w:hideMark/>
          </w:tcPr>
          <w:p w14:paraId="63203FF3" w14:textId="0C20406F" w:rsidR="00A61A9D" w:rsidRPr="00F6087F" w:rsidRDefault="00C73669" w:rsidP="00D66D2B">
            <w:pPr>
              <w:spacing w:after="160" w:line="278" w:lineRule="auto"/>
              <w:rPr>
                <w:rFonts w:asciiTheme="majorBidi" w:hAnsiTheme="majorBidi" w:cstheme="majorBidi"/>
              </w:rPr>
            </w:pPr>
            <w:r w:rsidRPr="00C73669">
              <w:rPr>
                <w:rFonts w:asciiTheme="majorBidi" w:hAnsiTheme="majorBidi" w:cstheme="majorBidi"/>
              </w:rPr>
              <w:t>83</w:t>
            </w:r>
          </w:p>
        </w:tc>
        <w:tc>
          <w:tcPr>
            <w:tcW w:w="0" w:type="auto"/>
            <w:hideMark/>
          </w:tcPr>
          <w:p w14:paraId="67424AB5" w14:textId="13421DFC" w:rsidR="00A61A9D" w:rsidRPr="00F6087F" w:rsidRDefault="00C73669" w:rsidP="00D66D2B">
            <w:pPr>
              <w:spacing w:after="160" w:line="278" w:lineRule="auto"/>
              <w:rPr>
                <w:rFonts w:asciiTheme="majorBidi" w:hAnsiTheme="majorBidi" w:cstheme="majorBidi"/>
              </w:rPr>
            </w:pPr>
            <w:r w:rsidRPr="00C73669">
              <w:rPr>
                <w:rFonts w:asciiTheme="majorBidi" w:hAnsiTheme="majorBidi" w:cstheme="majorBidi"/>
              </w:rPr>
              <w:t>83</w:t>
            </w:r>
          </w:p>
        </w:tc>
        <w:tc>
          <w:tcPr>
            <w:tcW w:w="0" w:type="auto"/>
            <w:hideMark/>
          </w:tcPr>
          <w:p w14:paraId="7538DE23" w14:textId="01AC2EAC" w:rsidR="00A61A9D" w:rsidRPr="00F6087F" w:rsidRDefault="00C73669" w:rsidP="00C73669">
            <w:pPr>
              <w:spacing w:after="160" w:line="278" w:lineRule="auto"/>
              <w:rPr>
                <w:rFonts w:asciiTheme="majorBidi" w:hAnsiTheme="majorBidi" w:cstheme="majorBidi"/>
              </w:rPr>
            </w:pPr>
            <w:r w:rsidRPr="00C73669">
              <w:rPr>
                <w:rFonts w:asciiTheme="majorBidi" w:hAnsiTheme="majorBidi" w:cstheme="majorBidi"/>
              </w:rPr>
              <w:t>83</w:t>
            </w:r>
          </w:p>
        </w:tc>
      </w:tr>
      <w:tr w:rsidR="00A61A9D" w:rsidRPr="00F6087F" w14:paraId="5F857F57" w14:textId="77777777" w:rsidTr="00D66D2B">
        <w:tc>
          <w:tcPr>
            <w:tcW w:w="0" w:type="auto"/>
            <w:hideMark/>
          </w:tcPr>
          <w:p w14:paraId="4D5A3F80" w14:textId="77777777" w:rsidR="00A61A9D" w:rsidRPr="00F6087F" w:rsidRDefault="00A61A9D" w:rsidP="00D66D2B">
            <w:pPr>
              <w:spacing w:after="160" w:line="278" w:lineRule="auto"/>
              <w:rPr>
                <w:rFonts w:asciiTheme="majorBidi" w:hAnsiTheme="majorBidi" w:cstheme="majorBidi"/>
              </w:rPr>
            </w:pPr>
            <w:r w:rsidRPr="00F6087F">
              <w:rPr>
                <w:rFonts w:asciiTheme="majorBidi" w:hAnsiTheme="majorBidi" w:cstheme="majorBidi"/>
              </w:rPr>
              <w:t>R-squared</w:t>
            </w:r>
          </w:p>
        </w:tc>
        <w:tc>
          <w:tcPr>
            <w:tcW w:w="0" w:type="auto"/>
            <w:hideMark/>
          </w:tcPr>
          <w:p w14:paraId="1A42EC77" w14:textId="77777777" w:rsidR="00A61A9D" w:rsidRPr="00F6087F" w:rsidRDefault="00A61A9D" w:rsidP="00D66D2B">
            <w:pPr>
              <w:spacing w:after="160" w:line="278" w:lineRule="auto"/>
              <w:rPr>
                <w:rFonts w:asciiTheme="majorBidi" w:hAnsiTheme="majorBidi" w:cstheme="majorBidi"/>
              </w:rPr>
            </w:pPr>
            <w:r w:rsidRPr="00F6087F">
              <w:rPr>
                <w:rFonts w:asciiTheme="majorBidi" w:hAnsiTheme="majorBidi" w:cstheme="majorBidi"/>
              </w:rPr>
              <w:t>R²</w:t>
            </w:r>
          </w:p>
        </w:tc>
        <w:tc>
          <w:tcPr>
            <w:tcW w:w="0" w:type="auto"/>
            <w:hideMark/>
          </w:tcPr>
          <w:p w14:paraId="14765857" w14:textId="77777777" w:rsidR="00A61A9D" w:rsidRPr="00F6087F" w:rsidRDefault="00A61A9D" w:rsidP="00D66D2B">
            <w:pPr>
              <w:spacing w:after="160" w:line="278" w:lineRule="auto"/>
              <w:rPr>
                <w:rFonts w:asciiTheme="majorBidi" w:hAnsiTheme="majorBidi" w:cstheme="majorBidi"/>
              </w:rPr>
            </w:pPr>
            <w:r w:rsidRPr="00F6087F">
              <w:rPr>
                <w:rFonts w:asciiTheme="majorBidi" w:hAnsiTheme="majorBidi" w:cstheme="majorBidi"/>
              </w:rPr>
              <w:t>R²</w:t>
            </w:r>
          </w:p>
        </w:tc>
        <w:tc>
          <w:tcPr>
            <w:tcW w:w="0" w:type="auto"/>
            <w:hideMark/>
          </w:tcPr>
          <w:p w14:paraId="1B27C38C" w14:textId="77777777" w:rsidR="00A61A9D" w:rsidRPr="00F6087F" w:rsidRDefault="00A61A9D" w:rsidP="00D66D2B">
            <w:pPr>
              <w:spacing w:after="160" w:line="278" w:lineRule="auto"/>
              <w:rPr>
                <w:rFonts w:asciiTheme="majorBidi" w:hAnsiTheme="majorBidi" w:cstheme="majorBidi"/>
              </w:rPr>
            </w:pPr>
            <w:r w:rsidRPr="00F6087F">
              <w:rPr>
                <w:rFonts w:asciiTheme="majorBidi" w:hAnsiTheme="majorBidi" w:cstheme="majorBidi"/>
              </w:rPr>
              <w:t>R²</w:t>
            </w:r>
          </w:p>
        </w:tc>
      </w:tr>
    </w:tbl>
    <w:p w14:paraId="1F731043" w14:textId="77777777" w:rsidR="00A61A9D" w:rsidRDefault="00A61A9D" w:rsidP="00A61A9D">
      <w:pPr>
        <w:widowControl/>
        <w:rPr>
          <w:rFonts w:asciiTheme="majorBidi" w:hAnsiTheme="majorBidi" w:cstheme="majorBidi"/>
          <w:i/>
          <w:iCs/>
        </w:rPr>
      </w:pPr>
      <w:r w:rsidRPr="00F6087F">
        <w:rPr>
          <w:rFonts w:asciiTheme="majorBidi" w:hAnsiTheme="majorBidi" w:cstheme="majorBidi"/>
          <w:b/>
          <w:bCs/>
          <w:i/>
          <w:iCs/>
        </w:rPr>
        <w:t>Notes:</w:t>
      </w:r>
      <w:r w:rsidRPr="00F6087F">
        <w:rPr>
          <w:rFonts w:asciiTheme="majorBidi" w:hAnsiTheme="majorBidi" w:cstheme="majorBidi"/>
          <w:i/>
          <w:iCs/>
        </w:rPr>
        <w:t xml:space="preserve"> Robust standard errors in parentheses</w:t>
      </w:r>
      <w:r>
        <w:rPr>
          <w:rFonts w:asciiTheme="majorBidi" w:hAnsiTheme="majorBidi" w:cstheme="majorBidi"/>
          <w:i/>
          <w:iCs/>
        </w:rPr>
        <w:t xml:space="preserve">, </w:t>
      </w:r>
      <w:r w:rsidRPr="00F6087F">
        <w:rPr>
          <w:rFonts w:asciiTheme="majorBidi" w:hAnsiTheme="majorBidi" w:cstheme="majorBidi"/>
          <w:i/>
          <w:iCs/>
        </w:rPr>
        <w:t xml:space="preserve">clustered by country. Dependent variables are measured in constant 2010 USD. Exports and imports are from China’s perspective. The </w:t>
      </w:r>
      <w:proofErr w:type="spellStart"/>
      <w:r w:rsidRPr="00F6087F">
        <w:rPr>
          <w:rFonts w:asciiTheme="majorBidi" w:hAnsiTheme="majorBidi" w:cstheme="majorBidi"/>
          <w:i/>
          <w:iCs/>
        </w:rPr>
        <w:t>corridor_dummy</w:t>
      </w:r>
      <w:proofErr w:type="spellEnd"/>
      <w:r w:rsidRPr="00F6087F">
        <w:rPr>
          <w:rFonts w:asciiTheme="majorBidi" w:hAnsiTheme="majorBidi" w:cstheme="majorBidi"/>
          <w:i/>
          <w:iCs/>
        </w:rPr>
        <w:t xml:space="preserve"> equals 1 from the year of BRI MoU signing onward. Significance levels: p &lt; 0.10 ()</w:t>
      </w:r>
      <w:r>
        <w:rPr>
          <w:rFonts w:asciiTheme="majorBidi" w:hAnsiTheme="majorBidi" w:cstheme="majorBidi"/>
          <w:i/>
          <w:iCs/>
        </w:rPr>
        <w:t xml:space="preserve">, </w:t>
      </w:r>
      <w:r w:rsidRPr="00F6087F">
        <w:rPr>
          <w:rFonts w:asciiTheme="majorBidi" w:hAnsiTheme="majorBidi" w:cstheme="majorBidi"/>
          <w:i/>
          <w:iCs/>
        </w:rPr>
        <w:t>p &lt; 0.05 (</w:t>
      </w:r>
      <w:r w:rsidRPr="00F6087F">
        <w:rPr>
          <w:rFonts w:asciiTheme="majorBidi" w:hAnsiTheme="majorBidi" w:cstheme="majorBidi"/>
          <w:b/>
          <w:bCs/>
          <w:i/>
          <w:iCs/>
        </w:rPr>
        <w:t>)</w:t>
      </w:r>
      <w:r>
        <w:rPr>
          <w:rFonts w:asciiTheme="majorBidi" w:hAnsiTheme="majorBidi" w:cstheme="majorBidi"/>
          <w:b/>
          <w:bCs/>
          <w:i/>
          <w:iCs/>
        </w:rPr>
        <w:t xml:space="preserve">, </w:t>
      </w:r>
      <w:r w:rsidRPr="00F6087F">
        <w:rPr>
          <w:rFonts w:asciiTheme="majorBidi" w:hAnsiTheme="majorBidi" w:cstheme="majorBidi"/>
          <w:b/>
          <w:bCs/>
          <w:i/>
          <w:iCs/>
        </w:rPr>
        <w:t>p &lt; 0.01 (</w:t>
      </w:r>
      <w:r w:rsidRPr="00F6087F">
        <w:rPr>
          <w:rFonts w:asciiTheme="majorBidi" w:hAnsiTheme="majorBidi" w:cstheme="majorBidi"/>
          <w:i/>
          <w:iCs/>
        </w:rPr>
        <w:t>).</w:t>
      </w:r>
    </w:p>
    <w:p w14:paraId="1C43A426" w14:textId="04462BDB" w:rsidR="00957EAA" w:rsidRDefault="00957EAA">
      <w:pPr>
        <w:widowControl/>
        <w:rPr>
          <w:rFonts w:asciiTheme="majorBidi" w:hAnsiTheme="majorBidi" w:cstheme="majorBidi"/>
          <w:sz w:val="36"/>
          <w:szCs w:val="36"/>
        </w:rPr>
      </w:pPr>
      <w:r>
        <w:rPr>
          <w:rFonts w:asciiTheme="majorBidi" w:hAnsiTheme="majorBidi" w:cstheme="majorBidi"/>
          <w:sz w:val="36"/>
          <w:szCs w:val="36"/>
        </w:rPr>
        <w:br w:type="page"/>
      </w:r>
    </w:p>
    <w:p w14:paraId="130D33EC" w14:textId="77777777" w:rsidR="00A61A9D" w:rsidRDefault="00A61A9D" w:rsidP="00A61A9D">
      <w:pPr>
        <w:widowControl/>
        <w:rPr>
          <w:rFonts w:asciiTheme="majorBidi" w:hAnsiTheme="majorBidi" w:cstheme="majorBidi"/>
          <w:sz w:val="36"/>
          <w:szCs w:val="36"/>
        </w:rPr>
      </w:pPr>
    </w:p>
    <w:p w14:paraId="69FCF60E" w14:textId="5C8C6C0F" w:rsidR="00A61A9D" w:rsidRPr="004050AC" w:rsidRDefault="00A61A9D" w:rsidP="00A61A9D">
      <w:pPr>
        <w:pStyle w:val="Caption"/>
        <w:keepNext/>
        <w:jc w:val="center"/>
        <w:rPr>
          <w:rFonts w:asciiTheme="majorBidi" w:hAnsiTheme="majorBidi"/>
          <w:sz w:val="22"/>
          <w:szCs w:val="22"/>
        </w:rPr>
      </w:pPr>
      <w:bookmarkStart w:id="29" w:name="_Toc206436100"/>
      <w:r w:rsidRPr="004050AC">
        <w:rPr>
          <w:rFonts w:asciiTheme="majorBidi" w:hAnsiTheme="majorBidi"/>
          <w:sz w:val="22"/>
          <w:szCs w:val="22"/>
        </w:rPr>
        <w:t xml:space="preserve">Table </w:t>
      </w:r>
      <w:r w:rsidR="000C5D33">
        <w:rPr>
          <w:rFonts w:asciiTheme="majorBidi" w:hAnsiTheme="majorBidi"/>
          <w:sz w:val="22"/>
          <w:szCs w:val="22"/>
        </w:rPr>
        <w:t>5</w:t>
      </w:r>
      <w:r w:rsidRPr="004050AC">
        <w:rPr>
          <w:rFonts w:asciiTheme="majorBidi" w:hAnsiTheme="majorBidi"/>
          <w:sz w:val="22"/>
          <w:szCs w:val="22"/>
        </w:rPr>
        <w:t xml:space="preserve"> Interaction of BRI Participation and Partner GDP (Two-Way FE</w:t>
      </w:r>
      <w:r>
        <w:rPr>
          <w:rFonts w:asciiTheme="majorBidi" w:hAnsiTheme="majorBidi"/>
          <w:sz w:val="22"/>
          <w:szCs w:val="22"/>
        </w:rPr>
        <w:t xml:space="preserve">, </w:t>
      </w:r>
      <w:r w:rsidRPr="004050AC">
        <w:rPr>
          <w:rFonts w:asciiTheme="majorBidi" w:hAnsiTheme="majorBidi"/>
          <w:sz w:val="22"/>
          <w:szCs w:val="22"/>
        </w:rPr>
        <w:t>2010–2023)</w:t>
      </w:r>
      <w:bookmarkEnd w:id="29"/>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787"/>
        <w:gridCol w:w="2165"/>
        <w:gridCol w:w="2089"/>
        <w:gridCol w:w="2075"/>
      </w:tblGrid>
      <w:tr w:rsidR="00A61A9D" w:rsidRPr="004050AC" w14:paraId="51625FAF" w14:textId="77777777" w:rsidTr="00D66D2B">
        <w:trPr>
          <w:tblHeader/>
          <w:tblCellSpacing w:w="15" w:type="dxa"/>
        </w:trPr>
        <w:tc>
          <w:tcPr>
            <w:tcW w:w="0" w:type="auto"/>
            <w:tcBorders>
              <w:top w:val="nil"/>
              <w:bottom w:val="single" w:sz="4" w:space="0" w:color="auto"/>
            </w:tcBorders>
            <w:vAlign w:val="center"/>
            <w:hideMark/>
          </w:tcPr>
          <w:p w14:paraId="28787664" w14:textId="77777777" w:rsidR="00A61A9D" w:rsidRPr="004050AC" w:rsidRDefault="00A61A9D" w:rsidP="00D66D2B">
            <w:pPr>
              <w:rPr>
                <w:rFonts w:asciiTheme="majorBidi" w:hAnsiTheme="majorBidi" w:cstheme="majorBidi"/>
                <w:b/>
                <w:bCs/>
              </w:rPr>
            </w:pPr>
            <w:r w:rsidRPr="004050AC">
              <w:rPr>
                <w:rFonts w:asciiTheme="majorBidi" w:hAnsiTheme="majorBidi" w:cstheme="majorBidi"/>
                <w:b/>
                <w:bCs/>
              </w:rPr>
              <w:t>Variable</w:t>
            </w:r>
          </w:p>
        </w:tc>
        <w:tc>
          <w:tcPr>
            <w:tcW w:w="0" w:type="auto"/>
            <w:tcBorders>
              <w:top w:val="nil"/>
              <w:bottom w:val="single" w:sz="4" w:space="0" w:color="auto"/>
            </w:tcBorders>
            <w:vAlign w:val="center"/>
            <w:hideMark/>
          </w:tcPr>
          <w:p w14:paraId="3062A51C" w14:textId="77777777" w:rsidR="00A61A9D" w:rsidRPr="004050AC" w:rsidRDefault="00A61A9D" w:rsidP="00D66D2B">
            <w:pPr>
              <w:rPr>
                <w:rFonts w:asciiTheme="majorBidi" w:hAnsiTheme="majorBidi" w:cstheme="majorBidi"/>
                <w:b/>
                <w:bCs/>
              </w:rPr>
            </w:pPr>
            <w:r w:rsidRPr="004050AC">
              <w:rPr>
                <w:rFonts w:asciiTheme="majorBidi" w:hAnsiTheme="majorBidi" w:cstheme="majorBidi"/>
                <w:b/>
                <w:bCs/>
              </w:rPr>
              <w:t>Exports (deflated)</w:t>
            </w:r>
          </w:p>
        </w:tc>
        <w:tc>
          <w:tcPr>
            <w:tcW w:w="0" w:type="auto"/>
            <w:tcBorders>
              <w:top w:val="nil"/>
              <w:bottom w:val="single" w:sz="4" w:space="0" w:color="auto"/>
            </w:tcBorders>
            <w:vAlign w:val="center"/>
            <w:hideMark/>
          </w:tcPr>
          <w:p w14:paraId="5364E149" w14:textId="77777777" w:rsidR="00A61A9D" w:rsidRPr="004050AC" w:rsidRDefault="00A61A9D" w:rsidP="00D66D2B">
            <w:pPr>
              <w:rPr>
                <w:rFonts w:asciiTheme="majorBidi" w:hAnsiTheme="majorBidi" w:cstheme="majorBidi"/>
                <w:b/>
                <w:bCs/>
              </w:rPr>
            </w:pPr>
            <w:r w:rsidRPr="004050AC">
              <w:rPr>
                <w:rFonts w:asciiTheme="majorBidi" w:hAnsiTheme="majorBidi" w:cstheme="majorBidi"/>
                <w:b/>
                <w:bCs/>
              </w:rPr>
              <w:t>Imports (deflated)</w:t>
            </w:r>
          </w:p>
        </w:tc>
        <w:tc>
          <w:tcPr>
            <w:tcW w:w="0" w:type="auto"/>
            <w:tcBorders>
              <w:top w:val="nil"/>
              <w:bottom w:val="single" w:sz="4" w:space="0" w:color="auto"/>
            </w:tcBorders>
            <w:vAlign w:val="center"/>
            <w:hideMark/>
          </w:tcPr>
          <w:p w14:paraId="60239D9C" w14:textId="77777777" w:rsidR="00A61A9D" w:rsidRPr="004050AC" w:rsidRDefault="00A61A9D" w:rsidP="00D66D2B">
            <w:pPr>
              <w:rPr>
                <w:rFonts w:asciiTheme="majorBidi" w:hAnsiTheme="majorBidi" w:cstheme="majorBidi"/>
                <w:b/>
                <w:bCs/>
              </w:rPr>
            </w:pPr>
            <w:r w:rsidRPr="004050AC">
              <w:rPr>
                <w:rFonts w:asciiTheme="majorBidi" w:hAnsiTheme="majorBidi" w:cstheme="majorBidi"/>
                <w:b/>
                <w:bCs/>
              </w:rPr>
              <w:t>Net exports (deflated)</w:t>
            </w:r>
          </w:p>
        </w:tc>
      </w:tr>
      <w:tr w:rsidR="00A61A9D" w:rsidRPr="004050AC" w14:paraId="5B24EE1A" w14:textId="77777777" w:rsidTr="00D66D2B">
        <w:trPr>
          <w:tblCellSpacing w:w="15" w:type="dxa"/>
        </w:trPr>
        <w:tc>
          <w:tcPr>
            <w:tcW w:w="0" w:type="auto"/>
            <w:vAlign w:val="center"/>
            <w:hideMark/>
          </w:tcPr>
          <w:p w14:paraId="45FD99A3" w14:textId="77777777" w:rsidR="00A61A9D" w:rsidRPr="004050AC" w:rsidRDefault="00A61A9D" w:rsidP="00D66D2B">
            <w:pPr>
              <w:rPr>
                <w:rFonts w:asciiTheme="majorBidi" w:hAnsiTheme="majorBidi" w:cstheme="majorBidi"/>
              </w:rPr>
            </w:pPr>
            <w:r w:rsidRPr="004050AC">
              <w:rPr>
                <w:rFonts w:asciiTheme="majorBidi" w:hAnsiTheme="majorBidi" w:cstheme="majorBidi"/>
                <w:b/>
                <w:bCs/>
              </w:rPr>
              <w:t>BRI corridor (dummy)</w:t>
            </w:r>
          </w:p>
        </w:tc>
        <w:tc>
          <w:tcPr>
            <w:tcW w:w="0" w:type="auto"/>
            <w:vAlign w:val="center"/>
            <w:hideMark/>
          </w:tcPr>
          <w:p w14:paraId="2CFBCC9F" w14:textId="77777777" w:rsidR="00A61A9D" w:rsidRPr="004050AC" w:rsidRDefault="00A61A9D" w:rsidP="00D66D2B">
            <w:pPr>
              <w:rPr>
                <w:rFonts w:asciiTheme="majorBidi" w:hAnsiTheme="majorBidi" w:cstheme="majorBidi"/>
              </w:rPr>
            </w:pPr>
            <w:r w:rsidRPr="004050AC">
              <w:rPr>
                <w:rFonts w:asciiTheme="majorBidi" w:hAnsiTheme="majorBidi" w:cstheme="majorBidi"/>
              </w:rPr>
              <w:t>−146</w:t>
            </w:r>
            <w:r>
              <w:rPr>
                <w:rFonts w:asciiTheme="majorBidi" w:hAnsiTheme="majorBidi" w:cstheme="majorBidi"/>
              </w:rPr>
              <w:t xml:space="preserve">, </w:t>
            </w:r>
            <w:r w:rsidRPr="004050AC">
              <w:rPr>
                <w:rFonts w:asciiTheme="majorBidi" w:hAnsiTheme="majorBidi" w:cstheme="majorBidi"/>
              </w:rPr>
              <w:t>490.966 (109</w:t>
            </w:r>
            <w:r>
              <w:rPr>
                <w:rFonts w:asciiTheme="majorBidi" w:hAnsiTheme="majorBidi" w:cstheme="majorBidi"/>
              </w:rPr>
              <w:t xml:space="preserve">, </w:t>
            </w:r>
            <w:r w:rsidRPr="004050AC">
              <w:rPr>
                <w:rFonts w:asciiTheme="majorBidi" w:hAnsiTheme="majorBidi" w:cstheme="majorBidi"/>
              </w:rPr>
              <w:t>405.518)</w:t>
            </w:r>
          </w:p>
        </w:tc>
        <w:tc>
          <w:tcPr>
            <w:tcW w:w="0" w:type="auto"/>
            <w:vAlign w:val="center"/>
            <w:hideMark/>
          </w:tcPr>
          <w:p w14:paraId="52E5B166" w14:textId="77777777" w:rsidR="00A61A9D" w:rsidRPr="004050AC" w:rsidRDefault="00A61A9D" w:rsidP="00D66D2B">
            <w:pPr>
              <w:rPr>
                <w:rFonts w:asciiTheme="majorBidi" w:hAnsiTheme="majorBidi" w:cstheme="majorBidi"/>
              </w:rPr>
            </w:pPr>
            <w:r w:rsidRPr="004050AC">
              <w:rPr>
                <w:rFonts w:asciiTheme="majorBidi" w:hAnsiTheme="majorBidi" w:cstheme="majorBidi"/>
              </w:rPr>
              <w:t>−106</w:t>
            </w:r>
            <w:r>
              <w:rPr>
                <w:rFonts w:asciiTheme="majorBidi" w:hAnsiTheme="majorBidi" w:cstheme="majorBidi"/>
              </w:rPr>
              <w:t xml:space="preserve">, </w:t>
            </w:r>
            <w:r w:rsidRPr="004050AC">
              <w:rPr>
                <w:rFonts w:asciiTheme="majorBidi" w:hAnsiTheme="majorBidi" w:cstheme="majorBidi"/>
              </w:rPr>
              <w:t>473.815 (95</w:t>
            </w:r>
            <w:r>
              <w:rPr>
                <w:rFonts w:asciiTheme="majorBidi" w:hAnsiTheme="majorBidi" w:cstheme="majorBidi"/>
              </w:rPr>
              <w:t xml:space="preserve">, </w:t>
            </w:r>
            <w:r w:rsidRPr="004050AC">
              <w:rPr>
                <w:rFonts w:asciiTheme="majorBidi" w:hAnsiTheme="majorBidi" w:cstheme="majorBidi"/>
              </w:rPr>
              <w:t>423.292)</w:t>
            </w:r>
          </w:p>
        </w:tc>
        <w:tc>
          <w:tcPr>
            <w:tcW w:w="0" w:type="auto"/>
            <w:vAlign w:val="center"/>
            <w:hideMark/>
          </w:tcPr>
          <w:p w14:paraId="50D37464" w14:textId="77777777" w:rsidR="00A61A9D" w:rsidRPr="004050AC" w:rsidRDefault="00A61A9D" w:rsidP="00D66D2B">
            <w:pPr>
              <w:rPr>
                <w:rFonts w:asciiTheme="majorBidi" w:hAnsiTheme="majorBidi" w:cstheme="majorBidi"/>
              </w:rPr>
            </w:pPr>
            <w:r w:rsidRPr="004050AC">
              <w:rPr>
                <w:rFonts w:asciiTheme="majorBidi" w:hAnsiTheme="majorBidi" w:cstheme="majorBidi"/>
              </w:rPr>
              <w:t>−40</w:t>
            </w:r>
            <w:r>
              <w:rPr>
                <w:rFonts w:asciiTheme="majorBidi" w:hAnsiTheme="majorBidi" w:cstheme="majorBidi"/>
              </w:rPr>
              <w:t xml:space="preserve">, </w:t>
            </w:r>
            <w:r w:rsidRPr="004050AC">
              <w:rPr>
                <w:rFonts w:asciiTheme="majorBidi" w:hAnsiTheme="majorBidi" w:cstheme="majorBidi"/>
              </w:rPr>
              <w:t>017.151 (27</w:t>
            </w:r>
            <w:r>
              <w:rPr>
                <w:rFonts w:asciiTheme="majorBidi" w:hAnsiTheme="majorBidi" w:cstheme="majorBidi"/>
              </w:rPr>
              <w:t xml:space="preserve">, </w:t>
            </w:r>
            <w:r w:rsidRPr="004050AC">
              <w:rPr>
                <w:rFonts w:asciiTheme="majorBidi" w:hAnsiTheme="majorBidi" w:cstheme="majorBidi"/>
              </w:rPr>
              <w:t>834.153)</w:t>
            </w:r>
          </w:p>
        </w:tc>
      </w:tr>
      <w:tr w:rsidR="00A61A9D" w:rsidRPr="004050AC" w14:paraId="52390EE0" w14:textId="77777777" w:rsidTr="00D66D2B">
        <w:trPr>
          <w:tblCellSpacing w:w="15" w:type="dxa"/>
        </w:trPr>
        <w:tc>
          <w:tcPr>
            <w:tcW w:w="0" w:type="auto"/>
            <w:vAlign w:val="center"/>
            <w:hideMark/>
          </w:tcPr>
          <w:p w14:paraId="32CF4A1E" w14:textId="77777777" w:rsidR="00A61A9D" w:rsidRPr="004050AC" w:rsidRDefault="00A61A9D" w:rsidP="00D66D2B">
            <w:pPr>
              <w:rPr>
                <w:rFonts w:asciiTheme="majorBidi" w:hAnsiTheme="majorBidi" w:cstheme="majorBidi"/>
              </w:rPr>
            </w:pPr>
            <w:r w:rsidRPr="004050AC">
              <w:rPr>
                <w:rFonts w:asciiTheme="majorBidi" w:hAnsiTheme="majorBidi" w:cstheme="majorBidi"/>
                <w:b/>
                <w:bCs/>
              </w:rPr>
              <w:t>Partner GDP (ln)</w:t>
            </w:r>
          </w:p>
        </w:tc>
        <w:tc>
          <w:tcPr>
            <w:tcW w:w="0" w:type="auto"/>
            <w:vAlign w:val="center"/>
            <w:hideMark/>
          </w:tcPr>
          <w:p w14:paraId="555B1F3D" w14:textId="77777777" w:rsidR="00A61A9D" w:rsidRPr="004050AC" w:rsidRDefault="00A61A9D" w:rsidP="00D66D2B">
            <w:pPr>
              <w:rPr>
                <w:rFonts w:asciiTheme="majorBidi" w:hAnsiTheme="majorBidi" w:cstheme="majorBidi"/>
              </w:rPr>
            </w:pPr>
            <w:r w:rsidRPr="004050AC">
              <w:rPr>
                <w:rFonts w:asciiTheme="majorBidi" w:hAnsiTheme="majorBidi" w:cstheme="majorBidi"/>
              </w:rPr>
              <w:t>5</w:t>
            </w:r>
            <w:r>
              <w:rPr>
                <w:rFonts w:asciiTheme="majorBidi" w:hAnsiTheme="majorBidi" w:cstheme="majorBidi"/>
              </w:rPr>
              <w:t xml:space="preserve">, </w:t>
            </w:r>
            <w:r w:rsidRPr="004050AC">
              <w:rPr>
                <w:rFonts w:asciiTheme="majorBidi" w:hAnsiTheme="majorBidi" w:cstheme="majorBidi"/>
              </w:rPr>
              <w:t>426.471 (3</w:t>
            </w:r>
            <w:r>
              <w:rPr>
                <w:rFonts w:asciiTheme="majorBidi" w:hAnsiTheme="majorBidi" w:cstheme="majorBidi"/>
              </w:rPr>
              <w:t xml:space="preserve">, </w:t>
            </w:r>
            <w:r w:rsidRPr="004050AC">
              <w:rPr>
                <w:rFonts w:asciiTheme="majorBidi" w:hAnsiTheme="majorBidi" w:cstheme="majorBidi"/>
              </w:rPr>
              <w:t>857.653)</w:t>
            </w:r>
          </w:p>
        </w:tc>
        <w:tc>
          <w:tcPr>
            <w:tcW w:w="0" w:type="auto"/>
            <w:vAlign w:val="center"/>
            <w:hideMark/>
          </w:tcPr>
          <w:p w14:paraId="23CA45CC" w14:textId="77777777" w:rsidR="00A61A9D" w:rsidRPr="004050AC" w:rsidRDefault="00A61A9D" w:rsidP="00D66D2B">
            <w:pPr>
              <w:rPr>
                <w:rFonts w:asciiTheme="majorBidi" w:hAnsiTheme="majorBidi" w:cstheme="majorBidi"/>
              </w:rPr>
            </w:pPr>
            <w:r w:rsidRPr="004050AC">
              <w:rPr>
                <w:rFonts w:asciiTheme="majorBidi" w:hAnsiTheme="majorBidi" w:cstheme="majorBidi"/>
              </w:rPr>
              <w:t>1</w:t>
            </w:r>
            <w:r>
              <w:rPr>
                <w:rFonts w:asciiTheme="majorBidi" w:hAnsiTheme="majorBidi" w:cstheme="majorBidi"/>
              </w:rPr>
              <w:t xml:space="preserve">, </w:t>
            </w:r>
            <w:r w:rsidRPr="004050AC">
              <w:rPr>
                <w:rFonts w:asciiTheme="majorBidi" w:hAnsiTheme="majorBidi" w:cstheme="majorBidi"/>
              </w:rPr>
              <w:t>220.771 (4</w:t>
            </w:r>
            <w:r>
              <w:rPr>
                <w:rFonts w:asciiTheme="majorBidi" w:hAnsiTheme="majorBidi" w:cstheme="majorBidi"/>
              </w:rPr>
              <w:t xml:space="preserve">, </w:t>
            </w:r>
            <w:r w:rsidRPr="004050AC">
              <w:rPr>
                <w:rFonts w:asciiTheme="majorBidi" w:hAnsiTheme="majorBidi" w:cstheme="majorBidi"/>
              </w:rPr>
              <w:t>351.074)</w:t>
            </w:r>
          </w:p>
        </w:tc>
        <w:tc>
          <w:tcPr>
            <w:tcW w:w="0" w:type="auto"/>
            <w:vAlign w:val="center"/>
            <w:hideMark/>
          </w:tcPr>
          <w:p w14:paraId="21E46666" w14:textId="77777777" w:rsidR="00A61A9D" w:rsidRPr="004050AC" w:rsidRDefault="00A61A9D" w:rsidP="00D66D2B">
            <w:pPr>
              <w:rPr>
                <w:rFonts w:asciiTheme="majorBidi" w:hAnsiTheme="majorBidi" w:cstheme="majorBidi"/>
              </w:rPr>
            </w:pPr>
            <w:r w:rsidRPr="004050AC">
              <w:rPr>
                <w:rFonts w:asciiTheme="majorBidi" w:hAnsiTheme="majorBidi" w:cstheme="majorBidi"/>
              </w:rPr>
              <w:t>4</w:t>
            </w:r>
            <w:r>
              <w:rPr>
                <w:rFonts w:asciiTheme="majorBidi" w:hAnsiTheme="majorBidi" w:cstheme="majorBidi"/>
              </w:rPr>
              <w:t xml:space="preserve">, </w:t>
            </w:r>
            <w:r w:rsidRPr="004050AC">
              <w:rPr>
                <w:rFonts w:asciiTheme="majorBidi" w:hAnsiTheme="majorBidi" w:cstheme="majorBidi"/>
              </w:rPr>
              <w:t>205.699** (2</w:t>
            </w:r>
            <w:r>
              <w:rPr>
                <w:rFonts w:asciiTheme="majorBidi" w:hAnsiTheme="majorBidi" w:cstheme="majorBidi"/>
              </w:rPr>
              <w:t xml:space="preserve">, </w:t>
            </w:r>
            <w:r w:rsidRPr="004050AC">
              <w:rPr>
                <w:rFonts w:asciiTheme="majorBidi" w:hAnsiTheme="majorBidi" w:cstheme="majorBidi"/>
              </w:rPr>
              <w:t>037.826)</w:t>
            </w:r>
          </w:p>
        </w:tc>
      </w:tr>
      <w:tr w:rsidR="00A61A9D" w:rsidRPr="004050AC" w14:paraId="65C832D6" w14:textId="77777777" w:rsidTr="00D66D2B">
        <w:trPr>
          <w:tblCellSpacing w:w="15" w:type="dxa"/>
        </w:trPr>
        <w:tc>
          <w:tcPr>
            <w:tcW w:w="0" w:type="auto"/>
            <w:vAlign w:val="center"/>
            <w:hideMark/>
          </w:tcPr>
          <w:p w14:paraId="71FC8D93" w14:textId="77777777" w:rsidR="00A61A9D" w:rsidRPr="004050AC" w:rsidRDefault="00A61A9D" w:rsidP="00D66D2B">
            <w:pPr>
              <w:rPr>
                <w:rFonts w:asciiTheme="majorBidi" w:hAnsiTheme="majorBidi" w:cstheme="majorBidi"/>
              </w:rPr>
            </w:pPr>
            <w:r w:rsidRPr="004050AC">
              <w:rPr>
                <w:rFonts w:asciiTheme="majorBidi" w:hAnsiTheme="majorBidi" w:cstheme="majorBidi"/>
                <w:b/>
                <w:bCs/>
              </w:rPr>
              <w:t>BRI × GDP (ln)</w:t>
            </w:r>
          </w:p>
        </w:tc>
        <w:tc>
          <w:tcPr>
            <w:tcW w:w="0" w:type="auto"/>
            <w:vAlign w:val="center"/>
            <w:hideMark/>
          </w:tcPr>
          <w:p w14:paraId="00D03751" w14:textId="77777777" w:rsidR="00A61A9D" w:rsidRPr="004050AC" w:rsidRDefault="00A61A9D" w:rsidP="00D66D2B">
            <w:pPr>
              <w:rPr>
                <w:rFonts w:asciiTheme="majorBidi" w:hAnsiTheme="majorBidi" w:cstheme="majorBidi"/>
              </w:rPr>
            </w:pPr>
            <w:r w:rsidRPr="004050AC">
              <w:rPr>
                <w:rFonts w:asciiTheme="majorBidi" w:hAnsiTheme="majorBidi" w:cstheme="majorBidi"/>
              </w:rPr>
              <w:t>5</w:t>
            </w:r>
            <w:r>
              <w:rPr>
                <w:rFonts w:asciiTheme="majorBidi" w:hAnsiTheme="majorBidi" w:cstheme="majorBidi"/>
              </w:rPr>
              <w:t xml:space="preserve">, </w:t>
            </w:r>
            <w:r w:rsidRPr="004050AC">
              <w:rPr>
                <w:rFonts w:asciiTheme="majorBidi" w:hAnsiTheme="majorBidi" w:cstheme="majorBidi"/>
              </w:rPr>
              <w:t>750.212 (4</w:t>
            </w:r>
            <w:r>
              <w:rPr>
                <w:rFonts w:asciiTheme="majorBidi" w:hAnsiTheme="majorBidi" w:cstheme="majorBidi"/>
              </w:rPr>
              <w:t xml:space="preserve">, </w:t>
            </w:r>
            <w:r w:rsidRPr="004050AC">
              <w:rPr>
                <w:rFonts w:asciiTheme="majorBidi" w:hAnsiTheme="majorBidi" w:cstheme="majorBidi"/>
              </w:rPr>
              <w:t>254.096)</w:t>
            </w:r>
          </w:p>
        </w:tc>
        <w:tc>
          <w:tcPr>
            <w:tcW w:w="0" w:type="auto"/>
            <w:vAlign w:val="center"/>
            <w:hideMark/>
          </w:tcPr>
          <w:p w14:paraId="4EE6DC17" w14:textId="77777777" w:rsidR="00A61A9D" w:rsidRPr="004050AC" w:rsidRDefault="00A61A9D" w:rsidP="00D66D2B">
            <w:pPr>
              <w:rPr>
                <w:rFonts w:asciiTheme="majorBidi" w:hAnsiTheme="majorBidi" w:cstheme="majorBidi"/>
              </w:rPr>
            </w:pPr>
            <w:r w:rsidRPr="004050AC">
              <w:rPr>
                <w:rFonts w:asciiTheme="majorBidi" w:hAnsiTheme="majorBidi" w:cstheme="majorBidi"/>
              </w:rPr>
              <w:t>4</w:t>
            </w:r>
            <w:r>
              <w:rPr>
                <w:rFonts w:asciiTheme="majorBidi" w:hAnsiTheme="majorBidi" w:cstheme="majorBidi"/>
              </w:rPr>
              <w:t xml:space="preserve">, </w:t>
            </w:r>
            <w:r w:rsidRPr="004050AC">
              <w:rPr>
                <w:rFonts w:asciiTheme="majorBidi" w:hAnsiTheme="majorBidi" w:cstheme="majorBidi"/>
              </w:rPr>
              <w:t>162.632 (3</w:t>
            </w:r>
            <w:r>
              <w:rPr>
                <w:rFonts w:asciiTheme="majorBidi" w:hAnsiTheme="majorBidi" w:cstheme="majorBidi"/>
              </w:rPr>
              <w:t xml:space="preserve">, </w:t>
            </w:r>
            <w:r w:rsidRPr="004050AC">
              <w:rPr>
                <w:rFonts w:asciiTheme="majorBidi" w:hAnsiTheme="majorBidi" w:cstheme="majorBidi"/>
              </w:rPr>
              <w:t>715.328)</w:t>
            </w:r>
          </w:p>
        </w:tc>
        <w:tc>
          <w:tcPr>
            <w:tcW w:w="0" w:type="auto"/>
            <w:vAlign w:val="center"/>
            <w:hideMark/>
          </w:tcPr>
          <w:p w14:paraId="09964B02" w14:textId="77777777" w:rsidR="00A61A9D" w:rsidRPr="004050AC" w:rsidRDefault="00A61A9D" w:rsidP="00D66D2B">
            <w:pPr>
              <w:rPr>
                <w:rFonts w:asciiTheme="majorBidi" w:hAnsiTheme="majorBidi" w:cstheme="majorBidi"/>
              </w:rPr>
            </w:pPr>
            <w:r w:rsidRPr="004050AC">
              <w:rPr>
                <w:rFonts w:asciiTheme="majorBidi" w:hAnsiTheme="majorBidi" w:cstheme="majorBidi"/>
              </w:rPr>
              <w:t>1</w:t>
            </w:r>
            <w:r>
              <w:rPr>
                <w:rFonts w:asciiTheme="majorBidi" w:hAnsiTheme="majorBidi" w:cstheme="majorBidi"/>
              </w:rPr>
              <w:t xml:space="preserve">, </w:t>
            </w:r>
            <w:r w:rsidRPr="004050AC">
              <w:rPr>
                <w:rFonts w:asciiTheme="majorBidi" w:hAnsiTheme="majorBidi" w:cstheme="majorBidi"/>
              </w:rPr>
              <w:t>587.580 (1</w:t>
            </w:r>
            <w:r>
              <w:rPr>
                <w:rFonts w:asciiTheme="majorBidi" w:hAnsiTheme="majorBidi" w:cstheme="majorBidi"/>
              </w:rPr>
              <w:t xml:space="preserve">, </w:t>
            </w:r>
            <w:r w:rsidRPr="004050AC">
              <w:rPr>
                <w:rFonts w:asciiTheme="majorBidi" w:hAnsiTheme="majorBidi" w:cstheme="majorBidi"/>
              </w:rPr>
              <w:t>086.477)</w:t>
            </w:r>
          </w:p>
        </w:tc>
      </w:tr>
      <w:tr w:rsidR="00A61A9D" w:rsidRPr="004050AC" w14:paraId="25978896" w14:textId="77777777" w:rsidTr="00D66D2B">
        <w:trPr>
          <w:tblCellSpacing w:w="15" w:type="dxa"/>
        </w:trPr>
        <w:tc>
          <w:tcPr>
            <w:tcW w:w="0" w:type="auto"/>
            <w:vAlign w:val="center"/>
            <w:hideMark/>
          </w:tcPr>
          <w:p w14:paraId="4C5334E7" w14:textId="77777777" w:rsidR="00A61A9D" w:rsidRPr="004050AC" w:rsidRDefault="00A61A9D" w:rsidP="00D66D2B">
            <w:pPr>
              <w:rPr>
                <w:rFonts w:asciiTheme="majorBidi" w:hAnsiTheme="majorBidi" w:cstheme="majorBidi"/>
              </w:rPr>
            </w:pPr>
            <w:r w:rsidRPr="004050AC">
              <w:rPr>
                <w:rFonts w:asciiTheme="majorBidi" w:hAnsiTheme="majorBidi" w:cstheme="majorBidi"/>
                <w:b/>
                <w:bCs/>
              </w:rPr>
              <w:t>CPI (2010 base)</w:t>
            </w:r>
          </w:p>
        </w:tc>
        <w:tc>
          <w:tcPr>
            <w:tcW w:w="0" w:type="auto"/>
            <w:vAlign w:val="center"/>
            <w:hideMark/>
          </w:tcPr>
          <w:p w14:paraId="2F2150BE" w14:textId="77777777" w:rsidR="00A61A9D" w:rsidRPr="004050AC" w:rsidRDefault="00A61A9D" w:rsidP="00D66D2B">
            <w:pPr>
              <w:rPr>
                <w:rFonts w:asciiTheme="majorBidi" w:hAnsiTheme="majorBidi" w:cstheme="majorBidi"/>
              </w:rPr>
            </w:pPr>
            <w:r w:rsidRPr="004050AC">
              <w:rPr>
                <w:rFonts w:asciiTheme="majorBidi" w:hAnsiTheme="majorBidi" w:cstheme="majorBidi"/>
              </w:rPr>
              <w:t>−46.000* (27.791)</w:t>
            </w:r>
          </w:p>
        </w:tc>
        <w:tc>
          <w:tcPr>
            <w:tcW w:w="0" w:type="auto"/>
            <w:vAlign w:val="center"/>
            <w:hideMark/>
          </w:tcPr>
          <w:p w14:paraId="2C236629" w14:textId="77777777" w:rsidR="00A61A9D" w:rsidRPr="004050AC" w:rsidRDefault="00A61A9D" w:rsidP="00D66D2B">
            <w:pPr>
              <w:rPr>
                <w:rFonts w:asciiTheme="majorBidi" w:hAnsiTheme="majorBidi" w:cstheme="majorBidi"/>
              </w:rPr>
            </w:pPr>
            <w:r w:rsidRPr="004050AC">
              <w:rPr>
                <w:rFonts w:asciiTheme="majorBidi" w:hAnsiTheme="majorBidi" w:cstheme="majorBidi"/>
              </w:rPr>
              <w:t>−26.421 (22.257)</w:t>
            </w:r>
          </w:p>
        </w:tc>
        <w:tc>
          <w:tcPr>
            <w:tcW w:w="0" w:type="auto"/>
            <w:vAlign w:val="center"/>
            <w:hideMark/>
          </w:tcPr>
          <w:p w14:paraId="65130444" w14:textId="77777777" w:rsidR="00A61A9D" w:rsidRPr="004050AC" w:rsidRDefault="00A61A9D" w:rsidP="00D66D2B">
            <w:pPr>
              <w:rPr>
                <w:rFonts w:asciiTheme="majorBidi" w:hAnsiTheme="majorBidi" w:cstheme="majorBidi"/>
              </w:rPr>
            </w:pPr>
            <w:r w:rsidRPr="004050AC">
              <w:rPr>
                <w:rFonts w:asciiTheme="majorBidi" w:hAnsiTheme="majorBidi" w:cstheme="majorBidi"/>
              </w:rPr>
              <w:t>−19.578*** (7.491)</w:t>
            </w:r>
          </w:p>
        </w:tc>
      </w:tr>
      <w:tr w:rsidR="00A61A9D" w:rsidRPr="004050AC" w14:paraId="1E8B353B" w14:textId="77777777" w:rsidTr="00D66D2B">
        <w:trPr>
          <w:tblCellSpacing w:w="15" w:type="dxa"/>
        </w:trPr>
        <w:tc>
          <w:tcPr>
            <w:tcW w:w="0" w:type="auto"/>
            <w:vAlign w:val="center"/>
            <w:hideMark/>
          </w:tcPr>
          <w:p w14:paraId="415F9AD7" w14:textId="77777777" w:rsidR="00A61A9D" w:rsidRPr="004050AC" w:rsidRDefault="00A61A9D" w:rsidP="00D66D2B">
            <w:pPr>
              <w:rPr>
                <w:rFonts w:asciiTheme="majorBidi" w:hAnsiTheme="majorBidi" w:cstheme="majorBidi"/>
              </w:rPr>
            </w:pPr>
            <w:r w:rsidRPr="004050AC">
              <w:rPr>
                <w:rFonts w:asciiTheme="majorBidi" w:hAnsiTheme="majorBidi" w:cstheme="majorBidi"/>
                <w:b/>
                <w:bCs/>
              </w:rPr>
              <w:t>Infrastructure investment (USD m)</w:t>
            </w:r>
          </w:p>
        </w:tc>
        <w:tc>
          <w:tcPr>
            <w:tcW w:w="0" w:type="auto"/>
            <w:vAlign w:val="center"/>
            <w:hideMark/>
          </w:tcPr>
          <w:p w14:paraId="0BC3F45D" w14:textId="77777777" w:rsidR="00A61A9D" w:rsidRPr="004050AC" w:rsidRDefault="00A61A9D" w:rsidP="00D66D2B">
            <w:pPr>
              <w:rPr>
                <w:rFonts w:asciiTheme="majorBidi" w:hAnsiTheme="majorBidi" w:cstheme="majorBidi"/>
              </w:rPr>
            </w:pPr>
            <w:r w:rsidRPr="004050AC">
              <w:rPr>
                <w:rFonts w:asciiTheme="majorBidi" w:hAnsiTheme="majorBidi" w:cstheme="majorBidi"/>
              </w:rPr>
              <w:t>0.135* (0.081)</w:t>
            </w:r>
          </w:p>
        </w:tc>
        <w:tc>
          <w:tcPr>
            <w:tcW w:w="0" w:type="auto"/>
            <w:vAlign w:val="center"/>
            <w:hideMark/>
          </w:tcPr>
          <w:p w14:paraId="7782477C" w14:textId="77777777" w:rsidR="00A61A9D" w:rsidRPr="004050AC" w:rsidRDefault="00A61A9D" w:rsidP="00D66D2B">
            <w:pPr>
              <w:rPr>
                <w:rFonts w:asciiTheme="majorBidi" w:hAnsiTheme="majorBidi" w:cstheme="majorBidi"/>
              </w:rPr>
            </w:pPr>
            <w:r w:rsidRPr="004050AC">
              <w:rPr>
                <w:rFonts w:asciiTheme="majorBidi" w:hAnsiTheme="majorBidi" w:cstheme="majorBidi"/>
              </w:rPr>
              <w:t>0.032 (0.088)</w:t>
            </w:r>
          </w:p>
        </w:tc>
        <w:tc>
          <w:tcPr>
            <w:tcW w:w="0" w:type="auto"/>
            <w:vAlign w:val="center"/>
            <w:hideMark/>
          </w:tcPr>
          <w:p w14:paraId="5BFD469F" w14:textId="77777777" w:rsidR="00A61A9D" w:rsidRPr="004050AC" w:rsidRDefault="00A61A9D" w:rsidP="00D66D2B">
            <w:pPr>
              <w:rPr>
                <w:rFonts w:asciiTheme="majorBidi" w:hAnsiTheme="majorBidi" w:cstheme="majorBidi"/>
              </w:rPr>
            </w:pPr>
            <w:r w:rsidRPr="004050AC">
              <w:rPr>
                <w:rFonts w:asciiTheme="majorBidi" w:hAnsiTheme="majorBidi" w:cstheme="majorBidi"/>
              </w:rPr>
              <w:t>0.103 (0.098)</w:t>
            </w:r>
          </w:p>
        </w:tc>
      </w:tr>
      <w:tr w:rsidR="00A61A9D" w:rsidRPr="004050AC" w14:paraId="61B8BC64" w14:textId="77777777" w:rsidTr="00D66D2B">
        <w:trPr>
          <w:tblCellSpacing w:w="15" w:type="dxa"/>
        </w:trPr>
        <w:tc>
          <w:tcPr>
            <w:tcW w:w="0" w:type="auto"/>
            <w:vAlign w:val="center"/>
            <w:hideMark/>
          </w:tcPr>
          <w:p w14:paraId="5D85C863" w14:textId="77777777" w:rsidR="00A61A9D" w:rsidRPr="004050AC" w:rsidRDefault="00A61A9D" w:rsidP="00D66D2B">
            <w:pPr>
              <w:rPr>
                <w:rFonts w:asciiTheme="majorBidi" w:hAnsiTheme="majorBidi" w:cstheme="majorBidi"/>
              </w:rPr>
            </w:pPr>
            <w:r w:rsidRPr="004050AC">
              <w:rPr>
                <w:rFonts w:asciiTheme="majorBidi" w:hAnsiTheme="majorBidi" w:cstheme="majorBidi"/>
                <w:b/>
                <w:bCs/>
              </w:rPr>
              <w:t>Observations</w:t>
            </w:r>
          </w:p>
        </w:tc>
        <w:tc>
          <w:tcPr>
            <w:tcW w:w="0" w:type="auto"/>
            <w:vAlign w:val="center"/>
            <w:hideMark/>
          </w:tcPr>
          <w:p w14:paraId="70656164" w14:textId="77777777" w:rsidR="00A61A9D" w:rsidRPr="004050AC" w:rsidRDefault="00A61A9D" w:rsidP="00D66D2B">
            <w:pPr>
              <w:rPr>
                <w:rFonts w:asciiTheme="majorBidi" w:hAnsiTheme="majorBidi" w:cstheme="majorBidi"/>
              </w:rPr>
            </w:pPr>
            <w:r w:rsidRPr="004050AC">
              <w:rPr>
                <w:rFonts w:asciiTheme="majorBidi" w:hAnsiTheme="majorBidi" w:cstheme="majorBidi"/>
              </w:rPr>
              <w:t>83</w:t>
            </w:r>
          </w:p>
        </w:tc>
        <w:tc>
          <w:tcPr>
            <w:tcW w:w="0" w:type="auto"/>
            <w:vAlign w:val="center"/>
            <w:hideMark/>
          </w:tcPr>
          <w:p w14:paraId="7C563AF3" w14:textId="77777777" w:rsidR="00A61A9D" w:rsidRPr="004050AC" w:rsidRDefault="00A61A9D" w:rsidP="00D66D2B">
            <w:pPr>
              <w:rPr>
                <w:rFonts w:asciiTheme="majorBidi" w:hAnsiTheme="majorBidi" w:cstheme="majorBidi"/>
              </w:rPr>
            </w:pPr>
            <w:r w:rsidRPr="004050AC">
              <w:rPr>
                <w:rFonts w:asciiTheme="majorBidi" w:hAnsiTheme="majorBidi" w:cstheme="majorBidi"/>
              </w:rPr>
              <w:t>83</w:t>
            </w:r>
          </w:p>
        </w:tc>
        <w:tc>
          <w:tcPr>
            <w:tcW w:w="0" w:type="auto"/>
            <w:vAlign w:val="center"/>
            <w:hideMark/>
          </w:tcPr>
          <w:p w14:paraId="132085C6" w14:textId="77777777" w:rsidR="00A61A9D" w:rsidRPr="004050AC" w:rsidRDefault="00A61A9D" w:rsidP="00D66D2B">
            <w:pPr>
              <w:rPr>
                <w:rFonts w:asciiTheme="majorBidi" w:hAnsiTheme="majorBidi" w:cstheme="majorBidi"/>
              </w:rPr>
            </w:pPr>
            <w:r w:rsidRPr="004050AC">
              <w:rPr>
                <w:rFonts w:asciiTheme="majorBidi" w:hAnsiTheme="majorBidi" w:cstheme="majorBidi"/>
              </w:rPr>
              <w:t>83</w:t>
            </w:r>
          </w:p>
        </w:tc>
      </w:tr>
      <w:tr w:rsidR="00A61A9D" w:rsidRPr="004050AC" w14:paraId="057D7652" w14:textId="77777777" w:rsidTr="00D66D2B">
        <w:trPr>
          <w:tblCellSpacing w:w="15" w:type="dxa"/>
        </w:trPr>
        <w:tc>
          <w:tcPr>
            <w:tcW w:w="0" w:type="auto"/>
            <w:vAlign w:val="center"/>
            <w:hideMark/>
          </w:tcPr>
          <w:p w14:paraId="072042C4" w14:textId="77777777" w:rsidR="00A61A9D" w:rsidRPr="004050AC" w:rsidRDefault="00A61A9D" w:rsidP="00D66D2B">
            <w:pPr>
              <w:rPr>
                <w:rFonts w:asciiTheme="majorBidi" w:hAnsiTheme="majorBidi" w:cstheme="majorBidi"/>
              </w:rPr>
            </w:pPr>
            <w:r w:rsidRPr="004050AC">
              <w:rPr>
                <w:rFonts w:asciiTheme="majorBidi" w:hAnsiTheme="majorBidi" w:cstheme="majorBidi"/>
                <w:b/>
                <w:bCs/>
              </w:rPr>
              <w:t>R² (overall)</w:t>
            </w:r>
          </w:p>
        </w:tc>
        <w:tc>
          <w:tcPr>
            <w:tcW w:w="0" w:type="auto"/>
            <w:vAlign w:val="center"/>
            <w:hideMark/>
          </w:tcPr>
          <w:p w14:paraId="7BAE0508" w14:textId="77777777" w:rsidR="00A61A9D" w:rsidRPr="004050AC" w:rsidRDefault="00A61A9D" w:rsidP="00D66D2B">
            <w:pPr>
              <w:rPr>
                <w:rFonts w:asciiTheme="majorBidi" w:hAnsiTheme="majorBidi" w:cstheme="majorBidi"/>
              </w:rPr>
            </w:pPr>
            <w:r w:rsidRPr="004050AC">
              <w:rPr>
                <w:rFonts w:asciiTheme="majorBidi" w:hAnsiTheme="majorBidi" w:cstheme="majorBidi"/>
              </w:rPr>
              <w:t>0.917</w:t>
            </w:r>
          </w:p>
        </w:tc>
        <w:tc>
          <w:tcPr>
            <w:tcW w:w="0" w:type="auto"/>
            <w:vAlign w:val="center"/>
            <w:hideMark/>
          </w:tcPr>
          <w:p w14:paraId="5E040E13" w14:textId="77777777" w:rsidR="00A61A9D" w:rsidRPr="004050AC" w:rsidRDefault="00A61A9D" w:rsidP="00D66D2B">
            <w:pPr>
              <w:rPr>
                <w:rFonts w:asciiTheme="majorBidi" w:hAnsiTheme="majorBidi" w:cstheme="majorBidi"/>
              </w:rPr>
            </w:pPr>
            <w:r w:rsidRPr="004050AC">
              <w:rPr>
                <w:rFonts w:asciiTheme="majorBidi" w:hAnsiTheme="majorBidi" w:cstheme="majorBidi"/>
              </w:rPr>
              <w:t>0.830</w:t>
            </w:r>
          </w:p>
        </w:tc>
        <w:tc>
          <w:tcPr>
            <w:tcW w:w="0" w:type="auto"/>
            <w:vAlign w:val="center"/>
            <w:hideMark/>
          </w:tcPr>
          <w:p w14:paraId="5C9CC6A4" w14:textId="77777777" w:rsidR="00A61A9D" w:rsidRPr="004050AC" w:rsidRDefault="00A61A9D" w:rsidP="00D66D2B">
            <w:pPr>
              <w:rPr>
                <w:rFonts w:asciiTheme="majorBidi" w:hAnsiTheme="majorBidi" w:cstheme="majorBidi"/>
              </w:rPr>
            </w:pPr>
            <w:r w:rsidRPr="004050AC">
              <w:rPr>
                <w:rFonts w:asciiTheme="majorBidi" w:hAnsiTheme="majorBidi" w:cstheme="majorBidi"/>
              </w:rPr>
              <w:t>0.920</w:t>
            </w:r>
          </w:p>
        </w:tc>
      </w:tr>
    </w:tbl>
    <w:p w14:paraId="3930DB1E" w14:textId="77777777" w:rsidR="00A61A9D" w:rsidRPr="004050AC" w:rsidRDefault="00A61A9D" w:rsidP="00A61A9D">
      <w:pPr>
        <w:rPr>
          <w:rFonts w:asciiTheme="majorBidi" w:hAnsiTheme="majorBidi" w:cstheme="majorBidi"/>
          <w:i/>
          <w:iCs/>
        </w:rPr>
      </w:pPr>
      <w:r w:rsidRPr="001642C5">
        <w:rPr>
          <w:rFonts w:asciiTheme="majorBidi" w:hAnsiTheme="majorBidi" w:cstheme="majorBidi"/>
          <w:i/>
          <w:iCs/>
        </w:rPr>
        <w:t>Notes: Dependent variables are deflated (constant USD) exports</w:t>
      </w:r>
      <w:r>
        <w:rPr>
          <w:rFonts w:asciiTheme="majorBidi" w:hAnsiTheme="majorBidi" w:cstheme="majorBidi"/>
          <w:i/>
          <w:iCs/>
        </w:rPr>
        <w:t xml:space="preserve">, </w:t>
      </w:r>
      <w:r w:rsidRPr="001642C5">
        <w:rPr>
          <w:rFonts w:asciiTheme="majorBidi" w:hAnsiTheme="majorBidi" w:cstheme="majorBidi"/>
          <w:i/>
          <w:iCs/>
        </w:rPr>
        <w:t>imports</w:t>
      </w:r>
      <w:r>
        <w:rPr>
          <w:rFonts w:asciiTheme="majorBidi" w:hAnsiTheme="majorBidi" w:cstheme="majorBidi"/>
          <w:i/>
          <w:iCs/>
        </w:rPr>
        <w:t xml:space="preserve">, </w:t>
      </w:r>
      <w:r w:rsidRPr="001642C5">
        <w:rPr>
          <w:rFonts w:asciiTheme="majorBidi" w:hAnsiTheme="majorBidi" w:cstheme="majorBidi"/>
          <w:i/>
          <w:iCs/>
        </w:rPr>
        <w:t xml:space="preserve">and net exports. All models include country and year fixed effects. Robust standard errors clustered by country are in parentheses. Partner GDP enters as </w:t>
      </w:r>
      <w:proofErr w:type="gramStart"/>
      <w:r w:rsidRPr="001642C5">
        <w:rPr>
          <w:rFonts w:asciiTheme="majorBidi" w:hAnsiTheme="majorBidi" w:cstheme="majorBidi"/>
          <w:i/>
          <w:iCs/>
        </w:rPr>
        <w:t>ln(</w:t>
      </w:r>
      <w:proofErr w:type="gramEnd"/>
      <w:r w:rsidRPr="001642C5">
        <w:rPr>
          <w:rFonts w:asciiTheme="majorBidi" w:hAnsiTheme="majorBidi" w:cstheme="majorBidi"/>
          <w:i/>
          <w:iCs/>
        </w:rPr>
        <w:t>GDP). ***</w:t>
      </w:r>
      <w:r>
        <w:rPr>
          <w:rFonts w:asciiTheme="majorBidi" w:hAnsiTheme="majorBidi" w:cstheme="majorBidi"/>
          <w:i/>
          <w:iCs/>
        </w:rPr>
        <w:t xml:space="preserve">, </w:t>
      </w:r>
      <w:r w:rsidRPr="001642C5">
        <w:rPr>
          <w:rFonts w:asciiTheme="majorBidi" w:hAnsiTheme="majorBidi" w:cstheme="majorBidi"/>
          <w:i/>
          <w:iCs/>
        </w:rPr>
        <w:t>**</w:t>
      </w:r>
      <w:r>
        <w:rPr>
          <w:rFonts w:asciiTheme="majorBidi" w:hAnsiTheme="majorBidi" w:cstheme="majorBidi"/>
          <w:i/>
          <w:iCs/>
        </w:rPr>
        <w:t xml:space="preserve">, </w:t>
      </w:r>
      <w:r w:rsidRPr="001642C5">
        <w:rPr>
          <w:rFonts w:asciiTheme="majorBidi" w:hAnsiTheme="majorBidi" w:cstheme="majorBidi"/>
          <w:i/>
          <w:iCs/>
        </w:rPr>
        <w:t>* denote significance at 1%</w:t>
      </w:r>
      <w:r>
        <w:rPr>
          <w:rFonts w:asciiTheme="majorBidi" w:hAnsiTheme="majorBidi" w:cstheme="majorBidi"/>
          <w:i/>
          <w:iCs/>
        </w:rPr>
        <w:t xml:space="preserve">, </w:t>
      </w:r>
      <w:r w:rsidRPr="001642C5">
        <w:rPr>
          <w:rFonts w:asciiTheme="majorBidi" w:hAnsiTheme="majorBidi" w:cstheme="majorBidi"/>
          <w:i/>
          <w:iCs/>
        </w:rPr>
        <w:t>5%</w:t>
      </w:r>
      <w:r>
        <w:rPr>
          <w:rFonts w:asciiTheme="majorBidi" w:hAnsiTheme="majorBidi" w:cstheme="majorBidi"/>
          <w:i/>
          <w:iCs/>
        </w:rPr>
        <w:t xml:space="preserve">, </w:t>
      </w:r>
      <w:r w:rsidRPr="001642C5">
        <w:rPr>
          <w:rFonts w:asciiTheme="majorBidi" w:hAnsiTheme="majorBidi" w:cstheme="majorBidi"/>
          <w:i/>
          <w:iCs/>
        </w:rPr>
        <w:t>and 10% levels</w:t>
      </w:r>
      <w:r>
        <w:rPr>
          <w:rFonts w:asciiTheme="majorBidi" w:hAnsiTheme="majorBidi" w:cstheme="majorBidi"/>
          <w:i/>
          <w:iCs/>
        </w:rPr>
        <w:t xml:space="preserve">, </w:t>
      </w:r>
      <w:r w:rsidRPr="001642C5">
        <w:rPr>
          <w:rFonts w:asciiTheme="majorBidi" w:hAnsiTheme="majorBidi" w:cstheme="majorBidi"/>
          <w:i/>
          <w:iCs/>
        </w:rPr>
        <w:t>respectively</w:t>
      </w:r>
      <w:r w:rsidRPr="004050AC">
        <w:rPr>
          <w:rFonts w:asciiTheme="majorBidi" w:hAnsiTheme="majorBidi" w:cstheme="majorBidi"/>
          <w:i/>
          <w:iCs/>
        </w:rPr>
        <w:t>.</w:t>
      </w:r>
    </w:p>
    <w:p w14:paraId="2252D1A3" w14:textId="7C8DA385" w:rsidR="00957EAA" w:rsidRDefault="00957EAA">
      <w:pPr>
        <w:widowControl/>
        <w:rPr>
          <w:rFonts w:asciiTheme="majorBidi" w:hAnsiTheme="majorBidi" w:cstheme="majorBidi"/>
          <w:sz w:val="36"/>
          <w:szCs w:val="36"/>
        </w:rPr>
      </w:pPr>
      <w:r>
        <w:rPr>
          <w:rFonts w:asciiTheme="majorBidi" w:hAnsiTheme="majorBidi" w:cstheme="majorBidi"/>
          <w:sz w:val="36"/>
          <w:szCs w:val="36"/>
        </w:rPr>
        <w:br w:type="page"/>
      </w:r>
    </w:p>
    <w:p w14:paraId="60C72DC2" w14:textId="77777777" w:rsidR="00A61A9D" w:rsidRPr="00F96650" w:rsidRDefault="00A61A9D" w:rsidP="00A61A9D">
      <w:pPr>
        <w:widowControl/>
        <w:rPr>
          <w:rFonts w:asciiTheme="majorBidi" w:hAnsiTheme="majorBidi" w:cstheme="majorBidi"/>
          <w:sz w:val="36"/>
          <w:szCs w:val="36"/>
        </w:rPr>
      </w:pPr>
    </w:p>
    <w:p w14:paraId="5E41157B" w14:textId="16C56F61" w:rsidR="00A61A9D" w:rsidRPr="00981CB3" w:rsidRDefault="00A61A9D" w:rsidP="00A61A9D">
      <w:pPr>
        <w:pStyle w:val="Caption"/>
        <w:keepNext/>
        <w:jc w:val="center"/>
        <w:rPr>
          <w:rFonts w:asciiTheme="majorBidi" w:hAnsiTheme="majorBidi"/>
          <w:sz w:val="22"/>
          <w:szCs w:val="22"/>
        </w:rPr>
      </w:pPr>
      <w:bookmarkStart w:id="30" w:name="_Toc206436101"/>
      <w:r w:rsidRPr="00981CB3">
        <w:rPr>
          <w:rFonts w:asciiTheme="majorBidi" w:hAnsiTheme="majorBidi"/>
          <w:sz w:val="22"/>
          <w:szCs w:val="22"/>
        </w:rPr>
        <w:t xml:space="preserve">Table </w:t>
      </w:r>
      <w:r w:rsidR="000C5D33">
        <w:rPr>
          <w:rFonts w:asciiTheme="majorBidi" w:hAnsiTheme="majorBidi"/>
          <w:sz w:val="22"/>
          <w:szCs w:val="22"/>
        </w:rPr>
        <w:t>6</w:t>
      </w:r>
      <w:r w:rsidRPr="00981CB3">
        <w:rPr>
          <w:rFonts w:asciiTheme="majorBidi" w:hAnsiTheme="majorBidi"/>
          <w:sz w:val="22"/>
          <w:szCs w:val="22"/>
        </w:rPr>
        <w:t xml:space="preserve"> PPML Interaction of BRI Participation and Partner GDP (Two-Way FE</w:t>
      </w:r>
      <w:r>
        <w:rPr>
          <w:rFonts w:asciiTheme="majorBidi" w:hAnsiTheme="majorBidi"/>
          <w:sz w:val="22"/>
          <w:szCs w:val="22"/>
        </w:rPr>
        <w:t xml:space="preserve">, </w:t>
      </w:r>
      <w:r w:rsidRPr="00981CB3">
        <w:rPr>
          <w:rFonts w:asciiTheme="majorBidi" w:hAnsiTheme="majorBidi"/>
          <w:sz w:val="22"/>
          <w:szCs w:val="22"/>
        </w:rPr>
        <w:t>2010–2023)</w:t>
      </w:r>
      <w:bookmarkEnd w:id="30"/>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161"/>
        <w:gridCol w:w="1765"/>
        <w:gridCol w:w="1777"/>
        <w:gridCol w:w="2116"/>
      </w:tblGrid>
      <w:tr w:rsidR="00A61A9D" w:rsidRPr="00981CB3" w14:paraId="11EF4496" w14:textId="77777777" w:rsidTr="00D66D2B">
        <w:trPr>
          <w:tblHeader/>
          <w:tblCellSpacing w:w="15" w:type="dxa"/>
        </w:trPr>
        <w:tc>
          <w:tcPr>
            <w:tcW w:w="0" w:type="auto"/>
            <w:tcBorders>
              <w:top w:val="nil"/>
              <w:bottom w:val="single" w:sz="4" w:space="0" w:color="auto"/>
            </w:tcBorders>
            <w:vAlign w:val="center"/>
            <w:hideMark/>
          </w:tcPr>
          <w:p w14:paraId="01E20387" w14:textId="77777777" w:rsidR="00A61A9D" w:rsidRPr="00981CB3" w:rsidRDefault="00A61A9D" w:rsidP="00D66D2B">
            <w:pPr>
              <w:rPr>
                <w:rFonts w:asciiTheme="majorBidi" w:hAnsiTheme="majorBidi" w:cstheme="majorBidi"/>
                <w:b/>
                <w:bCs/>
              </w:rPr>
            </w:pPr>
            <w:r w:rsidRPr="00981CB3">
              <w:rPr>
                <w:rFonts w:asciiTheme="majorBidi" w:hAnsiTheme="majorBidi" w:cstheme="majorBidi"/>
                <w:b/>
                <w:bCs/>
              </w:rPr>
              <w:t>Variable</w:t>
            </w:r>
          </w:p>
        </w:tc>
        <w:tc>
          <w:tcPr>
            <w:tcW w:w="0" w:type="auto"/>
            <w:tcBorders>
              <w:top w:val="nil"/>
              <w:bottom w:val="single" w:sz="4" w:space="0" w:color="auto"/>
            </w:tcBorders>
            <w:vAlign w:val="center"/>
            <w:hideMark/>
          </w:tcPr>
          <w:p w14:paraId="56ADFE79" w14:textId="77777777" w:rsidR="00A61A9D" w:rsidRPr="00981CB3" w:rsidRDefault="00A61A9D" w:rsidP="00D66D2B">
            <w:pPr>
              <w:rPr>
                <w:rFonts w:asciiTheme="majorBidi" w:hAnsiTheme="majorBidi" w:cstheme="majorBidi"/>
                <w:b/>
                <w:bCs/>
              </w:rPr>
            </w:pPr>
            <w:r w:rsidRPr="00981CB3">
              <w:rPr>
                <w:rFonts w:asciiTheme="majorBidi" w:hAnsiTheme="majorBidi" w:cstheme="majorBidi"/>
                <w:b/>
                <w:bCs/>
              </w:rPr>
              <w:t>Exports (deflated)</w:t>
            </w:r>
          </w:p>
        </w:tc>
        <w:tc>
          <w:tcPr>
            <w:tcW w:w="0" w:type="auto"/>
            <w:tcBorders>
              <w:top w:val="nil"/>
              <w:bottom w:val="single" w:sz="4" w:space="0" w:color="auto"/>
            </w:tcBorders>
            <w:vAlign w:val="center"/>
            <w:hideMark/>
          </w:tcPr>
          <w:p w14:paraId="6C085D25" w14:textId="77777777" w:rsidR="00A61A9D" w:rsidRPr="00981CB3" w:rsidRDefault="00A61A9D" w:rsidP="00D66D2B">
            <w:pPr>
              <w:rPr>
                <w:rFonts w:asciiTheme="majorBidi" w:hAnsiTheme="majorBidi" w:cstheme="majorBidi"/>
                <w:b/>
                <w:bCs/>
              </w:rPr>
            </w:pPr>
            <w:r w:rsidRPr="00981CB3">
              <w:rPr>
                <w:rFonts w:asciiTheme="majorBidi" w:hAnsiTheme="majorBidi" w:cstheme="majorBidi"/>
                <w:b/>
                <w:bCs/>
              </w:rPr>
              <w:t>Imports (deflated)</w:t>
            </w:r>
          </w:p>
        </w:tc>
        <w:tc>
          <w:tcPr>
            <w:tcW w:w="0" w:type="auto"/>
            <w:tcBorders>
              <w:top w:val="nil"/>
              <w:bottom w:val="single" w:sz="4" w:space="0" w:color="auto"/>
            </w:tcBorders>
            <w:vAlign w:val="center"/>
            <w:hideMark/>
          </w:tcPr>
          <w:p w14:paraId="17EA4895" w14:textId="77777777" w:rsidR="00A61A9D" w:rsidRPr="00981CB3" w:rsidRDefault="00A61A9D" w:rsidP="00D66D2B">
            <w:pPr>
              <w:rPr>
                <w:rFonts w:asciiTheme="majorBidi" w:hAnsiTheme="majorBidi" w:cstheme="majorBidi"/>
                <w:b/>
                <w:bCs/>
              </w:rPr>
            </w:pPr>
            <w:r w:rsidRPr="00981CB3">
              <w:rPr>
                <w:rFonts w:asciiTheme="majorBidi" w:hAnsiTheme="majorBidi" w:cstheme="majorBidi"/>
                <w:b/>
                <w:bCs/>
              </w:rPr>
              <w:t>Net exports (deflated)</w:t>
            </w:r>
          </w:p>
        </w:tc>
      </w:tr>
      <w:tr w:rsidR="00A61A9D" w:rsidRPr="00981CB3" w14:paraId="04F4094F" w14:textId="77777777" w:rsidTr="00D66D2B">
        <w:trPr>
          <w:tblCellSpacing w:w="15" w:type="dxa"/>
        </w:trPr>
        <w:tc>
          <w:tcPr>
            <w:tcW w:w="0" w:type="auto"/>
            <w:vAlign w:val="center"/>
            <w:hideMark/>
          </w:tcPr>
          <w:p w14:paraId="2326FAC5" w14:textId="77777777" w:rsidR="00A61A9D" w:rsidRPr="00981CB3" w:rsidRDefault="00A61A9D" w:rsidP="00D66D2B">
            <w:pPr>
              <w:rPr>
                <w:rFonts w:asciiTheme="majorBidi" w:hAnsiTheme="majorBidi" w:cstheme="majorBidi"/>
              </w:rPr>
            </w:pPr>
            <w:r w:rsidRPr="00981CB3">
              <w:rPr>
                <w:rFonts w:asciiTheme="majorBidi" w:hAnsiTheme="majorBidi" w:cstheme="majorBidi"/>
              </w:rPr>
              <w:t>BRI corridor (dummy)</w:t>
            </w:r>
          </w:p>
        </w:tc>
        <w:tc>
          <w:tcPr>
            <w:tcW w:w="0" w:type="auto"/>
            <w:vAlign w:val="center"/>
            <w:hideMark/>
          </w:tcPr>
          <w:p w14:paraId="296F2DF6" w14:textId="77777777" w:rsidR="00A61A9D" w:rsidRPr="00981CB3" w:rsidRDefault="00A61A9D" w:rsidP="00D66D2B">
            <w:pPr>
              <w:rPr>
                <w:rFonts w:asciiTheme="majorBidi" w:hAnsiTheme="majorBidi" w:cstheme="majorBidi"/>
              </w:rPr>
            </w:pPr>
            <w:r w:rsidRPr="00981CB3">
              <w:rPr>
                <w:rFonts w:asciiTheme="majorBidi" w:hAnsiTheme="majorBidi" w:cstheme="majorBidi"/>
              </w:rPr>
              <w:t>−3.701 (3.117)</w:t>
            </w:r>
          </w:p>
        </w:tc>
        <w:tc>
          <w:tcPr>
            <w:tcW w:w="0" w:type="auto"/>
            <w:vAlign w:val="center"/>
            <w:hideMark/>
          </w:tcPr>
          <w:p w14:paraId="2942FA67" w14:textId="77777777" w:rsidR="00A61A9D" w:rsidRPr="00981CB3" w:rsidRDefault="00A61A9D" w:rsidP="00D66D2B">
            <w:pPr>
              <w:rPr>
                <w:rFonts w:asciiTheme="majorBidi" w:hAnsiTheme="majorBidi" w:cstheme="majorBidi"/>
              </w:rPr>
            </w:pPr>
            <w:r w:rsidRPr="00981CB3">
              <w:rPr>
                <w:rFonts w:asciiTheme="majorBidi" w:hAnsiTheme="majorBidi" w:cstheme="majorBidi"/>
              </w:rPr>
              <w:t>−7.677 (6.213)</w:t>
            </w:r>
          </w:p>
        </w:tc>
        <w:tc>
          <w:tcPr>
            <w:tcW w:w="0" w:type="auto"/>
            <w:vAlign w:val="center"/>
            <w:hideMark/>
          </w:tcPr>
          <w:p w14:paraId="098D1890" w14:textId="77777777" w:rsidR="00A61A9D" w:rsidRPr="00981CB3" w:rsidRDefault="00A61A9D" w:rsidP="00D66D2B">
            <w:pPr>
              <w:rPr>
                <w:rFonts w:asciiTheme="majorBidi" w:hAnsiTheme="majorBidi" w:cstheme="majorBidi"/>
              </w:rPr>
            </w:pPr>
            <w:r w:rsidRPr="00981CB3">
              <w:rPr>
                <w:rFonts w:asciiTheme="majorBidi" w:hAnsiTheme="majorBidi" w:cstheme="majorBidi"/>
              </w:rPr>
              <w:t>−1.295 (6.060)</w:t>
            </w:r>
          </w:p>
        </w:tc>
      </w:tr>
      <w:tr w:rsidR="00A61A9D" w:rsidRPr="00981CB3" w14:paraId="331F4C48" w14:textId="77777777" w:rsidTr="00D66D2B">
        <w:trPr>
          <w:tblCellSpacing w:w="15" w:type="dxa"/>
        </w:trPr>
        <w:tc>
          <w:tcPr>
            <w:tcW w:w="0" w:type="auto"/>
            <w:vAlign w:val="center"/>
            <w:hideMark/>
          </w:tcPr>
          <w:p w14:paraId="2115C9A2" w14:textId="77777777" w:rsidR="00A61A9D" w:rsidRPr="00981CB3" w:rsidRDefault="00A61A9D" w:rsidP="00D66D2B">
            <w:pPr>
              <w:rPr>
                <w:rFonts w:asciiTheme="majorBidi" w:hAnsiTheme="majorBidi" w:cstheme="majorBidi"/>
              </w:rPr>
            </w:pPr>
            <w:r w:rsidRPr="00981CB3">
              <w:rPr>
                <w:rFonts w:asciiTheme="majorBidi" w:hAnsiTheme="majorBidi" w:cstheme="majorBidi"/>
              </w:rPr>
              <w:t>Partner GDP (ln)</w:t>
            </w:r>
          </w:p>
        </w:tc>
        <w:tc>
          <w:tcPr>
            <w:tcW w:w="0" w:type="auto"/>
            <w:vAlign w:val="center"/>
            <w:hideMark/>
          </w:tcPr>
          <w:p w14:paraId="5BE50C97" w14:textId="77777777" w:rsidR="00A61A9D" w:rsidRPr="00981CB3" w:rsidRDefault="00A61A9D" w:rsidP="00D66D2B">
            <w:pPr>
              <w:rPr>
                <w:rFonts w:asciiTheme="majorBidi" w:hAnsiTheme="majorBidi" w:cstheme="majorBidi"/>
              </w:rPr>
            </w:pPr>
            <w:r w:rsidRPr="00981CB3">
              <w:rPr>
                <w:rFonts w:asciiTheme="majorBidi" w:hAnsiTheme="majorBidi" w:cstheme="majorBidi"/>
              </w:rPr>
              <w:t>0.535*** (0.156)</w:t>
            </w:r>
          </w:p>
        </w:tc>
        <w:tc>
          <w:tcPr>
            <w:tcW w:w="0" w:type="auto"/>
            <w:vAlign w:val="center"/>
            <w:hideMark/>
          </w:tcPr>
          <w:p w14:paraId="7D20D44B" w14:textId="77777777" w:rsidR="00A61A9D" w:rsidRPr="00981CB3" w:rsidRDefault="00A61A9D" w:rsidP="00D66D2B">
            <w:pPr>
              <w:rPr>
                <w:rFonts w:asciiTheme="majorBidi" w:hAnsiTheme="majorBidi" w:cstheme="majorBidi"/>
              </w:rPr>
            </w:pPr>
            <w:r w:rsidRPr="00981CB3">
              <w:rPr>
                <w:rFonts w:asciiTheme="majorBidi" w:hAnsiTheme="majorBidi" w:cstheme="majorBidi"/>
              </w:rPr>
              <w:t>−0.767* (0.425)</w:t>
            </w:r>
          </w:p>
        </w:tc>
        <w:tc>
          <w:tcPr>
            <w:tcW w:w="0" w:type="auto"/>
            <w:vAlign w:val="center"/>
            <w:hideMark/>
          </w:tcPr>
          <w:p w14:paraId="6F7D4079" w14:textId="77777777" w:rsidR="00A61A9D" w:rsidRPr="00981CB3" w:rsidRDefault="00A61A9D" w:rsidP="00D66D2B">
            <w:pPr>
              <w:rPr>
                <w:rFonts w:asciiTheme="majorBidi" w:hAnsiTheme="majorBidi" w:cstheme="majorBidi"/>
              </w:rPr>
            </w:pPr>
            <w:r w:rsidRPr="00981CB3">
              <w:rPr>
                <w:rFonts w:asciiTheme="majorBidi" w:hAnsiTheme="majorBidi" w:cstheme="majorBidi"/>
              </w:rPr>
              <w:t>0.802** (0.399)</w:t>
            </w:r>
          </w:p>
        </w:tc>
      </w:tr>
      <w:tr w:rsidR="00A61A9D" w:rsidRPr="00981CB3" w14:paraId="505A77A6" w14:textId="77777777" w:rsidTr="00D66D2B">
        <w:trPr>
          <w:tblCellSpacing w:w="15" w:type="dxa"/>
        </w:trPr>
        <w:tc>
          <w:tcPr>
            <w:tcW w:w="0" w:type="auto"/>
            <w:vAlign w:val="center"/>
            <w:hideMark/>
          </w:tcPr>
          <w:p w14:paraId="52BE3667" w14:textId="77777777" w:rsidR="00A61A9D" w:rsidRPr="00981CB3" w:rsidRDefault="00A61A9D" w:rsidP="00D66D2B">
            <w:pPr>
              <w:rPr>
                <w:rFonts w:asciiTheme="majorBidi" w:hAnsiTheme="majorBidi" w:cstheme="majorBidi"/>
              </w:rPr>
            </w:pPr>
            <w:r w:rsidRPr="00981CB3">
              <w:rPr>
                <w:rFonts w:asciiTheme="majorBidi" w:hAnsiTheme="majorBidi" w:cstheme="majorBidi"/>
              </w:rPr>
              <w:t>BRI × GDP (ln)</w:t>
            </w:r>
          </w:p>
        </w:tc>
        <w:tc>
          <w:tcPr>
            <w:tcW w:w="0" w:type="auto"/>
            <w:vAlign w:val="center"/>
            <w:hideMark/>
          </w:tcPr>
          <w:p w14:paraId="6639FBDC" w14:textId="77777777" w:rsidR="00A61A9D" w:rsidRPr="00981CB3" w:rsidRDefault="00A61A9D" w:rsidP="00D66D2B">
            <w:pPr>
              <w:rPr>
                <w:rFonts w:asciiTheme="majorBidi" w:hAnsiTheme="majorBidi" w:cstheme="majorBidi"/>
              </w:rPr>
            </w:pPr>
            <w:r w:rsidRPr="00981CB3">
              <w:rPr>
                <w:rFonts w:asciiTheme="majorBidi" w:hAnsiTheme="majorBidi" w:cstheme="majorBidi"/>
              </w:rPr>
              <w:t>0.146 (0.119)</w:t>
            </w:r>
          </w:p>
        </w:tc>
        <w:tc>
          <w:tcPr>
            <w:tcW w:w="0" w:type="auto"/>
            <w:vAlign w:val="center"/>
            <w:hideMark/>
          </w:tcPr>
          <w:p w14:paraId="59801D15" w14:textId="77777777" w:rsidR="00A61A9D" w:rsidRPr="00981CB3" w:rsidRDefault="00A61A9D" w:rsidP="00D66D2B">
            <w:pPr>
              <w:rPr>
                <w:rFonts w:asciiTheme="majorBidi" w:hAnsiTheme="majorBidi" w:cstheme="majorBidi"/>
              </w:rPr>
            </w:pPr>
            <w:r w:rsidRPr="00981CB3">
              <w:rPr>
                <w:rFonts w:asciiTheme="majorBidi" w:hAnsiTheme="majorBidi" w:cstheme="majorBidi"/>
              </w:rPr>
              <w:t>0.288 (0.239)</w:t>
            </w:r>
          </w:p>
        </w:tc>
        <w:tc>
          <w:tcPr>
            <w:tcW w:w="0" w:type="auto"/>
            <w:vAlign w:val="center"/>
            <w:hideMark/>
          </w:tcPr>
          <w:p w14:paraId="22E899A1" w14:textId="77777777" w:rsidR="00A61A9D" w:rsidRPr="00981CB3" w:rsidRDefault="00A61A9D" w:rsidP="00D66D2B">
            <w:pPr>
              <w:rPr>
                <w:rFonts w:asciiTheme="majorBidi" w:hAnsiTheme="majorBidi" w:cstheme="majorBidi"/>
              </w:rPr>
            </w:pPr>
            <w:r w:rsidRPr="00981CB3">
              <w:rPr>
                <w:rFonts w:asciiTheme="majorBidi" w:hAnsiTheme="majorBidi" w:cstheme="majorBidi"/>
              </w:rPr>
              <w:t>0.054 (0.232)</w:t>
            </w:r>
          </w:p>
        </w:tc>
      </w:tr>
      <w:tr w:rsidR="00A61A9D" w:rsidRPr="00981CB3" w14:paraId="2351BF56" w14:textId="77777777" w:rsidTr="00D66D2B">
        <w:trPr>
          <w:tblCellSpacing w:w="15" w:type="dxa"/>
        </w:trPr>
        <w:tc>
          <w:tcPr>
            <w:tcW w:w="0" w:type="auto"/>
            <w:vAlign w:val="center"/>
            <w:hideMark/>
          </w:tcPr>
          <w:p w14:paraId="39AD040E" w14:textId="77777777" w:rsidR="00A61A9D" w:rsidRPr="00981CB3" w:rsidRDefault="00A61A9D" w:rsidP="00D66D2B">
            <w:pPr>
              <w:rPr>
                <w:rFonts w:asciiTheme="majorBidi" w:hAnsiTheme="majorBidi" w:cstheme="majorBidi"/>
              </w:rPr>
            </w:pPr>
            <w:r w:rsidRPr="00981CB3">
              <w:rPr>
                <w:rFonts w:asciiTheme="majorBidi" w:hAnsiTheme="majorBidi" w:cstheme="majorBidi"/>
              </w:rPr>
              <w:t>CPI (2010 base)</w:t>
            </w:r>
          </w:p>
        </w:tc>
        <w:tc>
          <w:tcPr>
            <w:tcW w:w="0" w:type="auto"/>
            <w:vAlign w:val="center"/>
            <w:hideMark/>
          </w:tcPr>
          <w:p w14:paraId="3D816461" w14:textId="77777777" w:rsidR="00A61A9D" w:rsidRPr="00981CB3" w:rsidRDefault="00A61A9D" w:rsidP="00D66D2B">
            <w:pPr>
              <w:rPr>
                <w:rFonts w:asciiTheme="majorBidi" w:hAnsiTheme="majorBidi" w:cstheme="majorBidi"/>
              </w:rPr>
            </w:pPr>
            <w:r w:rsidRPr="00981CB3">
              <w:rPr>
                <w:rFonts w:asciiTheme="majorBidi" w:hAnsiTheme="majorBidi" w:cstheme="majorBidi"/>
              </w:rPr>
              <w:t>−0.006*** (0.001)</w:t>
            </w:r>
          </w:p>
        </w:tc>
        <w:tc>
          <w:tcPr>
            <w:tcW w:w="0" w:type="auto"/>
            <w:vAlign w:val="center"/>
            <w:hideMark/>
          </w:tcPr>
          <w:p w14:paraId="27F4A82B" w14:textId="77777777" w:rsidR="00A61A9D" w:rsidRPr="00981CB3" w:rsidRDefault="00A61A9D" w:rsidP="00D66D2B">
            <w:pPr>
              <w:rPr>
                <w:rFonts w:asciiTheme="majorBidi" w:hAnsiTheme="majorBidi" w:cstheme="majorBidi"/>
              </w:rPr>
            </w:pPr>
            <w:r w:rsidRPr="00981CB3">
              <w:rPr>
                <w:rFonts w:asciiTheme="majorBidi" w:hAnsiTheme="majorBidi" w:cstheme="majorBidi"/>
              </w:rPr>
              <w:t>−0.008*** (0.001)</w:t>
            </w:r>
          </w:p>
        </w:tc>
        <w:tc>
          <w:tcPr>
            <w:tcW w:w="0" w:type="auto"/>
            <w:vAlign w:val="center"/>
            <w:hideMark/>
          </w:tcPr>
          <w:p w14:paraId="6FE445AC" w14:textId="77777777" w:rsidR="00A61A9D" w:rsidRPr="00981CB3" w:rsidRDefault="00A61A9D" w:rsidP="00D66D2B">
            <w:pPr>
              <w:rPr>
                <w:rFonts w:asciiTheme="majorBidi" w:hAnsiTheme="majorBidi" w:cstheme="majorBidi"/>
              </w:rPr>
            </w:pPr>
            <w:r w:rsidRPr="00981CB3">
              <w:rPr>
                <w:rFonts w:asciiTheme="majorBidi" w:hAnsiTheme="majorBidi" w:cstheme="majorBidi"/>
              </w:rPr>
              <w:t>−0.004*** (0.001)</w:t>
            </w:r>
          </w:p>
        </w:tc>
      </w:tr>
      <w:tr w:rsidR="00A61A9D" w:rsidRPr="00981CB3" w14:paraId="1794A117" w14:textId="77777777" w:rsidTr="00D66D2B">
        <w:trPr>
          <w:tblCellSpacing w:w="15" w:type="dxa"/>
        </w:trPr>
        <w:tc>
          <w:tcPr>
            <w:tcW w:w="0" w:type="auto"/>
            <w:vAlign w:val="center"/>
            <w:hideMark/>
          </w:tcPr>
          <w:p w14:paraId="122616CB" w14:textId="77777777" w:rsidR="00A61A9D" w:rsidRPr="00981CB3" w:rsidRDefault="00A61A9D" w:rsidP="00D66D2B">
            <w:pPr>
              <w:rPr>
                <w:rFonts w:asciiTheme="majorBidi" w:hAnsiTheme="majorBidi" w:cstheme="majorBidi"/>
              </w:rPr>
            </w:pPr>
            <w:r w:rsidRPr="00981CB3">
              <w:rPr>
                <w:rFonts w:asciiTheme="majorBidi" w:hAnsiTheme="majorBidi" w:cstheme="majorBidi"/>
              </w:rPr>
              <w:t>Infrastructure investment (USD m)</w:t>
            </w:r>
          </w:p>
        </w:tc>
        <w:tc>
          <w:tcPr>
            <w:tcW w:w="0" w:type="auto"/>
            <w:vAlign w:val="center"/>
            <w:hideMark/>
          </w:tcPr>
          <w:p w14:paraId="5A452756" w14:textId="77777777" w:rsidR="00A61A9D" w:rsidRPr="00981CB3" w:rsidRDefault="00A61A9D" w:rsidP="00D66D2B">
            <w:pPr>
              <w:rPr>
                <w:rFonts w:asciiTheme="majorBidi" w:hAnsiTheme="majorBidi" w:cstheme="majorBidi"/>
              </w:rPr>
            </w:pPr>
            <w:r w:rsidRPr="00981CB3">
              <w:rPr>
                <w:rFonts w:asciiTheme="majorBidi" w:hAnsiTheme="majorBidi" w:cstheme="majorBidi"/>
              </w:rPr>
              <w:t>0.000 (0.000)</w:t>
            </w:r>
          </w:p>
        </w:tc>
        <w:tc>
          <w:tcPr>
            <w:tcW w:w="0" w:type="auto"/>
            <w:vAlign w:val="center"/>
            <w:hideMark/>
          </w:tcPr>
          <w:p w14:paraId="2A02F3EC" w14:textId="77777777" w:rsidR="00A61A9D" w:rsidRPr="00981CB3" w:rsidRDefault="00A61A9D" w:rsidP="00D66D2B">
            <w:pPr>
              <w:rPr>
                <w:rFonts w:asciiTheme="majorBidi" w:hAnsiTheme="majorBidi" w:cstheme="majorBidi"/>
              </w:rPr>
            </w:pPr>
            <w:r w:rsidRPr="00981CB3">
              <w:rPr>
                <w:rFonts w:asciiTheme="majorBidi" w:hAnsiTheme="majorBidi" w:cstheme="majorBidi"/>
              </w:rPr>
              <w:t>0.000 (0.000)</w:t>
            </w:r>
          </w:p>
        </w:tc>
        <w:tc>
          <w:tcPr>
            <w:tcW w:w="0" w:type="auto"/>
            <w:vAlign w:val="center"/>
            <w:hideMark/>
          </w:tcPr>
          <w:p w14:paraId="4E546ADE" w14:textId="77777777" w:rsidR="00A61A9D" w:rsidRPr="00981CB3" w:rsidRDefault="00A61A9D" w:rsidP="00D66D2B">
            <w:pPr>
              <w:rPr>
                <w:rFonts w:asciiTheme="majorBidi" w:hAnsiTheme="majorBidi" w:cstheme="majorBidi"/>
              </w:rPr>
            </w:pPr>
            <w:r w:rsidRPr="00981CB3">
              <w:rPr>
                <w:rFonts w:asciiTheme="majorBidi" w:hAnsiTheme="majorBidi" w:cstheme="majorBidi"/>
              </w:rPr>
              <w:t>0.000 (0.000)</w:t>
            </w:r>
          </w:p>
        </w:tc>
      </w:tr>
      <w:tr w:rsidR="00A61A9D" w:rsidRPr="00981CB3" w14:paraId="6CF86BFA" w14:textId="77777777" w:rsidTr="00D66D2B">
        <w:trPr>
          <w:tblCellSpacing w:w="15" w:type="dxa"/>
        </w:trPr>
        <w:tc>
          <w:tcPr>
            <w:tcW w:w="0" w:type="auto"/>
            <w:vAlign w:val="center"/>
            <w:hideMark/>
          </w:tcPr>
          <w:p w14:paraId="3BF4AC0C" w14:textId="77777777" w:rsidR="00A61A9D" w:rsidRPr="00981CB3" w:rsidRDefault="00A61A9D" w:rsidP="00D66D2B">
            <w:pPr>
              <w:rPr>
                <w:rFonts w:asciiTheme="majorBidi" w:hAnsiTheme="majorBidi" w:cstheme="majorBidi"/>
              </w:rPr>
            </w:pPr>
            <w:r w:rsidRPr="00981CB3">
              <w:rPr>
                <w:rFonts w:asciiTheme="majorBidi" w:hAnsiTheme="majorBidi" w:cstheme="majorBidi"/>
                <w:b/>
                <w:bCs/>
              </w:rPr>
              <w:t>Observations</w:t>
            </w:r>
          </w:p>
        </w:tc>
        <w:tc>
          <w:tcPr>
            <w:tcW w:w="0" w:type="auto"/>
            <w:vAlign w:val="center"/>
            <w:hideMark/>
          </w:tcPr>
          <w:p w14:paraId="34792725" w14:textId="77777777" w:rsidR="00A61A9D" w:rsidRPr="00981CB3" w:rsidRDefault="00A61A9D" w:rsidP="00D66D2B">
            <w:pPr>
              <w:rPr>
                <w:rFonts w:asciiTheme="majorBidi" w:hAnsiTheme="majorBidi" w:cstheme="majorBidi"/>
              </w:rPr>
            </w:pPr>
            <w:r w:rsidRPr="00981CB3">
              <w:rPr>
                <w:rFonts w:asciiTheme="majorBidi" w:hAnsiTheme="majorBidi" w:cstheme="majorBidi"/>
              </w:rPr>
              <w:t>83</w:t>
            </w:r>
          </w:p>
        </w:tc>
        <w:tc>
          <w:tcPr>
            <w:tcW w:w="0" w:type="auto"/>
            <w:vAlign w:val="center"/>
            <w:hideMark/>
          </w:tcPr>
          <w:p w14:paraId="26DF87AA" w14:textId="77777777" w:rsidR="00A61A9D" w:rsidRPr="00981CB3" w:rsidRDefault="00A61A9D" w:rsidP="00D66D2B">
            <w:pPr>
              <w:rPr>
                <w:rFonts w:asciiTheme="majorBidi" w:hAnsiTheme="majorBidi" w:cstheme="majorBidi"/>
              </w:rPr>
            </w:pPr>
            <w:r w:rsidRPr="00981CB3">
              <w:rPr>
                <w:rFonts w:asciiTheme="majorBidi" w:hAnsiTheme="majorBidi" w:cstheme="majorBidi"/>
              </w:rPr>
              <w:t>83</w:t>
            </w:r>
          </w:p>
        </w:tc>
        <w:tc>
          <w:tcPr>
            <w:tcW w:w="0" w:type="auto"/>
            <w:vAlign w:val="center"/>
            <w:hideMark/>
          </w:tcPr>
          <w:p w14:paraId="68645AB3" w14:textId="77777777" w:rsidR="00A61A9D" w:rsidRPr="00981CB3" w:rsidRDefault="00A61A9D" w:rsidP="00D66D2B">
            <w:pPr>
              <w:rPr>
                <w:rFonts w:asciiTheme="majorBidi" w:hAnsiTheme="majorBidi" w:cstheme="majorBidi"/>
              </w:rPr>
            </w:pPr>
            <w:r w:rsidRPr="00981CB3">
              <w:rPr>
                <w:rFonts w:asciiTheme="majorBidi" w:hAnsiTheme="majorBidi" w:cstheme="majorBidi"/>
              </w:rPr>
              <w:t>83</w:t>
            </w:r>
          </w:p>
        </w:tc>
      </w:tr>
      <w:tr w:rsidR="00C73669" w:rsidRPr="00981CB3" w14:paraId="7F0EDD5B" w14:textId="77777777" w:rsidTr="00161E1C">
        <w:trPr>
          <w:tblCellSpacing w:w="15" w:type="dxa"/>
        </w:trPr>
        <w:tc>
          <w:tcPr>
            <w:tcW w:w="0" w:type="auto"/>
            <w:vAlign w:val="center"/>
            <w:hideMark/>
          </w:tcPr>
          <w:p w14:paraId="115345B1" w14:textId="77777777" w:rsidR="00C73669" w:rsidRPr="00981CB3" w:rsidRDefault="00C73669" w:rsidP="00C73669">
            <w:pPr>
              <w:rPr>
                <w:rFonts w:asciiTheme="majorBidi" w:hAnsiTheme="majorBidi" w:cstheme="majorBidi"/>
              </w:rPr>
            </w:pPr>
            <w:r w:rsidRPr="00981CB3">
              <w:rPr>
                <w:rFonts w:asciiTheme="majorBidi" w:hAnsiTheme="majorBidi" w:cstheme="majorBidi"/>
                <w:b/>
                <w:bCs/>
              </w:rPr>
              <w:t>Pseudo R²</w:t>
            </w:r>
          </w:p>
        </w:tc>
        <w:tc>
          <w:tcPr>
            <w:tcW w:w="0" w:type="auto"/>
            <w:hideMark/>
          </w:tcPr>
          <w:p w14:paraId="42A5521F" w14:textId="76169675" w:rsidR="00C73669" w:rsidRPr="00981CB3" w:rsidRDefault="00C73669" w:rsidP="00C73669">
            <w:pPr>
              <w:rPr>
                <w:rFonts w:asciiTheme="majorBidi" w:hAnsiTheme="majorBidi" w:cstheme="majorBidi"/>
              </w:rPr>
            </w:pPr>
            <w:r w:rsidRPr="0021387C">
              <w:t>Not reported</w:t>
            </w:r>
          </w:p>
        </w:tc>
        <w:tc>
          <w:tcPr>
            <w:tcW w:w="0" w:type="auto"/>
            <w:hideMark/>
          </w:tcPr>
          <w:p w14:paraId="5B4C394A" w14:textId="5B96FDF0" w:rsidR="00C73669" w:rsidRPr="00981CB3" w:rsidRDefault="00C73669" w:rsidP="00C73669">
            <w:pPr>
              <w:rPr>
                <w:rFonts w:asciiTheme="majorBidi" w:hAnsiTheme="majorBidi" w:cstheme="majorBidi"/>
              </w:rPr>
            </w:pPr>
            <w:r w:rsidRPr="0021387C">
              <w:t>Not reported</w:t>
            </w:r>
          </w:p>
        </w:tc>
        <w:tc>
          <w:tcPr>
            <w:tcW w:w="0" w:type="auto"/>
            <w:hideMark/>
          </w:tcPr>
          <w:p w14:paraId="163EB768" w14:textId="4A98CEB5" w:rsidR="00C73669" w:rsidRPr="00981CB3" w:rsidRDefault="00C73669" w:rsidP="00C73669">
            <w:pPr>
              <w:rPr>
                <w:rFonts w:asciiTheme="majorBidi" w:hAnsiTheme="majorBidi" w:cstheme="majorBidi"/>
              </w:rPr>
            </w:pPr>
            <w:r w:rsidRPr="0021387C">
              <w:t>Not reported</w:t>
            </w:r>
          </w:p>
        </w:tc>
      </w:tr>
    </w:tbl>
    <w:p w14:paraId="784EDE52" w14:textId="77777777" w:rsidR="00A61A9D" w:rsidRDefault="00A61A9D" w:rsidP="00A61A9D">
      <w:pPr>
        <w:rPr>
          <w:rFonts w:asciiTheme="majorBidi" w:hAnsiTheme="majorBidi" w:cstheme="majorBidi"/>
          <w:i/>
          <w:iCs/>
        </w:rPr>
      </w:pPr>
      <w:r w:rsidRPr="00981CB3">
        <w:rPr>
          <w:rFonts w:asciiTheme="majorBidi" w:hAnsiTheme="majorBidi" w:cstheme="majorBidi"/>
          <w:i/>
          <w:iCs/>
        </w:rPr>
        <w:t xml:space="preserve">Notes: Poisson Pseudo-Maximum Likelihood (PPML) regressions with country and year fixed effects. Robust standard errors clustered by country are in parentheses. Dependent variables are deflated (constant USD). Partner GDP enters as </w:t>
      </w:r>
      <w:proofErr w:type="gramStart"/>
      <w:r w:rsidRPr="00981CB3">
        <w:rPr>
          <w:rFonts w:asciiTheme="majorBidi" w:hAnsiTheme="majorBidi" w:cstheme="majorBidi"/>
          <w:i/>
          <w:iCs/>
        </w:rPr>
        <w:t>ln(</w:t>
      </w:r>
      <w:proofErr w:type="gramEnd"/>
      <w:r w:rsidRPr="00981CB3">
        <w:rPr>
          <w:rFonts w:asciiTheme="majorBidi" w:hAnsiTheme="majorBidi" w:cstheme="majorBidi"/>
          <w:i/>
          <w:iCs/>
        </w:rPr>
        <w:t>GDP). ***</w:t>
      </w:r>
      <w:r>
        <w:rPr>
          <w:rFonts w:asciiTheme="majorBidi" w:hAnsiTheme="majorBidi" w:cstheme="majorBidi"/>
          <w:i/>
          <w:iCs/>
        </w:rPr>
        <w:t xml:space="preserve">, </w:t>
      </w:r>
      <w:r w:rsidRPr="00981CB3">
        <w:rPr>
          <w:rFonts w:asciiTheme="majorBidi" w:hAnsiTheme="majorBidi" w:cstheme="majorBidi"/>
          <w:i/>
          <w:iCs/>
        </w:rPr>
        <w:t>**</w:t>
      </w:r>
      <w:r>
        <w:rPr>
          <w:rFonts w:asciiTheme="majorBidi" w:hAnsiTheme="majorBidi" w:cstheme="majorBidi"/>
          <w:i/>
          <w:iCs/>
        </w:rPr>
        <w:t xml:space="preserve">, </w:t>
      </w:r>
      <w:r w:rsidRPr="00981CB3">
        <w:rPr>
          <w:rFonts w:asciiTheme="majorBidi" w:hAnsiTheme="majorBidi" w:cstheme="majorBidi"/>
          <w:i/>
          <w:iCs/>
        </w:rPr>
        <w:t>* denote significance at the 1%</w:t>
      </w:r>
      <w:r>
        <w:rPr>
          <w:rFonts w:asciiTheme="majorBidi" w:hAnsiTheme="majorBidi" w:cstheme="majorBidi"/>
          <w:i/>
          <w:iCs/>
        </w:rPr>
        <w:t xml:space="preserve">, </w:t>
      </w:r>
      <w:r w:rsidRPr="00981CB3">
        <w:rPr>
          <w:rFonts w:asciiTheme="majorBidi" w:hAnsiTheme="majorBidi" w:cstheme="majorBidi"/>
          <w:i/>
          <w:iCs/>
        </w:rPr>
        <w:t>5%</w:t>
      </w:r>
      <w:r>
        <w:rPr>
          <w:rFonts w:asciiTheme="majorBidi" w:hAnsiTheme="majorBidi" w:cstheme="majorBidi"/>
          <w:i/>
          <w:iCs/>
        </w:rPr>
        <w:t xml:space="preserve">, </w:t>
      </w:r>
      <w:r w:rsidRPr="00981CB3">
        <w:rPr>
          <w:rFonts w:asciiTheme="majorBidi" w:hAnsiTheme="majorBidi" w:cstheme="majorBidi"/>
          <w:i/>
          <w:iCs/>
        </w:rPr>
        <w:t>and 10% levels. Pseudo R² values are not directly comparable to OLS R².</w:t>
      </w:r>
    </w:p>
    <w:p w14:paraId="639AAF31" w14:textId="1F4A709C" w:rsidR="00957EAA" w:rsidRPr="00957EAA" w:rsidRDefault="00957EAA" w:rsidP="00957EAA">
      <w:pPr>
        <w:widowControl/>
        <w:rPr>
          <w:rFonts w:asciiTheme="majorBidi" w:hAnsiTheme="majorBidi" w:cstheme="majorBidi"/>
          <w:i/>
          <w:iCs/>
          <w:lang w:val="en-CA"/>
        </w:rPr>
      </w:pPr>
      <w:r>
        <w:rPr>
          <w:rFonts w:asciiTheme="majorBidi" w:hAnsiTheme="majorBidi" w:cstheme="majorBidi"/>
          <w:i/>
          <w:iCs/>
        </w:rPr>
        <w:br w:type="page"/>
      </w:r>
    </w:p>
    <w:p w14:paraId="04B3F025" w14:textId="72E69CEB" w:rsidR="00A61A9D" w:rsidRPr="004C796C" w:rsidRDefault="00A61A9D" w:rsidP="00A61A9D">
      <w:pPr>
        <w:pStyle w:val="Caption"/>
        <w:keepNext/>
        <w:jc w:val="center"/>
        <w:rPr>
          <w:rFonts w:asciiTheme="majorBidi" w:hAnsiTheme="majorBidi"/>
          <w:sz w:val="22"/>
          <w:szCs w:val="22"/>
        </w:rPr>
      </w:pPr>
      <w:bookmarkStart w:id="31" w:name="_Toc206436102"/>
      <w:r w:rsidRPr="004C796C">
        <w:rPr>
          <w:rFonts w:asciiTheme="majorBidi" w:hAnsiTheme="majorBidi"/>
          <w:sz w:val="22"/>
          <w:szCs w:val="22"/>
        </w:rPr>
        <w:lastRenderedPageBreak/>
        <w:t xml:space="preserve">Table </w:t>
      </w:r>
      <w:r w:rsidR="000C5D33">
        <w:rPr>
          <w:rFonts w:asciiTheme="majorBidi" w:hAnsiTheme="majorBidi"/>
          <w:sz w:val="22"/>
          <w:szCs w:val="22"/>
        </w:rPr>
        <w:t>7</w:t>
      </w:r>
      <w:r w:rsidRPr="004C796C">
        <w:rPr>
          <w:rFonts w:asciiTheme="majorBidi" w:hAnsiTheme="majorBidi"/>
          <w:sz w:val="22"/>
          <w:szCs w:val="22"/>
        </w:rPr>
        <w:t xml:space="preserve"> Leave-One-Out Estimates for BRI × </w:t>
      </w:r>
      <w:proofErr w:type="gramStart"/>
      <w:r w:rsidRPr="004C796C">
        <w:rPr>
          <w:rFonts w:asciiTheme="majorBidi" w:hAnsiTheme="majorBidi"/>
          <w:sz w:val="22"/>
          <w:szCs w:val="22"/>
        </w:rPr>
        <w:t>ln(</w:t>
      </w:r>
      <w:proofErr w:type="gramEnd"/>
      <w:r w:rsidRPr="004C796C">
        <w:rPr>
          <w:rFonts w:asciiTheme="majorBidi" w:hAnsiTheme="majorBidi"/>
          <w:sz w:val="22"/>
          <w:szCs w:val="22"/>
        </w:rPr>
        <w:t>GDP) Interaction (Two-Way FE</w:t>
      </w:r>
      <w:r>
        <w:rPr>
          <w:rFonts w:asciiTheme="majorBidi" w:hAnsiTheme="majorBidi"/>
          <w:sz w:val="22"/>
          <w:szCs w:val="22"/>
        </w:rPr>
        <w:t xml:space="preserve">, </w:t>
      </w:r>
      <w:r w:rsidRPr="004C796C">
        <w:rPr>
          <w:rFonts w:asciiTheme="majorBidi" w:hAnsiTheme="majorBidi"/>
          <w:sz w:val="22"/>
          <w:szCs w:val="22"/>
        </w:rPr>
        <w:t>2010–2023)</w:t>
      </w:r>
      <w:bookmarkEnd w:id="31"/>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979"/>
        <w:gridCol w:w="1195"/>
        <w:gridCol w:w="1354"/>
        <w:gridCol w:w="1195"/>
        <w:gridCol w:w="1354"/>
        <w:gridCol w:w="1198"/>
        <w:gridCol w:w="1356"/>
        <w:gridCol w:w="485"/>
      </w:tblGrid>
      <w:tr w:rsidR="00A61A9D" w:rsidRPr="00751C45" w14:paraId="0CF7D274" w14:textId="77777777" w:rsidTr="00D66D2B">
        <w:trPr>
          <w:tblHeader/>
          <w:tblCellSpacing w:w="15" w:type="dxa"/>
        </w:trPr>
        <w:tc>
          <w:tcPr>
            <w:tcW w:w="0" w:type="auto"/>
            <w:tcBorders>
              <w:top w:val="nil"/>
              <w:bottom w:val="single" w:sz="4" w:space="0" w:color="auto"/>
            </w:tcBorders>
            <w:vAlign w:val="center"/>
            <w:hideMark/>
          </w:tcPr>
          <w:p w14:paraId="061074C4" w14:textId="77777777" w:rsidR="00A61A9D" w:rsidRPr="00751C45" w:rsidRDefault="00A61A9D" w:rsidP="00D66D2B">
            <w:pPr>
              <w:rPr>
                <w:rFonts w:asciiTheme="majorBidi" w:hAnsiTheme="majorBidi" w:cstheme="majorBidi"/>
              </w:rPr>
            </w:pPr>
            <w:r w:rsidRPr="00751C45">
              <w:rPr>
                <w:rFonts w:asciiTheme="majorBidi" w:hAnsiTheme="majorBidi" w:cstheme="majorBidi"/>
              </w:rPr>
              <w:t>Exclusion</w:t>
            </w:r>
          </w:p>
        </w:tc>
        <w:tc>
          <w:tcPr>
            <w:tcW w:w="0" w:type="auto"/>
            <w:tcBorders>
              <w:top w:val="nil"/>
              <w:bottom w:val="single" w:sz="4" w:space="0" w:color="auto"/>
            </w:tcBorders>
            <w:vAlign w:val="center"/>
            <w:hideMark/>
          </w:tcPr>
          <w:p w14:paraId="405C34F5" w14:textId="77777777" w:rsidR="00A61A9D" w:rsidRPr="00751C45" w:rsidRDefault="00A61A9D" w:rsidP="00D66D2B">
            <w:pPr>
              <w:rPr>
                <w:rFonts w:asciiTheme="majorBidi" w:hAnsiTheme="majorBidi" w:cstheme="majorBidi"/>
              </w:rPr>
            </w:pPr>
            <w:r w:rsidRPr="00751C45">
              <w:rPr>
                <w:rFonts w:asciiTheme="majorBidi" w:hAnsiTheme="majorBidi" w:cstheme="majorBidi"/>
              </w:rPr>
              <w:t xml:space="preserve">Exports: </w:t>
            </w:r>
            <w:proofErr w:type="spellStart"/>
            <w:r w:rsidRPr="00751C45">
              <w:rPr>
                <w:rFonts w:asciiTheme="majorBidi" w:hAnsiTheme="majorBidi" w:cstheme="majorBidi"/>
              </w:rPr>
              <w:t>BRI@mean</w:t>
            </w:r>
            <w:proofErr w:type="spellEnd"/>
            <w:r w:rsidRPr="00751C45">
              <w:rPr>
                <w:rFonts w:asciiTheme="majorBidi" w:hAnsiTheme="majorBidi" w:cstheme="majorBidi"/>
              </w:rPr>
              <w:t xml:space="preserve"> </w:t>
            </w:r>
            <w:proofErr w:type="spellStart"/>
            <w:r w:rsidRPr="00751C45">
              <w:rPr>
                <w:rFonts w:asciiTheme="majorBidi" w:hAnsiTheme="majorBidi" w:cstheme="majorBidi"/>
              </w:rPr>
              <w:t>ln</w:t>
            </w:r>
            <w:proofErr w:type="spellEnd"/>
            <w:r w:rsidRPr="00751C45">
              <w:rPr>
                <w:rFonts w:asciiTheme="majorBidi" w:hAnsiTheme="majorBidi" w:cstheme="majorBidi"/>
              </w:rPr>
              <w:t>(GDP)</w:t>
            </w:r>
          </w:p>
        </w:tc>
        <w:tc>
          <w:tcPr>
            <w:tcW w:w="0" w:type="auto"/>
            <w:tcBorders>
              <w:top w:val="nil"/>
              <w:bottom w:val="single" w:sz="4" w:space="0" w:color="auto"/>
            </w:tcBorders>
            <w:vAlign w:val="center"/>
            <w:hideMark/>
          </w:tcPr>
          <w:p w14:paraId="2C6865DC" w14:textId="77777777" w:rsidR="00A61A9D" w:rsidRPr="00751C45" w:rsidRDefault="00A61A9D" w:rsidP="00D66D2B">
            <w:pPr>
              <w:rPr>
                <w:rFonts w:asciiTheme="majorBidi" w:hAnsiTheme="majorBidi" w:cstheme="majorBidi"/>
              </w:rPr>
            </w:pPr>
            <w:r w:rsidRPr="00751C45">
              <w:rPr>
                <w:rFonts w:asciiTheme="majorBidi" w:hAnsiTheme="majorBidi" w:cstheme="majorBidi"/>
              </w:rPr>
              <w:t xml:space="preserve">Exports: </w:t>
            </w:r>
            <w:proofErr w:type="spellStart"/>
            <w:r w:rsidRPr="00751C45">
              <w:rPr>
                <w:rFonts w:asciiTheme="majorBidi" w:hAnsiTheme="majorBidi" w:cstheme="majorBidi"/>
              </w:rPr>
              <w:t>BRI×ln</w:t>
            </w:r>
            <w:proofErr w:type="spellEnd"/>
            <w:r w:rsidRPr="00751C45">
              <w:rPr>
                <w:rFonts w:asciiTheme="majorBidi" w:hAnsiTheme="majorBidi" w:cstheme="majorBidi"/>
              </w:rPr>
              <w:t>(GDP)</w:t>
            </w:r>
          </w:p>
        </w:tc>
        <w:tc>
          <w:tcPr>
            <w:tcW w:w="0" w:type="auto"/>
            <w:tcBorders>
              <w:top w:val="nil"/>
              <w:bottom w:val="single" w:sz="4" w:space="0" w:color="auto"/>
            </w:tcBorders>
            <w:vAlign w:val="center"/>
            <w:hideMark/>
          </w:tcPr>
          <w:p w14:paraId="3C186E02" w14:textId="77777777" w:rsidR="00A61A9D" w:rsidRPr="00751C45" w:rsidRDefault="00A61A9D" w:rsidP="00D66D2B">
            <w:pPr>
              <w:rPr>
                <w:rFonts w:asciiTheme="majorBidi" w:hAnsiTheme="majorBidi" w:cstheme="majorBidi"/>
              </w:rPr>
            </w:pPr>
            <w:r w:rsidRPr="00751C45">
              <w:rPr>
                <w:rFonts w:asciiTheme="majorBidi" w:hAnsiTheme="majorBidi" w:cstheme="majorBidi"/>
              </w:rPr>
              <w:t xml:space="preserve">Imports: </w:t>
            </w:r>
            <w:proofErr w:type="spellStart"/>
            <w:r w:rsidRPr="00751C45">
              <w:rPr>
                <w:rFonts w:asciiTheme="majorBidi" w:hAnsiTheme="majorBidi" w:cstheme="majorBidi"/>
              </w:rPr>
              <w:t>BRI@mean</w:t>
            </w:r>
            <w:proofErr w:type="spellEnd"/>
            <w:r w:rsidRPr="00751C45">
              <w:rPr>
                <w:rFonts w:asciiTheme="majorBidi" w:hAnsiTheme="majorBidi" w:cstheme="majorBidi"/>
              </w:rPr>
              <w:t xml:space="preserve"> </w:t>
            </w:r>
            <w:proofErr w:type="spellStart"/>
            <w:r w:rsidRPr="00751C45">
              <w:rPr>
                <w:rFonts w:asciiTheme="majorBidi" w:hAnsiTheme="majorBidi" w:cstheme="majorBidi"/>
              </w:rPr>
              <w:t>ln</w:t>
            </w:r>
            <w:proofErr w:type="spellEnd"/>
            <w:r w:rsidRPr="00751C45">
              <w:rPr>
                <w:rFonts w:asciiTheme="majorBidi" w:hAnsiTheme="majorBidi" w:cstheme="majorBidi"/>
              </w:rPr>
              <w:t>(GDP)</w:t>
            </w:r>
          </w:p>
        </w:tc>
        <w:tc>
          <w:tcPr>
            <w:tcW w:w="0" w:type="auto"/>
            <w:tcBorders>
              <w:top w:val="nil"/>
              <w:bottom w:val="single" w:sz="4" w:space="0" w:color="auto"/>
            </w:tcBorders>
            <w:vAlign w:val="center"/>
            <w:hideMark/>
          </w:tcPr>
          <w:p w14:paraId="10410857" w14:textId="77777777" w:rsidR="00A61A9D" w:rsidRPr="00751C45" w:rsidRDefault="00A61A9D" w:rsidP="00D66D2B">
            <w:pPr>
              <w:rPr>
                <w:rFonts w:asciiTheme="majorBidi" w:hAnsiTheme="majorBidi" w:cstheme="majorBidi"/>
              </w:rPr>
            </w:pPr>
            <w:r w:rsidRPr="00751C45">
              <w:rPr>
                <w:rFonts w:asciiTheme="majorBidi" w:hAnsiTheme="majorBidi" w:cstheme="majorBidi"/>
              </w:rPr>
              <w:t xml:space="preserve">Imports: </w:t>
            </w:r>
            <w:proofErr w:type="spellStart"/>
            <w:r w:rsidRPr="00751C45">
              <w:rPr>
                <w:rFonts w:asciiTheme="majorBidi" w:hAnsiTheme="majorBidi" w:cstheme="majorBidi"/>
              </w:rPr>
              <w:t>BRI×ln</w:t>
            </w:r>
            <w:proofErr w:type="spellEnd"/>
            <w:r w:rsidRPr="00751C45">
              <w:rPr>
                <w:rFonts w:asciiTheme="majorBidi" w:hAnsiTheme="majorBidi" w:cstheme="majorBidi"/>
              </w:rPr>
              <w:t>(GDP)</w:t>
            </w:r>
          </w:p>
        </w:tc>
        <w:tc>
          <w:tcPr>
            <w:tcW w:w="0" w:type="auto"/>
            <w:tcBorders>
              <w:top w:val="nil"/>
              <w:bottom w:val="single" w:sz="4" w:space="0" w:color="auto"/>
            </w:tcBorders>
            <w:vAlign w:val="center"/>
            <w:hideMark/>
          </w:tcPr>
          <w:p w14:paraId="29E99B44" w14:textId="77777777" w:rsidR="00A61A9D" w:rsidRPr="00751C45" w:rsidRDefault="00A61A9D" w:rsidP="00D66D2B">
            <w:pPr>
              <w:rPr>
                <w:rFonts w:asciiTheme="majorBidi" w:hAnsiTheme="majorBidi" w:cstheme="majorBidi"/>
                <w:lang w:val="fr-FR"/>
              </w:rPr>
            </w:pPr>
            <w:r w:rsidRPr="00751C45">
              <w:rPr>
                <w:rFonts w:asciiTheme="majorBidi" w:hAnsiTheme="majorBidi" w:cstheme="majorBidi"/>
                <w:lang w:val="fr-FR"/>
              </w:rPr>
              <w:t xml:space="preserve">Net </w:t>
            </w:r>
            <w:proofErr w:type="spellStart"/>
            <w:proofErr w:type="gramStart"/>
            <w:r w:rsidRPr="00751C45">
              <w:rPr>
                <w:rFonts w:asciiTheme="majorBidi" w:hAnsiTheme="majorBidi" w:cstheme="majorBidi"/>
                <w:lang w:val="fr-FR"/>
              </w:rPr>
              <w:t>exp</w:t>
            </w:r>
            <w:proofErr w:type="spellEnd"/>
            <w:r w:rsidRPr="00751C45">
              <w:rPr>
                <w:rFonts w:asciiTheme="majorBidi" w:hAnsiTheme="majorBidi" w:cstheme="majorBidi"/>
                <w:lang w:val="fr-FR"/>
              </w:rPr>
              <w:t>.:</w:t>
            </w:r>
            <w:proofErr w:type="gramEnd"/>
            <w:r w:rsidRPr="00751C45">
              <w:rPr>
                <w:rFonts w:asciiTheme="majorBidi" w:hAnsiTheme="majorBidi" w:cstheme="majorBidi"/>
                <w:lang w:val="fr-FR"/>
              </w:rPr>
              <w:t xml:space="preserve"> </w:t>
            </w:r>
            <w:proofErr w:type="spellStart"/>
            <w:r w:rsidRPr="00751C45">
              <w:rPr>
                <w:rFonts w:asciiTheme="majorBidi" w:hAnsiTheme="majorBidi" w:cstheme="majorBidi"/>
                <w:lang w:val="fr-FR"/>
              </w:rPr>
              <w:t>BRI@mean</w:t>
            </w:r>
            <w:proofErr w:type="spellEnd"/>
            <w:r w:rsidRPr="00751C45">
              <w:rPr>
                <w:rFonts w:asciiTheme="majorBidi" w:hAnsiTheme="majorBidi" w:cstheme="majorBidi"/>
                <w:lang w:val="fr-FR"/>
              </w:rPr>
              <w:t xml:space="preserve"> ln(GDP)</w:t>
            </w:r>
          </w:p>
        </w:tc>
        <w:tc>
          <w:tcPr>
            <w:tcW w:w="0" w:type="auto"/>
            <w:tcBorders>
              <w:top w:val="nil"/>
              <w:bottom w:val="single" w:sz="4" w:space="0" w:color="auto"/>
            </w:tcBorders>
            <w:vAlign w:val="center"/>
            <w:hideMark/>
          </w:tcPr>
          <w:p w14:paraId="01F6593F" w14:textId="77777777" w:rsidR="00A61A9D" w:rsidRPr="00751C45" w:rsidRDefault="00A61A9D" w:rsidP="00D66D2B">
            <w:pPr>
              <w:rPr>
                <w:rFonts w:asciiTheme="majorBidi" w:hAnsiTheme="majorBidi" w:cstheme="majorBidi"/>
                <w:lang w:val="fr-FR"/>
              </w:rPr>
            </w:pPr>
            <w:r w:rsidRPr="00751C45">
              <w:rPr>
                <w:rFonts w:asciiTheme="majorBidi" w:hAnsiTheme="majorBidi" w:cstheme="majorBidi"/>
                <w:lang w:val="fr-FR"/>
              </w:rPr>
              <w:t xml:space="preserve">Net </w:t>
            </w:r>
            <w:proofErr w:type="spellStart"/>
            <w:proofErr w:type="gramStart"/>
            <w:r w:rsidRPr="00751C45">
              <w:rPr>
                <w:rFonts w:asciiTheme="majorBidi" w:hAnsiTheme="majorBidi" w:cstheme="majorBidi"/>
                <w:lang w:val="fr-FR"/>
              </w:rPr>
              <w:t>exp</w:t>
            </w:r>
            <w:proofErr w:type="spellEnd"/>
            <w:r w:rsidRPr="00751C45">
              <w:rPr>
                <w:rFonts w:asciiTheme="majorBidi" w:hAnsiTheme="majorBidi" w:cstheme="majorBidi"/>
                <w:lang w:val="fr-FR"/>
              </w:rPr>
              <w:t>.:</w:t>
            </w:r>
            <w:proofErr w:type="gramEnd"/>
            <w:r w:rsidRPr="00751C45">
              <w:rPr>
                <w:rFonts w:asciiTheme="majorBidi" w:hAnsiTheme="majorBidi" w:cstheme="majorBidi"/>
                <w:lang w:val="fr-FR"/>
              </w:rPr>
              <w:t xml:space="preserve"> </w:t>
            </w:r>
            <w:proofErr w:type="spellStart"/>
            <w:r w:rsidRPr="00751C45">
              <w:rPr>
                <w:rFonts w:asciiTheme="majorBidi" w:hAnsiTheme="majorBidi" w:cstheme="majorBidi"/>
                <w:lang w:val="fr-FR"/>
              </w:rPr>
              <w:t>BRI×ln</w:t>
            </w:r>
            <w:proofErr w:type="spellEnd"/>
            <w:r w:rsidRPr="00751C45">
              <w:rPr>
                <w:rFonts w:asciiTheme="majorBidi" w:hAnsiTheme="majorBidi" w:cstheme="majorBidi"/>
                <w:lang w:val="fr-FR"/>
              </w:rPr>
              <w:t>(GDP)</w:t>
            </w:r>
          </w:p>
        </w:tc>
        <w:tc>
          <w:tcPr>
            <w:tcW w:w="0" w:type="auto"/>
            <w:tcBorders>
              <w:top w:val="nil"/>
              <w:bottom w:val="single" w:sz="4" w:space="0" w:color="auto"/>
            </w:tcBorders>
            <w:vAlign w:val="center"/>
            <w:hideMark/>
          </w:tcPr>
          <w:p w14:paraId="62CA7BAF" w14:textId="77777777" w:rsidR="00A61A9D" w:rsidRPr="00751C45" w:rsidRDefault="00A61A9D" w:rsidP="00D66D2B">
            <w:pPr>
              <w:rPr>
                <w:rFonts w:asciiTheme="majorBidi" w:hAnsiTheme="majorBidi" w:cstheme="majorBidi"/>
              </w:rPr>
            </w:pPr>
            <w:r w:rsidRPr="00751C45">
              <w:rPr>
                <w:rFonts w:asciiTheme="majorBidi" w:hAnsiTheme="majorBidi" w:cstheme="majorBidi"/>
              </w:rPr>
              <w:t>Obs.</w:t>
            </w:r>
          </w:p>
        </w:tc>
      </w:tr>
      <w:tr w:rsidR="00A61A9D" w:rsidRPr="00751C45" w14:paraId="13BC93FB" w14:textId="77777777" w:rsidTr="00D66D2B">
        <w:trPr>
          <w:tblCellSpacing w:w="15" w:type="dxa"/>
        </w:trPr>
        <w:tc>
          <w:tcPr>
            <w:tcW w:w="0" w:type="auto"/>
            <w:vAlign w:val="center"/>
            <w:hideMark/>
          </w:tcPr>
          <w:p w14:paraId="1A516982" w14:textId="77777777" w:rsidR="00A61A9D" w:rsidRPr="00751C45" w:rsidRDefault="00A61A9D" w:rsidP="00D66D2B">
            <w:pPr>
              <w:rPr>
                <w:rFonts w:asciiTheme="majorBidi" w:hAnsiTheme="majorBidi" w:cstheme="majorBidi"/>
              </w:rPr>
            </w:pPr>
            <w:r w:rsidRPr="00751C45">
              <w:rPr>
                <w:rFonts w:asciiTheme="majorBidi" w:hAnsiTheme="majorBidi" w:cstheme="majorBidi"/>
              </w:rPr>
              <w:t>All</w:t>
            </w:r>
          </w:p>
        </w:tc>
        <w:tc>
          <w:tcPr>
            <w:tcW w:w="0" w:type="auto"/>
            <w:vAlign w:val="center"/>
            <w:hideMark/>
          </w:tcPr>
          <w:p w14:paraId="40497100" w14:textId="77777777" w:rsidR="00A61A9D" w:rsidRPr="00751C45" w:rsidRDefault="00A61A9D" w:rsidP="00D66D2B">
            <w:pPr>
              <w:rPr>
                <w:rFonts w:asciiTheme="majorBidi" w:hAnsiTheme="majorBidi" w:cstheme="majorBidi"/>
              </w:rPr>
            </w:pPr>
            <w:r w:rsidRPr="00751C45">
              <w:rPr>
                <w:rFonts w:asciiTheme="majorBidi" w:hAnsiTheme="majorBidi" w:cstheme="majorBidi"/>
              </w:rPr>
              <w:t>2</w:t>
            </w:r>
            <w:r>
              <w:rPr>
                <w:rFonts w:asciiTheme="majorBidi" w:hAnsiTheme="majorBidi" w:cstheme="majorBidi"/>
              </w:rPr>
              <w:t xml:space="preserve">, </w:t>
            </w:r>
            <w:r w:rsidRPr="00751C45">
              <w:rPr>
                <w:rFonts w:asciiTheme="majorBidi" w:hAnsiTheme="majorBidi" w:cstheme="majorBidi"/>
              </w:rPr>
              <w:t>123.803 (1</w:t>
            </w:r>
            <w:r>
              <w:rPr>
                <w:rFonts w:asciiTheme="majorBidi" w:hAnsiTheme="majorBidi" w:cstheme="majorBidi"/>
              </w:rPr>
              <w:t xml:space="preserve">, </w:t>
            </w:r>
            <w:r w:rsidRPr="00751C45">
              <w:rPr>
                <w:rFonts w:asciiTheme="majorBidi" w:hAnsiTheme="majorBidi" w:cstheme="majorBidi"/>
              </w:rPr>
              <w:t>062.375)</w:t>
            </w:r>
          </w:p>
        </w:tc>
        <w:tc>
          <w:tcPr>
            <w:tcW w:w="0" w:type="auto"/>
            <w:vAlign w:val="center"/>
            <w:hideMark/>
          </w:tcPr>
          <w:p w14:paraId="5C80DF7F" w14:textId="77777777" w:rsidR="00A61A9D" w:rsidRPr="00751C45" w:rsidRDefault="00A61A9D" w:rsidP="00D66D2B">
            <w:pPr>
              <w:rPr>
                <w:rFonts w:asciiTheme="majorBidi" w:hAnsiTheme="majorBidi" w:cstheme="majorBidi"/>
              </w:rPr>
            </w:pPr>
            <w:r w:rsidRPr="00751C45">
              <w:rPr>
                <w:rFonts w:asciiTheme="majorBidi" w:hAnsiTheme="majorBidi" w:cstheme="majorBidi"/>
              </w:rPr>
              <w:t>5</w:t>
            </w:r>
            <w:r>
              <w:rPr>
                <w:rFonts w:asciiTheme="majorBidi" w:hAnsiTheme="majorBidi" w:cstheme="majorBidi"/>
              </w:rPr>
              <w:t xml:space="preserve">, </w:t>
            </w:r>
            <w:r w:rsidRPr="00751C45">
              <w:rPr>
                <w:rFonts w:asciiTheme="majorBidi" w:hAnsiTheme="majorBidi" w:cstheme="majorBidi"/>
              </w:rPr>
              <w:t>750.212 (4</w:t>
            </w:r>
            <w:r>
              <w:rPr>
                <w:rFonts w:asciiTheme="majorBidi" w:hAnsiTheme="majorBidi" w:cstheme="majorBidi"/>
              </w:rPr>
              <w:t xml:space="preserve">, </w:t>
            </w:r>
            <w:r w:rsidRPr="00751C45">
              <w:rPr>
                <w:rFonts w:asciiTheme="majorBidi" w:hAnsiTheme="majorBidi" w:cstheme="majorBidi"/>
              </w:rPr>
              <w:t>254.096)</w:t>
            </w:r>
          </w:p>
        </w:tc>
        <w:tc>
          <w:tcPr>
            <w:tcW w:w="0" w:type="auto"/>
            <w:vAlign w:val="center"/>
            <w:hideMark/>
          </w:tcPr>
          <w:p w14:paraId="570AE473" w14:textId="77777777" w:rsidR="00A61A9D" w:rsidRPr="00751C45" w:rsidRDefault="00A61A9D" w:rsidP="00D66D2B">
            <w:pPr>
              <w:rPr>
                <w:rFonts w:asciiTheme="majorBidi" w:hAnsiTheme="majorBidi" w:cstheme="majorBidi"/>
              </w:rPr>
            </w:pPr>
            <w:r w:rsidRPr="00751C45">
              <w:rPr>
                <w:rFonts w:asciiTheme="majorBidi" w:hAnsiTheme="majorBidi" w:cstheme="majorBidi"/>
              </w:rPr>
              <w:t>1</w:t>
            </w:r>
            <w:r>
              <w:rPr>
                <w:rFonts w:asciiTheme="majorBidi" w:hAnsiTheme="majorBidi" w:cstheme="majorBidi"/>
              </w:rPr>
              <w:t xml:space="preserve">, </w:t>
            </w:r>
            <w:r w:rsidRPr="00751C45">
              <w:rPr>
                <w:rFonts w:asciiTheme="majorBidi" w:hAnsiTheme="majorBidi" w:cstheme="majorBidi"/>
              </w:rPr>
              <w:t>109.799 (918.088)</w:t>
            </w:r>
          </w:p>
        </w:tc>
        <w:tc>
          <w:tcPr>
            <w:tcW w:w="0" w:type="auto"/>
            <w:vAlign w:val="center"/>
            <w:hideMark/>
          </w:tcPr>
          <w:p w14:paraId="57EAFD65" w14:textId="77777777" w:rsidR="00A61A9D" w:rsidRPr="00751C45" w:rsidRDefault="00A61A9D" w:rsidP="00D66D2B">
            <w:pPr>
              <w:rPr>
                <w:rFonts w:asciiTheme="majorBidi" w:hAnsiTheme="majorBidi" w:cstheme="majorBidi"/>
              </w:rPr>
            </w:pPr>
            <w:r w:rsidRPr="00751C45">
              <w:rPr>
                <w:rFonts w:asciiTheme="majorBidi" w:hAnsiTheme="majorBidi" w:cstheme="majorBidi"/>
              </w:rPr>
              <w:t>4</w:t>
            </w:r>
            <w:r>
              <w:rPr>
                <w:rFonts w:asciiTheme="majorBidi" w:hAnsiTheme="majorBidi" w:cstheme="majorBidi"/>
              </w:rPr>
              <w:t xml:space="preserve">, </w:t>
            </w:r>
            <w:r w:rsidRPr="00751C45">
              <w:rPr>
                <w:rFonts w:asciiTheme="majorBidi" w:hAnsiTheme="majorBidi" w:cstheme="majorBidi"/>
              </w:rPr>
              <w:t>162.632 (3</w:t>
            </w:r>
            <w:r>
              <w:rPr>
                <w:rFonts w:asciiTheme="majorBidi" w:hAnsiTheme="majorBidi" w:cstheme="majorBidi"/>
              </w:rPr>
              <w:t xml:space="preserve">, </w:t>
            </w:r>
            <w:r w:rsidRPr="00751C45">
              <w:rPr>
                <w:rFonts w:asciiTheme="majorBidi" w:hAnsiTheme="majorBidi" w:cstheme="majorBidi"/>
              </w:rPr>
              <w:t>715.328)</w:t>
            </w:r>
          </w:p>
        </w:tc>
        <w:tc>
          <w:tcPr>
            <w:tcW w:w="0" w:type="auto"/>
            <w:vAlign w:val="center"/>
            <w:hideMark/>
          </w:tcPr>
          <w:p w14:paraId="6D0801ED" w14:textId="77777777" w:rsidR="00A61A9D" w:rsidRPr="00751C45" w:rsidRDefault="00A61A9D" w:rsidP="00D66D2B">
            <w:pPr>
              <w:rPr>
                <w:rFonts w:asciiTheme="majorBidi" w:hAnsiTheme="majorBidi" w:cstheme="majorBidi"/>
              </w:rPr>
            </w:pPr>
            <w:r w:rsidRPr="00751C45">
              <w:rPr>
                <w:rFonts w:asciiTheme="majorBidi" w:hAnsiTheme="majorBidi" w:cstheme="majorBidi"/>
              </w:rPr>
              <w:t>1</w:t>
            </w:r>
            <w:r>
              <w:rPr>
                <w:rFonts w:asciiTheme="majorBidi" w:hAnsiTheme="majorBidi" w:cstheme="majorBidi"/>
              </w:rPr>
              <w:t xml:space="preserve">, </w:t>
            </w:r>
            <w:r w:rsidRPr="00751C45">
              <w:rPr>
                <w:rFonts w:asciiTheme="majorBidi" w:hAnsiTheme="majorBidi" w:cstheme="majorBidi"/>
              </w:rPr>
              <w:t>014.004 (468.810)</w:t>
            </w:r>
          </w:p>
        </w:tc>
        <w:tc>
          <w:tcPr>
            <w:tcW w:w="0" w:type="auto"/>
            <w:vAlign w:val="center"/>
            <w:hideMark/>
          </w:tcPr>
          <w:p w14:paraId="673ED310" w14:textId="77777777" w:rsidR="00A61A9D" w:rsidRPr="00751C45" w:rsidRDefault="00A61A9D" w:rsidP="00D66D2B">
            <w:pPr>
              <w:rPr>
                <w:rFonts w:asciiTheme="majorBidi" w:hAnsiTheme="majorBidi" w:cstheme="majorBidi"/>
              </w:rPr>
            </w:pPr>
            <w:r w:rsidRPr="00751C45">
              <w:rPr>
                <w:rFonts w:asciiTheme="majorBidi" w:hAnsiTheme="majorBidi" w:cstheme="majorBidi"/>
              </w:rPr>
              <w:t>1</w:t>
            </w:r>
            <w:r>
              <w:rPr>
                <w:rFonts w:asciiTheme="majorBidi" w:hAnsiTheme="majorBidi" w:cstheme="majorBidi"/>
              </w:rPr>
              <w:t xml:space="preserve">, </w:t>
            </w:r>
            <w:r w:rsidRPr="00751C45">
              <w:rPr>
                <w:rFonts w:asciiTheme="majorBidi" w:hAnsiTheme="majorBidi" w:cstheme="majorBidi"/>
              </w:rPr>
              <w:t>587.580 (1</w:t>
            </w:r>
            <w:r>
              <w:rPr>
                <w:rFonts w:asciiTheme="majorBidi" w:hAnsiTheme="majorBidi" w:cstheme="majorBidi"/>
              </w:rPr>
              <w:t xml:space="preserve">, </w:t>
            </w:r>
            <w:r w:rsidRPr="00751C45">
              <w:rPr>
                <w:rFonts w:asciiTheme="majorBidi" w:hAnsiTheme="majorBidi" w:cstheme="majorBidi"/>
              </w:rPr>
              <w:t>086.477)</w:t>
            </w:r>
          </w:p>
        </w:tc>
        <w:tc>
          <w:tcPr>
            <w:tcW w:w="0" w:type="auto"/>
            <w:vAlign w:val="center"/>
            <w:hideMark/>
          </w:tcPr>
          <w:p w14:paraId="7033F14A" w14:textId="77777777" w:rsidR="00A61A9D" w:rsidRPr="00751C45" w:rsidRDefault="00A61A9D" w:rsidP="00D66D2B">
            <w:pPr>
              <w:rPr>
                <w:rFonts w:asciiTheme="majorBidi" w:hAnsiTheme="majorBidi" w:cstheme="majorBidi"/>
              </w:rPr>
            </w:pPr>
            <w:r w:rsidRPr="00751C45">
              <w:rPr>
                <w:rFonts w:asciiTheme="majorBidi" w:hAnsiTheme="majorBidi" w:cstheme="majorBidi"/>
              </w:rPr>
              <w:t>83</w:t>
            </w:r>
          </w:p>
        </w:tc>
      </w:tr>
      <w:tr w:rsidR="00A61A9D" w:rsidRPr="00751C45" w14:paraId="150D9CFD" w14:textId="77777777" w:rsidTr="00D66D2B">
        <w:trPr>
          <w:tblCellSpacing w:w="15" w:type="dxa"/>
        </w:trPr>
        <w:tc>
          <w:tcPr>
            <w:tcW w:w="0" w:type="auto"/>
            <w:vAlign w:val="center"/>
            <w:hideMark/>
          </w:tcPr>
          <w:p w14:paraId="4485AD78" w14:textId="77777777" w:rsidR="00A61A9D" w:rsidRPr="00751C45" w:rsidRDefault="00A61A9D" w:rsidP="00D66D2B">
            <w:pPr>
              <w:rPr>
                <w:rFonts w:asciiTheme="majorBidi" w:hAnsiTheme="majorBidi" w:cstheme="majorBidi"/>
              </w:rPr>
            </w:pPr>
            <w:r w:rsidRPr="00751C45">
              <w:rPr>
                <w:rFonts w:asciiTheme="majorBidi" w:hAnsiTheme="majorBidi" w:cstheme="majorBidi"/>
              </w:rPr>
              <w:t>Drop Egypt</w:t>
            </w:r>
          </w:p>
        </w:tc>
        <w:tc>
          <w:tcPr>
            <w:tcW w:w="0" w:type="auto"/>
            <w:vAlign w:val="center"/>
            <w:hideMark/>
          </w:tcPr>
          <w:p w14:paraId="575CB1A7" w14:textId="77777777" w:rsidR="00A61A9D" w:rsidRPr="00751C45" w:rsidRDefault="00A61A9D" w:rsidP="00D66D2B">
            <w:pPr>
              <w:rPr>
                <w:rFonts w:asciiTheme="majorBidi" w:hAnsiTheme="majorBidi" w:cstheme="majorBidi"/>
              </w:rPr>
            </w:pPr>
            <w:r w:rsidRPr="00751C45">
              <w:rPr>
                <w:rFonts w:asciiTheme="majorBidi" w:hAnsiTheme="majorBidi" w:cstheme="majorBidi"/>
              </w:rPr>
              <w:t>2</w:t>
            </w:r>
            <w:r>
              <w:rPr>
                <w:rFonts w:asciiTheme="majorBidi" w:hAnsiTheme="majorBidi" w:cstheme="majorBidi"/>
              </w:rPr>
              <w:t xml:space="preserve">, </w:t>
            </w:r>
            <w:r w:rsidRPr="00751C45">
              <w:rPr>
                <w:rFonts w:asciiTheme="majorBidi" w:hAnsiTheme="majorBidi" w:cstheme="majorBidi"/>
              </w:rPr>
              <w:t>237.323 (1</w:t>
            </w:r>
            <w:r>
              <w:rPr>
                <w:rFonts w:asciiTheme="majorBidi" w:hAnsiTheme="majorBidi" w:cstheme="majorBidi"/>
              </w:rPr>
              <w:t xml:space="preserve">, </w:t>
            </w:r>
            <w:r w:rsidRPr="00751C45">
              <w:rPr>
                <w:rFonts w:asciiTheme="majorBidi" w:hAnsiTheme="majorBidi" w:cstheme="majorBidi"/>
              </w:rPr>
              <w:t>858.730)</w:t>
            </w:r>
          </w:p>
        </w:tc>
        <w:tc>
          <w:tcPr>
            <w:tcW w:w="0" w:type="auto"/>
            <w:vAlign w:val="center"/>
            <w:hideMark/>
          </w:tcPr>
          <w:p w14:paraId="1A184470" w14:textId="77777777" w:rsidR="00A61A9D" w:rsidRPr="00751C45" w:rsidRDefault="00A61A9D" w:rsidP="00D66D2B">
            <w:pPr>
              <w:rPr>
                <w:rFonts w:asciiTheme="majorBidi" w:hAnsiTheme="majorBidi" w:cstheme="majorBidi"/>
              </w:rPr>
            </w:pPr>
            <w:r w:rsidRPr="00751C45">
              <w:rPr>
                <w:rFonts w:asciiTheme="majorBidi" w:hAnsiTheme="majorBidi" w:cstheme="majorBidi"/>
              </w:rPr>
              <w:t>8</w:t>
            </w:r>
            <w:r>
              <w:rPr>
                <w:rFonts w:asciiTheme="majorBidi" w:hAnsiTheme="majorBidi" w:cstheme="majorBidi"/>
              </w:rPr>
              <w:t xml:space="preserve">, </w:t>
            </w:r>
            <w:r w:rsidRPr="00751C45">
              <w:rPr>
                <w:rFonts w:asciiTheme="majorBidi" w:hAnsiTheme="majorBidi" w:cstheme="majorBidi"/>
              </w:rPr>
              <w:t>190.008 (5</w:t>
            </w:r>
            <w:r>
              <w:rPr>
                <w:rFonts w:asciiTheme="majorBidi" w:hAnsiTheme="majorBidi" w:cstheme="majorBidi"/>
              </w:rPr>
              <w:t xml:space="preserve">, </w:t>
            </w:r>
            <w:r w:rsidRPr="00751C45">
              <w:rPr>
                <w:rFonts w:asciiTheme="majorBidi" w:hAnsiTheme="majorBidi" w:cstheme="majorBidi"/>
              </w:rPr>
              <w:t>038.758)</w:t>
            </w:r>
          </w:p>
        </w:tc>
        <w:tc>
          <w:tcPr>
            <w:tcW w:w="0" w:type="auto"/>
            <w:vAlign w:val="center"/>
            <w:hideMark/>
          </w:tcPr>
          <w:p w14:paraId="30063E53" w14:textId="77777777" w:rsidR="00A61A9D" w:rsidRPr="00751C45" w:rsidRDefault="00A61A9D" w:rsidP="00D66D2B">
            <w:pPr>
              <w:rPr>
                <w:rFonts w:asciiTheme="majorBidi" w:hAnsiTheme="majorBidi" w:cstheme="majorBidi"/>
              </w:rPr>
            </w:pPr>
            <w:r w:rsidRPr="00751C45">
              <w:rPr>
                <w:rFonts w:asciiTheme="majorBidi" w:hAnsiTheme="majorBidi" w:cstheme="majorBidi"/>
              </w:rPr>
              <w:t>1</w:t>
            </w:r>
            <w:r>
              <w:rPr>
                <w:rFonts w:asciiTheme="majorBidi" w:hAnsiTheme="majorBidi" w:cstheme="majorBidi"/>
              </w:rPr>
              <w:t xml:space="preserve">, </w:t>
            </w:r>
            <w:r w:rsidRPr="00751C45">
              <w:rPr>
                <w:rFonts w:asciiTheme="majorBidi" w:hAnsiTheme="majorBidi" w:cstheme="majorBidi"/>
              </w:rPr>
              <w:t>005.624 (1</w:t>
            </w:r>
            <w:r>
              <w:rPr>
                <w:rFonts w:asciiTheme="majorBidi" w:hAnsiTheme="majorBidi" w:cstheme="majorBidi"/>
              </w:rPr>
              <w:t xml:space="preserve">, </w:t>
            </w:r>
            <w:r w:rsidRPr="00751C45">
              <w:rPr>
                <w:rFonts w:asciiTheme="majorBidi" w:hAnsiTheme="majorBidi" w:cstheme="majorBidi"/>
              </w:rPr>
              <w:t>737.405)</w:t>
            </w:r>
          </w:p>
        </w:tc>
        <w:tc>
          <w:tcPr>
            <w:tcW w:w="0" w:type="auto"/>
            <w:vAlign w:val="center"/>
            <w:hideMark/>
          </w:tcPr>
          <w:p w14:paraId="7A91D47C" w14:textId="77777777" w:rsidR="00A61A9D" w:rsidRPr="00751C45" w:rsidRDefault="00A61A9D" w:rsidP="00D66D2B">
            <w:pPr>
              <w:rPr>
                <w:rFonts w:asciiTheme="majorBidi" w:hAnsiTheme="majorBidi" w:cstheme="majorBidi"/>
              </w:rPr>
            </w:pPr>
            <w:r w:rsidRPr="00751C45">
              <w:rPr>
                <w:rFonts w:asciiTheme="majorBidi" w:hAnsiTheme="majorBidi" w:cstheme="majorBidi"/>
              </w:rPr>
              <w:t>5</w:t>
            </w:r>
            <w:r>
              <w:rPr>
                <w:rFonts w:asciiTheme="majorBidi" w:hAnsiTheme="majorBidi" w:cstheme="majorBidi"/>
              </w:rPr>
              <w:t xml:space="preserve">, </w:t>
            </w:r>
            <w:r w:rsidRPr="00751C45">
              <w:rPr>
                <w:rFonts w:asciiTheme="majorBidi" w:hAnsiTheme="majorBidi" w:cstheme="majorBidi"/>
              </w:rPr>
              <w:t>794.995 (4</w:t>
            </w:r>
            <w:r>
              <w:rPr>
                <w:rFonts w:asciiTheme="majorBidi" w:hAnsiTheme="majorBidi" w:cstheme="majorBidi"/>
              </w:rPr>
              <w:t xml:space="preserve">, </w:t>
            </w:r>
            <w:r w:rsidRPr="00751C45">
              <w:rPr>
                <w:rFonts w:asciiTheme="majorBidi" w:hAnsiTheme="majorBidi" w:cstheme="majorBidi"/>
              </w:rPr>
              <w:t>730.534)</w:t>
            </w:r>
          </w:p>
        </w:tc>
        <w:tc>
          <w:tcPr>
            <w:tcW w:w="0" w:type="auto"/>
            <w:vAlign w:val="center"/>
            <w:hideMark/>
          </w:tcPr>
          <w:p w14:paraId="47918D30" w14:textId="77777777" w:rsidR="00A61A9D" w:rsidRPr="00751C45" w:rsidRDefault="00A61A9D" w:rsidP="00D66D2B">
            <w:pPr>
              <w:rPr>
                <w:rFonts w:asciiTheme="majorBidi" w:hAnsiTheme="majorBidi" w:cstheme="majorBidi"/>
              </w:rPr>
            </w:pPr>
            <w:r w:rsidRPr="00751C45">
              <w:rPr>
                <w:rFonts w:asciiTheme="majorBidi" w:hAnsiTheme="majorBidi" w:cstheme="majorBidi"/>
              </w:rPr>
              <w:t>1</w:t>
            </w:r>
            <w:r>
              <w:rPr>
                <w:rFonts w:asciiTheme="majorBidi" w:hAnsiTheme="majorBidi" w:cstheme="majorBidi"/>
              </w:rPr>
              <w:t xml:space="preserve">, </w:t>
            </w:r>
            <w:r w:rsidRPr="00751C45">
              <w:rPr>
                <w:rFonts w:asciiTheme="majorBidi" w:hAnsiTheme="majorBidi" w:cstheme="majorBidi"/>
              </w:rPr>
              <w:t>231.699 (757.788)</w:t>
            </w:r>
          </w:p>
        </w:tc>
        <w:tc>
          <w:tcPr>
            <w:tcW w:w="0" w:type="auto"/>
            <w:vAlign w:val="center"/>
            <w:hideMark/>
          </w:tcPr>
          <w:p w14:paraId="35E232E5" w14:textId="77777777" w:rsidR="00A61A9D" w:rsidRPr="00751C45" w:rsidRDefault="00A61A9D" w:rsidP="00D66D2B">
            <w:pPr>
              <w:rPr>
                <w:rFonts w:asciiTheme="majorBidi" w:hAnsiTheme="majorBidi" w:cstheme="majorBidi"/>
              </w:rPr>
            </w:pPr>
            <w:r w:rsidRPr="00751C45">
              <w:rPr>
                <w:rFonts w:asciiTheme="majorBidi" w:hAnsiTheme="majorBidi" w:cstheme="majorBidi"/>
              </w:rPr>
              <w:t>2</w:t>
            </w:r>
            <w:r>
              <w:rPr>
                <w:rFonts w:asciiTheme="majorBidi" w:hAnsiTheme="majorBidi" w:cstheme="majorBidi"/>
              </w:rPr>
              <w:t xml:space="preserve">, </w:t>
            </w:r>
            <w:r w:rsidRPr="00751C45">
              <w:rPr>
                <w:rFonts w:asciiTheme="majorBidi" w:hAnsiTheme="majorBidi" w:cstheme="majorBidi"/>
              </w:rPr>
              <w:t>395.012 (896.493)</w:t>
            </w:r>
          </w:p>
        </w:tc>
        <w:tc>
          <w:tcPr>
            <w:tcW w:w="0" w:type="auto"/>
            <w:vAlign w:val="center"/>
            <w:hideMark/>
          </w:tcPr>
          <w:p w14:paraId="41C74778" w14:textId="77777777" w:rsidR="00A61A9D" w:rsidRPr="00751C45" w:rsidRDefault="00A61A9D" w:rsidP="00D66D2B">
            <w:pPr>
              <w:rPr>
                <w:rFonts w:asciiTheme="majorBidi" w:hAnsiTheme="majorBidi" w:cstheme="majorBidi"/>
              </w:rPr>
            </w:pPr>
            <w:r w:rsidRPr="00751C45">
              <w:rPr>
                <w:rFonts w:asciiTheme="majorBidi" w:hAnsiTheme="majorBidi" w:cstheme="majorBidi"/>
              </w:rPr>
              <w:t>69</w:t>
            </w:r>
          </w:p>
        </w:tc>
      </w:tr>
      <w:tr w:rsidR="00A61A9D" w:rsidRPr="00751C45" w14:paraId="1B5A5AD2" w14:textId="77777777" w:rsidTr="00D66D2B">
        <w:trPr>
          <w:tblCellSpacing w:w="15" w:type="dxa"/>
        </w:trPr>
        <w:tc>
          <w:tcPr>
            <w:tcW w:w="0" w:type="auto"/>
            <w:vAlign w:val="center"/>
            <w:hideMark/>
          </w:tcPr>
          <w:p w14:paraId="464C59F2" w14:textId="77777777" w:rsidR="00A61A9D" w:rsidRPr="00751C45" w:rsidRDefault="00A61A9D" w:rsidP="00D66D2B">
            <w:pPr>
              <w:rPr>
                <w:rFonts w:asciiTheme="majorBidi" w:hAnsiTheme="majorBidi" w:cstheme="majorBidi"/>
              </w:rPr>
            </w:pPr>
            <w:r w:rsidRPr="00751C45">
              <w:rPr>
                <w:rFonts w:asciiTheme="majorBidi" w:hAnsiTheme="majorBidi" w:cstheme="majorBidi"/>
              </w:rPr>
              <w:t>Drop Ethiopia</w:t>
            </w:r>
          </w:p>
        </w:tc>
        <w:tc>
          <w:tcPr>
            <w:tcW w:w="0" w:type="auto"/>
            <w:vAlign w:val="center"/>
            <w:hideMark/>
          </w:tcPr>
          <w:p w14:paraId="7A23700D" w14:textId="77777777" w:rsidR="00A61A9D" w:rsidRPr="00751C45" w:rsidRDefault="00A61A9D" w:rsidP="00D66D2B">
            <w:pPr>
              <w:rPr>
                <w:rFonts w:asciiTheme="majorBidi" w:hAnsiTheme="majorBidi" w:cstheme="majorBidi"/>
              </w:rPr>
            </w:pPr>
            <w:r w:rsidRPr="00751C45">
              <w:rPr>
                <w:rFonts w:asciiTheme="majorBidi" w:hAnsiTheme="majorBidi" w:cstheme="majorBidi"/>
              </w:rPr>
              <w:t>2</w:t>
            </w:r>
            <w:r>
              <w:rPr>
                <w:rFonts w:asciiTheme="majorBidi" w:hAnsiTheme="majorBidi" w:cstheme="majorBidi"/>
              </w:rPr>
              <w:t xml:space="preserve">, </w:t>
            </w:r>
            <w:r w:rsidRPr="00751C45">
              <w:rPr>
                <w:rFonts w:asciiTheme="majorBidi" w:hAnsiTheme="majorBidi" w:cstheme="majorBidi"/>
              </w:rPr>
              <w:t>170.960 (2</w:t>
            </w:r>
            <w:r>
              <w:rPr>
                <w:rFonts w:asciiTheme="majorBidi" w:hAnsiTheme="majorBidi" w:cstheme="majorBidi"/>
              </w:rPr>
              <w:t xml:space="preserve">, </w:t>
            </w:r>
            <w:r w:rsidRPr="00751C45">
              <w:rPr>
                <w:rFonts w:asciiTheme="majorBidi" w:hAnsiTheme="majorBidi" w:cstheme="majorBidi"/>
              </w:rPr>
              <w:t>018.071)</w:t>
            </w:r>
          </w:p>
        </w:tc>
        <w:tc>
          <w:tcPr>
            <w:tcW w:w="0" w:type="auto"/>
            <w:vAlign w:val="center"/>
            <w:hideMark/>
          </w:tcPr>
          <w:p w14:paraId="3C8EAC71" w14:textId="77777777" w:rsidR="00A61A9D" w:rsidRPr="00751C45" w:rsidRDefault="00A61A9D" w:rsidP="00D66D2B">
            <w:pPr>
              <w:rPr>
                <w:rFonts w:asciiTheme="majorBidi" w:hAnsiTheme="majorBidi" w:cstheme="majorBidi"/>
              </w:rPr>
            </w:pPr>
            <w:r w:rsidRPr="00751C45">
              <w:rPr>
                <w:rFonts w:asciiTheme="majorBidi" w:hAnsiTheme="majorBidi" w:cstheme="majorBidi"/>
              </w:rPr>
              <w:t>8</w:t>
            </w:r>
            <w:r>
              <w:rPr>
                <w:rFonts w:asciiTheme="majorBidi" w:hAnsiTheme="majorBidi" w:cstheme="majorBidi"/>
              </w:rPr>
              <w:t xml:space="preserve">, </w:t>
            </w:r>
            <w:r w:rsidRPr="00751C45">
              <w:rPr>
                <w:rFonts w:asciiTheme="majorBidi" w:hAnsiTheme="majorBidi" w:cstheme="majorBidi"/>
              </w:rPr>
              <w:t>868.977 (3</w:t>
            </w:r>
            <w:r>
              <w:rPr>
                <w:rFonts w:asciiTheme="majorBidi" w:hAnsiTheme="majorBidi" w:cstheme="majorBidi"/>
              </w:rPr>
              <w:t xml:space="preserve">, </w:t>
            </w:r>
            <w:r w:rsidRPr="00751C45">
              <w:rPr>
                <w:rFonts w:asciiTheme="majorBidi" w:hAnsiTheme="majorBidi" w:cstheme="majorBidi"/>
              </w:rPr>
              <w:t>997.018)</w:t>
            </w:r>
          </w:p>
        </w:tc>
        <w:tc>
          <w:tcPr>
            <w:tcW w:w="0" w:type="auto"/>
            <w:vAlign w:val="center"/>
            <w:hideMark/>
          </w:tcPr>
          <w:p w14:paraId="487A3F7F" w14:textId="77777777" w:rsidR="00A61A9D" w:rsidRPr="00751C45" w:rsidRDefault="00A61A9D" w:rsidP="00D66D2B">
            <w:pPr>
              <w:rPr>
                <w:rFonts w:asciiTheme="majorBidi" w:hAnsiTheme="majorBidi" w:cstheme="majorBidi"/>
              </w:rPr>
            </w:pPr>
            <w:r w:rsidRPr="00751C45">
              <w:rPr>
                <w:rFonts w:asciiTheme="majorBidi" w:hAnsiTheme="majorBidi" w:cstheme="majorBidi"/>
              </w:rPr>
              <w:t>1</w:t>
            </w:r>
            <w:r>
              <w:rPr>
                <w:rFonts w:asciiTheme="majorBidi" w:hAnsiTheme="majorBidi" w:cstheme="majorBidi"/>
              </w:rPr>
              <w:t xml:space="preserve">, </w:t>
            </w:r>
            <w:r w:rsidRPr="00751C45">
              <w:rPr>
                <w:rFonts w:asciiTheme="majorBidi" w:hAnsiTheme="majorBidi" w:cstheme="majorBidi"/>
              </w:rPr>
              <w:t>277.582 (1</w:t>
            </w:r>
            <w:r>
              <w:rPr>
                <w:rFonts w:asciiTheme="majorBidi" w:hAnsiTheme="majorBidi" w:cstheme="majorBidi"/>
              </w:rPr>
              <w:t xml:space="preserve">, </w:t>
            </w:r>
            <w:r w:rsidRPr="00751C45">
              <w:rPr>
                <w:rFonts w:asciiTheme="majorBidi" w:hAnsiTheme="majorBidi" w:cstheme="majorBidi"/>
              </w:rPr>
              <w:t>266.514)</w:t>
            </w:r>
          </w:p>
        </w:tc>
        <w:tc>
          <w:tcPr>
            <w:tcW w:w="0" w:type="auto"/>
            <w:vAlign w:val="center"/>
            <w:hideMark/>
          </w:tcPr>
          <w:p w14:paraId="14E2B9D0" w14:textId="77777777" w:rsidR="00A61A9D" w:rsidRPr="00751C45" w:rsidRDefault="00A61A9D" w:rsidP="00D66D2B">
            <w:pPr>
              <w:rPr>
                <w:rFonts w:asciiTheme="majorBidi" w:hAnsiTheme="majorBidi" w:cstheme="majorBidi"/>
              </w:rPr>
            </w:pPr>
            <w:r w:rsidRPr="00751C45">
              <w:rPr>
                <w:rFonts w:asciiTheme="majorBidi" w:hAnsiTheme="majorBidi" w:cstheme="majorBidi"/>
              </w:rPr>
              <w:t>6</w:t>
            </w:r>
            <w:r>
              <w:rPr>
                <w:rFonts w:asciiTheme="majorBidi" w:hAnsiTheme="majorBidi" w:cstheme="majorBidi"/>
              </w:rPr>
              <w:t xml:space="preserve">, </w:t>
            </w:r>
            <w:r w:rsidRPr="00751C45">
              <w:rPr>
                <w:rFonts w:asciiTheme="majorBidi" w:hAnsiTheme="majorBidi" w:cstheme="majorBidi"/>
              </w:rPr>
              <w:t>496.349 (4</w:t>
            </w:r>
            <w:r>
              <w:rPr>
                <w:rFonts w:asciiTheme="majorBidi" w:hAnsiTheme="majorBidi" w:cstheme="majorBidi"/>
              </w:rPr>
              <w:t xml:space="preserve">, </w:t>
            </w:r>
            <w:r w:rsidRPr="00751C45">
              <w:rPr>
                <w:rFonts w:asciiTheme="majorBidi" w:hAnsiTheme="majorBidi" w:cstheme="majorBidi"/>
              </w:rPr>
              <w:t>040.590)</w:t>
            </w:r>
          </w:p>
        </w:tc>
        <w:tc>
          <w:tcPr>
            <w:tcW w:w="0" w:type="auto"/>
            <w:vAlign w:val="center"/>
            <w:hideMark/>
          </w:tcPr>
          <w:p w14:paraId="58FF2FC3" w14:textId="77777777" w:rsidR="00A61A9D" w:rsidRPr="00751C45" w:rsidRDefault="00A61A9D" w:rsidP="00D66D2B">
            <w:pPr>
              <w:rPr>
                <w:rFonts w:asciiTheme="majorBidi" w:hAnsiTheme="majorBidi" w:cstheme="majorBidi"/>
              </w:rPr>
            </w:pPr>
            <w:r w:rsidRPr="00751C45">
              <w:rPr>
                <w:rFonts w:asciiTheme="majorBidi" w:hAnsiTheme="majorBidi" w:cstheme="majorBidi"/>
              </w:rPr>
              <w:t>893.378 (768.545)</w:t>
            </w:r>
          </w:p>
        </w:tc>
        <w:tc>
          <w:tcPr>
            <w:tcW w:w="0" w:type="auto"/>
            <w:vAlign w:val="center"/>
            <w:hideMark/>
          </w:tcPr>
          <w:p w14:paraId="50D82574" w14:textId="77777777" w:rsidR="00A61A9D" w:rsidRPr="00751C45" w:rsidRDefault="00A61A9D" w:rsidP="00D66D2B">
            <w:pPr>
              <w:rPr>
                <w:rFonts w:asciiTheme="majorBidi" w:hAnsiTheme="majorBidi" w:cstheme="majorBidi"/>
              </w:rPr>
            </w:pPr>
            <w:r w:rsidRPr="00751C45">
              <w:rPr>
                <w:rFonts w:asciiTheme="majorBidi" w:hAnsiTheme="majorBidi" w:cstheme="majorBidi"/>
              </w:rPr>
              <w:t>2</w:t>
            </w:r>
            <w:r>
              <w:rPr>
                <w:rFonts w:asciiTheme="majorBidi" w:hAnsiTheme="majorBidi" w:cstheme="majorBidi"/>
              </w:rPr>
              <w:t xml:space="preserve">, </w:t>
            </w:r>
            <w:r w:rsidRPr="00751C45">
              <w:rPr>
                <w:rFonts w:asciiTheme="majorBidi" w:hAnsiTheme="majorBidi" w:cstheme="majorBidi"/>
              </w:rPr>
              <w:t>372.628 (610.272)</w:t>
            </w:r>
          </w:p>
        </w:tc>
        <w:tc>
          <w:tcPr>
            <w:tcW w:w="0" w:type="auto"/>
            <w:vAlign w:val="center"/>
            <w:hideMark/>
          </w:tcPr>
          <w:p w14:paraId="0F21B646" w14:textId="77777777" w:rsidR="00A61A9D" w:rsidRPr="00751C45" w:rsidRDefault="00A61A9D" w:rsidP="00D66D2B">
            <w:pPr>
              <w:rPr>
                <w:rFonts w:asciiTheme="majorBidi" w:hAnsiTheme="majorBidi" w:cstheme="majorBidi"/>
              </w:rPr>
            </w:pPr>
            <w:r w:rsidRPr="00751C45">
              <w:rPr>
                <w:rFonts w:asciiTheme="majorBidi" w:hAnsiTheme="majorBidi" w:cstheme="majorBidi"/>
              </w:rPr>
              <w:t>70</w:t>
            </w:r>
          </w:p>
        </w:tc>
      </w:tr>
      <w:tr w:rsidR="00A61A9D" w:rsidRPr="00751C45" w14:paraId="2E4B0813" w14:textId="77777777" w:rsidTr="00D66D2B">
        <w:trPr>
          <w:tblCellSpacing w:w="15" w:type="dxa"/>
        </w:trPr>
        <w:tc>
          <w:tcPr>
            <w:tcW w:w="0" w:type="auto"/>
            <w:vAlign w:val="center"/>
            <w:hideMark/>
          </w:tcPr>
          <w:p w14:paraId="745AF763" w14:textId="77777777" w:rsidR="00A61A9D" w:rsidRPr="00751C45" w:rsidRDefault="00A61A9D" w:rsidP="00D66D2B">
            <w:pPr>
              <w:rPr>
                <w:rFonts w:asciiTheme="majorBidi" w:hAnsiTheme="majorBidi" w:cstheme="majorBidi"/>
              </w:rPr>
            </w:pPr>
            <w:r w:rsidRPr="00751C45">
              <w:rPr>
                <w:rFonts w:asciiTheme="majorBidi" w:hAnsiTheme="majorBidi" w:cstheme="majorBidi"/>
              </w:rPr>
              <w:t>Drop Kenya</w:t>
            </w:r>
          </w:p>
        </w:tc>
        <w:tc>
          <w:tcPr>
            <w:tcW w:w="0" w:type="auto"/>
            <w:vAlign w:val="center"/>
            <w:hideMark/>
          </w:tcPr>
          <w:p w14:paraId="60D18DA5" w14:textId="77777777" w:rsidR="00A61A9D" w:rsidRPr="00751C45" w:rsidRDefault="00A61A9D" w:rsidP="00D66D2B">
            <w:pPr>
              <w:rPr>
                <w:rFonts w:asciiTheme="majorBidi" w:hAnsiTheme="majorBidi" w:cstheme="majorBidi"/>
              </w:rPr>
            </w:pPr>
            <w:r w:rsidRPr="00751C45">
              <w:rPr>
                <w:rFonts w:asciiTheme="majorBidi" w:hAnsiTheme="majorBidi" w:cstheme="majorBidi"/>
              </w:rPr>
              <w:t>2</w:t>
            </w:r>
            <w:r>
              <w:rPr>
                <w:rFonts w:asciiTheme="majorBidi" w:hAnsiTheme="majorBidi" w:cstheme="majorBidi"/>
              </w:rPr>
              <w:t xml:space="preserve">, </w:t>
            </w:r>
            <w:r w:rsidRPr="00751C45">
              <w:rPr>
                <w:rFonts w:asciiTheme="majorBidi" w:hAnsiTheme="majorBidi" w:cstheme="majorBidi"/>
              </w:rPr>
              <w:t>835.343 (1</w:t>
            </w:r>
            <w:r>
              <w:rPr>
                <w:rFonts w:asciiTheme="majorBidi" w:hAnsiTheme="majorBidi" w:cstheme="majorBidi"/>
              </w:rPr>
              <w:t xml:space="preserve">, </w:t>
            </w:r>
            <w:r w:rsidRPr="00751C45">
              <w:rPr>
                <w:rFonts w:asciiTheme="majorBidi" w:hAnsiTheme="majorBidi" w:cstheme="majorBidi"/>
              </w:rPr>
              <w:t>080.211)</w:t>
            </w:r>
          </w:p>
        </w:tc>
        <w:tc>
          <w:tcPr>
            <w:tcW w:w="0" w:type="auto"/>
            <w:vAlign w:val="center"/>
            <w:hideMark/>
          </w:tcPr>
          <w:p w14:paraId="6233D65F" w14:textId="77777777" w:rsidR="00A61A9D" w:rsidRPr="00751C45" w:rsidRDefault="00A61A9D" w:rsidP="00D66D2B">
            <w:pPr>
              <w:rPr>
                <w:rFonts w:asciiTheme="majorBidi" w:hAnsiTheme="majorBidi" w:cstheme="majorBidi"/>
              </w:rPr>
            </w:pPr>
            <w:r w:rsidRPr="00751C45">
              <w:rPr>
                <w:rFonts w:asciiTheme="majorBidi" w:hAnsiTheme="majorBidi" w:cstheme="majorBidi"/>
              </w:rPr>
              <w:t>4</w:t>
            </w:r>
            <w:r>
              <w:rPr>
                <w:rFonts w:asciiTheme="majorBidi" w:hAnsiTheme="majorBidi" w:cstheme="majorBidi"/>
              </w:rPr>
              <w:t xml:space="preserve">, </w:t>
            </w:r>
            <w:r w:rsidRPr="00751C45">
              <w:rPr>
                <w:rFonts w:asciiTheme="majorBidi" w:hAnsiTheme="majorBidi" w:cstheme="majorBidi"/>
              </w:rPr>
              <w:t>755.441 (4</w:t>
            </w:r>
            <w:r>
              <w:rPr>
                <w:rFonts w:asciiTheme="majorBidi" w:hAnsiTheme="majorBidi" w:cstheme="majorBidi"/>
              </w:rPr>
              <w:t xml:space="preserve">, </w:t>
            </w:r>
            <w:r w:rsidRPr="00751C45">
              <w:rPr>
                <w:rFonts w:asciiTheme="majorBidi" w:hAnsiTheme="majorBidi" w:cstheme="majorBidi"/>
              </w:rPr>
              <w:t>693.642)</w:t>
            </w:r>
          </w:p>
        </w:tc>
        <w:tc>
          <w:tcPr>
            <w:tcW w:w="0" w:type="auto"/>
            <w:vAlign w:val="center"/>
            <w:hideMark/>
          </w:tcPr>
          <w:p w14:paraId="79B3D5C5" w14:textId="77777777" w:rsidR="00A61A9D" w:rsidRPr="00751C45" w:rsidRDefault="00A61A9D" w:rsidP="00D66D2B">
            <w:pPr>
              <w:rPr>
                <w:rFonts w:asciiTheme="majorBidi" w:hAnsiTheme="majorBidi" w:cstheme="majorBidi"/>
              </w:rPr>
            </w:pPr>
            <w:r w:rsidRPr="00751C45">
              <w:rPr>
                <w:rFonts w:asciiTheme="majorBidi" w:hAnsiTheme="majorBidi" w:cstheme="majorBidi"/>
              </w:rPr>
              <w:t>1</w:t>
            </w:r>
            <w:r>
              <w:rPr>
                <w:rFonts w:asciiTheme="majorBidi" w:hAnsiTheme="majorBidi" w:cstheme="majorBidi"/>
              </w:rPr>
              <w:t xml:space="preserve">, </w:t>
            </w:r>
            <w:r w:rsidRPr="00751C45">
              <w:rPr>
                <w:rFonts w:asciiTheme="majorBidi" w:hAnsiTheme="majorBidi" w:cstheme="majorBidi"/>
              </w:rPr>
              <w:t>707.076 (1</w:t>
            </w:r>
            <w:r>
              <w:rPr>
                <w:rFonts w:asciiTheme="majorBidi" w:hAnsiTheme="majorBidi" w:cstheme="majorBidi"/>
              </w:rPr>
              <w:t xml:space="preserve">, </w:t>
            </w:r>
            <w:r w:rsidRPr="00751C45">
              <w:rPr>
                <w:rFonts w:asciiTheme="majorBidi" w:hAnsiTheme="majorBidi" w:cstheme="majorBidi"/>
              </w:rPr>
              <w:t>237.708)</w:t>
            </w:r>
          </w:p>
        </w:tc>
        <w:tc>
          <w:tcPr>
            <w:tcW w:w="0" w:type="auto"/>
            <w:vAlign w:val="center"/>
            <w:hideMark/>
          </w:tcPr>
          <w:p w14:paraId="031CEFEA" w14:textId="77777777" w:rsidR="00A61A9D" w:rsidRPr="00751C45" w:rsidRDefault="00A61A9D" w:rsidP="00D66D2B">
            <w:pPr>
              <w:rPr>
                <w:rFonts w:asciiTheme="majorBidi" w:hAnsiTheme="majorBidi" w:cstheme="majorBidi"/>
              </w:rPr>
            </w:pPr>
            <w:r w:rsidRPr="00751C45">
              <w:rPr>
                <w:rFonts w:asciiTheme="majorBidi" w:hAnsiTheme="majorBidi" w:cstheme="majorBidi"/>
              </w:rPr>
              <w:t>3</w:t>
            </w:r>
            <w:r>
              <w:rPr>
                <w:rFonts w:asciiTheme="majorBidi" w:hAnsiTheme="majorBidi" w:cstheme="majorBidi"/>
              </w:rPr>
              <w:t xml:space="preserve">, </w:t>
            </w:r>
            <w:r w:rsidRPr="00751C45">
              <w:rPr>
                <w:rFonts w:asciiTheme="majorBidi" w:hAnsiTheme="majorBidi" w:cstheme="majorBidi"/>
              </w:rPr>
              <w:t>909.935 (4</w:t>
            </w:r>
            <w:r>
              <w:rPr>
                <w:rFonts w:asciiTheme="majorBidi" w:hAnsiTheme="majorBidi" w:cstheme="majorBidi"/>
              </w:rPr>
              <w:t xml:space="preserve">, </w:t>
            </w:r>
            <w:r w:rsidRPr="00751C45">
              <w:rPr>
                <w:rFonts w:asciiTheme="majorBidi" w:hAnsiTheme="majorBidi" w:cstheme="majorBidi"/>
              </w:rPr>
              <w:t>371.935)</w:t>
            </w:r>
          </w:p>
        </w:tc>
        <w:tc>
          <w:tcPr>
            <w:tcW w:w="0" w:type="auto"/>
            <w:vAlign w:val="center"/>
            <w:hideMark/>
          </w:tcPr>
          <w:p w14:paraId="082C958A" w14:textId="77777777" w:rsidR="00A61A9D" w:rsidRPr="00751C45" w:rsidRDefault="00A61A9D" w:rsidP="00D66D2B">
            <w:pPr>
              <w:rPr>
                <w:rFonts w:asciiTheme="majorBidi" w:hAnsiTheme="majorBidi" w:cstheme="majorBidi"/>
              </w:rPr>
            </w:pPr>
            <w:r w:rsidRPr="00751C45">
              <w:rPr>
                <w:rFonts w:asciiTheme="majorBidi" w:hAnsiTheme="majorBidi" w:cstheme="majorBidi"/>
              </w:rPr>
              <w:t>1</w:t>
            </w:r>
            <w:r>
              <w:rPr>
                <w:rFonts w:asciiTheme="majorBidi" w:hAnsiTheme="majorBidi" w:cstheme="majorBidi"/>
              </w:rPr>
              <w:t xml:space="preserve">, </w:t>
            </w:r>
            <w:r w:rsidRPr="00751C45">
              <w:rPr>
                <w:rFonts w:asciiTheme="majorBidi" w:hAnsiTheme="majorBidi" w:cstheme="majorBidi"/>
              </w:rPr>
              <w:t>128.267 (528.993)</w:t>
            </w:r>
          </w:p>
        </w:tc>
        <w:tc>
          <w:tcPr>
            <w:tcW w:w="0" w:type="auto"/>
            <w:vAlign w:val="center"/>
            <w:hideMark/>
          </w:tcPr>
          <w:p w14:paraId="31718516" w14:textId="77777777" w:rsidR="00A61A9D" w:rsidRPr="00751C45" w:rsidRDefault="00A61A9D" w:rsidP="00D66D2B">
            <w:pPr>
              <w:rPr>
                <w:rFonts w:asciiTheme="majorBidi" w:hAnsiTheme="majorBidi" w:cstheme="majorBidi"/>
              </w:rPr>
            </w:pPr>
            <w:r w:rsidRPr="00751C45">
              <w:rPr>
                <w:rFonts w:asciiTheme="majorBidi" w:hAnsiTheme="majorBidi" w:cstheme="majorBidi"/>
              </w:rPr>
              <w:t>845.507 (730.383)</w:t>
            </w:r>
          </w:p>
        </w:tc>
        <w:tc>
          <w:tcPr>
            <w:tcW w:w="0" w:type="auto"/>
            <w:vAlign w:val="center"/>
            <w:hideMark/>
          </w:tcPr>
          <w:p w14:paraId="6B0B5F11" w14:textId="77777777" w:rsidR="00A61A9D" w:rsidRPr="00751C45" w:rsidRDefault="00A61A9D" w:rsidP="00D66D2B">
            <w:pPr>
              <w:rPr>
                <w:rFonts w:asciiTheme="majorBidi" w:hAnsiTheme="majorBidi" w:cstheme="majorBidi"/>
              </w:rPr>
            </w:pPr>
            <w:r w:rsidRPr="00751C45">
              <w:rPr>
                <w:rFonts w:asciiTheme="majorBidi" w:hAnsiTheme="majorBidi" w:cstheme="majorBidi"/>
              </w:rPr>
              <w:t>69</w:t>
            </w:r>
          </w:p>
        </w:tc>
      </w:tr>
      <w:tr w:rsidR="00A61A9D" w:rsidRPr="00751C45" w14:paraId="112FC492" w14:textId="77777777" w:rsidTr="00D66D2B">
        <w:trPr>
          <w:tblCellSpacing w:w="15" w:type="dxa"/>
        </w:trPr>
        <w:tc>
          <w:tcPr>
            <w:tcW w:w="0" w:type="auto"/>
            <w:vAlign w:val="center"/>
            <w:hideMark/>
          </w:tcPr>
          <w:p w14:paraId="0F818A8F" w14:textId="77777777" w:rsidR="00A61A9D" w:rsidRPr="00751C45" w:rsidRDefault="00A61A9D" w:rsidP="00D66D2B">
            <w:pPr>
              <w:rPr>
                <w:rFonts w:asciiTheme="majorBidi" w:hAnsiTheme="majorBidi" w:cstheme="majorBidi"/>
              </w:rPr>
            </w:pPr>
            <w:r w:rsidRPr="00751C45">
              <w:rPr>
                <w:rFonts w:asciiTheme="majorBidi" w:hAnsiTheme="majorBidi" w:cstheme="majorBidi"/>
              </w:rPr>
              <w:t>Drop Morocco</w:t>
            </w:r>
          </w:p>
        </w:tc>
        <w:tc>
          <w:tcPr>
            <w:tcW w:w="0" w:type="auto"/>
            <w:vAlign w:val="center"/>
            <w:hideMark/>
          </w:tcPr>
          <w:p w14:paraId="77AD58A0" w14:textId="77777777" w:rsidR="00A61A9D" w:rsidRPr="00751C45" w:rsidRDefault="00A61A9D" w:rsidP="00D66D2B">
            <w:pPr>
              <w:rPr>
                <w:rFonts w:asciiTheme="majorBidi" w:hAnsiTheme="majorBidi" w:cstheme="majorBidi"/>
              </w:rPr>
            </w:pPr>
            <w:r w:rsidRPr="00751C45">
              <w:rPr>
                <w:rFonts w:asciiTheme="majorBidi" w:hAnsiTheme="majorBidi" w:cstheme="majorBidi"/>
              </w:rPr>
              <w:t>2</w:t>
            </w:r>
            <w:r>
              <w:rPr>
                <w:rFonts w:asciiTheme="majorBidi" w:hAnsiTheme="majorBidi" w:cstheme="majorBidi"/>
              </w:rPr>
              <w:t xml:space="preserve">, </w:t>
            </w:r>
            <w:r w:rsidRPr="00751C45">
              <w:rPr>
                <w:rFonts w:asciiTheme="majorBidi" w:hAnsiTheme="majorBidi" w:cstheme="majorBidi"/>
              </w:rPr>
              <w:t>818.240 (1</w:t>
            </w:r>
            <w:r>
              <w:rPr>
                <w:rFonts w:asciiTheme="majorBidi" w:hAnsiTheme="majorBidi" w:cstheme="majorBidi"/>
              </w:rPr>
              <w:t xml:space="preserve">, </w:t>
            </w:r>
            <w:r w:rsidRPr="00751C45">
              <w:rPr>
                <w:rFonts w:asciiTheme="majorBidi" w:hAnsiTheme="majorBidi" w:cstheme="majorBidi"/>
              </w:rPr>
              <w:t>069.970)</w:t>
            </w:r>
          </w:p>
        </w:tc>
        <w:tc>
          <w:tcPr>
            <w:tcW w:w="0" w:type="auto"/>
            <w:vAlign w:val="center"/>
            <w:hideMark/>
          </w:tcPr>
          <w:p w14:paraId="502DF9AB" w14:textId="77777777" w:rsidR="00A61A9D" w:rsidRPr="00751C45" w:rsidRDefault="00A61A9D" w:rsidP="00D66D2B">
            <w:pPr>
              <w:rPr>
                <w:rFonts w:asciiTheme="majorBidi" w:hAnsiTheme="majorBidi" w:cstheme="majorBidi"/>
              </w:rPr>
            </w:pPr>
            <w:r w:rsidRPr="00751C45">
              <w:rPr>
                <w:rFonts w:asciiTheme="majorBidi" w:hAnsiTheme="majorBidi" w:cstheme="majorBidi"/>
              </w:rPr>
              <w:t>4</w:t>
            </w:r>
            <w:r>
              <w:rPr>
                <w:rFonts w:asciiTheme="majorBidi" w:hAnsiTheme="majorBidi" w:cstheme="majorBidi"/>
              </w:rPr>
              <w:t xml:space="preserve">, </w:t>
            </w:r>
            <w:r w:rsidRPr="00751C45">
              <w:rPr>
                <w:rFonts w:asciiTheme="majorBidi" w:hAnsiTheme="majorBidi" w:cstheme="majorBidi"/>
              </w:rPr>
              <w:t>430.641 (4</w:t>
            </w:r>
            <w:r>
              <w:rPr>
                <w:rFonts w:asciiTheme="majorBidi" w:hAnsiTheme="majorBidi" w:cstheme="majorBidi"/>
              </w:rPr>
              <w:t xml:space="preserve">, </w:t>
            </w:r>
            <w:r w:rsidRPr="00751C45">
              <w:rPr>
                <w:rFonts w:asciiTheme="majorBidi" w:hAnsiTheme="majorBidi" w:cstheme="majorBidi"/>
              </w:rPr>
              <w:t>021.930)</w:t>
            </w:r>
          </w:p>
        </w:tc>
        <w:tc>
          <w:tcPr>
            <w:tcW w:w="0" w:type="auto"/>
            <w:vAlign w:val="center"/>
            <w:hideMark/>
          </w:tcPr>
          <w:p w14:paraId="0ED00597" w14:textId="77777777" w:rsidR="00A61A9D" w:rsidRPr="00751C45" w:rsidRDefault="00A61A9D" w:rsidP="00D66D2B">
            <w:pPr>
              <w:rPr>
                <w:rFonts w:asciiTheme="majorBidi" w:hAnsiTheme="majorBidi" w:cstheme="majorBidi"/>
              </w:rPr>
            </w:pPr>
            <w:r w:rsidRPr="00751C45">
              <w:rPr>
                <w:rFonts w:asciiTheme="majorBidi" w:hAnsiTheme="majorBidi" w:cstheme="majorBidi"/>
              </w:rPr>
              <w:t>1</w:t>
            </w:r>
            <w:r>
              <w:rPr>
                <w:rFonts w:asciiTheme="majorBidi" w:hAnsiTheme="majorBidi" w:cstheme="majorBidi"/>
              </w:rPr>
              <w:t xml:space="preserve">, </w:t>
            </w:r>
            <w:r w:rsidRPr="00751C45">
              <w:rPr>
                <w:rFonts w:asciiTheme="majorBidi" w:hAnsiTheme="majorBidi" w:cstheme="majorBidi"/>
              </w:rPr>
              <w:t>510.805 (1</w:t>
            </w:r>
            <w:r>
              <w:rPr>
                <w:rFonts w:asciiTheme="majorBidi" w:hAnsiTheme="majorBidi" w:cstheme="majorBidi"/>
              </w:rPr>
              <w:t xml:space="preserve">, </w:t>
            </w:r>
            <w:r w:rsidRPr="00751C45">
              <w:rPr>
                <w:rFonts w:asciiTheme="majorBidi" w:hAnsiTheme="majorBidi" w:cstheme="majorBidi"/>
              </w:rPr>
              <w:t>340.096)</w:t>
            </w:r>
          </w:p>
        </w:tc>
        <w:tc>
          <w:tcPr>
            <w:tcW w:w="0" w:type="auto"/>
            <w:vAlign w:val="center"/>
            <w:hideMark/>
          </w:tcPr>
          <w:p w14:paraId="5D733DFB" w14:textId="77777777" w:rsidR="00A61A9D" w:rsidRPr="00751C45" w:rsidRDefault="00A61A9D" w:rsidP="00D66D2B">
            <w:pPr>
              <w:rPr>
                <w:rFonts w:asciiTheme="majorBidi" w:hAnsiTheme="majorBidi" w:cstheme="majorBidi"/>
              </w:rPr>
            </w:pPr>
            <w:r w:rsidRPr="00751C45">
              <w:rPr>
                <w:rFonts w:asciiTheme="majorBidi" w:hAnsiTheme="majorBidi" w:cstheme="majorBidi"/>
              </w:rPr>
              <w:t>2</w:t>
            </w:r>
            <w:r>
              <w:rPr>
                <w:rFonts w:asciiTheme="majorBidi" w:hAnsiTheme="majorBidi" w:cstheme="majorBidi"/>
              </w:rPr>
              <w:t xml:space="preserve">, </w:t>
            </w:r>
            <w:r w:rsidRPr="00751C45">
              <w:rPr>
                <w:rFonts w:asciiTheme="majorBidi" w:hAnsiTheme="majorBidi" w:cstheme="majorBidi"/>
              </w:rPr>
              <w:t>087.911 (3</w:t>
            </w:r>
            <w:r>
              <w:rPr>
                <w:rFonts w:asciiTheme="majorBidi" w:hAnsiTheme="majorBidi" w:cstheme="majorBidi"/>
              </w:rPr>
              <w:t xml:space="preserve">, </w:t>
            </w:r>
            <w:r w:rsidRPr="00751C45">
              <w:rPr>
                <w:rFonts w:asciiTheme="majorBidi" w:hAnsiTheme="majorBidi" w:cstheme="majorBidi"/>
              </w:rPr>
              <w:t>153.172)</w:t>
            </w:r>
          </w:p>
        </w:tc>
        <w:tc>
          <w:tcPr>
            <w:tcW w:w="0" w:type="auto"/>
            <w:vAlign w:val="center"/>
            <w:hideMark/>
          </w:tcPr>
          <w:p w14:paraId="291DB501" w14:textId="77777777" w:rsidR="00A61A9D" w:rsidRPr="00751C45" w:rsidRDefault="00A61A9D" w:rsidP="00D66D2B">
            <w:pPr>
              <w:rPr>
                <w:rFonts w:asciiTheme="majorBidi" w:hAnsiTheme="majorBidi" w:cstheme="majorBidi"/>
              </w:rPr>
            </w:pPr>
            <w:r w:rsidRPr="00751C45">
              <w:rPr>
                <w:rFonts w:asciiTheme="majorBidi" w:hAnsiTheme="majorBidi" w:cstheme="majorBidi"/>
              </w:rPr>
              <w:t>1</w:t>
            </w:r>
            <w:r>
              <w:rPr>
                <w:rFonts w:asciiTheme="majorBidi" w:hAnsiTheme="majorBidi" w:cstheme="majorBidi"/>
              </w:rPr>
              <w:t xml:space="preserve">, </w:t>
            </w:r>
            <w:r w:rsidRPr="00751C45">
              <w:rPr>
                <w:rFonts w:asciiTheme="majorBidi" w:hAnsiTheme="majorBidi" w:cstheme="majorBidi"/>
              </w:rPr>
              <w:t>307.434 (543.249)</w:t>
            </w:r>
          </w:p>
        </w:tc>
        <w:tc>
          <w:tcPr>
            <w:tcW w:w="0" w:type="auto"/>
            <w:vAlign w:val="center"/>
            <w:hideMark/>
          </w:tcPr>
          <w:p w14:paraId="73B5B3A3" w14:textId="77777777" w:rsidR="00A61A9D" w:rsidRPr="00751C45" w:rsidRDefault="00A61A9D" w:rsidP="00D66D2B">
            <w:pPr>
              <w:rPr>
                <w:rFonts w:asciiTheme="majorBidi" w:hAnsiTheme="majorBidi" w:cstheme="majorBidi"/>
              </w:rPr>
            </w:pPr>
            <w:r w:rsidRPr="00751C45">
              <w:rPr>
                <w:rFonts w:asciiTheme="majorBidi" w:hAnsiTheme="majorBidi" w:cstheme="majorBidi"/>
              </w:rPr>
              <w:t>2</w:t>
            </w:r>
            <w:r>
              <w:rPr>
                <w:rFonts w:asciiTheme="majorBidi" w:hAnsiTheme="majorBidi" w:cstheme="majorBidi"/>
              </w:rPr>
              <w:t xml:space="preserve">, </w:t>
            </w:r>
            <w:r w:rsidRPr="00751C45">
              <w:rPr>
                <w:rFonts w:asciiTheme="majorBidi" w:hAnsiTheme="majorBidi" w:cstheme="majorBidi"/>
              </w:rPr>
              <w:t>342.730 (1</w:t>
            </w:r>
            <w:r>
              <w:rPr>
                <w:rFonts w:asciiTheme="majorBidi" w:hAnsiTheme="majorBidi" w:cstheme="majorBidi"/>
              </w:rPr>
              <w:t xml:space="preserve">, </w:t>
            </w:r>
            <w:r w:rsidRPr="00751C45">
              <w:rPr>
                <w:rFonts w:asciiTheme="majorBidi" w:hAnsiTheme="majorBidi" w:cstheme="majorBidi"/>
              </w:rPr>
              <w:t>151.818)</w:t>
            </w:r>
          </w:p>
        </w:tc>
        <w:tc>
          <w:tcPr>
            <w:tcW w:w="0" w:type="auto"/>
            <w:vAlign w:val="center"/>
            <w:hideMark/>
          </w:tcPr>
          <w:p w14:paraId="1CB970F9" w14:textId="77777777" w:rsidR="00A61A9D" w:rsidRPr="00751C45" w:rsidRDefault="00A61A9D" w:rsidP="00D66D2B">
            <w:pPr>
              <w:rPr>
                <w:rFonts w:asciiTheme="majorBidi" w:hAnsiTheme="majorBidi" w:cstheme="majorBidi"/>
              </w:rPr>
            </w:pPr>
            <w:r w:rsidRPr="00751C45">
              <w:rPr>
                <w:rFonts w:asciiTheme="majorBidi" w:hAnsiTheme="majorBidi" w:cstheme="majorBidi"/>
              </w:rPr>
              <w:t>69</w:t>
            </w:r>
          </w:p>
        </w:tc>
      </w:tr>
      <w:tr w:rsidR="00A61A9D" w:rsidRPr="00751C45" w14:paraId="6378467C" w14:textId="77777777" w:rsidTr="00D66D2B">
        <w:trPr>
          <w:tblCellSpacing w:w="15" w:type="dxa"/>
        </w:trPr>
        <w:tc>
          <w:tcPr>
            <w:tcW w:w="0" w:type="auto"/>
            <w:vAlign w:val="center"/>
            <w:hideMark/>
          </w:tcPr>
          <w:p w14:paraId="7094CCC8" w14:textId="77777777" w:rsidR="00A61A9D" w:rsidRPr="00751C45" w:rsidRDefault="00A61A9D" w:rsidP="00D66D2B">
            <w:pPr>
              <w:rPr>
                <w:rFonts w:asciiTheme="majorBidi" w:hAnsiTheme="majorBidi" w:cstheme="majorBidi"/>
              </w:rPr>
            </w:pPr>
            <w:r w:rsidRPr="00751C45">
              <w:rPr>
                <w:rFonts w:asciiTheme="majorBidi" w:hAnsiTheme="majorBidi" w:cstheme="majorBidi"/>
              </w:rPr>
              <w:t>Drop Pakistan</w:t>
            </w:r>
          </w:p>
        </w:tc>
        <w:tc>
          <w:tcPr>
            <w:tcW w:w="0" w:type="auto"/>
            <w:vAlign w:val="center"/>
            <w:hideMark/>
          </w:tcPr>
          <w:p w14:paraId="17811A42" w14:textId="77777777" w:rsidR="00A61A9D" w:rsidRPr="00751C45" w:rsidRDefault="00A61A9D" w:rsidP="00D66D2B">
            <w:pPr>
              <w:rPr>
                <w:rFonts w:asciiTheme="majorBidi" w:hAnsiTheme="majorBidi" w:cstheme="majorBidi"/>
              </w:rPr>
            </w:pPr>
            <w:r w:rsidRPr="00751C45">
              <w:rPr>
                <w:rFonts w:asciiTheme="majorBidi" w:hAnsiTheme="majorBidi" w:cstheme="majorBidi"/>
              </w:rPr>
              <w:t>2</w:t>
            </w:r>
            <w:r>
              <w:rPr>
                <w:rFonts w:asciiTheme="majorBidi" w:hAnsiTheme="majorBidi" w:cstheme="majorBidi"/>
              </w:rPr>
              <w:t xml:space="preserve">, </w:t>
            </w:r>
            <w:r w:rsidRPr="00751C45">
              <w:rPr>
                <w:rFonts w:asciiTheme="majorBidi" w:hAnsiTheme="majorBidi" w:cstheme="majorBidi"/>
              </w:rPr>
              <w:t>431.888 (2</w:t>
            </w:r>
            <w:r>
              <w:rPr>
                <w:rFonts w:asciiTheme="majorBidi" w:hAnsiTheme="majorBidi" w:cstheme="majorBidi"/>
              </w:rPr>
              <w:t xml:space="preserve">, </w:t>
            </w:r>
            <w:r w:rsidRPr="00751C45">
              <w:rPr>
                <w:rFonts w:asciiTheme="majorBidi" w:hAnsiTheme="majorBidi" w:cstheme="majorBidi"/>
              </w:rPr>
              <w:t>284.005)</w:t>
            </w:r>
          </w:p>
        </w:tc>
        <w:tc>
          <w:tcPr>
            <w:tcW w:w="0" w:type="auto"/>
            <w:vAlign w:val="center"/>
            <w:hideMark/>
          </w:tcPr>
          <w:p w14:paraId="4ED9045B" w14:textId="77777777" w:rsidR="00A61A9D" w:rsidRPr="00751C45" w:rsidRDefault="00A61A9D" w:rsidP="00D66D2B">
            <w:pPr>
              <w:rPr>
                <w:rFonts w:asciiTheme="majorBidi" w:hAnsiTheme="majorBidi" w:cstheme="majorBidi"/>
              </w:rPr>
            </w:pPr>
            <w:r w:rsidRPr="00751C45">
              <w:rPr>
                <w:rFonts w:asciiTheme="majorBidi" w:hAnsiTheme="majorBidi" w:cstheme="majorBidi"/>
              </w:rPr>
              <w:t>7</w:t>
            </w:r>
            <w:r>
              <w:rPr>
                <w:rFonts w:asciiTheme="majorBidi" w:hAnsiTheme="majorBidi" w:cstheme="majorBidi"/>
              </w:rPr>
              <w:t xml:space="preserve">, </w:t>
            </w:r>
            <w:r w:rsidRPr="00751C45">
              <w:rPr>
                <w:rFonts w:asciiTheme="majorBidi" w:hAnsiTheme="majorBidi" w:cstheme="majorBidi"/>
              </w:rPr>
              <w:t>712.410 (5</w:t>
            </w:r>
            <w:r>
              <w:rPr>
                <w:rFonts w:asciiTheme="majorBidi" w:hAnsiTheme="majorBidi" w:cstheme="majorBidi"/>
              </w:rPr>
              <w:t xml:space="preserve">, </w:t>
            </w:r>
            <w:r w:rsidRPr="00751C45">
              <w:rPr>
                <w:rFonts w:asciiTheme="majorBidi" w:hAnsiTheme="majorBidi" w:cstheme="majorBidi"/>
              </w:rPr>
              <w:t>263.562)</w:t>
            </w:r>
          </w:p>
        </w:tc>
        <w:tc>
          <w:tcPr>
            <w:tcW w:w="0" w:type="auto"/>
            <w:vAlign w:val="center"/>
            <w:hideMark/>
          </w:tcPr>
          <w:p w14:paraId="7689019B" w14:textId="77777777" w:rsidR="00A61A9D" w:rsidRPr="00751C45" w:rsidRDefault="00A61A9D" w:rsidP="00D66D2B">
            <w:pPr>
              <w:rPr>
                <w:rFonts w:asciiTheme="majorBidi" w:hAnsiTheme="majorBidi" w:cstheme="majorBidi"/>
              </w:rPr>
            </w:pPr>
            <w:r w:rsidRPr="00751C45">
              <w:rPr>
                <w:rFonts w:asciiTheme="majorBidi" w:hAnsiTheme="majorBidi" w:cstheme="majorBidi"/>
              </w:rPr>
              <w:t>1</w:t>
            </w:r>
            <w:r>
              <w:rPr>
                <w:rFonts w:asciiTheme="majorBidi" w:hAnsiTheme="majorBidi" w:cstheme="majorBidi"/>
              </w:rPr>
              <w:t xml:space="preserve">, </w:t>
            </w:r>
            <w:r w:rsidRPr="00751C45">
              <w:rPr>
                <w:rFonts w:asciiTheme="majorBidi" w:hAnsiTheme="majorBidi" w:cstheme="majorBidi"/>
              </w:rPr>
              <w:t>686.137 (2</w:t>
            </w:r>
            <w:r>
              <w:rPr>
                <w:rFonts w:asciiTheme="majorBidi" w:hAnsiTheme="majorBidi" w:cstheme="majorBidi"/>
              </w:rPr>
              <w:t xml:space="preserve">, </w:t>
            </w:r>
            <w:r w:rsidRPr="00751C45">
              <w:rPr>
                <w:rFonts w:asciiTheme="majorBidi" w:hAnsiTheme="majorBidi" w:cstheme="majorBidi"/>
              </w:rPr>
              <w:t>240.804)</w:t>
            </w:r>
          </w:p>
        </w:tc>
        <w:tc>
          <w:tcPr>
            <w:tcW w:w="0" w:type="auto"/>
            <w:vAlign w:val="center"/>
            <w:hideMark/>
          </w:tcPr>
          <w:p w14:paraId="010F7C64" w14:textId="77777777" w:rsidR="00A61A9D" w:rsidRPr="00751C45" w:rsidRDefault="00A61A9D" w:rsidP="00D66D2B">
            <w:pPr>
              <w:rPr>
                <w:rFonts w:asciiTheme="majorBidi" w:hAnsiTheme="majorBidi" w:cstheme="majorBidi"/>
              </w:rPr>
            </w:pPr>
            <w:r w:rsidRPr="00751C45">
              <w:rPr>
                <w:rFonts w:asciiTheme="majorBidi" w:hAnsiTheme="majorBidi" w:cstheme="majorBidi"/>
              </w:rPr>
              <w:t>6</w:t>
            </w:r>
            <w:r>
              <w:rPr>
                <w:rFonts w:asciiTheme="majorBidi" w:hAnsiTheme="majorBidi" w:cstheme="majorBidi"/>
              </w:rPr>
              <w:t xml:space="preserve">, </w:t>
            </w:r>
            <w:r w:rsidRPr="00751C45">
              <w:rPr>
                <w:rFonts w:asciiTheme="majorBidi" w:hAnsiTheme="majorBidi" w:cstheme="majorBidi"/>
              </w:rPr>
              <w:t>557.960 (4</w:t>
            </w:r>
            <w:r>
              <w:rPr>
                <w:rFonts w:asciiTheme="majorBidi" w:hAnsiTheme="majorBidi" w:cstheme="majorBidi"/>
              </w:rPr>
              <w:t xml:space="preserve">, </w:t>
            </w:r>
            <w:r w:rsidRPr="00751C45">
              <w:rPr>
                <w:rFonts w:asciiTheme="majorBidi" w:hAnsiTheme="majorBidi" w:cstheme="majorBidi"/>
              </w:rPr>
              <w:t>201.430)</w:t>
            </w:r>
          </w:p>
        </w:tc>
        <w:tc>
          <w:tcPr>
            <w:tcW w:w="0" w:type="auto"/>
            <w:vAlign w:val="center"/>
            <w:hideMark/>
          </w:tcPr>
          <w:p w14:paraId="4A23BD27" w14:textId="77777777" w:rsidR="00A61A9D" w:rsidRPr="00751C45" w:rsidRDefault="00A61A9D" w:rsidP="00D66D2B">
            <w:pPr>
              <w:rPr>
                <w:rFonts w:asciiTheme="majorBidi" w:hAnsiTheme="majorBidi" w:cstheme="majorBidi"/>
              </w:rPr>
            </w:pPr>
            <w:r w:rsidRPr="00751C45">
              <w:rPr>
                <w:rFonts w:asciiTheme="majorBidi" w:hAnsiTheme="majorBidi" w:cstheme="majorBidi"/>
              </w:rPr>
              <w:t>745.751 (232.067)</w:t>
            </w:r>
          </w:p>
        </w:tc>
        <w:tc>
          <w:tcPr>
            <w:tcW w:w="0" w:type="auto"/>
            <w:vAlign w:val="center"/>
            <w:hideMark/>
          </w:tcPr>
          <w:p w14:paraId="581C5D2E" w14:textId="77777777" w:rsidR="00A61A9D" w:rsidRPr="00751C45" w:rsidRDefault="00A61A9D" w:rsidP="00D66D2B">
            <w:pPr>
              <w:rPr>
                <w:rFonts w:asciiTheme="majorBidi" w:hAnsiTheme="majorBidi" w:cstheme="majorBidi"/>
              </w:rPr>
            </w:pPr>
            <w:r w:rsidRPr="00751C45">
              <w:rPr>
                <w:rFonts w:asciiTheme="majorBidi" w:hAnsiTheme="majorBidi" w:cstheme="majorBidi"/>
              </w:rPr>
              <w:t>1</w:t>
            </w:r>
            <w:r>
              <w:rPr>
                <w:rFonts w:asciiTheme="majorBidi" w:hAnsiTheme="majorBidi" w:cstheme="majorBidi"/>
              </w:rPr>
              <w:t xml:space="preserve">, </w:t>
            </w:r>
            <w:r w:rsidRPr="00751C45">
              <w:rPr>
                <w:rFonts w:asciiTheme="majorBidi" w:hAnsiTheme="majorBidi" w:cstheme="majorBidi"/>
              </w:rPr>
              <w:t>154.450 (1</w:t>
            </w:r>
            <w:r>
              <w:rPr>
                <w:rFonts w:asciiTheme="majorBidi" w:hAnsiTheme="majorBidi" w:cstheme="majorBidi"/>
              </w:rPr>
              <w:t xml:space="preserve">, </w:t>
            </w:r>
            <w:r w:rsidRPr="00751C45">
              <w:rPr>
                <w:rFonts w:asciiTheme="majorBidi" w:hAnsiTheme="majorBidi" w:cstheme="majorBidi"/>
              </w:rPr>
              <w:t>388.018)</w:t>
            </w:r>
          </w:p>
        </w:tc>
        <w:tc>
          <w:tcPr>
            <w:tcW w:w="0" w:type="auto"/>
            <w:vAlign w:val="center"/>
            <w:hideMark/>
          </w:tcPr>
          <w:p w14:paraId="532F951C" w14:textId="77777777" w:rsidR="00A61A9D" w:rsidRPr="00751C45" w:rsidRDefault="00A61A9D" w:rsidP="00D66D2B">
            <w:pPr>
              <w:rPr>
                <w:rFonts w:asciiTheme="majorBidi" w:hAnsiTheme="majorBidi" w:cstheme="majorBidi"/>
              </w:rPr>
            </w:pPr>
            <w:r w:rsidRPr="00751C45">
              <w:rPr>
                <w:rFonts w:asciiTheme="majorBidi" w:hAnsiTheme="majorBidi" w:cstheme="majorBidi"/>
              </w:rPr>
              <w:t>69</w:t>
            </w:r>
          </w:p>
        </w:tc>
      </w:tr>
      <w:tr w:rsidR="00A61A9D" w:rsidRPr="00751C45" w14:paraId="16D2A8C8" w14:textId="77777777" w:rsidTr="00D66D2B">
        <w:trPr>
          <w:tblCellSpacing w:w="15" w:type="dxa"/>
        </w:trPr>
        <w:tc>
          <w:tcPr>
            <w:tcW w:w="0" w:type="auto"/>
            <w:vAlign w:val="center"/>
            <w:hideMark/>
          </w:tcPr>
          <w:p w14:paraId="1834F1CB" w14:textId="77777777" w:rsidR="00A61A9D" w:rsidRPr="00751C45" w:rsidRDefault="00A61A9D" w:rsidP="00D66D2B">
            <w:pPr>
              <w:rPr>
                <w:rFonts w:asciiTheme="majorBidi" w:hAnsiTheme="majorBidi" w:cstheme="majorBidi"/>
              </w:rPr>
            </w:pPr>
            <w:r w:rsidRPr="00751C45">
              <w:rPr>
                <w:rFonts w:asciiTheme="majorBidi" w:hAnsiTheme="majorBidi" w:cstheme="majorBidi"/>
              </w:rPr>
              <w:t>Drop UAE</w:t>
            </w:r>
          </w:p>
        </w:tc>
        <w:tc>
          <w:tcPr>
            <w:tcW w:w="0" w:type="auto"/>
            <w:vAlign w:val="center"/>
            <w:hideMark/>
          </w:tcPr>
          <w:p w14:paraId="422CBE0E" w14:textId="77777777" w:rsidR="00A61A9D" w:rsidRPr="00751C45" w:rsidRDefault="00A61A9D" w:rsidP="00D66D2B">
            <w:pPr>
              <w:rPr>
                <w:rFonts w:asciiTheme="majorBidi" w:hAnsiTheme="majorBidi" w:cstheme="majorBidi"/>
              </w:rPr>
            </w:pPr>
            <w:r w:rsidRPr="00751C45">
              <w:rPr>
                <w:rFonts w:asciiTheme="majorBidi" w:hAnsiTheme="majorBidi" w:cstheme="majorBidi"/>
              </w:rPr>
              <w:t>618.928 (722.606)</w:t>
            </w:r>
          </w:p>
        </w:tc>
        <w:tc>
          <w:tcPr>
            <w:tcW w:w="0" w:type="auto"/>
            <w:vAlign w:val="center"/>
            <w:hideMark/>
          </w:tcPr>
          <w:p w14:paraId="4983F999" w14:textId="77777777" w:rsidR="00A61A9D" w:rsidRPr="00751C45" w:rsidRDefault="00A61A9D" w:rsidP="00D66D2B">
            <w:pPr>
              <w:rPr>
                <w:rFonts w:asciiTheme="majorBidi" w:hAnsiTheme="majorBidi" w:cstheme="majorBidi"/>
              </w:rPr>
            </w:pPr>
            <w:r w:rsidRPr="00751C45">
              <w:rPr>
                <w:rFonts w:asciiTheme="majorBidi" w:hAnsiTheme="majorBidi" w:cstheme="majorBidi"/>
              </w:rPr>
              <w:t>92.227 (1</w:t>
            </w:r>
            <w:r>
              <w:rPr>
                <w:rFonts w:asciiTheme="majorBidi" w:hAnsiTheme="majorBidi" w:cstheme="majorBidi"/>
              </w:rPr>
              <w:t xml:space="preserve">, </w:t>
            </w:r>
            <w:r w:rsidRPr="00751C45">
              <w:rPr>
                <w:rFonts w:asciiTheme="majorBidi" w:hAnsiTheme="majorBidi" w:cstheme="majorBidi"/>
              </w:rPr>
              <w:t>065.746)</w:t>
            </w:r>
          </w:p>
        </w:tc>
        <w:tc>
          <w:tcPr>
            <w:tcW w:w="0" w:type="auto"/>
            <w:vAlign w:val="center"/>
            <w:hideMark/>
          </w:tcPr>
          <w:p w14:paraId="670B4C9A" w14:textId="77777777" w:rsidR="00A61A9D" w:rsidRPr="00751C45" w:rsidRDefault="00A61A9D" w:rsidP="00D66D2B">
            <w:pPr>
              <w:rPr>
                <w:rFonts w:asciiTheme="majorBidi" w:hAnsiTheme="majorBidi" w:cstheme="majorBidi"/>
              </w:rPr>
            </w:pPr>
            <w:r w:rsidRPr="00751C45">
              <w:rPr>
                <w:rFonts w:asciiTheme="majorBidi" w:hAnsiTheme="majorBidi" w:cstheme="majorBidi"/>
              </w:rPr>
              <w:t>−115.243 (102.097)</w:t>
            </w:r>
          </w:p>
        </w:tc>
        <w:tc>
          <w:tcPr>
            <w:tcW w:w="0" w:type="auto"/>
            <w:vAlign w:val="center"/>
            <w:hideMark/>
          </w:tcPr>
          <w:p w14:paraId="3786B0F9" w14:textId="77777777" w:rsidR="00A61A9D" w:rsidRPr="00751C45" w:rsidRDefault="00A61A9D" w:rsidP="00D66D2B">
            <w:pPr>
              <w:rPr>
                <w:rFonts w:asciiTheme="majorBidi" w:hAnsiTheme="majorBidi" w:cstheme="majorBidi"/>
              </w:rPr>
            </w:pPr>
            <w:r w:rsidRPr="00751C45">
              <w:rPr>
                <w:rFonts w:asciiTheme="majorBidi" w:hAnsiTheme="majorBidi" w:cstheme="majorBidi"/>
              </w:rPr>
              <w:t>−540.911 (77.048)</w:t>
            </w:r>
          </w:p>
        </w:tc>
        <w:tc>
          <w:tcPr>
            <w:tcW w:w="0" w:type="auto"/>
            <w:vAlign w:val="center"/>
            <w:hideMark/>
          </w:tcPr>
          <w:p w14:paraId="4540120E" w14:textId="77777777" w:rsidR="00A61A9D" w:rsidRPr="00751C45" w:rsidRDefault="00A61A9D" w:rsidP="00D66D2B">
            <w:pPr>
              <w:rPr>
                <w:rFonts w:asciiTheme="majorBidi" w:hAnsiTheme="majorBidi" w:cstheme="majorBidi"/>
              </w:rPr>
            </w:pPr>
            <w:r w:rsidRPr="00751C45">
              <w:rPr>
                <w:rFonts w:asciiTheme="majorBidi" w:hAnsiTheme="majorBidi" w:cstheme="majorBidi"/>
              </w:rPr>
              <w:t>734.171 (662.965)</w:t>
            </w:r>
          </w:p>
        </w:tc>
        <w:tc>
          <w:tcPr>
            <w:tcW w:w="0" w:type="auto"/>
            <w:vAlign w:val="center"/>
            <w:hideMark/>
          </w:tcPr>
          <w:p w14:paraId="46017582" w14:textId="77777777" w:rsidR="00A61A9D" w:rsidRPr="00751C45" w:rsidRDefault="00A61A9D" w:rsidP="00D66D2B">
            <w:pPr>
              <w:rPr>
                <w:rFonts w:asciiTheme="majorBidi" w:hAnsiTheme="majorBidi" w:cstheme="majorBidi"/>
              </w:rPr>
            </w:pPr>
            <w:r w:rsidRPr="00751C45">
              <w:rPr>
                <w:rFonts w:asciiTheme="majorBidi" w:hAnsiTheme="majorBidi" w:cstheme="majorBidi"/>
              </w:rPr>
              <w:t>633.138 (1</w:t>
            </w:r>
            <w:r>
              <w:rPr>
                <w:rFonts w:asciiTheme="majorBidi" w:hAnsiTheme="majorBidi" w:cstheme="majorBidi"/>
              </w:rPr>
              <w:t xml:space="preserve">, </w:t>
            </w:r>
            <w:r w:rsidRPr="00751C45">
              <w:rPr>
                <w:rFonts w:asciiTheme="majorBidi" w:hAnsiTheme="majorBidi" w:cstheme="majorBidi"/>
              </w:rPr>
              <w:t>104.173)</w:t>
            </w:r>
          </w:p>
        </w:tc>
        <w:tc>
          <w:tcPr>
            <w:tcW w:w="0" w:type="auto"/>
            <w:vAlign w:val="center"/>
            <w:hideMark/>
          </w:tcPr>
          <w:p w14:paraId="4105CE93" w14:textId="77777777" w:rsidR="00A61A9D" w:rsidRPr="00751C45" w:rsidRDefault="00A61A9D" w:rsidP="00D66D2B">
            <w:pPr>
              <w:rPr>
                <w:rFonts w:asciiTheme="majorBidi" w:hAnsiTheme="majorBidi" w:cstheme="majorBidi"/>
              </w:rPr>
            </w:pPr>
            <w:r w:rsidRPr="00751C45">
              <w:rPr>
                <w:rFonts w:asciiTheme="majorBidi" w:hAnsiTheme="majorBidi" w:cstheme="majorBidi"/>
              </w:rPr>
              <w:t>69</w:t>
            </w:r>
          </w:p>
        </w:tc>
      </w:tr>
    </w:tbl>
    <w:p w14:paraId="2AA1D028" w14:textId="77777777" w:rsidR="00A61A9D" w:rsidRPr="002B0B86" w:rsidRDefault="00A61A9D" w:rsidP="00A61A9D">
      <w:pPr>
        <w:rPr>
          <w:rFonts w:asciiTheme="majorBidi" w:hAnsiTheme="majorBidi" w:cstheme="majorBidi"/>
          <w:i/>
          <w:iCs/>
        </w:rPr>
      </w:pPr>
      <w:r w:rsidRPr="00751C45">
        <w:rPr>
          <w:rFonts w:asciiTheme="majorBidi" w:hAnsiTheme="majorBidi" w:cstheme="majorBidi"/>
          <w:b/>
          <w:bCs/>
          <w:i/>
          <w:iCs/>
        </w:rPr>
        <w:t>Notes:</w:t>
      </w:r>
      <w:r w:rsidRPr="00751C45">
        <w:rPr>
          <w:rFonts w:asciiTheme="majorBidi" w:hAnsiTheme="majorBidi" w:cstheme="majorBidi"/>
          <w:i/>
          <w:iCs/>
        </w:rPr>
        <w:t xml:space="preserve"> Dependent variables are deflated (constant USD) exports</w:t>
      </w:r>
      <w:r>
        <w:rPr>
          <w:rFonts w:asciiTheme="majorBidi" w:hAnsiTheme="majorBidi" w:cstheme="majorBidi"/>
          <w:i/>
          <w:iCs/>
        </w:rPr>
        <w:t xml:space="preserve">, </w:t>
      </w:r>
      <w:r w:rsidRPr="00751C45">
        <w:rPr>
          <w:rFonts w:asciiTheme="majorBidi" w:hAnsiTheme="majorBidi" w:cstheme="majorBidi"/>
          <w:i/>
          <w:iCs/>
        </w:rPr>
        <w:t>imports</w:t>
      </w:r>
      <w:r>
        <w:rPr>
          <w:rFonts w:asciiTheme="majorBidi" w:hAnsiTheme="majorBidi" w:cstheme="majorBidi"/>
          <w:i/>
          <w:iCs/>
        </w:rPr>
        <w:t xml:space="preserve">, </w:t>
      </w:r>
      <w:r w:rsidRPr="00751C45">
        <w:rPr>
          <w:rFonts w:asciiTheme="majorBidi" w:hAnsiTheme="majorBidi" w:cstheme="majorBidi"/>
          <w:i/>
          <w:iCs/>
        </w:rPr>
        <w:t>and net exports. Coefficients are from the OLS fixed effects interaction specification in Section 5.3. “</w:t>
      </w:r>
      <w:proofErr w:type="spellStart"/>
      <w:r w:rsidRPr="00751C45">
        <w:rPr>
          <w:rFonts w:asciiTheme="majorBidi" w:hAnsiTheme="majorBidi" w:cstheme="majorBidi"/>
          <w:i/>
          <w:iCs/>
        </w:rPr>
        <w:t>BRI@mean</w:t>
      </w:r>
      <w:proofErr w:type="spellEnd"/>
      <w:r w:rsidRPr="00751C45">
        <w:rPr>
          <w:rFonts w:asciiTheme="majorBidi" w:hAnsiTheme="majorBidi" w:cstheme="majorBidi"/>
          <w:i/>
          <w:iCs/>
        </w:rPr>
        <w:t xml:space="preserve"> </w:t>
      </w:r>
      <w:proofErr w:type="spellStart"/>
      <w:proofErr w:type="gramStart"/>
      <w:r w:rsidRPr="00751C45">
        <w:rPr>
          <w:rFonts w:asciiTheme="majorBidi" w:hAnsiTheme="majorBidi" w:cstheme="majorBidi"/>
          <w:i/>
          <w:iCs/>
        </w:rPr>
        <w:t>ln</w:t>
      </w:r>
      <w:proofErr w:type="spellEnd"/>
      <w:r w:rsidRPr="00751C45">
        <w:rPr>
          <w:rFonts w:asciiTheme="majorBidi" w:hAnsiTheme="majorBidi" w:cstheme="majorBidi"/>
          <w:i/>
          <w:iCs/>
        </w:rPr>
        <w:t>(</w:t>
      </w:r>
      <w:proofErr w:type="gramEnd"/>
      <w:r w:rsidRPr="00751C45">
        <w:rPr>
          <w:rFonts w:asciiTheme="majorBidi" w:hAnsiTheme="majorBidi" w:cstheme="majorBidi"/>
          <w:i/>
          <w:iCs/>
        </w:rPr>
        <w:t>GDP)” evaluates the BRI effect at the sample mean of ln(GDP). Robust standard errors clustered by country are in parentheses. ***</w:t>
      </w:r>
      <w:r>
        <w:rPr>
          <w:rFonts w:asciiTheme="majorBidi" w:hAnsiTheme="majorBidi" w:cstheme="majorBidi"/>
          <w:i/>
          <w:iCs/>
        </w:rPr>
        <w:t xml:space="preserve">, </w:t>
      </w:r>
      <w:r w:rsidRPr="00751C45">
        <w:rPr>
          <w:rFonts w:asciiTheme="majorBidi" w:hAnsiTheme="majorBidi" w:cstheme="majorBidi"/>
          <w:i/>
          <w:iCs/>
        </w:rPr>
        <w:t>**</w:t>
      </w:r>
      <w:r>
        <w:rPr>
          <w:rFonts w:asciiTheme="majorBidi" w:hAnsiTheme="majorBidi" w:cstheme="majorBidi"/>
          <w:i/>
          <w:iCs/>
        </w:rPr>
        <w:t xml:space="preserve">, </w:t>
      </w:r>
      <w:r w:rsidRPr="00751C45">
        <w:rPr>
          <w:rFonts w:asciiTheme="majorBidi" w:hAnsiTheme="majorBidi" w:cstheme="majorBidi"/>
          <w:i/>
          <w:iCs/>
        </w:rPr>
        <w:t>* denote significance at the 1%</w:t>
      </w:r>
      <w:r>
        <w:rPr>
          <w:rFonts w:asciiTheme="majorBidi" w:hAnsiTheme="majorBidi" w:cstheme="majorBidi"/>
          <w:i/>
          <w:iCs/>
        </w:rPr>
        <w:t xml:space="preserve">, </w:t>
      </w:r>
      <w:r w:rsidRPr="00751C45">
        <w:rPr>
          <w:rFonts w:asciiTheme="majorBidi" w:hAnsiTheme="majorBidi" w:cstheme="majorBidi"/>
          <w:i/>
          <w:iCs/>
        </w:rPr>
        <w:t>5%</w:t>
      </w:r>
      <w:r>
        <w:rPr>
          <w:rFonts w:asciiTheme="majorBidi" w:hAnsiTheme="majorBidi" w:cstheme="majorBidi"/>
          <w:i/>
          <w:iCs/>
        </w:rPr>
        <w:t xml:space="preserve">, </w:t>
      </w:r>
      <w:r w:rsidRPr="00751C45">
        <w:rPr>
          <w:rFonts w:asciiTheme="majorBidi" w:hAnsiTheme="majorBidi" w:cstheme="majorBidi"/>
          <w:i/>
          <w:iCs/>
        </w:rPr>
        <w:t>and 10% levels.</w:t>
      </w:r>
    </w:p>
    <w:p w14:paraId="1CBB5DA8" w14:textId="77777777" w:rsidR="00A61A9D" w:rsidRDefault="00A61A9D" w:rsidP="00A61A9D">
      <w:pPr>
        <w:widowControl/>
        <w:rPr>
          <w:rFonts w:asciiTheme="majorBidi" w:hAnsiTheme="majorBidi" w:cstheme="majorBidi"/>
          <w:b/>
          <w:bCs/>
          <w:sz w:val="32"/>
          <w:szCs w:val="32"/>
          <w:u w:val="single"/>
        </w:rPr>
      </w:pPr>
      <w:r>
        <w:br w:type="page"/>
      </w:r>
    </w:p>
    <w:p w14:paraId="720CB075" w14:textId="5D8304F0" w:rsidR="00A61A9D" w:rsidRPr="00AD29D8" w:rsidRDefault="00A61A9D" w:rsidP="00A61A9D">
      <w:pPr>
        <w:pStyle w:val="Caption"/>
        <w:keepNext/>
        <w:rPr>
          <w:rFonts w:asciiTheme="majorBidi" w:hAnsiTheme="majorBidi"/>
          <w:b/>
          <w:bCs/>
          <w:sz w:val="36"/>
          <w:szCs w:val="36"/>
          <w:u w:val="single"/>
          <w:lang w:val="fr-FR"/>
        </w:rPr>
      </w:pPr>
      <w:bookmarkStart w:id="32" w:name="_Toc206436617"/>
      <w:proofErr w:type="gramStart"/>
      <w:r w:rsidRPr="00AD29D8">
        <w:rPr>
          <w:rFonts w:asciiTheme="majorBidi" w:hAnsiTheme="majorBidi"/>
          <w:b/>
          <w:bCs/>
          <w:sz w:val="36"/>
          <w:szCs w:val="36"/>
          <w:u w:val="single"/>
          <w:lang w:val="fr-FR"/>
        </w:rPr>
        <w:lastRenderedPageBreak/>
        <w:t>Figures</w:t>
      </w:r>
      <w:proofErr w:type="gramEnd"/>
      <w:r w:rsidRPr="00AD29D8">
        <w:rPr>
          <w:rFonts w:asciiTheme="majorBidi" w:hAnsiTheme="majorBidi"/>
          <w:b/>
          <w:bCs/>
          <w:sz w:val="36"/>
          <w:szCs w:val="36"/>
          <w:u w:val="single"/>
          <w:lang w:val="fr-FR"/>
        </w:rPr>
        <w:t>:</w:t>
      </w:r>
      <w:bookmarkEnd w:id="32"/>
    </w:p>
    <w:p w14:paraId="6BDA6F7D" w14:textId="4A8EA89A" w:rsidR="00A61A9D" w:rsidRPr="002179AC" w:rsidRDefault="00A61A9D" w:rsidP="00A61A9D">
      <w:pPr>
        <w:pStyle w:val="Caption"/>
        <w:keepNext/>
        <w:jc w:val="center"/>
        <w:rPr>
          <w:rFonts w:asciiTheme="majorBidi" w:hAnsiTheme="majorBidi"/>
          <w:sz w:val="22"/>
          <w:szCs w:val="22"/>
          <w:lang w:val="fr-FR"/>
        </w:rPr>
      </w:pPr>
      <w:bookmarkStart w:id="33" w:name="_Toc206436618"/>
      <w:r w:rsidRPr="002179AC">
        <w:rPr>
          <w:rFonts w:asciiTheme="majorBidi" w:hAnsiTheme="majorBidi"/>
          <w:sz w:val="22"/>
          <w:szCs w:val="22"/>
          <w:lang w:val="fr-FR"/>
        </w:rPr>
        <w:t xml:space="preserve">Figure </w:t>
      </w:r>
      <w:r w:rsidRPr="00A61A9D">
        <w:rPr>
          <w:rFonts w:asciiTheme="majorBidi" w:hAnsiTheme="majorBidi"/>
          <w:sz w:val="22"/>
          <w:szCs w:val="22"/>
          <w:lang w:val="fr-FR"/>
        </w:rPr>
        <w:t>1</w:t>
      </w:r>
      <w:r w:rsidRPr="002179AC">
        <w:rPr>
          <w:rFonts w:asciiTheme="majorBidi" w:hAnsiTheme="majorBidi"/>
          <w:sz w:val="22"/>
          <w:szCs w:val="22"/>
          <w:lang w:val="fr-FR"/>
        </w:rPr>
        <w:t xml:space="preserve"> BRI Participation Timeline (2010–2023)</w:t>
      </w:r>
      <w:bookmarkEnd w:id="33"/>
    </w:p>
    <w:p w14:paraId="35F3F955" w14:textId="77777777" w:rsidR="00A61A9D" w:rsidRDefault="00A61A9D" w:rsidP="00A61A9D">
      <w:pPr>
        <w:keepNext/>
        <w:ind w:left="360"/>
      </w:pPr>
      <w:r>
        <w:rPr>
          <w:noProof/>
          <w:lang w:val="en-IN" w:eastAsia="en-IN"/>
        </w:rPr>
        <w:drawing>
          <wp:inline distT="0" distB="0" distL="0" distR="0" wp14:anchorId="1974E2DD" wp14:editId="3430035D">
            <wp:extent cx="5655310" cy="3510103"/>
            <wp:effectExtent l="0" t="0" r="2540" b="0"/>
            <wp:docPr id="2338399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530433" name="Picture 4"/>
                    <pic:cNvPicPr/>
                  </pic:nvPicPr>
                  <pic:blipFill>
                    <a:blip r:embed="rId27">
                      <a:extLst>
                        <a:ext uri="{28A0092B-C50C-407E-A947-70E740481C1C}">
                          <a14:useLocalDpi xmlns:a14="http://schemas.microsoft.com/office/drawing/2010/main" val="0"/>
                        </a:ext>
                      </a:extLst>
                    </a:blip>
                    <a:stretch>
                      <a:fillRect/>
                    </a:stretch>
                  </pic:blipFill>
                  <pic:spPr>
                    <a:xfrm>
                      <a:off x="0" y="0"/>
                      <a:ext cx="5657690" cy="3511580"/>
                    </a:xfrm>
                    <a:prstGeom prst="rect">
                      <a:avLst/>
                    </a:prstGeom>
                  </pic:spPr>
                </pic:pic>
              </a:graphicData>
            </a:graphic>
          </wp:inline>
        </w:drawing>
      </w:r>
    </w:p>
    <w:p w14:paraId="6BB11382" w14:textId="27DE2E32" w:rsidR="00FD61E4" w:rsidRDefault="00A61A9D" w:rsidP="00A61A9D">
      <w:pPr>
        <w:widowControl/>
        <w:rPr>
          <w:rFonts w:asciiTheme="majorBidi" w:hAnsiTheme="majorBidi" w:cstheme="majorBidi"/>
          <w:i/>
          <w:iCs/>
          <w:sz w:val="20"/>
          <w:szCs w:val="20"/>
        </w:rPr>
      </w:pPr>
      <w:r w:rsidRPr="002B0B86">
        <w:rPr>
          <w:rFonts w:asciiTheme="majorBidi" w:hAnsiTheme="majorBidi" w:cstheme="majorBidi"/>
          <w:i/>
          <w:iCs/>
          <w:sz w:val="20"/>
          <w:szCs w:val="20"/>
        </w:rPr>
        <w:t>Notes: The dataset combines information from multiple sources</w:t>
      </w:r>
      <w:r>
        <w:rPr>
          <w:rFonts w:asciiTheme="majorBidi" w:hAnsiTheme="majorBidi" w:cstheme="majorBidi"/>
          <w:i/>
          <w:iCs/>
          <w:sz w:val="20"/>
          <w:szCs w:val="20"/>
        </w:rPr>
        <w:t xml:space="preserve">, </w:t>
      </w:r>
      <w:r w:rsidRPr="002B0B86">
        <w:rPr>
          <w:rFonts w:asciiTheme="majorBidi" w:hAnsiTheme="majorBidi" w:cstheme="majorBidi"/>
          <w:i/>
          <w:iCs/>
          <w:sz w:val="20"/>
          <w:szCs w:val="20"/>
        </w:rPr>
        <w:t>including trade statistics</w:t>
      </w:r>
      <w:r>
        <w:rPr>
          <w:rFonts w:asciiTheme="majorBidi" w:hAnsiTheme="majorBidi" w:cstheme="majorBidi"/>
          <w:i/>
          <w:iCs/>
          <w:sz w:val="20"/>
          <w:szCs w:val="20"/>
        </w:rPr>
        <w:t xml:space="preserve">, </w:t>
      </w:r>
      <w:r w:rsidRPr="002B0B86">
        <w:rPr>
          <w:rFonts w:asciiTheme="majorBidi" w:hAnsiTheme="majorBidi" w:cstheme="majorBidi"/>
          <w:i/>
          <w:iCs/>
          <w:sz w:val="20"/>
          <w:szCs w:val="20"/>
        </w:rPr>
        <w:t>macroeconomic indicators</w:t>
      </w:r>
      <w:r>
        <w:rPr>
          <w:rFonts w:asciiTheme="majorBidi" w:hAnsiTheme="majorBidi" w:cstheme="majorBidi"/>
          <w:i/>
          <w:iCs/>
          <w:sz w:val="20"/>
          <w:szCs w:val="20"/>
        </w:rPr>
        <w:t xml:space="preserve">, </w:t>
      </w:r>
      <w:r w:rsidRPr="002B0B86">
        <w:rPr>
          <w:rFonts w:asciiTheme="majorBidi" w:hAnsiTheme="majorBidi" w:cstheme="majorBidi"/>
          <w:i/>
          <w:iCs/>
          <w:sz w:val="20"/>
          <w:szCs w:val="20"/>
        </w:rPr>
        <w:t>and infrastructure and logistics metrics. While most variables are available for all country–year pairs</w:t>
      </w:r>
      <w:r>
        <w:rPr>
          <w:rFonts w:asciiTheme="majorBidi" w:hAnsiTheme="majorBidi" w:cstheme="majorBidi"/>
          <w:i/>
          <w:iCs/>
          <w:sz w:val="20"/>
          <w:szCs w:val="20"/>
        </w:rPr>
        <w:t xml:space="preserve">, </w:t>
      </w:r>
      <w:r w:rsidRPr="002B0B86">
        <w:rPr>
          <w:rFonts w:asciiTheme="majorBidi" w:hAnsiTheme="majorBidi" w:cstheme="majorBidi"/>
          <w:i/>
          <w:iCs/>
          <w:sz w:val="20"/>
          <w:szCs w:val="20"/>
        </w:rPr>
        <w:t>some data gaps remain; the treatment of missing values is discussed in Section 4.4.</w:t>
      </w:r>
    </w:p>
    <w:p w14:paraId="03465612" w14:textId="1D9891A9" w:rsidR="00A61A9D" w:rsidRPr="00FD61E4" w:rsidRDefault="00FD61E4" w:rsidP="00FD61E4">
      <w:pPr>
        <w:widowControl/>
        <w:rPr>
          <w:rFonts w:asciiTheme="majorBidi" w:hAnsiTheme="majorBidi" w:cstheme="majorBidi"/>
          <w:i/>
          <w:iCs/>
          <w:sz w:val="20"/>
          <w:szCs w:val="20"/>
          <w:lang w:val="en-CA"/>
        </w:rPr>
      </w:pPr>
      <w:r>
        <w:rPr>
          <w:rFonts w:asciiTheme="majorBidi" w:hAnsiTheme="majorBidi" w:cstheme="majorBidi"/>
          <w:i/>
          <w:iCs/>
          <w:sz w:val="20"/>
          <w:szCs w:val="20"/>
        </w:rPr>
        <w:br w:type="page"/>
      </w:r>
    </w:p>
    <w:p w14:paraId="2A64E89F" w14:textId="77777777" w:rsidR="00FD61E4" w:rsidRPr="002179AC" w:rsidRDefault="00FD61E4" w:rsidP="00FD61E4">
      <w:pPr>
        <w:pStyle w:val="Caption"/>
        <w:keepNext/>
        <w:jc w:val="center"/>
        <w:rPr>
          <w:rFonts w:asciiTheme="majorBidi" w:hAnsiTheme="majorBidi"/>
          <w:sz w:val="22"/>
          <w:szCs w:val="22"/>
        </w:rPr>
      </w:pPr>
      <w:bookmarkStart w:id="34" w:name="_Toc206436619"/>
      <w:bookmarkStart w:id="35" w:name="_Toc206436620"/>
      <w:r w:rsidRPr="002179AC">
        <w:rPr>
          <w:rFonts w:asciiTheme="majorBidi" w:hAnsiTheme="majorBidi"/>
          <w:sz w:val="22"/>
          <w:szCs w:val="22"/>
        </w:rPr>
        <w:lastRenderedPageBreak/>
        <w:t xml:space="preserve">Figure </w:t>
      </w:r>
      <w:r>
        <w:rPr>
          <w:rFonts w:asciiTheme="majorBidi" w:hAnsiTheme="majorBidi"/>
          <w:sz w:val="22"/>
          <w:szCs w:val="22"/>
        </w:rPr>
        <w:t>2</w:t>
      </w:r>
      <w:r w:rsidRPr="002179AC">
        <w:rPr>
          <w:rFonts w:asciiTheme="majorBidi" w:hAnsiTheme="majorBidi"/>
          <w:sz w:val="22"/>
          <w:szCs w:val="22"/>
        </w:rPr>
        <w:t xml:space="preserve"> Trends in deflated exports from China and deflated imports to China</w:t>
      </w:r>
      <w:r>
        <w:rPr>
          <w:rFonts w:asciiTheme="majorBidi" w:hAnsiTheme="majorBidi"/>
          <w:sz w:val="22"/>
          <w:szCs w:val="22"/>
        </w:rPr>
        <w:t xml:space="preserve">, </w:t>
      </w:r>
      <w:r w:rsidRPr="002179AC">
        <w:rPr>
          <w:rFonts w:asciiTheme="majorBidi" w:hAnsiTheme="majorBidi"/>
          <w:sz w:val="22"/>
          <w:szCs w:val="22"/>
        </w:rPr>
        <w:t>2010–2023 (six BRI partners)</w:t>
      </w:r>
      <w:bookmarkEnd w:id="34"/>
    </w:p>
    <w:p w14:paraId="7C3CF0E0" w14:textId="77777777" w:rsidR="00FD61E4" w:rsidRDefault="00FD61E4" w:rsidP="00FD61E4">
      <w:pPr>
        <w:keepNext/>
      </w:pPr>
      <w:r>
        <w:rPr>
          <w:rFonts w:asciiTheme="majorBidi" w:hAnsiTheme="majorBidi" w:cstheme="majorBidi"/>
          <w:noProof/>
          <w:lang w:val="en-IN" w:eastAsia="en-IN"/>
        </w:rPr>
        <w:drawing>
          <wp:inline distT="0" distB="0" distL="0" distR="0" wp14:anchorId="39677AB5" wp14:editId="51DB3138">
            <wp:extent cx="5731510" cy="3582035"/>
            <wp:effectExtent l="0" t="0" r="2540" b="0"/>
            <wp:docPr id="11689526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867791" name="Picture 1777867791"/>
                    <pic:cNvPicPr/>
                  </pic:nvPicPr>
                  <pic:blipFill>
                    <a:blip r:embed="rId28">
                      <a:extLst>
                        <a:ext uri="{28A0092B-C50C-407E-A947-70E740481C1C}">
                          <a14:useLocalDpi xmlns:a14="http://schemas.microsoft.com/office/drawing/2010/main" val="0"/>
                        </a:ext>
                      </a:extLst>
                    </a:blip>
                    <a:stretch>
                      <a:fillRect/>
                    </a:stretch>
                  </pic:blipFill>
                  <pic:spPr>
                    <a:xfrm>
                      <a:off x="0" y="0"/>
                      <a:ext cx="5731510" cy="3582035"/>
                    </a:xfrm>
                    <a:prstGeom prst="rect">
                      <a:avLst/>
                    </a:prstGeom>
                  </pic:spPr>
                </pic:pic>
              </a:graphicData>
            </a:graphic>
          </wp:inline>
        </w:drawing>
      </w:r>
    </w:p>
    <w:p w14:paraId="48F1CEC4" w14:textId="77777777" w:rsidR="00FD61E4" w:rsidRDefault="00FD61E4" w:rsidP="00FD61E4">
      <w:pPr>
        <w:rPr>
          <w:rFonts w:asciiTheme="majorBidi" w:hAnsiTheme="majorBidi" w:cstheme="majorBidi"/>
          <w:sz w:val="20"/>
          <w:szCs w:val="20"/>
        </w:rPr>
      </w:pPr>
      <w:r w:rsidRPr="004052DC">
        <w:rPr>
          <w:rFonts w:asciiTheme="majorBidi" w:hAnsiTheme="majorBidi" w:cstheme="majorBidi"/>
          <w:sz w:val="20"/>
          <w:szCs w:val="20"/>
        </w:rPr>
        <w:t xml:space="preserve">Notes: </w:t>
      </w:r>
      <w:r w:rsidRPr="009B2909">
        <w:rPr>
          <w:rFonts w:asciiTheme="majorBidi" w:hAnsiTheme="majorBidi" w:cstheme="majorBidi"/>
          <w:i/>
          <w:iCs/>
          <w:sz w:val="20"/>
          <w:szCs w:val="20"/>
        </w:rPr>
        <w:t>Values are expressed in constant USD. Solid lines show yearly means across countries; shaded bands represent the interquartile range.</w:t>
      </w:r>
    </w:p>
    <w:p w14:paraId="7F9605BF" w14:textId="77777777" w:rsidR="00FD61E4" w:rsidRPr="009B2909" w:rsidRDefault="00FD61E4" w:rsidP="00FD61E4">
      <w:pPr>
        <w:rPr>
          <w:rFonts w:asciiTheme="majorBidi" w:hAnsiTheme="majorBidi" w:cstheme="majorBidi"/>
          <w:sz w:val="20"/>
          <w:szCs w:val="20"/>
        </w:rPr>
      </w:pPr>
      <w:r w:rsidRPr="009B2909">
        <w:rPr>
          <w:rFonts w:asciiTheme="majorBidi" w:hAnsiTheme="majorBidi" w:cstheme="majorBidi"/>
          <w:i/>
          <w:iCs/>
          <w:sz w:val="20"/>
          <w:szCs w:val="20"/>
        </w:rPr>
        <w:t>Deflated series are in constant USD (base year as defined in Section 4). Yearly means and interquartile ranges are computed across the six BRI partner countries (Morocco</w:t>
      </w:r>
      <w:r>
        <w:rPr>
          <w:rFonts w:asciiTheme="majorBidi" w:hAnsiTheme="majorBidi" w:cstheme="majorBidi"/>
          <w:i/>
          <w:iCs/>
          <w:sz w:val="20"/>
          <w:szCs w:val="20"/>
        </w:rPr>
        <w:t xml:space="preserve">, </w:t>
      </w:r>
      <w:r w:rsidRPr="009B2909">
        <w:rPr>
          <w:rFonts w:asciiTheme="majorBidi" w:hAnsiTheme="majorBidi" w:cstheme="majorBidi"/>
          <w:i/>
          <w:iCs/>
          <w:sz w:val="20"/>
          <w:szCs w:val="20"/>
        </w:rPr>
        <w:t>Egypt</w:t>
      </w:r>
      <w:r>
        <w:rPr>
          <w:rFonts w:asciiTheme="majorBidi" w:hAnsiTheme="majorBidi" w:cstheme="majorBidi"/>
          <w:i/>
          <w:iCs/>
          <w:sz w:val="20"/>
          <w:szCs w:val="20"/>
        </w:rPr>
        <w:t xml:space="preserve">, </w:t>
      </w:r>
      <w:r w:rsidRPr="009B2909">
        <w:rPr>
          <w:rFonts w:asciiTheme="majorBidi" w:hAnsiTheme="majorBidi" w:cstheme="majorBidi"/>
          <w:i/>
          <w:iCs/>
          <w:sz w:val="20"/>
          <w:szCs w:val="20"/>
        </w:rPr>
        <w:t>Kenya</w:t>
      </w:r>
      <w:r>
        <w:rPr>
          <w:rFonts w:asciiTheme="majorBidi" w:hAnsiTheme="majorBidi" w:cstheme="majorBidi"/>
          <w:i/>
          <w:iCs/>
          <w:sz w:val="20"/>
          <w:szCs w:val="20"/>
        </w:rPr>
        <w:t xml:space="preserve">, </w:t>
      </w:r>
      <w:r w:rsidRPr="009B2909">
        <w:rPr>
          <w:rFonts w:asciiTheme="majorBidi" w:hAnsiTheme="majorBidi" w:cstheme="majorBidi"/>
          <w:i/>
          <w:iCs/>
          <w:sz w:val="20"/>
          <w:szCs w:val="20"/>
        </w:rPr>
        <w:t>Ethiopia</w:t>
      </w:r>
      <w:r>
        <w:rPr>
          <w:rFonts w:asciiTheme="majorBidi" w:hAnsiTheme="majorBidi" w:cstheme="majorBidi"/>
          <w:i/>
          <w:iCs/>
          <w:sz w:val="20"/>
          <w:szCs w:val="20"/>
        </w:rPr>
        <w:t xml:space="preserve">, </w:t>
      </w:r>
      <w:r w:rsidRPr="009B2909">
        <w:rPr>
          <w:rFonts w:asciiTheme="majorBidi" w:hAnsiTheme="majorBidi" w:cstheme="majorBidi"/>
          <w:i/>
          <w:iCs/>
          <w:sz w:val="20"/>
          <w:szCs w:val="20"/>
        </w:rPr>
        <w:t>Pakistan</w:t>
      </w:r>
      <w:r>
        <w:rPr>
          <w:rFonts w:asciiTheme="majorBidi" w:hAnsiTheme="majorBidi" w:cstheme="majorBidi"/>
          <w:i/>
          <w:iCs/>
          <w:sz w:val="20"/>
          <w:szCs w:val="20"/>
        </w:rPr>
        <w:t xml:space="preserve">, </w:t>
      </w:r>
      <w:r w:rsidRPr="009B2909">
        <w:rPr>
          <w:rFonts w:asciiTheme="majorBidi" w:hAnsiTheme="majorBidi" w:cstheme="majorBidi"/>
          <w:i/>
          <w:iCs/>
          <w:sz w:val="20"/>
          <w:szCs w:val="20"/>
        </w:rPr>
        <w:t>UAE).</w:t>
      </w:r>
    </w:p>
    <w:p w14:paraId="5B5A1859" w14:textId="77777777" w:rsidR="00FD61E4" w:rsidRPr="00FD61E4" w:rsidRDefault="00FD61E4" w:rsidP="00A61A9D">
      <w:pPr>
        <w:pStyle w:val="Caption"/>
        <w:keepNext/>
        <w:jc w:val="center"/>
        <w:rPr>
          <w:rFonts w:asciiTheme="majorBidi" w:hAnsiTheme="majorBidi"/>
          <w:sz w:val="22"/>
          <w:szCs w:val="22"/>
        </w:rPr>
      </w:pPr>
    </w:p>
    <w:p w14:paraId="3C609D1F" w14:textId="1AFC47C5" w:rsidR="00A61A9D" w:rsidRDefault="00A61A9D" w:rsidP="00A61A9D">
      <w:pPr>
        <w:pStyle w:val="Caption"/>
        <w:keepNext/>
        <w:jc w:val="center"/>
        <w:rPr>
          <w:rFonts w:asciiTheme="majorBidi" w:hAnsiTheme="majorBidi"/>
          <w:sz w:val="22"/>
          <w:szCs w:val="22"/>
        </w:rPr>
      </w:pPr>
      <w:r w:rsidRPr="002179AC">
        <w:rPr>
          <w:rFonts w:asciiTheme="majorBidi" w:hAnsiTheme="majorBidi"/>
          <w:sz w:val="22"/>
          <w:szCs w:val="22"/>
        </w:rPr>
        <w:t xml:space="preserve">Figure </w:t>
      </w:r>
      <w:r>
        <w:rPr>
          <w:rFonts w:asciiTheme="majorBidi" w:hAnsiTheme="majorBidi"/>
          <w:sz w:val="22"/>
          <w:szCs w:val="22"/>
        </w:rPr>
        <w:t>3</w:t>
      </w:r>
      <w:r w:rsidRPr="002179AC">
        <w:rPr>
          <w:rFonts w:asciiTheme="majorBidi" w:hAnsiTheme="majorBidi"/>
          <w:sz w:val="22"/>
          <w:szCs w:val="22"/>
        </w:rPr>
        <w:t xml:space="preserve"> Predicted bilateral trade outcomes from baseline fixed-effects models (deflated values</w:t>
      </w:r>
      <w:r>
        <w:rPr>
          <w:rFonts w:asciiTheme="majorBidi" w:hAnsiTheme="majorBidi"/>
          <w:sz w:val="22"/>
          <w:szCs w:val="22"/>
        </w:rPr>
        <w:t xml:space="preserve">, </w:t>
      </w:r>
      <w:r w:rsidRPr="002179AC">
        <w:rPr>
          <w:rFonts w:asciiTheme="majorBidi" w:hAnsiTheme="majorBidi"/>
          <w:sz w:val="22"/>
          <w:szCs w:val="22"/>
        </w:rPr>
        <w:t>2010</w:t>
      </w:r>
      <w:bookmarkEnd w:id="35"/>
    </w:p>
    <w:p w14:paraId="61788B06" w14:textId="77777777" w:rsidR="00A61A9D" w:rsidRPr="002179AC" w:rsidRDefault="00A61A9D" w:rsidP="00A61A9D">
      <w:pPr>
        <w:pStyle w:val="Caption"/>
        <w:keepNext/>
        <w:jc w:val="center"/>
        <w:rPr>
          <w:rFonts w:asciiTheme="majorBidi" w:hAnsiTheme="majorBidi"/>
          <w:sz w:val="22"/>
          <w:szCs w:val="22"/>
        </w:rPr>
      </w:pPr>
      <w:r w:rsidRPr="002179AC">
        <w:rPr>
          <w:rFonts w:asciiTheme="majorBidi" w:hAnsiTheme="majorBidi"/>
          <w:sz w:val="22"/>
          <w:szCs w:val="22"/>
        </w:rPr>
        <w:t>2023)</w:t>
      </w:r>
    </w:p>
    <w:p w14:paraId="687A5113" w14:textId="77777777" w:rsidR="00A61A9D" w:rsidRDefault="00A61A9D" w:rsidP="00A61A9D">
      <w:pPr>
        <w:keepNext/>
      </w:pPr>
      <w:r>
        <w:rPr>
          <w:rFonts w:asciiTheme="majorBidi" w:hAnsiTheme="majorBidi" w:cstheme="majorBidi"/>
          <w:noProof/>
          <w:lang w:val="en-IN" w:eastAsia="en-IN"/>
        </w:rPr>
        <w:drawing>
          <wp:inline distT="0" distB="0" distL="0" distR="0" wp14:anchorId="30FDE0C6" wp14:editId="16A4EB8B">
            <wp:extent cx="5731510" cy="3582035"/>
            <wp:effectExtent l="0" t="0" r="2540" b="0"/>
            <wp:docPr id="5002231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994359" name="Picture 1580994359"/>
                    <pic:cNvPicPr/>
                  </pic:nvPicPr>
                  <pic:blipFill>
                    <a:blip r:embed="rId29">
                      <a:extLst>
                        <a:ext uri="{28A0092B-C50C-407E-A947-70E740481C1C}">
                          <a14:useLocalDpi xmlns:a14="http://schemas.microsoft.com/office/drawing/2010/main" val="0"/>
                        </a:ext>
                      </a:extLst>
                    </a:blip>
                    <a:stretch>
                      <a:fillRect/>
                    </a:stretch>
                  </pic:blipFill>
                  <pic:spPr>
                    <a:xfrm>
                      <a:off x="0" y="0"/>
                      <a:ext cx="5731510" cy="3582035"/>
                    </a:xfrm>
                    <a:prstGeom prst="rect">
                      <a:avLst/>
                    </a:prstGeom>
                  </pic:spPr>
                </pic:pic>
              </a:graphicData>
            </a:graphic>
          </wp:inline>
        </w:drawing>
      </w:r>
    </w:p>
    <w:p w14:paraId="37853552" w14:textId="6AFBFE7F" w:rsidR="00A61A9D" w:rsidRPr="00F6087F" w:rsidRDefault="00A61A9D" w:rsidP="00A61A9D">
      <w:pPr>
        <w:rPr>
          <w:rFonts w:asciiTheme="majorBidi" w:hAnsiTheme="majorBidi" w:cstheme="majorBidi"/>
          <w:i/>
          <w:iCs/>
        </w:rPr>
      </w:pPr>
      <w:r w:rsidRPr="00F6087F">
        <w:rPr>
          <w:rFonts w:asciiTheme="majorBidi" w:hAnsiTheme="majorBidi" w:cstheme="majorBidi"/>
          <w:b/>
          <w:bCs/>
          <w:i/>
          <w:iCs/>
        </w:rPr>
        <w:t>Notes:</w:t>
      </w:r>
      <w:r w:rsidRPr="00F6087F">
        <w:rPr>
          <w:rFonts w:asciiTheme="majorBidi" w:hAnsiTheme="majorBidi" w:cstheme="majorBidi"/>
          <w:i/>
          <w:iCs/>
        </w:rPr>
        <w:t xml:space="preserve"> Predicted values from regressions in Table </w:t>
      </w:r>
      <w:r w:rsidR="001E219F">
        <w:rPr>
          <w:rFonts w:asciiTheme="majorBidi" w:hAnsiTheme="majorBidi" w:cstheme="majorBidi"/>
          <w:i/>
          <w:iCs/>
        </w:rPr>
        <w:t>4</w:t>
      </w:r>
      <w:r w:rsidRPr="00F6087F">
        <w:rPr>
          <w:rFonts w:asciiTheme="majorBidi" w:hAnsiTheme="majorBidi" w:cstheme="majorBidi"/>
          <w:i/>
          <w:iCs/>
        </w:rPr>
        <w:t>. Solid lines show fitted means; shaded areas represent ±1 standard error. Flows are expressed in constant 2010 USD.</w:t>
      </w:r>
    </w:p>
    <w:p w14:paraId="0C5B6874" w14:textId="77777777" w:rsidR="00A61A9D" w:rsidRPr="002B0B86" w:rsidRDefault="00A61A9D" w:rsidP="00A61A9D">
      <w:pPr>
        <w:widowControl/>
        <w:rPr>
          <w:i/>
          <w:iCs/>
          <w:sz w:val="20"/>
          <w:szCs w:val="20"/>
        </w:rPr>
      </w:pPr>
    </w:p>
    <w:p w14:paraId="4B1924F5" w14:textId="48986F8D" w:rsidR="00A61A9D" w:rsidRPr="009B2909" w:rsidRDefault="00A61A9D" w:rsidP="00FD61E4">
      <w:pPr>
        <w:pStyle w:val="Caption"/>
        <w:keepNext/>
        <w:jc w:val="center"/>
        <w:rPr>
          <w:rFonts w:asciiTheme="majorBidi" w:hAnsiTheme="majorBidi"/>
        </w:rPr>
      </w:pPr>
      <w:r>
        <w:rPr>
          <w:rFonts w:asciiTheme="majorBidi" w:hAnsiTheme="majorBidi"/>
          <w:sz w:val="32"/>
          <w:szCs w:val="32"/>
        </w:rPr>
        <w:br w:type="page"/>
      </w:r>
    </w:p>
    <w:p w14:paraId="1EABAE49" w14:textId="77777777" w:rsidR="00A61A9D" w:rsidRDefault="00A61A9D" w:rsidP="00A61A9D">
      <w:pPr>
        <w:widowControl/>
        <w:rPr>
          <w:rFonts w:asciiTheme="majorBidi" w:hAnsiTheme="majorBidi" w:cstheme="majorBidi"/>
          <w:sz w:val="32"/>
          <w:szCs w:val="32"/>
        </w:rPr>
      </w:pPr>
    </w:p>
    <w:p w14:paraId="3B49F3D9" w14:textId="5A75C920" w:rsidR="00A61A9D" w:rsidRPr="002179AC" w:rsidRDefault="00A61A9D" w:rsidP="00A61A9D">
      <w:pPr>
        <w:pStyle w:val="Caption"/>
        <w:keepNext/>
        <w:jc w:val="center"/>
        <w:rPr>
          <w:rFonts w:asciiTheme="majorBidi" w:hAnsiTheme="majorBidi"/>
          <w:sz w:val="22"/>
          <w:szCs w:val="22"/>
        </w:rPr>
      </w:pPr>
      <w:bookmarkStart w:id="36" w:name="_Toc206436621"/>
      <w:r w:rsidRPr="002179AC">
        <w:rPr>
          <w:rFonts w:asciiTheme="majorBidi" w:hAnsiTheme="majorBidi"/>
          <w:sz w:val="22"/>
          <w:szCs w:val="22"/>
        </w:rPr>
        <w:t xml:space="preserve">Figure </w:t>
      </w:r>
      <w:r>
        <w:rPr>
          <w:rFonts w:asciiTheme="majorBidi" w:hAnsiTheme="majorBidi"/>
          <w:sz w:val="22"/>
          <w:szCs w:val="22"/>
        </w:rPr>
        <w:t>4</w:t>
      </w:r>
      <w:r w:rsidRPr="002179AC">
        <w:rPr>
          <w:rFonts w:asciiTheme="majorBidi" w:hAnsiTheme="majorBidi"/>
          <w:sz w:val="22"/>
          <w:szCs w:val="22"/>
        </w:rPr>
        <w:t xml:space="preserve"> Predicted bilateral trade from interaction models (BRI × </w:t>
      </w:r>
      <w:proofErr w:type="gramStart"/>
      <w:r w:rsidRPr="002179AC">
        <w:rPr>
          <w:rFonts w:asciiTheme="majorBidi" w:hAnsiTheme="majorBidi"/>
          <w:sz w:val="22"/>
          <w:szCs w:val="22"/>
        </w:rPr>
        <w:t>ln(</w:t>
      </w:r>
      <w:proofErr w:type="gramEnd"/>
      <w:r w:rsidRPr="002179AC">
        <w:rPr>
          <w:rFonts w:asciiTheme="majorBidi" w:hAnsiTheme="majorBidi"/>
          <w:sz w:val="22"/>
          <w:szCs w:val="22"/>
        </w:rPr>
        <w:t>GDP)</w:t>
      </w:r>
      <w:r>
        <w:rPr>
          <w:rFonts w:asciiTheme="majorBidi" w:hAnsiTheme="majorBidi"/>
          <w:sz w:val="22"/>
          <w:szCs w:val="22"/>
        </w:rPr>
        <w:t xml:space="preserve">, </w:t>
      </w:r>
      <w:r w:rsidRPr="002179AC">
        <w:rPr>
          <w:rFonts w:asciiTheme="majorBidi" w:hAnsiTheme="majorBidi"/>
          <w:sz w:val="22"/>
          <w:szCs w:val="22"/>
        </w:rPr>
        <w:t>2010–2023)</w:t>
      </w:r>
      <w:bookmarkEnd w:id="36"/>
    </w:p>
    <w:p w14:paraId="1F1C90B2" w14:textId="77777777" w:rsidR="00A61A9D" w:rsidRDefault="00A61A9D" w:rsidP="00A61A9D">
      <w:pPr>
        <w:keepNext/>
        <w:jc w:val="center"/>
      </w:pPr>
      <w:r>
        <w:rPr>
          <w:rFonts w:asciiTheme="majorBidi" w:hAnsiTheme="majorBidi" w:cstheme="majorBidi"/>
          <w:noProof/>
          <w:lang w:val="en-IN" w:eastAsia="en-IN"/>
        </w:rPr>
        <w:drawing>
          <wp:inline distT="0" distB="0" distL="0" distR="0" wp14:anchorId="363AC010" wp14:editId="06E6EEF2">
            <wp:extent cx="6261591" cy="2114270"/>
            <wp:effectExtent l="0" t="0" r="6350" b="635"/>
            <wp:docPr id="21230633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525785" name="Picture 841525785"/>
                    <pic:cNvPicPr/>
                  </pic:nvPicPr>
                  <pic:blipFill>
                    <a:blip r:embed="rId30">
                      <a:extLst>
                        <a:ext uri="{28A0092B-C50C-407E-A947-70E740481C1C}">
                          <a14:useLocalDpi xmlns:a14="http://schemas.microsoft.com/office/drawing/2010/main" val="0"/>
                        </a:ext>
                      </a:extLst>
                    </a:blip>
                    <a:stretch>
                      <a:fillRect/>
                    </a:stretch>
                  </pic:blipFill>
                  <pic:spPr>
                    <a:xfrm>
                      <a:off x="0" y="0"/>
                      <a:ext cx="6366789" cy="2149791"/>
                    </a:xfrm>
                    <a:prstGeom prst="rect">
                      <a:avLst/>
                    </a:prstGeom>
                  </pic:spPr>
                </pic:pic>
              </a:graphicData>
            </a:graphic>
          </wp:inline>
        </w:drawing>
      </w:r>
    </w:p>
    <w:p w14:paraId="25E7AD5F" w14:textId="77777777" w:rsidR="00A61A9D" w:rsidRPr="002B0B86" w:rsidRDefault="00A61A9D" w:rsidP="00A61A9D">
      <w:pPr>
        <w:rPr>
          <w:rFonts w:asciiTheme="majorBidi" w:hAnsiTheme="majorBidi" w:cstheme="majorBidi"/>
          <w:i/>
          <w:iCs/>
          <w:sz w:val="20"/>
          <w:szCs w:val="20"/>
        </w:rPr>
      </w:pPr>
      <w:r w:rsidRPr="002B0B86">
        <w:rPr>
          <w:rFonts w:asciiTheme="majorBidi" w:hAnsiTheme="majorBidi" w:cstheme="majorBidi"/>
          <w:i/>
          <w:iCs/>
          <w:sz w:val="20"/>
          <w:szCs w:val="20"/>
        </w:rPr>
        <w:t>Notes: Fitted values from the OLS fixed effects interaction specifications in Table 5. Panels show (A) exports</w:t>
      </w:r>
      <w:r>
        <w:rPr>
          <w:rFonts w:asciiTheme="majorBidi" w:hAnsiTheme="majorBidi" w:cstheme="majorBidi"/>
          <w:i/>
          <w:iCs/>
          <w:sz w:val="20"/>
          <w:szCs w:val="20"/>
        </w:rPr>
        <w:t xml:space="preserve">, </w:t>
      </w:r>
      <w:r w:rsidRPr="002B0B86">
        <w:rPr>
          <w:rFonts w:asciiTheme="majorBidi" w:hAnsiTheme="majorBidi" w:cstheme="majorBidi"/>
          <w:i/>
          <w:iCs/>
          <w:sz w:val="20"/>
          <w:szCs w:val="20"/>
        </w:rPr>
        <w:t>(B) imports</w:t>
      </w:r>
      <w:r>
        <w:rPr>
          <w:rFonts w:asciiTheme="majorBidi" w:hAnsiTheme="majorBidi" w:cstheme="majorBidi"/>
          <w:i/>
          <w:iCs/>
          <w:sz w:val="20"/>
          <w:szCs w:val="20"/>
        </w:rPr>
        <w:t xml:space="preserve">, </w:t>
      </w:r>
      <w:r w:rsidRPr="002B0B86">
        <w:rPr>
          <w:rFonts w:asciiTheme="majorBidi" w:hAnsiTheme="majorBidi" w:cstheme="majorBidi"/>
          <w:i/>
          <w:iCs/>
          <w:sz w:val="20"/>
          <w:szCs w:val="20"/>
        </w:rPr>
        <w:t>and (C) net exports. X-axis is log GDP. Solid lines: BRI = 1; dashed: BRI = 0. Other covariates held at sample means; baseline country/year fixed at the modal country and median year. PPML counterparts are reported in Section 5.4.</w:t>
      </w:r>
    </w:p>
    <w:p w14:paraId="43F2CB89" w14:textId="77777777" w:rsidR="00A61A9D" w:rsidRDefault="00A61A9D" w:rsidP="00A61A9D"/>
    <w:p w14:paraId="54771F2F" w14:textId="7006DCE8" w:rsidR="00A61A9D" w:rsidRPr="002179AC" w:rsidRDefault="00A61A9D" w:rsidP="00A61A9D">
      <w:pPr>
        <w:pStyle w:val="Caption"/>
        <w:keepNext/>
        <w:jc w:val="center"/>
        <w:rPr>
          <w:rFonts w:asciiTheme="majorBidi" w:hAnsiTheme="majorBidi"/>
          <w:sz w:val="22"/>
          <w:szCs w:val="22"/>
        </w:rPr>
      </w:pPr>
      <w:bookmarkStart w:id="37" w:name="_Toc206436622"/>
      <w:r w:rsidRPr="002179AC">
        <w:rPr>
          <w:rFonts w:asciiTheme="majorBidi" w:hAnsiTheme="majorBidi"/>
          <w:sz w:val="22"/>
          <w:szCs w:val="22"/>
        </w:rPr>
        <w:t xml:space="preserve">Figure </w:t>
      </w:r>
      <w:r w:rsidR="00C73669">
        <w:rPr>
          <w:rFonts w:asciiTheme="majorBidi" w:hAnsiTheme="majorBidi"/>
          <w:sz w:val="22"/>
          <w:szCs w:val="22"/>
        </w:rPr>
        <w:t>5</w:t>
      </w:r>
      <w:r w:rsidR="00C73669" w:rsidRPr="002179AC">
        <w:rPr>
          <w:rFonts w:asciiTheme="majorBidi" w:hAnsiTheme="majorBidi"/>
          <w:sz w:val="22"/>
          <w:szCs w:val="22"/>
        </w:rPr>
        <w:t xml:space="preserve"> Predicted</w:t>
      </w:r>
      <w:r w:rsidRPr="002179AC">
        <w:rPr>
          <w:rFonts w:asciiTheme="majorBidi" w:hAnsiTheme="majorBidi"/>
          <w:sz w:val="22"/>
          <w:szCs w:val="22"/>
        </w:rPr>
        <w:t xml:space="preserve"> bilateral trade from PPML interaction models (BRI × ln GDP</w:t>
      </w:r>
      <w:r>
        <w:rPr>
          <w:rFonts w:asciiTheme="majorBidi" w:hAnsiTheme="majorBidi"/>
          <w:sz w:val="22"/>
          <w:szCs w:val="22"/>
        </w:rPr>
        <w:t xml:space="preserve">, </w:t>
      </w:r>
      <w:r w:rsidRPr="002179AC">
        <w:rPr>
          <w:rFonts w:asciiTheme="majorBidi" w:hAnsiTheme="majorBidi"/>
          <w:sz w:val="22"/>
          <w:szCs w:val="22"/>
        </w:rPr>
        <w:t>2010–2023)</w:t>
      </w:r>
      <w:bookmarkEnd w:id="37"/>
    </w:p>
    <w:p w14:paraId="78F434CC" w14:textId="77777777" w:rsidR="00A61A9D" w:rsidRDefault="00A61A9D" w:rsidP="00A61A9D">
      <w:pPr>
        <w:keepNext/>
      </w:pPr>
      <w:r>
        <w:rPr>
          <w:rFonts w:asciiTheme="majorBidi" w:hAnsiTheme="majorBidi" w:cstheme="majorBidi"/>
          <w:noProof/>
          <w:lang w:val="en-IN" w:eastAsia="en-IN"/>
        </w:rPr>
        <w:drawing>
          <wp:inline distT="0" distB="0" distL="0" distR="0" wp14:anchorId="6469782D" wp14:editId="10F8DDEF">
            <wp:extent cx="6287059" cy="1941816"/>
            <wp:effectExtent l="0" t="0" r="0" b="1905"/>
            <wp:docPr id="51675580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682266" name="Picture 1323682266"/>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318770" cy="1951610"/>
                    </a:xfrm>
                    <a:prstGeom prst="rect">
                      <a:avLst/>
                    </a:prstGeom>
                  </pic:spPr>
                </pic:pic>
              </a:graphicData>
            </a:graphic>
          </wp:inline>
        </w:drawing>
      </w:r>
    </w:p>
    <w:p w14:paraId="4B9A776F" w14:textId="77777777" w:rsidR="00A61A9D" w:rsidRDefault="00A61A9D" w:rsidP="00A61A9D">
      <w:pPr>
        <w:rPr>
          <w:rFonts w:asciiTheme="majorBidi" w:hAnsiTheme="majorBidi" w:cstheme="majorBidi"/>
          <w:i/>
          <w:iCs/>
        </w:rPr>
      </w:pPr>
      <w:r w:rsidRPr="00981CB3">
        <w:rPr>
          <w:rFonts w:asciiTheme="majorBidi" w:hAnsiTheme="majorBidi" w:cstheme="majorBidi"/>
          <w:i/>
          <w:iCs/>
        </w:rPr>
        <w:t>Notes: Fitted values from the PPML fixed effects interaction specifications in Table 6. Panels show (A) exports</w:t>
      </w:r>
      <w:r>
        <w:rPr>
          <w:rFonts w:asciiTheme="majorBidi" w:hAnsiTheme="majorBidi" w:cstheme="majorBidi"/>
          <w:i/>
          <w:iCs/>
        </w:rPr>
        <w:t xml:space="preserve">, </w:t>
      </w:r>
      <w:r w:rsidRPr="00981CB3">
        <w:rPr>
          <w:rFonts w:asciiTheme="majorBidi" w:hAnsiTheme="majorBidi" w:cstheme="majorBidi"/>
          <w:i/>
          <w:iCs/>
        </w:rPr>
        <w:t>(B) imports</w:t>
      </w:r>
      <w:r>
        <w:rPr>
          <w:rFonts w:asciiTheme="majorBidi" w:hAnsiTheme="majorBidi" w:cstheme="majorBidi"/>
          <w:i/>
          <w:iCs/>
        </w:rPr>
        <w:t xml:space="preserve">, </w:t>
      </w:r>
      <w:r w:rsidRPr="00981CB3">
        <w:rPr>
          <w:rFonts w:asciiTheme="majorBidi" w:hAnsiTheme="majorBidi" w:cstheme="majorBidi"/>
          <w:i/>
          <w:iCs/>
        </w:rPr>
        <w:t>and (C) net exports. X-axis is partner GDP in USD (log scale). Solid lines: BRI = 1; dashed: BRI = 0. Other covariates held at sample means; baseline country/year fixed at the modal country and median year.</w:t>
      </w:r>
    </w:p>
    <w:p w14:paraId="7FE4CAF1" w14:textId="77777777" w:rsidR="00A61A9D" w:rsidRDefault="00A61A9D" w:rsidP="00A61A9D"/>
    <w:p w14:paraId="074A75CB" w14:textId="50BCE459" w:rsidR="00A61A9D" w:rsidRPr="002179AC" w:rsidRDefault="00A61A9D" w:rsidP="00A61A9D">
      <w:pPr>
        <w:pStyle w:val="Caption"/>
        <w:keepNext/>
        <w:jc w:val="center"/>
        <w:rPr>
          <w:rFonts w:asciiTheme="majorBidi" w:hAnsiTheme="majorBidi"/>
          <w:sz w:val="22"/>
          <w:szCs w:val="22"/>
        </w:rPr>
      </w:pPr>
      <w:bookmarkStart w:id="38" w:name="_Toc206436623"/>
      <w:bookmarkStart w:id="39" w:name="_Hlk216315591"/>
      <w:r w:rsidRPr="002179AC">
        <w:rPr>
          <w:rFonts w:asciiTheme="majorBidi" w:hAnsiTheme="majorBidi"/>
          <w:sz w:val="22"/>
          <w:szCs w:val="22"/>
        </w:rPr>
        <w:lastRenderedPageBreak/>
        <w:t xml:space="preserve">Figure </w:t>
      </w:r>
      <w:r>
        <w:rPr>
          <w:rFonts w:asciiTheme="majorBidi" w:hAnsiTheme="majorBidi"/>
          <w:sz w:val="22"/>
          <w:szCs w:val="22"/>
        </w:rPr>
        <w:t>6</w:t>
      </w:r>
      <w:r w:rsidRPr="002179AC">
        <w:rPr>
          <w:rFonts w:asciiTheme="majorBidi" w:hAnsiTheme="majorBidi"/>
          <w:sz w:val="22"/>
          <w:szCs w:val="22"/>
        </w:rPr>
        <w:t xml:space="preserve"> Predicted BRI effects across GDP levels under leave-one-out exclusions (2010–2023)</w:t>
      </w:r>
      <w:bookmarkEnd w:id="38"/>
    </w:p>
    <w:bookmarkEnd w:id="39"/>
    <w:p w14:paraId="4E959222" w14:textId="77777777" w:rsidR="00A61A9D" w:rsidRDefault="00A61A9D" w:rsidP="00A61A9D">
      <w:pPr>
        <w:keepNext/>
      </w:pPr>
      <w:r>
        <w:rPr>
          <w:rFonts w:asciiTheme="majorBidi" w:hAnsiTheme="majorBidi" w:cstheme="majorBidi"/>
          <w:noProof/>
          <w:lang w:val="en-IN" w:eastAsia="en-IN"/>
        </w:rPr>
        <w:drawing>
          <wp:inline distT="0" distB="0" distL="0" distR="0" wp14:anchorId="1B95D4A6" wp14:editId="2729FDC3">
            <wp:extent cx="5731510" cy="3070225"/>
            <wp:effectExtent l="0" t="0" r="2540" b="0"/>
            <wp:docPr id="2074365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65158" name="Picture 2074365158"/>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731510" cy="3070225"/>
                    </a:xfrm>
                    <a:prstGeom prst="rect">
                      <a:avLst/>
                    </a:prstGeom>
                  </pic:spPr>
                </pic:pic>
              </a:graphicData>
            </a:graphic>
          </wp:inline>
        </w:drawing>
      </w:r>
    </w:p>
    <w:p w14:paraId="5B1414B1" w14:textId="77777777" w:rsidR="00A61A9D" w:rsidRDefault="00A61A9D" w:rsidP="00A61A9D">
      <w:pPr>
        <w:pStyle w:val="Caption"/>
        <w:rPr>
          <w:rFonts w:asciiTheme="majorBidi" w:hAnsiTheme="majorBidi"/>
          <w:i/>
          <w:iCs/>
        </w:rPr>
      </w:pPr>
      <w:r w:rsidRPr="002179AC">
        <w:rPr>
          <w:rFonts w:asciiTheme="majorBidi" w:hAnsiTheme="majorBidi"/>
          <w:i/>
          <w:iCs/>
        </w:rPr>
        <w:t>Notes: Each panel shows fitted BRI effects (evaluated at the sample mean and across partner GDP levels) from the interaction specification in Section 5.3</w:t>
      </w:r>
      <w:r>
        <w:rPr>
          <w:rFonts w:asciiTheme="majorBidi" w:hAnsiTheme="majorBidi"/>
          <w:i/>
          <w:iCs/>
        </w:rPr>
        <w:t xml:space="preserve">, </w:t>
      </w:r>
      <w:r w:rsidRPr="002179AC">
        <w:rPr>
          <w:rFonts w:asciiTheme="majorBidi" w:hAnsiTheme="majorBidi"/>
          <w:i/>
          <w:iCs/>
        </w:rPr>
        <w:t>re-estimated while excluding one partner country at a time. Shaded areas indicate 95% confidence intervals. The stability of slopes across exclusions suggests that no single country drives the qualitative pattern of results.</w:t>
      </w:r>
    </w:p>
    <w:p w14:paraId="48531EEE" w14:textId="2F6664D8" w:rsidR="0081209C" w:rsidRPr="00A61A9D" w:rsidRDefault="0081209C" w:rsidP="002179AC">
      <w:pPr>
        <w:pStyle w:val="Caption"/>
        <w:rPr>
          <w:rFonts w:asciiTheme="majorBidi" w:hAnsiTheme="majorBidi"/>
          <w:i/>
          <w:iCs/>
          <w:sz w:val="22"/>
          <w:szCs w:val="22"/>
        </w:rPr>
      </w:pPr>
    </w:p>
    <w:sectPr w:rsidR="0081209C" w:rsidRPr="00A61A9D">
      <w:pgSz w:w="11906" w:h="16838"/>
      <w:pgMar w:top="1440" w:right="1440" w:bottom="1440" w:left="144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832CC" w14:textId="77777777" w:rsidR="005C3218" w:rsidRDefault="005C3218" w:rsidP="00C60561">
      <w:pPr>
        <w:spacing w:after="0" w:line="240" w:lineRule="auto"/>
      </w:pPr>
      <w:r>
        <w:separator/>
      </w:r>
    </w:p>
  </w:endnote>
  <w:endnote w:type="continuationSeparator" w:id="0">
    <w:p w14:paraId="16957D23" w14:textId="77777777" w:rsidR="005C3218" w:rsidRDefault="005C3218" w:rsidP="00C60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MS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等线 Light">
    <w:altName w:val="MS Gothic"/>
    <w:panose1 w:val="00000000000000000000"/>
    <w:charset w:val="80"/>
    <w:family w:val="roman"/>
    <w:notTrueType/>
    <w:pitch w:val="default"/>
  </w:font>
  <w:font w:name="SimHei">
    <w:altName w:val="Arial Unicode MS"/>
    <w:panose1 w:val="02010600030101010101"/>
    <w:charset w:val="86"/>
    <w:family w:val="modern"/>
    <w:notTrueType/>
    <w:pitch w:val="fixed"/>
    <w:sig w:usb0="00000000"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F5AFA" w14:textId="77777777" w:rsidR="005C3218" w:rsidRDefault="005C3218" w:rsidP="00C60561">
      <w:pPr>
        <w:spacing w:after="0" w:line="240" w:lineRule="auto"/>
      </w:pPr>
      <w:r>
        <w:separator/>
      </w:r>
    </w:p>
  </w:footnote>
  <w:footnote w:type="continuationSeparator" w:id="0">
    <w:p w14:paraId="1D84054B" w14:textId="77777777" w:rsidR="005C3218" w:rsidRDefault="005C3218" w:rsidP="00C605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50FC5"/>
    <w:multiLevelType w:val="hybridMultilevel"/>
    <w:tmpl w:val="B2F28FC4"/>
    <w:lvl w:ilvl="0" w:tplc="45CAE8FC">
      <w:start w:val="1"/>
      <w:numFmt w:val="decimal"/>
      <w:lvlText w:val="%1."/>
      <w:lvlJc w:val="left"/>
      <w:pPr>
        <w:ind w:left="360" w:hanging="360"/>
      </w:pPr>
      <w:rPr>
        <w:rFonts w:hint="default"/>
        <w:b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0DD"/>
    <w:rsid w:val="000141A9"/>
    <w:rsid w:val="00021E16"/>
    <w:rsid w:val="00031B42"/>
    <w:rsid w:val="00051FC9"/>
    <w:rsid w:val="00061DC7"/>
    <w:rsid w:val="00066490"/>
    <w:rsid w:val="000665E5"/>
    <w:rsid w:val="00080031"/>
    <w:rsid w:val="00096CB7"/>
    <w:rsid w:val="000A3CCE"/>
    <w:rsid w:val="000C5D33"/>
    <w:rsid w:val="000C7A3E"/>
    <w:rsid w:val="000D2D3B"/>
    <w:rsid w:val="000E0A49"/>
    <w:rsid w:val="000E7815"/>
    <w:rsid w:val="00101C69"/>
    <w:rsid w:val="00104A33"/>
    <w:rsid w:val="00122FAC"/>
    <w:rsid w:val="00137F88"/>
    <w:rsid w:val="001642C5"/>
    <w:rsid w:val="001746E8"/>
    <w:rsid w:val="00180939"/>
    <w:rsid w:val="001D1CDF"/>
    <w:rsid w:val="001E219F"/>
    <w:rsid w:val="001E244D"/>
    <w:rsid w:val="00203D89"/>
    <w:rsid w:val="00213AD9"/>
    <w:rsid w:val="002179AC"/>
    <w:rsid w:val="00220C36"/>
    <w:rsid w:val="00231AF7"/>
    <w:rsid w:val="00242A7F"/>
    <w:rsid w:val="00263997"/>
    <w:rsid w:val="002713EC"/>
    <w:rsid w:val="002756CA"/>
    <w:rsid w:val="00297729"/>
    <w:rsid w:val="0029789C"/>
    <w:rsid w:val="002A5D05"/>
    <w:rsid w:val="002C3A75"/>
    <w:rsid w:val="002C6720"/>
    <w:rsid w:val="002C793F"/>
    <w:rsid w:val="002E5949"/>
    <w:rsid w:val="002E6EA6"/>
    <w:rsid w:val="00305C46"/>
    <w:rsid w:val="003110DD"/>
    <w:rsid w:val="00376E99"/>
    <w:rsid w:val="003834CE"/>
    <w:rsid w:val="003B6C84"/>
    <w:rsid w:val="003C3D98"/>
    <w:rsid w:val="003C5AC5"/>
    <w:rsid w:val="003F752C"/>
    <w:rsid w:val="00400B0A"/>
    <w:rsid w:val="00400B92"/>
    <w:rsid w:val="004050AC"/>
    <w:rsid w:val="004052DC"/>
    <w:rsid w:val="00405FBD"/>
    <w:rsid w:val="00412F32"/>
    <w:rsid w:val="004263A0"/>
    <w:rsid w:val="004350A9"/>
    <w:rsid w:val="00476F8D"/>
    <w:rsid w:val="004B46C7"/>
    <w:rsid w:val="004B6AFD"/>
    <w:rsid w:val="004C3C08"/>
    <w:rsid w:val="004C796C"/>
    <w:rsid w:val="004F2D74"/>
    <w:rsid w:val="005103CC"/>
    <w:rsid w:val="00514477"/>
    <w:rsid w:val="00545312"/>
    <w:rsid w:val="00553196"/>
    <w:rsid w:val="00567D5E"/>
    <w:rsid w:val="005722DB"/>
    <w:rsid w:val="00574528"/>
    <w:rsid w:val="00594789"/>
    <w:rsid w:val="005A5C82"/>
    <w:rsid w:val="005B2DD4"/>
    <w:rsid w:val="005C3218"/>
    <w:rsid w:val="005D48ED"/>
    <w:rsid w:val="005D7117"/>
    <w:rsid w:val="005E1902"/>
    <w:rsid w:val="005E5ECC"/>
    <w:rsid w:val="005F5FAA"/>
    <w:rsid w:val="00603201"/>
    <w:rsid w:val="006211F2"/>
    <w:rsid w:val="00624842"/>
    <w:rsid w:val="00626786"/>
    <w:rsid w:val="00633A4C"/>
    <w:rsid w:val="00645742"/>
    <w:rsid w:val="00650F18"/>
    <w:rsid w:val="00654915"/>
    <w:rsid w:val="006B1217"/>
    <w:rsid w:val="006B19BE"/>
    <w:rsid w:val="00701D6E"/>
    <w:rsid w:val="00716E36"/>
    <w:rsid w:val="007424A2"/>
    <w:rsid w:val="00751C45"/>
    <w:rsid w:val="00776740"/>
    <w:rsid w:val="00791B6C"/>
    <w:rsid w:val="007A0424"/>
    <w:rsid w:val="007F2B89"/>
    <w:rsid w:val="00810342"/>
    <w:rsid w:val="00811D0F"/>
    <w:rsid w:val="0081209C"/>
    <w:rsid w:val="008177AB"/>
    <w:rsid w:val="0082127E"/>
    <w:rsid w:val="00824058"/>
    <w:rsid w:val="008426F9"/>
    <w:rsid w:val="00847822"/>
    <w:rsid w:val="00862902"/>
    <w:rsid w:val="00897B04"/>
    <w:rsid w:val="008A1115"/>
    <w:rsid w:val="008A27BA"/>
    <w:rsid w:val="008B0A9D"/>
    <w:rsid w:val="008B24B8"/>
    <w:rsid w:val="008C43A1"/>
    <w:rsid w:val="008D640E"/>
    <w:rsid w:val="00904D04"/>
    <w:rsid w:val="009058A0"/>
    <w:rsid w:val="00914653"/>
    <w:rsid w:val="009531B6"/>
    <w:rsid w:val="00957EAA"/>
    <w:rsid w:val="00962A19"/>
    <w:rsid w:val="00963B9B"/>
    <w:rsid w:val="00981CB3"/>
    <w:rsid w:val="00983CC6"/>
    <w:rsid w:val="009B2909"/>
    <w:rsid w:val="009B4508"/>
    <w:rsid w:val="009E2D84"/>
    <w:rsid w:val="00A05929"/>
    <w:rsid w:val="00A10681"/>
    <w:rsid w:val="00A108BB"/>
    <w:rsid w:val="00A13892"/>
    <w:rsid w:val="00A25774"/>
    <w:rsid w:val="00A61A9D"/>
    <w:rsid w:val="00A77CA1"/>
    <w:rsid w:val="00A85C78"/>
    <w:rsid w:val="00AC158E"/>
    <w:rsid w:val="00AD29D8"/>
    <w:rsid w:val="00AE3A23"/>
    <w:rsid w:val="00AF060E"/>
    <w:rsid w:val="00B00C53"/>
    <w:rsid w:val="00B25918"/>
    <w:rsid w:val="00B43DB0"/>
    <w:rsid w:val="00B51175"/>
    <w:rsid w:val="00B53287"/>
    <w:rsid w:val="00B65F98"/>
    <w:rsid w:val="00B727E6"/>
    <w:rsid w:val="00B963E9"/>
    <w:rsid w:val="00BE27A6"/>
    <w:rsid w:val="00BE4D40"/>
    <w:rsid w:val="00C1641F"/>
    <w:rsid w:val="00C203BD"/>
    <w:rsid w:val="00C2254C"/>
    <w:rsid w:val="00C27696"/>
    <w:rsid w:val="00C52DFD"/>
    <w:rsid w:val="00C60561"/>
    <w:rsid w:val="00C73669"/>
    <w:rsid w:val="00C84A02"/>
    <w:rsid w:val="00CA2532"/>
    <w:rsid w:val="00CE3097"/>
    <w:rsid w:val="00CE75F3"/>
    <w:rsid w:val="00D32042"/>
    <w:rsid w:val="00D459B5"/>
    <w:rsid w:val="00D52080"/>
    <w:rsid w:val="00D657AC"/>
    <w:rsid w:val="00D80F3A"/>
    <w:rsid w:val="00D93FB4"/>
    <w:rsid w:val="00DD5C67"/>
    <w:rsid w:val="00DE3908"/>
    <w:rsid w:val="00DF5546"/>
    <w:rsid w:val="00E05F20"/>
    <w:rsid w:val="00E157DD"/>
    <w:rsid w:val="00E15B95"/>
    <w:rsid w:val="00E32076"/>
    <w:rsid w:val="00E576C3"/>
    <w:rsid w:val="00E77D84"/>
    <w:rsid w:val="00EB458F"/>
    <w:rsid w:val="00ED1172"/>
    <w:rsid w:val="00ED208B"/>
    <w:rsid w:val="00ED52D9"/>
    <w:rsid w:val="00ED612A"/>
    <w:rsid w:val="00EE5931"/>
    <w:rsid w:val="00EF58BF"/>
    <w:rsid w:val="00F26F9E"/>
    <w:rsid w:val="00F44488"/>
    <w:rsid w:val="00F6087F"/>
    <w:rsid w:val="00FA0334"/>
    <w:rsid w:val="00FB0A4E"/>
    <w:rsid w:val="00FC21D2"/>
    <w:rsid w:val="00FD0E15"/>
    <w:rsid w:val="00FD61E4"/>
    <w:rsid w:val="00FD78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E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AE3A23"/>
    <w:pPr>
      <w:outlineLvl w:val="0"/>
    </w:pPr>
    <w:rPr>
      <w:rFonts w:asciiTheme="majorBidi" w:hAnsiTheme="majorBidi" w:cstheme="majorBidi"/>
      <w:b/>
      <w:bCs/>
      <w:sz w:val="32"/>
      <w:szCs w:val="32"/>
      <w:u w:val="single"/>
    </w:rPr>
  </w:style>
  <w:style w:type="paragraph" w:styleId="Heading2">
    <w:name w:val="heading 2"/>
    <w:basedOn w:val="Normal"/>
    <w:next w:val="Normal"/>
    <w:link w:val="Heading2Char"/>
    <w:uiPriority w:val="9"/>
    <w:unhideWhenUsed/>
    <w:qFormat/>
    <w:rsid w:val="00101C69"/>
    <w:pPr>
      <w:outlineLvl w:val="1"/>
    </w:pPr>
    <w:rPr>
      <w:rFonts w:asciiTheme="majorBidi" w:hAnsiTheme="majorBidi" w:cstheme="majorBidi"/>
      <w:b/>
      <w:bCs/>
      <w:sz w:val="28"/>
      <w:szCs w:val="28"/>
    </w:rPr>
  </w:style>
  <w:style w:type="paragraph" w:styleId="Heading3">
    <w:name w:val="heading 3"/>
    <w:basedOn w:val="Normal"/>
    <w:next w:val="Normal"/>
    <w:link w:val="Heading3Char"/>
    <w:uiPriority w:val="9"/>
    <w:unhideWhenUsed/>
    <w:qFormat/>
    <w:rsid w:val="001D1CDF"/>
    <w:pPr>
      <w:outlineLvl w:val="2"/>
    </w:pPr>
    <w:rPr>
      <w:rFonts w:asciiTheme="majorBidi" w:hAnsiTheme="majorBidi" w:cstheme="majorBidi"/>
      <w:sz w:val="26"/>
      <w:szCs w:val="26"/>
    </w:rPr>
  </w:style>
  <w:style w:type="paragraph" w:styleId="Heading4">
    <w:name w:val="heading 4"/>
    <w:basedOn w:val="Normal"/>
    <w:next w:val="Normal"/>
    <w:link w:val="Heading4Char"/>
    <w:uiPriority w:val="9"/>
    <w:semiHidden/>
    <w:unhideWhenUsed/>
    <w:qFormat/>
    <w:rsid w:val="003110DD"/>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3110DD"/>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3110DD"/>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3110DD"/>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3110DD"/>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3110DD"/>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A23"/>
    <w:rPr>
      <w:rFonts w:asciiTheme="majorBidi" w:hAnsiTheme="majorBidi" w:cstheme="majorBidi"/>
      <w:b/>
      <w:bCs/>
      <w:sz w:val="32"/>
      <w:szCs w:val="32"/>
      <w:u w:val="single"/>
    </w:rPr>
  </w:style>
  <w:style w:type="character" w:customStyle="1" w:styleId="Heading2Char">
    <w:name w:val="Heading 2 Char"/>
    <w:basedOn w:val="DefaultParagraphFont"/>
    <w:link w:val="Heading2"/>
    <w:uiPriority w:val="9"/>
    <w:rsid w:val="00101C69"/>
    <w:rPr>
      <w:rFonts w:asciiTheme="majorBidi" w:hAnsiTheme="majorBidi" w:cstheme="majorBidi"/>
      <w:b/>
      <w:bCs/>
      <w:sz w:val="28"/>
      <w:szCs w:val="28"/>
    </w:rPr>
  </w:style>
  <w:style w:type="character" w:customStyle="1" w:styleId="Heading3Char">
    <w:name w:val="Heading 3 Char"/>
    <w:basedOn w:val="DefaultParagraphFont"/>
    <w:link w:val="Heading3"/>
    <w:uiPriority w:val="9"/>
    <w:rsid w:val="001D1CDF"/>
    <w:rPr>
      <w:rFonts w:asciiTheme="majorBidi" w:hAnsiTheme="majorBidi" w:cstheme="majorBidi"/>
      <w:sz w:val="26"/>
      <w:szCs w:val="26"/>
    </w:rPr>
  </w:style>
  <w:style w:type="character" w:customStyle="1" w:styleId="Heading4Char">
    <w:name w:val="Heading 4 Char"/>
    <w:basedOn w:val="DefaultParagraphFont"/>
    <w:link w:val="Heading4"/>
    <w:uiPriority w:val="9"/>
    <w:semiHidden/>
    <w:rsid w:val="003110DD"/>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3110DD"/>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3110DD"/>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3110DD"/>
    <w:rPr>
      <w:rFonts w:cstheme="majorBidi"/>
      <w:b/>
      <w:bCs/>
      <w:color w:val="595959" w:themeColor="text1" w:themeTint="A6"/>
    </w:rPr>
  </w:style>
  <w:style w:type="character" w:customStyle="1" w:styleId="Heading8Char">
    <w:name w:val="Heading 8 Char"/>
    <w:basedOn w:val="DefaultParagraphFont"/>
    <w:link w:val="Heading8"/>
    <w:uiPriority w:val="9"/>
    <w:semiHidden/>
    <w:rsid w:val="003110DD"/>
    <w:rPr>
      <w:rFonts w:cstheme="majorBidi"/>
      <w:color w:val="595959" w:themeColor="text1" w:themeTint="A6"/>
    </w:rPr>
  </w:style>
  <w:style w:type="character" w:customStyle="1" w:styleId="Heading9Char">
    <w:name w:val="Heading 9 Char"/>
    <w:basedOn w:val="DefaultParagraphFont"/>
    <w:link w:val="Heading9"/>
    <w:uiPriority w:val="9"/>
    <w:semiHidden/>
    <w:rsid w:val="003110DD"/>
    <w:rPr>
      <w:rFonts w:eastAsiaTheme="majorEastAsia" w:cstheme="majorBidi"/>
      <w:color w:val="595959" w:themeColor="text1" w:themeTint="A6"/>
    </w:rPr>
  </w:style>
  <w:style w:type="paragraph" w:styleId="Title">
    <w:name w:val="Title"/>
    <w:basedOn w:val="Normal"/>
    <w:next w:val="Normal"/>
    <w:link w:val="TitleChar"/>
    <w:uiPriority w:val="10"/>
    <w:qFormat/>
    <w:rsid w:val="003110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0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0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0DD"/>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3110DD"/>
    <w:pPr>
      <w:spacing w:before="160"/>
      <w:jc w:val="center"/>
    </w:pPr>
    <w:rPr>
      <w:i/>
      <w:iCs/>
      <w:color w:val="404040" w:themeColor="text1" w:themeTint="BF"/>
    </w:rPr>
  </w:style>
  <w:style w:type="character" w:customStyle="1" w:styleId="QuoteChar">
    <w:name w:val="Quote Char"/>
    <w:basedOn w:val="DefaultParagraphFont"/>
    <w:link w:val="Quote"/>
    <w:uiPriority w:val="29"/>
    <w:rsid w:val="003110DD"/>
    <w:rPr>
      <w:i/>
      <w:iCs/>
      <w:color w:val="404040" w:themeColor="text1" w:themeTint="BF"/>
    </w:rPr>
  </w:style>
  <w:style w:type="paragraph" w:styleId="ListParagraph">
    <w:name w:val="List Paragraph"/>
    <w:basedOn w:val="Normal"/>
    <w:uiPriority w:val="34"/>
    <w:qFormat/>
    <w:rsid w:val="003110DD"/>
    <w:pPr>
      <w:ind w:left="720"/>
      <w:contextualSpacing/>
    </w:pPr>
  </w:style>
  <w:style w:type="character" w:styleId="IntenseEmphasis">
    <w:name w:val="Intense Emphasis"/>
    <w:basedOn w:val="DefaultParagraphFont"/>
    <w:uiPriority w:val="21"/>
    <w:qFormat/>
    <w:rsid w:val="003110DD"/>
    <w:rPr>
      <w:i/>
      <w:iCs/>
      <w:color w:val="0F4761" w:themeColor="accent1" w:themeShade="BF"/>
    </w:rPr>
  </w:style>
  <w:style w:type="paragraph" w:styleId="IntenseQuote">
    <w:name w:val="Intense Quote"/>
    <w:basedOn w:val="Normal"/>
    <w:next w:val="Normal"/>
    <w:link w:val="IntenseQuoteChar"/>
    <w:uiPriority w:val="30"/>
    <w:qFormat/>
    <w:rsid w:val="003110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10DD"/>
    <w:rPr>
      <w:i/>
      <w:iCs/>
      <w:color w:val="0F4761" w:themeColor="accent1" w:themeShade="BF"/>
    </w:rPr>
  </w:style>
  <w:style w:type="character" w:styleId="IntenseReference">
    <w:name w:val="Intense Reference"/>
    <w:basedOn w:val="DefaultParagraphFont"/>
    <w:uiPriority w:val="32"/>
    <w:qFormat/>
    <w:rsid w:val="003110DD"/>
    <w:rPr>
      <w:b/>
      <w:bCs/>
      <w:smallCaps/>
      <w:color w:val="0F4761" w:themeColor="accent1" w:themeShade="BF"/>
      <w:spacing w:val="5"/>
    </w:rPr>
  </w:style>
  <w:style w:type="paragraph" w:styleId="Caption">
    <w:name w:val="caption"/>
    <w:basedOn w:val="Normal"/>
    <w:next w:val="Normal"/>
    <w:uiPriority w:val="35"/>
    <w:unhideWhenUsed/>
    <w:qFormat/>
    <w:rsid w:val="002A5D05"/>
    <w:rPr>
      <w:rFonts w:asciiTheme="majorHAnsi" w:eastAsia="SimHei" w:hAnsiTheme="majorHAnsi" w:cstheme="majorBidi"/>
      <w:sz w:val="20"/>
      <w:szCs w:val="20"/>
    </w:rPr>
  </w:style>
  <w:style w:type="table" w:customStyle="1" w:styleId="PlainTable2">
    <w:name w:val="Plain Table 2"/>
    <w:basedOn w:val="TableNormal"/>
    <w:uiPriority w:val="42"/>
    <w:rsid w:val="00C2769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
    <w:name w:val="Grid Table 1 Light"/>
    <w:basedOn w:val="TableNormal"/>
    <w:uiPriority w:val="46"/>
    <w:rsid w:val="00C27696"/>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op">
    <w:name w:val="mop"/>
    <w:basedOn w:val="DefaultParagraphFont"/>
    <w:rsid w:val="000665E5"/>
  </w:style>
  <w:style w:type="character" w:customStyle="1" w:styleId="mopen">
    <w:name w:val="mopen"/>
    <w:basedOn w:val="DefaultParagraphFont"/>
    <w:rsid w:val="000665E5"/>
  </w:style>
  <w:style w:type="character" w:customStyle="1" w:styleId="mord">
    <w:name w:val="mord"/>
    <w:basedOn w:val="DefaultParagraphFont"/>
    <w:rsid w:val="000665E5"/>
  </w:style>
  <w:style w:type="character" w:customStyle="1" w:styleId="vlist-s">
    <w:name w:val="vlist-s"/>
    <w:basedOn w:val="DefaultParagraphFont"/>
    <w:rsid w:val="000665E5"/>
  </w:style>
  <w:style w:type="character" w:customStyle="1" w:styleId="mclose">
    <w:name w:val="mclose"/>
    <w:basedOn w:val="DefaultParagraphFont"/>
    <w:rsid w:val="000665E5"/>
  </w:style>
  <w:style w:type="character" w:customStyle="1" w:styleId="mrel">
    <w:name w:val="mrel"/>
    <w:basedOn w:val="DefaultParagraphFont"/>
    <w:rsid w:val="000665E5"/>
  </w:style>
  <w:style w:type="character" w:customStyle="1" w:styleId="mbin">
    <w:name w:val="mbin"/>
    <w:basedOn w:val="DefaultParagraphFont"/>
    <w:rsid w:val="000665E5"/>
  </w:style>
  <w:style w:type="character" w:styleId="PlaceholderText">
    <w:name w:val="Placeholder Text"/>
    <w:basedOn w:val="DefaultParagraphFont"/>
    <w:uiPriority w:val="99"/>
    <w:semiHidden/>
    <w:rsid w:val="000665E5"/>
    <w:rPr>
      <w:color w:val="666666"/>
    </w:rPr>
  </w:style>
  <w:style w:type="table" w:styleId="TableGrid">
    <w:name w:val="Table Grid"/>
    <w:basedOn w:val="TableNormal"/>
    <w:uiPriority w:val="39"/>
    <w:rsid w:val="002977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29772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rmalWeb">
    <w:name w:val="Normal (Web)"/>
    <w:basedOn w:val="Normal"/>
    <w:uiPriority w:val="99"/>
    <w:semiHidden/>
    <w:unhideWhenUsed/>
    <w:rsid w:val="00A10681"/>
    <w:pPr>
      <w:widowControl/>
      <w:spacing w:before="100" w:beforeAutospacing="1" w:after="100" w:afterAutospacing="1" w:line="240" w:lineRule="auto"/>
    </w:pPr>
    <w:rPr>
      <w:rFonts w:ascii="SimSun" w:eastAsia="SimSun" w:hAnsi="SimSun" w:cs="SimSun"/>
      <w:kern w:val="0"/>
      <w:sz w:val="24"/>
      <w14:ligatures w14:val="none"/>
    </w:rPr>
  </w:style>
  <w:style w:type="character" w:styleId="HTMLCode">
    <w:name w:val="HTML Code"/>
    <w:basedOn w:val="DefaultParagraphFont"/>
    <w:uiPriority w:val="99"/>
    <w:semiHidden/>
    <w:unhideWhenUsed/>
    <w:rsid w:val="00A10681"/>
    <w:rPr>
      <w:rFonts w:ascii="SimSun" w:eastAsia="SimSun" w:hAnsi="SimSun" w:cs="SimSun"/>
      <w:sz w:val="24"/>
      <w:szCs w:val="24"/>
    </w:rPr>
  </w:style>
  <w:style w:type="character" w:customStyle="1" w:styleId="minner">
    <w:name w:val="minner"/>
    <w:basedOn w:val="DefaultParagraphFont"/>
    <w:rsid w:val="009058A0"/>
  </w:style>
  <w:style w:type="character" w:customStyle="1" w:styleId="mpunct">
    <w:name w:val="mpunct"/>
    <w:basedOn w:val="DefaultParagraphFont"/>
    <w:rsid w:val="009058A0"/>
  </w:style>
  <w:style w:type="paragraph" w:styleId="TOCHeading">
    <w:name w:val="TOC Heading"/>
    <w:basedOn w:val="Heading1"/>
    <w:next w:val="Normal"/>
    <w:uiPriority w:val="39"/>
    <w:unhideWhenUsed/>
    <w:qFormat/>
    <w:rsid w:val="002713EC"/>
    <w:pPr>
      <w:keepNext/>
      <w:keepLines/>
      <w:widowControl/>
      <w:spacing w:before="240" w:after="0" w:line="259" w:lineRule="auto"/>
      <w:outlineLvl w:val="9"/>
    </w:pPr>
    <w:rPr>
      <w:rFonts w:asciiTheme="majorHAnsi" w:eastAsiaTheme="majorEastAsia" w:hAnsiTheme="majorHAnsi"/>
      <w:b w:val="0"/>
      <w:bCs w:val="0"/>
      <w:color w:val="0F4761" w:themeColor="accent1" w:themeShade="BF"/>
      <w:kern w:val="0"/>
      <w:u w:val="none"/>
      <w:lang w:eastAsia="en-US"/>
      <w14:ligatures w14:val="none"/>
    </w:rPr>
  </w:style>
  <w:style w:type="paragraph" w:styleId="TOC1">
    <w:name w:val="toc 1"/>
    <w:basedOn w:val="Normal"/>
    <w:next w:val="Normal"/>
    <w:autoRedefine/>
    <w:uiPriority w:val="39"/>
    <w:unhideWhenUsed/>
    <w:rsid w:val="002713EC"/>
  </w:style>
  <w:style w:type="paragraph" w:styleId="TOC2">
    <w:name w:val="toc 2"/>
    <w:basedOn w:val="Normal"/>
    <w:next w:val="Normal"/>
    <w:autoRedefine/>
    <w:uiPriority w:val="39"/>
    <w:unhideWhenUsed/>
    <w:rsid w:val="002713EC"/>
    <w:pPr>
      <w:ind w:leftChars="200" w:left="420"/>
    </w:pPr>
  </w:style>
  <w:style w:type="paragraph" w:styleId="TOC3">
    <w:name w:val="toc 3"/>
    <w:basedOn w:val="Normal"/>
    <w:next w:val="Normal"/>
    <w:autoRedefine/>
    <w:uiPriority w:val="39"/>
    <w:unhideWhenUsed/>
    <w:rsid w:val="002713EC"/>
    <w:pPr>
      <w:ind w:leftChars="400" w:left="840"/>
    </w:pPr>
  </w:style>
  <w:style w:type="character" w:styleId="Hyperlink">
    <w:name w:val="Hyperlink"/>
    <w:basedOn w:val="DefaultParagraphFont"/>
    <w:uiPriority w:val="99"/>
    <w:unhideWhenUsed/>
    <w:rsid w:val="002713EC"/>
    <w:rPr>
      <w:color w:val="467886" w:themeColor="hyperlink"/>
      <w:u w:val="single"/>
    </w:rPr>
  </w:style>
  <w:style w:type="paragraph" w:styleId="TableofFigures">
    <w:name w:val="table of figures"/>
    <w:basedOn w:val="Normal"/>
    <w:next w:val="Normal"/>
    <w:uiPriority w:val="99"/>
    <w:unhideWhenUsed/>
    <w:rsid w:val="002713EC"/>
    <w:pPr>
      <w:spacing w:after="0"/>
      <w:ind w:left="440" w:hanging="440"/>
    </w:pPr>
    <w:rPr>
      <w:rFonts w:eastAsiaTheme="minorHAnsi" w:cs="Times New Roman"/>
      <w:caps/>
      <w:sz w:val="20"/>
    </w:rPr>
  </w:style>
  <w:style w:type="character" w:styleId="Strong">
    <w:name w:val="Strong"/>
    <w:basedOn w:val="DefaultParagraphFont"/>
    <w:uiPriority w:val="22"/>
    <w:qFormat/>
    <w:rsid w:val="00A05929"/>
    <w:rPr>
      <w:b/>
      <w:bCs/>
    </w:rPr>
  </w:style>
  <w:style w:type="paragraph" w:styleId="Header">
    <w:name w:val="header"/>
    <w:basedOn w:val="Normal"/>
    <w:link w:val="HeaderChar"/>
    <w:uiPriority w:val="99"/>
    <w:unhideWhenUsed/>
    <w:rsid w:val="00C60561"/>
    <w:pPr>
      <w:tabs>
        <w:tab w:val="center" w:pos="4513"/>
        <w:tab w:val="right" w:pos="9026"/>
      </w:tabs>
      <w:snapToGrid w:val="0"/>
      <w:spacing w:line="240" w:lineRule="auto"/>
      <w:jc w:val="center"/>
    </w:pPr>
    <w:rPr>
      <w:sz w:val="18"/>
      <w:szCs w:val="18"/>
    </w:rPr>
  </w:style>
  <w:style w:type="character" w:customStyle="1" w:styleId="HeaderChar">
    <w:name w:val="Header Char"/>
    <w:basedOn w:val="DefaultParagraphFont"/>
    <w:link w:val="Header"/>
    <w:uiPriority w:val="99"/>
    <w:rsid w:val="00C60561"/>
    <w:rPr>
      <w:sz w:val="18"/>
      <w:szCs w:val="18"/>
    </w:rPr>
  </w:style>
  <w:style w:type="paragraph" w:styleId="Footer">
    <w:name w:val="footer"/>
    <w:basedOn w:val="Normal"/>
    <w:link w:val="FooterChar"/>
    <w:uiPriority w:val="99"/>
    <w:unhideWhenUsed/>
    <w:rsid w:val="00C60561"/>
    <w:pPr>
      <w:tabs>
        <w:tab w:val="center" w:pos="4513"/>
        <w:tab w:val="right" w:pos="9026"/>
      </w:tabs>
      <w:snapToGrid w:val="0"/>
      <w:spacing w:line="240" w:lineRule="auto"/>
    </w:pPr>
    <w:rPr>
      <w:sz w:val="18"/>
      <w:szCs w:val="18"/>
    </w:rPr>
  </w:style>
  <w:style w:type="character" w:customStyle="1" w:styleId="FooterChar">
    <w:name w:val="Footer Char"/>
    <w:basedOn w:val="DefaultParagraphFont"/>
    <w:link w:val="Footer"/>
    <w:uiPriority w:val="99"/>
    <w:rsid w:val="00C60561"/>
    <w:rPr>
      <w:sz w:val="18"/>
      <w:szCs w:val="18"/>
    </w:rPr>
  </w:style>
  <w:style w:type="character" w:styleId="Emphasis">
    <w:name w:val="Emphasis"/>
    <w:basedOn w:val="DefaultParagraphFont"/>
    <w:uiPriority w:val="20"/>
    <w:qFormat/>
    <w:rsid w:val="00D657AC"/>
    <w:rPr>
      <w:i/>
      <w:iCs/>
    </w:rPr>
  </w:style>
  <w:style w:type="character" w:customStyle="1" w:styleId="UnresolvedMention">
    <w:name w:val="Unresolved Mention"/>
    <w:basedOn w:val="DefaultParagraphFont"/>
    <w:uiPriority w:val="99"/>
    <w:semiHidden/>
    <w:unhideWhenUsed/>
    <w:rsid w:val="00A2577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AE3A23"/>
    <w:pPr>
      <w:outlineLvl w:val="0"/>
    </w:pPr>
    <w:rPr>
      <w:rFonts w:asciiTheme="majorBidi" w:hAnsiTheme="majorBidi" w:cstheme="majorBidi"/>
      <w:b/>
      <w:bCs/>
      <w:sz w:val="32"/>
      <w:szCs w:val="32"/>
      <w:u w:val="single"/>
    </w:rPr>
  </w:style>
  <w:style w:type="paragraph" w:styleId="Heading2">
    <w:name w:val="heading 2"/>
    <w:basedOn w:val="Normal"/>
    <w:next w:val="Normal"/>
    <w:link w:val="Heading2Char"/>
    <w:uiPriority w:val="9"/>
    <w:unhideWhenUsed/>
    <w:qFormat/>
    <w:rsid w:val="00101C69"/>
    <w:pPr>
      <w:outlineLvl w:val="1"/>
    </w:pPr>
    <w:rPr>
      <w:rFonts w:asciiTheme="majorBidi" w:hAnsiTheme="majorBidi" w:cstheme="majorBidi"/>
      <w:b/>
      <w:bCs/>
      <w:sz w:val="28"/>
      <w:szCs w:val="28"/>
    </w:rPr>
  </w:style>
  <w:style w:type="paragraph" w:styleId="Heading3">
    <w:name w:val="heading 3"/>
    <w:basedOn w:val="Normal"/>
    <w:next w:val="Normal"/>
    <w:link w:val="Heading3Char"/>
    <w:uiPriority w:val="9"/>
    <w:unhideWhenUsed/>
    <w:qFormat/>
    <w:rsid w:val="001D1CDF"/>
    <w:pPr>
      <w:outlineLvl w:val="2"/>
    </w:pPr>
    <w:rPr>
      <w:rFonts w:asciiTheme="majorBidi" w:hAnsiTheme="majorBidi" w:cstheme="majorBidi"/>
      <w:sz w:val="26"/>
      <w:szCs w:val="26"/>
    </w:rPr>
  </w:style>
  <w:style w:type="paragraph" w:styleId="Heading4">
    <w:name w:val="heading 4"/>
    <w:basedOn w:val="Normal"/>
    <w:next w:val="Normal"/>
    <w:link w:val="Heading4Char"/>
    <w:uiPriority w:val="9"/>
    <w:semiHidden/>
    <w:unhideWhenUsed/>
    <w:qFormat/>
    <w:rsid w:val="003110DD"/>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3110DD"/>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3110DD"/>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3110DD"/>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3110DD"/>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3110DD"/>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A23"/>
    <w:rPr>
      <w:rFonts w:asciiTheme="majorBidi" w:hAnsiTheme="majorBidi" w:cstheme="majorBidi"/>
      <w:b/>
      <w:bCs/>
      <w:sz w:val="32"/>
      <w:szCs w:val="32"/>
      <w:u w:val="single"/>
    </w:rPr>
  </w:style>
  <w:style w:type="character" w:customStyle="1" w:styleId="Heading2Char">
    <w:name w:val="Heading 2 Char"/>
    <w:basedOn w:val="DefaultParagraphFont"/>
    <w:link w:val="Heading2"/>
    <w:uiPriority w:val="9"/>
    <w:rsid w:val="00101C69"/>
    <w:rPr>
      <w:rFonts w:asciiTheme="majorBidi" w:hAnsiTheme="majorBidi" w:cstheme="majorBidi"/>
      <w:b/>
      <w:bCs/>
      <w:sz w:val="28"/>
      <w:szCs w:val="28"/>
    </w:rPr>
  </w:style>
  <w:style w:type="character" w:customStyle="1" w:styleId="Heading3Char">
    <w:name w:val="Heading 3 Char"/>
    <w:basedOn w:val="DefaultParagraphFont"/>
    <w:link w:val="Heading3"/>
    <w:uiPriority w:val="9"/>
    <w:rsid w:val="001D1CDF"/>
    <w:rPr>
      <w:rFonts w:asciiTheme="majorBidi" w:hAnsiTheme="majorBidi" w:cstheme="majorBidi"/>
      <w:sz w:val="26"/>
      <w:szCs w:val="26"/>
    </w:rPr>
  </w:style>
  <w:style w:type="character" w:customStyle="1" w:styleId="Heading4Char">
    <w:name w:val="Heading 4 Char"/>
    <w:basedOn w:val="DefaultParagraphFont"/>
    <w:link w:val="Heading4"/>
    <w:uiPriority w:val="9"/>
    <w:semiHidden/>
    <w:rsid w:val="003110DD"/>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3110DD"/>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3110DD"/>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3110DD"/>
    <w:rPr>
      <w:rFonts w:cstheme="majorBidi"/>
      <w:b/>
      <w:bCs/>
      <w:color w:val="595959" w:themeColor="text1" w:themeTint="A6"/>
    </w:rPr>
  </w:style>
  <w:style w:type="character" w:customStyle="1" w:styleId="Heading8Char">
    <w:name w:val="Heading 8 Char"/>
    <w:basedOn w:val="DefaultParagraphFont"/>
    <w:link w:val="Heading8"/>
    <w:uiPriority w:val="9"/>
    <w:semiHidden/>
    <w:rsid w:val="003110DD"/>
    <w:rPr>
      <w:rFonts w:cstheme="majorBidi"/>
      <w:color w:val="595959" w:themeColor="text1" w:themeTint="A6"/>
    </w:rPr>
  </w:style>
  <w:style w:type="character" w:customStyle="1" w:styleId="Heading9Char">
    <w:name w:val="Heading 9 Char"/>
    <w:basedOn w:val="DefaultParagraphFont"/>
    <w:link w:val="Heading9"/>
    <w:uiPriority w:val="9"/>
    <w:semiHidden/>
    <w:rsid w:val="003110DD"/>
    <w:rPr>
      <w:rFonts w:eastAsiaTheme="majorEastAsia" w:cstheme="majorBidi"/>
      <w:color w:val="595959" w:themeColor="text1" w:themeTint="A6"/>
    </w:rPr>
  </w:style>
  <w:style w:type="paragraph" w:styleId="Title">
    <w:name w:val="Title"/>
    <w:basedOn w:val="Normal"/>
    <w:next w:val="Normal"/>
    <w:link w:val="TitleChar"/>
    <w:uiPriority w:val="10"/>
    <w:qFormat/>
    <w:rsid w:val="003110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0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0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0DD"/>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3110DD"/>
    <w:pPr>
      <w:spacing w:before="160"/>
      <w:jc w:val="center"/>
    </w:pPr>
    <w:rPr>
      <w:i/>
      <w:iCs/>
      <w:color w:val="404040" w:themeColor="text1" w:themeTint="BF"/>
    </w:rPr>
  </w:style>
  <w:style w:type="character" w:customStyle="1" w:styleId="QuoteChar">
    <w:name w:val="Quote Char"/>
    <w:basedOn w:val="DefaultParagraphFont"/>
    <w:link w:val="Quote"/>
    <w:uiPriority w:val="29"/>
    <w:rsid w:val="003110DD"/>
    <w:rPr>
      <w:i/>
      <w:iCs/>
      <w:color w:val="404040" w:themeColor="text1" w:themeTint="BF"/>
    </w:rPr>
  </w:style>
  <w:style w:type="paragraph" w:styleId="ListParagraph">
    <w:name w:val="List Paragraph"/>
    <w:basedOn w:val="Normal"/>
    <w:uiPriority w:val="34"/>
    <w:qFormat/>
    <w:rsid w:val="003110DD"/>
    <w:pPr>
      <w:ind w:left="720"/>
      <w:contextualSpacing/>
    </w:pPr>
  </w:style>
  <w:style w:type="character" w:styleId="IntenseEmphasis">
    <w:name w:val="Intense Emphasis"/>
    <w:basedOn w:val="DefaultParagraphFont"/>
    <w:uiPriority w:val="21"/>
    <w:qFormat/>
    <w:rsid w:val="003110DD"/>
    <w:rPr>
      <w:i/>
      <w:iCs/>
      <w:color w:val="0F4761" w:themeColor="accent1" w:themeShade="BF"/>
    </w:rPr>
  </w:style>
  <w:style w:type="paragraph" w:styleId="IntenseQuote">
    <w:name w:val="Intense Quote"/>
    <w:basedOn w:val="Normal"/>
    <w:next w:val="Normal"/>
    <w:link w:val="IntenseQuoteChar"/>
    <w:uiPriority w:val="30"/>
    <w:qFormat/>
    <w:rsid w:val="003110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10DD"/>
    <w:rPr>
      <w:i/>
      <w:iCs/>
      <w:color w:val="0F4761" w:themeColor="accent1" w:themeShade="BF"/>
    </w:rPr>
  </w:style>
  <w:style w:type="character" w:styleId="IntenseReference">
    <w:name w:val="Intense Reference"/>
    <w:basedOn w:val="DefaultParagraphFont"/>
    <w:uiPriority w:val="32"/>
    <w:qFormat/>
    <w:rsid w:val="003110DD"/>
    <w:rPr>
      <w:b/>
      <w:bCs/>
      <w:smallCaps/>
      <w:color w:val="0F4761" w:themeColor="accent1" w:themeShade="BF"/>
      <w:spacing w:val="5"/>
    </w:rPr>
  </w:style>
  <w:style w:type="paragraph" w:styleId="Caption">
    <w:name w:val="caption"/>
    <w:basedOn w:val="Normal"/>
    <w:next w:val="Normal"/>
    <w:uiPriority w:val="35"/>
    <w:unhideWhenUsed/>
    <w:qFormat/>
    <w:rsid w:val="002A5D05"/>
    <w:rPr>
      <w:rFonts w:asciiTheme="majorHAnsi" w:eastAsia="SimHei" w:hAnsiTheme="majorHAnsi" w:cstheme="majorBidi"/>
      <w:sz w:val="20"/>
      <w:szCs w:val="20"/>
    </w:rPr>
  </w:style>
  <w:style w:type="table" w:customStyle="1" w:styleId="PlainTable2">
    <w:name w:val="Plain Table 2"/>
    <w:basedOn w:val="TableNormal"/>
    <w:uiPriority w:val="42"/>
    <w:rsid w:val="00C2769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
    <w:name w:val="Grid Table 1 Light"/>
    <w:basedOn w:val="TableNormal"/>
    <w:uiPriority w:val="46"/>
    <w:rsid w:val="00C27696"/>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op">
    <w:name w:val="mop"/>
    <w:basedOn w:val="DefaultParagraphFont"/>
    <w:rsid w:val="000665E5"/>
  </w:style>
  <w:style w:type="character" w:customStyle="1" w:styleId="mopen">
    <w:name w:val="mopen"/>
    <w:basedOn w:val="DefaultParagraphFont"/>
    <w:rsid w:val="000665E5"/>
  </w:style>
  <w:style w:type="character" w:customStyle="1" w:styleId="mord">
    <w:name w:val="mord"/>
    <w:basedOn w:val="DefaultParagraphFont"/>
    <w:rsid w:val="000665E5"/>
  </w:style>
  <w:style w:type="character" w:customStyle="1" w:styleId="vlist-s">
    <w:name w:val="vlist-s"/>
    <w:basedOn w:val="DefaultParagraphFont"/>
    <w:rsid w:val="000665E5"/>
  </w:style>
  <w:style w:type="character" w:customStyle="1" w:styleId="mclose">
    <w:name w:val="mclose"/>
    <w:basedOn w:val="DefaultParagraphFont"/>
    <w:rsid w:val="000665E5"/>
  </w:style>
  <w:style w:type="character" w:customStyle="1" w:styleId="mrel">
    <w:name w:val="mrel"/>
    <w:basedOn w:val="DefaultParagraphFont"/>
    <w:rsid w:val="000665E5"/>
  </w:style>
  <w:style w:type="character" w:customStyle="1" w:styleId="mbin">
    <w:name w:val="mbin"/>
    <w:basedOn w:val="DefaultParagraphFont"/>
    <w:rsid w:val="000665E5"/>
  </w:style>
  <w:style w:type="character" w:styleId="PlaceholderText">
    <w:name w:val="Placeholder Text"/>
    <w:basedOn w:val="DefaultParagraphFont"/>
    <w:uiPriority w:val="99"/>
    <w:semiHidden/>
    <w:rsid w:val="000665E5"/>
    <w:rPr>
      <w:color w:val="666666"/>
    </w:rPr>
  </w:style>
  <w:style w:type="table" w:styleId="TableGrid">
    <w:name w:val="Table Grid"/>
    <w:basedOn w:val="TableNormal"/>
    <w:uiPriority w:val="39"/>
    <w:rsid w:val="002977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29772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rmalWeb">
    <w:name w:val="Normal (Web)"/>
    <w:basedOn w:val="Normal"/>
    <w:uiPriority w:val="99"/>
    <w:semiHidden/>
    <w:unhideWhenUsed/>
    <w:rsid w:val="00A10681"/>
    <w:pPr>
      <w:widowControl/>
      <w:spacing w:before="100" w:beforeAutospacing="1" w:after="100" w:afterAutospacing="1" w:line="240" w:lineRule="auto"/>
    </w:pPr>
    <w:rPr>
      <w:rFonts w:ascii="SimSun" w:eastAsia="SimSun" w:hAnsi="SimSun" w:cs="SimSun"/>
      <w:kern w:val="0"/>
      <w:sz w:val="24"/>
      <w14:ligatures w14:val="none"/>
    </w:rPr>
  </w:style>
  <w:style w:type="character" w:styleId="HTMLCode">
    <w:name w:val="HTML Code"/>
    <w:basedOn w:val="DefaultParagraphFont"/>
    <w:uiPriority w:val="99"/>
    <w:semiHidden/>
    <w:unhideWhenUsed/>
    <w:rsid w:val="00A10681"/>
    <w:rPr>
      <w:rFonts w:ascii="SimSun" w:eastAsia="SimSun" w:hAnsi="SimSun" w:cs="SimSun"/>
      <w:sz w:val="24"/>
      <w:szCs w:val="24"/>
    </w:rPr>
  </w:style>
  <w:style w:type="character" w:customStyle="1" w:styleId="minner">
    <w:name w:val="minner"/>
    <w:basedOn w:val="DefaultParagraphFont"/>
    <w:rsid w:val="009058A0"/>
  </w:style>
  <w:style w:type="character" w:customStyle="1" w:styleId="mpunct">
    <w:name w:val="mpunct"/>
    <w:basedOn w:val="DefaultParagraphFont"/>
    <w:rsid w:val="009058A0"/>
  </w:style>
  <w:style w:type="paragraph" w:styleId="TOCHeading">
    <w:name w:val="TOC Heading"/>
    <w:basedOn w:val="Heading1"/>
    <w:next w:val="Normal"/>
    <w:uiPriority w:val="39"/>
    <w:unhideWhenUsed/>
    <w:qFormat/>
    <w:rsid w:val="002713EC"/>
    <w:pPr>
      <w:keepNext/>
      <w:keepLines/>
      <w:widowControl/>
      <w:spacing w:before="240" w:after="0" w:line="259" w:lineRule="auto"/>
      <w:outlineLvl w:val="9"/>
    </w:pPr>
    <w:rPr>
      <w:rFonts w:asciiTheme="majorHAnsi" w:eastAsiaTheme="majorEastAsia" w:hAnsiTheme="majorHAnsi"/>
      <w:b w:val="0"/>
      <w:bCs w:val="0"/>
      <w:color w:val="0F4761" w:themeColor="accent1" w:themeShade="BF"/>
      <w:kern w:val="0"/>
      <w:u w:val="none"/>
      <w:lang w:eastAsia="en-US"/>
      <w14:ligatures w14:val="none"/>
    </w:rPr>
  </w:style>
  <w:style w:type="paragraph" w:styleId="TOC1">
    <w:name w:val="toc 1"/>
    <w:basedOn w:val="Normal"/>
    <w:next w:val="Normal"/>
    <w:autoRedefine/>
    <w:uiPriority w:val="39"/>
    <w:unhideWhenUsed/>
    <w:rsid w:val="002713EC"/>
  </w:style>
  <w:style w:type="paragraph" w:styleId="TOC2">
    <w:name w:val="toc 2"/>
    <w:basedOn w:val="Normal"/>
    <w:next w:val="Normal"/>
    <w:autoRedefine/>
    <w:uiPriority w:val="39"/>
    <w:unhideWhenUsed/>
    <w:rsid w:val="002713EC"/>
    <w:pPr>
      <w:ind w:leftChars="200" w:left="420"/>
    </w:pPr>
  </w:style>
  <w:style w:type="paragraph" w:styleId="TOC3">
    <w:name w:val="toc 3"/>
    <w:basedOn w:val="Normal"/>
    <w:next w:val="Normal"/>
    <w:autoRedefine/>
    <w:uiPriority w:val="39"/>
    <w:unhideWhenUsed/>
    <w:rsid w:val="002713EC"/>
    <w:pPr>
      <w:ind w:leftChars="400" w:left="840"/>
    </w:pPr>
  </w:style>
  <w:style w:type="character" w:styleId="Hyperlink">
    <w:name w:val="Hyperlink"/>
    <w:basedOn w:val="DefaultParagraphFont"/>
    <w:uiPriority w:val="99"/>
    <w:unhideWhenUsed/>
    <w:rsid w:val="002713EC"/>
    <w:rPr>
      <w:color w:val="467886" w:themeColor="hyperlink"/>
      <w:u w:val="single"/>
    </w:rPr>
  </w:style>
  <w:style w:type="paragraph" w:styleId="TableofFigures">
    <w:name w:val="table of figures"/>
    <w:basedOn w:val="Normal"/>
    <w:next w:val="Normal"/>
    <w:uiPriority w:val="99"/>
    <w:unhideWhenUsed/>
    <w:rsid w:val="002713EC"/>
    <w:pPr>
      <w:spacing w:after="0"/>
      <w:ind w:left="440" w:hanging="440"/>
    </w:pPr>
    <w:rPr>
      <w:rFonts w:eastAsiaTheme="minorHAnsi" w:cs="Times New Roman"/>
      <w:caps/>
      <w:sz w:val="20"/>
    </w:rPr>
  </w:style>
  <w:style w:type="character" w:styleId="Strong">
    <w:name w:val="Strong"/>
    <w:basedOn w:val="DefaultParagraphFont"/>
    <w:uiPriority w:val="22"/>
    <w:qFormat/>
    <w:rsid w:val="00A05929"/>
    <w:rPr>
      <w:b/>
      <w:bCs/>
    </w:rPr>
  </w:style>
  <w:style w:type="paragraph" w:styleId="Header">
    <w:name w:val="header"/>
    <w:basedOn w:val="Normal"/>
    <w:link w:val="HeaderChar"/>
    <w:uiPriority w:val="99"/>
    <w:unhideWhenUsed/>
    <w:rsid w:val="00C60561"/>
    <w:pPr>
      <w:tabs>
        <w:tab w:val="center" w:pos="4513"/>
        <w:tab w:val="right" w:pos="9026"/>
      </w:tabs>
      <w:snapToGrid w:val="0"/>
      <w:spacing w:line="240" w:lineRule="auto"/>
      <w:jc w:val="center"/>
    </w:pPr>
    <w:rPr>
      <w:sz w:val="18"/>
      <w:szCs w:val="18"/>
    </w:rPr>
  </w:style>
  <w:style w:type="character" w:customStyle="1" w:styleId="HeaderChar">
    <w:name w:val="Header Char"/>
    <w:basedOn w:val="DefaultParagraphFont"/>
    <w:link w:val="Header"/>
    <w:uiPriority w:val="99"/>
    <w:rsid w:val="00C60561"/>
    <w:rPr>
      <w:sz w:val="18"/>
      <w:szCs w:val="18"/>
    </w:rPr>
  </w:style>
  <w:style w:type="paragraph" w:styleId="Footer">
    <w:name w:val="footer"/>
    <w:basedOn w:val="Normal"/>
    <w:link w:val="FooterChar"/>
    <w:uiPriority w:val="99"/>
    <w:unhideWhenUsed/>
    <w:rsid w:val="00C60561"/>
    <w:pPr>
      <w:tabs>
        <w:tab w:val="center" w:pos="4513"/>
        <w:tab w:val="right" w:pos="9026"/>
      </w:tabs>
      <w:snapToGrid w:val="0"/>
      <w:spacing w:line="240" w:lineRule="auto"/>
    </w:pPr>
    <w:rPr>
      <w:sz w:val="18"/>
      <w:szCs w:val="18"/>
    </w:rPr>
  </w:style>
  <w:style w:type="character" w:customStyle="1" w:styleId="FooterChar">
    <w:name w:val="Footer Char"/>
    <w:basedOn w:val="DefaultParagraphFont"/>
    <w:link w:val="Footer"/>
    <w:uiPriority w:val="99"/>
    <w:rsid w:val="00C60561"/>
    <w:rPr>
      <w:sz w:val="18"/>
      <w:szCs w:val="18"/>
    </w:rPr>
  </w:style>
  <w:style w:type="character" w:styleId="Emphasis">
    <w:name w:val="Emphasis"/>
    <w:basedOn w:val="DefaultParagraphFont"/>
    <w:uiPriority w:val="20"/>
    <w:qFormat/>
    <w:rsid w:val="00D657AC"/>
    <w:rPr>
      <w:i/>
      <w:iCs/>
    </w:rPr>
  </w:style>
  <w:style w:type="character" w:customStyle="1" w:styleId="UnresolvedMention">
    <w:name w:val="Unresolved Mention"/>
    <w:basedOn w:val="DefaultParagraphFont"/>
    <w:uiPriority w:val="99"/>
    <w:semiHidden/>
    <w:unhideWhenUsed/>
    <w:rsid w:val="00A25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466">
      <w:bodyDiv w:val="1"/>
      <w:marLeft w:val="0"/>
      <w:marRight w:val="0"/>
      <w:marTop w:val="0"/>
      <w:marBottom w:val="0"/>
      <w:divBdr>
        <w:top w:val="none" w:sz="0" w:space="0" w:color="auto"/>
        <w:left w:val="none" w:sz="0" w:space="0" w:color="auto"/>
        <w:bottom w:val="none" w:sz="0" w:space="0" w:color="auto"/>
        <w:right w:val="none" w:sz="0" w:space="0" w:color="auto"/>
      </w:divBdr>
    </w:div>
    <w:div w:id="12153935">
      <w:bodyDiv w:val="1"/>
      <w:marLeft w:val="0"/>
      <w:marRight w:val="0"/>
      <w:marTop w:val="0"/>
      <w:marBottom w:val="0"/>
      <w:divBdr>
        <w:top w:val="none" w:sz="0" w:space="0" w:color="auto"/>
        <w:left w:val="none" w:sz="0" w:space="0" w:color="auto"/>
        <w:bottom w:val="none" w:sz="0" w:space="0" w:color="auto"/>
        <w:right w:val="none" w:sz="0" w:space="0" w:color="auto"/>
      </w:divBdr>
    </w:div>
    <w:div w:id="67502395">
      <w:bodyDiv w:val="1"/>
      <w:marLeft w:val="0"/>
      <w:marRight w:val="0"/>
      <w:marTop w:val="0"/>
      <w:marBottom w:val="0"/>
      <w:divBdr>
        <w:top w:val="none" w:sz="0" w:space="0" w:color="auto"/>
        <w:left w:val="none" w:sz="0" w:space="0" w:color="auto"/>
        <w:bottom w:val="none" w:sz="0" w:space="0" w:color="auto"/>
        <w:right w:val="none" w:sz="0" w:space="0" w:color="auto"/>
      </w:divBdr>
    </w:div>
    <w:div w:id="69424808">
      <w:bodyDiv w:val="1"/>
      <w:marLeft w:val="0"/>
      <w:marRight w:val="0"/>
      <w:marTop w:val="0"/>
      <w:marBottom w:val="0"/>
      <w:divBdr>
        <w:top w:val="none" w:sz="0" w:space="0" w:color="auto"/>
        <w:left w:val="none" w:sz="0" w:space="0" w:color="auto"/>
        <w:bottom w:val="none" w:sz="0" w:space="0" w:color="auto"/>
        <w:right w:val="none" w:sz="0" w:space="0" w:color="auto"/>
      </w:divBdr>
    </w:div>
    <w:div w:id="103379638">
      <w:bodyDiv w:val="1"/>
      <w:marLeft w:val="0"/>
      <w:marRight w:val="0"/>
      <w:marTop w:val="0"/>
      <w:marBottom w:val="0"/>
      <w:divBdr>
        <w:top w:val="none" w:sz="0" w:space="0" w:color="auto"/>
        <w:left w:val="none" w:sz="0" w:space="0" w:color="auto"/>
        <w:bottom w:val="none" w:sz="0" w:space="0" w:color="auto"/>
        <w:right w:val="none" w:sz="0" w:space="0" w:color="auto"/>
      </w:divBdr>
    </w:div>
    <w:div w:id="148373877">
      <w:bodyDiv w:val="1"/>
      <w:marLeft w:val="0"/>
      <w:marRight w:val="0"/>
      <w:marTop w:val="0"/>
      <w:marBottom w:val="0"/>
      <w:divBdr>
        <w:top w:val="none" w:sz="0" w:space="0" w:color="auto"/>
        <w:left w:val="none" w:sz="0" w:space="0" w:color="auto"/>
        <w:bottom w:val="none" w:sz="0" w:space="0" w:color="auto"/>
        <w:right w:val="none" w:sz="0" w:space="0" w:color="auto"/>
      </w:divBdr>
    </w:div>
    <w:div w:id="179586734">
      <w:bodyDiv w:val="1"/>
      <w:marLeft w:val="0"/>
      <w:marRight w:val="0"/>
      <w:marTop w:val="0"/>
      <w:marBottom w:val="0"/>
      <w:divBdr>
        <w:top w:val="none" w:sz="0" w:space="0" w:color="auto"/>
        <w:left w:val="none" w:sz="0" w:space="0" w:color="auto"/>
        <w:bottom w:val="none" w:sz="0" w:space="0" w:color="auto"/>
        <w:right w:val="none" w:sz="0" w:space="0" w:color="auto"/>
      </w:divBdr>
    </w:div>
    <w:div w:id="209269540">
      <w:bodyDiv w:val="1"/>
      <w:marLeft w:val="0"/>
      <w:marRight w:val="0"/>
      <w:marTop w:val="0"/>
      <w:marBottom w:val="0"/>
      <w:divBdr>
        <w:top w:val="none" w:sz="0" w:space="0" w:color="auto"/>
        <w:left w:val="none" w:sz="0" w:space="0" w:color="auto"/>
        <w:bottom w:val="none" w:sz="0" w:space="0" w:color="auto"/>
        <w:right w:val="none" w:sz="0" w:space="0" w:color="auto"/>
      </w:divBdr>
    </w:div>
    <w:div w:id="231240074">
      <w:bodyDiv w:val="1"/>
      <w:marLeft w:val="0"/>
      <w:marRight w:val="0"/>
      <w:marTop w:val="0"/>
      <w:marBottom w:val="0"/>
      <w:divBdr>
        <w:top w:val="none" w:sz="0" w:space="0" w:color="auto"/>
        <w:left w:val="none" w:sz="0" w:space="0" w:color="auto"/>
        <w:bottom w:val="none" w:sz="0" w:space="0" w:color="auto"/>
        <w:right w:val="none" w:sz="0" w:space="0" w:color="auto"/>
      </w:divBdr>
    </w:div>
    <w:div w:id="287467820">
      <w:bodyDiv w:val="1"/>
      <w:marLeft w:val="0"/>
      <w:marRight w:val="0"/>
      <w:marTop w:val="0"/>
      <w:marBottom w:val="0"/>
      <w:divBdr>
        <w:top w:val="none" w:sz="0" w:space="0" w:color="auto"/>
        <w:left w:val="none" w:sz="0" w:space="0" w:color="auto"/>
        <w:bottom w:val="none" w:sz="0" w:space="0" w:color="auto"/>
        <w:right w:val="none" w:sz="0" w:space="0" w:color="auto"/>
      </w:divBdr>
    </w:div>
    <w:div w:id="333264763">
      <w:bodyDiv w:val="1"/>
      <w:marLeft w:val="0"/>
      <w:marRight w:val="0"/>
      <w:marTop w:val="0"/>
      <w:marBottom w:val="0"/>
      <w:divBdr>
        <w:top w:val="none" w:sz="0" w:space="0" w:color="auto"/>
        <w:left w:val="none" w:sz="0" w:space="0" w:color="auto"/>
        <w:bottom w:val="none" w:sz="0" w:space="0" w:color="auto"/>
        <w:right w:val="none" w:sz="0" w:space="0" w:color="auto"/>
      </w:divBdr>
    </w:div>
    <w:div w:id="363948482">
      <w:bodyDiv w:val="1"/>
      <w:marLeft w:val="0"/>
      <w:marRight w:val="0"/>
      <w:marTop w:val="0"/>
      <w:marBottom w:val="0"/>
      <w:divBdr>
        <w:top w:val="none" w:sz="0" w:space="0" w:color="auto"/>
        <w:left w:val="none" w:sz="0" w:space="0" w:color="auto"/>
        <w:bottom w:val="none" w:sz="0" w:space="0" w:color="auto"/>
        <w:right w:val="none" w:sz="0" w:space="0" w:color="auto"/>
      </w:divBdr>
    </w:div>
    <w:div w:id="388497506">
      <w:bodyDiv w:val="1"/>
      <w:marLeft w:val="0"/>
      <w:marRight w:val="0"/>
      <w:marTop w:val="0"/>
      <w:marBottom w:val="0"/>
      <w:divBdr>
        <w:top w:val="none" w:sz="0" w:space="0" w:color="auto"/>
        <w:left w:val="none" w:sz="0" w:space="0" w:color="auto"/>
        <w:bottom w:val="none" w:sz="0" w:space="0" w:color="auto"/>
        <w:right w:val="none" w:sz="0" w:space="0" w:color="auto"/>
      </w:divBdr>
    </w:div>
    <w:div w:id="435029497">
      <w:bodyDiv w:val="1"/>
      <w:marLeft w:val="0"/>
      <w:marRight w:val="0"/>
      <w:marTop w:val="0"/>
      <w:marBottom w:val="0"/>
      <w:divBdr>
        <w:top w:val="none" w:sz="0" w:space="0" w:color="auto"/>
        <w:left w:val="none" w:sz="0" w:space="0" w:color="auto"/>
        <w:bottom w:val="none" w:sz="0" w:space="0" w:color="auto"/>
        <w:right w:val="none" w:sz="0" w:space="0" w:color="auto"/>
      </w:divBdr>
    </w:div>
    <w:div w:id="505287305">
      <w:bodyDiv w:val="1"/>
      <w:marLeft w:val="0"/>
      <w:marRight w:val="0"/>
      <w:marTop w:val="0"/>
      <w:marBottom w:val="0"/>
      <w:divBdr>
        <w:top w:val="none" w:sz="0" w:space="0" w:color="auto"/>
        <w:left w:val="none" w:sz="0" w:space="0" w:color="auto"/>
        <w:bottom w:val="none" w:sz="0" w:space="0" w:color="auto"/>
        <w:right w:val="none" w:sz="0" w:space="0" w:color="auto"/>
      </w:divBdr>
    </w:div>
    <w:div w:id="569465803">
      <w:bodyDiv w:val="1"/>
      <w:marLeft w:val="0"/>
      <w:marRight w:val="0"/>
      <w:marTop w:val="0"/>
      <w:marBottom w:val="0"/>
      <w:divBdr>
        <w:top w:val="none" w:sz="0" w:space="0" w:color="auto"/>
        <w:left w:val="none" w:sz="0" w:space="0" w:color="auto"/>
        <w:bottom w:val="none" w:sz="0" w:space="0" w:color="auto"/>
        <w:right w:val="none" w:sz="0" w:space="0" w:color="auto"/>
      </w:divBdr>
    </w:div>
    <w:div w:id="574558218">
      <w:bodyDiv w:val="1"/>
      <w:marLeft w:val="0"/>
      <w:marRight w:val="0"/>
      <w:marTop w:val="0"/>
      <w:marBottom w:val="0"/>
      <w:divBdr>
        <w:top w:val="none" w:sz="0" w:space="0" w:color="auto"/>
        <w:left w:val="none" w:sz="0" w:space="0" w:color="auto"/>
        <w:bottom w:val="none" w:sz="0" w:space="0" w:color="auto"/>
        <w:right w:val="none" w:sz="0" w:space="0" w:color="auto"/>
      </w:divBdr>
    </w:div>
    <w:div w:id="658198307">
      <w:bodyDiv w:val="1"/>
      <w:marLeft w:val="0"/>
      <w:marRight w:val="0"/>
      <w:marTop w:val="0"/>
      <w:marBottom w:val="0"/>
      <w:divBdr>
        <w:top w:val="none" w:sz="0" w:space="0" w:color="auto"/>
        <w:left w:val="none" w:sz="0" w:space="0" w:color="auto"/>
        <w:bottom w:val="none" w:sz="0" w:space="0" w:color="auto"/>
        <w:right w:val="none" w:sz="0" w:space="0" w:color="auto"/>
      </w:divBdr>
    </w:div>
    <w:div w:id="765267442">
      <w:bodyDiv w:val="1"/>
      <w:marLeft w:val="0"/>
      <w:marRight w:val="0"/>
      <w:marTop w:val="0"/>
      <w:marBottom w:val="0"/>
      <w:divBdr>
        <w:top w:val="none" w:sz="0" w:space="0" w:color="auto"/>
        <w:left w:val="none" w:sz="0" w:space="0" w:color="auto"/>
        <w:bottom w:val="none" w:sz="0" w:space="0" w:color="auto"/>
        <w:right w:val="none" w:sz="0" w:space="0" w:color="auto"/>
      </w:divBdr>
    </w:div>
    <w:div w:id="788740565">
      <w:bodyDiv w:val="1"/>
      <w:marLeft w:val="0"/>
      <w:marRight w:val="0"/>
      <w:marTop w:val="0"/>
      <w:marBottom w:val="0"/>
      <w:divBdr>
        <w:top w:val="none" w:sz="0" w:space="0" w:color="auto"/>
        <w:left w:val="none" w:sz="0" w:space="0" w:color="auto"/>
        <w:bottom w:val="none" w:sz="0" w:space="0" w:color="auto"/>
        <w:right w:val="none" w:sz="0" w:space="0" w:color="auto"/>
      </w:divBdr>
    </w:div>
    <w:div w:id="792291387">
      <w:bodyDiv w:val="1"/>
      <w:marLeft w:val="0"/>
      <w:marRight w:val="0"/>
      <w:marTop w:val="0"/>
      <w:marBottom w:val="0"/>
      <w:divBdr>
        <w:top w:val="none" w:sz="0" w:space="0" w:color="auto"/>
        <w:left w:val="none" w:sz="0" w:space="0" w:color="auto"/>
        <w:bottom w:val="none" w:sz="0" w:space="0" w:color="auto"/>
        <w:right w:val="none" w:sz="0" w:space="0" w:color="auto"/>
      </w:divBdr>
      <w:divsChild>
        <w:div w:id="1995913518">
          <w:marLeft w:val="0"/>
          <w:marRight w:val="0"/>
          <w:marTop w:val="0"/>
          <w:marBottom w:val="0"/>
          <w:divBdr>
            <w:top w:val="none" w:sz="0" w:space="0" w:color="auto"/>
            <w:left w:val="none" w:sz="0" w:space="0" w:color="auto"/>
            <w:bottom w:val="none" w:sz="0" w:space="0" w:color="auto"/>
            <w:right w:val="none" w:sz="0" w:space="0" w:color="auto"/>
          </w:divBdr>
          <w:divsChild>
            <w:div w:id="1979187793">
              <w:marLeft w:val="0"/>
              <w:marRight w:val="0"/>
              <w:marTop w:val="0"/>
              <w:marBottom w:val="0"/>
              <w:divBdr>
                <w:top w:val="none" w:sz="0" w:space="0" w:color="auto"/>
                <w:left w:val="none" w:sz="0" w:space="0" w:color="auto"/>
                <w:bottom w:val="none" w:sz="0" w:space="0" w:color="auto"/>
                <w:right w:val="none" w:sz="0" w:space="0" w:color="auto"/>
              </w:divBdr>
              <w:divsChild>
                <w:div w:id="1577788760">
                  <w:marLeft w:val="0"/>
                  <w:marRight w:val="0"/>
                  <w:marTop w:val="0"/>
                  <w:marBottom w:val="0"/>
                  <w:divBdr>
                    <w:top w:val="none" w:sz="0" w:space="0" w:color="auto"/>
                    <w:left w:val="none" w:sz="0" w:space="0" w:color="auto"/>
                    <w:bottom w:val="none" w:sz="0" w:space="0" w:color="auto"/>
                    <w:right w:val="none" w:sz="0" w:space="0" w:color="auto"/>
                  </w:divBdr>
                  <w:divsChild>
                    <w:div w:id="956722449">
                      <w:marLeft w:val="0"/>
                      <w:marRight w:val="0"/>
                      <w:marTop w:val="0"/>
                      <w:marBottom w:val="0"/>
                      <w:divBdr>
                        <w:top w:val="none" w:sz="0" w:space="0" w:color="auto"/>
                        <w:left w:val="none" w:sz="0" w:space="0" w:color="auto"/>
                        <w:bottom w:val="none" w:sz="0" w:space="0" w:color="auto"/>
                        <w:right w:val="none" w:sz="0" w:space="0" w:color="auto"/>
                      </w:divBdr>
                      <w:divsChild>
                        <w:div w:id="352728783">
                          <w:marLeft w:val="0"/>
                          <w:marRight w:val="0"/>
                          <w:marTop w:val="0"/>
                          <w:marBottom w:val="0"/>
                          <w:divBdr>
                            <w:top w:val="none" w:sz="0" w:space="0" w:color="auto"/>
                            <w:left w:val="none" w:sz="0" w:space="0" w:color="auto"/>
                            <w:bottom w:val="none" w:sz="0" w:space="0" w:color="auto"/>
                            <w:right w:val="none" w:sz="0" w:space="0" w:color="auto"/>
                          </w:divBdr>
                          <w:divsChild>
                            <w:div w:id="170625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497607">
                  <w:marLeft w:val="0"/>
                  <w:marRight w:val="0"/>
                  <w:marTop w:val="0"/>
                  <w:marBottom w:val="0"/>
                  <w:divBdr>
                    <w:top w:val="none" w:sz="0" w:space="0" w:color="auto"/>
                    <w:left w:val="none" w:sz="0" w:space="0" w:color="auto"/>
                    <w:bottom w:val="none" w:sz="0" w:space="0" w:color="auto"/>
                    <w:right w:val="none" w:sz="0" w:space="0" w:color="auto"/>
                  </w:divBdr>
                  <w:divsChild>
                    <w:div w:id="119230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943511">
      <w:bodyDiv w:val="1"/>
      <w:marLeft w:val="0"/>
      <w:marRight w:val="0"/>
      <w:marTop w:val="0"/>
      <w:marBottom w:val="0"/>
      <w:divBdr>
        <w:top w:val="none" w:sz="0" w:space="0" w:color="auto"/>
        <w:left w:val="none" w:sz="0" w:space="0" w:color="auto"/>
        <w:bottom w:val="none" w:sz="0" w:space="0" w:color="auto"/>
        <w:right w:val="none" w:sz="0" w:space="0" w:color="auto"/>
      </w:divBdr>
    </w:div>
    <w:div w:id="835074416">
      <w:bodyDiv w:val="1"/>
      <w:marLeft w:val="0"/>
      <w:marRight w:val="0"/>
      <w:marTop w:val="0"/>
      <w:marBottom w:val="0"/>
      <w:divBdr>
        <w:top w:val="none" w:sz="0" w:space="0" w:color="auto"/>
        <w:left w:val="none" w:sz="0" w:space="0" w:color="auto"/>
        <w:bottom w:val="none" w:sz="0" w:space="0" w:color="auto"/>
        <w:right w:val="none" w:sz="0" w:space="0" w:color="auto"/>
      </w:divBdr>
    </w:div>
    <w:div w:id="858273806">
      <w:bodyDiv w:val="1"/>
      <w:marLeft w:val="0"/>
      <w:marRight w:val="0"/>
      <w:marTop w:val="0"/>
      <w:marBottom w:val="0"/>
      <w:divBdr>
        <w:top w:val="none" w:sz="0" w:space="0" w:color="auto"/>
        <w:left w:val="none" w:sz="0" w:space="0" w:color="auto"/>
        <w:bottom w:val="none" w:sz="0" w:space="0" w:color="auto"/>
        <w:right w:val="none" w:sz="0" w:space="0" w:color="auto"/>
      </w:divBdr>
    </w:div>
    <w:div w:id="962230662">
      <w:bodyDiv w:val="1"/>
      <w:marLeft w:val="0"/>
      <w:marRight w:val="0"/>
      <w:marTop w:val="0"/>
      <w:marBottom w:val="0"/>
      <w:divBdr>
        <w:top w:val="none" w:sz="0" w:space="0" w:color="auto"/>
        <w:left w:val="none" w:sz="0" w:space="0" w:color="auto"/>
        <w:bottom w:val="none" w:sz="0" w:space="0" w:color="auto"/>
        <w:right w:val="none" w:sz="0" w:space="0" w:color="auto"/>
      </w:divBdr>
    </w:div>
    <w:div w:id="966159566">
      <w:bodyDiv w:val="1"/>
      <w:marLeft w:val="0"/>
      <w:marRight w:val="0"/>
      <w:marTop w:val="0"/>
      <w:marBottom w:val="0"/>
      <w:divBdr>
        <w:top w:val="none" w:sz="0" w:space="0" w:color="auto"/>
        <w:left w:val="none" w:sz="0" w:space="0" w:color="auto"/>
        <w:bottom w:val="none" w:sz="0" w:space="0" w:color="auto"/>
        <w:right w:val="none" w:sz="0" w:space="0" w:color="auto"/>
      </w:divBdr>
    </w:div>
    <w:div w:id="985472710">
      <w:bodyDiv w:val="1"/>
      <w:marLeft w:val="0"/>
      <w:marRight w:val="0"/>
      <w:marTop w:val="0"/>
      <w:marBottom w:val="0"/>
      <w:divBdr>
        <w:top w:val="none" w:sz="0" w:space="0" w:color="auto"/>
        <w:left w:val="none" w:sz="0" w:space="0" w:color="auto"/>
        <w:bottom w:val="none" w:sz="0" w:space="0" w:color="auto"/>
        <w:right w:val="none" w:sz="0" w:space="0" w:color="auto"/>
      </w:divBdr>
    </w:div>
    <w:div w:id="1030911255">
      <w:bodyDiv w:val="1"/>
      <w:marLeft w:val="0"/>
      <w:marRight w:val="0"/>
      <w:marTop w:val="0"/>
      <w:marBottom w:val="0"/>
      <w:divBdr>
        <w:top w:val="none" w:sz="0" w:space="0" w:color="auto"/>
        <w:left w:val="none" w:sz="0" w:space="0" w:color="auto"/>
        <w:bottom w:val="none" w:sz="0" w:space="0" w:color="auto"/>
        <w:right w:val="none" w:sz="0" w:space="0" w:color="auto"/>
      </w:divBdr>
    </w:div>
    <w:div w:id="1040085789">
      <w:bodyDiv w:val="1"/>
      <w:marLeft w:val="0"/>
      <w:marRight w:val="0"/>
      <w:marTop w:val="0"/>
      <w:marBottom w:val="0"/>
      <w:divBdr>
        <w:top w:val="none" w:sz="0" w:space="0" w:color="auto"/>
        <w:left w:val="none" w:sz="0" w:space="0" w:color="auto"/>
        <w:bottom w:val="none" w:sz="0" w:space="0" w:color="auto"/>
        <w:right w:val="none" w:sz="0" w:space="0" w:color="auto"/>
      </w:divBdr>
    </w:div>
    <w:div w:id="1131169493">
      <w:bodyDiv w:val="1"/>
      <w:marLeft w:val="0"/>
      <w:marRight w:val="0"/>
      <w:marTop w:val="0"/>
      <w:marBottom w:val="0"/>
      <w:divBdr>
        <w:top w:val="none" w:sz="0" w:space="0" w:color="auto"/>
        <w:left w:val="none" w:sz="0" w:space="0" w:color="auto"/>
        <w:bottom w:val="none" w:sz="0" w:space="0" w:color="auto"/>
        <w:right w:val="none" w:sz="0" w:space="0" w:color="auto"/>
      </w:divBdr>
    </w:div>
    <w:div w:id="1135101433">
      <w:bodyDiv w:val="1"/>
      <w:marLeft w:val="0"/>
      <w:marRight w:val="0"/>
      <w:marTop w:val="0"/>
      <w:marBottom w:val="0"/>
      <w:divBdr>
        <w:top w:val="none" w:sz="0" w:space="0" w:color="auto"/>
        <w:left w:val="none" w:sz="0" w:space="0" w:color="auto"/>
        <w:bottom w:val="none" w:sz="0" w:space="0" w:color="auto"/>
        <w:right w:val="none" w:sz="0" w:space="0" w:color="auto"/>
      </w:divBdr>
    </w:div>
    <w:div w:id="1146971370">
      <w:bodyDiv w:val="1"/>
      <w:marLeft w:val="0"/>
      <w:marRight w:val="0"/>
      <w:marTop w:val="0"/>
      <w:marBottom w:val="0"/>
      <w:divBdr>
        <w:top w:val="none" w:sz="0" w:space="0" w:color="auto"/>
        <w:left w:val="none" w:sz="0" w:space="0" w:color="auto"/>
        <w:bottom w:val="none" w:sz="0" w:space="0" w:color="auto"/>
        <w:right w:val="none" w:sz="0" w:space="0" w:color="auto"/>
      </w:divBdr>
    </w:div>
    <w:div w:id="1161430536">
      <w:bodyDiv w:val="1"/>
      <w:marLeft w:val="0"/>
      <w:marRight w:val="0"/>
      <w:marTop w:val="0"/>
      <w:marBottom w:val="0"/>
      <w:divBdr>
        <w:top w:val="none" w:sz="0" w:space="0" w:color="auto"/>
        <w:left w:val="none" w:sz="0" w:space="0" w:color="auto"/>
        <w:bottom w:val="none" w:sz="0" w:space="0" w:color="auto"/>
        <w:right w:val="none" w:sz="0" w:space="0" w:color="auto"/>
      </w:divBdr>
    </w:div>
    <w:div w:id="1242060458">
      <w:bodyDiv w:val="1"/>
      <w:marLeft w:val="0"/>
      <w:marRight w:val="0"/>
      <w:marTop w:val="0"/>
      <w:marBottom w:val="0"/>
      <w:divBdr>
        <w:top w:val="none" w:sz="0" w:space="0" w:color="auto"/>
        <w:left w:val="none" w:sz="0" w:space="0" w:color="auto"/>
        <w:bottom w:val="none" w:sz="0" w:space="0" w:color="auto"/>
        <w:right w:val="none" w:sz="0" w:space="0" w:color="auto"/>
      </w:divBdr>
    </w:div>
    <w:div w:id="1322389125">
      <w:bodyDiv w:val="1"/>
      <w:marLeft w:val="0"/>
      <w:marRight w:val="0"/>
      <w:marTop w:val="0"/>
      <w:marBottom w:val="0"/>
      <w:divBdr>
        <w:top w:val="none" w:sz="0" w:space="0" w:color="auto"/>
        <w:left w:val="none" w:sz="0" w:space="0" w:color="auto"/>
        <w:bottom w:val="none" w:sz="0" w:space="0" w:color="auto"/>
        <w:right w:val="none" w:sz="0" w:space="0" w:color="auto"/>
      </w:divBdr>
      <w:divsChild>
        <w:div w:id="1399785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874079">
      <w:bodyDiv w:val="1"/>
      <w:marLeft w:val="0"/>
      <w:marRight w:val="0"/>
      <w:marTop w:val="0"/>
      <w:marBottom w:val="0"/>
      <w:divBdr>
        <w:top w:val="none" w:sz="0" w:space="0" w:color="auto"/>
        <w:left w:val="none" w:sz="0" w:space="0" w:color="auto"/>
        <w:bottom w:val="none" w:sz="0" w:space="0" w:color="auto"/>
        <w:right w:val="none" w:sz="0" w:space="0" w:color="auto"/>
      </w:divBdr>
    </w:div>
    <w:div w:id="1411847707">
      <w:bodyDiv w:val="1"/>
      <w:marLeft w:val="0"/>
      <w:marRight w:val="0"/>
      <w:marTop w:val="0"/>
      <w:marBottom w:val="0"/>
      <w:divBdr>
        <w:top w:val="none" w:sz="0" w:space="0" w:color="auto"/>
        <w:left w:val="none" w:sz="0" w:space="0" w:color="auto"/>
        <w:bottom w:val="none" w:sz="0" w:space="0" w:color="auto"/>
        <w:right w:val="none" w:sz="0" w:space="0" w:color="auto"/>
      </w:divBdr>
    </w:div>
    <w:div w:id="1425492034">
      <w:bodyDiv w:val="1"/>
      <w:marLeft w:val="0"/>
      <w:marRight w:val="0"/>
      <w:marTop w:val="0"/>
      <w:marBottom w:val="0"/>
      <w:divBdr>
        <w:top w:val="none" w:sz="0" w:space="0" w:color="auto"/>
        <w:left w:val="none" w:sz="0" w:space="0" w:color="auto"/>
        <w:bottom w:val="none" w:sz="0" w:space="0" w:color="auto"/>
        <w:right w:val="none" w:sz="0" w:space="0" w:color="auto"/>
      </w:divBdr>
    </w:div>
    <w:div w:id="1443115030">
      <w:bodyDiv w:val="1"/>
      <w:marLeft w:val="0"/>
      <w:marRight w:val="0"/>
      <w:marTop w:val="0"/>
      <w:marBottom w:val="0"/>
      <w:divBdr>
        <w:top w:val="none" w:sz="0" w:space="0" w:color="auto"/>
        <w:left w:val="none" w:sz="0" w:space="0" w:color="auto"/>
        <w:bottom w:val="none" w:sz="0" w:space="0" w:color="auto"/>
        <w:right w:val="none" w:sz="0" w:space="0" w:color="auto"/>
      </w:divBdr>
      <w:divsChild>
        <w:div w:id="450251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0807588">
      <w:bodyDiv w:val="1"/>
      <w:marLeft w:val="0"/>
      <w:marRight w:val="0"/>
      <w:marTop w:val="0"/>
      <w:marBottom w:val="0"/>
      <w:divBdr>
        <w:top w:val="none" w:sz="0" w:space="0" w:color="auto"/>
        <w:left w:val="none" w:sz="0" w:space="0" w:color="auto"/>
        <w:bottom w:val="none" w:sz="0" w:space="0" w:color="auto"/>
        <w:right w:val="none" w:sz="0" w:space="0" w:color="auto"/>
      </w:divBdr>
    </w:div>
    <w:div w:id="1463234379">
      <w:bodyDiv w:val="1"/>
      <w:marLeft w:val="0"/>
      <w:marRight w:val="0"/>
      <w:marTop w:val="0"/>
      <w:marBottom w:val="0"/>
      <w:divBdr>
        <w:top w:val="none" w:sz="0" w:space="0" w:color="auto"/>
        <w:left w:val="none" w:sz="0" w:space="0" w:color="auto"/>
        <w:bottom w:val="none" w:sz="0" w:space="0" w:color="auto"/>
        <w:right w:val="none" w:sz="0" w:space="0" w:color="auto"/>
      </w:divBdr>
    </w:div>
    <w:div w:id="1505780344">
      <w:bodyDiv w:val="1"/>
      <w:marLeft w:val="0"/>
      <w:marRight w:val="0"/>
      <w:marTop w:val="0"/>
      <w:marBottom w:val="0"/>
      <w:divBdr>
        <w:top w:val="none" w:sz="0" w:space="0" w:color="auto"/>
        <w:left w:val="none" w:sz="0" w:space="0" w:color="auto"/>
        <w:bottom w:val="none" w:sz="0" w:space="0" w:color="auto"/>
        <w:right w:val="none" w:sz="0" w:space="0" w:color="auto"/>
      </w:divBdr>
    </w:div>
    <w:div w:id="1547183285">
      <w:bodyDiv w:val="1"/>
      <w:marLeft w:val="0"/>
      <w:marRight w:val="0"/>
      <w:marTop w:val="0"/>
      <w:marBottom w:val="0"/>
      <w:divBdr>
        <w:top w:val="none" w:sz="0" w:space="0" w:color="auto"/>
        <w:left w:val="none" w:sz="0" w:space="0" w:color="auto"/>
        <w:bottom w:val="none" w:sz="0" w:space="0" w:color="auto"/>
        <w:right w:val="none" w:sz="0" w:space="0" w:color="auto"/>
      </w:divBdr>
    </w:div>
    <w:div w:id="1603150655">
      <w:bodyDiv w:val="1"/>
      <w:marLeft w:val="0"/>
      <w:marRight w:val="0"/>
      <w:marTop w:val="0"/>
      <w:marBottom w:val="0"/>
      <w:divBdr>
        <w:top w:val="none" w:sz="0" w:space="0" w:color="auto"/>
        <w:left w:val="none" w:sz="0" w:space="0" w:color="auto"/>
        <w:bottom w:val="none" w:sz="0" w:space="0" w:color="auto"/>
        <w:right w:val="none" w:sz="0" w:space="0" w:color="auto"/>
      </w:divBdr>
    </w:div>
    <w:div w:id="1609969028">
      <w:bodyDiv w:val="1"/>
      <w:marLeft w:val="0"/>
      <w:marRight w:val="0"/>
      <w:marTop w:val="0"/>
      <w:marBottom w:val="0"/>
      <w:divBdr>
        <w:top w:val="none" w:sz="0" w:space="0" w:color="auto"/>
        <w:left w:val="none" w:sz="0" w:space="0" w:color="auto"/>
        <w:bottom w:val="none" w:sz="0" w:space="0" w:color="auto"/>
        <w:right w:val="none" w:sz="0" w:space="0" w:color="auto"/>
      </w:divBdr>
    </w:div>
    <w:div w:id="1667586929">
      <w:bodyDiv w:val="1"/>
      <w:marLeft w:val="0"/>
      <w:marRight w:val="0"/>
      <w:marTop w:val="0"/>
      <w:marBottom w:val="0"/>
      <w:divBdr>
        <w:top w:val="none" w:sz="0" w:space="0" w:color="auto"/>
        <w:left w:val="none" w:sz="0" w:space="0" w:color="auto"/>
        <w:bottom w:val="none" w:sz="0" w:space="0" w:color="auto"/>
        <w:right w:val="none" w:sz="0" w:space="0" w:color="auto"/>
      </w:divBdr>
    </w:div>
    <w:div w:id="1796482804">
      <w:bodyDiv w:val="1"/>
      <w:marLeft w:val="0"/>
      <w:marRight w:val="0"/>
      <w:marTop w:val="0"/>
      <w:marBottom w:val="0"/>
      <w:divBdr>
        <w:top w:val="none" w:sz="0" w:space="0" w:color="auto"/>
        <w:left w:val="none" w:sz="0" w:space="0" w:color="auto"/>
        <w:bottom w:val="none" w:sz="0" w:space="0" w:color="auto"/>
        <w:right w:val="none" w:sz="0" w:space="0" w:color="auto"/>
      </w:divBdr>
    </w:div>
    <w:div w:id="1854415204">
      <w:bodyDiv w:val="1"/>
      <w:marLeft w:val="0"/>
      <w:marRight w:val="0"/>
      <w:marTop w:val="0"/>
      <w:marBottom w:val="0"/>
      <w:divBdr>
        <w:top w:val="none" w:sz="0" w:space="0" w:color="auto"/>
        <w:left w:val="none" w:sz="0" w:space="0" w:color="auto"/>
        <w:bottom w:val="none" w:sz="0" w:space="0" w:color="auto"/>
        <w:right w:val="none" w:sz="0" w:space="0" w:color="auto"/>
      </w:divBdr>
    </w:div>
    <w:div w:id="1951007187">
      <w:bodyDiv w:val="1"/>
      <w:marLeft w:val="0"/>
      <w:marRight w:val="0"/>
      <w:marTop w:val="0"/>
      <w:marBottom w:val="0"/>
      <w:divBdr>
        <w:top w:val="none" w:sz="0" w:space="0" w:color="auto"/>
        <w:left w:val="none" w:sz="0" w:space="0" w:color="auto"/>
        <w:bottom w:val="none" w:sz="0" w:space="0" w:color="auto"/>
        <w:right w:val="none" w:sz="0" w:space="0" w:color="auto"/>
      </w:divBdr>
    </w:div>
    <w:div w:id="1953127886">
      <w:bodyDiv w:val="1"/>
      <w:marLeft w:val="0"/>
      <w:marRight w:val="0"/>
      <w:marTop w:val="0"/>
      <w:marBottom w:val="0"/>
      <w:divBdr>
        <w:top w:val="none" w:sz="0" w:space="0" w:color="auto"/>
        <w:left w:val="none" w:sz="0" w:space="0" w:color="auto"/>
        <w:bottom w:val="none" w:sz="0" w:space="0" w:color="auto"/>
        <w:right w:val="none" w:sz="0" w:space="0" w:color="auto"/>
      </w:divBdr>
    </w:div>
    <w:div w:id="2021471348">
      <w:bodyDiv w:val="1"/>
      <w:marLeft w:val="0"/>
      <w:marRight w:val="0"/>
      <w:marTop w:val="0"/>
      <w:marBottom w:val="0"/>
      <w:divBdr>
        <w:top w:val="none" w:sz="0" w:space="0" w:color="auto"/>
        <w:left w:val="none" w:sz="0" w:space="0" w:color="auto"/>
        <w:bottom w:val="none" w:sz="0" w:space="0" w:color="auto"/>
        <w:right w:val="none" w:sz="0" w:space="0" w:color="auto"/>
      </w:divBdr>
    </w:div>
    <w:div w:id="2096169290">
      <w:bodyDiv w:val="1"/>
      <w:marLeft w:val="0"/>
      <w:marRight w:val="0"/>
      <w:marTop w:val="0"/>
      <w:marBottom w:val="0"/>
      <w:divBdr>
        <w:top w:val="none" w:sz="0" w:space="0" w:color="auto"/>
        <w:left w:val="none" w:sz="0" w:space="0" w:color="auto"/>
        <w:bottom w:val="none" w:sz="0" w:space="0" w:color="auto"/>
        <w:right w:val="none" w:sz="0" w:space="0" w:color="auto"/>
      </w:divBdr>
    </w:div>
    <w:div w:id="211563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chieco.2018.07.002" TargetMode="External"/><Relationship Id="rId18" Type="http://schemas.openxmlformats.org/officeDocument/2006/relationships/hyperlink" Target="https://doi.org/10.1007/s11442-018-1536-0" TargetMode="External"/><Relationship Id="rId26" Type="http://schemas.openxmlformats.org/officeDocument/2006/relationships/hyperlink" Target="https://doi.org/10.1111/aepr.12247" TargetMode="External"/><Relationship Id="rId3" Type="http://schemas.openxmlformats.org/officeDocument/2006/relationships/styles" Target="styles.xml"/><Relationship Id="rId21" Type="http://schemas.openxmlformats.org/officeDocument/2006/relationships/hyperlink" Target="https://doi.org/10.1016/j.chieco.2016.07.007"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i.org/10.1093/jae/ejp033" TargetMode="External"/><Relationship Id="rId17" Type="http://schemas.openxmlformats.org/officeDocument/2006/relationships/hyperlink" Target="https://doi.org/10.1016/j.chieco.2017.05.009" TargetMode="External"/><Relationship Id="rId25" Type="http://schemas.openxmlformats.org/officeDocument/2006/relationships/hyperlink" Target="https://doi.org/10.1162/rest.88.4.64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S0304-3932(02)00206-4" TargetMode="External"/><Relationship Id="rId20" Type="http://schemas.openxmlformats.org/officeDocument/2006/relationships/hyperlink" Target="https://doi.org/10.1111/cwe.12226"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j.jinteco.2006.02.005" TargetMode="External"/><Relationship Id="rId24" Type="http://schemas.openxmlformats.org/officeDocument/2006/relationships/hyperlink" Target="https://doi.org/10.1596/978-1-4648-1392-4" TargetMode="External"/><Relationship Id="rId32"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hyperlink" Target="https://www.brookings.edu" TargetMode="External"/><Relationship Id="rId23" Type="http://schemas.openxmlformats.org/officeDocument/2006/relationships/hyperlink" Target="https://doi.org/10.1093/wber/15.3.451" TargetMode="External"/><Relationship Id="rId28" Type="http://schemas.openxmlformats.org/officeDocument/2006/relationships/image" Target="media/image2.png"/><Relationship Id="rId10" Type="http://schemas.openxmlformats.org/officeDocument/2006/relationships/hyperlink" Target="https://doi.org/10.1257/000282803321455214" TargetMode="External"/><Relationship Id="rId19" Type="http://schemas.openxmlformats.org/officeDocument/2006/relationships/hyperlink" Target="https://doi.org/10.1257/aer.89.3.379" TargetMode="External"/><Relationship Id="rId31"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yperlink" Target="https://doi.org/10.11130/jei2022.37.1.102" TargetMode="External"/><Relationship Id="rId14" Type="http://schemas.openxmlformats.org/officeDocument/2006/relationships/hyperlink" Target="https://doi.org/10.1162/rest.2009.11498" TargetMode="External"/><Relationship Id="rId22" Type="http://schemas.openxmlformats.org/officeDocument/2006/relationships/hyperlink" Target="https://doi.org/10.1111/twec.12935" TargetMode="External"/><Relationship Id="rId27" Type="http://schemas.openxmlformats.org/officeDocument/2006/relationships/image" Target="media/image1.png"/><Relationship Id="rId30" Type="http://schemas.openxmlformats.org/officeDocument/2006/relationships/image" Target="media/image4.png"/><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9FB84-F758-40C4-A815-8DA2337EB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30</Pages>
  <Words>7424</Words>
  <Characters>42323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marsh</dc:creator>
  <cp:keywords/>
  <dc:description/>
  <cp:lastModifiedBy>qwert</cp:lastModifiedBy>
  <cp:revision>15</cp:revision>
  <dcterms:created xsi:type="dcterms:W3CDTF">2025-12-08T12:22:00Z</dcterms:created>
  <dcterms:modified xsi:type="dcterms:W3CDTF">2026-04-11T07:26:00Z</dcterms:modified>
</cp:coreProperties>
</file>