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DA442" w14:textId="77777777" w:rsidR="00F65747" w:rsidRPr="0020597C" w:rsidRDefault="00F65747" w:rsidP="00F65747">
      <w:pPr>
        <w:jc w:val="center"/>
        <w:rPr>
          <w:rFonts w:ascii="Times New Roman" w:hAnsi="Times New Roman" w:cs="Times New Roman"/>
        </w:rPr>
      </w:pPr>
    </w:p>
    <w:p w14:paraId="536984CE" w14:textId="0650ECE1" w:rsidR="00B81C44" w:rsidRPr="00582BE8" w:rsidRDefault="00B81C44" w:rsidP="00B81C44">
      <w:pPr>
        <w:spacing w:line="480" w:lineRule="auto"/>
        <w:jc w:val="center"/>
        <w:rPr>
          <w:rFonts w:ascii="Times New Roman" w:hAnsi="Times New Roman" w:cs="Times New Roman"/>
          <w:b/>
          <w:sz w:val="36"/>
          <w:szCs w:val="36"/>
        </w:rPr>
      </w:pPr>
      <w:bookmarkStart w:id="0" w:name="_GoBack"/>
      <w:bookmarkEnd w:id="0"/>
    </w:p>
    <w:p w14:paraId="356D715B" w14:textId="6F94199B" w:rsidR="00504111" w:rsidRPr="00582BE8" w:rsidRDefault="00504111" w:rsidP="00504111">
      <w:pPr>
        <w:jc w:val="center"/>
        <w:rPr>
          <w:rFonts w:ascii="Times New Roman" w:hAnsi="Times New Roman" w:cs="Times New Roman"/>
          <w:b/>
          <w:bCs/>
          <w:sz w:val="36"/>
          <w:szCs w:val="36"/>
        </w:rPr>
      </w:pPr>
      <w:r w:rsidRPr="00582BE8">
        <w:rPr>
          <w:rFonts w:ascii="Times New Roman" w:hAnsi="Times New Roman" w:cs="Times New Roman"/>
          <w:b/>
          <w:bCs/>
          <w:sz w:val="36"/>
          <w:szCs w:val="36"/>
        </w:rPr>
        <w:t>ADOPTION OF GREEN INNOVATION BY SMES: A SECTORAL ANALYSIS</w:t>
      </w:r>
    </w:p>
    <w:p w14:paraId="30AB0A16" w14:textId="15B0DC2B" w:rsidR="00C0164F" w:rsidRPr="00CE1550" w:rsidRDefault="00C0164F" w:rsidP="00F463AA">
      <w:pPr>
        <w:pStyle w:val="Heading1"/>
        <w:spacing w:line="480" w:lineRule="auto"/>
      </w:pPr>
      <w:bookmarkStart w:id="1" w:name="_Toc206776517"/>
      <w:r w:rsidRPr="00CE1550">
        <w:t>ABSTRACT</w:t>
      </w:r>
      <w:bookmarkEnd w:id="1"/>
    </w:p>
    <w:p w14:paraId="511E9E78" w14:textId="5B1A7BF1" w:rsidR="00B81C44" w:rsidRDefault="00C0164F" w:rsidP="00F463AA">
      <w:pPr>
        <w:spacing w:line="480" w:lineRule="auto"/>
        <w:jc w:val="both"/>
        <w:rPr>
          <w:rFonts w:ascii="Times New Roman" w:hAnsi="Times New Roman" w:cs="Times New Roman"/>
        </w:rPr>
      </w:pPr>
      <w:r w:rsidRPr="00945D12">
        <w:rPr>
          <w:rFonts w:ascii="Times New Roman" w:hAnsi="Times New Roman" w:cs="Times New Roman"/>
        </w:rPr>
        <w:t xml:space="preserve">Small and Medium-sized Enterprises (SMEs) constitute the backbone of Ghana’s economy, accounting for approximately </w:t>
      </w:r>
      <w:r>
        <w:rPr>
          <w:rFonts w:ascii="Times New Roman" w:hAnsi="Times New Roman" w:cs="Times New Roman"/>
        </w:rPr>
        <w:t>90</w:t>
      </w:r>
      <w:r w:rsidRPr="00945D12">
        <w:rPr>
          <w:rFonts w:ascii="Times New Roman" w:hAnsi="Times New Roman" w:cs="Times New Roman"/>
        </w:rPr>
        <w:t xml:space="preserve">% of all businesses and playing a critical role in employment creation and economic growth. In recent years, the growing global emphasis on environmental sustainability has placed increased attention on the capacity of SMEs to adopt green innovations. This study examines the extent, drivers, and performance implications of green innovation adoption among Ghanaian SMEs, drawing exclusively on secondary data from reputable sources including the Ghana Statistical Service, World Bank Enterprise Surveys, and United Nations Development Programme </w:t>
      </w:r>
      <w:r w:rsidR="00AE7B2B">
        <w:rPr>
          <w:rFonts w:ascii="Times New Roman" w:hAnsi="Times New Roman" w:cs="Times New Roman"/>
        </w:rPr>
        <w:t xml:space="preserve">(UNDP) </w:t>
      </w:r>
      <w:r w:rsidRPr="00945D12">
        <w:rPr>
          <w:rFonts w:ascii="Times New Roman" w:hAnsi="Times New Roman" w:cs="Times New Roman"/>
        </w:rPr>
        <w:t>reports.</w:t>
      </w:r>
      <w:r>
        <w:rPr>
          <w:rFonts w:ascii="Times New Roman" w:hAnsi="Times New Roman" w:cs="Times New Roman"/>
        </w:rPr>
        <w:t xml:space="preserve"> </w:t>
      </w:r>
      <w:r w:rsidRPr="005F1CEB">
        <w:rPr>
          <w:rFonts w:ascii="Times New Roman" w:hAnsi="Times New Roman" w:cs="Times New Roman"/>
        </w:rPr>
        <w:t>The analysis revealed a steady but uneven increase in adoption across sectors, with agriculture and industry leading, and the service sector showing slower progress.</w:t>
      </w:r>
      <w:r>
        <w:rPr>
          <w:rFonts w:ascii="Times New Roman" w:hAnsi="Times New Roman" w:cs="Times New Roman"/>
        </w:rPr>
        <w:t xml:space="preserve"> </w:t>
      </w:r>
      <w:r w:rsidRPr="005F1CEB">
        <w:rPr>
          <w:rFonts w:ascii="Times New Roman" w:hAnsi="Times New Roman" w:cs="Times New Roman"/>
        </w:rPr>
        <w:t>The findings</w:t>
      </w:r>
      <w:r>
        <w:rPr>
          <w:rFonts w:ascii="Times New Roman" w:hAnsi="Times New Roman" w:cs="Times New Roman"/>
        </w:rPr>
        <w:t xml:space="preserve"> also</w:t>
      </w:r>
      <w:r w:rsidRPr="005F1CEB">
        <w:rPr>
          <w:rFonts w:ascii="Times New Roman" w:hAnsi="Times New Roman" w:cs="Times New Roman"/>
        </w:rPr>
        <w:t xml:space="preserve"> demonstrate that green innovation adoption is driven by a combination of external pressures and internal capacities. Regulatory enforcement, environmental certification requirements, and market demand from eco-conscious customers and foreign buyers were key external motivators. Access to finance, technical training, and the presence of sustainability-oriented leadership within firms emerged as important internal enablers. Together, these factors created a conducive environment for the uptake of eco-friendly technologies and processes.</w:t>
      </w:r>
      <w:r>
        <w:rPr>
          <w:rFonts w:ascii="Times New Roman" w:hAnsi="Times New Roman" w:cs="Times New Roman"/>
        </w:rPr>
        <w:t xml:space="preserve"> </w:t>
      </w:r>
      <w:r w:rsidRPr="005F1CEB">
        <w:rPr>
          <w:rFonts w:ascii="Times New Roman" w:hAnsi="Times New Roman" w:cs="Times New Roman"/>
        </w:rPr>
        <w:t xml:space="preserve">The results further showed that SMEs adopting green innovations </w:t>
      </w:r>
      <w:r w:rsidRPr="005F1CEB">
        <w:rPr>
          <w:rFonts w:ascii="Times New Roman" w:hAnsi="Times New Roman" w:cs="Times New Roman"/>
        </w:rPr>
        <w:lastRenderedPageBreak/>
        <w:t xml:space="preserve">consistently outperformed their non-adopting counterparts in revenue growth, productivity, and environmental compliance. These benefits appear to stem from cost savings through resource efficiency, enhanced market opportunities, and improved reputational capital. </w:t>
      </w:r>
      <w:r w:rsidRPr="00945D12">
        <w:rPr>
          <w:rFonts w:ascii="Times New Roman" w:hAnsi="Times New Roman" w:cs="Times New Roman"/>
        </w:rPr>
        <w:t xml:space="preserve">The study contributes to both theory and practice by applying the </w:t>
      </w:r>
      <w:r w:rsidR="00B152A7">
        <w:rPr>
          <w:rFonts w:ascii="Times New Roman" w:hAnsi="Times New Roman" w:cs="Times New Roman"/>
        </w:rPr>
        <w:t>n</w:t>
      </w:r>
      <w:r w:rsidRPr="00945D12">
        <w:rPr>
          <w:rFonts w:ascii="Times New Roman" w:hAnsi="Times New Roman" w:cs="Times New Roman"/>
        </w:rPr>
        <w:t xml:space="preserve">atural </w:t>
      </w:r>
      <w:r w:rsidR="00B152A7">
        <w:rPr>
          <w:rFonts w:ascii="Times New Roman" w:hAnsi="Times New Roman" w:cs="Times New Roman"/>
        </w:rPr>
        <w:t>r</w:t>
      </w:r>
      <w:r w:rsidRPr="00945D12">
        <w:rPr>
          <w:rFonts w:ascii="Times New Roman" w:hAnsi="Times New Roman" w:cs="Times New Roman"/>
        </w:rPr>
        <w:t>esource-</w:t>
      </w:r>
      <w:r w:rsidR="00B152A7">
        <w:rPr>
          <w:rFonts w:ascii="Times New Roman" w:hAnsi="Times New Roman" w:cs="Times New Roman"/>
        </w:rPr>
        <w:t>b</w:t>
      </w:r>
      <w:r w:rsidRPr="00945D12">
        <w:rPr>
          <w:rFonts w:ascii="Times New Roman" w:hAnsi="Times New Roman" w:cs="Times New Roman"/>
        </w:rPr>
        <w:t xml:space="preserve">ased </w:t>
      </w:r>
      <w:r w:rsidR="00B152A7">
        <w:rPr>
          <w:rFonts w:ascii="Times New Roman" w:hAnsi="Times New Roman" w:cs="Times New Roman"/>
        </w:rPr>
        <w:t>v</w:t>
      </w:r>
      <w:r w:rsidRPr="00945D12">
        <w:rPr>
          <w:rFonts w:ascii="Times New Roman" w:hAnsi="Times New Roman" w:cs="Times New Roman"/>
        </w:rPr>
        <w:t>iew (NRBV)</w:t>
      </w:r>
      <w:r>
        <w:rPr>
          <w:rFonts w:ascii="Times New Roman" w:hAnsi="Times New Roman" w:cs="Times New Roman"/>
        </w:rPr>
        <w:t xml:space="preserve"> theory</w:t>
      </w:r>
      <w:r w:rsidRPr="00945D12">
        <w:rPr>
          <w:rFonts w:ascii="Times New Roman" w:hAnsi="Times New Roman" w:cs="Times New Roman"/>
        </w:rPr>
        <w:t xml:space="preserve"> to the Ghanaian SME context, demonstrating how environmental capabilities can yield strategic advantage. Policy implications highlight the need for targeted green finance schemes, sector-specific technical support, and regulatory frameworks that incentivize sustainable practices</w:t>
      </w:r>
      <w:r>
        <w:rPr>
          <w:rFonts w:ascii="Times New Roman" w:hAnsi="Times New Roman" w:cs="Times New Roman"/>
        </w:rPr>
        <w:t>.</w:t>
      </w:r>
    </w:p>
    <w:p w14:paraId="39DB032E" w14:textId="2B65365D" w:rsidR="00F65747" w:rsidRDefault="00F65747" w:rsidP="00F65747">
      <w:pPr>
        <w:jc w:val="center"/>
        <w:rPr>
          <w:rFonts w:ascii="Times New Roman" w:hAnsi="Times New Roman" w:cs="Times New Roman"/>
        </w:rPr>
      </w:pPr>
    </w:p>
    <w:p w14:paraId="2C062D02" w14:textId="77777777" w:rsidR="00003AC4" w:rsidRDefault="00003AC4" w:rsidP="00F65747">
      <w:pPr>
        <w:jc w:val="center"/>
        <w:rPr>
          <w:rFonts w:ascii="Times New Roman" w:hAnsi="Times New Roman" w:cs="Times New Roman"/>
        </w:rPr>
      </w:pPr>
    </w:p>
    <w:p w14:paraId="220A0E54" w14:textId="77777777" w:rsidR="001D2C73" w:rsidRDefault="001D2C73" w:rsidP="005E6030">
      <w:pPr>
        <w:rPr>
          <w:rFonts w:ascii="Times New Roman" w:hAnsi="Times New Roman" w:cs="Times New Roman"/>
        </w:rPr>
      </w:pPr>
    </w:p>
    <w:p w14:paraId="280EE302" w14:textId="77777777" w:rsidR="00427341" w:rsidRDefault="00427341" w:rsidP="00AE7B2B">
      <w:pPr>
        <w:rPr>
          <w:rFonts w:ascii="Times New Roman" w:hAnsi="Times New Roman" w:cs="Times New Roman"/>
          <w:b/>
          <w:bCs/>
        </w:rPr>
        <w:sectPr w:rsidR="00427341" w:rsidSect="00427341">
          <w:headerReference w:type="default" r:id="rId9"/>
          <w:footerReference w:type="default" r:id="rId10"/>
          <w:headerReference w:type="first" r:id="rId11"/>
          <w:footerReference w:type="first" r:id="rId12"/>
          <w:pgSz w:w="12240" w:h="15840"/>
          <w:pgMar w:top="1440" w:right="1440" w:bottom="1440" w:left="1440" w:header="708" w:footer="708" w:gutter="0"/>
          <w:pgNumType w:fmt="lowerRoman" w:start="1"/>
          <w:cols w:space="708"/>
          <w:docGrid w:linePitch="360"/>
        </w:sectPr>
      </w:pPr>
    </w:p>
    <w:p w14:paraId="56929A57" w14:textId="77777777" w:rsidR="0020597C" w:rsidRPr="00496742" w:rsidRDefault="0020597C" w:rsidP="00F463AA">
      <w:pPr>
        <w:pStyle w:val="Heading1"/>
        <w:spacing w:line="480" w:lineRule="auto"/>
      </w:pPr>
      <w:bookmarkStart w:id="3" w:name="_Toc206776519"/>
      <w:r w:rsidRPr="00496742">
        <w:lastRenderedPageBreak/>
        <w:t>CHAPTER ONE</w:t>
      </w:r>
      <w:bookmarkEnd w:id="3"/>
    </w:p>
    <w:p w14:paraId="5137EDCC" w14:textId="77777777" w:rsidR="0020597C" w:rsidRPr="00496742" w:rsidRDefault="0020597C" w:rsidP="00F463AA">
      <w:pPr>
        <w:pStyle w:val="Heading1"/>
        <w:spacing w:line="480" w:lineRule="auto"/>
      </w:pPr>
      <w:bookmarkStart w:id="4" w:name="_Toc206776520"/>
      <w:r w:rsidRPr="00496742">
        <w:t>INTRODUCTION</w:t>
      </w:r>
      <w:bookmarkEnd w:id="4"/>
    </w:p>
    <w:p w14:paraId="69B0DDE7" w14:textId="1F17FD76" w:rsidR="002302E1" w:rsidRPr="000A6CEF" w:rsidRDefault="00496742" w:rsidP="00F463AA">
      <w:pPr>
        <w:pStyle w:val="Heading2"/>
        <w:spacing w:line="480" w:lineRule="auto"/>
      </w:pPr>
      <w:bookmarkStart w:id="5" w:name="_Toc206776521"/>
      <w:r w:rsidRPr="00986649">
        <w:t>1.1 Background of the study</w:t>
      </w:r>
      <w:bookmarkEnd w:id="5"/>
    </w:p>
    <w:p w14:paraId="413DD3A4" w14:textId="5D2206A8" w:rsidR="002302E1" w:rsidRDefault="002302E1" w:rsidP="00F463AA">
      <w:pPr>
        <w:spacing w:line="480" w:lineRule="auto"/>
        <w:jc w:val="both"/>
        <w:rPr>
          <w:rFonts w:ascii="Times New Roman" w:hAnsi="Times New Roman" w:cs="Times New Roman"/>
        </w:rPr>
      </w:pPr>
      <w:r w:rsidRPr="000A6CEF">
        <w:rPr>
          <w:rFonts w:ascii="Times New Roman" w:hAnsi="Times New Roman" w:cs="Times New Roman"/>
        </w:rPr>
        <w:t>In the contemporary business landscape, the pursuit of sustainability has emerged as one of the most pressing imperatives for organizations, governments, and societies at large</w:t>
      </w:r>
      <w:r w:rsidR="00D44933">
        <w:rPr>
          <w:rFonts w:ascii="Times New Roman" w:hAnsi="Times New Roman" w:cs="Times New Roman"/>
        </w:rPr>
        <w:t xml:space="preserve"> (</w:t>
      </w:r>
      <w:r w:rsidR="00D44933" w:rsidRPr="00D44933">
        <w:rPr>
          <w:rFonts w:ascii="Times New Roman" w:hAnsi="Times New Roman" w:cs="Times New Roman"/>
        </w:rPr>
        <w:t>Prabhakar</w:t>
      </w:r>
      <w:r w:rsidR="00D44933">
        <w:rPr>
          <w:rFonts w:ascii="Times New Roman" w:hAnsi="Times New Roman" w:cs="Times New Roman"/>
        </w:rPr>
        <w:t>, 2025)</w:t>
      </w:r>
      <w:r w:rsidRPr="000A6CEF">
        <w:rPr>
          <w:rFonts w:ascii="Times New Roman" w:hAnsi="Times New Roman" w:cs="Times New Roman"/>
        </w:rPr>
        <w:t>. Issues such as environmental degradation, climate change, and the depletion of scarce natural resources have intensified calls for businesses to reconfigure their operational models in ways that mitigate harm to the planet while still supporting economic growth</w:t>
      </w:r>
      <w:r w:rsidR="00D44933">
        <w:rPr>
          <w:rFonts w:ascii="Times New Roman" w:hAnsi="Times New Roman" w:cs="Times New Roman"/>
        </w:rPr>
        <w:t xml:space="preserve"> (</w:t>
      </w:r>
      <w:r w:rsidR="00D44933" w:rsidRPr="00D44933">
        <w:rPr>
          <w:rFonts w:ascii="Times New Roman" w:hAnsi="Times New Roman" w:cs="Times New Roman"/>
        </w:rPr>
        <w:t>Ullah</w:t>
      </w:r>
      <w:r w:rsidR="00D44933">
        <w:rPr>
          <w:rFonts w:ascii="Times New Roman" w:hAnsi="Times New Roman" w:cs="Times New Roman"/>
        </w:rPr>
        <w:t>, 2025)</w:t>
      </w:r>
      <w:r w:rsidRPr="000A6CEF">
        <w:rPr>
          <w:rFonts w:ascii="Times New Roman" w:hAnsi="Times New Roman" w:cs="Times New Roman"/>
        </w:rPr>
        <w:t>. Against this backdrop, sustainability is no longer considered a peripheral or optional aspect of business practice but has become central to long-term competitiveness and survival. Increasingly, firms are expected to integrate ecological and social considerations into their strategies in order to secure legitimacy from stakeholders, enhance resilience against external shocks, and position themselves within the framework of global sustainable development goals (SDGs)</w:t>
      </w:r>
      <w:r w:rsidR="00D44933">
        <w:rPr>
          <w:rFonts w:ascii="Times New Roman" w:hAnsi="Times New Roman" w:cs="Times New Roman"/>
        </w:rPr>
        <w:t xml:space="preserve"> (</w:t>
      </w:r>
      <w:r w:rsidR="00D44933" w:rsidRPr="00D44933">
        <w:rPr>
          <w:rFonts w:ascii="Times New Roman" w:hAnsi="Times New Roman" w:cs="Times New Roman"/>
        </w:rPr>
        <w:t>Gomez-Trujillo</w:t>
      </w:r>
      <w:r w:rsidR="00D44933">
        <w:rPr>
          <w:rFonts w:ascii="Times New Roman" w:hAnsi="Times New Roman" w:cs="Times New Roman"/>
        </w:rPr>
        <w:t xml:space="preserve"> et al., 2024)</w:t>
      </w:r>
      <w:r w:rsidRPr="000A6CEF">
        <w:rPr>
          <w:rFonts w:ascii="Times New Roman" w:hAnsi="Times New Roman" w:cs="Times New Roman"/>
        </w:rPr>
        <w:t>.</w:t>
      </w:r>
    </w:p>
    <w:p w14:paraId="2A756E71" w14:textId="423454CB" w:rsidR="00E36F96" w:rsidRPr="000A6CEF" w:rsidRDefault="002302E1" w:rsidP="00F463AA">
      <w:pPr>
        <w:spacing w:before="100" w:beforeAutospacing="1" w:after="100" w:afterAutospacing="1" w:line="480" w:lineRule="auto"/>
        <w:jc w:val="both"/>
        <w:rPr>
          <w:rFonts w:ascii="Times New Roman" w:hAnsi="Times New Roman" w:cs="Times New Roman"/>
        </w:rPr>
      </w:pPr>
      <w:r w:rsidRPr="000A6CEF">
        <w:rPr>
          <w:rFonts w:ascii="Times New Roman" w:hAnsi="Times New Roman" w:cs="Times New Roman"/>
        </w:rPr>
        <w:t xml:space="preserve">One notable pathway toward sustainability that has gained prominence in both academic and policy discussions is green innovation. Green innovation is generally defined </w:t>
      </w:r>
      <w:r w:rsidR="00AC4DCF" w:rsidRPr="009F08B4">
        <w:rPr>
          <w:rFonts w:ascii="Times New Roman" w:eastAsia="Times New Roman" w:hAnsi="Times New Roman" w:cs="Times New Roman"/>
          <w:kern w:val="0"/>
          <w14:ligatures w14:val="none"/>
        </w:rPr>
        <w:t>as the development or adoption of products, processes, or practices that are new to the firm and generate less environmental harm compared to conventional alternatives</w:t>
      </w:r>
      <w:r w:rsidR="00AC4DCF">
        <w:rPr>
          <w:rFonts w:ascii="Times New Roman" w:eastAsia="Times New Roman" w:hAnsi="Times New Roman" w:cs="Times New Roman"/>
          <w:kern w:val="0"/>
          <w14:ligatures w14:val="none"/>
        </w:rPr>
        <w:t xml:space="preserve"> (</w:t>
      </w:r>
      <w:r w:rsidR="00AC4DCF" w:rsidRPr="009F08B4">
        <w:rPr>
          <w:rFonts w:ascii="Times New Roman" w:eastAsia="Times New Roman" w:hAnsi="Times New Roman" w:cs="Times New Roman"/>
          <w:kern w:val="0"/>
          <w14:ligatures w14:val="none"/>
        </w:rPr>
        <w:t>Kemp and Pearson</w:t>
      </w:r>
      <w:r w:rsidR="00AC4DCF">
        <w:rPr>
          <w:rFonts w:ascii="Times New Roman" w:eastAsia="Times New Roman" w:hAnsi="Times New Roman" w:cs="Times New Roman"/>
          <w:kern w:val="0"/>
          <w14:ligatures w14:val="none"/>
        </w:rPr>
        <w:t xml:space="preserve">, </w:t>
      </w:r>
      <w:r w:rsidR="00AC4DCF" w:rsidRPr="009F08B4">
        <w:rPr>
          <w:rFonts w:ascii="Times New Roman" w:eastAsia="Times New Roman" w:hAnsi="Times New Roman" w:cs="Times New Roman"/>
          <w:kern w:val="0"/>
          <w14:ligatures w14:val="none"/>
        </w:rPr>
        <w:t>2007).</w:t>
      </w:r>
      <w:r w:rsidR="00AC4DCF">
        <w:rPr>
          <w:rFonts w:ascii="Times New Roman" w:eastAsia="Times New Roman" w:hAnsi="Times New Roman" w:cs="Times New Roman"/>
          <w:kern w:val="0"/>
          <w14:ligatures w14:val="none"/>
        </w:rPr>
        <w:t xml:space="preserve"> </w:t>
      </w:r>
      <w:r w:rsidRPr="000A6CEF">
        <w:rPr>
          <w:rFonts w:ascii="Times New Roman" w:hAnsi="Times New Roman" w:cs="Times New Roman"/>
        </w:rPr>
        <w:t xml:space="preserve">It goes beyond mere compliance with environmental regulations, seeking instead to transform operations in a manner that achieves both ecological sustainability and business competitiveness. </w:t>
      </w:r>
      <w:r w:rsidRPr="000A6CEF">
        <w:rPr>
          <w:rFonts w:ascii="Times New Roman" w:hAnsi="Times New Roman" w:cs="Times New Roman"/>
        </w:rPr>
        <w:lastRenderedPageBreak/>
        <w:t>Green innovation encompasses a broad spectrum of practices, ranging from the introduction of energy-efficient technologies and the use of renewable resources to waste reduction initiatives, sustainable packaging, and eco-friendly supply chain management</w:t>
      </w:r>
      <w:r w:rsidR="009835B3">
        <w:rPr>
          <w:rFonts w:ascii="Times New Roman" w:hAnsi="Times New Roman" w:cs="Times New Roman"/>
        </w:rPr>
        <w:t xml:space="preserve"> (</w:t>
      </w:r>
      <w:r w:rsidR="009835B3" w:rsidRPr="009835B3">
        <w:rPr>
          <w:rFonts w:ascii="Times New Roman" w:eastAsia="Times New Roman" w:hAnsi="Times New Roman" w:cs="Times New Roman"/>
          <w:kern w:val="0"/>
          <w14:ligatures w14:val="none"/>
        </w:rPr>
        <w:t>Herzallah</w:t>
      </w:r>
      <w:r w:rsidR="009835B3">
        <w:rPr>
          <w:rFonts w:ascii="Times New Roman" w:eastAsia="Times New Roman" w:hAnsi="Times New Roman" w:cs="Times New Roman"/>
          <w:kern w:val="0"/>
          <w14:ligatures w14:val="none"/>
        </w:rPr>
        <w:t xml:space="preserve"> et al., 2025)</w:t>
      </w:r>
      <w:r w:rsidRPr="000A6CEF">
        <w:rPr>
          <w:rFonts w:ascii="Times New Roman" w:hAnsi="Times New Roman" w:cs="Times New Roman"/>
        </w:rPr>
        <w:t>. For countries such as Ghana that are striving to align their development strategies with the SDGs, green innovation represents a viable mechanism to reconcile the seemingly competing objectives of economic progress and environmental stewardship.</w:t>
      </w:r>
      <w:r w:rsidRPr="000A6CEF">
        <w:rPr>
          <w:rFonts w:ascii="Times New Roman" w:hAnsi="Times New Roman" w:cs="Times New Roman"/>
        </w:rPr>
        <w:br/>
        <w:t>Small and medium-sized enterprises (SMEs) are central to the global economy and play a particularly critical role in developing economies like Ghana. They account for a significant share of employment generation, income creation, and poverty reduction. In Ghana, SMEs constitute approximately 90% of all businesses and contribute nearly 70% of the country’s gross domestic product (GDP) (GSS, 2022). This makes them not only vital engines of economic development but also important actors in the transition toward sustainability. However, while their economic importance is clear, their environmental footprint is equally significant given the scale of their operations collectively</w:t>
      </w:r>
      <w:r w:rsidR="00E36F96">
        <w:rPr>
          <w:rFonts w:ascii="Times New Roman" w:hAnsi="Times New Roman" w:cs="Times New Roman"/>
        </w:rPr>
        <w:t xml:space="preserve"> (</w:t>
      </w:r>
      <w:r w:rsidR="00E36F96" w:rsidRPr="00E36F96">
        <w:rPr>
          <w:rFonts w:ascii="Times New Roman" w:eastAsia="Times New Roman" w:hAnsi="Times New Roman" w:cs="Times New Roman"/>
          <w:kern w:val="0"/>
          <w14:ligatures w14:val="none"/>
        </w:rPr>
        <w:t>Oduro</w:t>
      </w:r>
      <w:r w:rsidR="00E36F96">
        <w:rPr>
          <w:rFonts w:ascii="Times New Roman" w:eastAsia="Times New Roman" w:hAnsi="Times New Roman" w:cs="Times New Roman"/>
          <w:kern w:val="0"/>
          <w14:ligatures w14:val="none"/>
        </w:rPr>
        <w:t xml:space="preserve"> </w:t>
      </w:r>
      <w:r w:rsidR="00E36F96" w:rsidRPr="00E36F96">
        <w:rPr>
          <w:rFonts w:ascii="Times New Roman" w:eastAsia="Times New Roman" w:hAnsi="Times New Roman" w:cs="Times New Roman"/>
          <w:kern w:val="0"/>
          <w14:ligatures w14:val="none"/>
        </w:rPr>
        <w:t>and Haylemariam</w:t>
      </w:r>
      <w:r w:rsidR="00E36F96">
        <w:rPr>
          <w:rFonts w:ascii="Times New Roman" w:eastAsia="Times New Roman" w:hAnsi="Times New Roman" w:cs="Times New Roman"/>
          <w:kern w:val="0"/>
          <w14:ligatures w14:val="none"/>
        </w:rPr>
        <w:t>, 2025)</w:t>
      </w:r>
      <w:r w:rsidRPr="000A6CEF">
        <w:rPr>
          <w:rFonts w:ascii="Times New Roman" w:hAnsi="Times New Roman" w:cs="Times New Roman"/>
        </w:rPr>
        <w:t>. Thus, their capacity to adopt and implement green innovations becomes pivotal in shaping Ghana’s broader sustainability trajectory.</w:t>
      </w:r>
    </w:p>
    <w:p w14:paraId="2FAEEB9B" w14:textId="145E7241" w:rsidR="00D53885"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 xml:space="preserve">Despite their importance, Ghanaian SMEs face considerable challenges that constrain their adoption of green innovation. Limited access to financial resources, inadequate technological capabilities, insufficient institutional support, and a lack of awareness of environmental issues often prevent SMEs from prioritizing eco-friendly practices (Afum et al., 2024; Oduro, 2020). Additionally, the cost of implementing green innovations is often perceived as prohibitively high, especially for smaller firms that operate on narrow profit margins. Yet, SMEs also have unique </w:t>
      </w:r>
      <w:r w:rsidRPr="000A6CEF">
        <w:rPr>
          <w:rFonts w:ascii="Times New Roman" w:hAnsi="Times New Roman" w:cs="Times New Roman"/>
        </w:rPr>
        <w:lastRenderedPageBreak/>
        <w:t>advantages that could enable them to play a catalytic role in sustainable transformation. Their relatively flexible structures, proximity to customers, and capacity for quick decision-making mean they can often adapt more readily to environmental demands compared to larger, more bureaucratic corporations (Omowole et al., 2024). These attributes highlight the dual nature of SMEs in Ghana</w:t>
      </w:r>
      <w:r>
        <w:rPr>
          <w:rFonts w:ascii="Times New Roman" w:hAnsi="Times New Roman" w:cs="Times New Roman"/>
        </w:rPr>
        <w:t>, that is,</w:t>
      </w:r>
      <w:r w:rsidRPr="000A6CEF">
        <w:rPr>
          <w:rFonts w:ascii="Times New Roman" w:hAnsi="Times New Roman" w:cs="Times New Roman"/>
        </w:rPr>
        <w:t xml:space="preserve"> while constrained in many respects, they also hold untapped potential for driving green innovation from the grassroots level.</w:t>
      </w:r>
    </w:p>
    <w:p w14:paraId="11FE8290" w14:textId="6C1E2C49"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A critical issue that motivates this study is the uneven adoption of green innovation across various SME sectors in Ghana. Evidence suggests that while some sectors, such as agri</w:t>
      </w:r>
      <w:r>
        <w:rPr>
          <w:rFonts w:ascii="Times New Roman" w:hAnsi="Times New Roman" w:cs="Times New Roman"/>
        </w:rPr>
        <w:t>culture</w:t>
      </w:r>
      <w:r w:rsidRPr="000A6CEF">
        <w:rPr>
          <w:rFonts w:ascii="Times New Roman" w:hAnsi="Times New Roman" w:cs="Times New Roman"/>
        </w:rPr>
        <w:t xml:space="preserve"> and manufacturing, are making strides toward integrating eco-friendly technologies and practices, other sectors, such as retail, </w:t>
      </w:r>
      <w:r w:rsidR="00CF41EC">
        <w:rPr>
          <w:rFonts w:ascii="Times New Roman" w:hAnsi="Times New Roman" w:cs="Times New Roman"/>
        </w:rPr>
        <w:t xml:space="preserve">and other </w:t>
      </w:r>
      <w:r w:rsidRPr="000A6CEF">
        <w:rPr>
          <w:rFonts w:ascii="Times New Roman" w:hAnsi="Times New Roman" w:cs="Times New Roman"/>
        </w:rPr>
        <w:t>services, lag significantly behind (Afum et al., 2024). For instance, agricultural SMEs have begun experimenting with organic farming, renewable energy for irrigation, and waste-to-compost initiatives, while manufacturing firms are exploring cleaner production techniques and energy-efficient machinery. Conversely, service-oriented SMEs, often exhibit limited awareness or capability to engage with green practices beyond basic compliance with waste management rules.</w:t>
      </w:r>
    </w:p>
    <w:p w14:paraId="6BE39BF0" w14:textId="77777777"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One of the central gaps in the literature is the lack of comprehensive, sector-specific studies on the adoption of green innovation in Ghana. Much of the existing research has either examined individual firms or focused on generalized barriers to adoption without disaggregating data by sector (Oduro, 2020). This lack of sectoral nuance undermines the capacity of policymakers, SME support agencies, and development partners to design targeted interventions. Without such knowledge, broad-based policies risk being misaligned with the specific realities and challenges of different SME sectors, thereby reducing their overall effectiveness.</w:t>
      </w:r>
      <w:r w:rsidRPr="000A6CEF">
        <w:rPr>
          <w:rFonts w:ascii="Times New Roman" w:hAnsi="Times New Roman" w:cs="Times New Roman"/>
        </w:rPr>
        <w:br/>
      </w:r>
      <w:r w:rsidRPr="000A6CEF">
        <w:rPr>
          <w:rFonts w:ascii="Times New Roman" w:hAnsi="Times New Roman" w:cs="Times New Roman"/>
        </w:rPr>
        <w:lastRenderedPageBreak/>
        <w:t xml:space="preserve">The importance of green innovation for Ghana cannot be overstated, particularly in light of the country’s development aspirations and commitments to sustainability. Ghana’s policy framework, including the Ghana National Climate Change Policy and the Ghana Green Jobs Strategy (Melr, 2022), explicitly emphasizes the need to promote environmental sustainability, foster innovation, and encourage green entrepreneurship. These policies reflect an acknowledgment of the centrality of SMEs in achieving sustainable industrialization and green economic transformation. However, the effectiveness of such policies depends heavily on the degree to which SMEs in high-impact sectors adopt and institutionalize green innovations. This study, therefore, seeks to align with national priorities by examining sectoral dynamics in SME adoption of </w:t>
      </w:r>
      <w:r>
        <w:rPr>
          <w:rFonts w:ascii="Times New Roman" w:hAnsi="Times New Roman" w:cs="Times New Roman"/>
        </w:rPr>
        <w:t xml:space="preserve">green </w:t>
      </w:r>
      <w:r w:rsidRPr="000A6CEF">
        <w:rPr>
          <w:rFonts w:ascii="Times New Roman" w:hAnsi="Times New Roman" w:cs="Times New Roman"/>
        </w:rPr>
        <w:t>innovations and providing evidence-based insights to support policy implementation.</w:t>
      </w:r>
      <w:r w:rsidRPr="000A6CEF">
        <w:rPr>
          <w:rFonts w:ascii="Times New Roman" w:hAnsi="Times New Roman" w:cs="Times New Roman"/>
        </w:rPr>
        <w:br/>
        <w:t>Several reasons justify the necessity of this study. First, from an academic perspective, it addresses a notable gap in the literature. While extensive research on green innovation exists in developed economies, empirical evidence from developing economies, particularly in sub-Saharan Africa, remains scarce (Zhang et al., 2025). Within Ghana specifically, the sectoral dimension of green innovation adoption has received little attention despite the evident disparities across industries. By focusing on Ghanaian SMEs, this study provides much-needed empirical depth and contextual relevance to the discourse on green innovation.</w:t>
      </w:r>
    </w:p>
    <w:p w14:paraId="15E226EC" w14:textId="00252A2E"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Second, the study has strong practical relevance. Policymakers, development agencies, and SME-support organizations often grapple with the challenge of designing effective programs to promote sustainability</w:t>
      </w:r>
      <w:r w:rsidR="00D53885">
        <w:rPr>
          <w:rFonts w:ascii="Times New Roman" w:hAnsi="Times New Roman" w:cs="Times New Roman"/>
        </w:rPr>
        <w:t xml:space="preserve"> (</w:t>
      </w:r>
      <w:r w:rsidR="00D53885" w:rsidRPr="00D53885">
        <w:rPr>
          <w:rFonts w:ascii="Times New Roman" w:eastAsia="Times New Roman" w:hAnsi="Times New Roman" w:cs="Times New Roman"/>
          <w:kern w:val="0"/>
          <w14:ligatures w14:val="none"/>
        </w:rPr>
        <w:t>Nketsiah</w:t>
      </w:r>
      <w:r w:rsidR="00D53885">
        <w:rPr>
          <w:rFonts w:ascii="Times New Roman" w:eastAsia="Times New Roman" w:hAnsi="Times New Roman" w:cs="Times New Roman"/>
          <w:kern w:val="0"/>
          <w14:ligatures w14:val="none"/>
        </w:rPr>
        <w:t xml:space="preserve"> </w:t>
      </w:r>
      <w:r w:rsidR="00D53885" w:rsidRPr="00D53885">
        <w:rPr>
          <w:rFonts w:ascii="Times New Roman" w:eastAsia="Times New Roman" w:hAnsi="Times New Roman" w:cs="Times New Roman"/>
          <w:kern w:val="0"/>
          <w14:ligatures w14:val="none"/>
        </w:rPr>
        <w:t>and Van der Westhuizen</w:t>
      </w:r>
      <w:r w:rsidR="00D53885">
        <w:rPr>
          <w:rFonts w:ascii="Times New Roman" w:eastAsia="Times New Roman" w:hAnsi="Times New Roman" w:cs="Times New Roman"/>
          <w:kern w:val="0"/>
          <w14:ligatures w14:val="none"/>
        </w:rPr>
        <w:t>, 2025)</w:t>
      </w:r>
      <w:r w:rsidRPr="000A6CEF">
        <w:rPr>
          <w:rFonts w:ascii="Times New Roman" w:hAnsi="Times New Roman" w:cs="Times New Roman"/>
        </w:rPr>
        <w:t xml:space="preserve">. Understanding the sector-specific challenges, motivations, and opportunities for green innovation adoption will provide these actors with actionable insights. For example, manufacturing SMEs may require </w:t>
      </w:r>
      <w:r w:rsidRPr="000A6CEF">
        <w:rPr>
          <w:rFonts w:ascii="Times New Roman" w:hAnsi="Times New Roman" w:cs="Times New Roman"/>
        </w:rPr>
        <w:lastRenderedPageBreak/>
        <w:t>technological subsidies or cleaner production training, while service-sector SMEs may benefit more from awareness campaigns and green consumerism incentives. A one-size-fits-all approach is unlikely to be effective, and this research offers the granular evidence needed for tailored interventions.</w:t>
      </w:r>
    </w:p>
    <w:p w14:paraId="1FFBF265" w14:textId="77777777"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Third, the study contributes to sustainable development at both the national and global levels. By exploring the sectoral adoption of green innovation, it enhances understanding of how SMEs can align with the SDGs, particularly SDG 9 (Industry, Innovation, and Infrastructure), SDG 12 (Responsible Consumption and Production), and SDG 13 (Climate Action). Given that SMEs collectively form the backbone of Ghana’s economy, their active engagement in green innovation could have transformative effects on the country’s environmental and economic landscape.</w:t>
      </w:r>
      <w:r w:rsidRPr="000A6CEF">
        <w:rPr>
          <w:rFonts w:ascii="Times New Roman" w:hAnsi="Times New Roman" w:cs="Times New Roman"/>
        </w:rPr>
        <w:br/>
        <w:t>The significance of this research is multidimensional. From an academic standpoint, it extends theoretical and empirical discussions on sustainability and innovation in the SME context. It contributes to ongoing debates on how institutional, sectoral, and firm-level factors interact to shape green innovation adoption in developing economies. By situating the study in Ghana, it also provides contextual insights that challenge the dominance of Western-centric sustainability narratives.</w:t>
      </w:r>
    </w:p>
    <w:p w14:paraId="1F8ECB2F" w14:textId="77777777" w:rsidR="002302E1"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t xml:space="preserve">From a practical standpoint, the findings of this study are expected to inform the design of sector-specific policies, financial instruments, and training programs. For government agencies, understanding sectoral adoption patterns will help prioritize resources toward industries with the greatest environmental impact or the highest potential for green transformation. For development partners, the insights will guide programmatic support for SMEs, while for SMEs themselves, the study offers a roadmap for enhancing competitiveness through </w:t>
      </w:r>
      <w:r>
        <w:rPr>
          <w:rFonts w:ascii="Times New Roman" w:hAnsi="Times New Roman" w:cs="Times New Roman"/>
        </w:rPr>
        <w:t xml:space="preserve">green </w:t>
      </w:r>
      <w:r w:rsidRPr="000A6CEF">
        <w:rPr>
          <w:rFonts w:ascii="Times New Roman" w:hAnsi="Times New Roman" w:cs="Times New Roman"/>
        </w:rPr>
        <w:t>innovation.</w:t>
      </w:r>
    </w:p>
    <w:p w14:paraId="0F9658C7" w14:textId="01353934" w:rsidR="00D53885" w:rsidRPr="000A6CEF" w:rsidRDefault="002302E1" w:rsidP="00F463AA">
      <w:pPr>
        <w:spacing w:line="480" w:lineRule="auto"/>
        <w:jc w:val="both"/>
        <w:rPr>
          <w:rFonts w:ascii="Times New Roman" w:hAnsi="Times New Roman" w:cs="Times New Roman"/>
        </w:rPr>
      </w:pPr>
      <w:r w:rsidRPr="000A6CEF">
        <w:rPr>
          <w:rFonts w:ascii="Times New Roman" w:hAnsi="Times New Roman" w:cs="Times New Roman"/>
        </w:rPr>
        <w:lastRenderedPageBreak/>
        <w:t>Additionally, this research could serve as a baseline for future longitudinal studies tracking green innovation trends among SMEs in Ghana. As environmental challenges and climate risks escalate, SMEs will increasingly be expected not only to comply with regulatory standards but also to adopt proactive strategies that integrate sustainability into their core operations</w:t>
      </w:r>
      <w:r w:rsidR="00DC0A1B">
        <w:rPr>
          <w:rFonts w:ascii="Times New Roman" w:hAnsi="Times New Roman" w:cs="Times New Roman"/>
        </w:rPr>
        <w:t xml:space="preserve"> (</w:t>
      </w:r>
      <w:r w:rsidR="00DC0A1B" w:rsidRPr="009835B3">
        <w:rPr>
          <w:rFonts w:ascii="Times New Roman" w:eastAsia="Times New Roman" w:hAnsi="Times New Roman" w:cs="Times New Roman"/>
          <w:kern w:val="0"/>
          <w14:ligatures w14:val="none"/>
        </w:rPr>
        <w:t>Herzallah</w:t>
      </w:r>
      <w:r w:rsidR="00DC0A1B">
        <w:rPr>
          <w:rFonts w:ascii="Times New Roman" w:eastAsia="Times New Roman" w:hAnsi="Times New Roman" w:cs="Times New Roman"/>
          <w:kern w:val="0"/>
          <w14:ligatures w14:val="none"/>
        </w:rPr>
        <w:t xml:space="preserve"> et al., 2025)</w:t>
      </w:r>
      <w:r w:rsidRPr="000A6CEF">
        <w:rPr>
          <w:rFonts w:ascii="Times New Roman" w:hAnsi="Times New Roman" w:cs="Times New Roman"/>
        </w:rPr>
        <w:t>. This study provides an initial mapping of the sectoral landscape, against which future progress can be measured.</w:t>
      </w:r>
      <w:r w:rsidRPr="000A6CEF">
        <w:rPr>
          <w:rFonts w:ascii="Times New Roman" w:hAnsi="Times New Roman" w:cs="Times New Roman"/>
        </w:rPr>
        <w:br/>
        <w:t>In summary, this study is both timely and necessary. By focusing on the sectoral adoption of green innovation among SMEs in Ghana, it addresses a critical research gap while providing insights of direct relevance to policymakers, practitioners, and academics. SMEs are indispensable to Ghana’s economy, and their role in advancing sustainability cannot be overlooked. Yet their adoption of green innovations varies widely across sectors, raising important questions about the drivers, barriers, and implications of these differences. This research seeks to provide evidence-based answers to those questions, ultimately contributing to the design of more effective strategies for fostering inclusive, sustainable, and competitive economic development in Ghana</w:t>
      </w:r>
      <w:r>
        <w:rPr>
          <w:rFonts w:ascii="Times New Roman" w:hAnsi="Times New Roman" w:cs="Times New Roman"/>
        </w:rPr>
        <w:t xml:space="preserve"> and Sub-Saharan Africa as a whole</w:t>
      </w:r>
      <w:r w:rsidRPr="000A6CEF">
        <w:rPr>
          <w:rFonts w:ascii="Times New Roman" w:hAnsi="Times New Roman" w:cs="Times New Roman"/>
        </w:rPr>
        <w:t>.</w:t>
      </w:r>
    </w:p>
    <w:p w14:paraId="1EE415E4" w14:textId="77777777" w:rsidR="00986649" w:rsidRPr="00986649" w:rsidRDefault="00986649" w:rsidP="00F463AA">
      <w:pPr>
        <w:pStyle w:val="Heading2"/>
        <w:spacing w:line="480" w:lineRule="auto"/>
      </w:pPr>
      <w:bookmarkStart w:id="6" w:name="_Toc206776522"/>
      <w:r w:rsidRPr="00986649">
        <w:t>1.2 Organi</w:t>
      </w:r>
      <w:r w:rsidR="00B919B2">
        <w:t>z</w:t>
      </w:r>
      <w:r w:rsidRPr="00986649">
        <w:t>ational Context</w:t>
      </w:r>
      <w:bookmarkEnd w:id="6"/>
    </w:p>
    <w:p w14:paraId="04ACB857" w14:textId="77777777"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t>Ghana’s SME sector is a diverse ecosystem spanning multiple industries including agriculture, manufacturing, and services. The sector is regulated by institutions such as the Ghana Enterprise Agency (GEA), the Ministry of Trade and Industry (MoTI), and various business associations. These entities offer business support services, training, and sometimes funding aimed at promoting entrepreneurial growth and innovation, while also encouraging inclusive participation in emerging sustainable business opportunities.</w:t>
      </w:r>
    </w:p>
    <w:p w14:paraId="7128A005" w14:textId="77777777"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lastRenderedPageBreak/>
        <w:t>However, SMEs in Ghana often operate in a challenging environment. According to UNCTAD (2023), common constraints include limited access to finance, weak institutional support, inadequate infrastructure, and low levels of technological diffusion. These challenges are even more pronounced when it comes to green innovation, which often requires upfront investment, specialized knowledge, and access to environmentally sound technologies. Despite these hurdles, a number of Ghanaian SMEs have made strides in adopting green practices, such as solar-powered production, recycling initiatives, water conservation systems, and organic product development (Asare et al., 2025).</w:t>
      </w:r>
    </w:p>
    <w:p w14:paraId="3E8FC56B" w14:textId="140B942B"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t xml:space="preserve">Importantly, Ghana’s commitment to the global sustainability agenda provides a supportive policy context for promoting green innovation. For example, the country’s participation in the Paris </w:t>
      </w:r>
      <w:r w:rsidR="00451950">
        <w:rPr>
          <w:rFonts w:ascii="Times New Roman" w:hAnsi="Times New Roman" w:cs="Times New Roman"/>
        </w:rPr>
        <w:t>a</w:t>
      </w:r>
      <w:r w:rsidRPr="00AB54E2">
        <w:rPr>
          <w:rFonts w:ascii="Times New Roman" w:hAnsi="Times New Roman" w:cs="Times New Roman"/>
        </w:rPr>
        <w:t xml:space="preserve">greement and the implementation of its </w:t>
      </w:r>
      <w:r w:rsidR="00451950">
        <w:rPr>
          <w:rFonts w:ascii="Times New Roman" w:hAnsi="Times New Roman" w:cs="Times New Roman"/>
        </w:rPr>
        <w:t>n</w:t>
      </w:r>
      <w:r w:rsidRPr="00AB54E2">
        <w:rPr>
          <w:rFonts w:ascii="Times New Roman" w:hAnsi="Times New Roman" w:cs="Times New Roman"/>
        </w:rPr>
        <w:t xml:space="preserve">ationally </w:t>
      </w:r>
      <w:r w:rsidR="00451950">
        <w:rPr>
          <w:rFonts w:ascii="Times New Roman" w:hAnsi="Times New Roman" w:cs="Times New Roman"/>
        </w:rPr>
        <w:t>d</w:t>
      </w:r>
      <w:r w:rsidRPr="00AB54E2">
        <w:rPr>
          <w:rFonts w:ascii="Times New Roman" w:hAnsi="Times New Roman" w:cs="Times New Roman"/>
        </w:rPr>
        <w:t xml:space="preserve">etermined </w:t>
      </w:r>
      <w:r w:rsidR="00451950">
        <w:rPr>
          <w:rFonts w:ascii="Times New Roman" w:hAnsi="Times New Roman" w:cs="Times New Roman"/>
        </w:rPr>
        <w:t>c</w:t>
      </w:r>
      <w:r w:rsidRPr="00AB54E2">
        <w:rPr>
          <w:rFonts w:ascii="Times New Roman" w:hAnsi="Times New Roman" w:cs="Times New Roman"/>
        </w:rPr>
        <w:t>ontributions provide a policy impetus for environmental innovations. Moreover, the Ghana Green Jobs Strategy outlines a multi-sectoral approach to building a sustainable economy by supporting green entrepreneurship and green jobs, especially within SMEs (Melr, 2022).</w:t>
      </w:r>
    </w:p>
    <w:p w14:paraId="2C957F67" w14:textId="77777777" w:rsidR="00306E7B" w:rsidRPr="00AB54E2" w:rsidRDefault="00306E7B" w:rsidP="00F463AA">
      <w:pPr>
        <w:spacing w:line="480" w:lineRule="auto"/>
        <w:jc w:val="both"/>
        <w:rPr>
          <w:rFonts w:ascii="Times New Roman" w:hAnsi="Times New Roman" w:cs="Times New Roman"/>
        </w:rPr>
      </w:pPr>
      <w:r w:rsidRPr="00AB54E2">
        <w:rPr>
          <w:rFonts w:ascii="Times New Roman" w:hAnsi="Times New Roman" w:cs="Times New Roman"/>
        </w:rPr>
        <w:t>Nevertheless, the extent and nature of green innovation adoption differ widely across sectors. Manufacturing SMEs, for instance, may adopt green technologies to reduce waste or energy consumption, while service-oriented SMEs may focus more on green certifications and sustainable business models. Understanding these sectoral differences is therefore critical to formulating effective interventions, targeted capacity-building programs, and coherent policy responses that can accelerate the transition toward a greener economy.</w:t>
      </w:r>
    </w:p>
    <w:p w14:paraId="42F0D19E" w14:textId="77777777" w:rsidR="00986649" w:rsidRPr="00986649" w:rsidRDefault="00986649" w:rsidP="00F463AA">
      <w:pPr>
        <w:pStyle w:val="Heading2"/>
        <w:spacing w:line="480" w:lineRule="auto"/>
      </w:pPr>
      <w:bookmarkStart w:id="7" w:name="_Toc206776523"/>
      <w:r w:rsidRPr="00986649">
        <w:lastRenderedPageBreak/>
        <w:t>1.3 Research Aim</w:t>
      </w:r>
      <w:bookmarkEnd w:id="7"/>
    </w:p>
    <w:p w14:paraId="2BA6675A" w14:textId="77777777" w:rsidR="00986649" w:rsidRPr="00986649" w:rsidRDefault="00986649" w:rsidP="00F463AA">
      <w:pPr>
        <w:spacing w:line="480" w:lineRule="auto"/>
        <w:jc w:val="both"/>
        <w:rPr>
          <w:rFonts w:ascii="Times New Roman" w:hAnsi="Times New Roman" w:cs="Times New Roman"/>
        </w:rPr>
      </w:pPr>
      <w:r w:rsidRPr="00986649">
        <w:rPr>
          <w:rFonts w:ascii="Times New Roman" w:hAnsi="Times New Roman" w:cs="Times New Roman"/>
        </w:rPr>
        <w:t>The overarching aim of this research is to conduct a sectoral analysis of green innovation adoption among SMEs in Ghana.</w:t>
      </w:r>
    </w:p>
    <w:p w14:paraId="29D7B014" w14:textId="77777777" w:rsidR="00986649" w:rsidRPr="00986649" w:rsidRDefault="00986649" w:rsidP="00F463AA">
      <w:pPr>
        <w:pStyle w:val="Heading3"/>
        <w:spacing w:line="480" w:lineRule="auto"/>
      </w:pPr>
      <w:bookmarkStart w:id="8" w:name="_Toc206776524"/>
      <w:r w:rsidRPr="00986649">
        <w:t>1.</w:t>
      </w:r>
      <w:r w:rsidR="00506A5E">
        <w:t>3.1</w:t>
      </w:r>
      <w:r w:rsidRPr="00986649">
        <w:t xml:space="preserve"> Research Objectives</w:t>
      </w:r>
      <w:bookmarkEnd w:id="8"/>
    </w:p>
    <w:p w14:paraId="528AB493" w14:textId="77777777" w:rsidR="00986649" w:rsidRPr="00986649" w:rsidRDefault="00986649" w:rsidP="00F463AA">
      <w:pPr>
        <w:spacing w:line="480" w:lineRule="auto"/>
        <w:jc w:val="both"/>
        <w:rPr>
          <w:rFonts w:ascii="Times New Roman" w:hAnsi="Times New Roman" w:cs="Times New Roman"/>
        </w:rPr>
      </w:pPr>
      <w:r w:rsidRPr="00986649">
        <w:rPr>
          <w:rFonts w:ascii="Times New Roman" w:hAnsi="Times New Roman" w:cs="Times New Roman"/>
        </w:rPr>
        <w:t>To address the aim stated above, the study is guided by the following specific objectives:</w:t>
      </w:r>
    </w:p>
    <w:p w14:paraId="2E3E45EB" w14:textId="77777777" w:rsidR="00986649" w:rsidRPr="00986649" w:rsidRDefault="00986649" w:rsidP="00F463AA">
      <w:pPr>
        <w:numPr>
          <w:ilvl w:val="0"/>
          <w:numId w:val="3"/>
        </w:numPr>
        <w:spacing w:line="480" w:lineRule="auto"/>
        <w:jc w:val="both"/>
        <w:rPr>
          <w:rFonts w:ascii="Times New Roman" w:hAnsi="Times New Roman" w:cs="Times New Roman"/>
        </w:rPr>
      </w:pPr>
      <w:r w:rsidRPr="00986649">
        <w:rPr>
          <w:rFonts w:ascii="Times New Roman" w:hAnsi="Times New Roman" w:cs="Times New Roman"/>
        </w:rPr>
        <w:t>To examine the extent of green innovation adoption among SMEs in various sectors in Ghana.</w:t>
      </w:r>
    </w:p>
    <w:p w14:paraId="260D0C09" w14:textId="77777777" w:rsidR="00986649" w:rsidRPr="00986649" w:rsidRDefault="00986649" w:rsidP="00F463AA">
      <w:pPr>
        <w:numPr>
          <w:ilvl w:val="0"/>
          <w:numId w:val="3"/>
        </w:numPr>
        <w:spacing w:line="480" w:lineRule="auto"/>
        <w:jc w:val="both"/>
        <w:rPr>
          <w:rFonts w:ascii="Times New Roman" w:hAnsi="Times New Roman" w:cs="Times New Roman"/>
        </w:rPr>
      </w:pPr>
      <w:r w:rsidRPr="00986649">
        <w:rPr>
          <w:rFonts w:ascii="Times New Roman" w:hAnsi="Times New Roman" w:cs="Times New Roman"/>
        </w:rPr>
        <w:t>To identify the key drivers influencing green innovation adoption across SME sectors.</w:t>
      </w:r>
    </w:p>
    <w:p w14:paraId="5D936991" w14:textId="77777777" w:rsidR="00986649" w:rsidRPr="00986649" w:rsidRDefault="00986649" w:rsidP="00F463AA">
      <w:pPr>
        <w:numPr>
          <w:ilvl w:val="0"/>
          <w:numId w:val="3"/>
        </w:numPr>
        <w:spacing w:line="480" w:lineRule="auto"/>
        <w:jc w:val="both"/>
        <w:rPr>
          <w:rFonts w:ascii="Times New Roman" w:hAnsi="Times New Roman" w:cs="Times New Roman"/>
        </w:rPr>
      </w:pPr>
      <w:r w:rsidRPr="00986649">
        <w:rPr>
          <w:rFonts w:ascii="Times New Roman" w:hAnsi="Times New Roman" w:cs="Times New Roman"/>
        </w:rPr>
        <w:t xml:space="preserve">To assess the relationship between green innovation adoption and business </w:t>
      </w:r>
      <w:r w:rsidR="005B45E6">
        <w:rPr>
          <w:rFonts w:ascii="Times New Roman" w:hAnsi="Times New Roman" w:cs="Times New Roman"/>
        </w:rPr>
        <w:t>performance</w:t>
      </w:r>
      <w:r w:rsidRPr="00986649">
        <w:rPr>
          <w:rFonts w:ascii="Times New Roman" w:hAnsi="Times New Roman" w:cs="Times New Roman"/>
        </w:rPr>
        <w:t xml:space="preserve"> among SMEs.</w:t>
      </w:r>
    </w:p>
    <w:p w14:paraId="7B45D7A2" w14:textId="77777777" w:rsidR="00986649" w:rsidRPr="00986649" w:rsidRDefault="00986649" w:rsidP="00F463AA">
      <w:pPr>
        <w:pStyle w:val="Heading2"/>
        <w:spacing w:line="480" w:lineRule="auto"/>
      </w:pPr>
      <w:bookmarkStart w:id="9" w:name="_Toc206776525"/>
      <w:r w:rsidRPr="00986649">
        <w:t>1.</w:t>
      </w:r>
      <w:r w:rsidR="00506A5E">
        <w:t>4</w:t>
      </w:r>
      <w:r w:rsidRPr="00986649">
        <w:t xml:space="preserve"> Research Questions</w:t>
      </w:r>
      <w:bookmarkEnd w:id="9"/>
    </w:p>
    <w:p w14:paraId="416E5AA3" w14:textId="77777777" w:rsidR="00986649" w:rsidRPr="00986649" w:rsidRDefault="00986649" w:rsidP="00F463AA">
      <w:pPr>
        <w:spacing w:line="480" w:lineRule="auto"/>
        <w:jc w:val="both"/>
        <w:rPr>
          <w:rFonts w:ascii="Times New Roman" w:hAnsi="Times New Roman" w:cs="Times New Roman"/>
        </w:rPr>
      </w:pPr>
      <w:r w:rsidRPr="00986649">
        <w:rPr>
          <w:rFonts w:ascii="Times New Roman" w:hAnsi="Times New Roman" w:cs="Times New Roman"/>
        </w:rPr>
        <w:t>In line with the objectives, the research seeks to answer the following questions:</w:t>
      </w:r>
    </w:p>
    <w:p w14:paraId="4197F190" w14:textId="77777777" w:rsidR="00986649" w:rsidRPr="00986649" w:rsidRDefault="00986649" w:rsidP="00F463AA">
      <w:pPr>
        <w:numPr>
          <w:ilvl w:val="0"/>
          <w:numId w:val="4"/>
        </w:numPr>
        <w:spacing w:line="480" w:lineRule="auto"/>
        <w:jc w:val="both"/>
        <w:rPr>
          <w:rFonts w:ascii="Times New Roman" w:hAnsi="Times New Roman" w:cs="Times New Roman"/>
        </w:rPr>
      </w:pPr>
      <w:r w:rsidRPr="00986649">
        <w:rPr>
          <w:rFonts w:ascii="Times New Roman" w:hAnsi="Times New Roman" w:cs="Times New Roman"/>
        </w:rPr>
        <w:t>What is the extent of green innovation adoption across different SME sectors in Ghana?</w:t>
      </w:r>
    </w:p>
    <w:p w14:paraId="7D1AECB0" w14:textId="489D7F8E" w:rsidR="00986649" w:rsidRPr="00986649" w:rsidRDefault="00986649" w:rsidP="00F463AA">
      <w:pPr>
        <w:numPr>
          <w:ilvl w:val="0"/>
          <w:numId w:val="4"/>
        </w:numPr>
        <w:spacing w:line="480" w:lineRule="auto"/>
        <w:jc w:val="both"/>
        <w:rPr>
          <w:rFonts w:ascii="Times New Roman" w:hAnsi="Times New Roman" w:cs="Times New Roman"/>
        </w:rPr>
      </w:pPr>
      <w:r w:rsidRPr="00986649">
        <w:rPr>
          <w:rFonts w:ascii="Times New Roman" w:hAnsi="Times New Roman" w:cs="Times New Roman"/>
        </w:rPr>
        <w:t xml:space="preserve">What are the </w:t>
      </w:r>
      <w:r w:rsidR="00522148">
        <w:rPr>
          <w:rFonts w:ascii="Times New Roman" w:hAnsi="Times New Roman" w:cs="Times New Roman"/>
        </w:rPr>
        <w:t>key</w:t>
      </w:r>
      <w:r w:rsidRPr="00986649">
        <w:rPr>
          <w:rFonts w:ascii="Times New Roman" w:hAnsi="Times New Roman" w:cs="Times New Roman"/>
        </w:rPr>
        <w:t xml:space="preserve"> drivers influencing green innovation adoption among Ghanaian SMEs by sector?</w:t>
      </w:r>
    </w:p>
    <w:p w14:paraId="0CF711CE" w14:textId="7C987F59" w:rsidR="00986649" w:rsidRPr="00986649" w:rsidRDefault="00986649" w:rsidP="00F463AA">
      <w:pPr>
        <w:numPr>
          <w:ilvl w:val="0"/>
          <w:numId w:val="4"/>
        </w:numPr>
        <w:spacing w:line="480" w:lineRule="auto"/>
        <w:jc w:val="both"/>
        <w:rPr>
          <w:rFonts w:ascii="Times New Roman" w:hAnsi="Times New Roman" w:cs="Times New Roman"/>
        </w:rPr>
      </w:pPr>
      <w:r w:rsidRPr="00986649">
        <w:rPr>
          <w:rFonts w:ascii="Times New Roman" w:hAnsi="Times New Roman" w:cs="Times New Roman"/>
        </w:rPr>
        <w:t xml:space="preserve">How does the adoption of green innovation affect the </w:t>
      </w:r>
      <w:r w:rsidR="005B45E6">
        <w:rPr>
          <w:rFonts w:ascii="Times New Roman" w:hAnsi="Times New Roman" w:cs="Times New Roman"/>
        </w:rPr>
        <w:t>performance</w:t>
      </w:r>
      <w:r w:rsidRPr="00986649">
        <w:rPr>
          <w:rFonts w:ascii="Times New Roman" w:hAnsi="Times New Roman" w:cs="Times New Roman"/>
        </w:rPr>
        <w:t xml:space="preserve"> of SMEs?</w:t>
      </w:r>
    </w:p>
    <w:p w14:paraId="7D72B4AB" w14:textId="77777777" w:rsidR="00506A5E" w:rsidRDefault="00E21132" w:rsidP="00F463AA">
      <w:pPr>
        <w:pStyle w:val="Heading2"/>
        <w:spacing w:line="480" w:lineRule="auto"/>
      </w:pPr>
      <w:bookmarkStart w:id="10" w:name="_Toc206776526"/>
      <w:r>
        <w:lastRenderedPageBreak/>
        <w:t>1.5 Organization of the study</w:t>
      </w:r>
      <w:bookmarkEnd w:id="10"/>
    </w:p>
    <w:p w14:paraId="348A041A" w14:textId="77777777" w:rsidR="00E21132" w:rsidRPr="00E21132" w:rsidRDefault="00E21132" w:rsidP="00F463AA">
      <w:pPr>
        <w:spacing w:line="480" w:lineRule="auto"/>
        <w:jc w:val="both"/>
        <w:rPr>
          <w:rFonts w:ascii="Times New Roman" w:hAnsi="Times New Roman" w:cs="Times New Roman"/>
        </w:rPr>
      </w:pPr>
      <w:r w:rsidRPr="00E21132">
        <w:rPr>
          <w:rFonts w:ascii="Times New Roman" w:hAnsi="Times New Roman" w:cs="Times New Roman"/>
        </w:rPr>
        <w:t xml:space="preserve">The study is made of six chapters. The chapter one </w:t>
      </w:r>
      <w:r>
        <w:rPr>
          <w:rFonts w:ascii="Times New Roman" w:hAnsi="Times New Roman" w:cs="Times New Roman"/>
        </w:rPr>
        <w:t>is the</w:t>
      </w:r>
      <w:r w:rsidRPr="00E21132">
        <w:rPr>
          <w:rFonts w:ascii="Times New Roman" w:hAnsi="Times New Roman" w:cs="Times New Roman"/>
        </w:rPr>
        <w:t xml:space="preserve"> </w:t>
      </w:r>
      <w:r>
        <w:rPr>
          <w:rFonts w:ascii="Times New Roman" w:hAnsi="Times New Roman" w:cs="Times New Roman"/>
        </w:rPr>
        <w:t>introduction, which consists of background, organizational context, research aims, objectives and questions. The chapter two consists of the review of literature. The chapter three is the research design which includes the methodology, methods of data collection and analysis and ethical consideration. The chapter four consists of research results and the presentation of data. Chapter five is made up of the discussion of findings and how they are linked to literature and objectives of the study. Chapter six is made up of the conclusion which include the contributions and limitations of the study.</w:t>
      </w:r>
    </w:p>
    <w:p w14:paraId="489DA3FB" w14:textId="77777777" w:rsidR="00506A5E" w:rsidRPr="007E5796" w:rsidRDefault="00506A5E" w:rsidP="00427341">
      <w:pPr>
        <w:pStyle w:val="Heading1"/>
      </w:pPr>
      <w:bookmarkStart w:id="11" w:name="_Toc206776527"/>
      <w:r w:rsidRPr="007E5796">
        <w:t>CHAPTER TWO</w:t>
      </w:r>
      <w:bookmarkEnd w:id="11"/>
    </w:p>
    <w:p w14:paraId="62A8A63A" w14:textId="77777777" w:rsidR="00506A5E" w:rsidRPr="007E5796" w:rsidRDefault="00506A5E" w:rsidP="00427341">
      <w:pPr>
        <w:pStyle w:val="Heading1"/>
      </w:pPr>
      <w:bookmarkStart w:id="12" w:name="_Toc206776528"/>
      <w:r w:rsidRPr="007E5796">
        <w:t>REVIEW OF LITERATURE</w:t>
      </w:r>
      <w:bookmarkEnd w:id="12"/>
    </w:p>
    <w:p w14:paraId="7AFDFB4C" w14:textId="77777777" w:rsidR="00506A5E" w:rsidRDefault="009F08B4" w:rsidP="00427341">
      <w:pPr>
        <w:pStyle w:val="Heading2"/>
      </w:pPr>
      <w:bookmarkStart w:id="13" w:name="_Toc206776529"/>
      <w:r>
        <w:t xml:space="preserve">2.1 </w:t>
      </w:r>
      <w:r w:rsidR="007E5796" w:rsidRPr="00F23A93">
        <w:t>Introduction</w:t>
      </w:r>
      <w:bookmarkEnd w:id="13"/>
    </w:p>
    <w:p w14:paraId="7C9E98F4" w14:textId="77777777" w:rsidR="009F08B4" w:rsidRPr="009F08B4" w:rsidRDefault="009F08B4" w:rsidP="009F08B4">
      <w:pPr>
        <w:spacing w:line="480" w:lineRule="auto"/>
        <w:jc w:val="both"/>
        <w:rPr>
          <w:rFonts w:ascii="Times New Roman" w:hAnsi="Times New Roman" w:cs="Times New Roman"/>
        </w:rPr>
      </w:pPr>
      <w:r w:rsidRPr="009F08B4">
        <w:rPr>
          <w:rFonts w:ascii="Times New Roman" w:hAnsi="Times New Roman" w:cs="Times New Roman"/>
        </w:rPr>
        <w:t>The section reviews the literature on the concepts of the study as well as the prior empirical studies on the concepts of the study</w:t>
      </w:r>
      <w:r>
        <w:rPr>
          <w:rFonts w:ascii="Times New Roman" w:hAnsi="Times New Roman" w:cs="Times New Roman"/>
        </w:rPr>
        <w:t>. It reviews the concept, green innovation and studies that have been done on green innovation.</w:t>
      </w:r>
    </w:p>
    <w:p w14:paraId="6B5EBCB4" w14:textId="77777777" w:rsidR="009F08B4" w:rsidRPr="00F23A93" w:rsidRDefault="009F08B4" w:rsidP="00427341">
      <w:pPr>
        <w:pStyle w:val="Heading2"/>
      </w:pPr>
      <w:bookmarkStart w:id="14" w:name="_Toc206776530"/>
      <w:r>
        <w:t xml:space="preserve">2.2 Conceptual </w:t>
      </w:r>
      <w:r w:rsidR="007D5693">
        <w:t>R</w:t>
      </w:r>
      <w:r>
        <w:t>eview</w:t>
      </w:r>
      <w:bookmarkEnd w:id="14"/>
    </w:p>
    <w:p w14:paraId="38E0E6AE" w14:textId="7BFE70B9" w:rsidR="00E51C60"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Green innovation</w:t>
      </w:r>
      <w:r w:rsidR="007D5693">
        <w:rPr>
          <w:rFonts w:ascii="Times New Roman" w:eastAsia="Times New Roman" w:hAnsi="Times New Roman" w:cs="Times New Roman"/>
          <w:kern w:val="0"/>
          <w14:ligatures w14:val="none"/>
        </w:rPr>
        <w:t xml:space="preserve">, </w:t>
      </w:r>
      <w:r w:rsidRPr="009F08B4">
        <w:rPr>
          <w:rFonts w:ascii="Times New Roman" w:eastAsia="Times New Roman" w:hAnsi="Times New Roman" w:cs="Times New Roman"/>
          <w:kern w:val="0"/>
          <w14:ligatures w14:val="none"/>
        </w:rPr>
        <w:t>also referred to as sustainable innovation or environmental innovation</w:t>
      </w:r>
      <w:r w:rsidR="007D5693">
        <w:rPr>
          <w:rFonts w:ascii="Times New Roman" w:eastAsia="Times New Roman" w:hAnsi="Times New Roman" w:cs="Times New Roman"/>
          <w:kern w:val="0"/>
          <w14:ligatures w14:val="none"/>
        </w:rPr>
        <w:t xml:space="preserve">, </w:t>
      </w:r>
      <w:r w:rsidRPr="009F08B4">
        <w:rPr>
          <w:rFonts w:ascii="Times New Roman" w:eastAsia="Times New Roman" w:hAnsi="Times New Roman" w:cs="Times New Roman"/>
          <w:kern w:val="0"/>
          <w14:ligatures w14:val="none"/>
        </w:rPr>
        <w:t>originates from principles like eco-design, which prioritize minimizing environmental harm during a product’s life cycle (Lopez-Pérez et al., 2024; Hizarci-Payne et al., 202</w:t>
      </w:r>
      <w:r w:rsidR="00E51C60">
        <w:rPr>
          <w:rFonts w:ascii="Times New Roman" w:eastAsia="Times New Roman" w:hAnsi="Times New Roman" w:cs="Times New Roman"/>
          <w:kern w:val="0"/>
          <w14:ligatures w14:val="none"/>
        </w:rPr>
        <w:t>1</w:t>
      </w:r>
      <w:r w:rsidRPr="009F08B4">
        <w:rPr>
          <w:rFonts w:ascii="Times New Roman" w:eastAsia="Times New Roman" w:hAnsi="Times New Roman" w:cs="Times New Roman"/>
          <w:kern w:val="0"/>
          <w14:ligatures w14:val="none"/>
        </w:rPr>
        <w:t>). While green innovation has gained significant scholarly attention as a subset of broader innovation research (Hizarci-Payne et al., 202</w:t>
      </w:r>
      <w:r w:rsidR="00E51C60">
        <w:rPr>
          <w:rFonts w:ascii="Times New Roman" w:eastAsia="Times New Roman" w:hAnsi="Times New Roman" w:cs="Times New Roman"/>
          <w:kern w:val="0"/>
          <w14:ligatures w14:val="none"/>
        </w:rPr>
        <w:t>1</w:t>
      </w:r>
      <w:r w:rsidRPr="009F08B4">
        <w:rPr>
          <w:rFonts w:ascii="Times New Roman" w:eastAsia="Times New Roman" w:hAnsi="Times New Roman" w:cs="Times New Roman"/>
          <w:kern w:val="0"/>
          <w14:ligatures w14:val="none"/>
        </w:rPr>
        <w:t xml:space="preserve">), it has been conceptualized in various ways. Many researchers define </w:t>
      </w:r>
      <w:r w:rsidRPr="009F08B4">
        <w:rPr>
          <w:rFonts w:ascii="Times New Roman" w:eastAsia="Times New Roman" w:hAnsi="Times New Roman" w:cs="Times New Roman"/>
          <w:kern w:val="0"/>
          <w14:ligatures w14:val="none"/>
        </w:rPr>
        <w:lastRenderedPageBreak/>
        <w:t>green innovation as a transformative approach that involves integrating environmental considerations into managerial, marketing, process, and production activities</w:t>
      </w:r>
      <w:r w:rsidR="00323761">
        <w:rPr>
          <w:rFonts w:ascii="Times New Roman" w:eastAsia="Times New Roman" w:hAnsi="Times New Roman" w:cs="Times New Roman"/>
          <w:kern w:val="0"/>
          <w14:ligatures w14:val="none"/>
        </w:rPr>
        <w:t xml:space="preserve">, </w:t>
      </w:r>
      <w:r w:rsidRPr="009F08B4">
        <w:rPr>
          <w:rFonts w:ascii="Times New Roman" w:eastAsia="Times New Roman" w:hAnsi="Times New Roman" w:cs="Times New Roman"/>
          <w:kern w:val="0"/>
          <w14:ligatures w14:val="none"/>
        </w:rPr>
        <w:t>often triggered by green supply chain management (Li et al., 2017).</w:t>
      </w:r>
    </w:p>
    <w:p w14:paraId="46CB3ECA" w14:textId="75FB29F2" w:rsidR="00E51C60"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Hall et al. (2013) and Horbach (2008) describe green innovation as the use of new or modified technologies, systems, and products aimed at preventing or mitigating environmental degradation. Similarly, Carrillo-Hermosilla et al. (2010) and Pan et al. (2020) frame green innovation as a practical solution to pressing environmental issues through innovations that reduce the environmental footprint of consumption and production. Kemp and Pearson (2007), whose definition is widely accepted, see green innovation as the development or adoption of products, processes, or practices that are new to the firm and generate less environmental harm compared to conventional alternatives.</w:t>
      </w:r>
    </w:p>
    <w:p w14:paraId="7DF670BB" w14:textId="0A621618" w:rsidR="00F23A93"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 xml:space="preserve">While some scholars highlight green innovation’s strategic value in achieving competitive advantage, others emphasize its role in fulfilling environmental responsibilities (Vence </w:t>
      </w:r>
      <w:r w:rsidR="00ED5FD6">
        <w:rPr>
          <w:rFonts w:ascii="Times New Roman" w:eastAsia="Times New Roman" w:hAnsi="Times New Roman" w:cs="Times New Roman"/>
          <w:kern w:val="0"/>
          <w14:ligatures w14:val="none"/>
        </w:rPr>
        <w:t>and</w:t>
      </w:r>
      <w:r w:rsidRPr="009F08B4">
        <w:rPr>
          <w:rFonts w:ascii="Times New Roman" w:eastAsia="Times New Roman" w:hAnsi="Times New Roman" w:cs="Times New Roman"/>
          <w:kern w:val="0"/>
          <w14:ligatures w14:val="none"/>
        </w:rPr>
        <w:t xml:space="preserve"> Pereira, 2018). This divergence in interpretation underscores the need to explore the various forms and functions of green innovation.</w:t>
      </w:r>
    </w:p>
    <w:p w14:paraId="71426455" w14:textId="413AD57C" w:rsidR="00E51C60"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 xml:space="preserve">Several typologies have been proposed. Kemp and Pearson (2007), in their MEI Project report, identify four major types: environmental technologies, organizational innovations, green product/service innovations, and broader green system innovations. Further distinctions have been drawn by Prieto-Sandoval et al. (2018) and Hofstra and Huisingh (2014), who classify green innovations as exploitative, restorative, cyclical, and regenerative. Vence and Pereira </w:t>
      </w:r>
      <w:r w:rsidRPr="009F08B4">
        <w:rPr>
          <w:rFonts w:ascii="Times New Roman" w:eastAsia="Times New Roman" w:hAnsi="Times New Roman" w:cs="Times New Roman"/>
          <w:kern w:val="0"/>
          <w14:ligatures w14:val="none"/>
        </w:rPr>
        <w:lastRenderedPageBreak/>
        <w:t>(2018) suggest other forms such as complementary, integrated, alternative product, and macro-organizational green innovations.</w:t>
      </w:r>
    </w:p>
    <w:p w14:paraId="73A155C6" w14:textId="77777777" w:rsidR="00F23A93"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Nevertheless, the most frequently referenced classifications in the literature remain product and process green innovations (Liao, 2018; Rodríguez-Rebés et al., 2021; Rodríguez-García et al., 2019). García-Granero et al. (2018) extend this to include marketing-related green innovations, which, though underexplored, are highly relevant to firm competitiveness and public perception. Thus, this study focuses on three main categories: product green innovation, process green innovation, and marketing green innovation.</w:t>
      </w:r>
    </w:p>
    <w:p w14:paraId="0F64868B" w14:textId="18D486AE" w:rsidR="00F23A93"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 xml:space="preserve">The choice of these three is grounded in their broad relevance to sustainability and the circular economy. As businesses confront mounting ecological pressures, there is an increasing shift toward innovations that align environmental, societal, and financial priorities (Tsai </w:t>
      </w:r>
      <w:r w:rsidR="00ED5FD6">
        <w:rPr>
          <w:rFonts w:ascii="Times New Roman" w:eastAsia="Times New Roman" w:hAnsi="Times New Roman" w:cs="Times New Roman"/>
          <w:kern w:val="0"/>
          <w14:ligatures w14:val="none"/>
        </w:rPr>
        <w:t>and</w:t>
      </w:r>
      <w:r w:rsidRPr="009F08B4">
        <w:rPr>
          <w:rFonts w:ascii="Times New Roman" w:eastAsia="Times New Roman" w:hAnsi="Times New Roman" w:cs="Times New Roman"/>
          <w:kern w:val="0"/>
          <w14:ligatures w14:val="none"/>
        </w:rPr>
        <w:t xml:space="preserve"> Liao, 2017a). These three dimensions enable firms to operationalize </w:t>
      </w:r>
      <w:r w:rsidR="00200A42">
        <w:rPr>
          <w:rFonts w:ascii="Times New Roman" w:eastAsia="Times New Roman" w:hAnsi="Times New Roman" w:cs="Times New Roman"/>
          <w:kern w:val="0"/>
          <w14:ligatures w14:val="none"/>
        </w:rPr>
        <w:t>sustainable</w:t>
      </w:r>
      <w:r w:rsidRPr="009F08B4">
        <w:rPr>
          <w:rFonts w:ascii="Times New Roman" w:eastAsia="Times New Roman" w:hAnsi="Times New Roman" w:cs="Times New Roman"/>
          <w:kern w:val="0"/>
          <w14:ligatures w14:val="none"/>
        </w:rPr>
        <w:t xml:space="preserve"> principles while maintaining or enhancing competitiveness (Jain et al., 202</w:t>
      </w:r>
      <w:r w:rsidR="005045D1">
        <w:rPr>
          <w:rFonts w:ascii="Times New Roman" w:eastAsia="Times New Roman" w:hAnsi="Times New Roman" w:cs="Times New Roman"/>
          <w:kern w:val="0"/>
          <w14:ligatures w14:val="none"/>
        </w:rPr>
        <w:t>4</w:t>
      </w:r>
      <w:r w:rsidRPr="009F08B4">
        <w:rPr>
          <w:rFonts w:ascii="Times New Roman" w:eastAsia="Times New Roman" w:hAnsi="Times New Roman" w:cs="Times New Roman"/>
          <w:kern w:val="0"/>
          <w14:ligatures w14:val="none"/>
        </w:rPr>
        <w:t>).</w:t>
      </w:r>
    </w:p>
    <w:p w14:paraId="319F464B" w14:textId="657C5B37" w:rsidR="00274E18" w:rsidRP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9F08B4">
        <w:rPr>
          <w:rFonts w:ascii="Times New Roman" w:eastAsia="Times New Roman" w:hAnsi="Times New Roman" w:cs="Times New Roman"/>
          <w:kern w:val="0"/>
          <w14:ligatures w14:val="none"/>
        </w:rPr>
        <w:t>Product green innovation targets environmental impacts at the product design stage, where material selection and product features can either mitigate or exacerbate ecological harm</w:t>
      </w:r>
      <w:r w:rsidR="005045D1">
        <w:rPr>
          <w:rFonts w:ascii="Times New Roman" w:eastAsia="Times New Roman" w:hAnsi="Times New Roman" w:cs="Times New Roman"/>
          <w:kern w:val="0"/>
          <w14:ligatures w14:val="none"/>
        </w:rPr>
        <w:t xml:space="preserve"> (</w:t>
      </w:r>
      <w:r w:rsidR="005045D1" w:rsidRPr="00E51C60">
        <w:rPr>
          <w:rFonts w:ascii="Times New Roman" w:eastAsia="Times New Roman" w:hAnsi="Times New Roman" w:cs="Times New Roman"/>
          <w:kern w:val="0"/>
          <w14:ligatures w14:val="none"/>
        </w:rPr>
        <w:t>Hizarci‐Payne</w:t>
      </w:r>
      <w:r w:rsidR="005045D1">
        <w:rPr>
          <w:rFonts w:ascii="Times New Roman" w:eastAsia="Times New Roman" w:hAnsi="Times New Roman" w:cs="Times New Roman"/>
          <w:kern w:val="0"/>
          <w14:ligatures w14:val="none"/>
        </w:rPr>
        <w:t xml:space="preserve"> et al., 2021)</w:t>
      </w:r>
      <w:r w:rsidRPr="009F08B4">
        <w:rPr>
          <w:rFonts w:ascii="Times New Roman" w:eastAsia="Times New Roman" w:hAnsi="Times New Roman" w:cs="Times New Roman"/>
          <w:kern w:val="0"/>
          <w14:ligatures w14:val="none"/>
        </w:rPr>
        <w:t>. Process green innovation involves improving production techniques to reduce waste and resource use</w:t>
      </w:r>
      <w:r w:rsidR="005045D1">
        <w:rPr>
          <w:rFonts w:ascii="Times New Roman" w:eastAsia="Times New Roman" w:hAnsi="Times New Roman" w:cs="Times New Roman"/>
          <w:kern w:val="0"/>
          <w14:ligatures w14:val="none"/>
        </w:rPr>
        <w:t xml:space="preserve"> (</w:t>
      </w:r>
      <w:r w:rsidR="005045D1" w:rsidRPr="00E51C60">
        <w:rPr>
          <w:rFonts w:ascii="Times New Roman" w:eastAsia="Times New Roman" w:hAnsi="Times New Roman" w:cs="Times New Roman"/>
          <w:kern w:val="0"/>
          <w14:ligatures w14:val="none"/>
        </w:rPr>
        <w:t>Hizarci‐Payne</w:t>
      </w:r>
      <w:r w:rsidR="005045D1">
        <w:rPr>
          <w:rFonts w:ascii="Times New Roman" w:eastAsia="Times New Roman" w:hAnsi="Times New Roman" w:cs="Times New Roman"/>
          <w:kern w:val="0"/>
          <w14:ligatures w14:val="none"/>
        </w:rPr>
        <w:t xml:space="preserve"> et al., 2021)</w:t>
      </w:r>
      <w:r w:rsidRPr="009F08B4">
        <w:rPr>
          <w:rFonts w:ascii="Times New Roman" w:eastAsia="Times New Roman" w:hAnsi="Times New Roman" w:cs="Times New Roman"/>
          <w:kern w:val="0"/>
          <w14:ligatures w14:val="none"/>
        </w:rPr>
        <w:t>. Marketing green innovation focuses on integrating environmental values into communication, pricing, and product positioning strategies</w:t>
      </w:r>
      <w:r w:rsidR="005045D1">
        <w:rPr>
          <w:rFonts w:ascii="Times New Roman" w:eastAsia="Times New Roman" w:hAnsi="Times New Roman" w:cs="Times New Roman"/>
          <w:kern w:val="0"/>
          <w14:ligatures w14:val="none"/>
        </w:rPr>
        <w:t xml:space="preserve"> (</w:t>
      </w:r>
      <w:r w:rsidR="005045D1" w:rsidRPr="009F08B4">
        <w:rPr>
          <w:rFonts w:ascii="Times New Roman" w:eastAsia="Times New Roman" w:hAnsi="Times New Roman" w:cs="Times New Roman"/>
          <w:kern w:val="0"/>
          <w14:ligatures w14:val="none"/>
        </w:rPr>
        <w:t>García-Granero et al.</w:t>
      </w:r>
      <w:r w:rsidR="005045D1">
        <w:rPr>
          <w:rFonts w:ascii="Times New Roman" w:eastAsia="Times New Roman" w:hAnsi="Times New Roman" w:cs="Times New Roman"/>
          <w:kern w:val="0"/>
          <w14:ligatures w14:val="none"/>
        </w:rPr>
        <w:t xml:space="preserve">, </w:t>
      </w:r>
      <w:r w:rsidR="005045D1" w:rsidRPr="009F08B4">
        <w:rPr>
          <w:rFonts w:ascii="Times New Roman" w:eastAsia="Times New Roman" w:hAnsi="Times New Roman" w:cs="Times New Roman"/>
          <w:kern w:val="0"/>
          <w14:ligatures w14:val="none"/>
        </w:rPr>
        <w:t>2018</w:t>
      </w:r>
      <w:r w:rsidR="005045D1">
        <w:rPr>
          <w:rFonts w:ascii="Times New Roman" w:eastAsia="Times New Roman" w:hAnsi="Times New Roman" w:cs="Times New Roman"/>
          <w:kern w:val="0"/>
          <w14:ligatures w14:val="none"/>
        </w:rPr>
        <w:t>)</w:t>
      </w:r>
      <w:r w:rsidRPr="009F08B4">
        <w:rPr>
          <w:rFonts w:ascii="Times New Roman" w:eastAsia="Times New Roman" w:hAnsi="Times New Roman" w:cs="Times New Roman"/>
          <w:kern w:val="0"/>
          <w14:ligatures w14:val="none"/>
        </w:rPr>
        <w:t>. Each of these supports both environmental stewardship and market performance, making them central to this study. The following sections discuss each type in detail.</w:t>
      </w:r>
    </w:p>
    <w:p w14:paraId="3625F010" w14:textId="77777777" w:rsidR="00F23A93" w:rsidRPr="00200A42" w:rsidRDefault="009F08B4" w:rsidP="00427341">
      <w:pPr>
        <w:pStyle w:val="Heading3"/>
      </w:pPr>
      <w:bookmarkStart w:id="15" w:name="_Toc206776531"/>
      <w:r w:rsidRPr="00200A42">
        <w:lastRenderedPageBreak/>
        <w:t xml:space="preserve">2.2.1 </w:t>
      </w:r>
      <w:r w:rsidR="00F23A93" w:rsidRPr="00200A42">
        <w:t>Product Green Innovation</w:t>
      </w:r>
      <w:bookmarkEnd w:id="15"/>
    </w:p>
    <w:p w14:paraId="6877654F"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Product green innovation involves the development or significant enhancement of goods and services with the aim of conserving resources and reducing environmental impact (Liao, 2018). Since raw materials used in product manufacturing can have serious ecological implications (García-Granero et al., 2018), firms are increasingly compelled to invest in technologies and design approaches that make products more environmentally friendly (Rodríguez-García et al., 2019).</w:t>
      </w:r>
    </w:p>
    <w:p w14:paraId="47767D30" w14:textId="12B4F9AC"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This form of innovation emphasizes integrating environmental concerns into product development, from reducing energy consumption to choosing biodegradable or recyclable materials (Chen</w:t>
      </w:r>
      <w:r w:rsidR="006B1712">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202</w:t>
      </w:r>
      <w:r w:rsidR="006B1712">
        <w:rPr>
          <w:rFonts w:ascii="Times New Roman" w:eastAsia="Times New Roman" w:hAnsi="Times New Roman" w:cs="Times New Roman"/>
          <w:kern w:val="0"/>
          <w14:ligatures w14:val="none"/>
        </w:rPr>
        <w:t>4</w:t>
      </w:r>
      <w:r w:rsidRPr="00F23A93">
        <w:rPr>
          <w:rFonts w:ascii="Times New Roman" w:eastAsia="Times New Roman" w:hAnsi="Times New Roman" w:cs="Times New Roman"/>
          <w:kern w:val="0"/>
          <w14:ligatures w14:val="none"/>
        </w:rPr>
        <w:t>). Klewitz and Hansen (2014) outline several elements of product green innovation among SMEs, such as eco-design, life cycle analysis, sustainable packaging, organic product lines, and material substitutions like biodegradable inputs.</w:t>
      </w:r>
    </w:p>
    <w:p w14:paraId="27AD6D16" w14:textId="7FD1025B"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For example, Le and Ikram (2022) note that SMEs can lower their ecological footprint by redesigning products for easier reuse, decomposition, or recycling. Dangelico </w:t>
      </w:r>
      <w:r w:rsidR="00A236AB">
        <w:rPr>
          <w:rFonts w:ascii="Times New Roman" w:eastAsia="Times New Roman" w:hAnsi="Times New Roman" w:cs="Times New Roman"/>
          <w:kern w:val="0"/>
          <w14:ligatures w14:val="none"/>
        </w:rPr>
        <w:t xml:space="preserve">et al. </w:t>
      </w:r>
      <w:r w:rsidRPr="00F23A93">
        <w:rPr>
          <w:rFonts w:ascii="Times New Roman" w:eastAsia="Times New Roman" w:hAnsi="Times New Roman" w:cs="Times New Roman"/>
          <w:kern w:val="0"/>
          <w14:ligatures w14:val="none"/>
        </w:rPr>
        <w:t>(201</w:t>
      </w:r>
      <w:r w:rsidR="00A236AB">
        <w:rPr>
          <w:rFonts w:ascii="Times New Roman" w:eastAsia="Times New Roman" w:hAnsi="Times New Roman" w:cs="Times New Roman"/>
          <w:kern w:val="0"/>
          <w14:ligatures w14:val="none"/>
        </w:rPr>
        <w:t>7</w:t>
      </w:r>
      <w:r w:rsidRPr="00F23A93">
        <w:rPr>
          <w:rFonts w:ascii="Times New Roman" w:eastAsia="Times New Roman" w:hAnsi="Times New Roman" w:cs="Times New Roman"/>
          <w:kern w:val="0"/>
          <w14:ligatures w14:val="none"/>
        </w:rPr>
        <w:t>)</w:t>
      </w:r>
      <w:r w:rsidR="00A236AB">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highlight</w:t>
      </w:r>
      <w:r w:rsidR="00A236AB">
        <w:rPr>
          <w:rFonts w:ascii="Times New Roman" w:eastAsia="Times New Roman" w:hAnsi="Times New Roman" w:cs="Times New Roman"/>
          <w:kern w:val="0"/>
          <w14:ligatures w14:val="none"/>
        </w:rPr>
        <w:t>ed</w:t>
      </w:r>
      <w:r w:rsidRPr="00F23A93">
        <w:rPr>
          <w:rFonts w:ascii="Times New Roman" w:eastAsia="Times New Roman" w:hAnsi="Times New Roman" w:cs="Times New Roman"/>
          <w:kern w:val="0"/>
          <w14:ligatures w14:val="none"/>
        </w:rPr>
        <w:t xml:space="preserve"> the need to incorporate environmental factors</w:t>
      </w:r>
      <w:r w:rsidR="00A236AB">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such as energy efficiency and sustainable sourcing</w:t>
      </w:r>
      <w:r w:rsidR="00A236AB">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into both new product development and the modification of existing offerings.</w:t>
      </w:r>
    </w:p>
    <w:p w14:paraId="7B227DA2" w14:textId="5281C8C6" w:rsidR="006B1712"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In this study, product green innovation is conceptualized following Liao (2018): as the introduction of products that are either new or significantly improved, with a clear emphasis on reducing environmental impact and conserving resources.</w:t>
      </w:r>
    </w:p>
    <w:p w14:paraId="556E8E1E" w14:textId="77777777" w:rsidR="00F23A93" w:rsidRPr="00F23A93" w:rsidRDefault="009F08B4" w:rsidP="00427341">
      <w:pPr>
        <w:pStyle w:val="Heading3"/>
        <w:rPr>
          <w:rFonts w:eastAsia="Times New Roman"/>
        </w:rPr>
      </w:pPr>
      <w:bookmarkStart w:id="16" w:name="_Toc206776532"/>
      <w:r>
        <w:rPr>
          <w:rFonts w:eastAsia="Times New Roman"/>
        </w:rPr>
        <w:lastRenderedPageBreak/>
        <w:t xml:space="preserve">2.2.2 </w:t>
      </w:r>
      <w:r w:rsidR="00F23A93" w:rsidRPr="00F23A93">
        <w:rPr>
          <w:rFonts w:eastAsia="Times New Roman"/>
        </w:rPr>
        <w:t>Process Green Innovation</w:t>
      </w:r>
      <w:bookmarkEnd w:id="16"/>
    </w:p>
    <w:p w14:paraId="0D4EE586"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Process green innovation refers to the redesign or enhancement of production methods to minimize environmental pollution through more efficient resource use (Qi et al., 2010). While products themselves can influence environmental outcomes, the way in which they are produced plays an equally significant role (García-Granero et al., 2018).</w:t>
      </w:r>
    </w:p>
    <w:p w14:paraId="26C80A3E"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This form of innovation typically involves adopting cleaner technologies, optimizing manufacturing systems, or introducing entirely new production approaches that are energy-efficient and generate less waste (Rodríguez-García et al., 2019; Liao, 2018). Alraja et al. (2022) define it as the implementation of new elements within production systems to create more environmentally responsible outputs.</w:t>
      </w:r>
    </w:p>
    <w:p w14:paraId="633DA7B7" w14:textId="77777777" w:rsidR="00A03C86"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Huber (2008) adds that process green innovation enhances eco-efficiency by reducing inputs and outputs that harm the environment. These innovations might take the form of cleaner production technologies, substitution of harmful materials, waste recovery systems, or energy-saving equipment (Xie, 2019).</w:t>
      </w:r>
      <w:r w:rsidR="00A03C86">
        <w:rPr>
          <w:rFonts w:ascii="Times New Roman" w:eastAsia="Times New Roman" w:hAnsi="Times New Roman" w:cs="Times New Roman"/>
          <w:kern w:val="0"/>
          <w14:ligatures w14:val="none"/>
        </w:rPr>
        <w:t xml:space="preserve"> </w:t>
      </w:r>
    </w:p>
    <w:p w14:paraId="4F58045A" w14:textId="77777777" w:rsid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For this study, process green innovation is defined based on Qi et al. (2010): as the resource-efficient execution of production activities aimed at reducing negative environmental impacts.</w:t>
      </w:r>
    </w:p>
    <w:p w14:paraId="7EABC79C" w14:textId="77777777" w:rsidR="00F23A93" w:rsidRPr="009F08B4" w:rsidRDefault="009F08B4" w:rsidP="00427341">
      <w:pPr>
        <w:pStyle w:val="Heading3"/>
      </w:pPr>
      <w:bookmarkStart w:id="17" w:name="_Toc206776533"/>
      <w:r w:rsidRPr="009F08B4">
        <w:t xml:space="preserve">2.2.3 </w:t>
      </w:r>
      <w:r w:rsidR="00F23A93" w:rsidRPr="009F08B4">
        <w:t>Marketing Green Innovation</w:t>
      </w:r>
      <w:bookmarkEnd w:id="17"/>
    </w:p>
    <w:p w14:paraId="1F15A07D"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Marketing green innovation involves embedding environmental values into marketing practices, including branding, advertising, pricing, and product promotion strategies (Seman et al., 2019). It </w:t>
      </w:r>
      <w:r w:rsidRPr="00F23A93">
        <w:rPr>
          <w:rFonts w:ascii="Times New Roman" w:eastAsia="Times New Roman" w:hAnsi="Times New Roman" w:cs="Times New Roman"/>
          <w:kern w:val="0"/>
          <w14:ligatures w14:val="none"/>
        </w:rPr>
        <w:lastRenderedPageBreak/>
        <w:t>reflects a firm’s commitment to sustainability through external communication and customer engagement.</w:t>
      </w:r>
    </w:p>
    <w:p w14:paraId="1BBA95C8"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Groening et al. (2018) define marketing green innovation as actions directed to all consumers and encompassing a wide range of marketing activities designed to demonstrate the firm’s goal of minimizing the environmental impact of its products and services. This may include eco-labeling, green certification, environmentally conscious pricing strategies, and franchising models that emphasize sustainability.</w:t>
      </w:r>
    </w:p>
    <w:p w14:paraId="6010E03D"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Chege and Wang (2020) stress the role of green marketing in positioning environmentally friendly products through strategic distribution, packaging, and communication. Kotler (2011) also views green marketing as a broader philosophy</w:t>
      </w:r>
      <w:r w:rsidR="00E72E65">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one that balances firm goals with environmental responsibilities by aligning marketing operations with sustainability principles.</w:t>
      </w:r>
    </w:p>
    <w:p w14:paraId="0277620D" w14:textId="19BAAA7B"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Despite being less researched than product or process innovation, marketing green innovation has substantial potential to enhance both brand image and environmental outcomes. It allows firms to differentiate themselves in competitive markets and respond to growing stakeholder expectations for corporate environmental responsibility (Barba-Sánchez </w:t>
      </w:r>
      <w:r w:rsidR="00ED5FD6">
        <w:rPr>
          <w:rFonts w:ascii="Times New Roman" w:eastAsia="Times New Roman" w:hAnsi="Times New Roman" w:cs="Times New Roman"/>
          <w:kern w:val="0"/>
          <w14:ligatures w14:val="none"/>
        </w:rPr>
        <w:t>and</w:t>
      </w:r>
      <w:r w:rsidRPr="00F23A93">
        <w:rPr>
          <w:rFonts w:ascii="Times New Roman" w:eastAsia="Times New Roman" w:hAnsi="Times New Roman" w:cs="Times New Roman"/>
          <w:kern w:val="0"/>
          <w14:ligatures w14:val="none"/>
        </w:rPr>
        <w:t xml:space="preserve"> Atienza-Sahuquillo, 2016; </w:t>
      </w:r>
      <w:r w:rsidR="00B47A3E" w:rsidRPr="00B47A3E">
        <w:rPr>
          <w:rFonts w:ascii="Times New Roman" w:eastAsia="Times New Roman" w:hAnsi="Times New Roman" w:cs="Times New Roman"/>
          <w:kern w:val="0"/>
          <w14:ligatures w14:val="none"/>
        </w:rPr>
        <w:t>del Rosario Reyes-Santiago</w:t>
      </w:r>
      <w:r w:rsidRPr="00F23A93">
        <w:rPr>
          <w:rFonts w:ascii="Times New Roman" w:eastAsia="Times New Roman" w:hAnsi="Times New Roman" w:cs="Times New Roman"/>
          <w:kern w:val="0"/>
          <w14:ligatures w14:val="none"/>
        </w:rPr>
        <w:t xml:space="preserve"> et al., 2019).</w:t>
      </w:r>
    </w:p>
    <w:p w14:paraId="38F930B0" w14:textId="77777777" w:rsid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Thus, following Seman et al. (2019), this study defines marketing green innovation as the integration of environmental considerations into promotional strategies, such as eco-labels, green pricing models, and sustainable brand messaging.</w:t>
      </w:r>
    </w:p>
    <w:p w14:paraId="4ACDB0F9" w14:textId="77777777" w:rsidR="00BF0F7F" w:rsidRPr="00E72E65" w:rsidRDefault="00BF0F7F" w:rsidP="00427341">
      <w:pPr>
        <w:pStyle w:val="Heading2"/>
        <w:rPr>
          <w:rFonts w:eastAsia="Times New Roman"/>
        </w:rPr>
      </w:pPr>
      <w:bookmarkStart w:id="18" w:name="_Toc206776534"/>
      <w:r w:rsidRPr="00E72E65">
        <w:rPr>
          <w:rFonts w:eastAsia="Times New Roman"/>
        </w:rPr>
        <w:lastRenderedPageBreak/>
        <w:t>2.3 Theoretical Review</w:t>
      </w:r>
      <w:bookmarkEnd w:id="18"/>
    </w:p>
    <w:p w14:paraId="500B138D"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The Natural Resource-Based View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introduced by Hart (1995), has evolved into a foundational theoretical framework in the field of sustainability and green innovation. It extends the traditional </w:t>
      </w:r>
      <w:r w:rsidR="006A7382">
        <w:rPr>
          <w:rFonts w:ascii="Times New Roman" w:eastAsia="Times New Roman" w:hAnsi="Times New Roman" w:cs="Times New Roman"/>
          <w:kern w:val="0"/>
          <w14:ligatures w14:val="none"/>
        </w:rPr>
        <w:t>r</w:t>
      </w:r>
      <w:r w:rsidRPr="00BF0F7F">
        <w:rPr>
          <w:rFonts w:ascii="Times New Roman" w:eastAsia="Times New Roman" w:hAnsi="Times New Roman" w:cs="Times New Roman"/>
          <w:kern w:val="0"/>
          <w14:ligatures w14:val="none"/>
        </w:rPr>
        <w:t>esource-</w:t>
      </w:r>
      <w:r w:rsidR="006A7382">
        <w:rPr>
          <w:rFonts w:ascii="Times New Roman" w:eastAsia="Times New Roman" w:hAnsi="Times New Roman" w:cs="Times New Roman"/>
          <w:kern w:val="0"/>
          <w14:ligatures w14:val="none"/>
        </w:rPr>
        <w:t>b</w:t>
      </w:r>
      <w:r w:rsidRPr="00BF0F7F">
        <w:rPr>
          <w:rFonts w:ascii="Times New Roman" w:eastAsia="Times New Roman" w:hAnsi="Times New Roman" w:cs="Times New Roman"/>
          <w:kern w:val="0"/>
          <w14:ligatures w14:val="none"/>
        </w:rPr>
        <w:t xml:space="preserve">ased </w:t>
      </w:r>
      <w:r w:rsidR="006A7382">
        <w:rPr>
          <w:rFonts w:ascii="Times New Roman" w:eastAsia="Times New Roman" w:hAnsi="Times New Roman" w:cs="Times New Roman"/>
          <w:kern w:val="0"/>
          <w14:ligatures w14:val="none"/>
        </w:rPr>
        <w:t>v</w:t>
      </w:r>
      <w:r w:rsidRPr="00BF0F7F">
        <w:rPr>
          <w:rFonts w:ascii="Times New Roman" w:eastAsia="Times New Roman" w:hAnsi="Times New Roman" w:cs="Times New Roman"/>
          <w:kern w:val="0"/>
          <w14:ligatures w14:val="none"/>
        </w:rPr>
        <w:t>iew (RBV)</w:t>
      </w:r>
      <w:r w:rsidR="006A7382">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by integrating environmental considerations into the firm’s strategic assets and capabilities. While the RBV </w:t>
      </w:r>
      <w:r w:rsidR="00D541AD">
        <w:rPr>
          <w:rFonts w:ascii="Times New Roman" w:eastAsia="Times New Roman" w:hAnsi="Times New Roman" w:cs="Times New Roman"/>
          <w:kern w:val="0"/>
          <w14:ligatures w14:val="none"/>
        </w:rPr>
        <w:t xml:space="preserve">theory </w:t>
      </w:r>
      <w:r w:rsidRPr="00BF0F7F">
        <w:rPr>
          <w:rFonts w:ascii="Times New Roman" w:eastAsia="Times New Roman" w:hAnsi="Times New Roman" w:cs="Times New Roman"/>
          <w:kern w:val="0"/>
          <w14:ligatures w14:val="none"/>
        </w:rPr>
        <w:t>emphasizes the role of valuable, rare, inimitable, and non-substitutable (VRIN) resources in building competitive advantage, it has been criticized for overlooking the role of natural environmental challenges in shaping firm competitiveness (Hart, 1995; Asamoah et al., 2023). In response, Hart</w:t>
      </w:r>
      <w:r w:rsidR="00D541AD">
        <w:rPr>
          <w:rFonts w:ascii="Times New Roman" w:eastAsia="Times New Roman" w:hAnsi="Times New Roman" w:cs="Times New Roman"/>
          <w:kern w:val="0"/>
          <w14:ligatures w14:val="none"/>
        </w:rPr>
        <w:t xml:space="preserve"> (1995)</w:t>
      </w:r>
      <w:r w:rsidRPr="00BF0F7F">
        <w:rPr>
          <w:rFonts w:ascii="Times New Roman" w:eastAsia="Times New Roman" w:hAnsi="Times New Roman" w:cs="Times New Roman"/>
          <w:kern w:val="0"/>
          <w14:ligatures w14:val="none"/>
        </w:rPr>
        <w:t xml:space="preserve"> proposed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to incorporate ecological constraints and opportunities as sources of strategic advantage.</w:t>
      </w:r>
    </w:p>
    <w:p w14:paraId="53F9F2EB" w14:textId="315269EA"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In sustainable operations literature,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is widely used to explore the link between environmental practices and firm performance (McDougall et al., 2019). Numerous empirical studies have adopted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to demonstrate how integrating sustainability into organizational strategy enables firms to respond to stakeholder expectations, meet regulatory requirements, and build dynamic capabilities that improve environmental and economic outcomes (Agyabeng-Mensah et al., 2020a; Asamoah et al., 202</w:t>
      </w:r>
      <w:r w:rsidR="00B92302">
        <w:rPr>
          <w:rFonts w:ascii="Times New Roman" w:eastAsia="Times New Roman" w:hAnsi="Times New Roman" w:cs="Times New Roman"/>
          <w:kern w:val="0"/>
          <w14:ligatures w14:val="none"/>
        </w:rPr>
        <w:t>4</w:t>
      </w:r>
      <w:r w:rsidRPr="00BF0F7F">
        <w:rPr>
          <w:rFonts w:ascii="Times New Roman" w:eastAsia="Times New Roman" w:hAnsi="Times New Roman" w:cs="Times New Roman"/>
          <w:kern w:val="0"/>
          <w14:ligatures w14:val="none"/>
        </w:rPr>
        <w:t>). The theory posits that firms that engage in proactive environmental strategies</w:t>
      </w:r>
      <w:r w:rsidR="00D541AD">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 xml:space="preserve">such as </w:t>
      </w:r>
      <w:r w:rsidR="00D541AD">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w:t>
      </w:r>
      <w:r w:rsidR="003F63CB">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develop specialized resources that are not only environmentally beneficial but also strategically valuable in enhancing organizational resilience, efficiency, and market positioning.</w:t>
      </w:r>
    </w:p>
    <w:p w14:paraId="36E91463"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From the NRBV</w:t>
      </w:r>
      <w:r w:rsidR="00EE196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perspective, </w:t>
      </w:r>
      <w:r w:rsidR="003F63CB">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w:t>
      </w:r>
      <w:r w:rsidR="0023227A">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which includes green product design, cleaner production technologies, waste reduction, and energy-efficient processes</w:t>
      </w:r>
      <w:r w:rsidR="0023227A">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 xml:space="preserve">is viewed as a deliberate strategic response to growing environmental concerns and sustainability demands. As </w:t>
      </w:r>
      <w:r w:rsidRPr="00BF0F7F">
        <w:rPr>
          <w:rFonts w:ascii="Times New Roman" w:eastAsia="Times New Roman" w:hAnsi="Times New Roman" w:cs="Times New Roman"/>
          <w:kern w:val="0"/>
          <w14:ligatures w14:val="none"/>
        </w:rPr>
        <w:lastRenderedPageBreak/>
        <w:t xml:space="preserve">such, </w:t>
      </w:r>
      <w:r w:rsidR="00B85E37">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is not just a compliance mechanism but a source of competitive differentiation. The theory suggests that firms that innovate to reduce their ecological footprint often gain access to new markets, improve resource efficiency, enhance brand reputation, and reduce operational risks (Hart, 1995; Banerjee, 2001). These outcomes align with the core tenets of the NRBV</w:t>
      </w:r>
      <w:r w:rsidR="004C5A1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which asserts that environmentally-oriented capabilities can generate sustainable competitive advantage when they are embedded within the organizational routines and culture of the firm.</w:t>
      </w:r>
    </w:p>
    <w:p w14:paraId="26BFECD6"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This study adopts the NRBV</w:t>
      </w:r>
      <w:r w:rsidR="004C5A1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as the theoretical foundation to investigate how the adoption of </w:t>
      </w:r>
      <w:r w:rsidR="00B85E37">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by SMEs in Ghana influences their performance. In particular, the NRBV</w:t>
      </w:r>
      <w:r w:rsidR="0022264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helps to explain why and how SMEs across different sectors may pursue </w:t>
      </w:r>
      <w:r w:rsidR="00D731DB">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as a strategic asset. Ghanaian SMEs, like many in developing economies, often face institutional and market pressures to improve environmental performance amid limited resources. According to Asamoah et al. (2023), when firms in resource-constrained environments strategically embed eco-friendly practices into their operations, they are more likely to develop internal capabilities that address both sustainability goals and business performance imperatives.</w:t>
      </w:r>
    </w:p>
    <w:p w14:paraId="2BEDA389"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By applying the NRBV</w:t>
      </w:r>
      <w:r w:rsidR="0022264F">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this study posits that SMEs that adopt </w:t>
      </w:r>
      <w:r w:rsidR="0022264F">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practices</w:t>
      </w:r>
      <w:r w:rsidR="0022264F">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such as recycling, green product development, energy-efficient technologies, and sustainable supply chain practices</w:t>
      </w:r>
      <w:r w:rsidR="0022264F">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are better positioned to improve their performance. The NRBV</w:t>
      </w:r>
      <w:r w:rsidR="009F4554">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provides the theoretical rationale for expecting a positive relationship between </w:t>
      </w:r>
      <w:r w:rsidR="00E543CC">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and performance, especially as firms internalize environmental values and transform them into organizational routines and resources that are difficult for competitors to imitate.</w:t>
      </w:r>
    </w:p>
    <w:p w14:paraId="56A797C9" w14:textId="77777777" w:rsidR="00BF0F7F" w:rsidRPr="00BF0F7F" w:rsidRDefault="00BF0F7F" w:rsidP="00BF0F7F">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lastRenderedPageBreak/>
        <w:t>Moreover, the NRBV</w:t>
      </w:r>
      <w:r w:rsidR="00E543CC">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supports the sectoral lens of this study by suggesting that the development and exploitation of </w:t>
      </w:r>
      <w:r w:rsidR="00464AD8">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innovative capabilities may vary across different industries depending on the nature of environmental challenges and opportunities present in each sector. For instance, manufacturing SMEs may focus on energy-efficient production technologies, while service-based SMEs may emphasize waste reduction and eco-friendly packaging. Such sector-specific differences in environmental resource deployment and capability development are consistent with the NRBV</w:t>
      </w:r>
      <w:r w:rsidR="002261FD">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which acknowledges the contextual nature of strategic resources (Hart, 1995).</w:t>
      </w:r>
    </w:p>
    <w:p w14:paraId="7676CBC3" w14:textId="77777777" w:rsidR="00BF0F7F" w:rsidRDefault="00BF0F7F"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BF0F7F">
        <w:rPr>
          <w:rFonts w:ascii="Times New Roman" w:eastAsia="Times New Roman" w:hAnsi="Times New Roman" w:cs="Times New Roman"/>
          <w:kern w:val="0"/>
          <w14:ligatures w14:val="none"/>
        </w:rPr>
        <w:t xml:space="preserve">In </w:t>
      </w:r>
      <w:r w:rsidR="00215370">
        <w:rPr>
          <w:rFonts w:ascii="Times New Roman" w:eastAsia="Times New Roman" w:hAnsi="Times New Roman" w:cs="Times New Roman"/>
          <w:kern w:val="0"/>
          <w14:ligatures w14:val="none"/>
        </w:rPr>
        <w:t>conclusion</w:t>
      </w:r>
      <w:r w:rsidRPr="00BF0F7F">
        <w:rPr>
          <w:rFonts w:ascii="Times New Roman" w:eastAsia="Times New Roman" w:hAnsi="Times New Roman" w:cs="Times New Roman"/>
          <w:kern w:val="0"/>
          <w14:ligatures w14:val="none"/>
        </w:rPr>
        <w:t xml:space="preserve">, the NRBV theory reinforces the argument that green innovation is not merely an environmental compliance requirement but a strategic path toward sustained competitive advantage. It helps frame </w:t>
      </w:r>
      <w:r w:rsidR="00215370">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innovation as an integral part of the firm’s resource system</w:t>
      </w:r>
      <w:r w:rsidR="00215370">
        <w:rPr>
          <w:rFonts w:ascii="Times New Roman" w:eastAsia="Times New Roman" w:hAnsi="Times New Roman" w:cs="Times New Roman"/>
          <w:kern w:val="0"/>
          <w14:ligatures w14:val="none"/>
        </w:rPr>
        <w:t xml:space="preserve">, </w:t>
      </w:r>
      <w:r w:rsidRPr="00BF0F7F">
        <w:rPr>
          <w:rFonts w:ascii="Times New Roman" w:eastAsia="Times New Roman" w:hAnsi="Times New Roman" w:cs="Times New Roman"/>
          <w:kern w:val="0"/>
          <w14:ligatures w14:val="none"/>
        </w:rPr>
        <w:t>one that contributes to environmental, economic, and operational performance outcomes. In the context of Ghanaian SMEs, the NRBV</w:t>
      </w:r>
      <w:r w:rsidR="00215370">
        <w:rPr>
          <w:rFonts w:ascii="Times New Roman" w:eastAsia="Times New Roman" w:hAnsi="Times New Roman" w:cs="Times New Roman"/>
          <w:kern w:val="0"/>
          <w14:ligatures w14:val="none"/>
        </w:rPr>
        <w:t xml:space="preserve"> theory</w:t>
      </w:r>
      <w:r w:rsidRPr="00BF0F7F">
        <w:rPr>
          <w:rFonts w:ascii="Times New Roman" w:eastAsia="Times New Roman" w:hAnsi="Times New Roman" w:cs="Times New Roman"/>
          <w:kern w:val="0"/>
          <w14:ligatures w14:val="none"/>
        </w:rPr>
        <w:t xml:space="preserve"> provides a useful framework for understanding how sectoral adoption of </w:t>
      </w:r>
      <w:r w:rsidR="00215370">
        <w:rPr>
          <w:rFonts w:ascii="Times New Roman" w:eastAsia="Times New Roman" w:hAnsi="Times New Roman" w:cs="Times New Roman"/>
          <w:kern w:val="0"/>
          <w14:ligatures w14:val="none"/>
        </w:rPr>
        <w:t xml:space="preserve">green </w:t>
      </w:r>
      <w:r w:rsidRPr="00BF0F7F">
        <w:rPr>
          <w:rFonts w:ascii="Times New Roman" w:eastAsia="Times New Roman" w:hAnsi="Times New Roman" w:cs="Times New Roman"/>
          <w:kern w:val="0"/>
          <w14:ligatures w14:val="none"/>
        </w:rPr>
        <w:t xml:space="preserve">innovation can enable firms to </w:t>
      </w:r>
      <w:r w:rsidR="00215370">
        <w:rPr>
          <w:rFonts w:ascii="Times New Roman" w:eastAsia="Times New Roman" w:hAnsi="Times New Roman" w:cs="Times New Roman"/>
          <w:kern w:val="0"/>
          <w14:ligatures w14:val="none"/>
        </w:rPr>
        <w:t xml:space="preserve">enhance performance </w:t>
      </w:r>
      <w:r w:rsidRPr="00BF0F7F">
        <w:rPr>
          <w:rFonts w:ascii="Times New Roman" w:eastAsia="Times New Roman" w:hAnsi="Times New Roman" w:cs="Times New Roman"/>
          <w:kern w:val="0"/>
          <w14:ligatures w14:val="none"/>
        </w:rPr>
        <w:t>that support long-term sustainability and competitiveness.</w:t>
      </w:r>
    </w:p>
    <w:p w14:paraId="4673FE90" w14:textId="77777777" w:rsidR="00F23A93" w:rsidRPr="00F23A93" w:rsidRDefault="009F08B4" w:rsidP="00427341">
      <w:pPr>
        <w:pStyle w:val="Heading2"/>
        <w:rPr>
          <w:rFonts w:eastAsia="Times New Roman"/>
        </w:rPr>
      </w:pPr>
      <w:bookmarkStart w:id="19" w:name="_Toc206776535"/>
      <w:r>
        <w:rPr>
          <w:rFonts w:eastAsia="Times New Roman"/>
        </w:rPr>
        <w:t>2.</w:t>
      </w:r>
      <w:r w:rsidR="00BF0F7F">
        <w:rPr>
          <w:rFonts w:eastAsia="Times New Roman"/>
        </w:rPr>
        <w:t>4</w:t>
      </w:r>
      <w:r>
        <w:rPr>
          <w:rFonts w:eastAsia="Times New Roman"/>
        </w:rPr>
        <w:t xml:space="preserve"> </w:t>
      </w:r>
      <w:r w:rsidR="00F23A93" w:rsidRPr="00F23A93">
        <w:rPr>
          <w:rFonts w:eastAsia="Times New Roman"/>
        </w:rPr>
        <w:t>Empirical Review</w:t>
      </w:r>
      <w:bookmarkEnd w:id="19"/>
    </w:p>
    <w:p w14:paraId="6AF9A490" w14:textId="7A7D937B"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Numerous studies have explored the concept of </w:t>
      </w:r>
      <w:r>
        <w:rPr>
          <w:rFonts w:ascii="Times New Roman" w:eastAsia="Times New Roman" w:hAnsi="Times New Roman" w:cs="Times New Roman"/>
          <w:kern w:val="0"/>
          <w14:ligatures w14:val="none"/>
        </w:rPr>
        <w:t>green</w:t>
      </w:r>
      <w:r w:rsidRPr="00F23A93">
        <w:rPr>
          <w:rFonts w:ascii="Times New Roman" w:eastAsia="Times New Roman" w:hAnsi="Times New Roman" w:cs="Times New Roman"/>
          <w:kern w:val="0"/>
          <w14:ligatures w14:val="none"/>
        </w:rPr>
        <w:t xml:space="preserve">-innovation, particularly within the supply chain management context. This section highlights key empirical research that investigates the outcomes of </w:t>
      </w:r>
      <w:r w:rsidR="00A3494C">
        <w:rPr>
          <w:rFonts w:ascii="Times New Roman" w:eastAsia="Times New Roman" w:hAnsi="Times New Roman" w:cs="Times New Roman"/>
          <w:kern w:val="0"/>
          <w14:ligatures w14:val="none"/>
        </w:rPr>
        <w:t xml:space="preserve">green </w:t>
      </w:r>
      <w:r w:rsidRPr="00F23A93">
        <w:rPr>
          <w:rFonts w:ascii="Times New Roman" w:eastAsia="Times New Roman" w:hAnsi="Times New Roman" w:cs="Times New Roman"/>
          <w:kern w:val="0"/>
          <w14:ligatures w14:val="none"/>
        </w:rPr>
        <w:t>innovation implementation.</w:t>
      </w:r>
    </w:p>
    <w:p w14:paraId="062B28BE"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To begin with, Aboelmaged (2018) explored both the direct and indirect effects of eco-innovation, environmental orientation, and collaboration with suppliers on the performance of </w:t>
      </w:r>
      <w:r w:rsidRPr="00F23A93">
        <w:rPr>
          <w:rFonts w:ascii="Times New Roman" w:eastAsia="Times New Roman" w:hAnsi="Times New Roman" w:cs="Times New Roman"/>
          <w:kern w:val="0"/>
          <w14:ligatures w14:val="none"/>
        </w:rPr>
        <w:lastRenderedPageBreak/>
        <w:t>hotels in the United Arab Emirates. The study utilized data from 182 hotel managers, each representing a separate hotel. Findings revealed that collaboration with environmentally conscious suppliers did not significantly impact eco-innovation practices or overall hotel performance. Nevertheless, both environmental orientation and eco-innovation were found to positively influence hotel performance. One limitation of this study was the lack of control for hotel characteristics such as size and ownership structure.</w:t>
      </w:r>
    </w:p>
    <w:p w14:paraId="40C6C163" w14:textId="17645F99"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 xml:space="preserve">In a related study, Seman et al. (2019) examined the interplay between </w:t>
      </w:r>
      <w:r w:rsidR="004B20E2">
        <w:rPr>
          <w:rFonts w:ascii="Times New Roman" w:eastAsia="Times New Roman" w:hAnsi="Times New Roman" w:cs="Times New Roman"/>
          <w:kern w:val="0"/>
          <w14:ligatures w14:val="none"/>
        </w:rPr>
        <w:t>g</w:t>
      </w:r>
      <w:r w:rsidRPr="00F23A93">
        <w:rPr>
          <w:rFonts w:ascii="Times New Roman" w:eastAsia="Times New Roman" w:hAnsi="Times New Roman" w:cs="Times New Roman"/>
          <w:kern w:val="0"/>
          <w14:ligatures w14:val="none"/>
        </w:rPr>
        <w:t xml:space="preserve">reen </w:t>
      </w:r>
      <w:r w:rsidR="004B20E2">
        <w:rPr>
          <w:rFonts w:ascii="Times New Roman" w:eastAsia="Times New Roman" w:hAnsi="Times New Roman" w:cs="Times New Roman"/>
          <w:kern w:val="0"/>
          <w14:ligatures w14:val="none"/>
        </w:rPr>
        <w:t>s</w:t>
      </w:r>
      <w:r w:rsidRPr="00F23A93">
        <w:rPr>
          <w:rFonts w:ascii="Times New Roman" w:eastAsia="Times New Roman" w:hAnsi="Times New Roman" w:cs="Times New Roman"/>
          <w:kern w:val="0"/>
          <w14:ligatures w14:val="none"/>
        </w:rPr>
        <w:t xml:space="preserve">upply </w:t>
      </w:r>
      <w:r w:rsidR="004B20E2">
        <w:rPr>
          <w:rFonts w:ascii="Times New Roman" w:eastAsia="Times New Roman" w:hAnsi="Times New Roman" w:cs="Times New Roman"/>
          <w:kern w:val="0"/>
          <w14:ligatures w14:val="none"/>
        </w:rPr>
        <w:t>c</w:t>
      </w:r>
      <w:r w:rsidRPr="00F23A93">
        <w:rPr>
          <w:rFonts w:ascii="Times New Roman" w:eastAsia="Times New Roman" w:hAnsi="Times New Roman" w:cs="Times New Roman"/>
          <w:kern w:val="0"/>
          <w14:ligatures w14:val="none"/>
        </w:rPr>
        <w:t xml:space="preserve">hain </w:t>
      </w:r>
      <w:r w:rsidR="004B20E2">
        <w:rPr>
          <w:rFonts w:ascii="Times New Roman" w:eastAsia="Times New Roman" w:hAnsi="Times New Roman" w:cs="Times New Roman"/>
          <w:kern w:val="0"/>
          <w14:ligatures w14:val="none"/>
        </w:rPr>
        <w:t>m</w:t>
      </w:r>
      <w:r w:rsidRPr="00F23A93">
        <w:rPr>
          <w:rFonts w:ascii="Times New Roman" w:eastAsia="Times New Roman" w:hAnsi="Times New Roman" w:cs="Times New Roman"/>
          <w:kern w:val="0"/>
          <w14:ligatures w14:val="none"/>
        </w:rPr>
        <w:t>anagement (GSCM), green innovation practices, and environmental performance in certified manufacturing firms. Using survey data collected from 123 organizations holding ISO 14001 certification, the study established a strong and positive relationship between GSCM and both green innovation and environmental performance. Moreover, green innovation served as a mediating variable between GSCM and environmental outcomes. Despite these insights, the study focused solely on environmental performance, overlooking other important outcomes such as economic or operational performance that GSCM might influence.</w:t>
      </w:r>
    </w:p>
    <w:p w14:paraId="23F5CDEE" w14:textId="77777777" w:rsidR="00F23A93" w:rsidRPr="00F23A93"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Furthermore, Liao (2018) analyzed how different types of organizational culture</w:t>
      </w:r>
      <w:r w:rsidR="004B20E2">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specifically clan, adhocracy, hierarchy, and market cultures</w:t>
      </w:r>
      <w:r w:rsidR="004B20E2">
        <w:rPr>
          <w:rFonts w:ascii="Times New Roman" w:eastAsia="Times New Roman" w:hAnsi="Times New Roman" w:cs="Times New Roman"/>
          <w:kern w:val="0"/>
          <w14:ligatures w14:val="none"/>
        </w:rPr>
        <w:t xml:space="preserve"> </w:t>
      </w:r>
      <w:r w:rsidRPr="00F23A93">
        <w:rPr>
          <w:rFonts w:ascii="Times New Roman" w:eastAsia="Times New Roman" w:hAnsi="Times New Roman" w:cs="Times New Roman"/>
          <w:kern w:val="0"/>
          <w14:ligatures w14:val="none"/>
        </w:rPr>
        <w:t xml:space="preserve">influence the three dimensions of environmental innovation: eco-organizational, eco-process, and eco-product innovation. The study also assessed the impact of these innovations on firms’ financial performance, with a particular focus on service-sector firms. Using structural equation modeling for analysis, the findings indicated that both adhocracy and market cultures positively influenced all three types of environmental innovation. Clan culture had a favorable impact on eco-organizational innovation, whereas hierarchy culture showed a negative effect. Additionally, all three types of environmental </w:t>
      </w:r>
      <w:r w:rsidRPr="00F23A93">
        <w:rPr>
          <w:rFonts w:ascii="Times New Roman" w:eastAsia="Times New Roman" w:hAnsi="Times New Roman" w:cs="Times New Roman"/>
          <w:kern w:val="0"/>
          <w14:ligatures w14:val="none"/>
        </w:rPr>
        <w:lastRenderedPageBreak/>
        <w:t>innovation were found to enhance financial performance. However, this study did not account for other influential factors such as firm size or age, which could potentially affect the observed relationships.</w:t>
      </w:r>
    </w:p>
    <w:p w14:paraId="27E9EA92" w14:textId="6500E0D0" w:rsidR="009F08B4" w:rsidRDefault="00F23A93"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Another notable study by Hizarci-Payne et al. (202</w:t>
      </w:r>
      <w:r w:rsidR="00B92302">
        <w:rPr>
          <w:rFonts w:ascii="Times New Roman" w:eastAsia="Times New Roman" w:hAnsi="Times New Roman" w:cs="Times New Roman"/>
          <w:kern w:val="0"/>
          <w14:ligatures w14:val="none"/>
        </w:rPr>
        <w:t>1</w:t>
      </w:r>
      <w:r w:rsidRPr="00F23A93">
        <w:rPr>
          <w:rFonts w:ascii="Times New Roman" w:eastAsia="Times New Roman" w:hAnsi="Times New Roman" w:cs="Times New Roman"/>
          <w:kern w:val="0"/>
          <w14:ligatures w14:val="none"/>
        </w:rPr>
        <w:t>) conducted a meta-analysis to synthesize existing empirical research on the relationship between eco-innovation and firm performance, while also investigating the impact of various moderating factors. Drawing on 196 effect sizes derived from 70 studies involving over 25,000 firms, the study found that organizational eco-innovation had the most substantial effect on firm performance. Moreover, the strength of the relationship between eco-innovation and firm performance varied significantly depending on the type of performance measured. Interestingly, the link was more pronounced in developing countries compared to developed ones. Nonetheless, the authors acknowledged certain limitations, including the exclusion of qualitative studies and the potential omission of studies that lacked full disclosure of statistical methodologies.</w:t>
      </w:r>
    </w:p>
    <w:p w14:paraId="474728C9" w14:textId="77777777" w:rsidR="00E045FE" w:rsidRPr="00E045FE" w:rsidRDefault="00E045FE"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t>In Spain, Marín-Vinuesa et al. (2020) investigated the impact of eco-innovation on firms’ financial performance within the Resource-Based View (RBV) framework. Using PLS-SEM to analyse data, the authors found a significant positive relationship between investments in eco-innovation and financial performance. The results suggest that eco-innovation initiatives not only yield environmental benefits but can also act as strategic resources that enhance competitive advantage. However, the study’s cross-sectional design limits causal inferences, and further longitudinal research was recommended to validate the findings over time.</w:t>
      </w:r>
    </w:p>
    <w:p w14:paraId="0FF47AA5" w14:textId="77777777" w:rsidR="00E045FE" w:rsidRPr="00E045FE" w:rsidRDefault="00E045FE"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lastRenderedPageBreak/>
        <w:t>Similarly, Maldonado-Guzmán (2021) explored the interdependence between eco-innovation and the circular economy in the Mexican automotive industry. Drawing on survey data from 460 firms and employing CFA, descriptive statistics, and SEM, the study revealed that eco-innovation in products, processes, and management significantly enhances circular economy performance. The findings highlight that the adoption of eco-innovative practices facilitates resource efficiency and waste minimisation, thereby advancing circularity. One limitation noted was the industry-specific focus, which may restrict the generalizability of the results to other sectors.</w:t>
      </w:r>
    </w:p>
    <w:p w14:paraId="3111B454" w14:textId="77777777" w:rsidR="00E045FE" w:rsidRDefault="00E045FE"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t>In China, Ali et al. (2023) examined how entrepreneurial leadership influences green innovation through the mediating role of organisational learning culture and the moderating effect of environmental dynamism. Based on survey responses from 248 firms, the study found that entrepreneurial leadership positively impacts green innovation, with organisational learning culture serving as a key mediating factor. Additionally, environmental dynamism strengthened the positive effect of leadership on innovation. These findings underscore the importance of leadership and adaptive organisational cultures in fostering green innovation, particularly in dynamic environments.</w:t>
      </w:r>
    </w:p>
    <w:p w14:paraId="0864CCC4" w14:textId="0D73AA9B" w:rsidR="00A70414" w:rsidRPr="00E045FE" w:rsidRDefault="00A70414" w:rsidP="00E045FE">
      <w:pPr>
        <w:spacing w:before="100" w:beforeAutospacing="1" w:after="100" w:afterAutospacing="1" w:line="480" w:lineRule="auto"/>
        <w:jc w:val="both"/>
        <w:rPr>
          <w:rFonts w:ascii="Times New Roman" w:eastAsia="Times New Roman" w:hAnsi="Times New Roman" w:cs="Times New Roman"/>
          <w:kern w:val="0"/>
          <w14:ligatures w14:val="none"/>
        </w:rPr>
      </w:pPr>
      <w:r w:rsidRPr="00A70414">
        <w:rPr>
          <w:rFonts w:ascii="Times New Roman" w:eastAsia="Times New Roman" w:hAnsi="Times New Roman" w:cs="Times New Roman"/>
          <w:kern w:val="0"/>
          <w14:ligatures w14:val="none"/>
        </w:rPr>
        <w:t>Another study</w:t>
      </w:r>
      <w:r>
        <w:rPr>
          <w:rFonts w:ascii="Times New Roman" w:eastAsia="Times New Roman" w:hAnsi="Times New Roman" w:cs="Times New Roman"/>
          <w:kern w:val="0"/>
          <w14:ligatures w14:val="none"/>
        </w:rPr>
        <w:t xml:space="preserve"> by </w:t>
      </w:r>
      <w:r w:rsidRPr="00A70414">
        <w:rPr>
          <w:rFonts w:ascii="Times New Roman" w:eastAsia="Times New Roman" w:hAnsi="Times New Roman" w:cs="Times New Roman"/>
          <w:kern w:val="0"/>
          <w14:ligatures w14:val="none"/>
        </w:rPr>
        <w:t>Al Halbusi</w:t>
      </w:r>
      <w:r>
        <w:rPr>
          <w:rFonts w:ascii="Times New Roman" w:eastAsia="Times New Roman" w:hAnsi="Times New Roman" w:cs="Times New Roman"/>
          <w:kern w:val="0"/>
          <w14:ligatures w14:val="none"/>
        </w:rPr>
        <w:t xml:space="preserve"> et al. (2025)</w:t>
      </w:r>
      <w:r w:rsidRPr="00A70414">
        <w:rPr>
          <w:rFonts w:ascii="Times New Roman" w:eastAsia="Times New Roman" w:hAnsi="Times New Roman" w:cs="Times New Roman"/>
          <w:kern w:val="0"/>
          <w14:ligatures w14:val="none"/>
        </w:rPr>
        <w:t xml:space="preserve"> examined the role of </w:t>
      </w:r>
      <w:r>
        <w:rPr>
          <w:rFonts w:ascii="Times New Roman" w:eastAsia="Times New Roman" w:hAnsi="Times New Roman" w:cs="Times New Roman"/>
          <w:kern w:val="0"/>
          <w14:ligatures w14:val="none"/>
        </w:rPr>
        <w:t>a</w:t>
      </w:r>
      <w:r w:rsidRPr="00A70414">
        <w:rPr>
          <w:rFonts w:ascii="Times New Roman" w:eastAsia="Times New Roman" w:hAnsi="Times New Roman" w:cs="Times New Roman"/>
          <w:kern w:val="0"/>
          <w14:ligatures w14:val="none"/>
        </w:rPr>
        <w:t xml:space="preserve">rtificial </w:t>
      </w:r>
      <w:r>
        <w:rPr>
          <w:rFonts w:ascii="Times New Roman" w:eastAsia="Times New Roman" w:hAnsi="Times New Roman" w:cs="Times New Roman"/>
          <w:kern w:val="0"/>
          <w14:ligatures w14:val="none"/>
        </w:rPr>
        <w:t>i</w:t>
      </w:r>
      <w:r w:rsidRPr="00A70414">
        <w:rPr>
          <w:rFonts w:ascii="Times New Roman" w:eastAsia="Times New Roman" w:hAnsi="Times New Roman" w:cs="Times New Roman"/>
          <w:kern w:val="0"/>
          <w14:ligatures w14:val="none"/>
        </w:rPr>
        <w:t xml:space="preserve">ntelligence (AI) capabilities in driving green innovation and its subsequent influence on sustainable performance and the circular economy (CE). Using multi-sectoral data from various Qatari industries, the researchers employed structural equation modeling (SEM) and artificial neural networks (ANN) to validate the proposed model. The results showed that AI capabilities significantly enhance green innovation, which in turn strongly contributes to improved sustainable performance and </w:t>
      </w:r>
      <w:r w:rsidRPr="00A70414">
        <w:rPr>
          <w:rFonts w:ascii="Times New Roman" w:eastAsia="Times New Roman" w:hAnsi="Times New Roman" w:cs="Times New Roman"/>
          <w:kern w:val="0"/>
          <w14:ligatures w14:val="none"/>
        </w:rPr>
        <w:lastRenderedPageBreak/>
        <w:t>CE outcomes. Furthermore, big data analytics and knowledge management systems were identified as key moderating factors that strengthened the positive relationship between AI capabilities and green innovation.</w:t>
      </w:r>
    </w:p>
    <w:p w14:paraId="334DBC83" w14:textId="12CC3130" w:rsidR="00E045FE" w:rsidRDefault="00E045FE"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E045FE">
        <w:rPr>
          <w:rFonts w:ascii="Times New Roman" w:eastAsia="Times New Roman" w:hAnsi="Times New Roman" w:cs="Times New Roman"/>
          <w:kern w:val="0"/>
          <w14:ligatures w14:val="none"/>
        </w:rPr>
        <w:t>Lastly, Abdallah et al. (2024) investigated the effect of green supply chain management (GSCM) on circular economy (CE) performance in Jordanian manufacturing firms, with green innovation as a mediating variable. Analysing survey data from 278 firms using Hayes PROCESS in SPSS, the study established that GSCM positively influences both CE performance and green innovation, with the latter mediating the relationship. The authors concluded that integrating green innovation into supply chain practices can significantly boost sustainability outcomes. However, the study acknowledged that cultural and institutional factors in Jordan might influence the transferability of results to other contexts.</w:t>
      </w:r>
    </w:p>
    <w:p w14:paraId="6E66C043" w14:textId="2E596632" w:rsidR="00A70414" w:rsidRDefault="00A70414"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A70414">
        <w:rPr>
          <w:rFonts w:ascii="Times New Roman" w:eastAsia="Times New Roman" w:hAnsi="Times New Roman" w:cs="Times New Roman"/>
          <w:kern w:val="0"/>
          <w14:ligatures w14:val="none"/>
        </w:rPr>
        <w:t>Al Halbusi, H., Al-Sulaiti, K.I., Alalwan, A.A. and Al-Busaidi, A.S., 2025. AI capability and green innovation impact on sustainable performance: Moderating role of big data and knowledge management. </w:t>
      </w:r>
      <w:r w:rsidRPr="00A70414">
        <w:rPr>
          <w:rFonts w:ascii="Times New Roman" w:eastAsia="Times New Roman" w:hAnsi="Times New Roman" w:cs="Times New Roman"/>
          <w:i/>
          <w:iCs/>
          <w:kern w:val="0"/>
          <w14:ligatures w14:val="none"/>
        </w:rPr>
        <w:t>Technological Forecasting and Social Change</w:t>
      </w:r>
      <w:r w:rsidRPr="00A70414">
        <w:rPr>
          <w:rFonts w:ascii="Times New Roman" w:eastAsia="Times New Roman" w:hAnsi="Times New Roman" w:cs="Times New Roman"/>
          <w:kern w:val="0"/>
          <w14:ligatures w14:val="none"/>
        </w:rPr>
        <w:t>, </w:t>
      </w:r>
      <w:r w:rsidRPr="00A70414">
        <w:rPr>
          <w:rFonts w:ascii="Times New Roman" w:eastAsia="Times New Roman" w:hAnsi="Times New Roman" w:cs="Times New Roman"/>
          <w:i/>
          <w:iCs/>
          <w:kern w:val="0"/>
          <w14:ligatures w14:val="none"/>
        </w:rPr>
        <w:t>210</w:t>
      </w:r>
      <w:r w:rsidRPr="00A70414">
        <w:rPr>
          <w:rFonts w:ascii="Times New Roman" w:eastAsia="Times New Roman" w:hAnsi="Times New Roman" w:cs="Times New Roman"/>
          <w:kern w:val="0"/>
          <w14:ligatures w14:val="none"/>
        </w:rPr>
        <w:t>, p.123897.</w:t>
      </w:r>
    </w:p>
    <w:p w14:paraId="53D8A4FA" w14:textId="77777777" w:rsidR="009F08B4" w:rsidRDefault="009F08B4" w:rsidP="009F08B4">
      <w:pPr>
        <w:spacing w:before="100" w:beforeAutospacing="1" w:after="100" w:afterAutospacing="1" w:line="480" w:lineRule="auto"/>
        <w:jc w:val="both"/>
        <w:rPr>
          <w:rFonts w:ascii="Times New Roman" w:eastAsia="Times New Roman" w:hAnsi="Times New Roman" w:cs="Times New Roman"/>
          <w:kern w:val="0"/>
          <w14:ligatures w14:val="none"/>
        </w:rPr>
      </w:pPr>
      <w:r w:rsidRPr="00F23A93">
        <w:rPr>
          <w:rFonts w:ascii="Times New Roman" w:eastAsia="Times New Roman" w:hAnsi="Times New Roman" w:cs="Times New Roman"/>
          <w:kern w:val="0"/>
          <w14:ligatures w14:val="none"/>
        </w:rPr>
        <w:t>A summary of these relevant studies on eco-innovation outcomes is provided in Table 2.1 below.</w:t>
      </w:r>
    </w:p>
    <w:p w14:paraId="393DDEAA" w14:textId="77777777" w:rsidR="009F08B4" w:rsidRDefault="009F08B4" w:rsidP="009F08B4">
      <w:pPr>
        <w:spacing w:before="100" w:beforeAutospacing="1" w:after="100" w:afterAutospacing="1" w:line="240" w:lineRule="auto"/>
        <w:rPr>
          <w:rFonts w:ascii="Times New Roman" w:eastAsia="Times New Roman" w:hAnsi="Times New Roman" w:cs="Times New Roman"/>
          <w:kern w:val="0"/>
          <w14:ligatures w14:val="none"/>
        </w:rPr>
        <w:sectPr w:rsidR="009F08B4" w:rsidSect="00427341">
          <w:pgSz w:w="12240" w:h="15840"/>
          <w:pgMar w:top="1440" w:right="1440" w:bottom="1440" w:left="1440" w:header="708" w:footer="708" w:gutter="0"/>
          <w:pgNumType w:start="1"/>
          <w:cols w:space="708"/>
          <w:docGrid w:linePitch="360"/>
        </w:sectPr>
      </w:pPr>
    </w:p>
    <w:p w14:paraId="1594036A" w14:textId="77777777" w:rsidR="00F23A93" w:rsidRPr="009F08B4" w:rsidRDefault="00F23A93" w:rsidP="00427341">
      <w:pPr>
        <w:pStyle w:val="OnlyTables"/>
      </w:pPr>
      <w:bookmarkStart w:id="20" w:name="_Toc206776502"/>
      <w:r w:rsidRPr="00F23A93">
        <w:lastRenderedPageBreak/>
        <w:t>Table 2.1</w:t>
      </w:r>
      <w:r w:rsidR="009F08B4" w:rsidRPr="009F08B4">
        <w:t>: Empirical Review Table</w:t>
      </w:r>
      <w:bookmarkEnd w:id="20"/>
    </w:p>
    <w:tbl>
      <w:tblPr>
        <w:tblStyle w:val="TableGrid"/>
        <w:tblW w:w="14454" w:type="dxa"/>
        <w:tblLook w:val="04A0" w:firstRow="1" w:lastRow="0" w:firstColumn="1" w:lastColumn="0" w:noHBand="0" w:noVBand="1"/>
      </w:tblPr>
      <w:tblGrid>
        <w:gridCol w:w="1443"/>
        <w:gridCol w:w="1440"/>
        <w:gridCol w:w="2784"/>
        <w:gridCol w:w="2835"/>
        <w:gridCol w:w="2409"/>
        <w:gridCol w:w="3543"/>
      </w:tblGrid>
      <w:tr w:rsidR="00F23A93" w:rsidRPr="00FC7069" w14:paraId="5C2C2EAA" w14:textId="77777777" w:rsidTr="006F7F52">
        <w:tc>
          <w:tcPr>
            <w:tcW w:w="1443" w:type="dxa"/>
          </w:tcPr>
          <w:p w14:paraId="6A53C34F"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Author(s) and Year</w:t>
            </w:r>
          </w:p>
        </w:tc>
        <w:tc>
          <w:tcPr>
            <w:tcW w:w="1440" w:type="dxa"/>
          </w:tcPr>
          <w:p w14:paraId="2A78AAAE"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Country</w:t>
            </w:r>
          </w:p>
        </w:tc>
        <w:tc>
          <w:tcPr>
            <w:tcW w:w="2784" w:type="dxa"/>
          </w:tcPr>
          <w:p w14:paraId="7238AE26"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Purpose of the Study/Research Objectives</w:t>
            </w:r>
          </w:p>
        </w:tc>
        <w:tc>
          <w:tcPr>
            <w:tcW w:w="2835" w:type="dxa"/>
          </w:tcPr>
          <w:p w14:paraId="037DD8F3"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Construct(s)/Concept(s) Used</w:t>
            </w:r>
            <w:r w:rsidRPr="00FC7069">
              <w:rPr>
                <w:rFonts w:ascii="Times New Roman" w:hAnsi="Times New Roman" w:cs="Times New Roman"/>
                <w:b/>
                <w:bCs/>
                <w:sz w:val="24"/>
                <w:szCs w:val="24"/>
              </w:rPr>
              <w:br/>
              <w:t>Underlying Theoretical Framework</w:t>
            </w:r>
          </w:p>
        </w:tc>
        <w:tc>
          <w:tcPr>
            <w:tcW w:w="2409" w:type="dxa"/>
          </w:tcPr>
          <w:p w14:paraId="0DF8A08C"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Methodology</w:t>
            </w:r>
          </w:p>
        </w:tc>
        <w:tc>
          <w:tcPr>
            <w:tcW w:w="3543" w:type="dxa"/>
          </w:tcPr>
          <w:p w14:paraId="1633CC2A" w14:textId="77777777" w:rsidR="00F23A93" w:rsidRPr="00FC7069" w:rsidRDefault="00F23A93" w:rsidP="00FC7069">
            <w:pPr>
              <w:rPr>
                <w:rFonts w:ascii="Times New Roman" w:hAnsi="Times New Roman" w:cs="Times New Roman"/>
                <w:b/>
                <w:bCs/>
                <w:sz w:val="24"/>
                <w:szCs w:val="24"/>
              </w:rPr>
            </w:pPr>
            <w:r w:rsidRPr="00FC7069">
              <w:rPr>
                <w:rFonts w:ascii="Times New Roman" w:hAnsi="Times New Roman" w:cs="Times New Roman"/>
                <w:b/>
                <w:bCs/>
                <w:sz w:val="24"/>
                <w:szCs w:val="24"/>
              </w:rPr>
              <w:t>Findings</w:t>
            </w:r>
          </w:p>
        </w:tc>
      </w:tr>
      <w:tr w:rsidR="00F23A93" w:rsidRPr="009F08B4" w14:paraId="04B0B0C8" w14:textId="77777777" w:rsidTr="006F7F52">
        <w:tc>
          <w:tcPr>
            <w:tcW w:w="1443" w:type="dxa"/>
          </w:tcPr>
          <w:p w14:paraId="26070D92"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Aboelmaged (2018)</w:t>
            </w:r>
          </w:p>
        </w:tc>
        <w:tc>
          <w:tcPr>
            <w:tcW w:w="1440" w:type="dxa"/>
          </w:tcPr>
          <w:p w14:paraId="77A05D66"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UAE</w:t>
            </w:r>
          </w:p>
        </w:tc>
        <w:tc>
          <w:tcPr>
            <w:tcW w:w="2784" w:type="dxa"/>
          </w:tcPr>
          <w:p w14:paraId="5E2BF735"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the direct and indirect effects of eco-innovation, environmental orientation, and supplier collaboration on hotel performance.</w:t>
            </w:r>
          </w:p>
        </w:tc>
        <w:tc>
          <w:tcPr>
            <w:tcW w:w="2835" w:type="dxa"/>
          </w:tcPr>
          <w:p w14:paraId="57B78E7C"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environmental orientation, supplier collaboration, and hotel performance</w:t>
            </w:r>
            <w:r w:rsidRPr="009F08B4">
              <w:rPr>
                <w:rFonts w:ascii="Times New Roman" w:hAnsi="Times New Roman" w:cs="Times New Roman"/>
                <w:sz w:val="24"/>
                <w:szCs w:val="24"/>
              </w:rPr>
              <w:br/>
              <w:t>(Relational theory and NRBV)</w:t>
            </w:r>
          </w:p>
        </w:tc>
        <w:tc>
          <w:tcPr>
            <w:tcW w:w="2409" w:type="dxa"/>
          </w:tcPr>
          <w:p w14:paraId="37E209E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182 hotel managers; PLS-SEM</w:t>
            </w:r>
          </w:p>
        </w:tc>
        <w:tc>
          <w:tcPr>
            <w:tcW w:w="3543" w:type="dxa"/>
          </w:tcPr>
          <w:p w14:paraId="75A2E17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Environmental orientation and eco-innovation positively influence hotel performance; Supplier collaboration effect not supported</w:t>
            </w:r>
          </w:p>
        </w:tc>
      </w:tr>
      <w:tr w:rsidR="00F23A93" w:rsidRPr="009F08B4" w14:paraId="77E9035D" w14:textId="77777777" w:rsidTr="006F7F52">
        <w:tc>
          <w:tcPr>
            <w:tcW w:w="1443" w:type="dxa"/>
          </w:tcPr>
          <w:p w14:paraId="097AA99F" w14:textId="1AF665E3"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Seman et al. (2019)</w:t>
            </w:r>
          </w:p>
        </w:tc>
        <w:tc>
          <w:tcPr>
            <w:tcW w:w="1440" w:type="dxa"/>
          </w:tcPr>
          <w:p w14:paraId="41C9FEB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Malaysia</w:t>
            </w:r>
          </w:p>
        </w:tc>
        <w:tc>
          <w:tcPr>
            <w:tcW w:w="2784" w:type="dxa"/>
          </w:tcPr>
          <w:p w14:paraId="7D3EB1E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investigate the relationship between GSCM and green innovation and the influence of these practices on environmental performance.</w:t>
            </w:r>
          </w:p>
        </w:tc>
        <w:tc>
          <w:tcPr>
            <w:tcW w:w="2835" w:type="dxa"/>
          </w:tcPr>
          <w:p w14:paraId="693B3CC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Green supply chain management, green innovation, and environmental performance</w:t>
            </w:r>
          </w:p>
        </w:tc>
        <w:tc>
          <w:tcPr>
            <w:tcW w:w="2409" w:type="dxa"/>
          </w:tcPr>
          <w:p w14:paraId="2096E2E1"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123 ISO 14001 certified manufacturing firms; PLS-SEM</w:t>
            </w:r>
          </w:p>
        </w:tc>
        <w:tc>
          <w:tcPr>
            <w:tcW w:w="3543" w:type="dxa"/>
          </w:tcPr>
          <w:p w14:paraId="578A83A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GSCM positively relates to green innovation and environmental performance; Green innovation mediates the relationship</w:t>
            </w:r>
          </w:p>
        </w:tc>
      </w:tr>
      <w:tr w:rsidR="00F23A93" w:rsidRPr="009F08B4" w14:paraId="560F1A42" w14:textId="77777777" w:rsidTr="006F7F52">
        <w:tc>
          <w:tcPr>
            <w:tcW w:w="1443" w:type="dxa"/>
          </w:tcPr>
          <w:p w14:paraId="4133105B"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Liao (2018)</w:t>
            </w:r>
          </w:p>
        </w:tc>
        <w:tc>
          <w:tcPr>
            <w:tcW w:w="1440" w:type="dxa"/>
          </w:tcPr>
          <w:p w14:paraId="5F07396A"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China</w:t>
            </w:r>
          </w:p>
        </w:tc>
        <w:tc>
          <w:tcPr>
            <w:tcW w:w="2784" w:type="dxa"/>
          </w:tcPr>
          <w:p w14:paraId="333286DA"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the effect of corporate culture on environmental innovation and its impact on financial performance.</w:t>
            </w:r>
          </w:p>
        </w:tc>
        <w:tc>
          <w:tcPr>
            <w:tcW w:w="2835" w:type="dxa"/>
          </w:tcPr>
          <w:p w14:paraId="346C2FE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Corporate culture, environmental innovation, and financial performance</w:t>
            </w:r>
          </w:p>
        </w:tc>
        <w:tc>
          <w:tcPr>
            <w:tcW w:w="2409" w:type="dxa"/>
          </w:tcPr>
          <w:p w14:paraId="3575F760"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366 firms; Structural equation modeling</w:t>
            </w:r>
          </w:p>
        </w:tc>
        <w:tc>
          <w:tcPr>
            <w:tcW w:w="3543" w:type="dxa"/>
          </w:tcPr>
          <w:p w14:paraId="099FE489"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Adhocracy and market cultures enhance all types of eco-innovation; All types of eco-innovation positively affect financial performance</w:t>
            </w:r>
          </w:p>
        </w:tc>
      </w:tr>
      <w:tr w:rsidR="00F23A93" w:rsidRPr="009F08B4" w14:paraId="62AD7A79" w14:textId="77777777" w:rsidTr="006F7F52">
        <w:tc>
          <w:tcPr>
            <w:tcW w:w="1443" w:type="dxa"/>
          </w:tcPr>
          <w:p w14:paraId="1C6F428D" w14:textId="18816431"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Hizarci-Payne et al. (202</w:t>
            </w:r>
            <w:r w:rsidR="00B92302">
              <w:rPr>
                <w:rFonts w:ascii="Times New Roman" w:hAnsi="Times New Roman" w:cs="Times New Roman"/>
                <w:sz w:val="24"/>
                <w:szCs w:val="24"/>
              </w:rPr>
              <w:t>1</w:t>
            </w:r>
            <w:r w:rsidRPr="009F08B4">
              <w:rPr>
                <w:rFonts w:ascii="Times New Roman" w:hAnsi="Times New Roman" w:cs="Times New Roman"/>
                <w:sz w:val="24"/>
                <w:szCs w:val="24"/>
              </w:rPr>
              <w:t>)</w:t>
            </w:r>
          </w:p>
        </w:tc>
        <w:tc>
          <w:tcPr>
            <w:tcW w:w="1440" w:type="dxa"/>
          </w:tcPr>
          <w:p w14:paraId="7358D64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Turkey</w:t>
            </w:r>
          </w:p>
        </w:tc>
        <w:tc>
          <w:tcPr>
            <w:tcW w:w="2784" w:type="dxa"/>
          </w:tcPr>
          <w:p w14:paraId="3220CDA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aggregate empirical research on eco-innovation and firm performance via meta-analysis.</w:t>
            </w:r>
          </w:p>
        </w:tc>
        <w:tc>
          <w:tcPr>
            <w:tcW w:w="2835" w:type="dxa"/>
          </w:tcPr>
          <w:p w14:paraId="2F7DC57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and firm performance</w:t>
            </w:r>
          </w:p>
        </w:tc>
        <w:tc>
          <w:tcPr>
            <w:tcW w:w="2409" w:type="dxa"/>
          </w:tcPr>
          <w:p w14:paraId="070CA17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Meta-analysis of 196 effects from 70 studies (25,412 firms)</w:t>
            </w:r>
          </w:p>
        </w:tc>
        <w:tc>
          <w:tcPr>
            <w:tcW w:w="3543" w:type="dxa"/>
          </w:tcPr>
          <w:p w14:paraId="0A9A75F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Organizational eco-innovation strongly influences firm performance; Effects vary by country and performance type</w:t>
            </w:r>
          </w:p>
        </w:tc>
      </w:tr>
      <w:tr w:rsidR="00F23A93" w:rsidRPr="009F08B4" w14:paraId="454842E4" w14:textId="77777777" w:rsidTr="006F7F52">
        <w:tc>
          <w:tcPr>
            <w:tcW w:w="1443" w:type="dxa"/>
          </w:tcPr>
          <w:p w14:paraId="34404EB2" w14:textId="171A3AD9"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Marín-Vinuesa et al. (20</w:t>
            </w:r>
            <w:r w:rsidR="00B92302">
              <w:rPr>
                <w:rFonts w:ascii="Times New Roman" w:hAnsi="Times New Roman" w:cs="Times New Roman"/>
                <w:sz w:val="24"/>
                <w:szCs w:val="24"/>
              </w:rPr>
              <w:t>20</w:t>
            </w:r>
            <w:r w:rsidRPr="009F08B4">
              <w:rPr>
                <w:rFonts w:ascii="Times New Roman" w:hAnsi="Times New Roman" w:cs="Times New Roman"/>
                <w:sz w:val="24"/>
                <w:szCs w:val="24"/>
              </w:rPr>
              <w:t>)</w:t>
            </w:r>
          </w:p>
        </w:tc>
        <w:tc>
          <w:tcPr>
            <w:tcW w:w="1440" w:type="dxa"/>
          </w:tcPr>
          <w:p w14:paraId="2217DB3B"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Spain</w:t>
            </w:r>
          </w:p>
        </w:tc>
        <w:tc>
          <w:tcPr>
            <w:tcW w:w="2784" w:type="dxa"/>
          </w:tcPr>
          <w:p w14:paraId="084234BD"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the impact of eco-innovation on financial performance within the RBV framework.</w:t>
            </w:r>
          </w:p>
        </w:tc>
        <w:tc>
          <w:tcPr>
            <w:tcW w:w="2835" w:type="dxa"/>
          </w:tcPr>
          <w:p w14:paraId="6EEDE30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and firms’ financial performance</w:t>
            </w:r>
            <w:r w:rsidRPr="009F08B4">
              <w:rPr>
                <w:rFonts w:ascii="Times New Roman" w:hAnsi="Times New Roman" w:cs="Times New Roman"/>
                <w:sz w:val="24"/>
                <w:szCs w:val="24"/>
              </w:rPr>
              <w:br/>
              <w:t>(Resource-Based View)</w:t>
            </w:r>
          </w:p>
        </w:tc>
        <w:tc>
          <w:tcPr>
            <w:tcW w:w="2409" w:type="dxa"/>
          </w:tcPr>
          <w:p w14:paraId="372AFEAC"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PLS-SEM</w:t>
            </w:r>
          </w:p>
        </w:tc>
        <w:tc>
          <w:tcPr>
            <w:tcW w:w="3543" w:type="dxa"/>
          </w:tcPr>
          <w:p w14:paraId="0778EDD2"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Positive relationship between eco-innovation investment and financial performance</w:t>
            </w:r>
          </w:p>
        </w:tc>
      </w:tr>
      <w:tr w:rsidR="00F23A93" w:rsidRPr="009F08B4" w14:paraId="441CA148" w14:textId="77777777" w:rsidTr="006F7F52">
        <w:tc>
          <w:tcPr>
            <w:tcW w:w="1443" w:type="dxa"/>
          </w:tcPr>
          <w:p w14:paraId="003B081D"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Maldonado-Guzman (2021)</w:t>
            </w:r>
          </w:p>
        </w:tc>
        <w:tc>
          <w:tcPr>
            <w:tcW w:w="1440" w:type="dxa"/>
          </w:tcPr>
          <w:p w14:paraId="73B2E77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Mexico</w:t>
            </w:r>
          </w:p>
        </w:tc>
        <w:tc>
          <w:tcPr>
            <w:tcW w:w="2784" w:type="dxa"/>
          </w:tcPr>
          <w:p w14:paraId="3167DE5D"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explore the interdependence between eco-innovation and circular economy.</w:t>
            </w:r>
          </w:p>
        </w:tc>
        <w:tc>
          <w:tcPr>
            <w:tcW w:w="2835" w:type="dxa"/>
          </w:tcPr>
          <w:p w14:paraId="78CA54F2"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and circular economy</w:t>
            </w:r>
          </w:p>
        </w:tc>
        <w:tc>
          <w:tcPr>
            <w:tcW w:w="2409" w:type="dxa"/>
          </w:tcPr>
          <w:p w14:paraId="0529CCD7"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460 automotive firms; CFA, descriptive statistics, SEM</w:t>
            </w:r>
          </w:p>
        </w:tc>
        <w:tc>
          <w:tcPr>
            <w:tcW w:w="3543" w:type="dxa"/>
          </w:tcPr>
          <w:p w14:paraId="2FA41093"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Eco-innovation in products, processes, and management positively impacts circular economy performance</w:t>
            </w:r>
          </w:p>
        </w:tc>
      </w:tr>
      <w:tr w:rsidR="00F23A93" w:rsidRPr="009F08B4" w14:paraId="63F1F8DE" w14:textId="77777777" w:rsidTr="006F7F52">
        <w:tc>
          <w:tcPr>
            <w:tcW w:w="1443" w:type="dxa"/>
          </w:tcPr>
          <w:p w14:paraId="196424BF" w14:textId="632897EA"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lastRenderedPageBreak/>
              <w:t>Ali et al. (202</w:t>
            </w:r>
            <w:r w:rsidR="00B92302">
              <w:rPr>
                <w:rFonts w:ascii="Times New Roman" w:hAnsi="Times New Roman" w:cs="Times New Roman"/>
                <w:sz w:val="24"/>
                <w:szCs w:val="24"/>
              </w:rPr>
              <w:t>3</w:t>
            </w:r>
            <w:r w:rsidRPr="009F08B4">
              <w:rPr>
                <w:rFonts w:ascii="Times New Roman" w:hAnsi="Times New Roman" w:cs="Times New Roman"/>
                <w:sz w:val="24"/>
                <w:szCs w:val="24"/>
              </w:rPr>
              <w:t>)</w:t>
            </w:r>
          </w:p>
        </w:tc>
        <w:tc>
          <w:tcPr>
            <w:tcW w:w="1440" w:type="dxa"/>
          </w:tcPr>
          <w:p w14:paraId="31E261D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China</w:t>
            </w:r>
          </w:p>
        </w:tc>
        <w:tc>
          <w:tcPr>
            <w:tcW w:w="2784" w:type="dxa"/>
          </w:tcPr>
          <w:p w14:paraId="54D0669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examine how entrepreneurial leadership affects green innovation through organizational learning culture and environmental dynamism.</w:t>
            </w:r>
          </w:p>
        </w:tc>
        <w:tc>
          <w:tcPr>
            <w:tcW w:w="2835" w:type="dxa"/>
          </w:tcPr>
          <w:p w14:paraId="59FDC2B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Entrepreneurial leadership, green innovation, organizational learning culture, environmental dynamism</w:t>
            </w:r>
            <w:r w:rsidRPr="009F08B4">
              <w:rPr>
                <w:rFonts w:ascii="Times New Roman" w:hAnsi="Times New Roman" w:cs="Times New Roman"/>
                <w:sz w:val="24"/>
                <w:szCs w:val="24"/>
              </w:rPr>
              <w:br/>
              <w:t>(Upper echelons theory)</w:t>
            </w:r>
          </w:p>
        </w:tc>
        <w:tc>
          <w:tcPr>
            <w:tcW w:w="2409" w:type="dxa"/>
          </w:tcPr>
          <w:p w14:paraId="7723E85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248 firms</w:t>
            </w:r>
          </w:p>
        </w:tc>
        <w:tc>
          <w:tcPr>
            <w:tcW w:w="3543" w:type="dxa"/>
          </w:tcPr>
          <w:p w14:paraId="3794D667"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Entrepreneurial leadership positively impacts green innovation via learning culture; Environmental dynamism moderates this relationship</w:t>
            </w:r>
          </w:p>
        </w:tc>
      </w:tr>
      <w:tr w:rsidR="006F7F52" w:rsidRPr="009F08B4" w14:paraId="2D43124F" w14:textId="77777777" w:rsidTr="006F7F52">
        <w:tc>
          <w:tcPr>
            <w:tcW w:w="1443" w:type="dxa"/>
          </w:tcPr>
          <w:p w14:paraId="246F964B" w14:textId="01223A51" w:rsidR="006F7F52" w:rsidRPr="009F08B4" w:rsidRDefault="006F7F52" w:rsidP="006F7F52">
            <w:pPr>
              <w:spacing w:line="480" w:lineRule="auto"/>
              <w:rPr>
                <w:rFonts w:ascii="Times New Roman" w:hAnsi="Times New Roman" w:cs="Times New Roman"/>
              </w:rPr>
            </w:pPr>
            <w:r w:rsidRPr="00A70414">
              <w:rPr>
                <w:rFonts w:ascii="Times New Roman" w:eastAsia="Times New Roman" w:hAnsi="Times New Roman" w:cs="Times New Roman"/>
              </w:rPr>
              <w:t>Al Halbusi</w:t>
            </w:r>
            <w:r>
              <w:rPr>
                <w:rFonts w:ascii="Times New Roman" w:eastAsia="Times New Roman" w:hAnsi="Times New Roman" w:cs="Times New Roman"/>
              </w:rPr>
              <w:t xml:space="preserve"> et al. (2025)</w:t>
            </w:r>
          </w:p>
        </w:tc>
        <w:tc>
          <w:tcPr>
            <w:tcW w:w="1440" w:type="dxa"/>
          </w:tcPr>
          <w:p w14:paraId="67E58EA4" w14:textId="476D4B30" w:rsidR="006F7F52" w:rsidRPr="009F08B4" w:rsidRDefault="006F7F52" w:rsidP="006F7F52">
            <w:pPr>
              <w:spacing w:line="480" w:lineRule="auto"/>
              <w:rPr>
                <w:rFonts w:ascii="Times New Roman" w:hAnsi="Times New Roman" w:cs="Times New Roman"/>
              </w:rPr>
            </w:pPr>
            <w:r w:rsidRPr="00A70414">
              <w:rPr>
                <w:rFonts w:ascii="Times New Roman" w:eastAsia="Times New Roman" w:hAnsi="Times New Roman" w:cs="Times New Roman"/>
              </w:rPr>
              <w:t>Qatari</w:t>
            </w:r>
          </w:p>
        </w:tc>
        <w:tc>
          <w:tcPr>
            <w:tcW w:w="2784" w:type="dxa"/>
          </w:tcPr>
          <w:p w14:paraId="6C9E09C9" w14:textId="61474EA9" w:rsidR="006F7F52" w:rsidRPr="009F08B4" w:rsidRDefault="006F7F52" w:rsidP="006F7F52">
            <w:pPr>
              <w:spacing w:line="480" w:lineRule="auto"/>
              <w:rPr>
                <w:rFonts w:ascii="Times New Roman" w:hAnsi="Times New Roman" w:cs="Times New Roman"/>
              </w:rPr>
            </w:pPr>
            <w:r>
              <w:rPr>
                <w:rFonts w:ascii="Times New Roman" w:eastAsia="Times New Roman" w:hAnsi="Times New Roman" w:cs="Times New Roman"/>
              </w:rPr>
              <w:t xml:space="preserve">To </w:t>
            </w:r>
            <w:r w:rsidRPr="00A70414">
              <w:rPr>
                <w:rFonts w:ascii="Times New Roman" w:eastAsia="Times New Roman" w:hAnsi="Times New Roman" w:cs="Times New Roman"/>
              </w:rPr>
              <w:t xml:space="preserve">examine the role of </w:t>
            </w:r>
            <w:r>
              <w:rPr>
                <w:rFonts w:ascii="Times New Roman" w:eastAsia="Times New Roman" w:hAnsi="Times New Roman" w:cs="Times New Roman"/>
              </w:rPr>
              <w:t>a</w:t>
            </w:r>
            <w:r w:rsidRPr="00A70414">
              <w:rPr>
                <w:rFonts w:ascii="Times New Roman" w:eastAsia="Times New Roman" w:hAnsi="Times New Roman" w:cs="Times New Roman"/>
              </w:rPr>
              <w:t xml:space="preserve">rtificial </w:t>
            </w:r>
            <w:r>
              <w:rPr>
                <w:rFonts w:ascii="Times New Roman" w:eastAsia="Times New Roman" w:hAnsi="Times New Roman" w:cs="Times New Roman"/>
              </w:rPr>
              <w:t>i</w:t>
            </w:r>
            <w:r w:rsidRPr="00A70414">
              <w:rPr>
                <w:rFonts w:ascii="Times New Roman" w:eastAsia="Times New Roman" w:hAnsi="Times New Roman" w:cs="Times New Roman"/>
              </w:rPr>
              <w:t>ntelligence (AI) capabilities in driving green innovation and its subsequent influence on sustainable performance and the circular economy (CE).</w:t>
            </w:r>
          </w:p>
        </w:tc>
        <w:tc>
          <w:tcPr>
            <w:tcW w:w="2835" w:type="dxa"/>
          </w:tcPr>
          <w:p w14:paraId="05EA468E" w14:textId="4D1B345F" w:rsidR="006F7F52" w:rsidRPr="009F08B4" w:rsidRDefault="006F7F52" w:rsidP="006F7F52">
            <w:pPr>
              <w:spacing w:line="480" w:lineRule="auto"/>
              <w:rPr>
                <w:rFonts w:ascii="Times New Roman" w:hAnsi="Times New Roman" w:cs="Times New Roman"/>
              </w:rPr>
            </w:pPr>
            <w:r>
              <w:rPr>
                <w:rFonts w:ascii="Times New Roman" w:eastAsia="Times New Roman" w:hAnsi="Times New Roman" w:cs="Times New Roman"/>
              </w:rPr>
              <w:t>A</w:t>
            </w:r>
            <w:r w:rsidRPr="00A70414">
              <w:rPr>
                <w:rFonts w:ascii="Times New Roman" w:eastAsia="Times New Roman" w:hAnsi="Times New Roman" w:cs="Times New Roman"/>
              </w:rPr>
              <w:t xml:space="preserve">rtificial </w:t>
            </w:r>
            <w:r>
              <w:rPr>
                <w:rFonts w:ascii="Times New Roman" w:eastAsia="Times New Roman" w:hAnsi="Times New Roman" w:cs="Times New Roman"/>
              </w:rPr>
              <w:t>i</w:t>
            </w:r>
            <w:r w:rsidRPr="00A70414">
              <w:rPr>
                <w:rFonts w:ascii="Times New Roman" w:eastAsia="Times New Roman" w:hAnsi="Times New Roman" w:cs="Times New Roman"/>
              </w:rPr>
              <w:t>ntelligence (AI) capabilities</w:t>
            </w:r>
            <w:r>
              <w:rPr>
                <w:rFonts w:ascii="Times New Roman" w:eastAsia="Times New Roman" w:hAnsi="Times New Roman" w:cs="Times New Roman"/>
              </w:rPr>
              <w:t>,</w:t>
            </w:r>
            <w:r w:rsidRPr="00A70414">
              <w:rPr>
                <w:rFonts w:ascii="Times New Roman" w:eastAsia="Times New Roman" w:hAnsi="Times New Roman" w:cs="Times New Roman"/>
              </w:rPr>
              <w:t xml:space="preserve"> green innovation</w:t>
            </w:r>
            <w:r>
              <w:rPr>
                <w:rFonts w:ascii="Times New Roman" w:eastAsia="Times New Roman" w:hAnsi="Times New Roman" w:cs="Times New Roman"/>
              </w:rPr>
              <w:t xml:space="preserve">, </w:t>
            </w:r>
            <w:r w:rsidRPr="00A70414">
              <w:rPr>
                <w:rFonts w:ascii="Times New Roman" w:eastAsia="Times New Roman" w:hAnsi="Times New Roman" w:cs="Times New Roman"/>
              </w:rPr>
              <w:t>sustainable performance and circular economy (CE).</w:t>
            </w:r>
          </w:p>
        </w:tc>
        <w:tc>
          <w:tcPr>
            <w:tcW w:w="2409" w:type="dxa"/>
          </w:tcPr>
          <w:p w14:paraId="07A163AC" w14:textId="3B5E0CF7" w:rsidR="006F7F52" w:rsidRPr="009F08B4" w:rsidRDefault="006F7F52" w:rsidP="006F7F52">
            <w:pPr>
              <w:spacing w:line="480" w:lineRule="auto"/>
              <w:rPr>
                <w:rFonts w:ascii="Times New Roman" w:hAnsi="Times New Roman" w:cs="Times New Roman"/>
              </w:rPr>
            </w:pPr>
            <w:r>
              <w:rPr>
                <w:rFonts w:ascii="Times New Roman" w:eastAsia="Times New Roman" w:hAnsi="Times New Roman" w:cs="Times New Roman"/>
              </w:rPr>
              <w:t>M</w:t>
            </w:r>
            <w:r w:rsidRPr="00A70414">
              <w:rPr>
                <w:rFonts w:ascii="Times New Roman" w:eastAsia="Times New Roman" w:hAnsi="Times New Roman" w:cs="Times New Roman"/>
              </w:rPr>
              <w:t>ulti-sectoral data from various Qatari industries</w:t>
            </w:r>
          </w:p>
        </w:tc>
        <w:tc>
          <w:tcPr>
            <w:tcW w:w="3543" w:type="dxa"/>
          </w:tcPr>
          <w:p w14:paraId="557965CB" w14:textId="4D2BFE20" w:rsidR="006F7F52" w:rsidRPr="006F7F52" w:rsidRDefault="006F7F52" w:rsidP="006F7F52">
            <w:pPr>
              <w:spacing w:before="100" w:beforeAutospacing="1" w:after="100" w:afterAutospacing="1" w:line="480" w:lineRule="auto"/>
              <w:jc w:val="both"/>
              <w:rPr>
                <w:rFonts w:ascii="Times New Roman" w:eastAsia="Times New Roman" w:hAnsi="Times New Roman" w:cs="Times New Roman"/>
              </w:rPr>
            </w:pPr>
            <w:r w:rsidRPr="00A70414">
              <w:rPr>
                <w:rFonts w:ascii="Times New Roman" w:eastAsia="Times New Roman" w:hAnsi="Times New Roman" w:cs="Times New Roman"/>
              </w:rPr>
              <w:t>The results showed that AI capabilities significantly enhance green innovation, which in turn strongly contributes to improved sustainable performance and CE outcomes. Furthermore, big data analytics and knowledge management systems were identified as key moderating factors that strengthened the positive relationship between AI capabilities and green innovation.</w:t>
            </w:r>
          </w:p>
        </w:tc>
      </w:tr>
      <w:tr w:rsidR="00F23A93" w:rsidRPr="009F08B4" w14:paraId="128CDC7A" w14:textId="77777777" w:rsidTr="006F7F52">
        <w:tc>
          <w:tcPr>
            <w:tcW w:w="1443" w:type="dxa"/>
          </w:tcPr>
          <w:p w14:paraId="54E5597A"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Abdallah et al. (2024)</w:t>
            </w:r>
          </w:p>
        </w:tc>
        <w:tc>
          <w:tcPr>
            <w:tcW w:w="1440" w:type="dxa"/>
          </w:tcPr>
          <w:p w14:paraId="7DA68EAF"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Jordan</w:t>
            </w:r>
          </w:p>
        </w:tc>
        <w:tc>
          <w:tcPr>
            <w:tcW w:w="2784" w:type="dxa"/>
          </w:tcPr>
          <w:p w14:paraId="79BCC8F4"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To investigate the impact of GSCM on CE performance and the mediating role of green innovation.</w:t>
            </w:r>
          </w:p>
        </w:tc>
        <w:tc>
          <w:tcPr>
            <w:tcW w:w="2835" w:type="dxa"/>
          </w:tcPr>
          <w:p w14:paraId="5A7642BB"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GSCM, circular economy performance, green innovation</w:t>
            </w:r>
          </w:p>
        </w:tc>
        <w:tc>
          <w:tcPr>
            <w:tcW w:w="2409" w:type="dxa"/>
          </w:tcPr>
          <w:p w14:paraId="05EAF726"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Survey of 278 manufacturing firms; Hayes PROCESS in SPSS</w:t>
            </w:r>
          </w:p>
        </w:tc>
        <w:tc>
          <w:tcPr>
            <w:tcW w:w="3543" w:type="dxa"/>
          </w:tcPr>
          <w:p w14:paraId="22181FE8" w14:textId="77777777" w:rsidR="00F23A93" w:rsidRPr="009F08B4" w:rsidRDefault="00F23A93" w:rsidP="006F7F52">
            <w:pPr>
              <w:spacing w:line="480" w:lineRule="auto"/>
              <w:rPr>
                <w:rFonts w:ascii="Times New Roman" w:hAnsi="Times New Roman" w:cs="Times New Roman"/>
                <w:sz w:val="24"/>
                <w:szCs w:val="24"/>
              </w:rPr>
            </w:pPr>
            <w:r w:rsidRPr="009F08B4">
              <w:rPr>
                <w:rFonts w:ascii="Times New Roman" w:hAnsi="Times New Roman" w:cs="Times New Roman"/>
                <w:sz w:val="24"/>
                <w:szCs w:val="24"/>
              </w:rPr>
              <w:t>GSCM positively affects CE performance and green innovation; Green innovation mediates the relationship</w:t>
            </w:r>
          </w:p>
        </w:tc>
      </w:tr>
    </w:tbl>
    <w:p w14:paraId="40F2FBF4" w14:textId="77777777" w:rsidR="00F23A93" w:rsidRDefault="00F23A93" w:rsidP="00F23A93"/>
    <w:p w14:paraId="44B88BFE" w14:textId="77777777" w:rsidR="00F23A93" w:rsidRPr="00F23A93" w:rsidRDefault="00F23A93" w:rsidP="00F23A93">
      <w:pPr>
        <w:spacing w:before="100" w:beforeAutospacing="1" w:after="100" w:afterAutospacing="1" w:line="240" w:lineRule="auto"/>
        <w:rPr>
          <w:rFonts w:ascii="Times New Roman" w:eastAsia="Times New Roman" w:hAnsi="Times New Roman" w:cs="Times New Roman"/>
          <w:kern w:val="0"/>
          <w14:ligatures w14:val="none"/>
        </w:rPr>
      </w:pPr>
    </w:p>
    <w:p w14:paraId="76DF6CA2" w14:textId="77777777" w:rsidR="00F23A93" w:rsidRPr="00F23A93" w:rsidRDefault="00F23A93" w:rsidP="00F23A93">
      <w:pPr>
        <w:spacing w:before="100" w:beforeAutospacing="1" w:after="100" w:afterAutospacing="1" w:line="240" w:lineRule="auto"/>
        <w:rPr>
          <w:rFonts w:ascii="Times New Roman" w:eastAsia="Times New Roman" w:hAnsi="Times New Roman" w:cs="Times New Roman"/>
          <w:kern w:val="0"/>
          <w14:ligatures w14:val="none"/>
        </w:rPr>
      </w:pPr>
    </w:p>
    <w:p w14:paraId="74576920" w14:textId="77777777" w:rsidR="00F23A93" w:rsidRPr="00F23A93" w:rsidRDefault="00F23A93" w:rsidP="00F23A93">
      <w:pPr>
        <w:spacing w:after="0" w:line="240" w:lineRule="auto"/>
        <w:rPr>
          <w:rFonts w:ascii="Times New Roman" w:eastAsia="Times New Roman" w:hAnsi="Times New Roman" w:cs="Times New Roman"/>
          <w:kern w:val="0"/>
          <w14:ligatures w14:val="none"/>
        </w:rPr>
      </w:pPr>
    </w:p>
    <w:p w14:paraId="5868EE94" w14:textId="77777777" w:rsidR="009F08B4" w:rsidRDefault="009F08B4" w:rsidP="00F16D66">
      <w:pPr>
        <w:jc w:val="both"/>
        <w:rPr>
          <w:rFonts w:ascii="Times New Roman" w:hAnsi="Times New Roman" w:cs="Times New Roman"/>
          <w:b/>
          <w:bCs/>
        </w:rPr>
        <w:sectPr w:rsidR="009F08B4" w:rsidSect="009F08B4">
          <w:pgSz w:w="16838" w:h="23811" w:code="8"/>
          <w:pgMar w:top="1440" w:right="1440" w:bottom="1440" w:left="1440" w:header="708" w:footer="708" w:gutter="0"/>
          <w:cols w:space="708"/>
          <w:docGrid w:linePitch="360"/>
        </w:sectPr>
      </w:pPr>
    </w:p>
    <w:p w14:paraId="4C958AA4" w14:textId="77777777" w:rsidR="00F16D66" w:rsidRDefault="009231FD" w:rsidP="00427341">
      <w:pPr>
        <w:pStyle w:val="Heading1"/>
      </w:pPr>
      <w:bookmarkStart w:id="21" w:name="_Toc206776536"/>
      <w:r>
        <w:lastRenderedPageBreak/>
        <w:t>CHAPTER THREE</w:t>
      </w:r>
      <w:bookmarkEnd w:id="21"/>
    </w:p>
    <w:p w14:paraId="1FF49E7B" w14:textId="77777777" w:rsidR="009231FD" w:rsidRDefault="009231FD" w:rsidP="00427341">
      <w:pPr>
        <w:pStyle w:val="Heading1"/>
      </w:pPr>
      <w:bookmarkStart w:id="22" w:name="_Toc206776537"/>
      <w:r>
        <w:t xml:space="preserve">RESEARH </w:t>
      </w:r>
      <w:r w:rsidR="004E65F0">
        <w:t>DESIGN</w:t>
      </w:r>
      <w:bookmarkEnd w:id="22"/>
    </w:p>
    <w:p w14:paraId="0670938D" w14:textId="77777777" w:rsidR="009231FD" w:rsidRDefault="009231FD" w:rsidP="00427341">
      <w:pPr>
        <w:pStyle w:val="Heading2"/>
      </w:pPr>
      <w:bookmarkStart w:id="23" w:name="_Toc206776538"/>
      <w:r>
        <w:t>3.1 Introduction</w:t>
      </w:r>
      <w:bookmarkEnd w:id="23"/>
    </w:p>
    <w:p w14:paraId="27D94AE9" w14:textId="77777777" w:rsidR="003926F9" w:rsidRDefault="003926F9" w:rsidP="003926F9">
      <w:pPr>
        <w:spacing w:line="480" w:lineRule="auto"/>
        <w:jc w:val="both"/>
        <w:rPr>
          <w:rFonts w:ascii="Times New Roman" w:hAnsi="Times New Roman" w:cs="Times New Roman"/>
        </w:rPr>
      </w:pPr>
      <w:r w:rsidRPr="003926F9">
        <w:rPr>
          <w:rFonts w:ascii="Times New Roman" w:hAnsi="Times New Roman" w:cs="Times New Roman"/>
        </w:rPr>
        <w:t>This chapter outlines the methodological framework adopted to address the research objectives. It presents the research philosophy that underpins the study, the methodological approach employed, and the overall research strategy. Additionally, it discusses the data collection methods used, along with procedures undertaken to ensure the reliability and validity of the data. Ethical considerations that guided the research process are also highlighted. The choices made in this chapter are aligned with the nature of the research problem and are intended to ensure the rigor, credibility, and integrity of the study.</w:t>
      </w:r>
    </w:p>
    <w:p w14:paraId="561B9972" w14:textId="77777777" w:rsidR="004E65F0" w:rsidRPr="004E65F0" w:rsidRDefault="004E65F0" w:rsidP="00427341">
      <w:pPr>
        <w:pStyle w:val="Heading2"/>
      </w:pPr>
      <w:bookmarkStart w:id="24" w:name="_Toc206776539"/>
      <w:r w:rsidRPr="004E65F0">
        <w:t>3.2 Research Philosophy</w:t>
      </w:r>
      <w:bookmarkEnd w:id="24"/>
    </w:p>
    <w:p w14:paraId="7BDA8B38" w14:textId="0EBAC78B"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Research philosophy refers to the underlying assumptions and beliefs regarding the nature of knowledge and the process through which it is developed (Saunders et al., 20</w:t>
      </w:r>
      <w:r w:rsidR="00AD60A6">
        <w:rPr>
          <w:rFonts w:ascii="Times New Roman" w:hAnsi="Times New Roman" w:cs="Times New Roman"/>
        </w:rPr>
        <w:t>0</w:t>
      </w:r>
      <w:r w:rsidRPr="004E65F0">
        <w:rPr>
          <w:rFonts w:ascii="Times New Roman" w:hAnsi="Times New Roman" w:cs="Times New Roman"/>
        </w:rPr>
        <w:t xml:space="preserve">9). These philosophical assumptions influence how a researcher frames their inquiry, chooses their methodology, and interprets findings. Central to research philosophy are </w:t>
      </w:r>
      <w:r w:rsidRPr="009448FA">
        <w:rPr>
          <w:rFonts w:ascii="Times New Roman" w:hAnsi="Times New Roman" w:cs="Times New Roman"/>
        </w:rPr>
        <w:t>ontology</w:t>
      </w:r>
      <w:r w:rsidR="009448FA">
        <w:rPr>
          <w:rFonts w:ascii="Times New Roman" w:hAnsi="Times New Roman" w:cs="Times New Roman"/>
        </w:rPr>
        <w:t xml:space="preserve">, which is </w:t>
      </w:r>
      <w:r w:rsidRPr="004E65F0">
        <w:rPr>
          <w:rFonts w:ascii="Times New Roman" w:hAnsi="Times New Roman" w:cs="Times New Roman"/>
        </w:rPr>
        <w:t>concerned with the nature of reality</w:t>
      </w:r>
      <w:r w:rsidR="009448FA">
        <w:rPr>
          <w:rFonts w:ascii="Times New Roman" w:hAnsi="Times New Roman" w:cs="Times New Roman"/>
        </w:rPr>
        <w:t xml:space="preserve">, </w:t>
      </w:r>
      <w:r w:rsidRPr="004E65F0">
        <w:rPr>
          <w:rFonts w:ascii="Times New Roman" w:hAnsi="Times New Roman" w:cs="Times New Roman"/>
        </w:rPr>
        <w:t xml:space="preserve">and </w:t>
      </w:r>
      <w:r w:rsidRPr="009448FA">
        <w:rPr>
          <w:rFonts w:ascii="Times New Roman" w:hAnsi="Times New Roman" w:cs="Times New Roman"/>
        </w:rPr>
        <w:t>epistemology</w:t>
      </w:r>
      <w:r w:rsidRPr="004E65F0">
        <w:rPr>
          <w:rFonts w:ascii="Times New Roman" w:hAnsi="Times New Roman" w:cs="Times New Roman"/>
        </w:rPr>
        <w:t>, which addresses the nature and scope of knowledge (</w:t>
      </w:r>
      <w:r w:rsidR="00AD60A6" w:rsidRPr="00976057">
        <w:rPr>
          <w:rFonts w:ascii="Times New Roman" w:hAnsi="Times New Roman" w:cs="Times New Roman"/>
        </w:rPr>
        <w:t>Kumar, 201</w:t>
      </w:r>
      <w:r w:rsidR="00AD60A6">
        <w:rPr>
          <w:rFonts w:ascii="Times New Roman" w:hAnsi="Times New Roman" w:cs="Times New Roman"/>
        </w:rPr>
        <w:t>8</w:t>
      </w:r>
      <w:r w:rsidRPr="004E65F0">
        <w:rPr>
          <w:rFonts w:ascii="Times New Roman" w:hAnsi="Times New Roman" w:cs="Times New Roman"/>
        </w:rPr>
        <w:t>).</w:t>
      </w:r>
    </w:p>
    <w:p w14:paraId="0A1BD743" w14:textId="6423BE81"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In this study, an </w:t>
      </w:r>
      <w:r w:rsidRPr="0052307B">
        <w:rPr>
          <w:rFonts w:ascii="Times New Roman" w:hAnsi="Times New Roman" w:cs="Times New Roman"/>
        </w:rPr>
        <w:t>objectivist ontological stance</w:t>
      </w:r>
      <w:r w:rsidRPr="004E65F0">
        <w:rPr>
          <w:rFonts w:ascii="Times New Roman" w:hAnsi="Times New Roman" w:cs="Times New Roman"/>
        </w:rPr>
        <w:t xml:space="preserve"> is adopted. Objectivism posits that reality exists independently of the observer and can be measured without being influenced by the researcher (Saunders et al., 20</w:t>
      </w:r>
      <w:r w:rsidR="00AD60A6">
        <w:rPr>
          <w:rFonts w:ascii="Times New Roman" w:hAnsi="Times New Roman" w:cs="Times New Roman"/>
        </w:rPr>
        <w:t>0</w:t>
      </w:r>
      <w:r w:rsidRPr="004E65F0">
        <w:rPr>
          <w:rFonts w:ascii="Times New Roman" w:hAnsi="Times New Roman" w:cs="Times New Roman"/>
        </w:rPr>
        <w:t xml:space="preserve">9). This is appropriate given the study’s reliance on </w:t>
      </w:r>
      <w:r w:rsidRPr="0052307B">
        <w:rPr>
          <w:rFonts w:ascii="Times New Roman" w:hAnsi="Times New Roman" w:cs="Times New Roman"/>
        </w:rPr>
        <w:t>secondary data</w:t>
      </w:r>
      <w:r w:rsidRPr="004E65F0">
        <w:rPr>
          <w:rFonts w:ascii="Times New Roman" w:hAnsi="Times New Roman" w:cs="Times New Roman"/>
        </w:rPr>
        <w:t xml:space="preserve">, which has already been collected and is not subject to the researcher's direct interaction </w:t>
      </w:r>
      <w:r w:rsidRPr="004E65F0">
        <w:rPr>
          <w:rFonts w:ascii="Times New Roman" w:hAnsi="Times New Roman" w:cs="Times New Roman"/>
        </w:rPr>
        <w:lastRenderedPageBreak/>
        <w:t>or interpretation. Thus, the analysis will be based on observable and measurable indicators of green innovation adoption and business performance among SMEs in Ghana.</w:t>
      </w:r>
    </w:p>
    <w:p w14:paraId="691DD8D0" w14:textId="713681B3"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From an epistemological perspective, the study aligns with </w:t>
      </w:r>
      <w:r w:rsidRPr="0052307B">
        <w:rPr>
          <w:rFonts w:ascii="Times New Roman" w:hAnsi="Times New Roman" w:cs="Times New Roman"/>
        </w:rPr>
        <w:t>positivism</w:t>
      </w:r>
      <w:r w:rsidRPr="004E65F0">
        <w:rPr>
          <w:rFonts w:ascii="Times New Roman" w:hAnsi="Times New Roman" w:cs="Times New Roman"/>
        </w:rPr>
        <w:t>. Positivism holds that knowledge is derived from empirical observation and logical reasoning, often through hypothesis testing and statistical analysis (</w:t>
      </w:r>
      <w:r w:rsidR="00AD60A6" w:rsidRPr="00976057">
        <w:rPr>
          <w:rFonts w:ascii="Times New Roman" w:hAnsi="Times New Roman" w:cs="Times New Roman"/>
        </w:rPr>
        <w:t>Kumar, 201</w:t>
      </w:r>
      <w:r w:rsidR="00AD60A6">
        <w:rPr>
          <w:rFonts w:ascii="Times New Roman" w:hAnsi="Times New Roman" w:cs="Times New Roman"/>
        </w:rPr>
        <w:t>8</w:t>
      </w:r>
      <w:r w:rsidRPr="004E65F0">
        <w:rPr>
          <w:rFonts w:ascii="Times New Roman" w:hAnsi="Times New Roman" w:cs="Times New Roman"/>
        </w:rPr>
        <w:t>). This approach is well-suited for examining large datasets and identifying relationships between variables. It also supports the development and testing of theoretical models based on quantifiable evidence (Saunders et al., 2019).</w:t>
      </w:r>
    </w:p>
    <w:p w14:paraId="39139B99" w14:textId="2E63330F"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Given the research objectives</w:t>
      </w:r>
      <w:r w:rsidR="0052307B">
        <w:rPr>
          <w:rFonts w:ascii="Times New Roman" w:hAnsi="Times New Roman" w:cs="Times New Roman"/>
        </w:rPr>
        <w:t xml:space="preserve">, </w:t>
      </w:r>
      <w:r w:rsidRPr="004E65F0">
        <w:rPr>
          <w:rFonts w:ascii="Times New Roman" w:hAnsi="Times New Roman" w:cs="Times New Roman"/>
        </w:rPr>
        <w:t>to assess the extent of green innovation adoption, identify its key drivers, and analyze its relationship with business performance</w:t>
      </w:r>
      <w:r w:rsidR="0052307B">
        <w:rPr>
          <w:rFonts w:ascii="Times New Roman" w:hAnsi="Times New Roman" w:cs="Times New Roman"/>
        </w:rPr>
        <w:t xml:space="preserve">, </w:t>
      </w:r>
      <w:r w:rsidRPr="004E65F0">
        <w:rPr>
          <w:rFonts w:ascii="Times New Roman" w:hAnsi="Times New Roman" w:cs="Times New Roman"/>
        </w:rPr>
        <w:t>positivism enables the use of structured, theory-driven analysis. Furthermore, the use of secondary data, which is objective, standardized, and previously validated, fits well within this philosophical paradigm.</w:t>
      </w:r>
    </w:p>
    <w:p w14:paraId="6E02120E" w14:textId="5FE9845A" w:rsidR="00AD60A6"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By adopting an objectivist and positivist position, this research aims to produce generalizable findings through the rigorous analysis of empirical data. These philosophical choices help ensure that the study maintains methodological consistency, enhances the reliability of the findings, and contributes to evidence-based understanding of green innovation adoption among SMEs in Ghana.</w:t>
      </w:r>
    </w:p>
    <w:p w14:paraId="3568BFAF" w14:textId="77777777" w:rsidR="004E65F0" w:rsidRPr="00E16FD6" w:rsidRDefault="004E65F0" w:rsidP="00427341">
      <w:pPr>
        <w:pStyle w:val="Heading2"/>
      </w:pPr>
      <w:bookmarkStart w:id="25" w:name="_Toc206776540"/>
      <w:r w:rsidRPr="00E16FD6">
        <w:t>3.3 Research Strategy</w:t>
      </w:r>
      <w:bookmarkEnd w:id="25"/>
    </w:p>
    <w:p w14:paraId="0E8E6854" w14:textId="187E5F8E"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A research strategy refers to the overall approach taken to answer the research questions and achieve the stated objectives (Kumar, 201</w:t>
      </w:r>
      <w:r w:rsidR="00AD60A6">
        <w:rPr>
          <w:rFonts w:ascii="Times New Roman" w:hAnsi="Times New Roman" w:cs="Times New Roman"/>
        </w:rPr>
        <w:t>8</w:t>
      </w:r>
      <w:r w:rsidRPr="004E65F0">
        <w:rPr>
          <w:rFonts w:ascii="Times New Roman" w:hAnsi="Times New Roman" w:cs="Times New Roman"/>
        </w:rPr>
        <w:t xml:space="preserve">). It provides a systematic plan for data collection, analysis, and interpretation, ensuring that the study is methodologically sound and aligned </w:t>
      </w:r>
      <w:r w:rsidRPr="004E65F0">
        <w:rPr>
          <w:rFonts w:ascii="Times New Roman" w:hAnsi="Times New Roman" w:cs="Times New Roman"/>
        </w:rPr>
        <w:lastRenderedPageBreak/>
        <w:t>with its philosophical underpinnings. Research strategies typically vary depending on the nature of the research questions, data availability, and the type of evidence needed.</w:t>
      </w:r>
    </w:p>
    <w:p w14:paraId="08452A7F" w14:textId="63CF125F"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Given the nature of this study and its reliance on </w:t>
      </w:r>
      <w:r w:rsidRPr="0041304C">
        <w:rPr>
          <w:rFonts w:ascii="Times New Roman" w:hAnsi="Times New Roman" w:cs="Times New Roman"/>
        </w:rPr>
        <w:t>secondary data, an explanatory research strategy</w:t>
      </w:r>
      <w:r w:rsidRPr="004E65F0">
        <w:rPr>
          <w:rFonts w:ascii="Times New Roman" w:hAnsi="Times New Roman" w:cs="Times New Roman"/>
        </w:rPr>
        <w:t xml:space="preserve"> has been adopted. Explanatory research is aimed at identifying and analyzing causal relationships between variables (Saunders et al., 20</w:t>
      </w:r>
      <w:r w:rsidR="00AD60A6">
        <w:rPr>
          <w:rFonts w:ascii="Times New Roman" w:hAnsi="Times New Roman" w:cs="Times New Roman"/>
        </w:rPr>
        <w:t>09</w:t>
      </w:r>
      <w:r w:rsidRPr="004E65F0">
        <w:rPr>
          <w:rFonts w:ascii="Times New Roman" w:hAnsi="Times New Roman" w:cs="Times New Roman"/>
        </w:rPr>
        <w:t>). This approach is appropriate for the current study, which seeks to assess how green innovation adoption affects the business performance of SMEs across various sectors in Ghana. Specifically, the strategy allows the researcher to test hypotheses and explain patterns within the data by statistically examining associations and potential causal links.</w:t>
      </w:r>
    </w:p>
    <w:p w14:paraId="607C04A7" w14:textId="39C4EF0D"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The use of </w:t>
      </w:r>
      <w:r w:rsidRPr="005B6740">
        <w:rPr>
          <w:rFonts w:ascii="Times New Roman" w:hAnsi="Times New Roman" w:cs="Times New Roman"/>
        </w:rPr>
        <w:t>secondary data</w:t>
      </w:r>
      <w:r w:rsidRPr="004E65F0">
        <w:rPr>
          <w:rFonts w:ascii="Times New Roman" w:hAnsi="Times New Roman" w:cs="Times New Roman"/>
        </w:rPr>
        <w:t xml:space="preserve"> enables the researcher to draw on existing, reliable datasets that capture relevant indicators such as levels of green innovation adoption, business performance metrics, and contextual factors influencing SME behavio</w:t>
      </w:r>
      <w:r w:rsidR="00066A49">
        <w:rPr>
          <w:rFonts w:ascii="Times New Roman" w:hAnsi="Times New Roman" w:cs="Times New Roman"/>
        </w:rPr>
        <w:t>u</w:t>
      </w:r>
      <w:r w:rsidRPr="004E65F0">
        <w:rPr>
          <w:rFonts w:ascii="Times New Roman" w:hAnsi="Times New Roman" w:cs="Times New Roman"/>
        </w:rPr>
        <w:t>r. This approach supports the explanatory strategy by allowing for empirical investigation of the research objectives</w:t>
      </w:r>
      <w:r>
        <w:rPr>
          <w:rFonts w:ascii="Times New Roman" w:hAnsi="Times New Roman" w:cs="Times New Roman"/>
        </w:rPr>
        <w:t>.</w:t>
      </w:r>
    </w:p>
    <w:p w14:paraId="10CB758E" w14:textId="77777777"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Since secondary data often encompasses large and diverse samples, it enhances the generalizability of findings and facilitates robust statistical analysis. This aligns with the </w:t>
      </w:r>
      <w:r w:rsidRPr="00066A49">
        <w:rPr>
          <w:rFonts w:ascii="Times New Roman" w:hAnsi="Times New Roman" w:cs="Times New Roman"/>
        </w:rPr>
        <w:t>positivist and objectivist orientation</w:t>
      </w:r>
      <w:r w:rsidRPr="004E65F0">
        <w:rPr>
          <w:rFonts w:ascii="Times New Roman" w:hAnsi="Times New Roman" w:cs="Times New Roman"/>
        </w:rPr>
        <w:t xml:space="preserve"> of the study, which emphasizes factual, evidence-based inquiry.</w:t>
      </w:r>
    </w:p>
    <w:p w14:paraId="10C6F2F7" w14:textId="077FBCBA" w:rsidR="00AD60A6" w:rsidRDefault="004E65F0" w:rsidP="004E65F0">
      <w:pPr>
        <w:spacing w:line="480" w:lineRule="auto"/>
        <w:jc w:val="both"/>
        <w:rPr>
          <w:rFonts w:ascii="Times New Roman" w:hAnsi="Times New Roman" w:cs="Times New Roman"/>
        </w:rPr>
      </w:pPr>
      <w:r w:rsidRPr="004E65F0">
        <w:rPr>
          <w:rFonts w:ascii="Times New Roman" w:hAnsi="Times New Roman" w:cs="Times New Roman"/>
        </w:rPr>
        <w:t>Overall, the explanatory research strategy</w:t>
      </w:r>
      <w:r w:rsidR="009116FD">
        <w:rPr>
          <w:rFonts w:ascii="Times New Roman" w:hAnsi="Times New Roman" w:cs="Times New Roman"/>
        </w:rPr>
        <w:t xml:space="preserve">, </w:t>
      </w:r>
      <w:r w:rsidRPr="004E65F0">
        <w:rPr>
          <w:rFonts w:ascii="Times New Roman" w:hAnsi="Times New Roman" w:cs="Times New Roman"/>
        </w:rPr>
        <w:t>combined with the use of secondary data</w:t>
      </w:r>
      <w:r w:rsidR="009116FD">
        <w:rPr>
          <w:rFonts w:ascii="Times New Roman" w:hAnsi="Times New Roman" w:cs="Times New Roman"/>
        </w:rPr>
        <w:t xml:space="preserve"> </w:t>
      </w:r>
      <w:r w:rsidRPr="004E65F0">
        <w:rPr>
          <w:rFonts w:ascii="Times New Roman" w:hAnsi="Times New Roman" w:cs="Times New Roman"/>
        </w:rPr>
        <w:t xml:space="preserve">offers a structured and efficient method to explore and test </w:t>
      </w:r>
      <w:r w:rsidR="009116FD">
        <w:rPr>
          <w:rFonts w:ascii="Times New Roman" w:hAnsi="Times New Roman" w:cs="Times New Roman"/>
        </w:rPr>
        <w:t>the influence of</w:t>
      </w:r>
      <w:r w:rsidRPr="004E65F0">
        <w:rPr>
          <w:rFonts w:ascii="Times New Roman" w:hAnsi="Times New Roman" w:cs="Times New Roman"/>
        </w:rPr>
        <w:t xml:space="preserve"> green innovation practices </w:t>
      </w:r>
      <w:r w:rsidR="009116FD">
        <w:rPr>
          <w:rFonts w:ascii="Times New Roman" w:hAnsi="Times New Roman" w:cs="Times New Roman"/>
        </w:rPr>
        <w:t xml:space="preserve">on </w:t>
      </w:r>
      <w:r w:rsidRPr="004E65F0">
        <w:rPr>
          <w:rFonts w:ascii="Times New Roman" w:hAnsi="Times New Roman" w:cs="Times New Roman"/>
        </w:rPr>
        <w:t>SME performance outcomes in Ghana.</w:t>
      </w:r>
    </w:p>
    <w:p w14:paraId="31284ABA" w14:textId="77777777" w:rsidR="004E65F0" w:rsidRPr="00E16FD6" w:rsidRDefault="004E65F0" w:rsidP="00427341">
      <w:pPr>
        <w:pStyle w:val="Heading2"/>
      </w:pPr>
      <w:bookmarkStart w:id="26" w:name="_Toc206776541"/>
      <w:r w:rsidRPr="00E16FD6">
        <w:t>3.4 Research Method</w:t>
      </w:r>
      <w:bookmarkEnd w:id="26"/>
    </w:p>
    <w:p w14:paraId="71C79B8E" w14:textId="548A4E0A" w:rsidR="004E65F0" w:rsidRPr="004E65F0" w:rsidRDefault="009116FD" w:rsidP="004E65F0">
      <w:pPr>
        <w:spacing w:line="480" w:lineRule="auto"/>
        <w:jc w:val="both"/>
        <w:rPr>
          <w:rFonts w:ascii="Times New Roman" w:hAnsi="Times New Roman" w:cs="Times New Roman"/>
        </w:rPr>
      </w:pPr>
      <w:r>
        <w:rPr>
          <w:rFonts w:ascii="Times New Roman" w:hAnsi="Times New Roman" w:cs="Times New Roman"/>
        </w:rPr>
        <w:t>R</w:t>
      </w:r>
      <w:r w:rsidR="004E65F0" w:rsidRPr="004E65F0">
        <w:rPr>
          <w:rFonts w:ascii="Times New Roman" w:hAnsi="Times New Roman" w:cs="Times New Roman"/>
        </w:rPr>
        <w:t xml:space="preserve">esearch methods refer to the specific techniques and procedures used to collect and analyze data to address research objectives. There are three main types of research methods: </w:t>
      </w:r>
      <w:r w:rsidR="004E65F0" w:rsidRPr="00743044">
        <w:rPr>
          <w:rFonts w:ascii="Times New Roman" w:hAnsi="Times New Roman" w:cs="Times New Roman"/>
        </w:rPr>
        <w:lastRenderedPageBreak/>
        <w:t>quantitative, qualitative, and mixed methods</w:t>
      </w:r>
      <w:r w:rsidR="004E65F0" w:rsidRPr="004E65F0">
        <w:rPr>
          <w:rFonts w:ascii="Times New Roman" w:hAnsi="Times New Roman" w:cs="Times New Roman"/>
        </w:rPr>
        <w:t xml:space="preserve"> (Creswell, 201</w:t>
      </w:r>
      <w:r w:rsidR="00252615">
        <w:rPr>
          <w:rFonts w:ascii="Times New Roman" w:hAnsi="Times New Roman" w:cs="Times New Roman"/>
        </w:rPr>
        <w:t>3</w:t>
      </w:r>
      <w:r w:rsidR="004E65F0" w:rsidRPr="004E65F0">
        <w:rPr>
          <w:rFonts w:ascii="Times New Roman" w:hAnsi="Times New Roman" w:cs="Times New Roman"/>
        </w:rPr>
        <w:t xml:space="preserve">). The </w:t>
      </w:r>
      <w:r w:rsidR="004E65F0" w:rsidRPr="00743044">
        <w:rPr>
          <w:rFonts w:ascii="Times New Roman" w:hAnsi="Times New Roman" w:cs="Times New Roman"/>
        </w:rPr>
        <w:t>quantitative method</w:t>
      </w:r>
      <w:r w:rsidR="004E65F0" w:rsidRPr="004E65F0">
        <w:rPr>
          <w:rFonts w:ascii="Times New Roman" w:hAnsi="Times New Roman" w:cs="Times New Roman"/>
        </w:rPr>
        <w:t xml:space="preserve"> involves the use of numerical data to examine relationships between variables and to test hypotheses in a structured and systematic way. In contrast, </w:t>
      </w:r>
      <w:r w:rsidR="004E65F0" w:rsidRPr="00743044">
        <w:rPr>
          <w:rFonts w:ascii="Times New Roman" w:hAnsi="Times New Roman" w:cs="Times New Roman"/>
        </w:rPr>
        <w:t>qualitative methods</w:t>
      </w:r>
      <w:r w:rsidR="004E65F0" w:rsidRPr="004E65F0">
        <w:rPr>
          <w:rFonts w:ascii="Times New Roman" w:hAnsi="Times New Roman" w:cs="Times New Roman"/>
        </w:rPr>
        <w:t xml:space="preserve"> aim to explore phenomena in depth, often through non-numerical data such as interviews and observations, while </w:t>
      </w:r>
      <w:r w:rsidR="004E65F0" w:rsidRPr="00743044">
        <w:rPr>
          <w:rFonts w:ascii="Times New Roman" w:hAnsi="Times New Roman" w:cs="Times New Roman"/>
        </w:rPr>
        <w:t>mixed methods</w:t>
      </w:r>
      <w:r w:rsidR="004E65F0" w:rsidRPr="004E65F0">
        <w:rPr>
          <w:rFonts w:ascii="Times New Roman" w:hAnsi="Times New Roman" w:cs="Times New Roman"/>
        </w:rPr>
        <w:t xml:space="preserve"> combine both approaches to offer a more comprehensive understanding of complex research problems (Creswell, 201</w:t>
      </w:r>
      <w:r w:rsidR="00252615">
        <w:rPr>
          <w:rFonts w:ascii="Times New Roman" w:hAnsi="Times New Roman" w:cs="Times New Roman"/>
        </w:rPr>
        <w:t>3</w:t>
      </w:r>
      <w:r w:rsidR="004E65F0" w:rsidRPr="004E65F0">
        <w:rPr>
          <w:rFonts w:ascii="Times New Roman" w:hAnsi="Times New Roman" w:cs="Times New Roman"/>
        </w:rPr>
        <w:t>; Saunders et al., 20</w:t>
      </w:r>
      <w:r w:rsidR="00AD60A6">
        <w:rPr>
          <w:rFonts w:ascii="Times New Roman" w:hAnsi="Times New Roman" w:cs="Times New Roman"/>
        </w:rPr>
        <w:t>09</w:t>
      </w:r>
      <w:r w:rsidR="004E65F0" w:rsidRPr="004E65F0">
        <w:rPr>
          <w:rFonts w:ascii="Times New Roman" w:hAnsi="Times New Roman" w:cs="Times New Roman"/>
        </w:rPr>
        <w:t>).</w:t>
      </w:r>
    </w:p>
    <w:p w14:paraId="11A79C90" w14:textId="77777777"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For this study, a </w:t>
      </w:r>
      <w:r w:rsidRPr="00743044">
        <w:rPr>
          <w:rFonts w:ascii="Times New Roman" w:hAnsi="Times New Roman" w:cs="Times New Roman"/>
        </w:rPr>
        <w:t>quantitative research method</w:t>
      </w:r>
      <w:r w:rsidRPr="004E65F0">
        <w:rPr>
          <w:rFonts w:ascii="Times New Roman" w:hAnsi="Times New Roman" w:cs="Times New Roman"/>
        </w:rPr>
        <w:t xml:space="preserve"> was adopted. This choice is driven by the study’s objective to statistically examine relationships between variables such as green innovation adoption, performance indicators, and influencing factors among SMEs in Ghana. The research seeks to provide empirical evidence regarding</w:t>
      </w:r>
      <w:r w:rsidR="003C3DE2">
        <w:rPr>
          <w:rFonts w:ascii="Times New Roman" w:hAnsi="Times New Roman" w:cs="Times New Roman"/>
        </w:rPr>
        <w:t xml:space="preserve"> the objectives of the study</w:t>
      </w:r>
    </w:p>
    <w:p w14:paraId="662DEB18" w14:textId="7736D2E1" w:rsidR="004E65F0" w:rsidRP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 xml:space="preserve">The </w:t>
      </w:r>
      <w:r w:rsidRPr="00743044">
        <w:rPr>
          <w:rFonts w:ascii="Times New Roman" w:hAnsi="Times New Roman" w:cs="Times New Roman"/>
        </w:rPr>
        <w:t>quantitative approach</w:t>
      </w:r>
      <w:r w:rsidRPr="004E65F0">
        <w:rPr>
          <w:rFonts w:ascii="Times New Roman" w:hAnsi="Times New Roman" w:cs="Times New Roman"/>
        </w:rPr>
        <w:t xml:space="preserve"> is particularly suitable because it allows for generalization of results using statistical tools. The use of </w:t>
      </w:r>
      <w:r w:rsidRPr="00743044">
        <w:rPr>
          <w:rFonts w:ascii="Times New Roman" w:hAnsi="Times New Roman" w:cs="Times New Roman"/>
        </w:rPr>
        <w:t>secondary data</w:t>
      </w:r>
      <w:r w:rsidRPr="004E65F0">
        <w:rPr>
          <w:rFonts w:ascii="Times New Roman" w:hAnsi="Times New Roman" w:cs="Times New Roman"/>
        </w:rPr>
        <w:t>, which consists of structured, numerical datasets, aligns well with this method. Such data enables the researcher to quantify the level of green innovation, identify statistically significant patterns, and measure the impact on firm performance.</w:t>
      </w:r>
    </w:p>
    <w:p w14:paraId="0AA0ED0F" w14:textId="39CFF403" w:rsidR="004E65F0" w:rsidRDefault="004E65F0" w:rsidP="004E65F0">
      <w:pPr>
        <w:spacing w:line="480" w:lineRule="auto"/>
        <w:jc w:val="both"/>
        <w:rPr>
          <w:rFonts w:ascii="Times New Roman" w:hAnsi="Times New Roman" w:cs="Times New Roman"/>
        </w:rPr>
      </w:pPr>
      <w:r w:rsidRPr="004E65F0">
        <w:rPr>
          <w:rFonts w:ascii="Times New Roman" w:hAnsi="Times New Roman" w:cs="Times New Roman"/>
        </w:rPr>
        <w:t>By employing a quantitative method, the study is able to generate objective, evidence-based insights into the behavio</w:t>
      </w:r>
      <w:r w:rsidR="002E6AD8">
        <w:rPr>
          <w:rFonts w:ascii="Times New Roman" w:hAnsi="Times New Roman" w:cs="Times New Roman"/>
        </w:rPr>
        <w:t>u</w:t>
      </w:r>
      <w:r w:rsidRPr="004E65F0">
        <w:rPr>
          <w:rFonts w:ascii="Times New Roman" w:hAnsi="Times New Roman" w:cs="Times New Roman"/>
        </w:rPr>
        <w:t>r of SMEs in relation to green innovation. This method supports the positivist paradigm adopted in the study and facilitates the use of statistical techniques to test theories and draw generalizable conclusions relevant to policy makers, practitioners, and researchers.</w:t>
      </w:r>
    </w:p>
    <w:p w14:paraId="21BCD245" w14:textId="6CEEF631" w:rsidR="0067651F" w:rsidRDefault="0067651F" w:rsidP="00427341">
      <w:pPr>
        <w:pStyle w:val="Heading2"/>
      </w:pPr>
      <w:bookmarkStart w:id="27" w:name="_Toc206776542"/>
      <w:r w:rsidRPr="0067651F">
        <w:t>3.5 Population of the Study</w:t>
      </w:r>
      <w:bookmarkEnd w:id="27"/>
    </w:p>
    <w:p w14:paraId="7D58ED58" w14:textId="0953B7B0" w:rsidR="002E30FA" w:rsidRPr="0067651F" w:rsidRDefault="00255251" w:rsidP="004E65F0">
      <w:pPr>
        <w:spacing w:line="480" w:lineRule="auto"/>
        <w:jc w:val="both"/>
        <w:rPr>
          <w:rFonts w:ascii="Times New Roman" w:hAnsi="Times New Roman" w:cs="Times New Roman"/>
          <w:b/>
          <w:bCs/>
        </w:rPr>
      </w:pPr>
      <w:r w:rsidRPr="00255251">
        <w:rPr>
          <w:rFonts w:ascii="Times New Roman" w:hAnsi="Times New Roman" w:cs="Times New Roman"/>
        </w:rPr>
        <w:t xml:space="preserve">According to Creswell (2013), a population refers to the entire set of objects, subjects, or members that meet specific criteria established for a study. In a similar vein, Saunders et al. </w:t>
      </w:r>
      <w:r w:rsidRPr="00255251">
        <w:rPr>
          <w:rFonts w:ascii="Times New Roman" w:hAnsi="Times New Roman" w:cs="Times New Roman"/>
        </w:rPr>
        <w:lastRenderedPageBreak/>
        <w:t>(2009) describe the target population as the complete group of cases, which may include individuals, organizations, or entities, from which a representative sample is drawn for analysis. Clearly defining the population is a critical step in research, as it provides the foundation for determining the scope of the study and ensures that the findings can be appropriately generalized. For the purpose of this study, the population comprises Small and Medium-sized Enterprises (SMEs) operating within Ghana’s business environment. SMEs form the backbone of the Ghanaian economy, contributing significantly to employment creation, poverty reduction, and national output. These enterprises are broadly categorized into service-oriented firms, such as those in hospitality, trade, and finance, and non-service firms, which include those in agriculture, agro-processing, construction, and manufacturing. Collectively, SMEs engage in diverse economic activities that span agriculture, industry, and services, reflecting their vital role in driving innovation, promoting inclusive economic growth, and supporting sustainable development.</w:t>
      </w:r>
    </w:p>
    <w:p w14:paraId="5AB31D28" w14:textId="2875C100" w:rsidR="00120CD4" w:rsidRPr="003C3DE2" w:rsidRDefault="00155A1C" w:rsidP="00427341">
      <w:pPr>
        <w:pStyle w:val="Heading2"/>
      </w:pPr>
      <w:bookmarkStart w:id="28" w:name="_Toc206776543"/>
      <w:r w:rsidRPr="003C3DE2">
        <w:t>3.</w:t>
      </w:r>
      <w:r w:rsidR="0067651F">
        <w:t xml:space="preserve">6 </w:t>
      </w:r>
      <w:r w:rsidRPr="003C3DE2">
        <w:t>Data Collection Method</w:t>
      </w:r>
      <w:bookmarkEnd w:id="28"/>
    </w:p>
    <w:p w14:paraId="24727707" w14:textId="49E92B37"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Data collection is a critical component of the research process, as it provides the foundation upon which conclusions are drawn and research questions are answered (Saunders et al., 20</w:t>
      </w:r>
      <w:r w:rsidR="00107988">
        <w:rPr>
          <w:rFonts w:ascii="Times New Roman" w:hAnsi="Times New Roman" w:cs="Times New Roman"/>
        </w:rPr>
        <w:t>09</w:t>
      </w:r>
      <w:r w:rsidRPr="00155A1C">
        <w:rPr>
          <w:rFonts w:ascii="Times New Roman" w:hAnsi="Times New Roman" w:cs="Times New Roman"/>
        </w:rPr>
        <w:t>; Kumar, 2019). The method of data collection is influenced by the research objectives, the chosen methodology, the availability and reliability of data, and ethical considerations. While common primary data collection techniques include interviews, surveys, and observations, the use of secondary data is also a well-established and valid approach, particularly in quantitative research (Creswell, 201</w:t>
      </w:r>
      <w:r w:rsidR="00252615">
        <w:rPr>
          <w:rFonts w:ascii="Times New Roman" w:hAnsi="Times New Roman" w:cs="Times New Roman"/>
        </w:rPr>
        <w:t>3</w:t>
      </w:r>
      <w:r w:rsidRPr="00155A1C">
        <w:rPr>
          <w:rFonts w:ascii="Times New Roman" w:hAnsi="Times New Roman" w:cs="Times New Roman"/>
        </w:rPr>
        <w:t>).</w:t>
      </w:r>
    </w:p>
    <w:p w14:paraId="564D05CF" w14:textId="2CC61168"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This study relies on secondary data as its source of </w:t>
      </w:r>
      <w:r w:rsidR="00984DB9">
        <w:rPr>
          <w:rFonts w:ascii="Times New Roman" w:hAnsi="Times New Roman" w:cs="Times New Roman"/>
        </w:rPr>
        <w:t>data</w:t>
      </w:r>
      <w:r w:rsidRPr="00155A1C">
        <w:rPr>
          <w:rFonts w:ascii="Times New Roman" w:hAnsi="Times New Roman" w:cs="Times New Roman"/>
        </w:rPr>
        <w:t xml:space="preserve">. Secondary data refers to data that has already been collected, processed, and made available by other researchers, institutions, or organizations. The use of secondary data is appropriate given the quantitative and </w:t>
      </w:r>
      <w:r w:rsidRPr="00155A1C">
        <w:rPr>
          <w:rFonts w:ascii="Times New Roman" w:hAnsi="Times New Roman" w:cs="Times New Roman"/>
        </w:rPr>
        <w:lastRenderedPageBreak/>
        <w:t>explanatory nature of the study, as well as the research objectives, which aim to assess existing patterns and relationships between green innovation adoption and business performance among SMEs in Ghana.</w:t>
      </w:r>
    </w:p>
    <w:p w14:paraId="63E4ADDD" w14:textId="4FB70586"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The data used in this study was extracted from reputable, publicly available sources, such as </w:t>
      </w:r>
      <w:r w:rsidR="00A65B67" w:rsidRPr="00945D12">
        <w:rPr>
          <w:rFonts w:ascii="Times New Roman" w:hAnsi="Times New Roman" w:cs="Times New Roman"/>
        </w:rPr>
        <w:t>Ghana Statistical Service</w:t>
      </w:r>
      <w:r w:rsidR="00300B6F">
        <w:rPr>
          <w:rFonts w:ascii="Times New Roman" w:hAnsi="Times New Roman" w:cs="Times New Roman"/>
        </w:rPr>
        <w:t xml:space="preserve"> (GSS 2024a, GSS 2024b)</w:t>
      </w:r>
      <w:r w:rsidR="00A65B67" w:rsidRPr="00945D12">
        <w:rPr>
          <w:rFonts w:ascii="Times New Roman" w:hAnsi="Times New Roman" w:cs="Times New Roman"/>
        </w:rPr>
        <w:t>, World Bank Enterprise Surveys</w:t>
      </w:r>
      <w:r w:rsidR="00926ACA">
        <w:rPr>
          <w:rFonts w:ascii="Times New Roman" w:hAnsi="Times New Roman" w:cs="Times New Roman"/>
        </w:rPr>
        <w:t xml:space="preserve"> ((World Bank Enterprise Survey, 2023)</w:t>
      </w:r>
      <w:r w:rsidR="00A65B67" w:rsidRPr="00945D12">
        <w:rPr>
          <w:rFonts w:ascii="Times New Roman" w:hAnsi="Times New Roman" w:cs="Times New Roman"/>
        </w:rPr>
        <w:t>, and United Nations Development Programme (UNDP</w:t>
      </w:r>
      <w:r w:rsidR="00926ACA">
        <w:rPr>
          <w:rFonts w:ascii="Times New Roman" w:hAnsi="Times New Roman" w:cs="Times New Roman"/>
        </w:rPr>
        <w:t>, 2022</w:t>
      </w:r>
      <w:r w:rsidR="00A65B67" w:rsidRPr="00945D12">
        <w:rPr>
          <w:rFonts w:ascii="Times New Roman" w:hAnsi="Times New Roman" w:cs="Times New Roman"/>
        </w:rPr>
        <w:t>) reports</w:t>
      </w:r>
      <w:r w:rsidRPr="00155A1C">
        <w:rPr>
          <w:rFonts w:ascii="Times New Roman" w:hAnsi="Times New Roman" w:cs="Times New Roman"/>
        </w:rPr>
        <w:t>. These sources provided relevant indicators on SME characteristics, green innovation activities, performance metrics, and contextual variables necessary to fulfill the study’s objectives. The decision to use secondary data also ensured greater efficiency, cost-effectiveness, and access to a broader and more diverse sample than would have been possible through primary data collection alone.</w:t>
      </w:r>
    </w:p>
    <w:p w14:paraId="56EEE50E" w14:textId="77777777" w:rsidR="003C3DE2" w:rsidRDefault="00155A1C" w:rsidP="00155A1C">
      <w:pPr>
        <w:spacing w:line="480" w:lineRule="auto"/>
        <w:jc w:val="both"/>
        <w:rPr>
          <w:rFonts w:ascii="Times New Roman" w:hAnsi="Times New Roman" w:cs="Times New Roman"/>
        </w:rPr>
      </w:pPr>
      <w:r w:rsidRPr="00155A1C">
        <w:rPr>
          <w:rFonts w:ascii="Times New Roman" w:hAnsi="Times New Roman" w:cs="Times New Roman"/>
        </w:rPr>
        <w:t>Moreover, the use of secondary data aligns with the study's positivist paradigm, which emphasizes objectivity, empirical measurement, and replicability. The data was carefully selected based on its reliability, validity, and relevance to the study's research questions, and it was subjected to additional screening and preprocessing to ensure consistency and suitability for analysis.</w:t>
      </w:r>
    </w:p>
    <w:p w14:paraId="25D627E6" w14:textId="05F1B678" w:rsidR="003C3DE2" w:rsidRPr="003C3DE2" w:rsidRDefault="00155A1C" w:rsidP="00427341">
      <w:pPr>
        <w:pStyle w:val="Heading2"/>
      </w:pPr>
      <w:bookmarkStart w:id="29" w:name="_Toc206776544"/>
      <w:r w:rsidRPr="003C3DE2">
        <w:t>3.</w:t>
      </w:r>
      <w:r w:rsidR="0067651F">
        <w:t>7</w:t>
      </w:r>
      <w:r w:rsidRPr="003C3DE2">
        <w:t xml:space="preserve"> Validity and Reliability</w:t>
      </w:r>
      <w:bookmarkEnd w:id="29"/>
    </w:p>
    <w:p w14:paraId="23C565EB" w14:textId="7A3DD2FC" w:rsidR="00917BEB" w:rsidRPr="00917BEB" w:rsidRDefault="00917BEB" w:rsidP="00917BEB">
      <w:pPr>
        <w:spacing w:line="480" w:lineRule="auto"/>
        <w:jc w:val="both"/>
        <w:rPr>
          <w:rFonts w:ascii="Times New Roman" w:hAnsi="Times New Roman" w:cs="Times New Roman"/>
        </w:rPr>
      </w:pPr>
      <w:r w:rsidRPr="00917BEB">
        <w:rPr>
          <w:rFonts w:ascii="Times New Roman" w:hAnsi="Times New Roman" w:cs="Times New Roman"/>
        </w:rPr>
        <w:t>In this study, reliability and validity are two important criteria that must be satisfied for the results to be trusted (Hair et al., 201</w:t>
      </w:r>
      <w:r w:rsidR="00107988">
        <w:rPr>
          <w:rFonts w:ascii="Times New Roman" w:hAnsi="Times New Roman" w:cs="Times New Roman"/>
        </w:rPr>
        <w:t>9</w:t>
      </w:r>
      <w:r w:rsidRPr="00917BEB">
        <w:rPr>
          <w:rFonts w:ascii="Times New Roman" w:hAnsi="Times New Roman" w:cs="Times New Roman"/>
        </w:rPr>
        <w:t>). Given that the research is based on secondary data, it is essential to critically evaluate the quality, consistency, and appropriateness of the data sources used. Reliability refers to the degree to which the data are consistent, dependable, and free from random error, while validity pertains to the extent to which the data accurately represent the constructs being studied</w:t>
      </w:r>
      <w:r w:rsidR="00107988">
        <w:rPr>
          <w:rFonts w:ascii="Times New Roman" w:hAnsi="Times New Roman" w:cs="Times New Roman"/>
        </w:rPr>
        <w:t xml:space="preserve">, </w:t>
      </w:r>
      <w:r w:rsidRPr="00917BEB">
        <w:rPr>
          <w:rFonts w:ascii="Times New Roman" w:hAnsi="Times New Roman" w:cs="Times New Roman"/>
        </w:rPr>
        <w:t>in this case, green innovation adoption among SMEs.</w:t>
      </w:r>
    </w:p>
    <w:p w14:paraId="66E3A729" w14:textId="3E072D1E" w:rsidR="00917BEB" w:rsidRPr="00917BEB" w:rsidRDefault="00917BEB" w:rsidP="00917BEB">
      <w:pPr>
        <w:spacing w:line="480" w:lineRule="auto"/>
        <w:jc w:val="both"/>
        <w:rPr>
          <w:rFonts w:ascii="Times New Roman" w:hAnsi="Times New Roman" w:cs="Times New Roman"/>
        </w:rPr>
      </w:pPr>
      <w:r w:rsidRPr="00917BEB">
        <w:rPr>
          <w:rFonts w:ascii="Times New Roman" w:hAnsi="Times New Roman" w:cs="Times New Roman"/>
        </w:rPr>
        <w:lastRenderedPageBreak/>
        <w:t xml:space="preserve">To ensure </w:t>
      </w:r>
      <w:r w:rsidRPr="001457CE">
        <w:rPr>
          <w:rFonts w:ascii="Times New Roman" w:hAnsi="Times New Roman" w:cs="Times New Roman"/>
        </w:rPr>
        <w:t>reliability</w:t>
      </w:r>
      <w:r w:rsidRPr="00917BEB">
        <w:rPr>
          <w:rFonts w:ascii="Times New Roman" w:hAnsi="Times New Roman" w:cs="Times New Roman"/>
        </w:rPr>
        <w:t xml:space="preserve">, the secondary data sources selected were obtained from reputable and authoritative institutions such as the Ghana Statistical Service (GSS), World Bank Enterprise Surveys, and </w:t>
      </w:r>
      <w:r w:rsidR="00111E4D" w:rsidRPr="00945D12">
        <w:rPr>
          <w:rFonts w:ascii="Times New Roman" w:hAnsi="Times New Roman" w:cs="Times New Roman"/>
        </w:rPr>
        <w:t>United Nations Development Programme (UNDP) reports</w:t>
      </w:r>
      <w:r w:rsidRPr="00917BEB">
        <w:rPr>
          <w:rFonts w:ascii="Times New Roman" w:hAnsi="Times New Roman" w:cs="Times New Roman"/>
        </w:rPr>
        <w:t>. These sources are known for employing standardized data collection procedures, rigorous data verification processes, and robust sampling techniques, which help to reduce the likelihood of measurement errors or inconsistencies. Where possible, variables were cross-validated across multiple datasets to confirm internal consistency and temporal reliability.</w:t>
      </w:r>
    </w:p>
    <w:p w14:paraId="3428FCB1" w14:textId="4F97E667" w:rsidR="00107988" w:rsidRDefault="00917BEB" w:rsidP="00155A1C">
      <w:pPr>
        <w:spacing w:line="480" w:lineRule="auto"/>
        <w:jc w:val="both"/>
        <w:rPr>
          <w:rFonts w:ascii="Times New Roman" w:hAnsi="Times New Roman" w:cs="Times New Roman"/>
        </w:rPr>
      </w:pPr>
      <w:r w:rsidRPr="00917BEB">
        <w:rPr>
          <w:rFonts w:ascii="Times New Roman" w:hAnsi="Times New Roman" w:cs="Times New Roman"/>
        </w:rPr>
        <w:t xml:space="preserve">Regarding </w:t>
      </w:r>
      <w:r w:rsidRPr="001457CE">
        <w:rPr>
          <w:rFonts w:ascii="Times New Roman" w:hAnsi="Times New Roman" w:cs="Times New Roman"/>
        </w:rPr>
        <w:t>validity</w:t>
      </w:r>
      <w:r w:rsidRPr="00917BEB">
        <w:rPr>
          <w:rFonts w:ascii="Times New Roman" w:hAnsi="Times New Roman" w:cs="Times New Roman"/>
        </w:rPr>
        <w:t xml:space="preserve">, special attention was paid to the </w:t>
      </w:r>
      <w:r w:rsidRPr="001457CE">
        <w:rPr>
          <w:rFonts w:ascii="Times New Roman" w:hAnsi="Times New Roman" w:cs="Times New Roman"/>
        </w:rPr>
        <w:t>construct validity</w:t>
      </w:r>
      <w:r w:rsidRPr="00917BEB">
        <w:rPr>
          <w:rFonts w:ascii="Times New Roman" w:hAnsi="Times New Roman" w:cs="Times New Roman"/>
        </w:rPr>
        <w:t xml:space="preserve"> of the variables representing green innovation. This involved evaluating whether the indicators used in the secondary datasets align with widely accepted definitions of green innovation, such as </w:t>
      </w:r>
      <w:r w:rsidR="003C3DE2">
        <w:rPr>
          <w:rFonts w:ascii="Times New Roman" w:hAnsi="Times New Roman" w:cs="Times New Roman"/>
        </w:rPr>
        <w:t>green product innovation, green process innovation and green marketing innovation</w:t>
      </w:r>
      <w:r w:rsidRPr="00917BEB">
        <w:rPr>
          <w:rFonts w:ascii="Times New Roman" w:hAnsi="Times New Roman" w:cs="Times New Roman"/>
        </w:rPr>
        <w:t xml:space="preserve">. Efforts were made to ensure that the operationalization of these variables reflected the theoretical dimensions outlined in existing literature (OECD, 2009; Kemp </w:t>
      </w:r>
      <w:r w:rsidR="00ED5FD6">
        <w:rPr>
          <w:rFonts w:ascii="Times New Roman" w:hAnsi="Times New Roman" w:cs="Times New Roman"/>
        </w:rPr>
        <w:t>and</w:t>
      </w:r>
      <w:r w:rsidRPr="00917BEB">
        <w:rPr>
          <w:rFonts w:ascii="Times New Roman" w:hAnsi="Times New Roman" w:cs="Times New Roman"/>
        </w:rPr>
        <w:t xml:space="preserve"> Pearson, 2008). Additionally, content validity was assessed by reviewing the scope and coverage of the data, confirming that it included SMEs across various sectors and regions in Ghana, thereby supporting generalizability. The study also considered the </w:t>
      </w:r>
      <w:r w:rsidRPr="001457CE">
        <w:rPr>
          <w:rFonts w:ascii="Times New Roman" w:hAnsi="Times New Roman" w:cs="Times New Roman"/>
        </w:rPr>
        <w:t>external validity</w:t>
      </w:r>
      <w:r w:rsidRPr="00917BEB">
        <w:rPr>
          <w:rFonts w:ascii="Times New Roman" w:hAnsi="Times New Roman" w:cs="Times New Roman"/>
        </w:rPr>
        <w:t xml:space="preserve"> of the findings by examining the representativeness of the sample and the data collection context.</w:t>
      </w:r>
    </w:p>
    <w:p w14:paraId="380894BE" w14:textId="69FEEC99" w:rsidR="00155A1C" w:rsidRPr="001A360E" w:rsidRDefault="00155A1C" w:rsidP="00427341">
      <w:pPr>
        <w:pStyle w:val="Heading2"/>
      </w:pPr>
      <w:bookmarkStart w:id="30" w:name="_Toc206776545"/>
      <w:r w:rsidRPr="001A360E">
        <w:t>3.</w:t>
      </w:r>
      <w:r w:rsidR="0067651F">
        <w:t>8</w:t>
      </w:r>
      <w:r w:rsidRPr="001A360E">
        <w:t xml:space="preserve"> Ethical Consideration</w:t>
      </w:r>
      <w:bookmarkEnd w:id="30"/>
    </w:p>
    <w:p w14:paraId="3C3F1D75" w14:textId="634B8182"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Ethical considerations are essential in all research activities to ensure the protection of data, the integrity of the research process, and the respect for the rights of individuals and organizations involved (Saunders et al., 20</w:t>
      </w:r>
      <w:r w:rsidR="00504EE6">
        <w:rPr>
          <w:rFonts w:ascii="Times New Roman" w:hAnsi="Times New Roman" w:cs="Times New Roman"/>
        </w:rPr>
        <w:t>0</w:t>
      </w:r>
      <w:r w:rsidRPr="00155A1C">
        <w:rPr>
          <w:rFonts w:ascii="Times New Roman" w:hAnsi="Times New Roman" w:cs="Times New Roman"/>
        </w:rPr>
        <w:t>9; Kumar, 201</w:t>
      </w:r>
      <w:r w:rsidR="00504EE6">
        <w:rPr>
          <w:rFonts w:ascii="Times New Roman" w:hAnsi="Times New Roman" w:cs="Times New Roman"/>
        </w:rPr>
        <w:t>8</w:t>
      </w:r>
      <w:r w:rsidRPr="00155A1C">
        <w:rPr>
          <w:rFonts w:ascii="Times New Roman" w:hAnsi="Times New Roman" w:cs="Times New Roman"/>
        </w:rPr>
        <w:t xml:space="preserve">). Although this study relied on </w:t>
      </w:r>
      <w:r w:rsidRPr="008D616E">
        <w:rPr>
          <w:rFonts w:ascii="Times New Roman" w:hAnsi="Times New Roman" w:cs="Times New Roman"/>
        </w:rPr>
        <w:t>secondary data</w:t>
      </w:r>
      <w:r w:rsidRPr="00155A1C">
        <w:rPr>
          <w:rFonts w:ascii="Times New Roman" w:hAnsi="Times New Roman" w:cs="Times New Roman"/>
        </w:rPr>
        <w:t>, which typically poses fewer ethical risks than primary data collection, appropriate ethical protocols were still observed.</w:t>
      </w:r>
    </w:p>
    <w:p w14:paraId="5C59E293" w14:textId="77777777"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lastRenderedPageBreak/>
        <w:t xml:space="preserve">Firstly, the </w:t>
      </w:r>
      <w:r w:rsidRPr="008D616E">
        <w:rPr>
          <w:rFonts w:ascii="Times New Roman" w:hAnsi="Times New Roman" w:cs="Times New Roman"/>
        </w:rPr>
        <w:t>secondary data sources</w:t>
      </w:r>
      <w:r w:rsidRPr="00155A1C">
        <w:rPr>
          <w:rFonts w:ascii="Times New Roman" w:hAnsi="Times New Roman" w:cs="Times New Roman"/>
        </w:rPr>
        <w:t xml:space="preserve"> used in this study were obtained from reputable and publicly available databases or reports, ensuring that the data was collected and published in accordance with relevant ethical standards. No personal or identifiable information was used, and all datasets were anonymized prior to analysis.</w:t>
      </w:r>
    </w:p>
    <w:p w14:paraId="7F560FC5" w14:textId="77777777"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Secondly, the researcher ensured </w:t>
      </w:r>
      <w:r w:rsidRPr="008D616E">
        <w:rPr>
          <w:rFonts w:ascii="Times New Roman" w:hAnsi="Times New Roman" w:cs="Times New Roman"/>
        </w:rPr>
        <w:t>proper citation and acknowledgment</w:t>
      </w:r>
      <w:r w:rsidRPr="00155A1C">
        <w:rPr>
          <w:rFonts w:ascii="Times New Roman" w:hAnsi="Times New Roman" w:cs="Times New Roman"/>
        </w:rPr>
        <w:t xml:space="preserve"> of all data sources to avoid issues of plagiarism and intellectual property infringement. All literature, models, and datasets referenced in the study were appropriately credited to their original authors or institutions.</w:t>
      </w:r>
    </w:p>
    <w:p w14:paraId="23A7E7C3" w14:textId="176BB589" w:rsidR="00155A1C" w:rsidRPr="00155A1C" w:rsidRDefault="00155A1C" w:rsidP="00155A1C">
      <w:pPr>
        <w:spacing w:line="480" w:lineRule="auto"/>
        <w:jc w:val="both"/>
        <w:rPr>
          <w:rFonts w:ascii="Times New Roman" w:hAnsi="Times New Roman" w:cs="Times New Roman"/>
        </w:rPr>
      </w:pPr>
      <w:r w:rsidRPr="00155A1C">
        <w:rPr>
          <w:rFonts w:ascii="Times New Roman" w:hAnsi="Times New Roman" w:cs="Times New Roman"/>
        </w:rPr>
        <w:t xml:space="preserve">Thirdly, as part of academic integrity, the research process adhered to principles of </w:t>
      </w:r>
      <w:r w:rsidRPr="008D616E">
        <w:rPr>
          <w:rFonts w:ascii="Times New Roman" w:hAnsi="Times New Roman" w:cs="Times New Roman"/>
        </w:rPr>
        <w:t>transparency, objectivity, and honesty</w:t>
      </w:r>
      <w:r w:rsidRPr="00155A1C">
        <w:rPr>
          <w:rFonts w:ascii="Times New Roman" w:hAnsi="Times New Roman" w:cs="Times New Roman"/>
        </w:rPr>
        <w:t>. The data was not manipulated, and findings were reported accurat</w:t>
      </w:r>
      <w:r w:rsidR="008D616E">
        <w:rPr>
          <w:rFonts w:ascii="Times New Roman" w:hAnsi="Times New Roman" w:cs="Times New Roman"/>
        </w:rPr>
        <w:t>ely.</w:t>
      </w:r>
    </w:p>
    <w:p w14:paraId="59EACEE3" w14:textId="7C185D99" w:rsidR="00255251" w:rsidRDefault="00155A1C" w:rsidP="00155A1C">
      <w:pPr>
        <w:spacing w:line="480" w:lineRule="auto"/>
        <w:jc w:val="both"/>
        <w:rPr>
          <w:rFonts w:ascii="Times New Roman" w:hAnsi="Times New Roman" w:cs="Times New Roman"/>
        </w:rPr>
      </w:pPr>
      <w:r w:rsidRPr="00155A1C">
        <w:rPr>
          <w:rFonts w:ascii="Times New Roman" w:hAnsi="Times New Roman" w:cs="Times New Roman"/>
        </w:rPr>
        <w:t>In summary, the study was conducted in a manner that respected ethical standards in the use of secondary data, ensured academic integrity, and promoted the credibility and transparency of the research findings.</w:t>
      </w:r>
    </w:p>
    <w:p w14:paraId="1BC5880B" w14:textId="77777777" w:rsidR="00E332E1" w:rsidRDefault="00E332E1" w:rsidP="00155A1C">
      <w:pPr>
        <w:spacing w:line="480" w:lineRule="auto"/>
        <w:jc w:val="both"/>
        <w:rPr>
          <w:rFonts w:ascii="Times New Roman" w:hAnsi="Times New Roman" w:cs="Times New Roman"/>
        </w:rPr>
      </w:pPr>
    </w:p>
    <w:p w14:paraId="151D6AAB" w14:textId="77777777" w:rsidR="00255251" w:rsidRDefault="00255251" w:rsidP="00155A1C">
      <w:pPr>
        <w:spacing w:line="480" w:lineRule="auto"/>
        <w:jc w:val="both"/>
        <w:rPr>
          <w:rFonts w:ascii="Times New Roman" w:hAnsi="Times New Roman" w:cs="Times New Roman"/>
        </w:rPr>
      </w:pPr>
    </w:p>
    <w:p w14:paraId="0943F911" w14:textId="77777777" w:rsidR="00255251" w:rsidRDefault="00255251" w:rsidP="00155A1C">
      <w:pPr>
        <w:spacing w:line="480" w:lineRule="auto"/>
        <w:jc w:val="both"/>
        <w:rPr>
          <w:rFonts w:ascii="Times New Roman" w:hAnsi="Times New Roman" w:cs="Times New Roman"/>
        </w:rPr>
      </w:pPr>
    </w:p>
    <w:p w14:paraId="39DAAA6B" w14:textId="6533B5DD" w:rsidR="00153C04" w:rsidRPr="00004E3E" w:rsidRDefault="00153C04" w:rsidP="00427341">
      <w:pPr>
        <w:pStyle w:val="Heading1"/>
      </w:pPr>
      <w:bookmarkStart w:id="31" w:name="_Toc206776546"/>
      <w:r w:rsidRPr="00004E3E">
        <w:lastRenderedPageBreak/>
        <w:t>CHAPTER FOUR</w:t>
      </w:r>
      <w:bookmarkEnd w:id="31"/>
    </w:p>
    <w:p w14:paraId="7CF6B976" w14:textId="13EA1D6F" w:rsidR="00153C04" w:rsidRPr="00004E3E" w:rsidRDefault="00153C04" w:rsidP="00427341">
      <w:pPr>
        <w:pStyle w:val="Heading1"/>
      </w:pPr>
      <w:bookmarkStart w:id="32" w:name="_Toc206776547"/>
      <w:r w:rsidRPr="00004E3E">
        <w:t>RESEARCH RESULTS</w:t>
      </w:r>
      <w:bookmarkEnd w:id="32"/>
    </w:p>
    <w:p w14:paraId="6CA85045" w14:textId="1D3C82D5" w:rsidR="00153C04" w:rsidRPr="00004E3E" w:rsidRDefault="00153C04" w:rsidP="00427341">
      <w:pPr>
        <w:pStyle w:val="Heading2"/>
      </w:pPr>
      <w:bookmarkStart w:id="33" w:name="_Toc206776548"/>
      <w:r w:rsidRPr="00004E3E">
        <w:t>4.1 Introduction</w:t>
      </w:r>
      <w:bookmarkEnd w:id="33"/>
    </w:p>
    <w:p w14:paraId="3149964F" w14:textId="40DCA16B" w:rsidR="00153C04" w:rsidRPr="00153C04" w:rsidRDefault="00153C04" w:rsidP="00153C04">
      <w:pPr>
        <w:spacing w:line="480" w:lineRule="auto"/>
        <w:jc w:val="both"/>
        <w:rPr>
          <w:rFonts w:ascii="Times New Roman" w:hAnsi="Times New Roman" w:cs="Times New Roman"/>
        </w:rPr>
      </w:pPr>
      <w:r w:rsidRPr="00153C04">
        <w:rPr>
          <w:rFonts w:ascii="Times New Roman" w:hAnsi="Times New Roman" w:cs="Times New Roman"/>
        </w:rPr>
        <w:t xml:space="preserve">This chapter presents the results of the study in Ghana. The analysis is based entirely on secondary data drawn from credible sources, including the </w:t>
      </w:r>
      <w:r w:rsidR="008A2443" w:rsidRPr="00917BEB">
        <w:rPr>
          <w:rFonts w:ascii="Times New Roman" w:hAnsi="Times New Roman" w:cs="Times New Roman"/>
        </w:rPr>
        <w:t xml:space="preserve">Ghana Statistical Service (GSS), World Bank Enterprise Surveys, and </w:t>
      </w:r>
      <w:r w:rsidR="008A2443" w:rsidRPr="00945D12">
        <w:rPr>
          <w:rFonts w:ascii="Times New Roman" w:hAnsi="Times New Roman" w:cs="Times New Roman"/>
        </w:rPr>
        <w:t>United Nations Development Programme (UNDP) reports</w:t>
      </w:r>
      <w:r w:rsidRPr="00153C04">
        <w:rPr>
          <w:rFonts w:ascii="Times New Roman" w:hAnsi="Times New Roman" w:cs="Times New Roman"/>
        </w:rPr>
        <w:t xml:space="preserve">, covering the period </w:t>
      </w:r>
      <w:r w:rsidR="008931D9">
        <w:rPr>
          <w:rFonts w:ascii="Times New Roman" w:hAnsi="Times New Roman" w:cs="Times New Roman"/>
        </w:rPr>
        <w:t xml:space="preserve">of </w:t>
      </w:r>
      <w:r w:rsidRPr="00153C04">
        <w:rPr>
          <w:rFonts w:ascii="Times New Roman" w:hAnsi="Times New Roman" w:cs="Times New Roman"/>
        </w:rPr>
        <w:t>201</w:t>
      </w:r>
      <w:r w:rsidR="00004E3E">
        <w:rPr>
          <w:rFonts w:ascii="Times New Roman" w:hAnsi="Times New Roman" w:cs="Times New Roman"/>
        </w:rPr>
        <w:t>4</w:t>
      </w:r>
      <w:r w:rsidRPr="00153C04">
        <w:rPr>
          <w:rFonts w:ascii="Times New Roman" w:hAnsi="Times New Roman" w:cs="Times New Roman"/>
        </w:rPr>
        <w:t xml:space="preserve"> </w:t>
      </w:r>
      <w:r w:rsidR="008931D9">
        <w:rPr>
          <w:rFonts w:ascii="Times New Roman" w:hAnsi="Times New Roman" w:cs="Times New Roman"/>
        </w:rPr>
        <w:t>and</w:t>
      </w:r>
      <w:r w:rsidRPr="00153C04">
        <w:rPr>
          <w:rFonts w:ascii="Times New Roman" w:hAnsi="Times New Roman" w:cs="Times New Roman"/>
        </w:rPr>
        <w:t xml:space="preserve"> 2024.</w:t>
      </w:r>
    </w:p>
    <w:p w14:paraId="6F1828C4" w14:textId="00283587" w:rsidR="00153C04" w:rsidRDefault="00153C04" w:rsidP="00153C04">
      <w:pPr>
        <w:spacing w:line="480" w:lineRule="auto"/>
        <w:jc w:val="both"/>
        <w:rPr>
          <w:rFonts w:ascii="Times New Roman" w:hAnsi="Times New Roman" w:cs="Times New Roman"/>
        </w:rPr>
      </w:pPr>
      <w:r w:rsidRPr="00153C04">
        <w:rPr>
          <w:rFonts w:ascii="Times New Roman" w:hAnsi="Times New Roman" w:cs="Times New Roman"/>
        </w:rPr>
        <w:t>The chapter is structured around the study’s specific objectives.</w:t>
      </w:r>
      <w:r w:rsidR="00004E3E">
        <w:rPr>
          <w:rFonts w:ascii="Times New Roman" w:hAnsi="Times New Roman" w:cs="Times New Roman"/>
        </w:rPr>
        <w:t xml:space="preserve"> First, it presents the characteristics of the SMEs</w:t>
      </w:r>
      <w:r w:rsidR="008A2443">
        <w:rPr>
          <w:rFonts w:ascii="Times New Roman" w:hAnsi="Times New Roman" w:cs="Times New Roman"/>
        </w:rPr>
        <w:t xml:space="preserve"> and persons involved</w:t>
      </w:r>
      <w:r w:rsidR="00004E3E">
        <w:rPr>
          <w:rFonts w:ascii="Times New Roman" w:hAnsi="Times New Roman" w:cs="Times New Roman"/>
        </w:rPr>
        <w:t>.</w:t>
      </w:r>
      <w:r w:rsidRPr="00153C04">
        <w:rPr>
          <w:rFonts w:ascii="Times New Roman" w:hAnsi="Times New Roman" w:cs="Times New Roman"/>
        </w:rPr>
        <w:t xml:space="preserve"> </w:t>
      </w:r>
      <w:r w:rsidR="00004E3E">
        <w:rPr>
          <w:rFonts w:ascii="Times New Roman" w:hAnsi="Times New Roman" w:cs="Times New Roman"/>
        </w:rPr>
        <w:t>Second</w:t>
      </w:r>
      <w:r w:rsidRPr="00153C04">
        <w:rPr>
          <w:rFonts w:ascii="Times New Roman" w:hAnsi="Times New Roman" w:cs="Times New Roman"/>
        </w:rPr>
        <w:t xml:space="preserve">, it examines the extent of green innovation adoption across different SME sectors in Ghana, identifying variations in uptake and sector-specific trends. </w:t>
      </w:r>
      <w:r w:rsidR="008A2443">
        <w:rPr>
          <w:rFonts w:ascii="Times New Roman" w:hAnsi="Times New Roman" w:cs="Times New Roman"/>
        </w:rPr>
        <w:t>Third</w:t>
      </w:r>
      <w:r w:rsidRPr="00153C04">
        <w:rPr>
          <w:rFonts w:ascii="Times New Roman" w:hAnsi="Times New Roman" w:cs="Times New Roman"/>
        </w:rPr>
        <w:t xml:space="preserve">, it analyzes the key drivers influencing the adoption of green innovations. </w:t>
      </w:r>
      <w:r w:rsidR="008A2443">
        <w:rPr>
          <w:rFonts w:ascii="Times New Roman" w:hAnsi="Times New Roman" w:cs="Times New Roman"/>
        </w:rPr>
        <w:t>Last</w:t>
      </w:r>
      <w:r w:rsidRPr="00153C04">
        <w:rPr>
          <w:rFonts w:ascii="Times New Roman" w:hAnsi="Times New Roman" w:cs="Times New Roman"/>
        </w:rPr>
        <w:t>, it evaluates the relationship between green innovation adoption and SME performance</w:t>
      </w:r>
      <w:r w:rsidR="00004E3E">
        <w:rPr>
          <w:rFonts w:ascii="Times New Roman" w:hAnsi="Times New Roman" w:cs="Times New Roman"/>
        </w:rPr>
        <w:t>.</w:t>
      </w:r>
    </w:p>
    <w:p w14:paraId="3D49B908" w14:textId="57162602" w:rsidR="00307ADC" w:rsidRDefault="00307ADC" w:rsidP="00153C04">
      <w:pPr>
        <w:spacing w:line="480" w:lineRule="auto"/>
        <w:jc w:val="both"/>
        <w:rPr>
          <w:rFonts w:ascii="Times New Roman" w:hAnsi="Times New Roman" w:cs="Times New Roman"/>
        </w:rPr>
      </w:pPr>
      <w:r>
        <w:rPr>
          <w:rFonts w:ascii="Times New Roman" w:hAnsi="Times New Roman" w:cs="Times New Roman"/>
        </w:rPr>
        <w:t>Use this</w:t>
      </w:r>
    </w:p>
    <w:p w14:paraId="5D52F3A1" w14:textId="4D2A9AC0" w:rsidR="00004E3E" w:rsidRPr="00153C04" w:rsidRDefault="00004E3E" w:rsidP="00427341">
      <w:pPr>
        <w:pStyle w:val="Heading2"/>
      </w:pPr>
      <w:bookmarkStart w:id="34" w:name="_Toc206776549"/>
      <w:r w:rsidRPr="00004E3E">
        <w:t>4.2 Demographic Information</w:t>
      </w:r>
      <w:bookmarkEnd w:id="34"/>
    </w:p>
    <w:p w14:paraId="6F15C0CE" w14:textId="77777777" w:rsidR="00B92CBE" w:rsidRDefault="00B92CBE" w:rsidP="00153C04">
      <w:pPr>
        <w:spacing w:line="480" w:lineRule="auto"/>
        <w:jc w:val="both"/>
        <w:rPr>
          <w:rFonts w:ascii="Times New Roman" w:hAnsi="Times New Roman" w:cs="Times New Roman"/>
        </w:rPr>
      </w:pPr>
      <w:r w:rsidRPr="00B92CBE">
        <w:rPr>
          <w:rFonts w:ascii="Times New Roman" w:hAnsi="Times New Roman" w:cs="Times New Roman"/>
        </w:rPr>
        <w:t xml:space="preserve">This section presents the demographic profile of the number of persons engaged in Small and Medium-sized Enterprises (SMEs) in Ghana, drawing comparisons between the years 2014 and 2024. The analysis provides insights into how SME participation has evolved over the decade, reflecting both quantitative growth and structural shifts in the sector. By examining the data across these two periods, the study highlights not only the absolute increase in the number of people engaged in SMEs but also the underlying dynamics influencing this </w:t>
      </w:r>
      <w:r w:rsidRPr="00B92CBE">
        <w:rPr>
          <w:rFonts w:ascii="Times New Roman" w:hAnsi="Times New Roman" w:cs="Times New Roman"/>
        </w:rPr>
        <w:lastRenderedPageBreak/>
        <w:t>growth, including gender distribution, sectoral shifts, and the gradual adoption of sustainable practices such as green innovation.</w:t>
      </w:r>
    </w:p>
    <w:p w14:paraId="112FD63C" w14:textId="77777777" w:rsidR="00634EF4" w:rsidRDefault="00634EF4" w:rsidP="00153C04">
      <w:pPr>
        <w:spacing w:line="480" w:lineRule="auto"/>
        <w:jc w:val="both"/>
        <w:rPr>
          <w:rFonts w:ascii="Times New Roman" w:hAnsi="Times New Roman" w:cs="Times New Roman"/>
        </w:rPr>
      </w:pPr>
    </w:p>
    <w:p w14:paraId="2DF7840A" w14:textId="638B9A24" w:rsidR="008931D9" w:rsidRPr="008931D9" w:rsidRDefault="008931D9" w:rsidP="00427341">
      <w:pPr>
        <w:pStyle w:val="Heading3"/>
      </w:pPr>
      <w:bookmarkStart w:id="35" w:name="_Toc206776550"/>
      <w:r w:rsidRPr="008931D9">
        <w:t xml:space="preserve">4.2.1 Persons Engaged </w:t>
      </w:r>
      <w:r w:rsidR="00634EF4">
        <w:t>in</w:t>
      </w:r>
      <w:r w:rsidRPr="008931D9">
        <w:t xml:space="preserve"> SMEs</w:t>
      </w:r>
      <w:bookmarkEnd w:id="35"/>
    </w:p>
    <w:p w14:paraId="2CC9D914"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Based on the data retrieved, it was observed that approximately 3,383,206 individuals were engaged in Small and Medium-sized Enterprises (SMEs) in Ghana in 2014. Over the course of a decade, this figure witnessed a remarkable increase, reaching an estimated 6,901,719 individuals in 2024. This upward trajectory highlights the growing importance of SMEs as a critical source of employment and livelihood opportunities in the Ghanaian economy. The increase not only reflects the rapid expansion of SME activities across various sectors but also signals the increasing reliance of the Ghanaian labor force on this sector for sustainable economic engagement.</w:t>
      </w:r>
    </w:p>
    <w:p w14:paraId="5699A244"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This significant growth in SME participation can be attributed to several factors, including government policies aimed at promoting entrepreneurship, the rise of youth-led enterprises, technological adoption that lowers barriers to entry, and the growing demand for locally produced goods and services. The expansion also underscores the role of SMEs in reducing unemployment and addressing socio-economic challenges such as poverty and income inequality. Moreover, as globalization and digitalization continue to reshape business practices, SMEs in Ghana have become more dynamic and adaptable, creating room for innovation and competitiveness both locally and internationally.</w:t>
      </w:r>
    </w:p>
    <w:p w14:paraId="466CA8D8" w14:textId="519643E7" w:rsid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 xml:space="preserve">Figure 4.1 below provides a pictorial view of this distribution, offering a visual representation of the drastic increase in SME engagement between 2014 and 2024. This graphical </w:t>
      </w:r>
      <w:r w:rsidRPr="00033B6D">
        <w:rPr>
          <w:rFonts w:ascii="Times New Roman" w:hAnsi="Times New Roman" w:cs="Times New Roman"/>
        </w:rPr>
        <w:lastRenderedPageBreak/>
        <w:t>illustration not only reinforces the numerical evidence but also provides a clearer understanding of the pace and scale of SME growth over the last decade.</w:t>
      </w:r>
    </w:p>
    <w:p w14:paraId="056C38A8" w14:textId="77777777" w:rsidR="00033B6D" w:rsidRPr="00033B6D" w:rsidRDefault="00033B6D" w:rsidP="00033B6D">
      <w:pPr>
        <w:spacing w:line="480" w:lineRule="auto"/>
        <w:jc w:val="both"/>
        <w:rPr>
          <w:rFonts w:ascii="Times New Roman" w:hAnsi="Times New Roman" w:cs="Times New Roman"/>
        </w:rPr>
      </w:pPr>
    </w:p>
    <w:p w14:paraId="10A8ABC3" w14:textId="621355DD" w:rsidR="008931D9" w:rsidRDefault="008931D9" w:rsidP="00153C04">
      <w:pPr>
        <w:spacing w:line="480" w:lineRule="auto"/>
        <w:jc w:val="both"/>
        <w:rPr>
          <w:rFonts w:ascii="Times New Roman" w:hAnsi="Times New Roman" w:cs="Times New Roman"/>
        </w:rPr>
      </w:pPr>
      <w:r w:rsidRPr="008931D9">
        <w:rPr>
          <w:rFonts w:ascii="Times New Roman" w:hAnsi="Times New Roman" w:cs="Times New Roman"/>
          <w:noProof/>
          <w:lang w:val="en-IN" w:eastAsia="en-IN"/>
        </w:rPr>
        <w:drawing>
          <wp:inline distT="0" distB="0" distL="0" distR="0" wp14:anchorId="1AD1FBE5" wp14:editId="04B9364B">
            <wp:extent cx="5277587" cy="3267531"/>
            <wp:effectExtent l="0" t="0" r="0" b="9525"/>
            <wp:docPr id="377475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75915" name=""/>
                    <pic:cNvPicPr/>
                  </pic:nvPicPr>
                  <pic:blipFill>
                    <a:blip r:embed="rId13"/>
                    <a:stretch>
                      <a:fillRect/>
                    </a:stretch>
                  </pic:blipFill>
                  <pic:spPr>
                    <a:xfrm>
                      <a:off x="0" y="0"/>
                      <a:ext cx="5277587" cy="3267531"/>
                    </a:xfrm>
                    <a:prstGeom prst="rect">
                      <a:avLst/>
                    </a:prstGeom>
                  </pic:spPr>
                </pic:pic>
              </a:graphicData>
            </a:graphic>
          </wp:inline>
        </w:drawing>
      </w:r>
    </w:p>
    <w:p w14:paraId="6C750005" w14:textId="7B6D5220" w:rsidR="008931D9" w:rsidRDefault="008931D9" w:rsidP="00427341">
      <w:pPr>
        <w:pStyle w:val="Onlyfigures"/>
      </w:pPr>
      <w:bookmarkStart w:id="36" w:name="_Toc206776427"/>
      <w:r>
        <w:t>Figure 4.1</w:t>
      </w:r>
      <w:r w:rsidR="003E70AC">
        <w:t>: Persons engaged in SMEs in 2014 and 2024</w:t>
      </w:r>
      <w:bookmarkEnd w:id="36"/>
    </w:p>
    <w:p w14:paraId="5E531D94" w14:textId="62F9B9F1" w:rsidR="00004E3E" w:rsidRDefault="003E70AC" w:rsidP="00153C04">
      <w:pPr>
        <w:spacing w:line="480" w:lineRule="auto"/>
        <w:jc w:val="both"/>
        <w:rPr>
          <w:rFonts w:ascii="Times New Roman" w:hAnsi="Times New Roman" w:cs="Times New Roman"/>
        </w:rPr>
      </w:pPr>
      <w:r>
        <w:rPr>
          <w:rFonts w:ascii="Times New Roman" w:hAnsi="Times New Roman" w:cs="Times New Roman"/>
        </w:rPr>
        <w:t>Source: GSS (2024)</w:t>
      </w:r>
    </w:p>
    <w:p w14:paraId="609D6BCB" w14:textId="66813A1F" w:rsidR="003E70AC" w:rsidRPr="00E13657" w:rsidRDefault="003E70AC" w:rsidP="00427341">
      <w:pPr>
        <w:pStyle w:val="Heading3"/>
      </w:pPr>
      <w:bookmarkStart w:id="37" w:name="_Toc206776551"/>
      <w:r w:rsidRPr="00E13657">
        <w:t>4.2.2 Gender of Persons Engaged in SMEs</w:t>
      </w:r>
      <w:bookmarkEnd w:id="37"/>
    </w:p>
    <w:p w14:paraId="20A0C6BA" w14:textId="06819108"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 xml:space="preserve">Based on the gender distribution of individuals engaged in SMEs, the data revealed notable shifts over the ten-year period. In 2014, the majority of participants were males, representing 60.3% of the SME workforce, while females accounted for 39.7%. This indicates that, at the time, SME participation was largely male-dominated, reflecting broader socio-cultural and structural barriers that </w:t>
      </w:r>
      <w:r w:rsidR="0018795E" w:rsidRPr="00033B6D">
        <w:rPr>
          <w:rFonts w:ascii="Times New Roman" w:hAnsi="Times New Roman" w:cs="Times New Roman"/>
        </w:rPr>
        <w:t>often</w:t>
      </w:r>
      <w:r w:rsidR="0018795E">
        <w:rPr>
          <w:rFonts w:ascii="Times New Roman" w:hAnsi="Times New Roman" w:cs="Times New Roman"/>
        </w:rPr>
        <w:t>, limited</w:t>
      </w:r>
      <w:r w:rsidRPr="00033B6D">
        <w:rPr>
          <w:rFonts w:ascii="Times New Roman" w:hAnsi="Times New Roman" w:cs="Times New Roman"/>
        </w:rPr>
        <w:t xml:space="preserve"> women’s involvement in entrepreneurial and business activities.</w:t>
      </w:r>
    </w:p>
    <w:p w14:paraId="52F48DB5"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lastRenderedPageBreak/>
        <w:t>However, by 2024, the trend had shifted significantly, with more females entering and actively participating in the SME sector. Females represented 50.9% of the SME workforce, surpassing their male counterparts, who accounted for 49.1%. This reversal highlights a critical transformation in gender dynamics within Ghana’s SME sector. The increasing female participation can be attributed to several factors, including growing advocacy for women’s empowerment, targeted government and non-governmental interventions such as women-focused entrepreneurial programs, improved access to microfinance and credit schemes, and broader societal acceptance of women in leadership and business roles.</w:t>
      </w:r>
    </w:p>
    <w:p w14:paraId="0AED452E"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This shift also underscores the importance of SMEs as a platform for enhancing gender inclusivity and promoting equitable economic participation. The rising involvement of women in SMEs not only contributes to household income and poverty reduction but also strengthens the resilience and diversity of the sector, as women are increasingly engaging in innovative and sustainable business practices.</w:t>
      </w:r>
    </w:p>
    <w:p w14:paraId="4B83A2D1"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Figure 4.2 below presents a pictorial view of this gender distribution, illustrating the transition from male dominance in 2014 to a more female-driven SME sector by 2024. The visual representation underscores the magnitude of change and reinforces the importance of gender as a key dimension in understanding SME development trends in Ghana.</w:t>
      </w:r>
    </w:p>
    <w:p w14:paraId="35C6EE86" w14:textId="1AA561BC" w:rsidR="003E70AC" w:rsidRDefault="003E70AC" w:rsidP="00153C04">
      <w:pPr>
        <w:spacing w:line="480" w:lineRule="auto"/>
        <w:jc w:val="both"/>
        <w:rPr>
          <w:rFonts w:ascii="Times New Roman" w:hAnsi="Times New Roman" w:cs="Times New Roman"/>
        </w:rPr>
      </w:pPr>
      <w:r w:rsidRPr="003E70AC">
        <w:rPr>
          <w:rFonts w:ascii="Times New Roman" w:hAnsi="Times New Roman" w:cs="Times New Roman"/>
          <w:noProof/>
          <w:lang w:val="en-IN" w:eastAsia="en-IN"/>
        </w:rPr>
        <w:drawing>
          <wp:inline distT="0" distB="0" distL="0" distR="0" wp14:anchorId="55A33460" wp14:editId="2216F156">
            <wp:extent cx="6000750" cy="1952625"/>
            <wp:effectExtent l="0" t="0" r="0" b="9525"/>
            <wp:docPr id="1468808301" name="Picture 1" descr="A graph with numbers and a red and blue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08301" name="Picture 1" descr="A graph with numbers and a red and blue bar&#10;&#10;AI-generated content may be incorrect."/>
                    <pic:cNvPicPr/>
                  </pic:nvPicPr>
                  <pic:blipFill>
                    <a:blip r:embed="rId14"/>
                    <a:stretch>
                      <a:fillRect/>
                    </a:stretch>
                  </pic:blipFill>
                  <pic:spPr>
                    <a:xfrm>
                      <a:off x="0" y="0"/>
                      <a:ext cx="6000750" cy="1952625"/>
                    </a:xfrm>
                    <a:prstGeom prst="rect">
                      <a:avLst/>
                    </a:prstGeom>
                  </pic:spPr>
                </pic:pic>
              </a:graphicData>
            </a:graphic>
          </wp:inline>
        </w:drawing>
      </w:r>
    </w:p>
    <w:p w14:paraId="4F9D7D28" w14:textId="542A8B06" w:rsidR="00DC2448" w:rsidRDefault="00DC2448" w:rsidP="00427341">
      <w:pPr>
        <w:pStyle w:val="Onlyfigures"/>
      </w:pPr>
      <w:bookmarkStart w:id="38" w:name="_Toc206776428"/>
      <w:r>
        <w:lastRenderedPageBreak/>
        <w:t>Figure 4.2: Gender of Persons engaged in SMEs in 2014 and 2024</w:t>
      </w:r>
      <w:bookmarkEnd w:id="38"/>
    </w:p>
    <w:p w14:paraId="67D75141" w14:textId="77777777" w:rsidR="00DC2448" w:rsidRDefault="00DC2448" w:rsidP="00DC2448">
      <w:pPr>
        <w:spacing w:line="480" w:lineRule="auto"/>
        <w:jc w:val="both"/>
        <w:rPr>
          <w:rFonts w:ascii="Times New Roman" w:hAnsi="Times New Roman" w:cs="Times New Roman"/>
        </w:rPr>
      </w:pPr>
      <w:r>
        <w:rPr>
          <w:rFonts w:ascii="Times New Roman" w:hAnsi="Times New Roman" w:cs="Times New Roman"/>
        </w:rPr>
        <w:t>Source: GSS (2024)</w:t>
      </w:r>
    </w:p>
    <w:p w14:paraId="19368A4A" w14:textId="63A3DC81" w:rsidR="00004E3E" w:rsidRPr="00CA6E9F" w:rsidRDefault="00E13657" w:rsidP="00427341">
      <w:pPr>
        <w:pStyle w:val="Heading3"/>
      </w:pPr>
      <w:bookmarkStart w:id="39" w:name="_Toc206776552"/>
      <w:r w:rsidRPr="00CA6E9F">
        <w:t>4.2.3 Sectors of SMEs</w:t>
      </w:r>
      <w:bookmarkEnd w:id="39"/>
    </w:p>
    <w:p w14:paraId="649374B7"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Based on the data, the SME sector in Ghana was categorized into three broad areas: industry, services, and agriculture. These sectors represent the key domains of economic activity where SMEs operate and contribute significantly to national development. In 2014, the service sector overwhelmingly dominated SME engagement, constituting 82.6% of total participation. This was followed by the industrial sector, which accounted for 17.0%, while agriculture recorded the least engagement, with only 0.4% of SME actors. The dominance of the service sector during this period can be attributed to the relatively lower entry barriers, the rise in demand for retail, hospitality, transportation, and financial services, and the increasing urbanization of Ghana’s population.</w:t>
      </w:r>
    </w:p>
    <w:p w14:paraId="07F17962"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By 2024, while the service sector still remained the largest employer of SME actors, notable changes in the distribution were observed. The share of SMEs in the service sector declined slightly to 76.7%, indicating a gradual diversification of SME activities into other sectors. The industrial sector experienced growth, rising to 21.1%, reflecting Ghana’s broader industrialization agenda and government initiatives aimed at promoting value addition, manufacturing, and small-scale processing. Likewise, agriculture witnessed a significant, though still modest, increase to 2.2%. This shift in agricultural participation may be linked to renewed policies and programs encouraging agribusiness, agro-processing, and youth participation in modern farming, particularly under initiatives such as “Planting for Food and Jobs” and other value chain support programs.</w:t>
      </w:r>
    </w:p>
    <w:p w14:paraId="55CA6377"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lastRenderedPageBreak/>
        <w:t>The observed trend suggests a slow but steady rebalancing of SME engagement across sectors. While services continue to dominate, the growing presence of SMEs in industry and agriculture underscores the sector’s potential in driving economic diversification, employment creation, and sustainable development. The rising share of industry highlights SMEs’ increasing role in Ghana’s efforts toward industrial transformation, while the modest growth in agriculture reflects the gradual modernization of the sector and the push to reduce overdependence on imports.</w:t>
      </w:r>
    </w:p>
    <w:p w14:paraId="5056B547" w14:textId="77777777" w:rsidR="00033B6D" w:rsidRPr="00033B6D" w:rsidRDefault="00033B6D" w:rsidP="00033B6D">
      <w:pPr>
        <w:spacing w:line="480" w:lineRule="auto"/>
        <w:jc w:val="both"/>
        <w:rPr>
          <w:rFonts w:ascii="Times New Roman" w:hAnsi="Times New Roman" w:cs="Times New Roman"/>
        </w:rPr>
      </w:pPr>
      <w:r w:rsidRPr="00033B6D">
        <w:rPr>
          <w:rFonts w:ascii="Times New Roman" w:hAnsi="Times New Roman" w:cs="Times New Roman"/>
        </w:rPr>
        <w:t>Figure 4.3 below provides a pictorial view of this distribution, clearly illustrating the sectoral shifts between 2014 and 2024. The visual representation emphasizes the dominance of the service sector but also makes evident the emerging significance of both industry and agriculture in Ghana’s SME landscape.</w:t>
      </w:r>
    </w:p>
    <w:p w14:paraId="1F717526" w14:textId="7BEA50AF" w:rsidR="00E13657" w:rsidRDefault="00E13657" w:rsidP="00E13657">
      <w:pPr>
        <w:spacing w:line="480" w:lineRule="auto"/>
        <w:jc w:val="both"/>
        <w:rPr>
          <w:rFonts w:ascii="Times New Roman" w:hAnsi="Times New Roman" w:cs="Times New Roman"/>
        </w:rPr>
      </w:pPr>
      <w:r w:rsidRPr="00E13657">
        <w:rPr>
          <w:rFonts w:ascii="Times New Roman" w:hAnsi="Times New Roman" w:cs="Times New Roman"/>
          <w:noProof/>
          <w:lang w:val="en-IN" w:eastAsia="en-IN"/>
        </w:rPr>
        <w:drawing>
          <wp:inline distT="0" distB="0" distL="0" distR="0" wp14:anchorId="672654CA" wp14:editId="0E1B6AD4">
            <wp:extent cx="6429375" cy="2038350"/>
            <wp:effectExtent l="0" t="0" r="9525" b="0"/>
            <wp:docPr id="1961362419" name="Picture 1" descr="A ba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62419" name="Picture 1" descr="A bar with text&#10;&#10;AI-generated content may be incorrect."/>
                    <pic:cNvPicPr/>
                  </pic:nvPicPr>
                  <pic:blipFill>
                    <a:blip r:embed="rId15"/>
                    <a:stretch>
                      <a:fillRect/>
                    </a:stretch>
                  </pic:blipFill>
                  <pic:spPr>
                    <a:xfrm>
                      <a:off x="0" y="0"/>
                      <a:ext cx="6429375" cy="2038350"/>
                    </a:xfrm>
                    <a:prstGeom prst="rect">
                      <a:avLst/>
                    </a:prstGeom>
                  </pic:spPr>
                </pic:pic>
              </a:graphicData>
            </a:graphic>
          </wp:inline>
        </w:drawing>
      </w:r>
    </w:p>
    <w:p w14:paraId="0192D14D" w14:textId="092445E2" w:rsidR="00DC2448" w:rsidRDefault="00DC2448" w:rsidP="00427341">
      <w:pPr>
        <w:pStyle w:val="Onlyfigures"/>
      </w:pPr>
      <w:bookmarkStart w:id="40" w:name="_Toc206776429"/>
      <w:r>
        <w:t>Figure 4.3: Sectors of SMEs in 2014 and 2024</w:t>
      </w:r>
      <w:bookmarkEnd w:id="40"/>
    </w:p>
    <w:p w14:paraId="787438E8" w14:textId="77777777" w:rsidR="00DC2448" w:rsidRDefault="00DC2448" w:rsidP="00DC2448">
      <w:pPr>
        <w:spacing w:line="480" w:lineRule="auto"/>
        <w:jc w:val="both"/>
        <w:rPr>
          <w:rFonts w:ascii="Times New Roman" w:hAnsi="Times New Roman" w:cs="Times New Roman"/>
        </w:rPr>
      </w:pPr>
      <w:r>
        <w:rPr>
          <w:rFonts w:ascii="Times New Roman" w:hAnsi="Times New Roman" w:cs="Times New Roman"/>
        </w:rPr>
        <w:t>Source: GSS (2024)</w:t>
      </w:r>
    </w:p>
    <w:p w14:paraId="166585AB" w14:textId="5701E78A" w:rsidR="00E13657" w:rsidRPr="00DC2448" w:rsidRDefault="00DC2448" w:rsidP="00427341">
      <w:pPr>
        <w:pStyle w:val="Heading3"/>
      </w:pPr>
      <w:bookmarkStart w:id="41" w:name="_Toc206776553"/>
      <w:r w:rsidRPr="00DC2448">
        <w:t xml:space="preserve">4.2.4 Sectors of SMEs with Green </w:t>
      </w:r>
      <w:r>
        <w:t>Innovation</w:t>
      </w:r>
      <w:bookmarkEnd w:id="41"/>
    </w:p>
    <w:p w14:paraId="4B37F202"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 xml:space="preserve">Based on the available data, it was indicated that by 2024, the adoption of green innovation among SMEs in Ghana varied significantly across sectors. The agricultural sector recorded the highest proportion of green innovation practices, with 28.5% of SMEs engaging in such </w:t>
      </w:r>
      <w:r w:rsidRPr="00D45CEA">
        <w:rPr>
          <w:rFonts w:ascii="Times New Roman" w:hAnsi="Times New Roman" w:cs="Times New Roman"/>
        </w:rPr>
        <w:lastRenderedPageBreak/>
        <w:t>initiatives, compared to 71.5% that had not yet integrated green innovation into their operations. This relatively high adoption rate in agriculture can be attributed to the growing awareness of the sector’s environmental footprint and the increasing emphasis on sustainable farming practices, organic production, and agro-processing. Policies promoting climate-smart agriculture, coupled with donor support and government interventions such as Planting for Food and Jobs and One District One Factory, may have encouraged SMEs in this sector to embrace green solutions to improve efficiency, reduce waste, and enhance competitiveness.</w:t>
      </w:r>
    </w:p>
    <w:p w14:paraId="3C4C0208"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The industrial sector followed, with 20.6% of SMEs reported as engaging in green innovation, while 79.4% had not adopted such practices. Although the proportion is lower than in agriculture, the growth in this sector highlights a gradual shift toward more sustainable industrial processes. Factors driving this adoption may include increasing global and local pressure on manufacturing and processing firms to reduce emissions, minimize waste, and comply with environmental regulations. Additionally, SMEs within this sector may be motivated by cost-saving opportunities through energy efficiency, waste recycling, and the adoption of cleaner production technologies.</w:t>
      </w:r>
    </w:p>
    <w:p w14:paraId="4AF6B570"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In the services sector, the adoption of green innovation was relatively lower, with only 19.5% of SMEs engaging in such practices, compared to 80.5% that had not. This outcome is unsurprising, as the service sector generally has a lower direct environmental impact compared to agriculture and industry. Nevertheless, the modest level of adoption reflects growing awareness of sustainability practices in areas such as eco-friendly hospitality, green logistics, digital services that reduce paper use, and the adoption of energy-efficient technologies in retail and office-based operations.</w:t>
      </w:r>
    </w:p>
    <w:p w14:paraId="759B5CEE" w14:textId="77777777" w:rsidR="00D45CEA" w:rsidRPr="00D45CEA" w:rsidRDefault="00D45CEA" w:rsidP="00D45CEA">
      <w:pPr>
        <w:spacing w:line="480" w:lineRule="auto"/>
        <w:jc w:val="both"/>
        <w:rPr>
          <w:rFonts w:ascii="Times New Roman" w:hAnsi="Times New Roman" w:cs="Times New Roman"/>
        </w:rPr>
      </w:pPr>
      <w:r w:rsidRPr="00D45CEA">
        <w:rPr>
          <w:rFonts w:ascii="Times New Roman" w:hAnsi="Times New Roman" w:cs="Times New Roman"/>
        </w:rPr>
        <w:t xml:space="preserve">In summary, the agricultural sector emerged as the leading domain for green innovation adoption among SMEs in Ghana, followed by industry and services. This trend underscores </w:t>
      </w:r>
      <w:r w:rsidRPr="00D45CEA">
        <w:rPr>
          <w:rFonts w:ascii="Times New Roman" w:hAnsi="Times New Roman" w:cs="Times New Roman"/>
        </w:rPr>
        <w:lastRenderedPageBreak/>
        <w:t>the centrality of agriculture in the country’s sustainability agenda, given its role in food security, rural employment, and environmental stewardship. The higher level of adoption in agriculture also demonstrates the responsiveness of SMEs to both market incentives (e.g., consumer demand for organic and sustainable products) and policy drivers (e.g., agricultural modernization initiatives). Figure 4.4 below provides a pictorial representation of the distribution, offering a clearer view of the comparative sectoral engagement in green innovation.</w:t>
      </w:r>
    </w:p>
    <w:p w14:paraId="480D30F7" w14:textId="026D2F40" w:rsidR="00DC2448" w:rsidRDefault="00DC2448" w:rsidP="00153C04">
      <w:pPr>
        <w:spacing w:line="480" w:lineRule="auto"/>
        <w:jc w:val="both"/>
        <w:rPr>
          <w:rFonts w:ascii="Times New Roman" w:hAnsi="Times New Roman" w:cs="Times New Roman"/>
        </w:rPr>
      </w:pPr>
      <w:r w:rsidRPr="00DC2448">
        <w:rPr>
          <w:rFonts w:ascii="Times New Roman" w:hAnsi="Times New Roman" w:cs="Times New Roman"/>
          <w:noProof/>
          <w:lang w:val="en-IN" w:eastAsia="en-IN"/>
        </w:rPr>
        <w:drawing>
          <wp:inline distT="0" distB="0" distL="0" distR="0" wp14:anchorId="31BA63DF" wp14:editId="576AEEC7">
            <wp:extent cx="5731510" cy="4999355"/>
            <wp:effectExtent l="0" t="0" r="2540" b="0"/>
            <wp:docPr id="1214166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66945" name=""/>
                    <pic:cNvPicPr/>
                  </pic:nvPicPr>
                  <pic:blipFill>
                    <a:blip r:embed="rId16"/>
                    <a:stretch>
                      <a:fillRect/>
                    </a:stretch>
                  </pic:blipFill>
                  <pic:spPr>
                    <a:xfrm>
                      <a:off x="0" y="0"/>
                      <a:ext cx="5731510" cy="4999355"/>
                    </a:xfrm>
                    <a:prstGeom prst="rect">
                      <a:avLst/>
                    </a:prstGeom>
                  </pic:spPr>
                </pic:pic>
              </a:graphicData>
            </a:graphic>
          </wp:inline>
        </w:drawing>
      </w:r>
    </w:p>
    <w:p w14:paraId="63B34293" w14:textId="7584AFF9" w:rsidR="007A6885" w:rsidRDefault="007A6885" w:rsidP="00427341">
      <w:pPr>
        <w:pStyle w:val="Onlyfigures"/>
      </w:pPr>
      <w:bookmarkStart w:id="42" w:name="_Toc206776430"/>
      <w:r>
        <w:t>Figure 4.4: Sectors of SMEs</w:t>
      </w:r>
      <w:r w:rsidR="00A233FB">
        <w:t xml:space="preserve"> with Green Innovation</w:t>
      </w:r>
      <w:r>
        <w:t xml:space="preserve"> in 2014 and 2024</w:t>
      </w:r>
      <w:bookmarkEnd w:id="42"/>
    </w:p>
    <w:p w14:paraId="1EB532BF" w14:textId="7E5FC9E1" w:rsidR="007A6885" w:rsidRPr="00A233FB" w:rsidRDefault="007A6885" w:rsidP="00CA6E9F">
      <w:pPr>
        <w:spacing w:line="480" w:lineRule="auto"/>
        <w:jc w:val="both"/>
        <w:rPr>
          <w:rFonts w:ascii="Times New Roman" w:hAnsi="Times New Roman" w:cs="Times New Roman"/>
        </w:rPr>
      </w:pPr>
      <w:r>
        <w:rPr>
          <w:rFonts w:ascii="Times New Roman" w:hAnsi="Times New Roman" w:cs="Times New Roman"/>
        </w:rPr>
        <w:t>Source: GSS (2024)</w:t>
      </w:r>
    </w:p>
    <w:p w14:paraId="4BE6F7D1" w14:textId="546E0101" w:rsidR="007A6885" w:rsidRDefault="007A6885" w:rsidP="00427341">
      <w:pPr>
        <w:pStyle w:val="Heading3"/>
      </w:pPr>
      <w:bookmarkStart w:id="43" w:name="_Toc206776554"/>
      <w:r>
        <w:lastRenderedPageBreak/>
        <w:t>4.2.</w:t>
      </w:r>
      <w:r w:rsidR="00427341">
        <w:t>5</w:t>
      </w:r>
      <w:r>
        <w:t xml:space="preserve"> Proportion of SMEs By Type of Trade and Status of Green Innovation</w:t>
      </w:r>
      <w:bookmarkEnd w:id="43"/>
    </w:p>
    <w:p w14:paraId="166EA336" w14:textId="77777777" w:rsidR="00CB77C2" w:rsidRPr="00CB77C2" w:rsidRDefault="00CB77C2" w:rsidP="00CB77C2">
      <w:pPr>
        <w:spacing w:line="480" w:lineRule="auto"/>
        <w:jc w:val="both"/>
        <w:rPr>
          <w:rFonts w:ascii="Times New Roman" w:hAnsi="Times New Roman" w:cs="Times New Roman"/>
        </w:rPr>
      </w:pPr>
      <w:r w:rsidRPr="00CB77C2">
        <w:rPr>
          <w:rFonts w:ascii="Times New Roman" w:hAnsi="Times New Roman" w:cs="Times New Roman"/>
        </w:rPr>
        <w:t>Based on the data available, it was indicated that by 2024, approximately 31% of SMEs engaged in external trade had implemented green innovations. This suggests that firms with access to international markets are more inclined to adopt sustainable practices, possibly due to exposure to global environmental standards, consumer demand for eco-friendly products, and the need to comply with international trade requirements. Many export markets, particularly in Europe and North America, have increasingly strict environmental regulations and certifications (such as ISO 14001 and eco-labeling schemes), which may push Ghanaian SMEs engaged in external trade to align their operations with green innovation practices. The relatively high adoption rate in this group also reflects the competitive advantage that green innovation provides in accessing and sustaining participation in global value chains.</w:t>
      </w:r>
    </w:p>
    <w:p w14:paraId="2D781700" w14:textId="77777777" w:rsidR="00CB77C2" w:rsidRPr="00CB77C2" w:rsidRDefault="00CB77C2" w:rsidP="00CB77C2">
      <w:pPr>
        <w:spacing w:line="480" w:lineRule="auto"/>
        <w:jc w:val="both"/>
        <w:rPr>
          <w:rFonts w:ascii="Times New Roman" w:hAnsi="Times New Roman" w:cs="Times New Roman"/>
        </w:rPr>
      </w:pPr>
      <w:r w:rsidRPr="00CB77C2">
        <w:rPr>
          <w:rFonts w:ascii="Times New Roman" w:hAnsi="Times New Roman" w:cs="Times New Roman"/>
        </w:rPr>
        <w:t>In contrast, among SMEs that do not participate in external trade, only 18.9% reported engaging in green innovation. This lower adoption rate may be attributed to the fact that SMEs serving mainly domestic markets face less pressure to meet stringent environmental standards compared to export-oriented firms. Furthermore, limited financial resources, low awareness of sustainability benefits, and the absence of strict local enforcement of environmental regulations may also hinder domestic-focused SMEs from prioritizing green innovation. Nevertheless, the fact that nearly one-fifth of such SMEs have embraced green practices is encouraging, as it signals a gradual shift in awareness and recognition of the long-term benefits of sustainable operations, even in the absence of external trade pressures.</w:t>
      </w:r>
    </w:p>
    <w:p w14:paraId="7317204E" w14:textId="60EF185A" w:rsidR="00CB77C2" w:rsidRPr="00CB77C2" w:rsidRDefault="00CB77C2" w:rsidP="00CB77C2">
      <w:pPr>
        <w:spacing w:line="480" w:lineRule="auto"/>
        <w:jc w:val="both"/>
        <w:rPr>
          <w:rFonts w:ascii="Times New Roman" w:hAnsi="Times New Roman" w:cs="Times New Roman"/>
        </w:rPr>
      </w:pPr>
      <w:r w:rsidRPr="00CB77C2">
        <w:rPr>
          <w:rFonts w:ascii="Times New Roman" w:hAnsi="Times New Roman" w:cs="Times New Roman"/>
        </w:rPr>
        <w:t>Figure 4.5 below provides a pictorial representation of the distribution, offering a clearer comparative view of green innovation adoption between SMEs engaged in external trade and those that are not.</w:t>
      </w:r>
    </w:p>
    <w:p w14:paraId="0C477DD5" w14:textId="3AA6DBAF" w:rsidR="00A233FB" w:rsidRPr="00D45CEA" w:rsidRDefault="00A233FB" w:rsidP="007A6885">
      <w:pPr>
        <w:spacing w:line="480" w:lineRule="auto"/>
        <w:jc w:val="both"/>
        <w:rPr>
          <w:rFonts w:ascii="Times New Roman" w:hAnsi="Times New Roman" w:cs="Times New Roman"/>
        </w:rPr>
      </w:pPr>
      <w:r w:rsidRPr="00A233FB">
        <w:rPr>
          <w:rFonts w:ascii="Times New Roman" w:hAnsi="Times New Roman" w:cs="Times New Roman"/>
          <w:noProof/>
          <w:lang w:val="en-IN" w:eastAsia="en-IN"/>
        </w:rPr>
        <w:lastRenderedPageBreak/>
        <w:drawing>
          <wp:inline distT="0" distB="0" distL="0" distR="0" wp14:anchorId="2E4699CC" wp14:editId="5C221AE5">
            <wp:extent cx="5731510" cy="4704715"/>
            <wp:effectExtent l="0" t="0" r="2540" b="635"/>
            <wp:docPr id="168975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57656" name=""/>
                    <pic:cNvPicPr/>
                  </pic:nvPicPr>
                  <pic:blipFill>
                    <a:blip r:embed="rId17"/>
                    <a:stretch>
                      <a:fillRect/>
                    </a:stretch>
                  </pic:blipFill>
                  <pic:spPr>
                    <a:xfrm>
                      <a:off x="0" y="0"/>
                      <a:ext cx="5731510" cy="4704715"/>
                    </a:xfrm>
                    <a:prstGeom prst="rect">
                      <a:avLst/>
                    </a:prstGeom>
                  </pic:spPr>
                </pic:pic>
              </a:graphicData>
            </a:graphic>
          </wp:inline>
        </w:drawing>
      </w:r>
    </w:p>
    <w:p w14:paraId="7F5BB7C2" w14:textId="6F304567" w:rsidR="00A233FB" w:rsidRPr="00A233FB" w:rsidRDefault="00A233FB" w:rsidP="005C3CB0">
      <w:pPr>
        <w:pStyle w:val="Onlyfigures"/>
      </w:pPr>
      <w:bookmarkStart w:id="44" w:name="_Toc206776431"/>
      <w:r>
        <w:t>Figure 4.</w:t>
      </w:r>
      <w:r w:rsidR="009F5154">
        <w:t>5</w:t>
      </w:r>
      <w:r>
        <w:t xml:space="preserve">: </w:t>
      </w:r>
      <w:r w:rsidRPr="00A233FB">
        <w:t>Proportion of SMEs By Type of Trade and Status of Green Innovation</w:t>
      </w:r>
      <w:bookmarkEnd w:id="44"/>
    </w:p>
    <w:p w14:paraId="3B7B86D9" w14:textId="2F83B14A" w:rsidR="007A6885" w:rsidRPr="00B92CBE" w:rsidRDefault="00A233FB" w:rsidP="00CA6E9F">
      <w:pPr>
        <w:spacing w:line="480" w:lineRule="auto"/>
        <w:jc w:val="both"/>
        <w:rPr>
          <w:rFonts w:ascii="Times New Roman" w:hAnsi="Times New Roman" w:cs="Times New Roman"/>
        </w:rPr>
      </w:pPr>
      <w:r>
        <w:rPr>
          <w:rFonts w:ascii="Times New Roman" w:hAnsi="Times New Roman" w:cs="Times New Roman"/>
        </w:rPr>
        <w:t>Source: GSS (2024)</w:t>
      </w:r>
    </w:p>
    <w:p w14:paraId="1A02CC4C" w14:textId="34A922F7" w:rsidR="00CA6E9F" w:rsidRDefault="00CA6E9F" w:rsidP="005C3CB0">
      <w:pPr>
        <w:pStyle w:val="Heading2"/>
      </w:pPr>
      <w:bookmarkStart w:id="45" w:name="_Toc206776555"/>
      <w:r w:rsidRPr="00CA6E9F">
        <w:t xml:space="preserve">4.3 Objective One: The Extent </w:t>
      </w:r>
      <w:r>
        <w:t>o</w:t>
      </w:r>
      <w:r w:rsidRPr="00CA6E9F">
        <w:t>f Green Innovation Adoption Among S</w:t>
      </w:r>
      <w:r>
        <w:t>ME</w:t>
      </w:r>
      <w:r w:rsidRPr="00CA6E9F">
        <w:t xml:space="preserve">s </w:t>
      </w:r>
      <w:r>
        <w:t>i</w:t>
      </w:r>
      <w:r w:rsidRPr="00CA6E9F">
        <w:t xml:space="preserve">n Various Sectors </w:t>
      </w:r>
      <w:r>
        <w:t>i</w:t>
      </w:r>
      <w:r w:rsidRPr="00CA6E9F">
        <w:t>n Ghana.</w:t>
      </w:r>
      <w:bookmarkEnd w:id="45"/>
    </w:p>
    <w:p w14:paraId="1FF8A737" w14:textId="6A4F9DDC" w:rsidR="000D0BC6" w:rsidRDefault="000D0BC6" w:rsidP="00CA6E9F">
      <w:pPr>
        <w:spacing w:line="480" w:lineRule="auto"/>
        <w:jc w:val="both"/>
        <w:rPr>
          <w:rFonts w:ascii="Times New Roman" w:hAnsi="Times New Roman" w:cs="Times New Roman"/>
        </w:rPr>
      </w:pPr>
      <w:r w:rsidRPr="00CA6E9F">
        <w:rPr>
          <w:rFonts w:ascii="Times New Roman" w:hAnsi="Times New Roman" w:cs="Times New Roman"/>
        </w:rPr>
        <w:t xml:space="preserve">The Ghana Statistical Service has begun classifying “green” </w:t>
      </w:r>
      <w:r w:rsidR="004E46AD">
        <w:rPr>
          <w:rFonts w:ascii="Times New Roman" w:hAnsi="Times New Roman" w:cs="Times New Roman"/>
        </w:rPr>
        <w:t>businesses</w:t>
      </w:r>
      <w:r w:rsidRPr="00CA6E9F">
        <w:rPr>
          <w:rFonts w:ascii="Times New Roman" w:hAnsi="Times New Roman" w:cs="Times New Roman"/>
        </w:rPr>
        <w:t xml:space="preserve"> in its economic census</w:t>
      </w:r>
      <w:r>
        <w:rPr>
          <w:rFonts w:ascii="Times New Roman" w:hAnsi="Times New Roman" w:cs="Times New Roman"/>
        </w:rPr>
        <w:t xml:space="preserve"> </w:t>
      </w:r>
      <w:r w:rsidRPr="00CA6E9F">
        <w:rPr>
          <w:rFonts w:ascii="Times New Roman" w:hAnsi="Times New Roman" w:cs="Times New Roman"/>
        </w:rPr>
        <w:t>to capture sustainable business practices</w:t>
      </w:r>
      <w:r w:rsidR="0018795E">
        <w:rPr>
          <w:rFonts w:ascii="Times New Roman" w:hAnsi="Times New Roman" w:cs="Times New Roman"/>
        </w:rPr>
        <w:t xml:space="preserve"> (GSS, 2024b)</w:t>
      </w:r>
      <w:r w:rsidRPr="00CA6E9F">
        <w:rPr>
          <w:rFonts w:ascii="Times New Roman" w:hAnsi="Times New Roman" w:cs="Times New Roman"/>
        </w:rPr>
        <w:t>. These sources confirm that, while green adoption is increasing overall, it remains concentrated in sectors with higher environmental footprints and stronger market or regulatory incentives to “go green”</w:t>
      </w:r>
      <w:r w:rsidR="0018795E">
        <w:rPr>
          <w:rFonts w:ascii="Times New Roman" w:hAnsi="Times New Roman" w:cs="Times New Roman"/>
        </w:rPr>
        <w:t xml:space="preserve"> (Halonen, 2024).</w:t>
      </w:r>
    </w:p>
    <w:p w14:paraId="0C2CE834" w14:textId="376B092F" w:rsidR="00CA6E9F" w:rsidRPr="00CA6E9F" w:rsidRDefault="00CA6E9F" w:rsidP="00CA6E9F">
      <w:pPr>
        <w:spacing w:line="480" w:lineRule="auto"/>
        <w:jc w:val="both"/>
        <w:rPr>
          <w:rFonts w:ascii="Times New Roman" w:hAnsi="Times New Roman" w:cs="Times New Roman"/>
        </w:rPr>
      </w:pPr>
      <w:r w:rsidRPr="00CA6E9F">
        <w:rPr>
          <w:rFonts w:ascii="Times New Roman" w:hAnsi="Times New Roman" w:cs="Times New Roman"/>
        </w:rPr>
        <w:lastRenderedPageBreak/>
        <w:t xml:space="preserve">Analysis of compiled SME data from 2014 to 2024 reveals a </w:t>
      </w:r>
      <w:r w:rsidR="00DC2448">
        <w:rPr>
          <w:rFonts w:ascii="Times New Roman" w:hAnsi="Times New Roman" w:cs="Times New Roman"/>
        </w:rPr>
        <w:t>varying</w:t>
      </w:r>
      <w:r w:rsidRPr="00CA6E9F">
        <w:rPr>
          <w:rFonts w:ascii="Times New Roman" w:hAnsi="Times New Roman" w:cs="Times New Roman"/>
        </w:rPr>
        <w:t xml:space="preserve"> trend in the uptake of green innovations across Ghana’s SME landscape. </w:t>
      </w:r>
      <w:r w:rsidR="000D6B0B">
        <w:rPr>
          <w:rFonts w:ascii="Times New Roman" w:hAnsi="Times New Roman" w:cs="Times New Roman"/>
        </w:rPr>
        <w:t>A</w:t>
      </w:r>
      <w:r w:rsidRPr="00CA6E9F">
        <w:rPr>
          <w:rFonts w:ascii="Times New Roman" w:hAnsi="Times New Roman" w:cs="Times New Roman"/>
        </w:rPr>
        <w:t>gri</w:t>
      </w:r>
      <w:r w:rsidR="000D6B0B">
        <w:rPr>
          <w:rFonts w:ascii="Times New Roman" w:hAnsi="Times New Roman" w:cs="Times New Roman"/>
        </w:rPr>
        <w:t>culture</w:t>
      </w:r>
      <w:r w:rsidRPr="00CA6E9F">
        <w:rPr>
          <w:rFonts w:ascii="Times New Roman" w:hAnsi="Times New Roman" w:cs="Times New Roman"/>
        </w:rPr>
        <w:t xml:space="preserve"> SMEs consistently exhibit the highest </w:t>
      </w:r>
      <w:r w:rsidR="000D6B0B">
        <w:rPr>
          <w:rFonts w:ascii="Times New Roman" w:hAnsi="Times New Roman" w:cs="Times New Roman"/>
        </w:rPr>
        <w:t xml:space="preserve">green innovation </w:t>
      </w:r>
      <w:r w:rsidRPr="00CA6E9F">
        <w:rPr>
          <w:rFonts w:ascii="Times New Roman" w:hAnsi="Times New Roman" w:cs="Times New Roman"/>
        </w:rPr>
        <w:t xml:space="preserve">adoption levels, </w:t>
      </w:r>
      <w:r w:rsidR="000D0BC6">
        <w:rPr>
          <w:rFonts w:ascii="Times New Roman" w:hAnsi="Times New Roman" w:cs="Times New Roman"/>
        </w:rPr>
        <w:t>followed by industry and services respectively</w:t>
      </w:r>
      <w:r w:rsidR="00B379A9">
        <w:rPr>
          <w:rFonts w:ascii="Times New Roman" w:hAnsi="Times New Roman" w:cs="Times New Roman"/>
        </w:rPr>
        <w:t xml:space="preserve"> (GSS, 2024a)</w:t>
      </w:r>
      <w:r w:rsidRPr="00CA6E9F">
        <w:rPr>
          <w:rFonts w:ascii="Times New Roman" w:hAnsi="Times New Roman" w:cs="Times New Roman"/>
        </w:rPr>
        <w:t>.</w:t>
      </w:r>
    </w:p>
    <w:p w14:paraId="4D3C7258" w14:textId="3C3BA3B4" w:rsidR="000D0BC6" w:rsidRDefault="000D0BC6" w:rsidP="00CA6E9F">
      <w:pPr>
        <w:spacing w:line="480" w:lineRule="auto"/>
        <w:jc w:val="both"/>
        <w:rPr>
          <w:rFonts w:ascii="Times New Roman" w:hAnsi="Times New Roman" w:cs="Times New Roman"/>
        </w:rPr>
      </w:pPr>
      <w:r>
        <w:rPr>
          <w:rFonts w:ascii="Times New Roman" w:hAnsi="Times New Roman" w:cs="Times New Roman"/>
        </w:rPr>
        <w:t>By</w:t>
      </w:r>
      <w:r w:rsidR="00CA6E9F" w:rsidRPr="00CA6E9F">
        <w:rPr>
          <w:rFonts w:ascii="Times New Roman" w:hAnsi="Times New Roman" w:cs="Times New Roman"/>
        </w:rPr>
        <w:t xml:space="preserve"> 20</w:t>
      </w:r>
      <w:r>
        <w:rPr>
          <w:rFonts w:ascii="Times New Roman" w:hAnsi="Times New Roman" w:cs="Times New Roman"/>
        </w:rPr>
        <w:t>2</w:t>
      </w:r>
      <w:r w:rsidR="00CA6E9F" w:rsidRPr="00CA6E9F">
        <w:rPr>
          <w:rFonts w:ascii="Times New Roman" w:hAnsi="Times New Roman" w:cs="Times New Roman"/>
        </w:rPr>
        <w:t>4, green innovation adoption rates across all SMEs were relatively low, with most sectors reporting fewer than one in four firms implementing any environmentally friendly product or process. These patterns align with recent official statistics</w:t>
      </w:r>
      <w:r w:rsidR="00B379A9">
        <w:rPr>
          <w:rFonts w:ascii="Times New Roman" w:hAnsi="Times New Roman" w:cs="Times New Roman"/>
        </w:rPr>
        <w:t xml:space="preserve"> (GSS, 2024a)</w:t>
      </w:r>
      <w:r w:rsidR="00CA6E9F" w:rsidRPr="00CA6E9F">
        <w:rPr>
          <w:rFonts w:ascii="Times New Roman" w:hAnsi="Times New Roman" w:cs="Times New Roman"/>
        </w:rPr>
        <w:t xml:space="preserve">. </w:t>
      </w:r>
    </w:p>
    <w:p w14:paraId="7BAFBBEF" w14:textId="5B602A30" w:rsidR="00CA6E9F" w:rsidRPr="00CA6E9F" w:rsidRDefault="004E46AD" w:rsidP="00CA6E9F">
      <w:pPr>
        <w:spacing w:line="480" w:lineRule="auto"/>
        <w:jc w:val="both"/>
        <w:rPr>
          <w:rFonts w:ascii="Times New Roman" w:hAnsi="Times New Roman" w:cs="Times New Roman"/>
        </w:rPr>
      </w:pPr>
      <w:r>
        <w:rPr>
          <w:rFonts w:ascii="Times New Roman" w:hAnsi="Times New Roman" w:cs="Times New Roman"/>
        </w:rPr>
        <w:t xml:space="preserve">Industrial </w:t>
      </w:r>
      <w:r w:rsidR="00CA6E9F" w:rsidRPr="00CA6E9F">
        <w:rPr>
          <w:rFonts w:ascii="Times New Roman" w:hAnsi="Times New Roman" w:cs="Times New Roman"/>
        </w:rPr>
        <w:t>and agri</w:t>
      </w:r>
      <w:r>
        <w:rPr>
          <w:rFonts w:ascii="Times New Roman" w:hAnsi="Times New Roman" w:cs="Times New Roman"/>
        </w:rPr>
        <w:t xml:space="preserve">cultural </w:t>
      </w:r>
      <w:r w:rsidR="00CA6E9F" w:rsidRPr="00CA6E9F">
        <w:rPr>
          <w:rFonts w:ascii="Times New Roman" w:hAnsi="Times New Roman" w:cs="Times New Roman"/>
        </w:rPr>
        <w:t>SMEs lead this transformation. Common innovations include the installation of energy-efficient machinery, water treatment and recycling systems, and the redesign of products for biodegradability or recyclability. Adoption in these sectors has been encouraged by renewable energy subsidies, donor-funded programs promoting sustainable agriculture and industry, and export market requirements for environmental certification</w:t>
      </w:r>
      <w:r w:rsidR="00B379A9">
        <w:rPr>
          <w:rFonts w:ascii="Times New Roman" w:hAnsi="Times New Roman" w:cs="Times New Roman"/>
        </w:rPr>
        <w:t xml:space="preserve"> (Cooper, 2020) </w:t>
      </w:r>
      <w:r w:rsidR="00CA6E9F" w:rsidRPr="00CA6E9F">
        <w:rPr>
          <w:rFonts w:ascii="Times New Roman" w:hAnsi="Times New Roman" w:cs="Times New Roman"/>
        </w:rPr>
        <w:t>particularly in cocoa, cashew, and shea value chains.</w:t>
      </w:r>
    </w:p>
    <w:p w14:paraId="1FC9B59D" w14:textId="478CF914" w:rsidR="00CA6E9F" w:rsidRPr="00CA6E9F" w:rsidRDefault="00CA6E9F" w:rsidP="00CA6E9F">
      <w:pPr>
        <w:spacing w:line="480" w:lineRule="auto"/>
        <w:jc w:val="both"/>
        <w:rPr>
          <w:rFonts w:ascii="Times New Roman" w:hAnsi="Times New Roman" w:cs="Times New Roman"/>
        </w:rPr>
      </w:pPr>
      <w:r w:rsidRPr="00CA6E9F">
        <w:rPr>
          <w:rFonts w:ascii="Times New Roman" w:hAnsi="Times New Roman" w:cs="Times New Roman"/>
        </w:rPr>
        <w:t>The most frequent innovations include energy-efficient cement kilns, improved site waste management, and, to a lesser extent, the use of low-carbon building materials. Renewable energy integration, particularly small-scale solar systems, has been expanding in the utilities segment, aided by the Renewable Energy Act (2011) and subsequent energy efficiency campaigns</w:t>
      </w:r>
      <w:r w:rsidR="00E30A11">
        <w:rPr>
          <w:rFonts w:ascii="Times New Roman" w:hAnsi="Times New Roman" w:cs="Times New Roman"/>
        </w:rPr>
        <w:t xml:space="preserve"> (PURC, 2011)</w:t>
      </w:r>
      <w:r w:rsidRPr="00CA6E9F">
        <w:rPr>
          <w:rFonts w:ascii="Times New Roman" w:hAnsi="Times New Roman" w:cs="Times New Roman"/>
        </w:rPr>
        <w:t>.</w:t>
      </w:r>
    </w:p>
    <w:p w14:paraId="18491032" w14:textId="33E0E946" w:rsidR="00CA6E9F" w:rsidRPr="00CA6E9F" w:rsidRDefault="004B1397" w:rsidP="00CA6E9F">
      <w:pPr>
        <w:spacing w:line="480" w:lineRule="auto"/>
        <w:jc w:val="both"/>
        <w:rPr>
          <w:rFonts w:ascii="Times New Roman" w:hAnsi="Times New Roman" w:cs="Times New Roman"/>
        </w:rPr>
      </w:pPr>
      <w:r>
        <w:rPr>
          <w:rFonts w:ascii="Times New Roman" w:hAnsi="Times New Roman" w:cs="Times New Roman"/>
        </w:rPr>
        <w:t xml:space="preserve">SMEs in the </w:t>
      </w:r>
      <w:r w:rsidR="00CA6E9F" w:rsidRPr="00CA6E9F">
        <w:rPr>
          <w:rFonts w:ascii="Times New Roman" w:hAnsi="Times New Roman" w:cs="Times New Roman"/>
        </w:rPr>
        <w:t xml:space="preserve">service </w:t>
      </w:r>
      <w:r>
        <w:rPr>
          <w:rFonts w:ascii="Times New Roman" w:hAnsi="Times New Roman" w:cs="Times New Roman"/>
        </w:rPr>
        <w:t>sector</w:t>
      </w:r>
      <w:r w:rsidR="000D0BC6">
        <w:rPr>
          <w:rFonts w:ascii="Times New Roman" w:hAnsi="Times New Roman" w:cs="Times New Roman"/>
        </w:rPr>
        <w:t xml:space="preserve"> </w:t>
      </w:r>
      <w:r w:rsidR="00CA6E9F" w:rsidRPr="00CA6E9F">
        <w:rPr>
          <w:rFonts w:ascii="Times New Roman" w:hAnsi="Times New Roman" w:cs="Times New Roman"/>
        </w:rPr>
        <w:t xml:space="preserve">remain the least engaged in green innovation. Most initiatives in these sectors are limited to waste sorting, energy-efficient lighting, or basic energy conservation measures. These firms face persistent barriers, including limited financing for technological upgrades, minimal customer demand for certified green services, and relatively weak regulatory oversight compared to </w:t>
      </w:r>
      <w:r w:rsidR="008C4820">
        <w:rPr>
          <w:rFonts w:ascii="Times New Roman" w:hAnsi="Times New Roman" w:cs="Times New Roman"/>
        </w:rPr>
        <w:t>industry</w:t>
      </w:r>
      <w:r w:rsidR="00CA6E9F" w:rsidRPr="00CA6E9F">
        <w:rPr>
          <w:rFonts w:ascii="Times New Roman" w:hAnsi="Times New Roman" w:cs="Times New Roman"/>
        </w:rPr>
        <w:t xml:space="preserve"> and agriculture</w:t>
      </w:r>
      <w:r w:rsidR="00B93805">
        <w:rPr>
          <w:rFonts w:ascii="Times New Roman" w:hAnsi="Times New Roman" w:cs="Times New Roman"/>
        </w:rPr>
        <w:t xml:space="preserve"> (UNDP, 2022)</w:t>
      </w:r>
      <w:r w:rsidR="00CA6E9F" w:rsidRPr="00CA6E9F">
        <w:rPr>
          <w:rFonts w:ascii="Times New Roman" w:hAnsi="Times New Roman" w:cs="Times New Roman"/>
        </w:rPr>
        <w:t>.</w:t>
      </w:r>
    </w:p>
    <w:p w14:paraId="45FEFE91" w14:textId="42620B4B" w:rsidR="00CA6E9F" w:rsidRDefault="00CA6E9F" w:rsidP="00CA6E9F">
      <w:pPr>
        <w:spacing w:line="480" w:lineRule="auto"/>
        <w:jc w:val="both"/>
        <w:rPr>
          <w:rFonts w:ascii="Times New Roman" w:hAnsi="Times New Roman" w:cs="Times New Roman"/>
        </w:rPr>
      </w:pPr>
      <w:r w:rsidRPr="00CA6E9F">
        <w:rPr>
          <w:rFonts w:ascii="Times New Roman" w:hAnsi="Times New Roman" w:cs="Times New Roman"/>
        </w:rPr>
        <w:lastRenderedPageBreak/>
        <w:t xml:space="preserve">The trends between 2014 and 2024 indicate that Ghana’s green transition within the SME sector is advancing, but unevenly. </w:t>
      </w:r>
      <w:r w:rsidR="000D0BC6">
        <w:rPr>
          <w:rFonts w:ascii="Times New Roman" w:hAnsi="Times New Roman" w:cs="Times New Roman"/>
        </w:rPr>
        <w:t>Relatively medium</w:t>
      </w:r>
      <w:r w:rsidRPr="00CA6E9F">
        <w:rPr>
          <w:rFonts w:ascii="Times New Roman" w:hAnsi="Times New Roman" w:cs="Times New Roman"/>
        </w:rPr>
        <w:t>, more capital-intensive firms in high-impact sectors are driving adoption, while smalle</w:t>
      </w:r>
      <w:r w:rsidR="000D0BC6">
        <w:rPr>
          <w:rFonts w:ascii="Times New Roman" w:hAnsi="Times New Roman" w:cs="Times New Roman"/>
        </w:rPr>
        <w:t>st</w:t>
      </w:r>
      <w:r w:rsidRPr="00CA6E9F">
        <w:rPr>
          <w:rFonts w:ascii="Times New Roman" w:hAnsi="Times New Roman" w:cs="Times New Roman"/>
        </w:rPr>
        <w:t xml:space="preserve"> businesses remain on the periphery. According to IMF and UNDP assessments, this reflects both the economic structure of Ghana</w:t>
      </w:r>
      <w:r w:rsidR="000D0BC6">
        <w:rPr>
          <w:rFonts w:ascii="Times New Roman" w:hAnsi="Times New Roman" w:cs="Times New Roman"/>
        </w:rPr>
        <w:t xml:space="preserve">, </w:t>
      </w:r>
      <w:r w:rsidRPr="00CA6E9F">
        <w:rPr>
          <w:rFonts w:ascii="Times New Roman" w:hAnsi="Times New Roman" w:cs="Times New Roman"/>
        </w:rPr>
        <w:t xml:space="preserve">where SMEs account for approximately </w:t>
      </w:r>
      <w:r w:rsidR="000D0BC6">
        <w:rPr>
          <w:rFonts w:ascii="Times New Roman" w:hAnsi="Times New Roman" w:cs="Times New Roman"/>
        </w:rPr>
        <w:t>90</w:t>
      </w:r>
      <w:r w:rsidRPr="00CA6E9F">
        <w:rPr>
          <w:rFonts w:ascii="Times New Roman" w:hAnsi="Times New Roman" w:cs="Times New Roman"/>
        </w:rPr>
        <w:t xml:space="preserve"> percent of businesses</w:t>
      </w:r>
      <w:r w:rsidR="000D0BC6">
        <w:rPr>
          <w:rFonts w:ascii="Times New Roman" w:hAnsi="Times New Roman" w:cs="Times New Roman"/>
        </w:rPr>
        <w:t xml:space="preserve">, </w:t>
      </w:r>
      <w:r w:rsidRPr="00CA6E9F">
        <w:rPr>
          <w:rFonts w:ascii="Times New Roman" w:hAnsi="Times New Roman" w:cs="Times New Roman"/>
        </w:rPr>
        <w:t>and the reality that only a subset of these enterprises possess the resources, market incentives, or regulatory pressures necessary to integrate sustainable practices.</w:t>
      </w:r>
    </w:p>
    <w:p w14:paraId="3E3CC5AE" w14:textId="10D252A0" w:rsidR="00522148" w:rsidRPr="00CA6E9F" w:rsidRDefault="00522148" w:rsidP="005C3CB0">
      <w:pPr>
        <w:pStyle w:val="Heading2"/>
      </w:pPr>
      <w:bookmarkStart w:id="46" w:name="_Toc206776556"/>
      <w:r w:rsidRPr="00522148">
        <w:t xml:space="preserve">4.4 </w:t>
      </w:r>
      <w:r w:rsidR="005C3CB0">
        <w:t xml:space="preserve">Objective Two: </w:t>
      </w:r>
      <w:r w:rsidRPr="00522148">
        <w:t>Key Drivers Influencing Green Innovation Adoption Across SME Sectors</w:t>
      </w:r>
      <w:bookmarkEnd w:id="46"/>
    </w:p>
    <w:p w14:paraId="22EF4D9B" w14:textId="2B127C1E" w:rsid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 xml:space="preserve">The determinants of green innovation adoption among Ghanaian SMEs between 2014 and 2024 reflect a combination of external pressures and internal capabilities. </w:t>
      </w:r>
      <w:r w:rsidR="00EF01B0">
        <w:rPr>
          <w:rFonts w:ascii="Times New Roman" w:hAnsi="Times New Roman" w:cs="Times New Roman"/>
        </w:rPr>
        <w:t>The literature</w:t>
      </w:r>
      <w:r w:rsidRPr="00CF28E9">
        <w:rPr>
          <w:rFonts w:ascii="Times New Roman" w:hAnsi="Times New Roman" w:cs="Times New Roman"/>
        </w:rPr>
        <w:t xml:space="preserve"> reveals that regulatory requirements, market expectations, financial access, and firm characteristics are among the most influential drivers</w:t>
      </w:r>
      <w:r w:rsidR="00EF01B0">
        <w:rPr>
          <w:rFonts w:ascii="Times New Roman" w:hAnsi="Times New Roman" w:cs="Times New Roman"/>
        </w:rPr>
        <w:t xml:space="preserve"> of green innovation adoption</w:t>
      </w:r>
      <w:r w:rsidR="000D2076">
        <w:rPr>
          <w:rFonts w:ascii="Times New Roman" w:hAnsi="Times New Roman" w:cs="Times New Roman"/>
        </w:rPr>
        <w:t xml:space="preserve"> (</w:t>
      </w:r>
      <w:r w:rsidR="000D2076" w:rsidRPr="000D2076">
        <w:rPr>
          <w:rFonts w:ascii="Times New Roman" w:hAnsi="Times New Roman" w:cs="Times New Roman"/>
        </w:rPr>
        <w:t>Donbesuur et al., 2020</w:t>
      </w:r>
      <w:r w:rsidR="000D2076">
        <w:rPr>
          <w:rFonts w:ascii="Times New Roman" w:hAnsi="Times New Roman" w:cs="Times New Roman"/>
        </w:rPr>
        <w:t xml:space="preserve">; </w:t>
      </w:r>
      <w:r w:rsidR="000D2076" w:rsidRPr="000D2076">
        <w:rPr>
          <w:rFonts w:ascii="Times New Roman" w:hAnsi="Times New Roman" w:cs="Times New Roman"/>
        </w:rPr>
        <w:t>Odoom</w:t>
      </w:r>
      <w:r w:rsidR="000D2076">
        <w:rPr>
          <w:rFonts w:ascii="Times New Roman" w:hAnsi="Times New Roman" w:cs="Times New Roman"/>
        </w:rPr>
        <w:t xml:space="preserve"> et al., 2025)</w:t>
      </w:r>
      <w:r w:rsidRPr="00CF28E9">
        <w:rPr>
          <w:rFonts w:ascii="Times New Roman" w:hAnsi="Times New Roman" w:cs="Times New Roman"/>
        </w:rPr>
        <w:t xml:space="preserve">. SMEs exposed to stricter environmental regulations or serving environmentally conscious customer bases </w:t>
      </w:r>
      <w:r w:rsidR="00EF01B0">
        <w:rPr>
          <w:rFonts w:ascii="Times New Roman" w:hAnsi="Times New Roman" w:cs="Times New Roman"/>
        </w:rPr>
        <w:t>are</w:t>
      </w:r>
      <w:r w:rsidRPr="00CF28E9">
        <w:rPr>
          <w:rFonts w:ascii="Times New Roman" w:hAnsi="Times New Roman" w:cs="Times New Roman"/>
        </w:rPr>
        <w:t xml:space="preserve"> more likely to invest in eco-friendly technologies and practices. This </w:t>
      </w:r>
      <w:r w:rsidR="00EF01B0">
        <w:rPr>
          <w:rFonts w:ascii="Times New Roman" w:hAnsi="Times New Roman" w:cs="Times New Roman"/>
        </w:rPr>
        <w:t xml:space="preserve">result </w:t>
      </w:r>
      <w:r w:rsidRPr="00CF28E9">
        <w:rPr>
          <w:rFonts w:ascii="Times New Roman" w:hAnsi="Times New Roman" w:cs="Times New Roman"/>
        </w:rPr>
        <w:t>resonates with earlier studies indicating that Ghanaian enterprises face “constant pressure” from regulators, local communities, and customers to minimize their environmental footprint. For instance, manufacturing SMEs supplying foreign markets frequently adopt cleaner production processes in order to meet buyer-imposed environmental standards, such as reduced carbon emissions, waste minimization, and compliance with eco-labeling schemes</w:t>
      </w:r>
      <w:r w:rsidR="000D2076">
        <w:rPr>
          <w:rFonts w:ascii="Times New Roman" w:hAnsi="Times New Roman" w:cs="Times New Roman"/>
        </w:rPr>
        <w:t xml:space="preserve"> (</w:t>
      </w:r>
      <w:r w:rsidR="000D2076" w:rsidRPr="000D2076">
        <w:rPr>
          <w:rFonts w:ascii="Times New Roman" w:hAnsi="Times New Roman" w:cs="Times New Roman"/>
        </w:rPr>
        <w:t>Donbesuur et al., 2020</w:t>
      </w:r>
      <w:r w:rsidR="000D2076">
        <w:rPr>
          <w:rFonts w:ascii="Times New Roman" w:hAnsi="Times New Roman" w:cs="Times New Roman"/>
        </w:rPr>
        <w:t>)</w:t>
      </w:r>
      <w:r w:rsidRPr="00CF28E9">
        <w:rPr>
          <w:rFonts w:ascii="Times New Roman" w:hAnsi="Times New Roman" w:cs="Times New Roman"/>
        </w:rPr>
        <w:t>.</w:t>
      </w:r>
    </w:p>
    <w:p w14:paraId="6A605D87" w14:textId="6E90A0A5" w:rsidR="00091272" w:rsidRP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Regulatory and market pressures act as both a push and a pull. On one hand, firms respond to formal environmental laws enforced by agencies such as the Environmental Protection Agency (EPA), which has increased its monitoring and enforcement activities since the mid-</w:t>
      </w:r>
      <w:r w:rsidRPr="00CF28E9">
        <w:rPr>
          <w:rFonts w:ascii="Times New Roman" w:hAnsi="Times New Roman" w:cs="Times New Roman"/>
        </w:rPr>
        <w:lastRenderedPageBreak/>
        <w:t>2010s. On the other hand, industry norms and buyer expectations</w:t>
      </w:r>
      <w:r w:rsidR="00EF01B0">
        <w:rPr>
          <w:rFonts w:ascii="Times New Roman" w:hAnsi="Times New Roman" w:cs="Times New Roman"/>
        </w:rPr>
        <w:t xml:space="preserve">, </w:t>
      </w:r>
      <w:r w:rsidRPr="00CF28E9">
        <w:rPr>
          <w:rFonts w:ascii="Times New Roman" w:hAnsi="Times New Roman" w:cs="Times New Roman"/>
        </w:rPr>
        <w:t>particularly in export-oriented value chains</w:t>
      </w:r>
      <w:r w:rsidR="00EF01B0">
        <w:rPr>
          <w:rFonts w:ascii="Times New Roman" w:hAnsi="Times New Roman" w:cs="Times New Roman"/>
        </w:rPr>
        <w:t xml:space="preserve"> </w:t>
      </w:r>
      <w:r w:rsidRPr="00CF28E9">
        <w:rPr>
          <w:rFonts w:ascii="Times New Roman" w:hAnsi="Times New Roman" w:cs="Times New Roman"/>
        </w:rPr>
        <w:t xml:space="preserve">serve as strong incentives for adoption. ISO 14001 certification requirements, increasingly sought by international buyers, have also compelled many SMEs in </w:t>
      </w:r>
      <w:r w:rsidR="00E92DDB">
        <w:rPr>
          <w:rFonts w:ascii="Times New Roman" w:hAnsi="Times New Roman" w:cs="Times New Roman"/>
        </w:rPr>
        <w:t>industry</w:t>
      </w:r>
      <w:r w:rsidRPr="00CF28E9">
        <w:rPr>
          <w:rFonts w:ascii="Times New Roman" w:hAnsi="Times New Roman" w:cs="Times New Roman"/>
        </w:rPr>
        <w:t xml:space="preserve"> and agri</w:t>
      </w:r>
      <w:r w:rsidR="00E92DDB">
        <w:rPr>
          <w:rFonts w:ascii="Times New Roman" w:hAnsi="Times New Roman" w:cs="Times New Roman"/>
        </w:rPr>
        <w:t>culture</w:t>
      </w:r>
      <w:r w:rsidRPr="00CF28E9">
        <w:rPr>
          <w:rFonts w:ascii="Times New Roman" w:hAnsi="Times New Roman" w:cs="Times New Roman"/>
        </w:rPr>
        <w:t xml:space="preserve"> to integrate sustainability measures into their operations</w:t>
      </w:r>
      <w:r w:rsidR="00091272">
        <w:rPr>
          <w:rFonts w:ascii="Times New Roman" w:hAnsi="Times New Roman" w:cs="Times New Roman"/>
        </w:rPr>
        <w:t xml:space="preserve"> (</w:t>
      </w:r>
      <w:r w:rsidR="00091272" w:rsidRPr="000D2076">
        <w:rPr>
          <w:rFonts w:ascii="Times New Roman" w:hAnsi="Times New Roman" w:cs="Times New Roman"/>
        </w:rPr>
        <w:t>Odoom</w:t>
      </w:r>
      <w:r w:rsidR="00091272">
        <w:rPr>
          <w:rFonts w:ascii="Times New Roman" w:hAnsi="Times New Roman" w:cs="Times New Roman"/>
        </w:rPr>
        <w:t xml:space="preserve"> et al., 2025)</w:t>
      </w:r>
      <w:r w:rsidRPr="00CF28E9">
        <w:rPr>
          <w:rFonts w:ascii="Times New Roman" w:hAnsi="Times New Roman" w:cs="Times New Roman"/>
        </w:rPr>
        <w:t>. These compliance-driven innovations often take the form of energy-efficient machinery, wastewater treatment facilities, and pollution control systems.</w:t>
      </w:r>
    </w:p>
    <w:p w14:paraId="045EAE3B" w14:textId="09F306A3" w:rsidR="00091272" w:rsidRP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 xml:space="preserve">Access to finance and technical support emerges as another decisive factor in green innovation uptake. SMEs that obtained dedicated “green finance” through bank loans, microfinance institutions, or donor-funded sustainability grants were between 1.5 and 2 times more likely to implement </w:t>
      </w:r>
      <w:r w:rsidR="003F581A">
        <w:rPr>
          <w:rFonts w:ascii="Times New Roman" w:hAnsi="Times New Roman" w:cs="Times New Roman"/>
        </w:rPr>
        <w:t xml:space="preserve">green </w:t>
      </w:r>
      <w:r w:rsidRPr="00CF28E9">
        <w:rPr>
          <w:rFonts w:ascii="Times New Roman" w:hAnsi="Times New Roman" w:cs="Times New Roman"/>
        </w:rPr>
        <w:t>innovations</w:t>
      </w:r>
      <w:r w:rsidR="00091272">
        <w:rPr>
          <w:rFonts w:ascii="Times New Roman" w:hAnsi="Times New Roman" w:cs="Times New Roman"/>
        </w:rPr>
        <w:t xml:space="preserve"> (GSS, 2024a).</w:t>
      </w:r>
      <w:r w:rsidRPr="00CF28E9">
        <w:rPr>
          <w:rFonts w:ascii="Times New Roman" w:hAnsi="Times New Roman" w:cs="Times New Roman"/>
        </w:rPr>
        <w:t xml:space="preserve"> This finding underscores the importance of affordable and accessible financing mechanisms, as emphasized in policy briefs from agencies such as the UNDP and the International Finance Corporation</w:t>
      </w:r>
      <w:r w:rsidR="00091272">
        <w:rPr>
          <w:rFonts w:ascii="Times New Roman" w:hAnsi="Times New Roman" w:cs="Times New Roman"/>
        </w:rPr>
        <w:t xml:space="preserve"> (UNDP, 2022)</w:t>
      </w:r>
      <w:r w:rsidRPr="00CF28E9">
        <w:rPr>
          <w:rFonts w:ascii="Times New Roman" w:hAnsi="Times New Roman" w:cs="Times New Roman"/>
        </w:rPr>
        <w:t>. Technical assistance also plays a pivotal role. Firms that participated in donor- or government-sponsored training</w:t>
      </w:r>
      <w:r w:rsidR="00EF01B0">
        <w:rPr>
          <w:rFonts w:ascii="Times New Roman" w:hAnsi="Times New Roman" w:cs="Times New Roman"/>
        </w:rPr>
        <w:t xml:space="preserve">, </w:t>
      </w:r>
      <w:r w:rsidRPr="00CF28E9">
        <w:rPr>
          <w:rFonts w:ascii="Times New Roman" w:hAnsi="Times New Roman" w:cs="Times New Roman"/>
        </w:rPr>
        <w:t>covering topics such as renewable energy deployment, waste management systems, and eco-product design</w:t>
      </w:r>
      <w:r w:rsidR="00EF01B0">
        <w:rPr>
          <w:rFonts w:ascii="Times New Roman" w:hAnsi="Times New Roman" w:cs="Times New Roman"/>
        </w:rPr>
        <w:t xml:space="preserve"> </w:t>
      </w:r>
      <w:r w:rsidRPr="00CF28E9">
        <w:rPr>
          <w:rFonts w:ascii="Times New Roman" w:hAnsi="Times New Roman" w:cs="Times New Roman"/>
        </w:rPr>
        <w:t>recorded measurably higher adoption rates</w:t>
      </w:r>
      <w:r w:rsidR="00091272">
        <w:rPr>
          <w:rFonts w:ascii="Times New Roman" w:hAnsi="Times New Roman" w:cs="Times New Roman"/>
        </w:rPr>
        <w:t xml:space="preserve"> (</w:t>
      </w:r>
      <w:r w:rsidR="00091272" w:rsidRPr="000D2076">
        <w:rPr>
          <w:rFonts w:ascii="Times New Roman" w:hAnsi="Times New Roman" w:cs="Times New Roman"/>
        </w:rPr>
        <w:t>Donbesuur et al., 2020</w:t>
      </w:r>
      <w:r w:rsidR="00091272">
        <w:rPr>
          <w:rFonts w:ascii="Times New Roman" w:hAnsi="Times New Roman" w:cs="Times New Roman"/>
        </w:rPr>
        <w:t>)</w:t>
      </w:r>
      <w:r w:rsidRPr="00CF28E9">
        <w:rPr>
          <w:rFonts w:ascii="Times New Roman" w:hAnsi="Times New Roman" w:cs="Times New Roman"/>
        </w:rPr>
        <w:t xml:space="preserve">. In many cases, such training </w:t>
      </w:r>
      <w:r w:rsidR="00EF01B0">
        <w:rPr>
          <w:rFonts w:ascii="Times New Roman" w:hAnsi="Times New Roman" w:cs="Times New Roman"/>
        </w:rPr>
        <w:t>i</w:t>
      </w:r>
      <w:r w:rsidRPr="00CF28E9">
        <w:rPr>
          <w:rFonts w:ascii="Times New Roman" w:hAnsi="Times New Roman" w:cs="Times New Roman"/>
        </w:rPr>
        <w:t>s linked to tangible follow-up support, including subsidized equipment or demonstration projects, which reduced the perceived risk of adopting new technologies.</w:t>
      </w:r>
    </w:p>
    <w:p w14:paraId="0B9073A6" w14:textId="50DE8B60" w:rsidR="00CF28E9" w:rsidRP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 xml:space="preserve">Firm-level characteristics further differentiate the likelihood of green innovation adoption. </w:t>
      </w:r>
      <w:r w:rsidR="00EF01B0">
        <w:rPr>
          <w:rFonts w:ascii="Times New Roman" w:hAnsi="Times New Roman" w:cs="Times New Roman"/>
        </w:rPr>
        <w:t>Relatively “l</w:t>
      </w:r>
      <w:r w:rsidRPr="00CF28E9">
        <w:rPr>
          <w:rFonts w:ascii="Times New Roman" w:hAnsi="Times New Roman" w:cs="Times New Roman"/>
        </w:rPr>
        <w:t>arger</w:t>
      </w:r>
      <w:r w:rsidR="00EF01B0">
        <w:rPr>
          <w:rFonts w:ascii="Times New Roman" w:hAnsi="Times New Roman" w:cs="Times New Roman"/>
        </w:rPr>
        <w:t>”</w:t>
      </w:r>
      <w:r w:rsidRPr="00CF28E9">
        <w:rPr>
          <w:rFonts w:ascii="Times New Roman" w:hAnsi="Times New Roman" w:cs="Times New Roman"/>
        </w:rPr>
        <w:t xml:space="preserve"> SMEs</w:t>
      </w:r>
      <w:r w:rsidR="00EF01B0">
        <w:rPr>
          <w:rFonts w:ascii="Times New Roman" w:hAnsi="Times New Roman" w:cs="Times New Roman"/>
        </w:rPr>
        <w:t xml:space="preserve">, </w:t>
      </w:r>
      <w:r w:rsidRPr="00CF28E9">
        <w:rPr>
          <w:rFonts w:ascii="Times New Roman" w:hAnsi="Times New Roman" w:cs="Times New Roman"/>
        </w:rPr>
        <w:t>both in terms of workforce and turnover</w:t>
      </w:r>
      <w:r w:rsidR="00EF01B0">
        <w:rPr>
          <w:rFonts w:ascii="Times New Roman" w:hAnsi="Times New Roman" w:cs="Times New Roman"/>
        </w:rPr>
        <w:t xml:space="preserve"> </w:t>
      </w:r>
      <w:r w:rsidRPr="00CF28E9">
        <w:rPr>
          <w:rFonts w:ascii="Times New Roman" w:hAnsi="Times New Roman" w:cs="Times New Roman"/>
        </w:rPr>
        <w:t xml:space="preserve">are more inclined to integrate </w:t>
      </w:r>
      <w:r w:rsidR="00BA5F4B">
        <w:rPr>
          <w:rFonts w:ascii="Times New Roman" w:hAnsi="Times New Roman" w:cs="Times New Roman"/>
        </w:rPr>
        <w:t>green innovation</w:t>
      </w:r>
      <w:r w:rsidRPr="00CF28E9">
        <w:rPr>
          <w:rFonts w:ascii="Times New Roman" w:hAnsi="Times New Roman" w:cs="Times New Roman"/>
        </w:rPr>
        <w:t>, owing to greater capital reserves, more structured management systems, and dedicated staff for compliance or corporate social responsibility (CSR) initiatives</w:t>
      </w:r>
      <w:r w:rsidR="00091272">
        <w:rPr>
          <w:rFonts w:ascii="Times New Roman" w:hAnsi="Times New Roman" w:cs="Times New Roman"/>
        </w:rPr>
        <w:t xml:space="preserve"> (UNDP, 2022)</w:t>
      </w:r>
      <w:r w:rsidRPr="00CF28E9">
        <w:rPr>
          <w:rFonts w:ascii="Times New Roman" w:hAnsi="Times New Roman" w:cs="Times New Roman"/>
        </w:rPr>
        <w:t xml:space="preserve">. The personal values and orientation of management also matter. SMEs led by managers with a strong commitment to sustainability or active CSR engagement </w:t>
      </w:r>
      <w:r w:rsidRPr="00CF28E9">
        <w:rPr>
          <w:rFonts w:ascii="Times New Roman" w:hAnsi="Times New Roman" w:cs="Times New Roman"/>
        </w:rPr>
        <w:lastRenderedPageBreak/>
        <w:t>tend to be more proactive in seeking out and implementing green innovations. In contrast</w:t>
      </w:r>
      <w:r w:rsidR="00EF01B0">
        <w:rPr>
          <w:rFonts w:ascii="Times New Roman" w:hAnsi="Times New Roman" w:cs="Times New Roman"/>
        </w:rPr>
        <w:t xml:space="preserve"> “</w:t>
      </w:r>
      <w:r w:rsidRPr="00CF28E9">
        <w:rPr>
          <w:rFonts w:ascii="Times New Roman" w:hAnsi="Times New Roman" w:cs="Times New Roman"/>
        </w:rPr>
        <w:t>smaller</w:t>
      </w:r>
      <w:r w:rsidR="00EF01B0">
        <w:rPr>
          <w:rFonts w:ascii="Times New Roman" w:hAnsi="Times New Roman" w:cs="Times New Roman"/>
        </w:rPr>
        <w:t>” SMEs</w:t>
      </w:r>
      <w:r w:rsidRPr="00CF28E9">
        <w:rPr>
          <w:rFonts w:ascii="Times New Roman" w:hAnsi="Times New Roman" w:cs="Times New Roman"/>
        </w:rPr>
        <w:t>, particularly those in the informal sectors, face persistent barriers such as inadequate access to credit, limited technical expertise, and low awareness of environmental issues</w:t>
      </w:r>
      <w:r w:rsidR="00091272">
        <w:rPr>
          <w:rFonts w:ascii="Times New Roman" w:hAnsi="Times New Roman" w:cs="Times New Roman"/>
        </w:rPr>
        <w:t xml:space="preserve"> (GSS, 2024b)</w:t>
      </w:r>
      <w:r w:rsidRPr="00CF28E9">
        <w:rPr>
          <w:rFonts w:ascii="Times New Roman" w:hAnsi="Times New Roman" w:cs="Times New Roman"/>
        </w:rPr>
        <w:t>. These constraints not only delay adoption but, in some cases, prevent any consideration of green practices.</w:t>
      </w:r>
    </w:p>
    <w:p w14:paraId="3FB15D07" w14:textId="77777777" w:rsidR="00CF28E9" w:rsidRDefault="00CF28E9" w:rsidP="00CF28E9">
      <w:pPr>
        <w:spacing w:line="480" w:lineRule="auto"/>
        <w:jc w:val="both"/>
        <w:rPr>
          <w:rFonts w:ascii="Times New Roman" w:hAnsi="Times New Roman" w:cs="Times New Roman"/>
        </w:rPr>
      </w:pPr>
      <w:r w:rsidRPr="00CF28E9">
        <w:rPr>
          <w:rFonts w:ascii="Times New Roman" w:hAnsi="Times New Roman" w:cs="Times New Roman"/>
        </w:rPr>
        <w:t>Overall, the period from 2014 to 2024 has seen a gradual strengthening of the drivers of green innovation adoption in Ghana’s SME sector. Regulatory enforcement, market incentives, financing opportunities, and supportive training programs have together created a more enabling environment for sustainability-oriented change. However, without targeted interventions to overcome the structural barriers faced by smaller firms, adoption is likely to remain uneven across sectors and firm sizes.</w:t>
      </w:r>
    </w:p>
    <w:p w14:paraId="683B61F3" w14:textId="7EBD9504" w:rsidR="00004E3E" w:rsidRPr="003B3AF1" w:rsidRDefault="003B3AF1" w:rsidP="005C3CB0">
      <w:pPr>
        <w:pStyle w:val="Heading2"/>
      </w:pPr>
      <w:bookmarkStart w:id="47" w:name="_Toc206776557"/>
      <w:r w:rsidRPr="003B3AF1">
        <w:t xml:space="preserve">4.5 </w:t>
      </w:r>
      <w:r w:rsidR="005C3CB0">
        <w:t xml:space="preserve">Objective Three: </w:t>
      </w:r>
      <w:r w:rsidRPr="003B3AF1">
        <w:t>The Influence of Green Innovation Adoption on Performance of SMEs</w:t>
      </w:r>
      <w:bookmarkEnd w:id="47"/>
    </w:p>
    <w:p w14:paraId="26DFE132" w14:textId="1FB9B43C" w:rsidR="003B3AF1" w:rsidRPr="003B3AF1" w:rsidRDefault="003B3AF1" w:rsidP="003B3AF1">
      <w:pPr>
        <w:spacing w:line="480" w:lineRule="auto"/>
        <w:jc w:val="both"/>
        <w:rPr>
          <w:rFonts w:ascii="Times New Roman" w:hAnsi="Times New Roman" w:cs="Times New Roman"/>
        </w:rPr>
      </w:pPr>
      <w:r w:rsidRPr="003B3AF1">
        <w:rPr>
          <w:rFonts w:ascii="Times New Roman" w:hAnsi="Times New Roman" w:cs="Times New Roman"/>
        </w:rPr>
        <w:t>Evidence from secondary sources between 2014 and 2024 consistently shows that green innovation adoption is positively associated with improved performance among Ghanaian SMEs. Comparative findings from the World Bank Enterprise Survey (2023), Ghana Statistical Service (202</w:t>
      </w:r>
      <w:r w:rsidR="00EC4C12">
        <w:rPr>
          <w:rFonts w:ascii="Times New Roman" w:hAnsi="Times New Roman" w:cs="Times New Roman"/>
        </w:rPr>
        <w:t>4</w:t>
      </w:r>
      <w:r w:rsidRPr="003B3AF1">
        <w:rPr>
          <w:rFonts w:ascii="Times New Roman" w:hAnsi="Times New Roman" w:cs="Times New Roman"/>
        </w:rPr>
        <w:t xml:space="preserve">), and UNDP (2022) indicate that SMEs that have implemented green product or process innovations tend to achieve higher revenue growth, greater labor productivity, and stronger environmental compliance records compared to their non-adopting counterparts. For example, data from the 2023 Ghana Enterprise Survey reveal that </w:t>
      </w:r>
      <w:r w:rsidR="003B52FA">
        <w:rPr>
          <w:rFonts w:ascii="Times New Roman" w:hAnsi="Times New Roman" w:cs="Times New Roman"/>
        </w:rPr>
        <w:t>industry</w:t>
      </w:r>
      <w:r w:rsidRPr="003B3AF1">
        <w:rPr>
          <w:rFonts w:ascii="Times New Roman" w:hAnsi="Times New Roman" w:cs="Times New Roman"/>
        </w:rPr>
        <w:t xml:space="preserve"> and agri</w:t>
      </w:r>
      <w:r w:rsidR="003B52FA">
        <w:rPr>
          <w:rFonts w:ascii="Times New Roman" w:hAnsi="Times New Roman" w:cs="Times New Roman"/>
        </w:rPr>
        <w:t>culture</w:t>
      </w:r>
      <w:r w:rsidRPr="003B3AF1">
        <w:rPr>
          <w:rFonts w:ascii="Times New Roman" w:hAnsi="Times New Roman" w:cs="Times New Roman"/>
        </w:rPr>
        <w:t xml:space="preserve"> SMEs adopting </w:t>
      </w:r>
      <w:r w:rsidR="003B52FA">
        <w:rPr>
          <w:rFonts w:ascii="Times New Roman" w:hAnsi="Times New Roman" w:cs="Times New Roman"/>
        </w:rPr>
        <w:t xml:space="preserve">green </w:t>
      </w:r>
      <w:r w:rsidRPr="003B3AF1">
        <w:rPr>
          <w:rFonts w:ascii="Times New Roman" w:hAnsi="Times New Roman" w:cs="Times New Roman"/>
        </w:rPr>
        <w:t>innovations recorded annual revenue growth rates in the range of 10–12%, compared to 4–6% for similar firms without such innovations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xml:space="preserve">, 2023). These higher growth rates are often attributed to operational </w:t>
      </w:r>
      <w:r w:rsidRPr="003B3AF1">
        <w:rPr>
          <w:rFonts w:ascii="Times New Roman" w:hAnsi="Times New Roman" w:cs="Times New Roman"/>
        </w:rPr>
        <w:lastRenderedPageBreak/>
        <w:t>cost savings from energy efficiency, improved access to eco-sensitive markets, and enhanced brand reputation (UNDP, 2022</w:t>
      </w:r>
      <w:r w:rsidR="00EC4C12">
        <w:rPr>
          <w:rFonts w:ascii="Times New Roman" w:hAnsi="Times New Roman" w:cs="Times New Roman"/>
        </w:rPr>
        <w:t xml:space="preserve">; </w:t>
      </w:r>
      <w:r w:rsidR="00EC4C12" w:rsidRPr="00EC4C12">
        <w:rPr>
          <w:rFonts w:ascii="Times New Roman" w:hAnsi="Times New Roman" w:cs="Times New Roman"/>
        </w:rPr>
        <w:t>Singh</w:t>
      </w:r>
      <w:r w:rsidR="00EC4C12">
        <w:rPr>
          <w:rFonts w:ascii="Times New Roman" w:hAnsi="Times New Roman" w:cs="Times New Roman"/>
        </w:rPr>
        <w:t xml:space="preserve"> et al., 2014</w:t>
      </w:r>
      <w:r w:rsidRPr="003B3AF1">
        <w:rPr>
          <w:rFonts w:ascii="Times New Roman" w:hAnsi="Times New Roman" w:cs="Times New Roman"/>
        </w:rPr>
        <w:t>).</w:t>
      </w:r>
    </w:p>
    <w:p w14:paraId="75CEF3F5" w14:textId="000A10C5" w:rsidR="003B3AF1" w:rsidRPr="003B3AF1" w:rsidRDefault="003B3AF1" w:rsidP="003B3AF1">
      <w:pPr>
        <w:spacing w:line="480" w:lineRule="auto"/>
        <w:jc w:val="both"/>
        <w:rPr>
          <w:rFonts w:ascii="Times New Roman" w:hAnsi="Times New Roman" w:cs="Times New Roman"/>
        </w:rPr>
      </w:pPr>
      <w:r w:rsidRPr="003B3AF1">
        <w:rPr>
          <w:rFonts w:ascii="Times New Roman" w:hAnsi="Times New Roman" w:cs="Times New Roman"/>
        </w:rPr>
        <w:t>Productivity gains also appear substantial. The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xml:space="preserve"> (2023) reports that SMEs with active green innovations generate approximately 20–30% higher revenue per employee than firms without such initiatives, even when controlling for sector and size in their analysis. This aligns with literature suggesting that eco-efficiency measures, such as waste minimisation and resource optimisation, tend to reduce input costs and streamline production processes (Zhang et al., 20</w:t>
      </w:r>
      <w:r w:rsidR="00EC4C12">
        <w:rPr>
          <w:rFonts w:ascii="Times New Roman" w:hAnsi="Times New Roman" w:cs="Times New Roman"/>
        </w:rPr>
        <w:t>19</w:t>
      </w:r>
      <w:r w:rsidRPr="003B3AF1">
        <w:rPr>
          <w:rFonts w:ascii="Times New Roman" w:hAnsi="Times New Roman" w:cs="Times New Roman"/>
        </w:rPr>
        <w:t>). In addition, firms adopting green innovations are significantly more likely to comply with formal environmental standards. Ghanaian EPA compliance records and ISO 14001 certification data show that over 80% of green-innovating SMEs meet or exceed regulatory requirements, compared to roughly 45% of other SMEs (EPA Ghana, 2023). This suggests that compliance and innovation are mutually reinforcing</w:t>
      </w:r>
      <w:r w:rsidR="003B52FA">
        <w:rPr>
          <w:rFonts w:ascii="Times New Roman" w:hAnsi="Times New Roman" w:cs="Times New Roman"/>
        </w:rPr>
        <w:t>, which means</w:t>
      </w:r>
      <w:r w:rsidRPr="003B3AF1">
        <w:rPr>
          <w:rFonts w:ascii="Times New Roman" w:hAnsi="Times New Roman" w:cs="Times New Roman"/>
        </w:rPr>
        <w:t xml:space="preserve"> firms committed to sustainability are more proactive in aligning with environmental regulations, while the process of compliance itself often spurs further innovation (OECD, 2021).</w:t>
      </w:r>
    </w:p>
    <w:p w14:paraId="5AFAA73C" w14:textId="5FEF1DE4" w:rsidR="00551CD7" w:rsidRDefault="003B3AF1" w:rsidP="00155A1C">
      <w:pPr>
        <w:spacing w:line="480" w:lineRule="auto"/>
        <w:jc w:val="both"/>
        <w:rPr>
          <w:rFonts w:ascii="Times New Roman" w:hAnsi="Times New Roman" w:cs="Times New Roman"/>
        </w:rPr>
      </w:pPr>
      <w:r w:rsidRPr="003B3AF1">
        <w:rPr>
          <w:rFonts w:ascii="Times New Roman" w:hAnsi="Times New Roman" w:cs="Times New Roman"/>
        </w:rPr>
        <w:t xml:space="preserve">These patterns are consistent with the </w:t>
      </w:r>
      <w:r w:rsidR="003B52FA">
        <w:rPr>
          <w:rFonts w:ascii="Times New Roman" w:hAnsi="Times New Roman" w:cs="Times New Roman"/>
        </w:rPr>
        <w:t>n</w:t>
      </w:r>
      <w:r w:rsidRPr="003B3AF1">
        <w:rPr>
          <w:rFonts w:ascii="Times New Roman" w:hAnsi="Times New Roman" w:cs="Times New Roman"/>
        </w:rPr>
        <w:t xml:space="preserve">atural </w:t>
      </w:r>
      <w:r w:rsidR="003B52FA">
        <w:rPr>
          <w:rFonts w:ascii="Times New Roman" w:hAnsi="Times New Roman" w:cs="Times New Roman"/>
        </w:rPr>
        <w:t>r</w:t>
      </w:r>
      <w:r w:rsidRPr="003B3AF1">
        <w:rPr>
          <w:rFonts w:ascii="Times New Roman" w:hAnsi="Times New Roman" w:cs="Times New Roman"/>
        </w:rPr>
        <w:t>esource-</w:t>
      </w:r>
      <w:r w:rsidR="003B52FA">
        <w:rPr>
          <w:rFonts w:ascii="Times New Roman" w:hAnsi="Times New Roman" w:cs="Times New Roman"/>
        </w:rPr>
        <w:t>b</w:t>
      </w:r>
      <w:r w:rsidRPr="003B3AF1">
        <w:rPr>
          <w:rFonts w:ascii="Times New Roman" w:hAnsi="Times New Roman" w:cs="Times New Roman"/>
        </w:rPr>
        <w:t xml:space="preserve">ased </w:t>
      </w:r>
      <w:r w:rsidR="003B52FA">
        <w:rPr>
          <w:rFonts w:ascii="Times New Roman" w:hAnsi="Times New Roman" w:cs="Times New Roman"/>
        </w:rPr>
        <w:t>v</w:t>
      </w:r>
      <w:r w:rsidRPr="003B3AF1">
        <w:rPr>
          <w:rFonts w:ascii="Times New Roman" w:hAnsi="Times New Roman" w:cs="Times New Roman"/>
        </w:rPr>
        <w:t xml:space="preserve">iew (NRBV) </w:t>
      </w:r>
      <w:r w:rsidR="003B52FA">
        <w:rPr>
          <w:rFonts w:ascii="Times New Roman" w:hAnsi="Times New Roman" w:cs="Times New Roman"/>
        </w:rPr>
        <w:t>theory,</w:t>
      </w:r>
      <w:r w:rsidRPr="003B3AF1">
        <w:rPr>
          <w:rFonts w:ascii="Times New Roman" w:hAnsi="Times New Roman" w:cs="Times New Roman"/>
        </w:rPr>
        <w:t xml:space="preserve"> which posits that proactive environmental strategies can provide a source of competitive advantage (Hart, 1995; Hart </w:t>
      </w:r>
      <w:r w:rsidR="005170CA">
        <w:rPr>
          <w:rFonts w:ascii="Times New Roman" w:hAnsi="Times New Roman" w:cs="Times New Roman"/>
        </w:rPr>
        <w:t>and</w:t>
      </w:r>
      <w:r w:rsidRPr="003B3AF1">
        <w:rPr>
          <w:rFonts w:ascii="Times New Roman" w:hAnsi="Times New Roman" w:cs="Times New Roman"/>
        </w:rPr>
        <w:t xml:space="preserve"> Dowell, 2011). In Ghana’s context, the performance benefits associated with green innovation likely stem from a mix of cost reduction, improved productivity, access to environmentally conscious markets, and reputational capital (UNDP, 2022;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xml:space="preserve">, 2023). As highlighted by the UNDP (2022) and environmental policy reports, promoting </w:t>
      </w:r>
      <w:r w:rsidR="003B52FA">
        <w:rPr>
          <w:rFonts w:ascii="Times New Roman" w:hAnsi="Times New Roman" w:cs="Times New Roman"/>
        </w:rPr>
        <w:t>green</w:t>
      </w:r>
      <w:r w:rsidRPr="003B3AF1">
        <w:rPr>
          <w:rFonts w:ascii="Times New Roman" w:hAnsi="Times New Roman" w:cs="Times New Roman"/>
        </w:rPr>
        <w:t xml:space="preserve"> innovation among SMEs offers a “win–win” pathway</w:t>
      </w:r>
      <w:r w:rsidR="00B41850">
        <w:rPr>
          <w:rFonts w:ascii="Times New Roman" w:hAnsi="Times New Roman" w:cs="Times New Roman"/>
        </w:rPr>
        <w:t xml:space="preserve">, </w:t>
      </w:r>
      <w:r w:rsidRPr="003B3AF1">
        <w:rPr>
          <w:rFonts w:ascii="Times New Roman" w:hAnsi="Times New Roman" w:cs="Times New Roman"/>
        </w:rPr>
        <w:t xml:space="preserve">aligning economic performance with environmental stewardship. These findings lend support to Ghana’s policy emphasis on green entrepreneurship, suggesting that scaling up green </w:t>
      </w:r>
      <w:r w:rsidRPr="003B3AF1">
        <w:rPr>
          <w:rFonts w:ascii="Times New Roman" w:hAnsi="Times New Roman" w:cs="Times New Roman"/>
        </w:rPr>
        <w:lastRenderedPageBreak/>
        <w:t>innovation could enhance both the competitiveness and environmental compliance of the SME sector (World Bank</w:t>
      </w:r>
      <w:r w:rsidR="00EC4C12">
        <w:rPr>
          <w:rFonts w:ascii="Times New Roman" w:hAnsi="Times New Roman" w:cs="Times New Roman"/>
        </w:rPr>
        <w:t xml:space="preserve"> </w:t>
      </w:r>
      <w:r w:rsidR="00EC4C12" w:rsidRPr="003B3AF1">
        <w:rPr>
          <w:rFonts w:ascii="Times New Roman" w:hAnsi="Times New Roman" w:cs="Times New Roman"/>
        </w:rPr>
        <w:t>Enterprise Survey</w:t>
      </w:r>
      <w:r w:rsidRPr="003B3AF1">
        <w:rPr>
          <w:rFonts w:ascii="Times New Roman" w:hAnsi="Times New Roman" w:cs="Times New Roman"/>
        </w:rPr>
        <w:t>, 2023).</w:t>
      </w:r>
    </w:p>
    <w:p w14:paraId="4704E2A4" w14:textId="18FA933C" w:rsidR="00551CD7" w:rsidRPr="00551CD7" w:rsidRDefault="00551CD7" w:rsidP="005C3CB0">
      <w:pPr>
        <w:pStyle w:val="Heading1"/>
      </w:pPr>
      <w:bookmarkStart w:id="48" w:name="_Toc206776558"/>
      <w:r w:rsidRPr="00551CD7">
        <w:t>CHAPTER FIVE</w:t>
      </w:r>
      <w:bookmarkEnd w:id="48"/>
    </w:p>
    <w:p w14:paraId="1E41BACC" w14:textId="3CCB2242" w:rsidR="00551CD7" w:rsidRDefault="00551CD7" w:rsidP="005C3CB0">
      <w:pPr>
        <w:pStyle w:val="Heading1"/>
      </w:pPr>
      <w:bookmarkStart w:id="49" w:name="_Toc206776559"/>
      <w:r w:rsidRPr="00551CD7">
        <w:t>DISCUSSION</w:t>
      </w:r>
      <w:r w:rsidR="00B568DA">
        <w:t xml:space="preserve"> OF RESULTS</w:t>
      </w:r>
      <w:bookmarkEnd w:id="49"/>
    </w:p>
    <w:p w14:paraId="0E19E9A9" w14:textId="77777777" w:rsidR="00713B0F" w:rsidRPr="00713B0F" w:rsidRDefault="00713B0F" w:rsidP="005C3CB0">
      <w:pPr>
        <w:pStyle w:val="Heading2"/>
      </w:pPr>
      <w:bookmarkStart w:id="50" w:name="_Toc206776560"/>
      <w:r w:rsidRPr="00713B0F">
        <w:t>5.1 Introduction</w:t>
      </w:r>
      <w:bookmarkEnd w:id="50"/>
    </w:p>
    <w:p w14:paraId="2559918B" w14:textId="1116C7ED" w:rsidR="00713B0F" w:rsidRDefault="00713B0F" w:rsidP="00713B0F">
      <w:pPr>
        <w:spacing w:line="480" w:lineRule="auto"/>
        <w:jc w:val="both"/>
        <w:rPr>
          <w:rFonts w:ascii="Times New Roman" w:hAnsi="Times New Roman" w:cs="Times New Roman"/>
        </w:rPr>
      </w:pPr>
      <w:r w:rsidRPr="00713B0F">
        <w:rPr>
          <w:rFonts w:ascii="Times New Roman" w:hAnsi="Times New Roman" w:cs="Times New Roman"/>
        </w:rPr>
        <w:t xml:space="preserve">This chapter discusses the study’s findings in relation to the reviewed literature, the </w:t>
      </w:r>
      <w:r w:rsidR="00C16035">
        <w:rPr>
          <w:rFonts w:ascii="Times New Roman" w:hAnsi="Times New Roman" w:cs="Times New Roman"/>
        </w:rPr>
        <w:t>n</w:t>
      </w:r>
      <w:r w:rsidRPr="00713B0F">
        <w:rPr>
          <w:rFonts w:ascii="Times New Roman" w:hAnsi="Times New Roman" w:cs="Times New Roman"/>
        </w:rPr>
        <w:t xml:space="preserve">atural </w:t>
      </w:r>
      <w:r w:rsidR="00C16035">
        <w:rPr>
          <w:rFonts w:ascii="Times New Roman" w:hAnsi="Times New Roman" w:cs="Times New Roman"/>
        </w:rPr>
        <w:t>r</w:t>
      </w:r>
      <w:r w:rsidRPr="00713B0F">
        <w:rPr>
          <w:rFonts w:ascii="Times New Roman" w:hAnsi="Times New Roman" w:cs="Times New Roman"/>
        </w:rPr>
        <w:t>esource-</w:t>
      </w:r>
      <w:r w:rsidR="00C16035">
        <w:rPr>
          <w:rFonts w:ascii="Times New Roman" w:hAnsi="Times New Roman" w:cs="Times New Roman"/>
        </w:rPr>
        <w:t>b</w:t>
      </w:r>
      <w:r w:rsidRPr="00713B0F">
        <w:rPr>
          <w:rFonts w:ascii="Times New Roman" w:hAnsi="Times New Roman" w:cs="Times New Roman"/>
        </w:rPr>
        <w:t xml:space="preserve">ased </w:t>
      </w:r>
      <w:r w:rsidR="00C16035">
        <w:rPr>
          <w:rFonts w:ascii="Times New Roman" w:hAnsi="Times New Roman" w:cs="Times New Roman"/>
        </w:rPr>
        <w:t>v</w:t>
      </w:r>
      <w:r w:rsidRPr="00713B0F">
        <w:rPr>
          <w:rFonts w:ascii="Times New Roman" w:hAnsi="Times New Roman" w:cs="Times New Roman"/>
        </w:rPr>
        <w:t xml:space="preserve">iew (NRBV) </w:t>
      </w:r>
      <w:r>
        <w:rPr>
          <w:rFonts w:ascii="Times New Roman" w:hAnsi="Times New Roman" w:cs="Times New Roman"/>
        </w:rPr>
        <w:t>theory</w:t>
      </w:r>
      <w:r w:rsidRPr="00713B0F">
        <w:rPr>
          <w:rFonts w:ascii="Times New Roman" w:hAnsi="Times New Roman" w:cs="Times New Roman"/>
        </w:rPr>
        <w:t xml:space="preserve">, and the stated research objectives. The purpose is to interpret the results presented in Chapter Four, evaluate their implications, and situate them within the broader scholarly and policy context. The discussion addresses the research questions sequentially, drawing comparisons with relevant empirical studies and conceptual models. </w:t>
      </w:r>
    </w:p>
    <w:p w14:paraId="2E45A707" w14:textId="29AA34C6" w:rsidR="00754615" w:rsidRPr="00754615" w:rsidRDefault="00754615" w:rsidP="005C3CB0">
      <w:pPr>
        <w:pStyle w:val="Heading2"/>
      </w:pPr>
      <w:bookmarkStart w:id="51" w:name="_Toc206776561"/>
      <w:r w:rsidRPr="00754615">
        <w:t>5.2 Discussion of Results</w:t>
      </w:r>
      <w:bookmarkEnd w:id="51"/>
    </w:p>
    <w:p w14:paraId="6373C838" w14:textId="77777777" w:rsidR="00754615" w:rsidRDefault="00754615" w:rsidP="00713B0F">
      <w:pPr>
        <w:spacing w:line="480" w:lineRule="auto"/>
        <w:jc w:val="both"/>
        <w:rPr>
          <w:rFonts w:ascii="Times New Roman" w:hAnsi="Times New Roman" w:cs="Times New Roman"/>
        </w:rPr>
      </w:pPr>
      <w:r w:rsidRPr="00754615">
        <w:rPr>
          <w:rFonts w:ascii="Times New Roman" w:hAnsi="Times New Roman" w:cs="Times New Roman"/>
        </w:rPr>
        <w:t>This section presents and discusses the results of the study in direct relation to the stated research objectives. Each objective serves as a guide for organizing the findings, ensuring that the analysis remains aligned with the overall purpose of the research. By structuring the results around these objectives, the study provides a clear and systematic interpretation of the data, highlighting not only the descriptive statistics but also the underlying patterns and implications that emerge.</w:t>
      </w:r>
    </w:p>
    <w:p w14:paraId="2E6C1684" w14:textId="77777777" w:rsidR="00ED64CA" w:rsidRPr="00ED64CA" w:rsidRDefault="00ED64CA" w:rsidP="005C3CB0">
      <w:pPr>
        <w:pStyle w:val="Heading3"/>
      </w:pPr>
      <w:bookmarkStart w:id="52" w:name="_Toc206776562"/>
      <w:r w:rsidRPr="00ED64CA">
        <w:t>5.2.1 Objective One: The Extent of Green Innovation Adoption Among SMEs in Ghana</w:t>
      </w:r>
      <w:bookmarkEnd w:id="52"/>
    </w:p>
    <w:p w14:paraId="03A8984E" w14:textId="52441885"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The first objective of this study was to assess the extent of green innovation adoption among small and medium-sized enterprises (SMEs) in Ghana across different sectors. The findings indicate that, although adoption has grown over the ten-year period</w:t>
      </w:r>
      <w:r w:rsidR="001D1BD3">
        <w:rPr>
          <w:rFonts w:ascii="Times New Roman" w:hAnsi="Times New Roman" w:cs="Times New Roman"/>
        </w:rPr>
        <w:t xml:space="preserve"> (from 2014 to 2024)</w:t>
      </w:r>
      <w:r w:rsidRPr="00ED64CA">
        <w:rPr>
          <w:rFonts w:ascii="Times New Roman" w:hAnsi="Times New Roman" w:cs="Times New Roman"/>
        </w:rPr>
        <w:t xml:space="preserve">, </w:t>
      </w:r>
      <w:r w:rsidRPr="00ED64CA">
        <w:rPr>
          <w:rFonts w:ascii="Times New Roman" w:hAnsi="Times New Roman" w:cs="Times New Roman"/>
        </w:rPr>
        <w:lastRenderedPageBreak/>
        <w:t>progress has been relatively modest, and the level of uptake remains uneven across sectors. Agriculture-based SMEs consistently recorded the highest levels of adoption, followed by those in the industrial or manufacturing sectors, while service-oriented SMEs lagged behind with comparatively minimal implementation of eco-friendly practices</w:t>
      </w:r>
      <w:r w:rsidR="00162AAE">
        <w:rPr>
          <w:rFonts w:ascii="Times New Roman" w:hAnsi="Times New Roman" w:cs="Times New Roman"/>
        </w:rPr>
        <w:t xml:space="preserve"> (GSS, 2024a)</w:t>
      </w:r>
      <w:r w:rsidRPr="00ED64CA">
        <w:rPr>
          <w:rFonts w:ascii="Times New Roman" w:hAnsi="Times New Roman" w:cs="Times New Roman"/>
        </w:rPr>
        <w:t>. By 2024, fewer than one in four SMEs across most sectors had embraced green innovation in any substantial form</w:t>
      </w:r>
      <w:r w:rsidR="001D1BD3">
        <w:rPr>
          <w:rFonts w:ascii="Times New Roman" w:hAnsi="Times New Roman" w:cs="Times New Roman"/>
        </w:rPr>
        <w:t xml:space="preserve">, </w:t>
      </w:r>
      <w:r w:rsidRPr="00ED64CA">
        <w:rPr>
          <w:rFonts w:ascii="Times New Roman" w:hAnsi="Times New Roman" w:cs="Times New Roman"/>
        </w:rPr>
        <w:t>whether through eco-friendly products, resource-efficient processes, or sustainable management practices. This suggests that, despite increasing global and national emphasis on sustainability, green innovation has not yet become a mainstream operational feature of SMEs in Ghana.</w:t>
      </w:r>
    </w:p>
    <w:p w14:paraId="45582F66" w14:textId="04C82F2A"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These sectoral patterns are consistent with wider regional and international evidence. The OECD (2021) and UNDP (2022) both report that in developing economies, green innovation adoption tends to be concentrated in resource-intensive sectors where environmental footprints are more visible and regulatory oversight is stronger. For instance, agricultural SMEs across sub-Saharan Africa have been at the forefront of sustainability initiatives, largely due to donor-led sustainable farming programs and external trade requirements. Studies by Mbo and Adjasi (2017) and Mutoko</w:t>
      </w:r>
      <w:r w:rsidR="0002460A">
        <w:rPr>
          <w:rFonts w:ascii="Times New Roman" w:hAnsi="Times New Roman" w:cs="Times New Roman"/>
        </w:rPr>
        <w:t xml:space="preserve"> et al.</w:t>
      </w:r>
      <w:r w:rsidRPr="00ED64CA">
        <w:rPr>
          <w:rFonts w:ascii="Times New Roman" w:hAnsi="Times New Roman" w:cs="Times New Roman"/>
        </w:rPr>
        <w:t xml:space="preserve"> (2015) similarly demonstrate that agricultural enterprises are more likely to adopt green practices when international buyers demand certifications or when climate-smart agriculture is integrated into national policies. Ghana’s trajectory therefore mirrors this continental trend, where adoption is driven not so much by voluntary strategic choice but rather by external pressures</w:t>
      </w:r>
      <w:r w:rsidR="001D1BD3">
        <w:rPr>
          <w:rFonts w:ascii="Times New Roman" w:hAnsi="Times New Roman" w:cs="Times New Roman"/>
        </w:rPr>
        <w:t xml:space="preserve">, </w:t>
      </w:r>
      <w:r w:rsidRPr="00ED64CA">
        <w:rPr>
          <w:rFonts w:ascii="Times New Roman" w:hAnsi="Times New Roman" w:cs="Times New Roman"/>
        </w:rPr>
        <w:t>trade-related requirements, donor influence, and sector-specific regulatory frameworks.</w:t>
      </w:r>
    </w:p>
    <w:p w14:paraId="21E1DD80" w14:textId="4BBBF8EE" w:rsidR="008B18EE"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Interestingly, the Ghanaian findings diverge from experiences in more industrialized economies, particularly in relation to service-sector adoption. For example, </w:t>
      </w:r>
      <w:r w:rsidR="008B18EE" w:rsidRPr="008B18EE">
        <w:rPr>
          <w:rFonts w:ascii="Times New Roman" w:hAnsi="Times New Roman" w:cs="Times New Roman"/>
        </w:rPr>
        <w:t>Chao</w:t>
      </w:r>
      <w:r w:rsidR="008B18EE">
        <w:rPr>
          <w:rFonts w:ascii="Times New Roman" w:hAnsi="Times New Roman" w:cs="Times New Roman"/>
        </w:rPr>
        <w:t xml:space="preserve"> </w:t>
      </w:r>
      <w:r w:rsidR="008B18EE" w:rsidRPr="008B18EE">
        <w:rPr>
          <w:rFonts w:ascii="Times New Roman" w:hAnsi="Times New Roman" w:cs="Times New Roman"/>
        </w:rPr>
        <w:t>and Shih</w:t>
      </w:r>
      <w:r w:rsidR="008B18EE" w:rsidRPr="00ED64CA">
        <w:rPr>
          <w:rFonts w:ascii="Times New Roman" w:hAnsi="Times New Roman" w:cs="Times New Roman"/>
        </w:rPr>
        <w:t xml:space="preserve"> </w:t>
      </w:r>
      <w:r w:rsidRPr="00ED64CA">
        <w:rPr>
          <w:rFonts w:ascii="Times New Roman" w:hAnsi="Times New Roman" w:cs="Times New Roman"/>
        </w:rPr>
        <w:t xml:space="preserve">(2018) documented that service-oriented enterprises in Taiwan, especially those in tourism </w:t>
      </w:r>
      <w:r w:rsidRPr="00ED64CA">
        <w:rPr>
          <w:rFonts w:ascii="Times New Roman" w:hAnsi="Times New Roman" w:cs="Times New Roman"/>
        </w:rPr>
        <w:lastRenderedPageBreak/>
        <w:t>and hospitality, actively integrate sustainability practices, motivated both by eco-conscious consumer preferences and by stringent environmental regulations. Such enterprises invest in green buildings, eco-label certifications, and advanced waste management systems as part of their market positioning strategies. The contrast with Ghana underscores the influence of contextual factors such as consumer awareness, regulatory enforcement, and financing options. In Ghana, consumers of service-sector products often lack strong demand for green-certified options, and regulatory oversight in informal service industries remains weak, thereby reducing the incentives for SMEs in this sector to make sustainability a priority.</w:t>
      </w:r>
    </w:p>
    <w:p w14:paraId="40C7D3D4" w14:textId="67501AD9"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The findings also reinforce the theoretical propositions of the </w:t>
      </w:r>
      <w:r w:rsidR="001D1BD3">
        <w:rPr>
          <w:rFonts w:ascii="Times New Roman" w:hAnsi="Times New Roman" w:cs="Times New Roman"/>
        </w:rPr>
        <w:t>n</w:t>
      </w:r>
      <w:r w:rsidRPr="00ED64CA">
        <w:rPr>
          <w:rFonts w:ascii="Times New Roman" w:hAnsi="Times New Roman" w:cs="Times New Roman"/>
        </w:rPr>
        <w:t xml:space="preserve">atural </w:t>
      </w:r>
      <w:r w:rsidR="001D1BD3">
        <w:rPr>
          <w:rFonts w:ascii="Times New Roman" w:hAnsi="Times New Roman" w:cs="Times New Roman"/>
        </w:rPr>
        <w:t>r</w:t>
      </w:r>
      <w:r w:rsidRPr="00ED64CA">
        <w:rPr>
          <w:rFonts w:ascii="Times New Roman" w:hAnsi="Times New Roman" w:cs="Times New Roman"/>
        </w:rPr>
        <w:t>esource-</w:t>
      </w:r>
      <w:r w:rsidR="001D1BD3">
        <w:rPr>
          <w:rFonts w:ascii="Times New Roman" w:hAnsi="Times New Roman" w:cs="Times New Roman"/>
        </w:rPr>
        <w:t>b</w:t>
      </w:r>
      <w:r w:rsidRPr="00ED64CA">
        <w:rPr>
          <w:rFonts w:ascii="Times New Roman" w:hAnsi="Times New Roman" w:cs="Times New Roman"/>
        </w:rPr>
        <w:t xml:space="preserve">ased </w:t>
      </w:r>
      <w:r w:rsidR="001D1BD3">
        <w:rPr>
          <w:rFonts w:ascii="Times New Roman" w:hAnsi="Times New Roman" w:cs="Times New Roman"/>
        </w:rPr>
        <w:t>v</w:t>
      </w:r>
      <w:r w:rsidRPr="00ED64CA">
        <w:rPr>
          <w:rFonts w:ascii="Times New Roman" w:hAnsi="Times New Roman" w:cs="Times New Roman"/>
        </w:rPr>
        <w:t xml:space="preserve">iew (NRBV) </w:t>
      </w:r>
      <w:r w:rsidR="001D1BD3">
        <w:rPr>
          <w:rFonts w:ascii="Times New Roman" w:hAnsi="Times New Roman" w:cs="Times New Roman"/>
        </w:rPr>
        <w:t>theory</w:t>
      </w:r>
      <w:r w:rsidRPr="00ED64CA">
        <w:rPr>
          <w:rFonts w:ascii="Times New Roman" w:hAnsi="Times New Roman" w:cs="Times New Roman"/>
        </w:rPr>
        <w:t>. Hart (1995) argues that firms are more likely to develop and deploy environmental capabilities when such capabilities can be directly translated into competitive advantages, such as operational efficiency, cost savings, improved market access, or enhanced legitimacy. Within Ghana’s SME landscape, medium-scale, capital-intensive enterprises</w:t>
      </w:r>
      <w:r w:rsidR="001D1BD3">
        <w:rPr>
          <w:rFonts w:ascii="Times New Roman" w:hAnsi="Times New Roman" w:cs="Times New Roman"/>
        </w:rPr>
        <w:t xml:space="preserve">, </w:t>
      </w:r>
      <w:r w:rsidRPr="00ED64CA">
        <w:rPr>
          <w:rFonts w:ascii="Times New Roman" w:hAnsi="Times New Roman" w:cs="Times New Roman"/>
        </w:rPr>
        <w:t>especially in agriculture and manufacturing</w:t>
      </w:r>
      <w:r w:rsidR="001D1BD3">
        <w:rPr>
          <w:rFonts w:ascii="Times New Roman" w:hAnsi="Times New Roman" w:cs="Times New Roman"/>
        </w:rPr>
        <w:t xml:space="preserve"> </w:t>
      </w:r>
      <w:r w:rsidRPr="00ED64CA">
        <w:rPr>
          <w:rFonts w:ascii="Times New Roman" w:hAnsi="Times New Roman" w:cs="Times New Roman"/>
        </w:rPr>
        <w:t>appear to fulfill these conditions. For these firms, green innovation is not merely a compliance requirement but a strategic tool for competitiveness, enabling them to cut input costs, access export markets, and differentiate themselves from less innovative competitors</w:t>
      </w:r>
      <w:r w:rsidR="008B18EE">
        <w:rPr>
          <w:rFonts w:ascii="Times New Roman" w:hAnsi="Times New Roman" w:cs="Times New Roman"/>
        </w:rPr>
        <w:t xml:space="preserve"> (Hu et al., 2021)</w:t>
      </w:r>
      <w:r w:rsidRPr="00ED64CA">
        <w:rPr>
          <w:rFonts w:ascii="Times New Roman" w:hAnsi="Times New Roman" w:cs="Times New Roman"/>
        </w:rPr>
        <w:t>.</w:t>
      </w:r>
    </w:p>
    <w:p w14:paraId="4D16391E" w14:textId="77777777"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On the other hand, micro and small enterprises, particularly in the service sector, often lack both the resources and the strategic incentives to adopt substantive environmental practices. Their participation in green innovation tends to be reactive rather than proactive, limited to meeting minimal compliance or engaging in symbolic gestures that do not translate into competitive advantage. This finding suggests that, without stronger policy frameworks, targeted financial incentives, and awareness campaigns to stimulate consumer demand, the </w:t>
      </w:r>
      <w:r w:rsidRPr="00ED64CA">
        <w:rPr>
          <w:rFonts w:ascii="Times New Roman" w:hAnsi="Times New Roman" w:cs="Times New Roman"/>
        </w:rPr>
        <w:lastRenderedPageBreak/>
        <w:t>diffusion of green innovation across Ghana’s SME sector will remain highly uneven and concentrated in a few industries.</w:t>
      </w:r>
    </w:p>
    <w:p w14:paraId="756DF716" w14:textId="131F80A0" w:rsidR="008B18EE" w:rsidRDefault="00ED64CA" w:rsidP="00ED64CA">
      <w:pPr>
        <w:spacing w:line="480" w:lineRule="auto"/>
        <w:jc w:val="both"/>
        <w:rPr>
          <w:rFonts w:ascii="Times New Roman" w:hAnsi="Times New Roman" w:cs="Times New Roman"/>
        </w:rPr>
      </w:pPr>
      <w:r w:rsidRPr="00ED64CA">
        <w:rPr>
          <w:rFonts w:ascii="Times New Roman" w:hAnsi="Times New Roman" w:cs="Times New Roman"/>
        </w:rPr>
        <w:t>In sum, the result reveal both progress and persistent gaps in the adoption of green innovation by Ghanaian SMEs. While agriculture and industry have shown notable, though still limited, engagement</w:t>
      </w:r>
      <w:r w:rsidR="001D1BD3">
        <w:rPr>
          <w:rFonts w:ascii="Times New Roman" w:hAnsi="Times New Roman" w:cs="Times New Roman"/>
        </w:rPr>
        <w:t xml:space="preserve">, </w:t>
      </w:r>
      <w:r w:rsidRPr="00ED64CA">
        <w:rPr>
          <w:rFonts w:ascii="Times New Roman" w:hAnsi="Times New Roman" w:cs="Times New Roman"/>
        </w:rPr>
        <w:t>the service sector remains underdeveloped in this regard. The Ghanaian case highlights the importance of structural, regulatory, and market-based drivers in shaping adoption trajectories, and it suggests that unless broader enabling conditions are created, green innovation will remain confined to specific pockets of the SME sector rather than becoming a widespread business practice</w:t>
      </w:r>
      <w:r w:rsidR="00D55BA0">
        <w:rPr>
          <w:rFonts w:ascii="Times New Roman" w:hAnsi="Times New Roman" w:cs="Times New Roman"/>
        </w:rPr>
        <w:t xml:space="preserve"> (Mensah, 2022)</w:t>
      </w:r>
      <w:r w:rsidRPr="00ED64CA">
        <w:rPr>
          <w:rFonts w:ascii="Times New Roman" w:hAnsi="Times New Roman" w:cs="Times New Roman"/>
        </w:rPr>
        <w:t>. For policymakers, this underscores the need for sector-specific interventions</w:t>
      </w:r>
      <w:r w:rsidR="002D4F4B">
        <w:rPr>
          <w:rFonts w:ascii="Times New Roman" w:hAnsi="Times New Roman" w:cs="Times New Roman"/>
        </w:rPr>
        <w:t xml:space="preserve"> by</w:t>
      </w:r>
      <w:r w:rsidRPr="00ED64CA">
        <w:rPr>
          <w:rFonts w:ascii="Times New Roman" w:hAnsi="Times New Roman" w:cs="Times New Roman"/>
        </w:rPr>
        <w:t xml:space="preserve"> enhancing export-linked certifications in agriculture, scaling renewable energy incentives in industry, and creating consumer awareness and financing opportunities in services. By addressing these gaps, Ghana can accelerate the mainstreaming of green innovation across its SME landscape, positioning the sector to contribute more meaningfully to national sustainability and competitiveness goals.</w:t>
      </w:r>
    </w:p>
    <w:p w14:paraId="13F4064C" w14:textId="77777777" w:rsidR="00ED64CA" w:rsidRPr="00ED64CA" w:rsidRDefault="00ED64CA" w:rsidP="005C3CB0">
      <w:pPr>
        <w:pStyle w:val="Heading3"/>
      </w:pPr>
      <w:bookmarkStart w:id="53" w:name="_Toc206776563"/>
      <w:r w:rsidRPr="00ED64CA">
        <w:t>5.2.2 Objective Two: Drivers Influencing Green Innovation Adoption</w:t>
      </w:r>
      <w:bookmarkEnd w:id="53"/>
    </w:p>
    <w:p w14:paraId="5682C929" w14:textId="5BCB75F6"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The second objective of the study focused on examining the key drivers influencing the adoption of green innovation among SMEs in Ghana. The findings revealed that regulatory pressures, market expectations, access to finance, technical support, and firm-level characteristics were the most significant determinants of adoption</w:t>
      </w:r>
      <w:r w:rsidR="0015302B">
        <w:rPr>
          <w:rFonts w:ascii="Times New Roman" w:hAnsi="Times New Roman" w:cs="Times New Roman"/>
        </w:rPr>
        <w:t xml:space="preserve"> (</w:t>
      </w:r>
      <w:r w:rsidR="0015302B" w:rsidRPr="000D2076">
        <w:rPr>
          <w:rFonts w:ascii="Times New Roman" w:hAnsi="Times New Roman" w:cs="Times New Roman"/>
        </w:rPr>
        <w:t>Donbesuur et al., 2020</w:t>
      </w:r>
      <w:r w:rsidR="0015302B">
        <w:rPr>
          <w:rFonts w:ascii="Times New Roman" w:hAnsi="Times New Roman" w:cs="Times New Roman"/>
        </w:rPr>
        <w:t xml:space="preserve">; </w:t>
      </w:r>
      <w:r w:rsidR="0015302B" w:rsidRPr="000D2076">
        <w:rPr>
          <w:rFonts w:ascii="Times New Roman" w:hAnsi="Times New Roman" w:cs="Times New Roman"/>
        </w:rPr>
        <w:t>Odoom</w:t>
      </w:r>
      <w:r w:rsidR="0015302B">
        <w:rPr>
          <w:rFonts w:ascii="Times New Roman" w:hAnsi="Times New Roman" w:cs="Times New Roman"/>
        </w:rPr>
        <w:t xml:space="preserve"> et al., 2025)</w:t>
      </w:r>
      <w:r w:rsidRPr="00ED64CA">
        <w:rPr>
          <w:rFonts w:ascii="Times New Roman" w:hAnsi="Times New Roman" w:cs="Times New Roman"/>
        </w:rPr>
        <w:t>. Each of these drivers played a unique yet interrelated role in shaping the extent and nature of green practices among SMEs, reflecting both external institutional pressures and internal resource capabilities.</w:t>
      </w:r>
      <w:r w:rsidRPr="00ED64CA">
        <w:rPr>
          <w:rFonts w:ascii="Times New Roman" w:hAnsi="Times New Roman" w:cs="Times New Roman"/>
        </w:rPr>
        <w:br/>
        <w:t xml:space="preserve">Regulatory and market pressures emerged as some of the strongest motivators for adoption. The results indicate that SMEs engaged in export-oriented activities were particularly </w:t>
      </w:r>
      <w:r w:rsidRPr="00ED64CA">
        <w:rPr>
          <w:rFonts w:ascii="Times New Roman" w:hAnsi="Times New Roman" w:cs="Times New Roman"/>
        </w:rPr>
        <w:lastRenderedPageBreak/>
        <w:t xml:space="preserve">influenced by stringent international environmental standards, such as ISO 14001 certification, </w:t>
      </w:r>
      <w:r w:rsidR="0015302B">
        <w:rPr>
          <w:rFonts w:ascii="Times New Roman" w:hAnsi="Times New Roman" w:cs="Times New Roman"/>
        </w:rPr>
        <w:t>f</w:t>
      </w:r>
      <w:r w:rsidRPr="00ED64CA">
        <w:rPr>
          <w:rFonts w:ascii="Times New Roman" w:hAnsi="Times New Roman" w:cs="Times New Roman"/>
        </w:rPr>
        <w:t>airtrade standards, and EU market compliance requirements</w:t>
      </w:r>
      <w:r w:rsidR="0015302B">
        <w:rPr>
          <w:rFonts w:ascii="Times New Roman" w:hAnsi="Times New Roman" w:cs="Times New Roman"/>
        </w:rPr>
        <w:t xml:space="preserve"> (</w:t>
      </w:r>
      <w:r w:rsidR="0015302B" w:rsidRPr="000D2076">
        <w:rPr>
          <w:rFonts w:ascii="Times New Roman" w:hAnsi="Times New Roman" w:cs="Times New Roman"/>
        </w:rPr>
        <w:t>Odoom</w:t>
      </w:r>
      <w:r w:rsidR="0015302B">
        <w:rPr>
          <w:rFonts w:ascii="Times New Roman" w:hAnsi="Times New Roman" w:cs="Times New Roman"/>
        </w:rPr>
        <w:t xml:space="preserve"> et al., 2025)</w:t>
      </w:r>
      <w:r w:rsidRPr="00ED64CA">
        <w:rPr>
          <w:rFonts w:ascii="Times New Roman" w:hAnsi="Times New Roman" w:cs="Times New Roman"/>
        </w:rPr>
        <w:t xml:space="preserve">. Firms in agro-processing and horticulture, for instance, were compelled to adopt eco-friendly packaging, efficient water use, and waste management practices to meet European market entry requirements. This aligns closely with the propositions of the </w:t>
      </w:r>
      <w:r w:rsidR="009F7745">
        <w:rPr>
          <w:rFonts w:ascii="Times New Roman" w:hAnsi="Times New Roman" w:cs="Times New Roman"/>
        </w:rPr>
        <w:t>n</w:t>
      </w:r>
      <w:r w:rsidRPr="00ED64CA">
        <w:rPr>
          <w:rFonts w:ascii="Times New Roman" w:hAnsi="Times New Roman" w:cs="Times New Roman"/>
        </w:rPr>
        <w:t xml:space="preserve">atural </w:t>
      </w:r>
      <w:r w:rsidR="009F7745">
        <w:rPr>
          <w:rFonts w:ascii="Times New Roman" w:hAnsi="Times New Roman" w:cs="Times New Roman"/>
        </w:rPr>
        <w:t>r</w:t>
      </w:r>
      <w:r w:rsidRPr="00ED64CA">
        <w:rPr>
          <w:rFonts w:ascii="Times New Roman" w:hAnsi="Times New Roman" w:cs="Times New Roman"/>
        </w:rPr>
        <w:t>esource-</w:t>
      </w:r>
      <w:r w:rsidR="009F7745">
        <w:rPr>
          <w:rFonts w:ascii="Times New Roman" w:hAnsi="Times New Roman" w:cs="Times New Roman"/>
        </w:rPr>
        <w:t>b</w:t>
      </w:r>
      <w:r w:rsidRPr="00ED64CA">
        <w:rPr>
          <w:rFonts w:ascii="Times New Roman" w:hAnsi="Times New Roman" w:cs="Times New Roman"/>
        </w:rPr>
        <w:t xml:space="preserve">ased </w:t>
      </w:r>
      <w:r w:rsidR="009F7745">
        <w:rPr>
          <w:rFonts w:ascii="Times New Roman" w:hAnsi="Times New Roman" w:cs="Times New Roman"/>
        </w:rPr>
        <w:t>v</w:t>
      </w:r>
      <w:r w:rsidRPr="00ED64CA">
        <w:rPr>
          <w:rFonts w:ascii="Times New Roman" w:hAnsi="Times New Roman" w:cs="Times New Roman"/>
        </w:rPr>
        <w:t>iew (NRBV)</w:t>
      </w:r>
      <w:r w:rsidR="009F7745">
        <w:rPr>
          <w:rFonts w:ascii="Times New Roman" w:hAnsi="Times New Roman" w:cs="Times New Roman"/>
        </w:rPr>
        <w:t xml:space="preserve"> theory</w:t>
      </w:r>
      <w:r w:rsidRPr="00ED64CA">
        <w:rPr>
          <w:rFonts w:ascii="Times New Roman" w:hAnsi="Times New Roman" w:cs="Times New Roman"/>
        </w:rPr>
        <w:t xml:space="preserve">, which emphasizes the importance of external stakeholder pressures in pushing firms towards environmentally responsible strategies (Hart, 1995; Hart </w:t>
      </w:r>
      <w:r w:rsidR="004C6B4C">
        <w:rPr>
          <w:rFonts w:ascii="Times New Roman" w:hAnsi="Times New Roman" w:cs="Times New Roman"/>
        </w:rPr>
        <w:t>and</w:t>
      </w:r>
      <w:r w:rsidRPr="00ED64CA">
        <w:rPr>
          <w:rFonts w:ascii="Times New Roman" w:hAnsi="Times New Roman" w:cs="Times New Roman"/>
        </w:rPr>
        <w:t xml:space="preserve"> Dowell, 2011). The Ghanaian context mirrors patterns observed in other emerging economies; for instance, Ha and </w:t>
      </w:r>
      <w:r w:rsidR="00647A4B">
        <w:rPr>
          <w:rFonts w:ascii="Times New Roman" w:hAnsi="Times New Roman" w:cs="Times New Roman"/>
        </w:rPr>
        <w:t xml:space="preserve">Ha and </w:t>
      </w:r>
      <w:r w:rsidRPr="00ED64CA">
        <w:rPr>
          <w:rFonts w:ascii="Times New Roman" w:hAnsi="Times New Roman" w:cs="Times New Roman"/>
        </w:rPr>
        <w:t xml:space="preserve">Bush (2010) reported that Vietnamese seafood exporters complied with international sustainability standards largely to retain access to foreign markets. Similarly, </w:t>
      </w:r>
      <w:r w:rsidR="00647A4B" w:rsidRPr="00647A4B">
        <w:rPr>
          <w:rFonts w:ascii="Times New Roman" w:hAnsi="Times New Roman" w:cs="Times New Roman"/>
        </w:rPr>
        <w:t>Mulaessa</w:t>
      </w:r>
      <w:r w:rsidR="00647A4B">
        <w:rPr>
          <w:rFonts w:ascii="Times New Roman" w:hAnsi="Times New Roman" w:cs="Times New Roman"/>
        </w:rPr>
        <w:t xml:space="preserve"> </w:t>
      </w:r>
      <w:r w:rsidR="00647A4B" w:rsidRPr="00647A4B">
        <w:rPr>
          <w:rFonts w:ascii="Times New Roman" w:hAnsi="Times New Roman" w:cs="Times New Roman"/>
        </w:rPr>
        <w:t>and Lin</w:t>
      </w:r>
      <w:r w:rsidR="00647A4B" w:rsidRPr="00ED64CA">
        <w:rPr>
          <w:rFonts w:ascii="Times New Roman" w:hAnsi="Times New Roman" w:cs="Times New Roman"/>
        </w:rPr>
        <w:t xml:space="preserve"> </w:t>
      </w:r>
      <w:r w:rsidRPr="00ED64CA">
        <w:rPr>
          <w:rFonts w:ascii="Times New Roman" w:hAnsi="Times New Roman" w:cs="Times New Roman"/>
        </w:rPr>
        <w:t>(</w:t>
      </w:r>
      <w:r w:rsidR="00647A4B">
        <w:rPr>
          <w:rFonts w:ascii="Times New Roman" w:hAnsi="Times New Roman" w:cs="Times New Roman"/>
        </w:rPr>
        <w:t>2021</w:t>
      </w:r>
      <w:r w:rsidRPr="00ED64CA">
        <w:rPr>
          <w:rFonts w:ascii="Times New Roman" w:hAnsi="Times New Roman" w:cs="Times New Roman"/>
        </w:rPr>
        <w:t>) innovation-offset hypothesis supports the idea that well-designed environmental regulation can drive firms to adopt more efficient and competitive green practices, a dynamic also evident in Ghana’s agro-processing SMEs serving global value chains.</w:t>
      </w:r>
    </w:p>
    <w:p w14:paraId="33E69FD5" w14:textId="03843A03"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Domestic market pressures also mattered. Consumer awareness of sustainability, though still nascent in Ghana compared to developed markets, is gradually increasing. Middle- and upper-class urban consumers, especially in Accra and Kumasi, show growing preference for eco-friendly products such as organic food, solar-powered appliances, and sustainably produced textiles</w:t>
      </w:r>
      <w:r w:rsidR="00647A4B">
        <w:rPr>
          <w:rFonts w:ascii="Times New Roman" w:hAnsi="Times New Roman" w:cs="Times New Roman"/>
        </w:rPr>
        <w:t xml:space="preserve"> (GSS, 2024b)</w:t>
      </w:r>
      <w:r w:rsidRPr="00ED64CA">
        <w:rPr>
          <w:rFonts w:ascii="Times New Roman" w:hAnsi="Times New Roman" w:cs="Times New Roman"/>
        </w:rPr>
        <w:t>. SMEs that responded to these market signals were more likely to differentiate themselves and secure niche market segments. This shows that consumer-driven green demand, although weaker than export-driven regulation, is beginning to shape innovation choices in Ghanaian SMEs.</w:t>
      </w:r>
      <w:r w:rsidRPr="00ED64CA">
        <w:rPr>
          <w:rFonts w:ascii="Times New Roman" w:hAnsi="Times New Roman" w:cs="Times New Roman"/>
        </w:rPr>
        <w:br/>
        <w:t xml:space="preserve">In addition to external pressures, financial and technical support were found to be indispensable enablers of green innovation. SMEs that accessed green credit schemes, </w:t>
      </w:r>
      <w:r w:rsidRPr="00ED64CA">
        <w:rPr>
          <w:rFonts w:ascii="Times New Roman" w:hAnsi="Times New Roman" w:cs="Times New Roman"/>
        </w:rPr>
        <w:lastRenderedPageBreak/>
        <w:t>subsidies under Ghana’s Renewable Energy Master Plan, or donor-led initiatives such as climate-smart agriculture programs were significantly more likely to adopt eco-friendly technologies</w:t>
      </w:r>
      <w:r w:rsidR="00A77024">
        <w:rPr>
          <w:rFonts w:ascii="Times New Roman" w:hAnsi="Times New Roman" w:cs="Times New Roman"/>
        </w:rPr>
        <w:t xml:space="preserve"> (PURC, 2011)</w:t>
      </w:r>
      <w:r w:rsidRPr="00ED64CA">
        <w:rPr>
          <w:rFonts w:ascii="Times New Roman" w:hAnsi="Times New Roman" w:cs="Times New Roman"/>
        </w:rPr>
        <w:t>. Green financing reduced the high upfront costs associated with renewable energy systems, energy-efficient machinery, and waste recycling infrastructure. For instance, SMEs in the construction sector adopting compressed earth blocks or solar roofing systems were largely those that accessed concessional loans or grants from development partners.</w:t>
      </w:r>
    </w:p>
    <w:p w14:paraId="44239CFB" w14:textId="28B1A7A2"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This finding resonates with Fuso Nerini et al. (2019), who argue that dedicated green financing instruments and knowledge transfer mechanisms reduce the uncertainty and risk perception associated with green investments in low- and middle-income countries. Within Ghana, initiatives supported by organizations such as UNDP, and the World Bank have provided technical training, grants, and capacity-building workshops, which in turn facilitated SME adoption of renewable energy technologies, waste management practices, and energy-efficient production processes</w:t>
      </w:r>
      <w:r w:rsidR="002C043E">
        <w:rPr>
          <w:rFonts w:ascii="Times New Roman" w:hAnsi="Times New Roman" w:cs="Times New Roman"/>
        </w:rPr>
        <w:t xml:space="preserve"> (World bank enterprise survey, 2023; UNDP, 2022)</w:t>
      </w:r>
      <w:r w:rsidRPr="00ED64CA">
        <w:rPr>
          <w:rFonts w:ascii="Times New Roman" w:hAnsi="Times New Roman" w:cs="Times New Roman"/>
        </w:rPr>
        <w:t>. For example, through the Ghana Climate Innovation Centre, SMEs received seed funding, mentorship, and market linkages, helping them commercialize sustainable products. Without such interventions, adoption would have been limited to larger, financially capable firms, leaving most SMEs behind.</w:t>
      </w:r>
      <w:r w:rsidRPr="00ED64CA">
        <w:rPr>
          <w:rFonts w:ascii="Times New Roman" w:hAnsi="Times New Roman" w:cs="Times New Roman"/>
        </w:rPr>
        <w:br/>
        <w:t>The results also suggest that firm size and managerial orientation play a decisive role in determining the likelihood of green innovation adoption.</w:t>
      </w:r>
      <w:r w:rsidR="003C4968">
        <w:rPr>
          <w:rFonts w:ascii="Times New Roman" w:hAnsi="Times New Roman" w:cs="Times New Roman"/>
        </w:rPr>
        <w:t xml:space="preserve"> Relatively</w:t>
      </w:r>
      <w:r w:rsidRPr="00ED64CA">
        <w:rPr>
          <w:rFonts w:ascii="Times New Roman" w:hAnsi="Times New Roman" w:cs="Times New Roman"/>
        </w:rPr>
        <w:t xml:space="preserve"> </w:t>
      </w:r>
      <w:r w:rsidR="003C4968">
        <w:rPr>
          <w:rFonts w:ascii="Times New Roman" w:hAnsi="Times New Roman" w:cs="Times New Roman"/>
        </w:rPr>
        <w:t>“l</w:t>
      </w:r>
      <w:r w:rsidRPr="00ED64CA">
        <w:rPr>
          <w:rFonts w:ascii="Times New Roman" w:hAnsi="Times New Roman" w:cs="Times New Roman"/>
        </w:rPr>
        <w:t>arger</w:t>
      </w:r>
      <w:r w:rsidR="003C4968">
        <w:rPr>
          <w:rFonts w:ascii="Times New Roman" w:hAnsi="Times New Roman" w:cs="Times New Roman"/>
        </w:rPr>
        <w:t>”</w:t>
      </w:r>
      <w:r w:rsidRPr="00ED64CA">
        <w:rPr>
          <w:rFonts w:ascii="Times New Roman" w:hAnsi="Times New Roman" w:cs="Times New Roman"/>
        </w:rPr>
        <w:t xml:space="preserve"> SMEs, typically with formalized structures, better record-keeping systems, and dedicated managerial oversight, were more proactive in adopting sustainable practices. This aligns with Cassells and Lewis (2011), who argue that environmental management systems are more feasible in firms with sufficient administrative capacity and skilled managers. In Ghana, medium-sized </w:t>
      </w:r>
      <w:r w:rsidRPr="00ED64CA">
        <w:rPr>
          <w:rFonts w:ascii="Times New Roman" w:hAnsi="Times New Roman" w:cs="Times New Roman"/>
        </w:rPr>
        <w:lastRenderedPageBreak/>
        <w:t>enterprises in manufacturing and agro-processing sectors tended to show greater commitment to environmental audits, renewable energy adoption, and waste reduction programs compared to micro-enterprises.</w:t>
      </w:r>
    </w:p>
    <w:p w14:paraId="28EC2651" w14:textId="02338F69"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Conversely, micro and small enterprises, especially those operating informally, faced structural barriers including limited financial resources, lack of awareness, and insufficient technical expertise. Informal mechanics in Suame Magazine, for instance, often continue using environmentally harmful practices such as open-air spray painting and poor waste disposal due to lack of training and financing. The OECD (2021) similarly reported that microenterprises across developing countries lag in adopting green practices due to resource constraints, confirming that structural limitations persist in Ghana’s SME landscape.</w:t>
      </w:r>
      <w:r w:rsidRPr="00ED64CA">
        <w:rPr>
          <w:rFonts w:ascii="Times New Roman" w:hAnsi="Times New Roman" w:cs="Times New Roman"/>
        </w:rPr>
        <w:br/>
        <w:t>A particularly novel insight from this study is the interactive effect among the identified drivers. Regulatory and market pressures were most effective in stimulating green innovation only when coupled with access to finance and technical support. Without adequate enabling infrastructure, regulatory requirements often risked being perceived as punitive compliance burdens rather than innovation opportunities</w:t>
      </w:r>
      <w:r w:rsidR="007A67CC">
        <w:rPr>
          <w:rFonts w:ascii="Times New Roman" w:hAnsi="Times New Roman" w:cs="Times New Roman"/>
        </w:rPr>
        <w:t xml:space="preserve"> (World bank enterprise survey, 2023)</w:t>
      </w:r>
      <w:r w:rsidRPr="00ED64CA">
        <w:rPr>
          <w:rFonts w:ascii="Times New Roman" w:hAnsi="Times New Roman" w:cs="Times New Roman"/>
        </w:rPr>
        <w:t>. For example, SMEs that were required to meet environmental standards but lacked access to affordable financing or technical expertise often failed to comply, exited export markets, or engaged in superficial compliance without meaningful innovation.</w:t>
      </w:r>
    </w:p>
    <w:p w14:paraId="7B9B4819" w14:textId="5C6EBA5A"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This finding extends the NRBV</w:t>
      </w:r>
      <w:r w:rsidR="003C4968">
        <w:rPr>
          <w:rFonts w:ascii="Times New Roman" w:hAnsi="Times New Roman" w:cs="Times New Roman"/>
        </w:rPr>
        <w:t xml:space="preserve"> theory</w:t>
      </w:r>
      <w:r w:rsidRPr="00ED64CA">
        <w:rPr>
          <w:rFonts w:ascii="Times New Roman" w:hAnsi="Times New Roman" w:cs="Times New Roman"/>
        </w:rPr>
        <w:t xml:space="preserve"> by highlighting that while external pressures can act as important triggers, their effectiveness depends on the internal availability of complementary resources and capabilities. Thus, adoption is not solely dependent on external requirements or internal resources but rather on the synergy between the two. </w:t>
      </w:r>
      <w:r w:rsidRPr="00ED64CA">
        <w:rPr>
          <w:rFonts w:ascii="Times New Roman" w:hAnsi="Times New Roman" w:cs="Times New Roman"/>
        </w:rPr>
        <w:br/>
        <w:t>Overall, the findings reinforce the argument that successful adoption of green innovation in Ghanaian SMEs is contingent on both push and pull factors</w:t>
      </w:r>
      <w:r w:rsidR="003C4968">
        <w:rPr>
          <w:rFonts w:ascii="Times New Roman" w:hAnsi="Times New Roman" w:cs="Times New Roman"/>
        </w:rPr>
        <w:t xml:space="preserve">, which include </w:t>
      </w:r>
      <w:r w:rsidRPr="00ED64CA">
        <w:rPr>
          <w:rFonts w:ascii="Times New Roman" w:hAnsi="Times New Roman" w:cs="Times New Roman"/>
        </w:rPr>
        <w:t xml:space="preserve">push from </w:t>
      </w:r>
      <w:r w:rsidRPr="00ED64CA">
        <w:rPr>
          <w:rFonts w:ascii="Times New Roman" w:hAnsi="Times New Roman" w:cs="Times New Roman"/>
        </w:rPr>
        <w:lastRenderedPageBreak/>
        <w:t>regulators and markets, and pull through financial, technical, and managerial capacities</w:t>
      </w:r>
      <w:r w:rsidR="007A67CC">
        <w:rPr>
          <w:rFonts w:ascii="Times New Roman" w:hAnsi="Times New Roman" w:cs="Times New Roman"/>
        </w:rPr>
        <w:t xml:space="preserve"> (Oduro, 2020)</w:t>
      </w:r>
      <w:r w:rsidRPr="00ED64CA">
        <w:rPr>
          <w:rFonts w:ascii="Times New Roman" w:hAnsi="Times New Roman" w:cs="Times New Roman"/>
        </w:rPr>
        <w:t>. This suggests that policies designed to promote green innovation should adopt a holistic and integrated approach, ensuring that compliance demands are matched with accessible support mechanisms. For Ghana, this means strengthening SME-targeted financing schemes, scaling up technical training, and creating enabling policy frameworks that encourage innovation rather than impose unmanageable costs on already resource-constrained firms.</w:t>
      </w:r>
    </w:p>
    <w:p w14:paraId="0F29D6F4" w14:textId="62684C55"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Moreover, sector-specific interventions may yield greater impact. </w:t>
      </w:r>
      <w:r w:rsidR="00CC21DE">
        <w:rPr>
          <w:rFonts w:ascii="Times New Roman" w:hAnsi="Times New Roman" w:cs="Times New Roman"/>
        </w:rPr>
        <w:t>For instance, a</w:t>
      </w:r>
      <w:r w:rsidRPr="00ED64CA">
        <w:rPr>
          <w:rFonts w:ascii="Times New Roman" w:hAnsi="Times New Roman" w:cs="Times New Roman"/>
        </w:rPr>
        <w:t>gro-processing SMEs could benefit from targeted support in waste-to-energy technologies, while construction SMEs might be incentivized through green building codes and subsidized access to eco-materials. Similarly, textiles and fashion SMEs could be supported with eco-labeling schemes to capture sustainability-conscious consumer segments locally and abroad.</w:t>
      </w:r>
    </w:p>
    <w:p w14:paraId="7D99A0B2" w14:textId="25973211" w:rsidR="00D55BA0"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In conclusion, the adoption of green innovation among Ghanaian SMEs is driven by a combination of regulatory requirements, market incentives, financial and technical support, and firm-level capabilities. However, the interaction between these drivers is what truly determines the extent and effectiveness of adoption. Recognizing this interplay allows policymakers, development partners, and SME associations to design interventions that not only create external pressure but also build the internal capacity of SMEs to respond, thereby ensuring that green innovation becomes both a compliance necessity and a strategic advantage.</w:t>
      </w:r>
    </w:p>
    <w:p w14:paraId="67BBAAD9" w14:textId="77777777" w:rsidR="00ED64CA" w:rsidRPr="00ED64CA" w:rsidRDefault="00ED64CA" w:rsidP="005C3CB0">
      <w:pPr>
        <w:pStyle w:val="Heading3"/>
      </w:pPr>
      <w:bookmarkStart w:id="54" w:name="_Toc206776564"/>
      <w:r w:rsidRPr="00ED64CA">
        <w:t>5.2.3 Objective Three: The Influence of Green Innovation Adoption on Performance of SMEs</w:t>
      </w:r>
      <w:bookmarkEnd w:id="54"/>
    </w:p>
    <w:p w14:paraId="25962D90" w14:textId="20C67D40"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The third objective of this study focused on assessing the relationship between the adoption of green innovation and the performance of SMEs in Ghana, with performance measured </w:t>
      </w:r>
      <w:r w:rsidRPr="00ED64CA">
        <w:rPr>
          <w:rFonts w:ascii="Times New Roman" w:hAnsi="Times New Roman" w:cs="Times New Roman"/>
        </w:rPr>
        <w:lastRenderedPageBreak/>
        <w:t>through three main indicators: revenue growth, productivity, and environmental compliance. The results reveal a striking performance differential between adopters and non-adopters. SMEs that adopt green innovations consistently outperform non-adopters across all three dimensions, indicating that environmentally sustainable practices contribute directly to the growth and competitiveness of small firms</w:t>
      </w:r>
      <w:r w:rsidR="002C7DE6">
        <w:rPr>
          <w:rFonts w:ascii="Times New Roman" w:hAnsi="Times New Roman" w:cs="Times New Roman"/>
        </w:rPr>
        <w:t xml:space="preserve"> (UNDP, 2022; World bank enterprise survey, 2023)</w:t>
      </w:r>
      <w:r w:rsidRPr="00ED64CA">
        <w:rPr>
          <w:rFonts w:ascii="Times New Roman" w:hAnsi="Times New Roman" w:cs="Times New Roman"/>
        </w:rPr>
        <w:t>. Specifically, adopting SMEs reported revenue growth rates nearly double those of their non-adopting counterparts and productivity advantages ranging between 20–30% in terms of revenue per employee</w:t>
      </w:r>
      <w:r w:rsidR="002C7DE6">
        <w:rPr>
          <w:rFonts w:ascii="Times New Roman" w:hAnsi="Times New Roman" w:cs="Times New Roman"/>
        </w:rPr>
        <w:t xml:space="preserve"> (UNDP, 2022)</w:t>
      </w:r>
      <w:r w:rsidRPr="00ED64CA">
        <w:rPr>
          <w:rFonts w:ascii="Times New Roman" w:hAnsi="Times New Roman" w:cs="Times New Roman"/>
        </w:rPr>
        <w:t>. These findings demonstrate that, even in resource-constrained environments such as Ghana, green innovation transcends being a mere compliance requirement; instead, it functions as a deliberate performance-enhancing strategy.</w:t>
      </w:r>
    </w:p>
    <w:p w14:paraId="0D5EA1EA" w14:textId="49BD8DEE" w:rsidR="00ED64CA"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From a theoretical standpoint, these results strongly reinforce the central claim of the </w:t>
      </w:r>
      <w:r w:rsidR="001B4E7A" w:rsidRPr="001B4E7A">
        <w:rPr>
          <w:rFonts w:ascii="Times New Roman" w:hAnsi="Times New Roman" w:cs="Times New Roman"/>
        </w:rPr>
        <w:t>n</w:t>
      </w:r>
      <w:r w:rsidRPr="00ED64CA">
        <w:rPr>
          <w:rFonts w:ascii="Times New Roman" w:hAnsi="Times New Roman" w:cs="Times New Roman"/>
        </w:rPr>
        <w:t xml:space="preserve">atural </w:t>
      </w:r>
      <w:r w:rsidR="001B4E7A" w:rsidRPr="001B4E7A">
        <w:rPr>
          <w:rFonts w:ascii="Times New Roman" w:hAnsi="Times New Roman" w:cs="Times New Roman"/>
        </w:rPr>
        <w:t>r</w:t>
      </w:r>
      <w:r w:rsidRPr="00ED64CA">
        <w:rPr>
          <w:rFonts w:ascii="Times New Roman" w:hAnsi="Times New Roman" w:cs="Times New Roman"/>
        </w:rPr>
        <w:t>esource-</w:t>
      </w:r>
      <w:r w:rsidR="001B4E7A" w:rsidRPr="001B4E7A">
        <w:rPr>
          <w:rFonts w:ascii="Times New Roman" w:hAnsi="Times New Roman" w:cs="Times New Roman"/>
        </w:rPr>
        <w:t>b</w:t>
      </w:r>
      <w:r w:rsidRPr="00ED64CA">
        <w:rPr>
          <w:rFonts w:ascii="Times New Roman" w:hAnsi="Times New Roman" w:cs="Times New Roman"/>
        </w:rPr>
        <w:t xml:space="preserve">ased </w:t>
      </w:r>
      <w:r w:rsidR="001B4E7A" w:rsidRPr="001B4E7A">
        <w:rPr>
          <w:rFonts w:ascii="Times New Roman" w:hAnsi="Times New Roman" w:cs="Times New Roman"/>
        </w:rPr>
        <w:t>v</w:t>
      </w:r>
      <w:r w:rsidRPr="00ED64CA">
        <w:rPr>
          <w:rFonts w:ascii="Times New Roman" w:hAnsi="Times New Roman" w:cs="Times New Roman"/>
        </w:rPr>
        <w:t>iew (NRBV) theory. Hart (1995) argues that environmental capabilities represent valuable, rare, inimitable, and non-substitutable resources that firms can leverage to achieve sustained competitive advantage. In the Ghanaian SME context, this theory finds empirical support</w:t>
      </w:r>
      <w:r w:rsidR="001853FF">
        <w:rPr>
          <w:rFonts w:ascii="Times New Roman" w:hAnsi="Times New Roman" w:cs="Times New Roman"/>
        </w:rPr>
        <w:t xml:space="preserve"> which argues that </w:t>
      </w:r>
      <w:r w:rsidRPr="00ED64CA">
        <w:rPr>
          <w:rFonts w:ascii="Times New Roman" w:hAnsi="Times New Roman" w:cs="Times New Roman"/>
        </w:rPr>
        <w:t>firms that integrate eco-friendly processes not only differentiate themselves but also build capabilities that competitors find difficult to replicate. In this sense, adopting green innovation allows SMEs to strengthen their market position while addressing environmental challenges.</w:t>
      </w:r>
    </w:p>
    <w:p w14:paraId="0276551E" w14:textId="7281E2FF"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The evidence also aligns with Porter’s Hypothesis (Porter </w:t>
      </w:r>
      <w:r w:rsidR="004C6B4C">
        <w:rPr>
          <w:rFonts w:ascii="Times New Roman" w:hAnsi="Times New Roman" w:cs="Times New Roman"/>
        </w:rPr>
        <w:t>and</w:t>
      </w:r>
      <w:r w:rsidRPr="00ED64CA">
        <w:rPr>
          <w:rFonts w:ascii="Times New Roman" w:hAnsi="Times New Roman" w:cs="Times New Roman"/>
        </w:rPr>
        <w:t xml:space="preserve"> van der Linde, 1995), which challenges the traditional view that environmental regulation or innovation imposes an economic burden. Instead, the hypothesis argues that well-designed environmental practices generate “win–win” outcomes by reducing waste, improving efficiency, and opening new market opportunities. For Ghanaian SMEs, the gains appear to emerge from several interconnected channels. First, operational efficiency improves through reduced energy and </w:t>
      </w:r>
      <w:r w:rsidRPr="00ED64CA">
        <w:rPr>
          <w:rFonts w:ascii="Times New Roman" w:hAnsi="Times New Roman" w:cs="Times New Roman"/>
        </w:rPr>
        <w:lastRenderedPageBreak/>
        <w:t xml:space="preserve">raw material consumption, lowering production costs. Second, SMEs that adopt green practices gain improved market access, especially where compliance with international sustainability standards is a precondition for participating in global value chains. Third, green innovators enjoy reputational benefits, as environmentally responsible practices enhance brand value and credibility, particularly among urban and export-oriented consumers. These results echo findings from Zhang et al. (2020) in Chinese manufacturing SMEs and Sanni (2018) in Nigerian agribusinesses, both of which highlight efficiency gains, compliance advantages, and reputational benefits as major performance drivers of </w:t>
      </w:r>
      <w:r w:rsidR="001853FF">
        <w:rPr>
          <w:rFonts w:ascii="Times New Roman" w:hAnsi="Times New Roman" w:cs="Times New Roman"/>
        </w:rPr>
        <w:t xml:space="preserve">green </w:t>
      </w:r>
      <w:r w:rsidRPr="00ED64CA">
        <w:rPr>
          <w:rFonts w:ascii="Times New Roman" w:hAnsi="Times New Roman" w:cs="Times New Roman"/>
        </w:rPr>
        <w:t>innovation adoption.</w:t>
      </w:r>
    </w:p>
    <w:p w14:paraId="61CF7A48" w14:textId="4F860DEF" w:rsidR="001135D3" w:rsidRP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More than 80% of innovating SMEs meet or exceed environmental regulatory requirements compared to only 45% of non-innovators</w:t>
      </w:r>
      <w:r w:rsidR="001135D3">
        <w:rPr>
          <w:rFonts w:ascii="Times New Roman" w:hAnsi="Times New Roman" w:cs="Times New Roman"/>
        </w:rPr>
        <w:t xml:space="preserve"> (GSS, 2024b)</w:t>
      </w:r>
      <w:r w:rsidRPr="00ED64CA">
        <w:rPr>
          <w:rFonts w:ascii="Times New Roman" w:hAnsi="Times New Roman" w:cs="Times New Roman"/>
        </w:rPr>
        <w:t>. This suggests that innovation and compliance reinforce one another. SMEs that proactively integrate eco-friendly processes are not only more resilient to policy changes but are also better positioned to capitalize on opportunities arising from evolving sustainability frameworks. For example, Ghana’s increasing alignment with international environmental standards, coupled with stricter enforcement of domestic environmental laws, creates a business environment where proactive compliance is rewarded. This observation mirrors OECD (2021) research, which found that firms adopting proactive green strategies are less likely to face compliance-related penalties and more likely to achieve legitimacy in both domestic and international markets.</w:t>
      </w:r>
    </w:p>
    <w:p w14:paraId="4BCB0951" w14:textId="2009332D" w:rsidR="00D83F4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However, the Ghanaian case reveals important sectoral variations that nuance this relationship. The benefits of green innovation adoption are more pronounced among SMEs operating in export-oriented industries such as agro-processing, textiles, and light manufacturing, where compliance with international environmental standards is often a prerequisite for accessing global supply chains. These firms not only gain market legitimacy </w:t>
      </w:r>
      <w:r w:rsidRPr="00ED64CA">
        <w:rPr>
          <w:rFonts w:ascii="Times New Roman" w:hAnsi="Times New Roman" w:cs="Times New Roman"/>
        </w:rPr>
        <w:lastRenderedPageBreak/>
        <w:t>but also secure long-term contracts, which drive revenue growth. Similarly, SMEs participating in donor-funded sustainability initiatives often report improved productivity and competitiveness, partly due to financial support and capacity-building opportunities that accompany such programs</w:t>
      </w:r>
      <w:r w:rsidR="00D83F4A">
        <w:rPr>
          <w:rFonts w:ascii="Times New Roman" w:hAnsi="Times New Roman" w:cs="Times New Roman"/>
        </w:rPr>
        <w:t xml:space="preserve"> (</w:t>
      </w:r>
      <w:r w:rsidR="00D83F4A" w:rsidRPr="00D83F4A">
        <w:rPr>
          <w:rFonts w:ascii="Times New Roman" w:hAnsi="Times New Roman" w:cs="Times New Roman"/>
        </w:rPr>
        <w:t>Fayyaz</w:t>
      </w:r>
      <w:r w:rsidR="00D83F4A">
        <w:rPr>
          <w:rFonts w:ascii="Times New Roman" w:hAnsi="Times New Roman" w:cs="Times New Roman"/>
        </w:rPr>
        <w:t xml:space="preserve"> et al., 2017)</w:t>
      </w:r>
      <w:r w:rsidRPr="00ED64CA">
        <w:rPr>
          <w:rFonts w:ascii="Times New Roman" w:hAnsi="Times New Roman" w:cs="Times New Roman"/>
        </w:rPr>
        <w:t>. Conversely, SMEs in purely domestic, low-margin sectors</w:t>
      </w:r>
      <w:r w:rsidR="00B53480">
        <w:rPr>
          <w:rFonts w:ascii="Times New Roman" w:hAnsi="Times New Roman" w:cs="Times New Roman"/>
        </w:rPr>
        <w:t xml:space="preserve">, </w:t>
      </w:r>
      <w:r w:rsidRPr="00ED64CA">
        <w:rPr>
          <w:rFonts w:ascii="Times New Roman" w:hAnsi="Times New Roman" w:cs="Times New Roman"/>
        </w:rPr>
        <w:t>particularly informal service providers and small-scale traders</w:t>
      </w:r>
      <w:r w:rsidR="00B53480">
        <w:rPr>
          <w:rFonts w:ascii="Times New Roman" w:hAnsi="Times New Roman" w:cs="Times New Roman"/>
        </w:rPr>
        <w:t xml:space="preserve"> </w:t>
      </w:r>
      <w:r w:rsidRPr="00ED64CA">
        <w:rPr>
          <w:rFonts w:ascii="Times New Roman" w:hAnsi="Times New Roman" w:cs="Times New Roman"/>
        </w:rPr>
        <w:t>report weaker financial returns from green innovation, despite recognizing its environmental benefits</w:t>
      </w:r>
      <w:r w:rsidR="00E40A12">
        <w:rPr>
          <w:rFonts w:ascii="Times New Roman" w:hAnsi="Times New Roman" w:cs="Times New Roman"/>
        </w:rPr>
        <w:t xml:space="preserve"> (</w:t>
      </w:r>
      <w:r w:rsidR="00E40A12" w:rsidRPr="00E40A12">
        <w:rPr>
          <w:rFonts w:ascii="Times New Roman" w:hAnsi="Times New Roman" w:cs="Times New Roman"/>
        </w:rPr>
        <w:t>Makate</w:t>
      </w:r>
      <w:r w:rsidR="00E40A12">
        <w:rPr>
          <w:rFonts w:ascii="Times New Roman" w:hAnsi="Times New Roman" w:cs="Times New Roman"/>
        </w:rPr>
        <w:t xml:space="preserve"> et al., 2019)</w:t>
      </w:r>
      <w:r w:rsidRPr="00ED64CA">
        <w:rPr>
          <w:rFonts w:ascii="Times New Roman" w:hAnsi="Times New Roman" w:cs="Times New Roman"/>
        </w:rPr>
        <w:t>. For these firms, limited consumer willingness to pay for sustainable products and the absence of export incentives reduce the financial motivation for adoption.</w:t>
      </w:r>
    </w:p>
    <w:p w14:paraId="524F1AB9" w14:textId="1799DF5B"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In theoretical terms, the findings extend the NRBV by demonstrating that environmental capabilities indeed function as a source of competitive advantage, but this advantage is not uniform across all sectors. Instead, it is contingent upon the existence of supportive ecosystems</w:t>
      </w:r>
      <w:r w:rsidR="00A36535">
        <w:rPr>
          <w:rFonts w:ascii="Times New Roman" w:hAnsi="Times New Roman" w:cs="Times New Roman"/>
        </w:rPr>
        <w:t xml:space="preserve">, </w:t>
      </w:r>
      <w:r w:rsidRPr="00ED64CA">
        <w:rPr>
          <w:rFonts w:ascii="Times New Roman" w:hAnsi="Times New Roman" w:cs="Times New Roman"/>
        </w:rPr>
        <w:t>including regulatory frameworks, market incentives, and institutional support structures. This suggests the need for a more context-sensitive application of NRBV theory, particularly in developing economies where institutional voids and market imperfections are more prevalent.</w:t>
      </w:r>
    </w:p>
    <w:p w14:paraId="5FA765E7" w14:textId="77777777" w:rsidR="00A36535" w:rsidRDefault="00A36535" w:rsidP="00ED64CA">
      <w:pPr>
        <w:spacing w:line="480" w:lineRule="auto"/>
        <w:jc w:val="both"/>
        <w:rPr>
          <w:rFonts w:ascii="Times New Roman" w:hAnsi="Times New Roman" w:cs="Times New Roman"/>
        </w:rPr>
      </w:pPr>
    </w:p>
    <w:p w14:paraId="3C9F19A9" w14:textId="0B22386E" w:rsidR="00A36535" w:rsidRPr="00A36535" w:rsidRDefault="00A36535" w:rsidP="00A36535">
      <w:pPr>
        <w:spacing w:line="480" w:lineRule="auto"/>
        <w:jc w:val="both"/>
        <w:rPr>
          <w:rFonts w:ascii="Times New Roman" w:hAnsi="Times New Roman" w:cs="Times New Roman"/>
        </w:rPr>
      </w:pPr>
      <w:r w:rsidRPr="00A36535">
        <w:rPr>
          <w:rFonts w:ascii="Times New Roman" w:hAnsi="Times New Roman" w:cs="Times New Roman"/>
        </w:rPr>
        <w:t>Moreover, reputational benefits played a role in strengthening the performance outcomes of adopters. SMEs engaging in green innovation often reported enhanced brand image, which helped in attracting environmentally conscious customers, investors, and partners</w:t>
      </w:r>
      <w:r w:rsidR="00A247B4">
        <w:rPr>
          <w:rFonts w:ascii="Times New Roman" w:hAnsi="Times New Roman" w:cs="Times New Roman"/>
        </w:rPr>
        <w:t xml:space="preserve"> (Khan et al., 2023)</w:t>
      </w:r>
      <w:r w:rsidRPr="00A36535">
        <w:rPr>
          <w:rFonts w:ascii="Times New Roman" w:hAnsi="Times New Roman" w:cs="Times New Roman"/>
        </w:rPr>
        <w:t>. This reputational effect is particularly important in sectors such as food processing and export manufacturing, where credibility with international buyers depends heavily on compliance with sustainability standards. Reputational gains thus represent an intangible but strategically valuable resource that further reinforces the competitive advantage of green innovators.</w:t>
      </w:r>
    </w:p>
    <w:p w14:paraId="173BB0A9" w14:textId="3E7CDE46" w:rsidR="00A36535" w:rsidRPr="00ED64CA" w:rsidRDefault="00A36535" w:rsidP="00ED64CA">
      <w:pPr>
        <w:spacing w:line="480" w:lineRule="auto"/>
        <w:jc w:val="both"/>
        <w:rPr>
          <w:rFonts w:ascii="Times New Roman" w:hAnsi="Times New Roman" w:cs="Times New Roman"/>
        </w:rPr>
      </w:pPr>
      <w:r w:rsidRPr="00A36535">
        <w:rPr>
          <w:rFonts w:ascii="Times New Roman" w:hAnsi="Times New Roman" w:cs="Times New Roman"/>
        </w:rPr>
        <w:lastRenderedPageBreak/>
        <w:t>Despite the positive outcomes, it is important to acknowledge that adoption costs remain a significant barrier, particularly for SMEs operating in sectors with limited profitability. Initial investments in green technologies, waste management systems, or certification processes can be substantial. Without external support, many SMEs may struggle to finance these innovations, even when long-term benefits are apparent. This explains the uneven distribution of performance benefits across sectors and underscores the importance of enabling conditions such as financing mechanisms, capacity-building programs, and policy incentives.</w:t>
      </w:r>
    </w:p>
    <w:p w14:paraId="3FC10413" w14:textId="5950DD5D" w:rsidR="00ED64CA" w:rsidRDefault="00ED64CA" w:rsidP="00ED64CA">
      <w:pPr>
        <w:spacing w:line="480" w:lineRule="auto"/>
        <w:jc w:val="both"/>
        <w:rPr>
          <w:rFonts w:ascii="Times New Roman" w:hAnsi="Times New Roman" w:cs="Times New Roman"/>
        </w:rPr>
      </w:pPr>
      <w:r w:rsidRPr="00ED64CA">
        <w:rPr>
          <w:rFonts w:ascii="Times New Roman" w:hAnsi="Times New Roman" w:cs="Times New Roman"/>
        </w:rPr>
        <w:t xml:space="preserve">In conclusion, </w:t>
      </w:r>
      <w:r w:rsidR="00A36535">
        <w:rPr>
          <w:rFonts w:ascii="Times New Roman" w:hAnsi="Times New Roman" w:cs="Times New Roman"/>
        </w:rPr>
        <w:t>this study</w:t>
      </w:r>
      <w:r w:rsidRPr="00ED64CA">
        <w:rPr>
          <w:rFonts w:ascii="Times New Roman" w:hAnsi="Times New Roman" w:cs="Times New Roman"/>
        </w:rPr>
        <w:t xml:space="preserve"> underscores that green innovation adoption significantly enhances SME performance in Ghana across revenue growth, productivity, and environmental compliance. The findings validate both NRBV theory and Porter’s Hypothesis, while also emphasizing the critical role of contextual factors in shaping outcomes. Thus, while green innovation is a viable pathway for performance improvement, its success depends on a synergy between firm-level strategies and broader institutional and policy support.</w:t>
      </w:r>
    </w:p>
    <w:p w14:paraId="32574645" w14:textId="77777777" w:rsidR="00B568DA" w:rsidRDefault="00B568DA" w:rsidP="00155A1C">
      <w:pPr>
        <w:spacing w:line="480" w:lineRule="auto"/>
        <w:jc w:val="both"/>
        <w:rPr>
          <w:rFonts w:ascii="Times New Roman" w:hAnsi="Times New Roman" w:cs="Times New Roman"/>
        </w:rPr>
      </w:pPr>
    </w:p>
    <w:p w14:paraId="76554FA2" w14:textId="77777777" w:rsidR="00E332E1" w:rsidRDefault="00E332E1" w:rsidP="00155A1C">
      <w:pPr>
        <w:spacing w:line="480" w:lineRule="auto"/>
        <w:jc w:val="both"/>
        <w:rPr>
          <w:rFonts w:ascii="Times New Roman" w:hAnsi="Times New Roman" w:cs="Times New Roman"/>
        </w:rPr>
      </w:pPr>
    </w:p>
    <w:p w14:paraId="522A6298" w14:textId="77777777" w:rsidR="00E332E1" w:rsidRDefault="00E332E1" w:rsidP="00155A1C">
      <w:pPr>
        <w:spacing w:line="480" w:lineRule="auto"/>
        <w:jc w:val="both"/>
        <w:rPr>
          <w:rFonts w:ascii="Times New Roman" w:hAnsi="Times New Roman" w:cs="Times New Roman"/>
        </w:rPr>
      </w:pPr>
    </w:p>
    <w:p w14:paraId="2F9DFC8F" w14:textId="77777777" w:rsidR="00E332E1" w:rsidRDefault="00E332E1" w:rsidP="00155A1C">
      <w:pPr>
        <w:spacing w:line="480" w:lineRule="auto"/>
        <w:jc w:val="both"/>
        <w:rPr>
          <w:rFonts w:ascii="Times New Roman" w:hAnsi="Times New Roman" w:cs="Times New Roman"/>
        </w:rPr>
      </w:pPr>
    </w:p>
    <w:p w14:paraId="141242A8" w14:textId="77777777" w:rsidR="00E332E1" w:rsidRDefault="00E332E1" w:rsidP="00155A1C">
      <w:pPr>
        <w:spacing w:line="480" w:lineRule="auto"/>
        <w:jc w:val="both"/>
        <w:rPr>
          <w:rFonts w:ascii="Times New Roman" w:hAnsi="Times New Roman" w:cs="Times New Roman"/>
        </w:rPr>
      </w:pPr>
    </w:p>
    <w:p w14:paraId="146E852A" w14:textId="77777777" w:rsidR="00E332E1" w:rsidRDefault="00E332E1" w:rsidP="00155A1C">
      <w:pPr>
        <w:spacing w:line="480" w:lineRule="auto"/>
        <w:jc w:val="both"/>
        <w:rPr>
          <w:rFonts w:ascii="Times New Roman" w:hAnsi="Times New Roman" w:cs="Times New Roman"/>
        </w:rPr>
      </w:pPr>
    </w:p>
    <w:p w14:paraId="57A2289D" w14:textId="77777777" w:rsidR="005C3CB0" w:rsidRDefault="005C3CB0" w:rsidP="00155A1C">
      <w:pPr>
        <w:spacing w:line="480" w:lineRule="auto"/>
        <w:jc w:val="both"/>
        <w:rPr>
          <w:rFonts w:ascii="Times New Roman" w:hAnsi="Times New Roman" w:cs="Times New Roman"/>
        </w:rPr>
      </w:pPr>
    </w:p>
    <w:p w14:paraId="2359B7E2" w14:textId="77777777" w:rsidR="00A36535" w:rsidRDefault="00A36535" w:rsidP="00155A1C">
      <w:pPr>
        <w:spacing w:line="480" w:lineRule="auto"/>
        <w:jc w:val="both"/>
        <w:rPr>
          <w:rFonts w:ascii="Times New Roman" w:hAnsi="Times New Roman" w:cs="Times New Roman"/>
        </w:rPr>
      </w:pPr>
    </w:p>
    <w:p w14:paraId="36268A75" w14:textId="3A61A0FF" w:rsidR="00713B0F" w:rsidRPr="00713B0F" w:rsidRDefault="00713B0F" w:rsidP="005C3CB0">
      <w:pPr>
        <w:pStyle w:val="Heading1"/>
      </w:pPr>
      <w:bookmarkStart w:id="55" w:name="_Toc206776565"/>
      <w:r w:rsidRPr="00713B0F">
        <w:lastRenderedPageBreak/>
        <w:t>CHAPTER SIX</w:t>
      </w:r>
      <w:bookmarkEnd w:id="55"/>
    </w:p>
    <w:p w14:paraId="5C849676" w14:textId="21137A34" w:rsidR="00713B0F" w:rsidRDefault="00713B0F" w:rsidP="005C3CB0">
      <w:pPr>
        <w:pStyle w:val="Heading1"/>
      </w:pPr>
      <w:bookmarkStart w:id="56" w:name="_Toc206776566"/>
      <w:r w:rsidRPr="00713B0F">
        <w:t>CONCLUSION</w:t>
      </w:r>
      <w:bookmarkEnd w:id="56"/>
    </w:p>
    <w:p w14:paraId="75882BE0" w14:textId="77777777" w:rsidR="00713B0F" w:rsidRPr="00713B0F" w:rsidRDefault="00713B0F" w:rsidP="005C3CB0">
      <w:pPr>
        <w:pStyle w:val="Heading2"/>
      </w:pPr>
      <w:bookmarkStart w:id="57" w:name="_Toc206776567"/>
      <w:r w:rsidRPr="00713B0F">
        <w:t>6.1 Introduction</w:t>
      </w:r>
      <w:bookmarkEnd w:id="57"/>
    </w:p>
    <w:p w14:paraId="04083527" w14:textId="20327B0F" w:rsidR="00713B0F" w:rsidRPr="00713B0F" w:rsidRDefault="00713B0F" w:rsidP="00713B0F">
      <w:pPr>
        <w:spacing w:line="480" w:lineRule="auto"/>
        <w:jc w:val="both"/>
        <w:rPr>
          <w:rFonts w:ascii="Times New Roman" w:hAnsi="Times New Roman" w:cs="Times New Roman"/>
        </w:rPr>
      </w:pPr>
      <w:r w:rsidRPr="00713B0F">
        <w:rPr>
          <w:rFonts w:ascii="Times New Roman" w:hAnsi="Times New Roman" w:cs="Times New Roman"/>
        </w:rPr>
        <w:t>This chapter draws together the findings, theoretical implications, and practical relevance of this research. It provides a synthesis of the evidence presented in earlier chapters, highlighting the contribution this study makes to existing knowledge, the implications for policy and practice, and the broader relevance of its conclusions. In addition, the chapter reflects critically on the limitations of the study and proposes areas for future research.</w:t>
      </w:r>
    </w:p>
    <w:p w14:paraId="5E9FB963" w14:textId="55C181A0" w:rsidR="00713B0F" w:rsidRPr="00713B0F" w:rsidRDefault="00713B0F" w:rsidP="005C3CB0">
      <w:pPr>
        <w:pStyle w:val="Heading2"/>
      </w:pPr>
      <w:bookmarkStart w:id="58" w:name="_Toc206776568"/>
      <w:r w:rsidRPr="00713B0F">
        <w:t>6.</w:t>
      </w:r>
      <w:r w:rsidR="005F1CEB">
        <w:t>2</w:t>
      </w:r>
      <w:r w:rsidRPr="00713B0F">
        <w:t xml:space="preserve"> Conclusion</w:t>
      </w:r>
      <w:r w:rsidR="002E0E21">
        <w:t xml:space="preserve"> of the Study</w:t>
      </w:r>
      <w:bookmarkEnd w:id="58"/>
    </w:p>
    <w:p w14:paraId="415AEC67"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This study set out to examine the extent, drivers, and performance implications of green innovation adoption among small and medium-sized enterprises (SMEs) in Ghana over the period 2014–2024, relying on credible secondary data from sources such as the Ghana Statistical Service, World Bank Enterprise Survey, and UNDP. The analysis revealed that adoption of green innovation has been progressive but uneven across sectors. Agriculture and industry have consistently led the way in implementing eco-friendly practices, while the service sector has shown relatively slower progress, pointing to sector-specific challenges and opportunities.</w:t>
      </w:r>
    </w:p>
    <w:p w14:paraId="582BF0CD" w14:textId="420427AB"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The findings show that adoption is not random but influenced by a blend of external pressures and internal capacities. Among the external drivers, regulatory enforcement, environmental certification demands, and market requirements</w:t>
      </w:r>
      <w:r w:rsidR="004635D8">
        <w:rPr>
          <w:rFonts w:ascii="Times New Roman" w:hAnsi="Times New Roman" w:cs="Times New Roman"/>
        </w:rPr>
        <w:t xml:space="preserve">, </w:t>
      </w:r>
      <w:r w:rsidRPr="002E0E21">
        <w:rPr>
          <w:rFonts w:ascii="Times New Roman" w:hAnsi="Times New Roman" w:cs="Times New Roman"/>
        </w:rPr>
        <w:t>particularly from eco-conscious consumers and international buyers</w:t>
      </w:r>
      <w:r w:rsidR="004635D8">
        <w:rPr>
          <w:rFonts w:ascii="Times New Roman" w:hAnsi="Times New Roman" w:cs="Times New Roman"/>
        </w:rPr>
        <w:t xml:space="preserve"> </w:t>
      </w:r>
      <w:r w:rsidRPr="002E0E21">
        <w:rPr>
          <w:rFonts w:ascii="Times New Roman" w:hAnsi="Times New Roman" w:cs="Times New Roman"/>
        </w:rPr>
        <w:t xml:space="preserve">played decisive roles. On the internal side, firms with better access to finance, availability of technical training, and strong leadership committed to sustainability were more likely to embrace green practices. The interplay of </w:t>
      </w:r>
      <w:r w:rsidRPr="002E0E21">
        <w:rPr>
          <w:rFonts w:ascii="Times New Roman" w:hAnsi="Times New Roman" w:cs="Times New Roman"/>
        </w:rPr>
        <w:lastRenderedPageBreak/>
        <w:t>these external and internal factors indicates that green innovation thrives where institutional pressure aligns with organizational readiness.</w:t>
      </w:r>
    </w:p>
    <w:p w14:paraId="28C1C9F5" w14:textId="4C86EBFA"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With respect to performance outcomes, the results demonstrated a consistent advantage for SMEs</w:t>
      </w:r>
      <w:r w:rsidR="004635D8">
        <w:rPr>
          <w:rFonts w:ascii="Times New Roman" w:hAnsi="Times New Roman" w:cs="Times New Roman"/>
        </w:rPr>
        <w:t xml:space="preserve"> that have adopted green innovation</w:t>
      </w:r>
      <w:r w:rsidRPr="002E0E21">
        <w:rPr>
          <w:rFonts w:ascii="Times New Roman" w:hAnsi="Times New Roman" w:cs="Times New Roman"/>
        </w:rPr>
        <w:t>. Firms that implemented green innovations reported superior revenue growth, higher productivity, and stronger compliance with environmental standards compared to non-adopters. These performance gains were largely attributable to resource efficiency (such as reduced energy and input costs), expanded market opportunities, and improved legitimacy with regulators and stakeholders. The pattern reinforces the idea that environmental practices are not merely compliance-driven but can yield tangible business value.</w:t>
      </w:r>
    </w:p>
    <w:p w14:paraId="2D6D7B8B" w14:textId="0737012F"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Moreover, the study underscores the relevance of the </w:t>
      </w:r>
      <w:r w:rsidR="00FF4386">
        <w:rPr>
          <w:rFonts w:ascii="Times New Roman" w:hAnsi="Times New Roman" w:cs="Times New Roman"/>
        </w:rPr>
        <w:t>n</w:t>
      </w:r>
      <w:r w:rsidRPr="002E0E21">
        <w:rPr>
          <w:rFonts w:ascii="Times New Roman" w:hAnsi="Times New Roman" w:cs="Times New Roman"/>
        </w:rPr>
        <w:t xml:space="preserve">atural </w:t>
      </w:r>
      <w:r w:rsidR="00FF4386">
        <w:rPr>
          <w:rFonts w:ascii="Times New Roman" w:hAnsi="Times New Roman" w:cs="Times New Roman"/>
        </w:rPr>
        <w:t>r</w:t>
      </w:r>
      <w:r w:rsidRPr="002E0E21">
        <w:rPr>
          <w:rFonts w:ascii="Times New Roman" w:hAnsi="Times New Roman" w:cs="Times New Roman"/>
        </w:rPr>
        <w:t>esource-</w:t>
      </w:r>
      <w:r w:rsidR="00FF4386">
        <w:rPr>
          <w:rFonts w:ascii="Times New Roman" w:hAnsi="Times New Roman" w:cs="Times New Roman"/>
        </w:rPr>
        <w:t>b</w:t>
      </w:r>
      <w:r w:rsidRPr="002E0E21">
        <w:rPr>
          <w:rFonts w:ascii="Times New Roman" w:hAnsi="Times New Roman" w:cs="Times New Roman"/>
        </w:rPr>
        <w:t xml:space="preserve">ased </w:t>
      </w:r>
      <w:r w:rsidR="00FF4386">
        <w:rPr>
          <w:rFonts w:ascii="Times New Roman" w:hAnsi="Times New Roman" w:cs="Times New Roman"/>
        </w:rPr>
        <w:t>v</w:t>
      </w:r>
      <w:r w:rsidRPr="002E0E21">
        <w:rPr>
          <w:rFonts w:ascii="Times New Roman" w:hAnsi="Times New Roman" w:cs="Times New Roman"/>
        </w:rPr>
        <w:t>iew (NRBV) theory, which argues that environmental capabilities can be harnessed for long-term competitive advantage. In the Ghanaian SME context, green innovation adoption emerges as both a survival strategy in increasingly regulated markets and a growth strategy in markets</w:t>
      </w:r>
      <w:r w:rsidR="00E4678B">
        <w:rPr>
          <w:rFonts w:ascii="Times New Roman" w:hAnsi="Times New Roman" w:cs="Times New Roman"/>
        </w:rPr>
        <w:t>,</w:t>
      </w:r>
      <w:r w:rsidRPr="002E0E21">
        <w:rPr>
          <w:rFonts w:ascii="Times New Roman" w:hAnsi="Times New Roman" w:cs="Times New Roman"/>
        </w:rPr>
        <w:t xml:space="preserve"> where environmental credentials influence buyer preferences.</w:t>
      </w:r>
    </w:p>
    <w:p w14:paraId="5C295E88"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Taken together, the evidence suggests that while adoption levels differ across sectors, the benefits for performance are clear and measurable. Green innovation adoption is therefore not peripheral to SME growth but a core strategic pathway that aligns business success with sustainable development objectives.</w:t>
      </w:r>
    </w:p>
    <w:p w14:paraId="688AE075" w14:textId="601D63B9" w:rsidR="00713B0F" w:rsidRPr="00713B0F" w:rsidRDefault="00713B0F" w:rsidP="005C3CB0">
      <w:pPr>
        <w:pStyle w:val="Heading2"/>
      </w:pPr>
      <w:bookmarkStart w:id="59" w:name="_Toc206776569"/>
      <w:r w:rsidRPr="00713B0F">
        <w:t>6.</w:t>
      </w:r>
      <w:r w:rsidR="005F1CEB" w:rsidRPr="005F1CEB">
        <w:t>3</w:t>
      </w:r>
      <w:r w:rsidRPr="00713B0F">
        <w:t xml:space="preserve"> Contribution</w:t>
      </w:r>
      <w:r w:rsidR="005F1CEB">
        <w:t>s</w:t>
      </w:r>
      <w:r w:rsidR="00EA3B67">
        <w:t xml:space="preserve"> of the Study</w:t>
      </w:r>
      <w:bookmarkEnd w:id="59"/>
    </w:p>
    <w:p w14:paraId="0325BE6E" w14:textId="77777777" w:rsidR="00E4678B" w:rsidRDefault="00E4678B" w:rsidP="005F1CEB">
      <w:pPr>
        <w:spacing w:line="480" w:lineRule="auto"/>
        <w:jc w:val="both"/>
        <w:rPr>
          <w:rFonts w:ascii="Times New Roman" w:hAnsi="Times New Roman" w:cs="Times New Roman"/>
        </w:rPr>
      </w:pPr>
      <w:r w:rsidRPr="00E4678B">
        <w:rPr>
          <w:rFonts w:ascii="Times New Roman" w:hAnsi="Times New Roman" w:cs="Times New Roman"/>
        </w:rPr>
        <w:t xml:space="preserve">This study makes several original contributions to academic knowledge and practical policy-making, advancing both theoretical understanding and real-world application. On the academic front, it adds to the limited body of literature on green innovation adoption among </w:t>
      </w:r>
      <w:r w:rsidRPr="00E4678B">
        <w:rPr>
          <w:rFonts w:ascii="Times New Roman" w:hAnsi="Times New Roman" w:cs="Times New Roman"/>
        </w:rPr>
        <w:lastRenderedPageBreak/>
        <w:t>SMEs in developing economies, particularly within the Ghanaian context, where research remains relatively scarce. At the same time, it offers practical value by generating evidence-based insights that can guide policymakers, development agencies, and SME managers in designing and implementing strategies that promote sustainable business practices while enhancing competitiveness and long-term growth.</w:t>
      </w:r>
    </w:p>
    <w:p w14:paraId="360DB074" w14:textId="5A0722A1" w:rsidR="002E0E21" w:rsidRPr="002E0E21" w:rsidRDefault="005F1CEB" w:rsidP="005C3CB0">
      <w:pPr>
        <w:pStyle w:val="Heading3"/>
      </w:pPr>
      <w:bookmarkStart w:id="60" w:name="_Toc206776570"/>
      <w:r>
        <w:t xml:space="preserve">6.3.1 </w:t>
      </w:r>
      <w:r w:rsidRPr="005F1CEB">
        <w:t xml:space="preserve">Theoretical </w:t>
      </w:r>
      <w:r>
        <w:t>Contribution</w:t>
      </w:r>
      <w:bookmarkEnd w:id="60"/>
    </w:p>
    <w:p w14:paraId="46371C78" w14:textId="2A0216D8"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This study makes several important contributions to theory, particularly through the application and extension of the </w:t>
      </w:r>
      <w:r w:rsidR="00F8297B">
        <w:rPr>
          <w:rFonts w:ascii="Times New Roman" w:hAnsi="Times New Roman" w:cs="Times New Roman"/>
        </w:rPr>
        <w:t>n</w:t>
      </w:r>
      <w:r w:rsidRPr="002E0E21">
        <w:rPr>
          <w:rFonts w:ascii="Times New Roman" w:hAnsi="Times New Roman" w:cs="Times New Roman"/>
        </w:rPr>
        <w:t xml:space="preserve">atural </w:t>
      </w:r>
      <w:r w:rsidR="00F8297B">
        <w:rPr>
          <w:rFonts w:ascii="Times New Roman" w:hAnsi="Times New Roman" w:cs="Times New Roman"/>
        </w:rPr>
        <w:t>r</w:t>
      </w:r>
      <w:r w:rsidRPr="002E0E21">
        <w:rPr>
          <w:rFonts w:ascii="Times New Roman" w:hAnsi="Times New Roman" w:cs="Times New Roman"/>
        </w:rPr>
        <w:t>esource-</w:t>
      </w:r>
      <w:r w:rsidR="00F8297B">
        <w:rPr>
          <w:rFonts w:ascii="Times New Roman" w:hAnsi="Times New Roman" w:cs="Times New Roman"/>
        </w:rPr>
        <w:t>b</w:t>
      </w:r>
      <w:r w:rsidRPr="002E0E21">
        <w:rPr>
          <w:rFonts w:ascii="Times New Roman" w:hAnsi="Times New Roman" w:cs="Times New Roman"/>
        </w:rPr>
        <w:t xml:space="preserve">ased </w:t>
      </w:r>
      <w:r w:rsidR="00F8297B">
        <w:rPr>
          <w:rFonts w:ascii="Times New Roman" w:hAnsi="Times New Roman" w:cs="Times New Roman"/>
        </w:rPr>
        <w:t>v</w:t>
      </w:r>
      <w:r w:rsidRPr="002E0E21">
        <w:rPr>
          <w:rFonts w:ascii="Times New Roman" w:hAnsi="Times New Roman" w:cs="Times New Roman"/>
        </w:rPr>
        <w:t xml:space="preserve">iew (NRBV) theory within the context of a developing economy. The findings confirm that environmental capabilities, such as the ability to adopt green innovations, can serve as strategic resources that yield competitive advantages for SMEs in Ghana. Whereas most applications of NRBV have been situated in developed economies, this study provides empirical evidence that the same strategic logic holds in emerging markets. However, it also highlights that the pace and breadth of adoption are </w:t>
      </w:r>
      <w:r w:rsidR="005B6F28">
        <w:rPr>
          <w:rFonts w:ascii="Times New Roman" w:hAnsi="Times New Roman" w:cs="Times New Roman"/>
        </w:rPr>
        <w:t>influened</w:t>
      </w:r>
      <w:r w:rsidRPr="002E0E21">
        <w:rPr>
          <w:rFonts w:ascii="Times New Roman" w:hAnsi="Times New Roman" w:cs="Times New Roman"/>
        </w:rPr>
        <w:t xml:space="preserve"> by sectoral characteristics and persistent resource constraints, suggesting that NRBV’s assumptions must be contextualized when applied in developing-country settings.</w:t>
      </w:r>
    </w:p>
    <w:p w14:paraId="4B4C08A0"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Beyond advancing NRBV, the study enriches the broader literature on innovation diffusion by uncovering sectoral differences in adoption. Agriculture and industry were found to exhibit relatively higher levels of green innovation adoption compared to the service sector. This variation underscores the role of environmental impact intensity, export orientation, and regulatory exposure as critical determinants of adoption. By identifying these patterns, the study argues for a refinement of generic innovation diffusion models to account for industry-level dynamics, which are often overlooked in universalist frameworks.</w:t>
      </w:r>
    </w:p>
    <w:p w14:paraId="3EF3C495"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lastRenderedPageBreak/>
        <w:t>Furthermore, the study extends theoretical models by explicitly integrating the interplay of “push” and “pull” factors as joint drivers of green innovation adoption. While many prior frameworks treat regulatory enforcement and environmental laws (push factors) separately from market demand and export requirements (pull factors), the evidence here shows that their combined influence is particularly potent in resource-constrained environments like Ghana. This integrated perspective helps advance theory by demonstrating how institutional pressures and market opportunities reinforce each other to accelerate adoption.</w:t>
      </w:r>
    </w:p>
    <w:p w14:paraId="28C95588"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The findings also contribute to behavioural theories of the firm by showing that firm-level agency, particularly leadership commitment to sustainability, is central in shaping adoption decisions. Even in the face of external constraints, SMEs with sustainability-oriented leaders, stronger financial capacity, trained staff, and structured management systems were significantly more likely to adopt green innovations. This supports theoretical claims that organizational routines and leadership behaviours act as filters through which external pressures are translated into strategic action.</w:t>
      </w:r>
    </w:p>
    <w:p w14:paraId="4EE30E3C"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Taken together, these contributions provide a more nuanced theoretical understanding of green innovation adoption in developing economies. They extend NRBV by contextualizing its assumptions, enrich diffusion theory with sector-sensitive insights, integrate push–pull dynamics into adoption models, and reaffirm the behavioural dimensions of firm-level decision-making.</w:t>
      </w:r>
    </w:p>
    <w:p w14:paraId="6F50E5F7" w14:textId="0314912D" w:rsidR="002E0E21" w:rsidRPr="002E0E21" w:rsidRDefault="005F1CEB" w:rsidP="005C3CB0">
      <w:pPr>
        <w:pStyle w:val="Heading3"/>
      </w:pPr>
      <w:bookmarkStart w:id="61" w:name="_Toc206776571"/>
      <w:r>
        <w:t xml:space="preserve">6.3.2 </w:t>
      </w:r>
      <w:r w:rsidRPr="005F1CEB">
        <w:t>Practical Implications</w:t>
      </w:r>
      <w:bookmarkEnd w:id="61"/>
    </w:p>
    <w:p w14:paraId="0D931B29" w14:textId="42273BCE"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The findings also carry significant practical implications for policymakers, business leaders, and </w:t>
      </w:r>
      <w:r w:rsidR="00FF4933">
        <w:rPr>
          <w:rFonts w:ascii="Times New Roman" w:hAnsi="Times New Roman" w:cs="Times New Roman"/>
        </w:rPr>
        <w:t xml:space="preserve">other </w:t>
      </w:r>
      <w:r w:rsidRPr="002E0E21">
        <w:rPr>
          <w:rFonts w:ascii="Times New Roman" w:hAnsi="Times New Roman" w:cs="Times New Roman"/>
        </w:rPr>
        <w:t xml:space="preserve">practitioners who are concerned with advancing sustainability through SME participation. For policymakers, the evidence underscores the importance of designing </w:t>
      </w:r>
      <w:r w:rsidRPr="00FF4933">
        <w:rPr>
          <w:rFonts w:ascii="Times New Roman" w:hAnsi="Times New Roman" w:cs="Times New Roman"/>
        </w:rPr>
        <w:t>sector-</w:t>
      </w:r>
      <w:r w:rsidRPr="00FF4933">
        <w:rPr>
          <w:rFonts w:ascii="Times New Roman" w:hAnsi="Times New Roman" w:cs="Times New Roman"/>
        </w:rPr>
        <w:lastRenderedPageBreak/>
        <w:t xml:space="preserve">specific interventions </w:t>
      </w:r>
      <w:r w:rsidRPr="002E0E21">
        <w:rPr>
          <w:rFonts w:ascii="Times New Roman" w:hAnsi="Times New Roman" w:cs="Times New Roman"/>
        </w:rPr>
        <w:t>rather than adopting one-size-fits-all policies. Agriculture and industry, which already demonstrate relatively higher levels of adoption, could be further supported through export-oriented environmental standards, fiscal incentives such as tax reliefs, and targeted investment schemes in eco-friendly technologies. Conversely, the service sector</w:t>
      </w:r>
      <w:r w:rsidR="004E41FE">
        <w:rPr>
          <w:rFonts w:ascii="Times New Roman" w:hAnsi="Times New Roman" w:cs="Times New Roman"/>
        </w:rPr>
        <w:t xml:space="preserve"> </w:t>
      </w:r>
      <w:r w:rsidRPr="002E0E21">
        <w:rPr>
          <w:rFonts w:ascii="Times New Roman" w:hAnsi="Times New Roman" w:cs="Times New Roman"/>
        </w:rPr>
        <w:t>which lags behind in adoption</w:t>
      </w:r>
      <w:r w:rsidR="004E41FE">
        <w:rPr>
          <w:rFonts w:ascii="Times New Roman" w:hAnsi="Times New Roman" w:cs="Times New Roman"/>
        </w:rPr>
        <w:t xml:space="preserve"> </w:t>
      </w:r>
      <w:r w:rsidRPr="002E0E21">
        <w:rPr>
          <w:rFonts w:ascii="Times New Roman" w:hAnsi="Times New Roman" w:cs="Times New Roman"/>
        </w:rPr>
        <w:t xml:space="preserve">requires interventions that prioritize </w:t>
      </w:r>
      <w:r w:rsidRPr="00255361">
        <w:rPr>
          <w:rFonts w:ascii="Times New Roman" w:hAnsi="Times New Roman" w:cs="Times New Roman"/>
        </w:rPr>
        <w:t>awareness creation and technical empowerment.</w:t>
      </w:r>
      <w:r w:rsidRPr="002E0E21">
        <w:rPr>
          <w:rFonts w:ascii="Times New Roman" w:hAnsi="Times New Roman" w:cs="Times New Roman"/>
        </w:rPr>
        <w:t xml:space="preserve"> Awareness campaigns, professional training programs, and targeted subsidies can help service-oriented SMEs overcome their relatively low knowledge base and technical capacity barriers, thereby bringing them into the green innovation landscape.</w:t>
      </w:r>
    </w:p>
    <w:p w14:paraId="5F85B30F"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A second practical implication concerns the </w:t>
      </w:r>
      <w:r w:rsidRPr="00255361">
        <w:rPr>
          <w:rFonts w:ascii="Times New Roman" w:hAnsi="Times New Roman" w:cs="Times New Roman"/>
        </w:rPr>
        <w:t>critical role of financing mechanisms</w:t>
      </w:r>
      <w:r w:rsidRPr="002E0E21">
        <w:rPr>
          <w:rFonts w:ascii="Times New Roman" w:hAnsi="Times New Roman" w:cs="Times New Roman"/>
        </w:rPr>
        <w:t>. The study finds that access to finance acts as a decisive enabler of adoption, reinforcing the need for innovative green financing models. Governments, financial institutions, and international development partners should collaborate to expand the range and accessibility of dedicated financial instruments, such as low-interest green loans, specialized credit lines, and sustainability-linked grants. These instruments would allow SMEs to adopt environmentally friendly technologies without jeopardizing liquidity, profitability, or business continuity. In addition, risk-sharing mechanisms such as loan guarantees and insurance schemes could further reduce the perceived risks of investing in green innovations, especially in volatile market environments.</w:t>
      </w:r>
    </w:p>
    <w:p w14:paraId="27332503"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Another pressing implication relates to </w:t>
      </w:r>
      <w:r w:rsidRPr="00987C26">
        <w:rPr>
          <w:rFonts w:ascii="Times New Roman" w:hAnsi="Times New Roman" w:cs="Times New Roman"/>
        </w:rPr>
        <w:t>capacity-building and knowledge transfer</w:t>
      </w:r>
      <w:r w:rsidRPr="002E0E21">
        <w:rPr>
          <w:rFonts w:ascii="Times New Roman" w:hAnsi="Times New Roman" w:cs="Times New Roman"/>
        </w:rPr>
        <w:t xml:space="preserve">. Many SMEs lack the technical know-how to adopt and sustain complex green innovations, even when financial resources are made available. To address this, multi-stakeholder partnerships between government agencies, universities, technical training institutes, industry associations, and donor organizations could be developed. Such collaborations could deliver tailored training programs, demonstration projects, and advisory services that provide hands-on </w:t>
      </w:r>
      <w:r w:rsidRPr="002E0E21">
        <w:rPr>
          <w:rFonts w:ascii="Times New Roman" w:hAnsi="Times New Roman" w:cs="Times New Roman"/>
        </w:rPr>
        <w:lastRenderedPageBreak/>
        <w:t>exposure to sustainable practices. Over time, these initiatives would help to build an ecosystem of technical expertise that SMEs could readily access, reducing their dependency on external consultants or imported solutions.</w:t>
      </w:r>
    </w:p>
    <w:p w14:paraId="701FA068"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The study also emphasizes the importance of </w:t>
      </w:r>
      <w:r w:rsidRPr="005E008C">
        <w:rPr>
          <w:rFonts w:ascii="Times New Roman" w:hAnsi="Times New Roman" w:cs="Times New Roman"/>
        </w:rPr>
        <w:t>market-driven incentives</w:t>
      </w:r>
      <w:r w:rsidRPr="002E0E21">
        <w:rPr>
          <w:rFonts w:ascii="Times New Roman" w:hAnsi="Times New Roman" w:cs="Times New Roman"/>
        </w:rPr>
        <w:t>. Export markets and environmentally conscious domestic consumers represent powerful sources of demand that can accelerate the uptake of green innovations. SMEs could therefore be supported in obtaining international eco-certifications, such as ISO 14001 or related sustainability standards, which would not only strengthen regulatory compliance but also enhance competitiveness in both local and global markets. Governments and trade promotion agencies could facilitate this process by subsidizing certification costs, offering training on compliance procedures, and negotiating trade agreements that reward environmentally sustainable practices.</w:t>
      </w:r>
    </w:p>
    <w:p w14:paraId="08599817"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Finally, the practical lessons of this study extend beyond Ghana. Since many African and lower-middle-income countries share similar SME structures, institutional constraints, and sustainability challenges, the strategies identified here are highly transferable. Adapting these measures to comparable contexts could contribute to a </w:t>
      </w:r>
      <w:r w:rsidRPr="00D43FC7">
        <w:rPr>
          <w:rFonts w:ascii="Times New Roman" w:hAnsi="Times New Roman" w:cs="Times New Roman"/>
        </w:rPr>
        <w:t>broader regional or continental transition toward sustainable economic development</w:t>
      </w:r>
      <w:r w:rsidRPr="002E0E21">
        <w:rPr>
          <w:rFonts w:ascii="Times New Roman" w:hAnsi="Times New Roman" w:cs="Times New Roman"/>
        </w:rPr>
        <w:t>. By simultaneously strengthening financial access, building technical capacity, and aligning market incentives, policymakers and practitioners can create a more enabling environment that supports SMEs in becoming active agents of green innovation and long-term sustainability.</w:t>
      </w:r>
    </w:p>
    <w:p w14:paraId="09CB600A" w14:textId="7C62FED4" w:rsidR="002E0E21" w:rsidRPr="002E0E21" w:rsidRDefault="005F1CEB" w:rsidP="001D2C73">
      <w:pPr>
        <w:pStyle w:val="Heading2"/>
      </w:pPr>
      <w:bookmarkStart w:id="62" w:name="_Toc206776572"/>
      <w:r>
        <w:lastRenderedPageBreak/>
        <w:t xml:space="preserve">6.4 </w:t>
      </w:r>
      <w:r w:rsidRPr="005F1CEB">
        <w:t>Limitations and Recommendations for Future Research</w:t>
      </w:r>
      <w:bookmarkEnd w:id="62"/>
    </w:p>
    <w:p w14:paraId="5A30240B"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While this study provides valuable insights into the adoption of green innovations among SMEs in Ghana, certain limitations must be acknowledged, each of which points to opportunities for further research.</w:t>
      </w:r>
    </w:p>
    <w:p w14:paraId="03E38D9F" w14:textId="6ED33B3E"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First, the study relied exclusively on secondary data from reputable sources such as the Ghana Statistical Service, World Bank Enterprise Surveys, and UNDP reports. While these datasets are robust and reliable, the absence of primary data collection limits the ability to capture nuanced firm-level experiences, motivations, and challenges that may not be reflected in aggregated statistics. This also restricts the contextual richness that could be derived from first-hand perspectives of SME owners and managers. Future research should therefore incorporate primary data collection methods</w:t>
      </w:r>
      <w:r w:rsidR="00683B1C">
        <w:rPr>
          <w:rFonts w:ascii="Times New Roman" w:hAnsi="Times New Roman" w:cs="Times New Roman"/>
        </w:rPr>
        <w:t xml:space="preserve">, </w:t>
      </w:r>
      <w:r w:rsidRPr="002E0E21">
        <w:rPr>
          <w:rFonts w:ascii="Times New Roman" w:hAnsi="Times New Roman" w:cs="Times New Roman"/>
        </w:rPr>
        <w:t>such as surveys, interviews, and focus groups</w:t>
      </w:r>
      <w:r w:rsidR="00683B1C">
        <w:rPr>
          <w:rFonts w:ascii="Times New Roman" w:hAnsi="Times New Roman" w:cs="Times New Roman"/>
        </w:rPr>
        <w:t xml:space="preserve"> </w:t>
      </w:r>
      <w:r w:rsidRPr="002E0E21">
        <w:rPr>
          <w:rFonts w:ascii="Times New Roman" w:hAnsi="Times New Roman" w:cs="Times New Roman"/>
        </w:rPr>
        <w:t>to provide a more holistic understanding of adoption behaviours, organizational cultures, and managerial attitudes toward green innovation.</w:t>
      </w:r>
    </w:p>
    <w:p w14:paraId="4BBCB526"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Second, the scope of the study was confined to SMEs operating in Ghana. Although the findings may be relevant to economies with similar structures and institutional frameworks, differences in regulatory regimes, cultural attitudes toward sustainability, and financial market conditions mean that the results should not be generalized too broadly. Future studies could expand the scope by adopting cross-country comparative analyses across Sub-Saharan Africa or other developing regions to examine similarities and differences in adoption drivers. Such comparative research would help determine whether the Ghanaian experience represents a broader pattern or is country-specific.</w:t>
      </w:r>
    </w:p>
    <w:p w14:paraId="217E48F9"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 xml:space="preserve">Third, the study focused mainly on adoption drivers and performance outcomes, but it did not sufficiently account for firm heterogeneity. SMEs vary widely in terms of size, ownership structure, sector, technological orientation, and market engagement, which may significantly </w:t>
      </w:r>
      <w:r w:rsidRPr="002E0E21">
        <w:rPr>
          <w:rFonts w:ascii="Times New Roman" w:hAnsi="Times New Roman" w:cs="Times New Roman"/>
        </w:rPr>
        <w:lastRenderedPageBreak/>
        <w:t>influence their ability to implement green practices. Future studies could adopt a disaggregated approach, exploring how firm characteristics (e.g., micro vs. small vs. medium enterprises, family-owned vs. corporate-owned SMEs) shape the nature and extent of green innovation adoption.</w:t>
      </w:r>
    </w:p>
    <w:p w14:paraId="04C24DF4"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Fourth, the study did not consider the role of external shocks and dynamic market conditions in influencing adoption behaviour. For instance, global supply chain disruptions, energy crises, or pandemics such as COVID-19 may accelerate or hinder green innovation investments. Future research should investigate how SMEs navigate green innovation adoption during periods of crisis or uncertainty, and whether resilience-building strategies can strengthen environmental performance.</w:t>
      </w:r>
    </w:p>
    <w:p w14:paraId="2D3546C9" w14:textId="3226AEB0"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Fifth, the analysis was limited to environmental innovation adoption without considering the broader dimensions of sustainability such as social and governance practices. Future studies could integrate social sustainability measures</w:t>
      </w:r>
      <w:r w:rsidR="0083346B">
        <w:rPr>
          <w:rFonts w:ascii="Times New Roman" w:hAnsi="Times New Roman" w:cs="Times New Roman"/>
        </w:rPr>
        <w:t xml:space="preserve">, </w:t>
      </w:r>
      <w:r w:rsidRPr="002E0E21">
        <w:rPr>
          <w:rFonts w:ascii="Times New Roman" w:hAnsi="Times New Roman" w:cs="Times New Roman"/>
        </w:rPr>
        <w:t>such as labour rights, employee well-being, and community engagement</w:t>
      </w:r>
      <w:r w:rsidR="0083346B">
        <w:rPr>
          <w:rFonts w:ascii="Times New Roman" w:hAnsi="Times New Roman" w:cs="Times New Roman"/>
        </w:rPr>
        <w:t xml:space="preserve"> </w:t>
      </w:r>
      <w:r w:rsidRPr="002E0E21">
        <w:rPr>
          <w:rFonts w:ascii="Times New Roman" w:hAnsi="Times New Roman" w:cs="Times New Roman"/>
        </w:rPr>
        <w:t>into the framework, thereby providing a more comprehensive view of SME contributions to sustainable development.</w:t>
      </w:r>
    </w:p>
    <w:p w14:paraId="639E0B52" w14:textId="77777777" w:rsidR="002E0E21" w:rsidRPr="002E0E21" w:rsidRDefault="002E0E21" w:rsidP="002E0E21">
      <w:pPr>
        <w:spacing w:line="480" w:lineRule="auto"/>
        <w:jc w:val="both"/>
        <w:rPr>
          <w:rFonts w:ascii="Times New Roman" w:hAnsi="Times New Roman" w:cs="Times New Roman"/>
        </w:rPr>
      </w:pPr>
      <w:r w:rsidRPr="002E0E21">
        <w:rPr>
          <w:rFonts w:ascii="Times New Roman" w:hAnsi="Times New Roman" w:cs="Times New Roman"/>
        </w:rPr>
        <w:t>In sum, while this study sheds light on an underexplored but critical issue, future research should address these limitations by broadening methodological approaches, expanding geographical scope, incorporating firm heterogeneity, considering dynamic market conditions, and integrating wider sustainability dimensions. This would provide a richer and more comprehensive understanding of how SMEs in developing economies can successfully transition toward environmentally sustainable practices.</w:t>
      </w:r>
    </w:p>
    <w:p w14:paraId="0F688588" w14:textId="77777777" w:rsidR="002E0E21" w:rsidRDefault="002E0E21" w:rsidP="00155A1C">
      <w:pPr>
        <w:spacing w:line="480" w:lineRule="auto"/>
        <w:jc w:val="both"/>
        <w:rPr>
          <w:rFonts w:ascii="Times New Roman" w:hAnsi="Times New Roman" w:cs="Times New Roman"/>
        </w:rPr>
      </w:pPr>
    </w:p>
    <w:p w14:paraId="6CFCB1B4" w14:textId="77777777" w:rsidR="005A7BBA" w:rsidRDefault="005A7BBA" w:rsidP="00155A1C">
      <w:pPr>
        <w:spacing w:line="480" w:lineRule="auto"/>
        <w:jc w:val="both"/>
        <w:rPr>
          <w:rFonts w:ascii="Times New Roman" w:hAnsi="Times New Roman" w:cs="Times New Roman"/>
        </w:rPr>
      </w:pPr>
    </w:p>
    <w:p w14:paraId="1C7BC447" w14:textId="77777777" w:rsidR="00F82ABC" w:rsidRDefault="00F82ABC" w:rsidP="00155A1C">
      <w:pPr>
        <w:spacing w:line="480" w:lineRule="auto"/>
        <w:jc w:val="both"/>
        <w:rPr>
          <w:rFonts w:ascii="Times New Roman" w:hAnsi="Times New Roman" w:cs="Times New Roman"/>
        </w:rPr>
      </w:pPr>
    </w:p>
    <w:p w14:paraId="6598827E" w14:textId="77777777" w:rsidR="00F82ABC" w:rsidRDefault="00F82ABC" w:rsidP="00155A1C">
      <w:pPr>
        <w:spacing w:line="480" w:lineRule="auto"/>
        <w:jc w:val="both"/>
        <w:rPr>
          <w:rFonts w:ascii="Times New Roman" w:hAnsi="Times New Roman" w:cs="Times New Roman"/>
        </w:rPr>
      </w:pPr>
    </w:p>
    <w:p w14:paraId="430624F1" w14:textId="17A46075" w:rsidR="00FC7069" w:rsidRPr="001D2C73" w:rsidRDefault="00E16FD6" w:rsidP="001D2C73">
      <w:pPr>
        <w:pStyle w:val="Heading1"/>
      </w:pPr>
      <w:bookmarkStart w:id="63" w:name="_Toc206776573"/>
      <w:r w:rsidRPr="00E16FD6">
        <w:t>REFERENCE</w:t>
      </w:r>
      <w:bookmarkEnd w:id="63"/>
    </w:p>
    <w:p w14:paraId="5DC40F49"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Abdallah, A.B., Al-Ghwayeen, W.S., Al-Amayreh, E.A.M. and Sweis, R.J., 2024. The impact of green supply chain management on circular economy performance: The mediating roles of green innovations. </w:t>
      </w:r>
      <w:r w:rsidRPr="00504EE6">
        <w:rPr>
          <w:rFonts w:ascii="Times New Roman" w:eastAsia="Times New Roman" w:hAnsi="Times New Roman" w:cs="Times New Roman"/>
          <w:i/>
          <w:iCs/>
          <w:kern w:val="0"/>
          <w14:ligatures w14:val="none"/>
        </w:rPr>
        <w:t>Logistics</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8</w:t>
      </w:r>
      <w:r w:rsidRPr="00504EE6">
        <w:rPr>
          <w:rFonts w:ascii="Times New Roman" w:eastAsia="Times New Roman" w:hAnsi="Times New Roman" w:cs="Times New Roman"/>
          <w:kern w:val="0"/>
          <w14:ligatures w14:val="none"/>
        </w:rPr>
        <w:t>(1), p.20.</w:t>
      </w:r>
    </w:p>
    <w:p w14:paraId="458B464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Aboelmaged, M., 2018. The drivers of sustainable manufacturing practices in Egyptian SMEs and their impact on competitive capabilities: A PLS-SEM model.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175</w:t>
      </w:r>
      <w:r w:rsidRPr="00504EE6">
        <w:rPr>
          <w:rFonts w:ascii="Times New Roman" w:eastAsia="Times New Roman" w:hAnsi="Times New Roman" w:cs="Times New Roman"/>
          <w:kern w:val="0"/>
          <w14:ligatures w14:val="none"/>
        </w:rPr>
        <w:t>, pp.207-221.</w:t>
      </w:r>
    </w:p>
    <w:p w14:paraId="0B13D4B5"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Afum, E., Agyabeng-Mensah, Y., Baah, C., Acquah, I.S.K. and Osei, M.B., 2024. Empirical evidence of SMEs' ecopreneurship posture, green competitiveness and community-based performance: the neglected missing linkages of green practices. </w:t>
      </w:r>
      <w:r w:rsidRPr="00504EE6">
        <w:rPr>
          <w:rFonts w:ascii="Times New Roman" w:hAnsi="Times New Roman" w:cs="Times New Roman"/>
          <w:i/>
          <w:iCs/>
        </w:rPr>
        <w:t>International Journal of Emerging Markets</w:t>
      </w:r>
      <w:r w:rsidRPr="00504EE6">
        <w:rPr>
          <w:rFonts w:ascii="Times New Roman" w:hAnsi="Times New Roman" w:cs="Times New Roman"/>
        </w:rPr>
        <w:t>, </w:t>
      </w:r>
      <w:r w:rsidRPr="00504EE6">
        <w:rPr>
          <w:rFonts w:ascii="Times New Roman" w:hAnsi="Times New Roman" w:cs="Times New Roman"/>
          <w:i/>
          <w:iCs/>
        </w:rPr>
        <w:t>19</w:t>
      </w:r>
      <w:r w:rsidRPr="00504EE6">
        <w:rPr>
          <w:rFonts w:ascii="Times New Roman" w:hAnsi="Times New Roman" w:cs="Times New Roman"/>
        </w:rPr>
        <w:t>(10), pp.2691-2711.</w:t>
      </w:r>
    </w:p>
    <w:p w14:paraId="12D3DF1A"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Ali, A., Jiang, X., Ali, A. and Qadeer, A., 2023. A moderated mediation model linking entrepreneurial leadership to green innovation: An upper echelons theory perspective. </w:t>
      </w:r>
      <w:r w:rsidRPr="00504EE6">
        <w:rPr>
          <w:rFonts w:ascii="Times New Roman" w:eastAsia="Times New Roman" w:hAnsi="Times New Roman" w:cs="Times New Roman"/>
          <w:i/>
          <w:iCs/>
          <w:kern w:val="0"/>
          <w14:ligatures w14:val="none"/>
        </w:rPr>
        <w:t>Creativity and Innovation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32</w:t>
      </w:r>
      <w:r w:rsidRPr="00504EE6">
        <w:rPr>
          <w:rFonts w:ascii="Times New Roman" w:eastAsia="Times New Roman" w:hAnsi="Times New Roman" w:cs="Times New Roman"/>
          <w:kern w:val="0"/>
          <w14:ligatures w14:val="none"/>
        </w:rPr>
        <w:t>(1), pp.41-57.</w:t>
      </w:r>
    </w:p>
    <w:p w14:paraId="6522968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Alraja, M.N., Imran, R., Khashab, B.M. and Shah, M., 2022. Technological innovation, sustainable green practices and SMEs sustainable performance in times of crisis (COVID-19 pandemic). </w:t>
      </w:r>
      <w:r w:rsidRPr="00504EE6">
        <w:rPr>
          <w:rFonts w:ascii="Times New Roman" w:eastAsia="Times New Roman" w:hAnsi="Times New Roman" w:cs="Times New Roman"/>
          <w:i/>
          <w:iCs/>
          <w:kern w:val="0"/>
          <w14:ligatures w14:val="none"/>
        </w:rPr>
        <w:t>Information Systems Frontiers</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24</w:t>
      </w:r>
      <w:r w:rsidRPr="00504EE6">
        <w:rPr>
          <w:rFonts w:ascii="Times New Roman" w:eastAsia="Times New Roman" w:hAnsi="Times New Roman" w:cs="Times New Roman"/>
          <w:kern w:val="0"/>
          <w14:ligatures w14:val="none"/>
        </w:rPr>
        <w:t>(4), pp.1081-1105.</w:t>
      </w:r>
    </w:p>
    <w:p w14:paraId="7AF587B7"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 xml:space="preserve">Asamoah, D., Acquah, I.N., Nuertey, D., Agyei-Owusu, B. and Kumi, C.A., 2024. Unpacking the role of green absorptive capacity in the relationship between green supply chain management </w:t>
      </w:r>
      <w:r w:rsidRPr="00504EE6">
        <w:rPr>
          <w:rFonts w:ascii="Times New Roman" w:eastAsia="Times New Roman" w:hAnsi="Times New Roman" w:cs="Times New Roman"/>
          <w:kern w:val="0"/>
          <w14:ligatures w14:val="none"/>
        </w:rPr>
        <w:lastRenderedPageBreak/>
        <w:t>practices and firm performance. </w:t>
      </w:r>
      <w:r w:rsidRPr="00504EE6">
        <w:rPr>
          <w:rFonts w:ascii="Times New Roman" w:eastAsia="Times New Roman" w:hAnsi="Times New Roman" w:cs="Times New Roman"/>
          <w:i/>
          <w:iCs/>
          <w:kern w:val="0"/>
          <w14:ligatures w14:val="none"/>
        </w:rPr>
        <w:t>Benchmarking: An international journal</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31</w:t>
      </w:r>
      <w:r w:rsidRPr="00504EE6">
        <w:rPr>
          <w:rFonts w:ascii="Times New Roman" w:eastAsia="Times New Roman" w:hAnsi="Times New Roman" w:cs="Times New Roman"/>
          <w:kern w:val="0"/>
          <w14:ligatures w14:val="none"/>
        </w:rPr>
        <w:t>(8), pp.2793-2818.</w:t>
      </w:r>
    </w:p>
    <w:p w14:paraId="38646D0B"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Asare, D., Abubakari, M. and Mahama, M., 2025. How much is enough? Understanding the Sustainable Financing Model of Green Businesses in Developing Countries–Focusing on Green Enterprises in Ghana. </w:t>
      </w:r>
      <w:r w:rsidRPr="00504EE6">
        <w:rPr>
          <w:rFonts w:ascii="Times New Roman" w:hAnsi="Times New Roman" w:cs="Times New Roman"/>
          <w:i/>
          <w:iCs/>
        </w:rPr>
        <w:t>Climate Action in Ghana</w:t>
      </w:r>
      <w:r w:rsidRPr="00504EE6">
        <w:rPr>
          <w:rFonts w:ascii="Times New Roman" w:hAnsi="Times New Roman" w:cs="Times New Roman"/>
        </w:rPr>
        <w:t>, p.201.</w:t>
      </w:r>
    </w:p>
    <w:p w14:paraId="7FB818AF"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Banerjee, S.B., 2001. Managerial perceptions of corporate environmentalism: Interpretations from industry and strategic implications for organizations. </w:t>
      </w:r>
      <w:r w:rsidRPr="00504EE6">
        <w:rPr>
          <w:rFonts w:ascii="Times New Roman" w:eastAsia="Times New Roman" w:hAnsi="Times New Roman" w:cs="Times New Roman"/>
          <w:i/>
          <w:iCs/>
          <w:kern w:val="0"/>
          <w14:ligatures w14:val="none"/>
        </w:rPr>
        <w:t>Journal of management studies</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38</w:t>
      </w:r>
      <w:r w:rsidRPr="00504EE6">
        <w:rPr>
          <w:rFonts w:ascii="Times New Roman" w:eastAsia="Times New Roman" w:hAnsi="Times New Roman" w:cs="Times New Roman"/>
          <w:kern w:val="0"/>
          <w14:ligatures w14:val="none"/>
        </w:rPr>
        <w:t>(4), pp.489-513.</w:t>
      </w:r>
    </w:p>
    <w:p w14:paraId="5497DBAC"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Barba-Sánchez, V. and Atienza-Sahuquillo, C., 2016. Environmental proactivity and environmental and economic performance: Evidence from the winery sector. </w:t>
      </w:r>
      <w:r w:rsidRPr="00504EE6">
        <w:rPr>
          <w:rFonts w:ascii="Times New Roman" w:eastAsia="Times New Roman" w:hAnsi="Times New Roman" w:cs="Times New Roman"/>
          <w:i/>
          <w:iCs/>
          <w:kern w:val="0"/>
          <w14:ligatures w14:val="none"/>
        </w:rPr>
        <w:t>Sustainability</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8</w:t>
      </w:r>
      <w:r w:rsidRPr="00504EE6">
        <w:rPr>
          <w:rFonts w:ascii="Times New Roman" w:eastAsia="Times New Roman" w:hAnsi="Times New Roman" w:cs="Times New Roman"/>
          <w:kern w:val="0"/>
          <w14:ligatures w14:val="none"/>
        </w:rPr>
        <w:t>(10), p.1014.</w:t>
      </w:r>
    </w:p>
    <w:p w14:paraId="60D3371D"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Carrillo-Hermosilla, J., Del Río, P. and Könnölä, T., 2010. Diversity of eco-innovations: Reflections from selected case studies.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18</w:t>
      </w:r>
      <w:r w:rsidRPr="00504EE6">
        <w:rPr>
          <w:rFonts w:ascii="Times New Roman" w:eastAsia="Times New Roman" w:hAnsi="Times New Roman" w:cs="Times New Roman"/>
          <w:kern w:val="0"/>
          <w14:ligatures w14:val="none"/>
        </w:rPr>
        <w:t>(10-11), pp.1073-1083.</w:t>
      </w:r>
    </w:p>
    <w:p w14:paraId="21F64760" w14:textId="77777777" w:rsidR="00FC7069" w:rsidRDefault="00FC7069" w:rsidP="00FC7069">
      <w:pPr>
        <w:spacing w:line="480" w:lineRule="auto"/>
        <w:ind w:hanging="720"/>
        <w:jc w:val="both"/>
        <w:rPr>
          <w:rFonts w:ascii="Times New Roman" w:hAnsi="Times New Roman" w:cs="Times New Roman"/>
        </w:rPr>
      </w:pPr>
      <w:r w:rsidRPr="007A67CC">
        <w:rPr>
          <w:rFonts w:ascii="Times New Roman" w:hAnsi="Times New Roman" w:cs="Times New Roman"/>
        </w:rPr>
        <w:t>Cassells, S. and Lewis, K., 2011. SMEs and environmental responsibility: do actions reflect attitudes?. </w:t>
      </w:r>
      <w:r w:rsidRPr="007A67CC">
        <w:rPr>
          <w:rFonts w:ascii="Times New Roman" w:hAnsi="Times New Roman" w:cs="Times New Roman"/>
          <w:i/>
          <w:iCs/>
        </w:rPr>
        <w:t>Corporate Social Responsibility and Environmental Management</w:t>
      </w:r>
      <w:r w:rsidRPr="007A67CC">
        <w:rPr>
          <w:rFonts w:ascii="Times New Roman" w:hAnsi="Times New Roman" w:cs="Times New Roman"/>
        </w:rPr>
        <w:t>, </w:t>
      </w:r>
      <w:r w:rsidRPr="007A67CC">
        <w:rPr>
          <w:rFonts w:ascii="Times New Roman" w:hAnsi="Times New Roman" w:cs="Times New Roman"/>
          <w:i/>
          <w:iCs/>
        </w:rPr>
        <w:t>18</w:t>
      </w:r>
      <w:r w:rsidRPr="007A67CC">
        <w:rPr>
          <w:rFonts w:ascii="Times New Roman" w:hAnsi="Times New Roman" w:cs="Times New Roman"/>
        </w:rPr>
        <w:t>(3), pp.186-199.</w:t>
      </w:r>
    </w:p>
    <w:p w14:paraId="001D00AD" w14:textId="77777777" w:rsidR="00FC7069" w:rsidRDefault="00FC7069" w:rsidP="00FC7069">
      <w:pPr>
        <w:spacing w:line="480" w:lineRule="auto"/>
        <w:ind w:hanging="720"/>
        <w:jc w:val="both"/>
        <w:rPr>
          <w:rFonts w:ascii="Times New Roman" w:hAnsi="Times New Roman" w:cs="Times New Roman"/>
        </w:rPr>
      </w:pPr>
      <w:r w:rsidRPr="008B18EE">
        <w:rPr>
          <w:rFonts w:ascii="Times New Roman" w:hAnsi="Times New Roman" w:cs="Times New Roman"/>
        </w:rPr>
        <w:t>Chao, M. and Shih, C.T., 2018. Customer service-focused HRM systems and firm performance: evidence from the service industry in Taiwan. </w:t>
      </w:r>
      <w:r w:rsidRPr="008B18EE">
        <w:rPr>
          <w:rFonts w:ascii="Times New Roman" w:hAnsi="Times New Roman" w:cs="Times New Roman"/>
          <w:i/>
          <w:iCs/>
        </w:rPr>
        <w:t>The International Journal of Human Resource Management</w:t>
      </w:r>
      <w:r w:rsidRPr="008B18EE">
        <w:rPr>
          <w:rFonts w:ascii="Times New Roman" w:hAnsi="Times New Roman" w:cs="Times New Roman"/>
        </w:rPr>
        <w:t>, </w:t>
      </w:r>
      <w:r w:rsidRPr="008B18EE">
        <w:rPr>
          <w:rFonts w:ascii="Times New Roman" w:hAnsi="Times New Roman" w:cs="Times New Roman"/>
          <w:i/>
          <w:iCs/>
        </w:rPr>
        <w:t>29</w:t>
      </w:r>
      <w:r w:rsidRPr="008B18EE">
        <w:rPr>
          <w:rFonts w:ascii="Times New Roman" w:hAnsi="Times New Roman" w:cs="Times New Roman"/>
        </w:rPr>
        <w:t>(19), pp.2804-2826.</w:t>
      </w:r>
    </w:p>
    <w:p w14:paraId="73AF954E"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Chege, S.M. and Wang, D., 2020. The impact of technology transfer on agribusiness performance in Kenya. </w:t>
      </w:r>
      <w:r w:rsidRPr="00504EE6">
        <w:rPr>
          <w:rFonts w:ascii="Times New Roman" w:eastAsia="Times New Roman" w:hAnsi="Times New Roman" w:cs="Times New Roman"/>
          <w:i/>
          <w:iCs/>
          <w:kern w:val="0"/>
          <w14:ligatures w14:val="none"/>
        </w:rPr>
        <w:t xml:space="preserve">Technology analysis </w:t>
      </w:r>
      <w:r>
        <w:rPr>
          <w:rFonts w:ascii="Times New Roman" w:eastAsia="Times New Roman" w:hAnsi="Times New Roman" w:cs="Times New Roman"/>
          <w:i/>
          <w:iCs/>
          <w:kern w:val="0"/>
          <w14:ligatures w14:val="none"/>
        </w:rPr>
        <w:t>and</w:t>
      </w:r>
      <w:r w:rsidRPr="00504EE6">
        <w:rPr>
          <w:rFonts w:ascii="Times New Roman" w:eastAsia="Times New Roman" w:hAnsi="Times New Roman" w:cs="Times New Roman"/>
          <w:i/>
          <w:iCs/>
          <w:kern w:val="0"/>
          <w14:ligatures w14:val="none"/>
        </w:rPr>
        <w:t xml:space="preserve"> strategic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32</w:t>
      </w:r>
      <w:r w:rsidRPr="00504EE6">
        <w:rPr>
          <w:rFonts w:ascii="Times New Roman" w:eastAsia="Times New Roman" w:hAnsi="Times New Roman" w:cs="Times New Roman"/>
          <w:kern w:val="0"/>
          <w14:ligatures w14:val="none"/>
        </w:rPr>
        <w:t>(3), pp.332-348.</w:t>
      </w:r>
    </w:p>
    <w:p w14:paraId="31FFD4D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lastRenderedPageBreak/>
        <w:t>Chen, C.W., 2024. A framework of hybrid method for developing optimal sustainable product strategies and sustainable product roadmap. Sustainability, 16(4), p.1374.</w:t>
      </w:r>
    </w:p>
    <w:p w14:paraId="3E94F593"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Chen, Y.S., Lai, S.B. and Wen, C.T., 2006. The influence of green innovation performance on corporate advantage in Taiwan. </w:t>
      </w:r>
      <w:r w:rsidRPr="00504EE6">
        <w:rPr>
          <w:rFonts w:ascii="Times New Roman" w:hAnsi="Times New Roman" w:cs="Times New Roman"/>
          <w:i/>
          <w:iCs/>
        </w:rPr>
        <w:t>Journal of business ethics</w:t>
      </w:r>
      <w:r w:rsidRPr="00504EE6">
        <w:rPr>
          <w:rFonts w:ascii="Times New Roman" w:hAnsi="Times New Roman" w:cs="Times New Roman"/>
        </w:rPr>
        <w:t>, pp.331-339.</w:t>
      </w:r>
    </w:p>
    <w:p w14:paraId="739DEE74" w14:textId="77777777" w:rsidR="00FC7069" w:rsidRDefault="00FC7069" w:rsidP="00FC7069">
      <w:pPr>
        <w:spacing w:line="480" w:lineRule="auto"/>
        <w:ind w:hanging="720"/>
        <w:jc w:val="both"/>
        <w:rPr>
          <w:rFonts w:ascii="Times New Roman" w:hAnsi="Times New Roman" w:cs="Times New Roman"/>
        </w:rPr>
      </w:pPr>
      <w:r w:rsidRPr="00B379A9">
        <w:rPr>
          <w:rFonts w:ascii="Times New Roman" w:hAnsi="Times New Roman" w:cs="Times New Roman"/>
        </w:rPr>
        <w:t>Cooper, R., 2020. Donor support for climate change initiatives in the Middle East and North Africa.</w:t>
      </w:r>
    </w:p>
    <w:p w14:paraId="0CD1C11E" w14:textId="77777777" w:rsidR="00FC7069" w:rsidRPr="006C153A" w:rsidRDefault="00FC7069" w:rsidP="00FC7069">
      <w:pPr>
        <w:widowControl w:val="0"/>
        <w:autoSpaceDE w:val="0"/>
        <w:autoSpaceDN w:val="0"/>
        <w:adjustRightInd w:val="0"/>
        <w:spacing w:after="120" w:line="276" w:lineRule="auto"/>
        <w:ind w:left="851" w:hanging="720"/>
        <w:jc w:val="both"/>
        <w:rPr>
          <w:rFonts w:ascii="Times New Roman" w:eastAsia="Times New Roman" w:hAnsi="Times New Roman" w:cs="Times New Roman"/>
        </w:rPr>
      </w:pPr>
      <w:r w:rsidRPr="006C153A">
        <w:rPr>
          <w:rFonts w:ascii="Times New Roman" w:eastAsia="Times New Roman" w:hAnsi="Times New Roman" w:cs="Times New Roman"/>
        </w:rPr>
        <w:t>Creswell, J.W., 2013. Steps in conducting a scholarly mixed methods study.</w:t>
      </w:r>
    </w:p>
    <w:p w14:paraId="65EA61CE"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Dangelico, R.M., Pujari, D. and Pontrandolfo, P., 2017. Green product innovation in manufacturing firms: A sustainability‐oriented dynamic capability perspective.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26</w:t>
      </w:r>
      <w:r w:rsidRPr="00504EE6">
        <w:rPr>
          <w:rFonts w:ascii="Times New Roman" w:eastAsia="Times New Roman" w:hAnsi="Times New Roman" w:cs="Times New Roman"/>
          <w:kern w:val="0"/>
          <w14:ligatures w14:val="none"/>
        </w:rPr>
        <w:t>(4), pp.490-506.</w:t>
      </w:r>
    </w:p>
    <w:p w14:paraId="6BB707BB"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del Rosario Reyes-Santiago, M., Sánchez-Medina, P.S. and Díaz-Pichardo, R., 2019. The influence of environmental dynamic capabilities on organizational and environmental performance of hotels: Evidence from Mexico.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227</w:t>
      </w:r>
      <w:r w:rsidRPr="00504EE6">
        <w:rPr>
          <w:rFonts w:ascii="Times New Roman" w:eastAsia="Times New Roman" w:hAnsi="Times New Roman" w:cs="Times New Roman"/>
          <w:kern w:val="0"/>
          <w14:ligatures w14:val="none"/>
        </w:rPr>
        <w:t>, pp.414-423.</w:t>
      </w:r>
    </w:p>
    <w:p w14:paraId="67B0805A" w14:textId="77777777" w:rsidR="00FC7069" w:rsidRDefault="00FC7069" w:rsidP="00FC7069">
      <w:pPr>
        <w:spacing w:line="480" w:lineRule="auto"/>
        <w:ind w:hanging="720"/>
        <w:jc w:val="both"/>
        <w:rPr>
          <w:rFonts w:ascii="Times New Roman" w:hAnsi="Times New Roman" w:cs="Times New Roman"/>
        </w:rPr>
      </w:pPr>
      <w:r w:rsidRPr="000D2076">
        <w:rPr>
          <w:rFonts w:ascii="Times New Roman" w:hAnsi="Times New Roman" w:cs="Times New Roman"/>
        </w:rPr>
        <w:t>Donbesuur, F., Ampong, G.O.A., Owusu-Yirenkyi, D. and Chu, I., 2020. Technological innovation, organizational innovation and international performance of SMEs: The moderating role of domestic institutional environment. </w:t>
      </w:r>
      <w:r w:rsidRPr="000D2076">
        <w:rPr>
          <w:rFonts w:ascii="Times New Roman" w:hAnsi="Times New Roman" w:cs="Times New Roman"/>
          <w:i/>
          <w:iCs/>
        </w:rPr>
        <w:t>Technological Forecasting and Social Change</w:t>
      </w:r>
      <w:r w:rsidRPr="000D2076">
        <w:rPr>
          <w:rFonts w:ascii="Times New Roman" w:hAnsi="Times New Roman" w:cs="Times New Roman"/>
        </w:rPr>
        <w:t>, </w:t>
      </w:r>
      <w:r w:rsidRPr="000D2076">
        <w:rPr>
          <w:rFonts w:ascii="Times New Roman" w:hAnsi="Times New Roman" w:cs="Times New Roman"/>
          <w:i/>
          <w:iCs/>
        </w:rPr>
        <w:t>161</w:t>
      </w:r>
      <w:r w:rsidRPr="000D2076">
        <w:rPr>
          <w:rFonts w:ascii="Times New Roman" w:hAnsi="Times New Roman" w:cs="Times New Roman"/>
        </w:rPr>
        <w:t>, p.120252.</w:t>
      </w:r>
    </w:p>
    <w:p w14:paraId="7938DA6D" w14:textId="77777777" w:rsidR="00FC7069" w:rsidRPr="003B3AF1" w:rsidRDefault="00FC7069" w:rsidP="00FC7069">
      <w:pPr>
        <w:spacing w:line="480" w:lineRule="auto"/>
        <w:ind w:hanging="720"/>
        <w:jc w:val="both"/>
        <w:rPr>
          <w:rFonts w:ascii="Times New Roman" w:hAnsi="Times New Roman" w:cs="Times New Roman"/>
        </w:rPr>
      </w:pPr>
      <w:r w:rsidRPr="003B3AF1">
        <w:rPr>
          <w:rFonts w:ascii="Times New Roman" w:hAnsi="Times New Roman" w:cs="Times New Roman"/>
        </w:rPr>
        <w:t>EPA Ghana</w:t>
      </w:r>
      <w:r>
        <w:rPr>
          <w:rFonts w:ascii="Times New Roman" w:hAnsi="Times New Roman" w:cs="Times New Roman"/>
        </w:rPr>
        <w:t xml:space="preserve">. </w:t>
      </w:r>
      <w:r w:rsidRPr="003B3AF1">
        <w:rPr>
          <w:rFonts w:ascii="Times New Roman" w:hAnsi="Times New Roman" w:cs="Times New Roman"/>
        </w:rPr>
        <w:t>2023</w:t>
      </w:r>
      <w:r>
        <w:rPr>
          <w:rFonts w:ascii="Times New Roman" w:hAnsi="Times New Roman" w:cs="Times New Roman"/>
        </w:rPr>
        <w:t>.</w:t>
      </w:r>
      <w:r w:rsidRPr="003B3AF1">
        <w:rPr>
          <w:rFonts w:ascii="Times New Roman" w:hAnsi="Times New Roman" w:cs="Times New Roman"/>
        </w:rPr>
        <w:t xml:space="preserve"> </w:t>
      </w:r>
      <w:r w:rsidRPr="003B3AF1">
        <w:rPr>
          <w:rFonts w:ascii="Times New Roman" w:hAnsi="Times New Roman" w:cs="Times New Roman"/>
          <w:i/>
          <w:iCs/>
        </w:rPr>
        <w:t xml:space="preserve">Annual </w:t>
      </w:r>
      <w:r>
        <w:rPr>
          <w:rFonts w:ascii="Times New Roman" w:hAnsi="Times New Roman" w:cs="Times New Roman"/>
          <w:i/>
          <w:iCs/>
        </w:rPr>
        <w:t>Progress</w:t>
      </w:r>
      <w:r w:rsidRPr="003B3AF1">
        <w:rPr>
          <w:rFonts w:ascii="Times New Roman" w:hAnsi="Times New Roman" w:cs="Times New Roman"/>
          <w:i/>
          <w:iCs/>
        </w:rPr>
        <w:t xml:space="preserve"> Report</w:t>
      </w:r>
      <w:r w:rsidRPr="003B3AF1">
        <w:rPr>
          <w:rFonts w:ascii="Times New Roman" w:hAnsi="Times New Roman" w:cs="Times New Roman"/>
        </w:rPr>
        <w:t xml:space="preserve">. </w:t>
      </w:r>
      <w:r>
        <w:rPr>
          <w:rFonts w:ascii="Times New Roman" w:hAnsi="Times New Roman" w:cs="Times New Roman"/>
        </w:rPr>
        <w:t xml:space="preserve">Available at: </w:t>
      </w:r>
      <w:r w:rsidRPr="009C2261">
        <w:rPr>
          <w:rFonts w:ascii="Times New Roman" w:hAnsi="Times New Roman" w:cs="Times New Roman"/>
        </w:rPr>
        <w:t>https://cmo.epa.gov.gh/wp-content/uploads/2024/02/Article-6-Annual-Progress-Report-2023_final.pdf</w:t>
      </w:r>
    </w:p>
    <w:p w14:paraId="152090B8" w14:textId="77777777" w:rsidR="00FC7069" w:rsidRDefault="00FC7069" w:rsidP="00FC7069">
      <w:pPr>
        <w:spacing w:line="480" w:lineRule="auto"/>
        <w:ind w:hanging="720"/>
        <w:jc w:val="both"/>
        <w:rPr>
          <w:rFonts w:ascii="Times New Roman" w:hAnsi="Times New Roman" w:cs="Times New Roman"/>
        </w:rPr>
      </w:pPr>
      <w:r w:rsidRPr="00D83F4A">
        <w:rPr>
          <w:rFonts w:ascii="Times New Roman" w:hAnsi="Times New Roman" w:cs="Times New Roman"/>
        </w:rPr>
        <w:t>Fayyaz, A., Lund-Thomsen, P. and Lindgreen, A., 2017. Industrial clusters and CSR in developing countries: The role of international donor funding. </w:t>
      </w:r>
      <w:r w:rsidRPr="00D83F4A">
        <w:rPr>
          <w:rFonts w:ascii="Times New Roman" w:hAnsi="Times New Roman" w:cs="Times New Roman"/>
          <w:i/>
          <w:iCs/>
        </w:rPr>
        <w:t>Journal of Business Ethics</w:t>
      </w:r>
      <w:r w:rsidRPr="00D83F4A">
        <w:rPr>
          <w:rFonts w:ascii="Times New Roman" w:hAnsi="Times New Roman" w:cs="Times New Roman"/>
        </w:rPr>
        <w:t>, </w:t>
      </w:r>
      <w:r w:rsidRPr="00D83F4A">
        <w:rPr>
          <w:rFonts w:ascii="Times New Roman" w:hAnsi="Times New Roman" w:cs="Times New Roman"/>
          <w:i/>
          <w:iCs/>
        </w:rPr>
        <w:t>146</w:t>
      </w:r>
      <w:r w:rsidRPr="00D83F4A">
        <w:rPr>
          <w:rFonts w:ascii="Times New Roman" w:hAnsi="Times New Roman" w:cs="Times New Roman"/>
        </w:rPr>
        <w:t>(3), pp.619-637.</w:t>
      </w:r>
    </w:p>
    <w:p w14:paraId="1D5CA5E8" w14:textId="77777777" w:rsidR="00FC7069" w:rsidRDefault="00FC7069" w:rsidP="00FC7069">
      <w:pPr>
        <w:spacing w:line="480" w:lineRule="auto"/>
        <w:ind w:hanging="720"/>
        <w:jc w:val="both"/>
        <w:rPr>
          <w:rFonts w:ascii="Times New Roman" w:hAnsi="Times New Roman" w:cs="Times New Roman"/>
        </w:rPr>
      </w:pPr>
      <w:r w:rsidRPr="002C043E">
        <w:rPr>
          <w:rFonts w:ascii="Times New Roman" w:hAnsi="Times New Roman" w:cs="Times New Roman"/>
        </w:rPr>
        <w:lastRenderedPageBreak/>
        <w:t>Fuso Nerini, F., Sovacool, B., Hughes, N., Cozzi, L., Cosgrave, E., Howells, M., Tavoni, M., Tomei, J., Zerriffi, H. and Milligan, B., 2019. Connecting climate action with other Sustainable Development Goals. </w:t>
      </w:r>
      <w:r w:rsidRPr="002C043E">
        <w:rPr>
          <w:rFonts w:ascii="Times New Roman" w:hAnsi="Times New Roman" w:cs="Times New Roman"/>
          <w:i/>
          <w:iCs/>
        </w:rPr>
        <w:t>Nature Sustainability</w:t>
      </w:r>
      <w:r w:rsidRPr="002C043E">
        <w:rPr>
          <w:rFonts w:ascii="Times New Roman" w:hAnsi="Times New Roman" w:cs="Times New Roman"/>
        </w:rPr>
        <w:t>, </w:t>
      </w:r>
      <w:r w:rsidRPr="002C043E">
        <w:rPr>
          <w:rFonts w:ascii="Times New Roman" w:hAnsi="Times New Roman" w:cs="Times New Roman"/>
          <w:i/>
          <w:iCs/>
        </w:rPr>
        <w:t>2</w:t>
      </w:r>
      <w:r w:rsidRPr="002C043E">
        <w:rPr>
          <w:rFonts w:ascii="Times New Roman" w:hAnsi="Times New Roman" w:cs="Times New Roman"/>
        </w:rPr>
        <w:t>(8), pp.674-680.</w:t>
      </w:r>
    </w:p>
    <w:p w14:paraId="06557E91"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García-Granero, E.M., Piedra-Muñoz, L. and Galdeano-Gómez, E., 2018. Eco-innovation measurement: A review of firm performance indicators.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191</w:t>
      </w:r>
      <w:r w:rsidRPr="00504EE6">
        <w:rPr>
          <w:rFonts w:ascii="Times New Roman" w:eastAsia="Times New Roman" w:hAnsi="Times New Roman" w:cs="Times New Roman"/>
          <w:kern w:val="0"/>
          <w14:ligatures w14:val="none"/>
        </w:rPr>
        <w:t>, pp.304-317.</w:t>
      </w:r>
    </w:p>
    <w:p w14:paraId="18E52684"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 xml:space="preserve">Ghana Statistical Service (GSS) (2022). Ghana Statistical Service. Accessed from; </w:t>
      </w:r>
      <w:hyperlink r:id="rId18" w:history="1">
        <w:r w:rsidRPr="00504EE6">
          <w:rPr>
            <w:rStyle w:val="Hyperlink"/>
            <w:rFonts w:ascii="Times New Roman" w:hAnsi="Times New Roman" w:cs="Times New Roman"/>
          </w:rPr>
          <w:t>https://www.statsghana.gov.gh/</w:t>
        </w:r>
      </w:hyperlink>
    </w:p>
    <w:p w14:paraId="2A036561" w14:textId="77777777" w:rsidR="00FC7069" w:rsidRDefault="00FC7069" w:rsidP="00FC7069">
      <w:pPr>
        <w:spacing w:line="480" w:lineRule="auto"/>
        <w:ind w:hanging="720"/>
        <w:jc w:val="both"/>
        <w:rPr>
          <w:rFonts w:ascii="Times New Roman" w:hAnsi="Times New Roman" w:cs="Times New Roman"/>
        </w:rPr>
      </w:pPr>
      <w:r>
        <w:rPr>
          <w:rFonts w:ascii="Times New Roman" w:hAnsi="Times New Roman" w:cs="Times New Roman"/>
        </w:rPr>
        <w:t xml:space="preserve">Ghana Statistical Service (GSS). 2024a. Ghana 2024 integrated business establishment survey I (IBES I). Available at </w:t>
      </w:r>
      <w:hyperlink r:id="rId19" w:history="1">
        <w:r w:rsidRPr="00BF6951">
          <w:rPr>
            <w:rStyle w:val="Hyperlink"/>
            <w:rFonts w:ascii="Times New Roman" w:hAnsi="Times New Roman" w:cs="Times New Roman"/>
          </w:rPr>
          <w:t>https://statsghana.gov.gh/gssmain/fileUpload/pressrelease/IBES%20I_Volume%202%20report_Final.pdf</w:t>
        </w:r>
      </w:hyperlink>
    </w:p>
    <w:p w14:paraId="5F550265" w14:textId="77777777" w:rsidR="00FC7069" w:rsidRDefault="00FC7069" w:rsidP="00FC7069">
      <w:pPr>
        <w:spacing w:line="480" w:lineRule="auto"/>
        <w:ind w:hanging="720"/>
        <w:jc w:val="both"/>
        <w:rPr>
          <w:rFonts w:ascii="Times New Roman" w:hAnsi="Times New Roman" w:cs="Times New Roman"/>
        </w:rPr>
      </w:pPr>
      <w:r>
        <w:rPr>
          <w:rFonts w:ascii="Times New Roman" w:hAnsi="Times New Roman" w:cs="Times New Roman"/>
        </w:rPr>
        <w:t xml:space="preserve">Ghana Statistical Service (GSS). 2024b. Ghana 2024 integrated business establishment survey I (IBES I). Available at </w:t>
      </w:r>
      <w:hyperlink r:id="rId20" w:history="1">
        <w:r w:rsidRPr="00BF6951">
          <w:rPr>
            <w:rStyle w:val="Hyperlink"/>
            <w:rFonts w:ascii="Times New Roman" w:hAnsi="Times New Roman" w:cs="Times New Roman"/>
          </w:rPr>
          <w:t>https://statsghana.gov.gh/gssmain/fileUpload/pressrelease/IBES%20I_Volume%203%20main%20report_Final.pdf</w:t>
        </w:r>
      </w:hyperlink>
    </w:p>
    <w:p w14:paraId="5B49B375" w14:textId="77777777" w:rsidR="00FC7069" w:rsidRPr="000A6CEF" w:rsidRDefault="00FC7069" w:rsidP="00FC7069">
      <w:pPr>
        <w:spacing w:line="480" w:lineRule="auto"/>
        <w:ind w:hanging="720"/>
        <w:jc w:val="both"/>
        <w:rPr>
          <w:rFonts w:ascii="Times New Roman" w:hAnsi="Times New Roman" w:cs="Times New Roman"/>
        </w:rPr>
      </w:pPr>
      <w:r w:rsidRPr="00D44933">
        <w:rPr>
          <w:rFonts w:ascii="Times New Roman" w:hAnsi="Times New Roman" w:cs="Times New Roman"/>
        </w:rPr>
        <w:t>Gomez-Trujillo, A.M., Gonzalez-Perez, M.A. and Baena-Rojas, J.J., 2024. Sustainable strategy as a lever for corporate legitimacy and long-term competitive advantage: an examination of an emerging market multinational. </w:t>
      </w:r>
      <w:r w:rsidRPr="00D44933">
        <w:rPr>
          <w:rFonts w:ascii="Times New Roman" w:hAnsi="Times New Roman" w:cs="Times New Roman"/>
          <w:i/>
          <w:iCs/>
        </w:rPr>
        <w:t>European Business Review</w:t>
      </w:r>
      <w:r w:rsidRPr="00D44933">
        <w:rPr>
          <w:rFonts w:ascii="Times New Roman" w:hAnsi="Times New Roman" w:cs="Times New Roman"/>
        </w:rPr>
        <w:t>, </w:t>
      </w:r>
      <w:r w:rsidRPr="00D44933">
        <w:rPr>
          <w:rFonts w:ascii="Times New Roman" w:hAnsi="Times New Roman" w:cs="Times New Roman"/>
          <w:i/>
          <w:iCs/>
        </w:rPr>
        <w:t>36</w:t>
      </w:r>
      <w:r w:rsidRPr="00D44933">
        <w:rPr>
          <w:rFonts w:ascii="Times New Roman" w:hAnsi="Times New Roman" w:cs="Times New Roman"/>
        </w:rPr>
        <w:t>(1), pp.112-139.</w:t>
      </w:r>
    </w:p>
    <w:p w14:paraId="35767662"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Groening, C., Sarkis, J. and Zhu, Q., 2018. Green marketing consumer-level theory review: A compendium of applied theories and further research directions. Journal of cleaner production, 172, pp.1848-1866.</w:t>
      </w:r>
    </w:p>
    <w:p w14:paraId="1CA85024" w14:textId="77777777" w:rsidR="00FC7069" w:rsidRDefault="00FC7069" w:rsidP="00FC7069">
      <w:pPr>
        <w:spacing w:line="480" w:lineRule="auto"/>
        <w:ind w:hanging="720"/>
        <w:jc w:val="both"/>
        <w:rPr>
          <w:rFonts w:ascii="Times New Roman" w:hAnsi="Times New Roman" w:cs="Times New Roman"/>
        </w:rPr>
      </w:pPr>
      <w:r w:rsidRPr="00647A4B">
        <w:rPr>
          <w:rFonts w:ascii="Times New Roman" w:hAnsi="Times New Roman" w:cs="Times New Roman"/>
        </w:rPr>
        <w:lastRenderedPageBreak/>
        <w:t>Ha, T.T.T. and Bush, S.R., 2010. Transformations of Vietnamese shrimp aquaculture policy: empirical evidence from the Mekong Delta. </w:t>
      </w:r>
      <w:r w:rsidRPr="00647A4B">
        <w:rPr>
          <w:rFonts w:ascii="Times New Roman" w:hAnsi="Times New Roman" w:cs="Times New Roman"/>
          <w:i/>
          <w:iCs/>
        </w:rPr>
        <w:t>Environment and Planning C: Government and Policy</w:t>
      </w:r>
      <w:r w:rsidRPr="00647A4B">
        <w:rPr>
          <w:rFonts w:ascii="Times New Roman" w:hAnsi="Times New Roman" w:cs="Times New Roman"/>
        </w:rPr>
        <w:t>, </w:t>
      </w:r>
      <w:r w:rsidRPr="00647A4B">
        <w:rPr>
          <w:rFonts w:ascii="Times New Roman" w:hAnsi="Times New Roman" w:cs="Times New Roman"/>
          <w:i/>
          <w:iCs/>
        </w:rPr>
        <w:t>28</w:t>
      </w:r>
      <w:r w:rsidRPr="00647A4B">
        <w:rPr>
          <w:rFonts w:ascii="Times New Roman" w:hAnsi="Times New Roman" w:cs="Times New Roman"/>
        </w:rPr>
        <w:t>(6), pp.1101-1119.</w:t>
      </w:r>
    </w:p>
    <w:p w14:paraId="001733F2" w14:textId="77777777" w:rsidR="00FC7069" w:rsidRPr="00504EE6" w:rsidRDefault="00FC7069" w:rsidP="00504EE6">
      <w:pPr>
        <w:ind w:hanging="720"/>
        <w:jc w:val="both"/>
        <w:rPr>
          <w:rFonts w:ascii="Times New Roman" w:hAnsi="Times New Roman" w:cs="Times New Roman"/>
        </w:rPr>
      </w:pPr>
      <w:r w:rsidRPr="00504EE6">
        <w:rPr>
          <w:rFonts w:ascii="Times New Roman" w:hAnsi="Times New Roman" w:cs="Times New Roman"/>
        </w:rPr>
        <w:t>Hair, J.F., Risher, J.J., Sarstedt, M. and Ringle, C.M., 2019. When to use and how to report the results of PLS-SEM. </w:t>
      </w:r>
      <w:r w:rsidRPr="00504EE6">
        <w:rPr>
          <w:rFonts w:ascii="Times New Roman" w:hAnsi="Times New Roman" w:cs="Times New Roman"/>
          <w:i/>
          <w:iCs/>
        </w:rPr>
        <w:t>European business review</w:t>
      </w:r>
      <w:r w:rsidRPr="00504EE6">
        <w:rPr>
          <w:rFonts w:ascii="Times New Roman" w:hAnsi="Times New Roman" w:cs="Times New Roman"/>
        </w:rPr>
        <w:t>, </w:t>
      </w:r>
      <w:r w:rsidRPr="00504EE6">
        <w:rPr>
          <w:rFonts w:ascii="Times New Roman" w:hAnsi="Times New Roman" w:cs="Times New Roman"/>
          <w:i/>
          <w:iCs/>
        </w:rPr>
        <w:t>31</w:t>
      </w:r>
      <w:r w:rsidRPr="00504EE6">
        <w:rPr>
          <w:rFonts w:ascii="Times New Roman" w:hAnsi="Times New Roman" w:cs="Times New Roman"/>
        </w:rPr>
        <w:t>(1), pp.2-24.</w:t>
      </w:r>
    </w:p>
    <w:p w14:paraId="15308D9A"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Hall, P.V., O'Brien, T. and Woudsma, C., 2013. Environmental innovation and the role of stakeholder collaboration in West Coast port gateways. Research in Transportation Economics, 42(1), pp.87-96.</w:t>
      </w:r>
    </w:p>
    <w:p w14:paraId="02B519C1" w14:textId="77777777" w:rsidR="00FC7069" w:rsidRDefault="00FC7069" w:rsidP="00FC7069">
      <w:pPr>
        <w:spacing w:line="480" w:lineRule="auto"/>
        <w:ind w:hanging="720"/>
        <w:jc w:val="both"/>
        <w:rPr>
          <w:rFonts w:ascii="Times New Roman" w:hAnsi="Times New Roman" w:cs="Times New Roman"/>
        </w:rPr>
      </w:pPr>
      <w:r w:rsidRPr="0018795E">
        <w:rPr>
          <w:rFonts w:ascii="Times New Roman" w:hAnsi="Times New Roman" w:cs="Times New Roman"/>
        </w:rPr>
        <w:t>Halonen, H., 2024. Why do companies go green? Examining the drivers of sustainable self-regulation.</w:t>
      </w:r>
    </w:p>
    <w:p w14:paraId="78A9A2D9" w14:textId="77777777" w:rsidR="00FC7069" w:rsidRDefault="00FC7069" w:rsidP="00FC7069">
      <w:pPr>
        <w:spacing w:line="480" w:lineRule="auto"/>
        <w:ind w:hanging="720"/>
        <w:jc w:val="both"/>
        <w:rPr>
          <w:rFonts w:ascii="Times New Roman" w:hAnsi="Times New Roman" w:cs="Times New Roman"/>
        </w:rPr>
      </w:pPr>
      <w:r w:rsidRPr="00C73B08">
        <w:rPr>
          <w:rFonts w:ascii="Times New Roman" w:hAnsi="Times New Roman" w:cs="Times New Roman"/>
        </w:rPr>
        <w:t>Hart, S.L. and Dowell, G., 2011. Invited editorial: A natural-resource-based view of the firm: Fifteen years after. </w:t>
      </w:r>
      <w:r w:rsidRPr="00C73B08">
        <w:rPr>
          <w:rFonts w:ascii="Times New Roman" w:hAnsi="Times New Roman" w:cs="Times New Roman"/>
          <w:i/>
          <w:iCs/>
        </w:rPr>
        <w:t>Journal of management</w:t>
      </w:r>
      <w:r w:rsidRPr="00C73B08">
        <w:rPr>
          <w:rFonts w:ascii="Times New Roman" w:hAnsi="Times New Roman" w:cs="Times New Roman"/>
        </w:rPr>
        <w:t>, </w:t>
      </w:r>
      <w:r w:rsidRPr="00C73B08">
        <w:rPr>
          <w:rFonts w:ascii="Times New Roman" w:hAnsi="Times New Roman" w:cs="Times New Roman"/>
          <w:i/>
          <w:iCs/>
        </w:rPr>
        <w:t>37</w:t>
      </w:r>
      <w:r w:rsidRPr="00C73B08">
        <w:rPr>
          <w:rFonts w:ascii="Times New Roman" w:hAnsi="Times New Roman" w:cs="Times New Roman"/>
        </w:rPr>
        <w:t>(5), pp.1464-1479.</w:t>
      </w:r>
    </w:p>
    <w:p w14:paraId="1ED94D2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Hart, S.L., 1995. A natural-resource-based view of the firm. </w:t>
      </w:r>
      <w:r w:rsidRPr="00504EE6">
        <w:rPr>
          <w:rFonts w:ascii="Times New Roman" w:eastAsia="Times New Roman" w:hAnsi="Times New Roman" w:cs="Times New Roman"/>
          <w:i/>
          <w:iCs/>
          <w:kern w:val="0"/>
          <w14:ligatures w14:val="none"/>
        </w:rPr>
        <w:t>Academy of management review</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20</w:t>
      </w:r>
      <w:r w:rsidRPr="00504EE6">
        <w:rPr>
          <w:rFonts w:ascii="Times New Roman" w:eastAsia="Times New Roman" w:hAnsi="Times New Roman" w:cs="Times New Roman"/>
          <w:kern w:val="0"/>
          <w14:ligatures w14:val="none"/>
        </w:rPr>
        <w:t>(4), pp.986-1014.</w:t>
      </w:r>
    </w:p>
    <w:p w14:paraId="11717BF5" w14:textId="77777777" w:rsidR="00FC7069" w:rsidRDefault="00FC7069" w:rsidP="00FC7069">
      <w:pPr>
        <w:spacing w:line="480" w:lineRule="auto"/>
        <w:ind w:hanging="720"/>
        <w:jc w:val="both"/>
        <w:rPr>
          <w:rFonts w:ascii="Times New Roman" w:hAnsi="Times New Roman" w:cs="Times New Roman"/>
        </w:rPr>
      </w:pPr>
      <w:r w:rsidRPr="00C73B08">
        <w:rPr>
          <w:rFonts w:ascii="Times New Roman" w:hAnsi="Times New Roman" w:cs="Times New Roman"/>
        </w:rPr>
        <w:t>Hart, S.L., 1995. A natural-resource-based view of the firm. </w:t>
      </w:r>
      <w:r w:rsidRPr="00C73B08">
        <w:rPr>
          <w:rFonts w:ascii="Times New Roman" w:hAnsi="Times New Roman" w:cs="Times New Roman"/>
          <w:i/>
          <w:iCs/>
        </w:rPr>
        <w:t>Academy of management review</w:t>
      </w:r>
      <w:r w:rsidRPr="00C73B08">
        <w:rPr>
          <w:rFonts w:ascii="Times New Roman" w:hAnsi="Times New Roman" w:cs="Times New Roman"/>
        </w:rPr>
        <w:t>, </w:t>
      </w:r>
      <w:r w:rsidRPr="00C73B08">
        <w:rPr>
          <w:rFonts w:ascii="Times New Roman" w:hAnsi="Times New Roman" w:cs="Times New Roman"/>
          <w:i/>
          <w:iCs/>
        </w:rPr>
        <w:t>20</w:t>
      </w:r>
      <w:r w:rsidRPr="00C73B08">
        <w:rPr>
          <w:rFonts w:ascii="Times New Roman" w:hAnsi="Times New Roman" w:cs="Times New Roman"/>
        </w:rPr>
        <w:t>(4), pp.986-1014.</w:t>
      </w:r>
    </w:p>
    <w:p w14:paraId="49AD0E9D" w14:textId="77777777" w:rsidR="00FC7069" w:rsidRDefault="00FC7069" w:rsidP="00FC7069">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9835B3">
        <w:rPr>
          <w:rFonts w:ascii="Times New Roman" w:eastAsia="Times New Roman" w:hAnsi="Times New Roman" w:cs="Times New Roman"/>
          <w:kern w:val="0"/>
          <w14:ligatures w14:val="none"/>
        </w:rPr>
        <w:t>Herzallah, A.M., Iriqat, R.A.M., Zaki, K., Khalifa, G.S., Abdelfadel, T.A.A., Hamed, M.H. and Elnagar, A.K., 2025. Sustainable innovation as a catalyst: linking green supply chain practices to corporate reputation in emerging markets. </w:t>
      </w:r>
      <w:r w:rsidRPr="009835B3">
        <w:rPr>
          <w:rFonts w:ascii="Times New Roman" w:eastAsia="Times New Roman" w:hAnsi="Times New Roman" w:cs="Times New Roman"/>
          <w:i/>
          <w:iCs/>
          <w:kern w:val="0"/>
          <w14:ligatures w14:val="none"/>
        </w:rPr>
        <w:t>Cleaner Logistics and Supply Chain</w:t>
      </w:r>
      <w:r w:rsidRPr="009835B3">
        <w:rPr>
          <w:rFonts w:ascii="Times New Roman" w:eastAsia="Times New Roman" w:hAnsi="Times New Roman" w:cs="Times New Roman"/>
          <w:kern w:val="0"/>
          <w14:ligatures w14:val="none"/>
        </w:rPr>
        <w:t>, p.100245.</w:t>
      </w:r>
    </w:p>
    <w:p w14:paraId="0F16881C"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lastRenderedPageBreak/>
        <w:t>Hizarci‐Payne, A.K., İpek, İ. and Kurt Gümüş, G., 2021. How environmental innovation influences firm performance: A meta‐analytic review.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30</w:t>
      </w:r>
      <w:r w:rsidRPr="00504EE6">
        <w:rPr>
          <w:rFonts w:ascii="Times New Roman" w:eastAsia="Times New Roman" w:hAnsi="Times New Roman" w:cs="Times New Roman"/>
          <w:kern w:val="0"/>
          <w14:ligatures w14:val="none"/>
        </w:rPr>
        <w:t>(2), pp.1174-1190.</w:t>
      </w:r>
    </w:p>
    <w:p w14:paraId="6E70634D"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Hofstra, N. and Huisingh, D., 2014. Eco-innovations characterized: a taxonomic classification of relationships between humans and nature.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66</w:t>
      </w:r>
      <w:r w:rsidRPr="00504EE6">
        <w:rPr>
          <w:rFonts w:ascii="Times New Roman" w:eastAsia="Times New Roman" w:hAnsi="Times New Roman" w:cs="Times New Roman"/>
          <w:kern w:val="0"/>
          <w14:ligatures w14:val="none"/>
        </w:rPr>
        <w:t>, pp.459-468.</w:t>
      </w:r>
    </w:p>
    <w:p w14:paraId="689E6599"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Horbach, J., 2008. Determinants of environmental innovation—New evidence from German panel data sources. </w:t>
      </w:r>
      <w:r w:rsidRPr="00504EE6">
        <w:rPr>
          <w:rFonts w:ascii="Times New Roman" w:eastAsia="Times New Roman" w:hAnsi="Times New Roman" w:cs="Times New Roman"/>
          <w:i/>
          <w:iCs/>
          <w:kern w:val="0"/>
          <w14:ligatures w14:val="none"/>
        </w:rPr>
        <w:t>Research policy</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37</w:t>
      </w:r>
      <w:r w:rsidRPr="00504EE6">
        <w:rPr>
          <w:rFonts w:ascii="Times New Roman" w:eastAsia="Times New Roman" w:hAnsi="Times New Roman" w:cs="Times New Roman"/>
          <w:kern w:val="0"/>
          <w14:ligatures w14:val="none"/>
        </w:rPr>
        <w:t>(1), pp.163-173.</w:t>
      </w:r>
    </w:p>
    <w:p w14:paraId="1FAC9CB0" w14:textId="77777777" w:rsidR="00FC7069" w:rsidRDefault="00FC7069" w:rsidP="00FC7069">
      <w:pPr>
        <w:spacing w:line="480" w:lineRule="auto"/>
        <w:ind w:hanging="720"/>
        <w:jc w:val="both"/>
        <w:rPr>
          <w:rFonts w:ascii="Times New Roman" w:hAnsi="Times New Roman" w:cs="Times New Roman"/>
        </w:rPr>
      </w:pPr>
      <w:r w:rsidRPr="008B18EE">
        <w:rPr>
          <w:rFonts w:ascii="Times New Roman" w:hAnsi="Times New Roman" w:cs="Times New Roman"/>
        </w:rPr>
        <w:t>Hu, Y., Sun, S. and Dai, Y., 2021. Environmental regulation, green innovation, and international competitiveness of manufacturing enterprises in China: From the perspective of heterogeneous regulatory tools. </w:t>
      </w:r>
      <w:r w:rsidRPr="008B18EE">
        <w:rPr>
          <w:rFonts w:ascii="Times New Roman" w:hAnsi="Times New Roman" w:cs="Times New Roman"/>
          <w:i/>
          <w:iCs/>
        </w:rPr>
        <w:t>PLoS One</w:t>
      </w:r>
      <w:r w:rsidRPr="008B18EE">
        <w:rPr>
          <w:rFonts w:ascii="Times New Roman" w:hAnsi="Times New Roman" w:cs="Times New Roman"/>
        </w:rPr>
        <w:t>, </w:t>
      </w:r>
      <w:r w:rsidRPr="008B18EE">
        <w:rPr>
          <w:rFonts w:ascii="Times New Roman" w:hAnsi="Times New Roman" w:cs="Times New Roman"/>
          <w:i/>
          <w:iCs/>
        </w:rPr>
        <w:t>16</w:t>
      </w:r>
      <w:r w:rsidRPr="008B18EE">
        <w:rPr>
          <w:rFonts w:ascii="Times New Roman" w:hAnsi="Times New Roman" w:cs="Times New Roman"/>
        </w:rPr>
        <w:t>(3), p.e0249169.</w:t>
      </w:r>
    </w:p>
    <w:p w14:paraId="3C03DA5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Huber, J., 2008. Technological environmental innovations (TEIs) in a chain-analytical and life-cycle-analytical perspective.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16</w:t>
      </w:r>
      <w:r w:rsidRPr="00504EE6">
        <w:rPr>
          <w:rFonts w:ascii="Times New Roman" w:eastAsia="Times New Roman" w:hAnsi="Times New Roman" w:cs="Times New Roman"/>
          <w:kern w:val="0"/>
          <w14:ligatures w14:val="none"/>
        </w:rPr>
        <w:t>(18), pp.1980-1986.</w:t>
      </w:r>
    </w:p>
    <w:p w14:paraId="7ADB08C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Jain, S., Kalapurackal, J.J. and Balaji, V., 2024. Green Manufacturing and Performances in Apparel Export Industry: Mediating Role of Green Innovation. </w:t>
      </w:r>
      <w:r w:rsidRPr="00504EE6">
        <w:rPr>
          <w:rFonts w:ascii="Times New Roman" w:eastAsia="Times New Roman" w:hAnsi="Times New Roman" w:cs="Times New Roman"/>
          <w:i/>
          <w:iCs/>
          <w:kern w:val="0"/>
          <w14:ligatures w14:val="none"/>
        </w:rPr>
        <w:t>Environmental Research, Engineering and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80</w:t>
      </w:r>
      <w:r w:rsidRPr="00504EE6">
        <w:rPr>
          <w:rFonts w:ascii="Times New Roman" w:eastAsia="Times New Roman" w:hAnsi="Times New Roman" w:cs="Times New Roman"/>
          <w:kern w:val="0"/>
          <w14:ligatures w14:val="none"/>
        </w:rPr>
        <w:t>(3), pp.99-110.</w:t>
      </w:r>
    </w:p>
    <w:p w14:paraId="3FEB97D9"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Kemp, R. and Pearson, P., 2007. Final report MEI project about measuring eco-innovation. </w:t>
      </w:r>
      <w:r w:rsidRPr="00504EE6">
        <w:rPr>
          <w:rFonts w:ascii="Times New Roman" w:eastAsia="Times New Roman" w:hAnsi="Times New Roman" w:cs="Times New Roman"/>
          <w:i/>
          <w:iCs/>
          <w:kern w:val="0"/>
          <w14:ligatures w14:val="none"/>
        </w:rPr>
        <w:t>UM Merit, Maastricht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10</w:t>
      </w:r>
      <w:r w:rsidRPr="00504EE6">
        <w:rPr>
          <w:rFonts w:ascii="Times New Roman" w:eastAsia="Times New Roman" w:hAnsi="Times New Roman" w:cs="Times New Roman"/>
          <w:kern w:val="0"/>
          <w14:ligatures w14:val="none"/>
        </w:rPr>
        <w:t>(2), pp.1-120.</w:t>
      </w:r>
    </w:p>
    <w:p w14:paraId="4C2D4177" w14:textId="77777777" w:rsidR="00FC7069" w:rsidRPr="00504EE6" w:rsidRDefault="00FC7069" w:rsidP="00504EE6">
      <w:pPr>
        <w:pStyle w:val="NormalWeb"/>
        <w:spacing w:line="276" w:lineRule="auto"/>
        <w:ind w:hanging="720"/>
        <w:jc w:val="both"/>
      </w:pPr>
      <w:r w:rsidRPr="00504EE6">
        <w:t>Kemp, R. and Pearson, P., 2008. Policy brief about measuring eco-innovation and Magazine/Newsletter articles. </w:t>
      </w:r>
      <w:r w:rsidRPr="00504EE6">
        <w:rPr>
          <w:i/>
          <w:iCs/>
        </w:rPr>
        <w:t>Maastricht: Um Merit</w:t>
      </w:r>
      <w:r w:rsidRPr="00504EE6">
        <w:t>.</w:t>
      </w:r>
    </w:p>
    <w:p w14:paraId="7F353FB4" w14:textId="77777777" w:rsidR="00FC7069" w:rsidRDefault="00FC7069" w:rsidP="00FC7069">
      <w:pPr>
        <w:spacing w:line="480" w:lineRule="auto"/>
        <w:ind w:hanging="720"/>
        <w:jc w:val="both"/>
        <w:rPr>
          <w:rFonts w:ascii="Times New Roman" w:hAnsi="Times New Roman" w:cs="Times New Roman"/>
        </w:rPr>
      </w:pPr>
      <w:r w:rsidRPr="00A247B4">
        <w:rPr>
          <w:rFonts w:ascii="Times New Roman" w:hAnsi="Times New Roman" w:cs="Times New Roman"/>
        </w:rPr>
        <w:lastRenderedPageBreak/>
        <w:t>Khan, A., Hussain, S. and Sampene, A.K., 2023. Investing in green intellectual capital to enhance green corporate image under the Influence of green innovation climate: A Case of Chinese Entrepreneurial SMEs. </w:t>
      </w:r>
      <w:r w:rsidRPr="00A247B4">
        <w:rPr>
          <w:rFonts w:ascii="Times New Roman" w:hAnsi="Times New Roman" w:cs="Times New Roman"/>
          <w:i/>
          <w:iCs/>
        </w:rPr>
        <w:t>Journal of Cleaner Production</w:t>
      </w:r>
      <w:r w:rsidRPr="00A247B4">
        <w:rPr>
          <w:rFonts w:ascii="Times New Roman" w:hAnsi="Times New Roman" w:cs="Times New Roman"/>
        </w:rPr>
        <w:t>, </w:t>
      </w:r>
      <w:r w:rsidRPr="00A247B4">
        <w:rPr>
          <w:rFonts w:ascii="Times New Roman" w:hAnsi="Times New Roman" w:cs="Times New Roman"/>
          <w:i/>
          <w:iCs/>
        </w:rPr>
        <w:t>418</w:t>
      </w:r>
      <w:r w:rsidRPr="00A247B4">
        <w:rPr>
          <w:rFonts w:ascii="Times New Roman" w:hAnsi="Times New Roman" w:cs="Times New Roman"/>
        </w:rPr>
        <w:t>, p.138177.</w:t>
      </w:r>
    </w:p>
    <w:p w14:paraId="38D9D58D"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Klewitz, J. and Hansen, E.G., 2014. Sustainability-oriented innovation of SMEs: a systematic review.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65</w:t>
      </w:r>
      <w:r w:rsidRPr="00504EE6">
        <w:rPr>
          <w:rFonts w:ascii="Times New Roman" w:eastAsia="Times New Roman" w:hAnsi="Times New Roman" w:cs="Times New Roman"/>
          <w:kern w:val="0"/>
          <w14:ligatures w14:val="none"/>
        </w:rPr>
        <w:t>, pp.57-75.</w:t>
      </w:r>
    </w:p>
    <w:p w14:paraId="4A4510B8" w14:textId="77777777" w:rsidR="00D93D46" w:rsidRDefault="00FC7069" w:rsidP="00D93D4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Kotler, P., 2011. Reinventing marketing to manage the environmental imperative. </w:t>
      </w:r>
      <w:r w:rsidRPr="00504EE6">
        <w:rPr>
          <w:rFonts w:ascii="Times New Roman" w:eastAsia="Times New Roman" w:hAnsi="Times New Roman" w:cs="Times New Roman"/>
          <w:i/>
          <w:iCs/>
          <w:kern w:val="0"/>
          <w14:ligatures w14:val="none"/>
        </w:rPr>
        <w:t>Journal of marketing</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75</w:t>
      </w:r>
      <w:r w:rsidRPr="00504EE6">
        <w:rPr>
          <w:rFonts w:ascii="Times New Roman" w:eastAsia="Times New Roman" w:hAnsi="Times New Roman" w:cs="Times New Roman"/>
          <w:kern w:val="0"/>
          <w14:ligatures w14:val="none"/>
        </w:rPr>
        <w:t>(4), pp.132-135.</w:t>
      </w:r>
    </w:p>
    <w:p w14:paraId="604EF65D" w14:textId="5A17487F" w:rsidR="00FC7069" w:rsidRPr="00D93D46" w:rsidRDefault="00FC7069" w:rsidP="00D93D4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D93D46">
        <w:rPr>
          <w:rFonts w:ascii="Times New Roman" w:hAnsi="Times New Roman" w:cs="Times New Roman"/>
        </w:rPr>
        <w:t>Kumar, R., 2018. Research methodology: A step-by-step guide for beginners.</w:t>
      </w:r>
    </w:p>
    <w:p w14:paraId="504E416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Le, T.T. and Ikram, M., 2022. Do sustainability innovation and firm competitiveness help improve firm performance? Evidence from the SME sector in Vietnam. Sustainable Production and Consumption, 29, pp.588-599.</w:t>
      </w:r>
    </w:p>
    <w:p w14:paraId="652FCA4F"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Li, D., Zheng, M., Cao, C., Chen, X., Ren, S. and Huang, M., 2017. The impact of legitimacy pressure and corporate profitability on green innovation: Evidence from China top 100.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141</w:t>
      </w:r>
      <w:r w:rsidRPr="00504EE6">
        <w:rPr>
          <w:rFonts w:ascii="Times New Roman" w:eastAsia="Times New Roman" w:hAnsi="Times New Roman" w:cs="Times New Roman"/>
          <w:kern w:val="0"/>
          <w14:ligatures w14:val="none"/>
        </w:rPr>
        <w:t>, pp.41-49.</w:t>
      </w:r>
    </w:p>
    <w:p w14:paraId="757113E2"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Liao, Z., 2018. Corporate culture, environmental innovation and financial performance.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27</w:t>
      </w:r>
      <w:r w:rsidRPr="00504EE6">
        <w:rPr>
          <w:rFonts w:ascii="Times New Roman" w:eastAsia="Times New Roman" w:hAnsi="Times New Roman" w:cs="Times New Roman"/>
          <w:kern w:val="0"/>
          <w14:ligatures w14:val="none"/>
        </w:rPr>
        <w:t>(8), pp.1368-1375.</w:t>
      </w:r>
    </w:p>
    <w:p w14:paraId="0E14C77B"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López Pérez, G., García Sánchez, I.M. and Zafra Gómez, J.L., 2024. A systematic literature review and bibliometric analysis of eco‐innovation on financial performance: Identifying barriers and drivers.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33</w:t>
      </w:r>
      <w:r w:rsidRPr="00504EE6">
        <w:rPr>
          <w:rFonts w:ascii="Times New Roman" w:eastAsia="Times New Roman" w:hAnsi="Times New Roman" w:cs="Times New Roman"/>
          <w:kern w:val="0"/>
          <w14:ligatures w14:val="none"/>
        </w:rPr>
        <w:t>(2), pp.1321-1340.</w:t>
      </w:r>
    </w:p>
    <w:p w14:paraId="4E356F42" w14:textId="0149B24D" w:rsidR="00FC7069" w:rsidRDefault="00FC7069" w:rsidP="00FC7069">
      <w:pPr>
        <w:spacing w:line="480" w:lineRule="auto"/>
        <w:ind w:hanging="720"/>
        <w:jc w:val="both"/>
        <w:rPr>
          <w:rFonts w:ascii="Times New Roman" w:hAnsi="Times New Roman" w:cs="Times New Roman"/>
        </w:rPr>
      </w:pPr>
      <w:r w:rsidRPr="00E40A12">
        <w:rPr>
          <w:rFonts w:ascii="Times New Roman" w:hAnsi="Times New Roman" w:cs="Times New Roman"/>
        </w:rPr>
        <w:lastRenderedPageBreak/>
        <w:t>Makate, C., Makate, M., Siziba, S. and Sadomba, Z., 2019. The impact of innovation on the performance of small-to-medium informal metal-trade enterprises in Zimbabwe. </w:t>
      </w:r>
      <w:r w:rsidRPr="00E40A12">
        <w:rPr>
          <w:rFonts w:ascii="Times New Roman" w:hAnsi="Times New Roman" w:cs="Times New Roman"/>
          <w:i/>
          <w:iCs/>
        </w:rPr>
        <w:t xml:space="preserve">Cogent Business </w:t>
      </w:r>
      <w:r w:rsidR="004C6B4C">
        <w:rPr>
          <w:rFonts w:ascii="Times New Roman" w:hAnsi="Times New Roman" w:cs="Times New Roman"/>
          <w:i/>
          <w:iCs/>
        </w:rPr>
        <w:t>and</w:t>
      </w:r>
      <w:r w:rsidRPr="00E40A12">
        <w:rPr>
          <w:rFonts w:ascii="Times New Roman" w:hAnsi="Times New Roman" w:cs="Times New Roman"/>
          <w:i/>
          <w:iCs/>
        </w:rPr>
        <w:t xml:space="preserve"> Management</w:t>
      </w:r>
      <w:r w:rsidRPr="00E40A12">
        <w:rPr>
          <w:rFonts w:ascii="Times New Roman" w:hAnsi="Times New Roman" w:cs="Times New Roman"/>
        </w:rPr>
        <w:t>, </w:t>
      </w:r>
      <w:r w:rsidRPr="00E40A12">
        <w:rPr>
          <w:rFonts w:ascii="Times New Roman" w:hAnsi="Times New Roman" w:cs="Times New Roman"/>
          <w:i/>
          <w:iCs/>
        </w:rPr>
        <w:t>6</w:t>
      </w:r>
      <w:r w:rsidRPr="00E40A12">
        <w:rPr>
          <w:rFonts w:ascii="Times New Roman" w:hAnsi="Times New Roman" w:cs="Times New Roman"/>
        </w:rPr>
        <w:t>(1), p.1625095.</w:t>
      </w:r>
    </w:p>
    <w:p w14:paraId="72FA0BF1"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Maldonado-Guzmán, G., Garza-Reyes, J.A. and Pinzón-Castro, Y., 2021. Eco-innovation and the circular economy in the automotive industry. </w:t>
      </w:r>
      <w:r w:rsidRPr="00504EE6">
        <w:rPr>
          <w:rFonts w:ascii="Times New Roman" w:eastAsia="Times New Roman" w:hAnsi="Times New Roman" w:cs="Times New Roman"/>
          <w:i/>
          <w:iCs/>
          <w:kern w:val="0"/>
          <w14:ligatures w14:val="none"/>
        </w:rPr>
        <w:t>Benchmarking: An International Journal</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28</w:t>
      </w:r>
      <w:r w:rsidRPr="00504EE6">
        <w:rPr>
          <w:rFonts w:ascii="Times New Roman" w:eastAsia="Times New Roman" w:hAnsi="Times New Roman" w:cs="Times New Roman"/>
          <w:kern w:val="0"/>
          <w14:ligatures w14:val="none"/>
        </w:rPr>
        <w:t>(2), pp.621-635.</w:t>
      </w:r>
    </w:p>
    <w:p w14:paraId="7DA91C0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Marín-Vinuesa, L.M., Scarpellini, S., Portillo-Tarragona, P. and Moneva, J.M., 2020. The impact of eco-innovation on performance through the measurement of financial resources and green patents. </w:t>
      </w:r>
      <w:r w:rsidRPr="00504EE6">
        <w:rPr>
          <w:rFonts w:ascii="Times New Roman" w:eastAsia="Times New Roman" w:hAnsi="Times New Roman" w:cs="Times New Roman"/>
          <w:i/>
          <w:iCs/>
          <w:kern w:val="0"/>
          <w14:ligatures w14:val="none"/>
        </w:rPr>
        <w:t xml:space="preserve">Organization </w:t>
      </w:r>
      <w:r>
        <w:rPr>
          <w:rFonts w:ascii="Times New Roman" w:eastAsia="Times New Roman" w:hAnsi="Times New Roman" w:cs="Times New Roman"/>
          <w:i/>
          <w:iCs/>
          <w:kern w:val="0"/>
          <w14:ligatures w14:val="none"/>
        </w:rPr>
        <w:t>and</w:t>
      </w:r>
      <w:r w:rsidRPr="00504EE6">
        <w:rPr>
          <w:rFonts w:ascii="Times New Roman" w:eastAsia="Times New Roman" w:hAnsi="Times New Roman" w:cs="Times New Roman"/>
          <w:i/>
          <w:iCs/>
          <w:kern w:val="0"/>
          <w14:ligatures w14:val="none"/>
        </w:rPr>
        <w:t xml:space="preserv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33</w:t>
      </w:r>
      <w:r w:rsidRPr="00504EE6">
        <w:rPr>
          <w:rFonts w:ascii="Times New Roman" w:eastAsia="Times New Roman" w:hAnsi="Times New Roman" w:cs="Times New Roman"/>
          <w:kern w:val="0"/>
          <w14:ligatures w14:val="none"/>
        </w:rPr>
        <w:t>(2), pp.285-310.</w:t>
      </w:r>
    </w:p>
    <w:p w14:paraId="5BA42B27" w14:textId="77777777" w:rsidR="00FC7069" w:rsidRDefault="00FC7069" w:rsidP="00FC7069">
      <w:pPr>
        <w:spacing w:line="480" w:lineRule="auto"/>
        <w:ind w:hanging="720"/>
        <w:jc w:val="both"/>
        <w:rPr>
          <w:rFonts w:ascii="Times New Roman" w:hAnsi="Times New Roman" w:cs="Times New Roman"/>
        </w:rPr>
      </w:pPr>
      <w:r w:rsidRPr="00162AAE">
        <w:rPr>
          <w:rFonts w:ascii="Times New Roman" w:hAnsi="Times New Roman" w:cs="Times New Roman"/>
        </w:rPr>
        <w:t>Mbo, M. and Adjasi, C., 2017. Drivers of organizational performance in state owned enterprises. International journal of productivity and performance management, 66(3), pp.405-423.</w:t>
      </w:r>
    </w:p>
    <w:p w14:paraId="44185A73" w14:textId="77777777" w:rsidR="00FC7069" w:rsidRPr="00ED64CA" w:rsidRDefault="00FC7069" w:rsidP="00FC7069">
      <w:pPr>
        <w:spacing w:line="480" w:lineRule="auto"/>
        <w:ind w:hanging="720"/>
        <w:jc w:val="both"/>
        <w:rPr>
          <w:rFonts w:ascii="Times New Roman" w:hAnsi="Times New Roman" w:cs="Times New Roman"/>
        </w:rPr>
      </w:pPr>
      <w:r w:rsidRPr="00D55BA0">
        <w:rPr>
          <w:rFonts w:ascii="Times New Roman" w:hAnsi="Times New Roman" w:cs="Times New Roman"/>
        </w:rPr>
        <w:t>Mensah, I., 2022. </w:t>
      </w:r>
      <w:r w:rsidRPr="00D55BA0">
        <w:rPr>
          <w:rFonts w:ascii="Times New Roman" w:hAnsi="Times New Roman" w:cs="Times New Roman"/>
          <w:i/>
          <w:iCs/>
        </w:rPr>
        <w:t>Entrepreneurial networking, innovation and sustainable growth of small enterprises in Ghana</w:t>
      </w:r>
      <w:r w:rsidRPr="00D55BA0">
        <w:rPr>
          <w:rFonts w:ascii="Times New Roman" w:hAnsi="Times New Roman" w:cs="Times New Roman"/>
        </w:rPr>
        <w:t> (Doctoral dissertation, University of Cape Coast).</w:t>
      </w:r>
    </w:p>
    <w:p w14:paraId="7552BB1A"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Ministry of Employment and Labour Relations (MoELR)</w:t>
      </w:r>
      <w:r w:rsidRPr="00504EE6">
        <w:rPr>
          <w:rFonts w:ascii="Times New Roman" w:hAnsi="Times New Roman" w:cs="Times New Roman"/>
          <w:b/>
          <w:bCs/>
        </w:rPr>
        <w:t xml:space="preserve"> </w:t>
      </w:r>
      <w:r w:rsidRPr="00504EE6">
        <w:rPr>
          <w:rFonts w:ascii="Times New Roman" w:hAnsi="Times New Roman" w:cs="Times New Roman"/>
        </w:rPr>
        <w:t xml:space="preserve">(2022). </w:t>
      </w:r>
      <w:r w:rsidRPr="00504EE6">
        <w:rPr>
          <w:rFonts w:ascii="Times New Roman" w:hAnsi="Times New Roman" w:cs="Times New Roman"/>
          <w:i/>
          <w:iCs/>
        </w:rPr>
        <w:t>Ghana Green Jobs Strategy</w:t>
      </w:r>
      <w:r w:rsidRPr="00504EE6">
        <w:rPr>
          <w:rFonts w:ascii="Times New Roman" w:hAnsi="Times New Roman" w:cs="Times New Roman"/>
        </w:rPr>
        <w:t>. Accra: Government of Ghana. Accessed from; https://www.melr.gov.gh</w:t>
      </w:r>
    </w:p>
    <w:p w14:paraId="01E0BFAC" w14:textId="77777777" w:rsidR="00FC7069" w:rsidRPr="00ED64CA" w:rsidRDefault="00FC7069" w:rsidP="00FC7069">
      <w:pPr>
        <w:spacing w:line="480" w:lineRule="auto"/>
        <w:ind w:hanging="720"/>
        <w:jc w:val="both"/>
        <w:rPr>
          <w:rFonts w:ascii="Times New Roman" w:hAnsi="Times New Roman" w:cs="Times New Roman"/>
        </w:rPr>
      </w:pPr>
      <w:r w:rsidRPr="00647A4B">
        <w:rPr>
          <w:rFonts w:ascii="Times New Roman" w:hAnsi="Times New Roman" w:cs="Times New Roman"/>
        </w:rPr>
        <w:t>Mulaessa, N. and Lin, L., 2021. How do proactive environmental strategies affect green innovation? The moderating role of environmental regulations and firm performance. </w:t>
      </w:r>
      <w:r w:rsidRPr="00647A4B">
        <w:rPr>
          <w:rFonts w:ascii="Times New Roman" w:hAnsi="Times New Roman" w:cs="Times New Roman"/>
          <w:i/>
          <w:iCs/>
        </w:rPr>
        <w:t>International Journal of Environmental Research and Public Health</w:t>
      </w:r>
      <w:r w:rsidRPr="00647A4B">
        <w:rPr>
          <w:rFonts w:ascii="Times New Roman" w:hAnsi="Times New Roman" w:cs="Times New Roman"/>
        </w:rPr>
        <w:t>, </w:t>
      </w:r>
      <w:r w:rsidRPr="00647A4B">
        <w:rPr>
          <w:rFonts w:ascii="Times New Roman" w:hAnsi="Times New Roman" w:cs="Times New Roman"/>
          <w:i/>
          <w:iCs/>
        </w:rPr>
        <w:t>18</w:t>
      </w:r>
      <w:r w:rsidRPr="00647A4B">
        <w:rPr>
          <w:rFonts w:ascii="Times New Roman" w:hAnsi="Times New Roman" w:cs="Times New Roman"/>
        </w:rPr>
        <w:t>(17), p.9083.</w:t>
      </w:r>
    </w:p>
    <w:p w14:paraId="2625DA44" w14:textId="77777777" w:rsidR="00FC7069" w:rsidRDefault="00FC7069" w:rsidP="00FC7069">
      <w:pPr>
        <w:spacing w:line="480" w:lineRule="auto"/>
        <w:ind w:hanging="720"/>
        <w:jc w:val="both"/>
        <w:rPr>
          <w:rFonts w:ascii="Times New Roman" w:hAnsi="Times New Roman" w:cs="Times New Roman"/>
        </w:rPr>
      </w:pPr>
      <w:r w:rsidRPr="0002460A">
        <w:rPr>
          <w:rFonts w:ascii="Times New Roman" w:hAnsi="Times New Roman" w:cs="Times New Roman"/>
        </w:rPr>
        <w:t>Mutoko, M.C., Ritho, C.N., Benhin, J.K. and Mbatia, O.L., 2015. Technical and allocative efficiency gains from integrated soil fertility management in the maize farming system of Kenya.</w:t>
      </w:r>
    </w:p>
    <w:p w14:paraId="15331FB3" w14:textId="77777777" w:rsidR="00FC7069" w:rsidRDefault="00FC7069" w:rsidP="00FC7069">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D53885">
        <w:rPr>
          <w:rFonts w:ascii="Times New Roman" w:eastAsia="Times New Roman" w:hAnsi="Times New Roman" w:cs="Times New Roman"/>
          <w:kern w:val="0"/>
          <w14:ligatures w14:val="none"/>
        </w:rPr>
        <w:lastRenderedPageBreak/>
        <w:t>Nketsiah, I. and Van der Westhuizen, T., 2025. Sustainable Decision-Making for SME Resilience: The Role of Governance and Leadership in Ghana. In </w:t>
      </w:r>
      <w:r w:rsidRPr="00D53885">
        <w:rPr>
          <w:rFonts w:ascii="Times New Roman" w:eastAsia="Times New Roman" w:hAnsi="Times New Roman" w:cs="Times New Roman"/>
          <w:i/>
          <w:iCs/>
          <w:kern w:val="0"/>
          <w14:ligatures w14:val="none"/>
        </w:rPr>
        <w:t>Building a Green Future Through Essential Decision-Making Competencies</w:t>
      </w:r>
      <w:r w:rsidRPr="00D53885">
        <w:rPr>
          <w:rFonts w:ascii="Times New Roman" w:eastAsia="Times New Roman" w:hAnsi="Times New Roman" w:cs="Times New Roman"/>
          <w:kern w:val="0"/>
          <w14:ligatures w14:val="none"/>
        </w:rPr>
        <w:t> (pp. 527-552). IGI Global Scientific Publishing.</w:t>
      </w:r>
    </w:p>
    <w:p w14:paraId="6553DAF6" w14:textId="77777777" w:rsidR="00FC7069" w:rsidRDefault="00FC7069" w:rsidP="00FC7069">
      <w:pPr>
        <w:spacing w:line="480" w:lineRule="auto"/>
        <w:ind w:hanging="720"/>
        <w:jc w:val="both"/>
        <w:rPr>
          <w:rFonts w:ascii="Times New Roman" w:hAnsi="Times New Roman" w:cs="Times New Roman"/>
        </w:rPr>
      </w:pPr>
      <w:r w:rsidRPr="000D2076">
        <w:rPr>
          <w:rFonts w:ascii="Times New Roman" w:hAnsi="Times New Roman" w:cs="Times New Roman"/>
        </w:rPr>
        <w:t>Odoom, R., Odoom, P.T., Amu, P.Y. and Adams, M., 2025. Sustainable digital marketing practices and consumer brand engagement–a brand reputation mediation investigation. </w:t>
      </w:r>
      <w:r w:rsidRPr="000D2076">
        <w:rPr>
          <w:rFonts w:ascii="Times New Roman" w:hAnsi="Times New Roman" w:cs="Times New Roman"/>
          <w:i/>
          <w:iCs/>
        </w:rPr>
        <w:t>Journal of Strategic Marketing</w:t>
      </w:r>
      <w:r w:rsidRPr="000D2076">
        <w:rPr>
          <w:rFonts w:ascii="Times New Roman" w:hAnsi="Times New Roman" w:cs="Times New Roman"/>
        </w:rPr>
        <w:t>, </w:t>
      </w:r>
      <w:r w:rsidRPr="000D2076">
        <w:rPr>
          <w:rFonts w:ascii="Times New Roman" w:hAnsi="Times New Roman" w:cs="Times New Roman"/>
          <w:i/>
          <w:iCs/>
        </w:rPr>
        <w:t>33</w:t>
      </w:r>
      <w:r w:rsidRPr="000D2076">
        <w:rPr>
          <w:rFonts w:ascii="Times New Roman" w:hAnsi="Times New Roman" w:cs="Times New Roman"/>
        </w:rPr>
        <w:t>(2), pp.254-270.</w:t>
      </w:r>
    </w:p>
    <w:p w14:paraId="5D03ED67" w14:textId="77777777" w:rsidR="00FC7069" w:rsidRDefault="00FC7069" w:rsidP="00FC7069">
      <w:pPr>
        <w:spacing w:line="480" w:lineRule="auto"/>
        <w:ind w:hanging="720"/>
        <w:jc w:val="both"/>
        <w:rPr>
          <w:rFonts w:ascii="Times New Roman" w:eastAsia="Times New Roman" w:hAnsi="Times New Roman" w:cs="Times New Roman"/>
          <w:kern w:val="0"/>
          <w14:ligatures w14:val="none"/>
        </w:rPr>
      </w:pPr>
      <w:r w:rsidRPr="00E36F96">
        <w:rPr>
          <w:rFonts w:ascii="Times New Roman" w:eastAsia="Times New Roman" w:hAnsi="Times New Roman" w:cs="Times New Roman"/>
          <w:kern w:val="0"/>
          <w14:ligatures w14:val="none"/>
        </w:rPr>
        <w:t>Oduro, S. and Haylemariam, L.G., 2025. Effect of social and environmental sustainability on SME competitiveness: a meta-analytic review. </w:t>
      </w:r>
      <w:r w:rsidRPr="00E36F96">
        <w:rPr>
          <w:rFonts w:ascii="Times New Roman" w:eastAsia="Times New Roman" w:hAnsi="Times New Roman" w:cs="Times New Roman"/>
          <w:i/>
          <w:iCs/>
          <w:kern w:val="0"/>
          <w14:ligatures w14:val="none"/>
        </w:rPr>
        <w:t>Management Review Quarterly</w:t>
      </w:r>
      <w:r w:rsidRPr="00E36F96">
        <w:rPr>
          <w:rFonts w:ascii="Times New Roman" w:eastAsia="Times New Roman" w:hAnsi="Times New Roman" w:cs="Times New Roman"/>
          <w:kern w:val="0"/>
          <w14:ligatures w14:val="none"/>
        </w:rPr>
        <w:t>, pp.1-32.</w:t>
      </w:r>
    </w:p>
    <w:p w14:paraId="6804F25D" w14:textId="77777777" w:rsidR="00FC7069" w:rsidRDefault="00FC7069" w:rsidP="00FC7069">
      <w:pPr>
        <w:spacing w:line="480" w:lineRule="auto"/>
        <w:ind w:hanging="720"/>
        <w:jc w:val="both"/>
        <w:rPr>
          <w:rFonts w:ascii="Times New Roman" w:hAnsi="Times New Roman" w:cs="Times New Roman"/>
        </w:rPr>
      </w:pPr>
      <w:r w:rsidRPr="007A67CC">
        <w:rPr>
          <w:rFonts w:ascii="Times New Roman" w:hAnsi="Times New Roman" w:cs="Times New Roman"/>
        </w:rPr>
        <w:t>Oduro, S., 2020. Exploring the barriers to SMEs’ open innovation adoption in Ghana: A mixed research approach. </w:t>
      </w:r>
      <w:r w:rsidRPr="007A67CC">
        <w:rPr>
          <w:rFonts w:ascii="Times New Roman" w:hAnsi="Times New Roman" w:cs="Times New Roman"/>
          <w:i/>
          <w:iCs/>
        </w:rPr>
        <w:t>International Journal of Innovation Science</w:t>
      </w:r>
      <w:r w:rsidRPr="007A67CC">
        <w:rPr>
          <w:rFonts w:ascii="Times New Roman" w:hAnsi="Times New Roman" w:cs="Times New Roman"/>
        </w:rPr>
        <w:t>, </w:t>
      </w:r>
      <w:r w:rsidRPr="007A67CC">
        <w:rPr>
          <w:rFonts w:ascii="Times New Roman" w:hAnsi="Times New Roman" w:cs="Times New Roman"/>
          <w:i/>
          <w:iCs/>
        </w:rPr>
        <w:t>12</w:t>
      </w:r>
      <w:r w:rsidRPr="007A67CC">
        <w:rPr>
          <w:rFonts w:ascii="Times New Roman" w:hAnsi="Times New Roman" w:cs="Times New Roman"/>
        </w:rPr>
        <w:t>(1), pp.21-51.</w:t>
      </w:r>
    </w:p>
    <w:p w14:paraId="20D2BD11" w14:textId="77777777" w:rsidR="00FC7069" w:rsidRPr="00504EE6" w:rsidRDefault="00FC7069" w:rsidP="00504EE6">
      <w:pPr>
        <w:pStyle w:val="NormalWeb"/>
        <w:spacing w:line="276" w:lineRule="auto"/>
        <w:ind w:hanging="720"/>
        <w:jc w:val="both"/>
      </w:pPr>
      <w:r w:rsidRPr="00504EE6">
        <w:t>OECD, P.B., 2009. Sustainable manufacturing and eco-innovation: towards a green economy. </w:t>
      </w:r>
      <w:r w:rsidRPr="00504EE6">
        <w:rPr>
          <w:i/>
          <w:iCs/>
        </w:rPr>
        <w:t>Policy Brief-OECD Observer</w:t>
      </w:r>
      <w:r w:rsidRPr="00504EE6">
        <w:t>.</w:t>
      </w:r>
    </w:p>
    <w:p w14:paraId="4FAC0280" w14:textId="77777777" w:rsidR="00FC7069" w:rsidRPr="00EC4C12" w:rsidRDefault="00FC7069" w:rsidP="00FC7069">
      <w:pPr>
        <w:spacing w:line="480" w:lineRule="auto"/>
        <w:ind w:hanging="720"/>
        <w:jc w:val="both"/>
        <w:rPr>
          <w:rFonts w:ascii="Times New Roman" w:hAnsi="Times New Roman" w:cs="Times New Roman"/>
          <w:b/>
          <w:bCs/>
          <w:i/>
          <w:iCs/>
        </w:rPr>
      </w:pPr>
      <w:r w:rsidRPr="003B3AF1">
        <w:rPr>
          <w:rFonts w:ascii="Times New Roman" w:hAnsi="Times New Roman" w:cs="Times New Roman"/>
        </w:rPr>
        <w:t>OECD</w:t>
      </w:r>
      <w:r>
        <w:rPr>
          <w:rFonts w:ascii="Times New Roman" w:hAnsi="Times New Roman" w:cs="Times New Roman"/>
        </w:rPr>
        <w:t xml:space="preserve">. </w:t>
      </w:r>
      <w:r w:rsidRPr="003B3AF1">
        <w:rPr>
          <w:rFonts w:ascii="Times New Roman" w:hAnsi="Times New Roman" w:cs="Times New Roman"/>
        </w:rPr>
        <w:t>2021</w:t>
      </w:r>
      <w:r>
        <w:rPr>
          <w:rFonts w:ascii="Times New Roman" w:hAnsi="Times New Roman" w:cs="Times New Roman"/>
        </w:rPr>
        <w:t>.</w:t>
      </w:r>
      <w:r w:rsidRPr="003B3AF1">
        <w:rPr>
          <w:rFonts w:ascii="Times New Roman" w:hAnsi="Times New Roman" w:cs="Times New Roman"/>
        </w:rPr>
        <w:t xml:space="preserve"> </w:t>
      </w:r>
      <w:r w:rsidRPr="00EC4C12">
        <w:rPr>
          <w:rFonts w:ascii="Times New Roman" w:hAnsi="Times New Roman" w:cs="Times New Roman"/>
        </w:rPr>
        <w:t>OECD Economic Outlook, Volume 2021 Issue 1</w:t>
      </w:r>
      <w:r>
        <w:rPr>
          <w:rFonts w:ascii="Times New Roman" w:hAnsi="Times New Roman" w:cs="Times New Roman"/>
        </w:rPr>
        <w:t xml:space="preserve">. Available at: </w:t>
      </w:r>
      <w:r w:rsidRPr="00EC4C12">
        <w:rPr>
          <w:rFonts w:ascii="Times New Roman" w:hAnsi="Times New Roman" w:cs="Times New Roman"/>
        </w:rPr>
        <w:t>https://www.oecd.org/en/publications/2021/05/oecd-economic-outlook-volume-2021-issue-1_88e062cf.html</w:t>
      </w:r>
    </w:p>
    <w:p w14:paraId="14E8D3BA"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Omowole, B.M., Olufemi-Phillips, A.Q., Ofodile, O.C., Eyo-Udo, N.L. and Ewim, S.E., 2024. The role of SMEs in promoting urban economic development: A review of emerging economy strategies. </w:t>
      </w:r>
      <w:r w:rsidRPr="00504EE6">
        <w:rPr>
          <w:rFonts w:ascii="Times New Roman" w:hAnsi="Times New Roman" w:cs="Times New Roman"/>
          <w:i/>
          <w:iCs/>
        </w:rPr>
        <w:t>Journal Name Unspecified</w:t>
      </w:r>
      <w:r w:rsidRPr="00504EE6">
        <w:rPr>
          <w:rFonts w:ascii="Times New Roman" w:hAnsi="Times New Roman" w:cs="Times New Roman"/>
        </w:rPr>
        <w:t>.</w:t>
      </w:r>
    </w:p>
    <w:p w14:paraId="430F374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Pan, X., Sinha, P. and Chen, X., 2021. Corporate social responsibility and eco‐innovation: The triple bottom line perspective. </w:t>
      </w:r>
      <w:r w:rsidRPr="00504EE6">
        <w:rPr>
          <w:rFonts w:ascii="Times New Roman" w:eastAsia="Times New Roman" w:hAnsi="Times New Roman" w:cs="Times New Roman"/>
          <w:i/>
          <w:iCs/>
          <w:kern w:val="0"/>
          <w14:ligatures w14:val="none"/>
        </w:rPr>
        <w:t>Corporate Social Responsibility and Environmental Management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28</w:t>
      </w:r>
      <w:r w:rsidRPr="00504EE6">
        <w:rPr>
          <w:rFonts w:ascii="Times New Roman" w:eastAsia="Times New Roman" w:hAnsi="Times New Roman" w:cs="Times New Roman"/>
          <w:kern w:val="0"/>
          <w14:ligatures w14:val="none"/>
        </w:rPr>
        <w:t>(1), pp.214-228.</w:t>
      </w:r>
    </w:p>
    <w:p w14:paraId="39C854D1" w14:textId="77777777" w:rsidR="00FC7069" w:rsidRDefault="00FC7069" w:rsidP="00FC7069">
      <w:pPr>
        <w:spacing w:line="480" w:lineRule="auto"/>
        <w:ind w:hanging="720"/>
        <w:jc w:val="both"/>
        <w:rPr>
          <w:rFonts w:ascii="Times New Roman" w:hAnsi="Times New Roman" w:cs="Times New Roman"/>
        </w:rPr>
      </w:pPr>
      <w:r w:rsidRPr="00EA41D1">
        <w:rPr>
          <w:rFonts w:ascii="Times New Roman" w:hAnsi="Times New Roman" w:cs="Times New Roman"/>
        </w:rPr>
        <w:lastRenderedPageBreak/>
        <w:t>Porter, M.E. and Linde, C.V.D., 1995. Toward a new conception of the environment-competitiveness relationship. </w:t>
      </w:r>
      <w:r w:rsidRPr="00EA41D1">
        <w:rPr>
          <w:rFonts w:ascii="Times New Roman" w:hAnsi="Times New Roman" w:cs="Times New Roman"/>
          <w:i/>
          <w:iCs/>
        </w:rPr>
        <w:t>Journal of economic perspectives</w:t>
      </w:r>
      <w:r w:rsidRPr="00EA41D1">
        <w:rPr>
          <w:rFonts w:ascii="Times New Roman" w:hAnsi="Times New Roman" w:cs="Times New Roman"/>
        </w:rPr>
        <w:t>, </w:t>
      </w:r>
      <w:r w:rsidRPr="00EA41D1">
        <w:rPr>
          <w:rFonts w:ascii="Times New Roman" w:hAnsi="Times New Roman" w:cs="Times New Roman"/>
          <w:i/>
          <w:iCs/>
        </w:rPr>
        <w:t>9</w:t>
      </w:r>
      <w:r w:rsidRPr="00EA41D1">
        <w:rPr>
          <w:rFonts w:ascii="Times New Roman" w:hAnsi="Times New Roman" w:cs="Times New Roman"/>
        </w:rPr>
        <w:t>(4), pp.97-118.</w:t>
      </w:r>
    </w:p>
    <w:p w14:paraId="556AAE57" w14:textId="4557F76A" w:rsidR="00FC7069" w:rsidRDefault="00FC7069" w:rsidP="00FC7069">
      <w:pPr>
        <w:spacing w:line="480" w:lineRule="auto"/>
        <w:ind w:hanging="720"/>
        <w:jc w:val="both"/>
        <w:rPr>
          <w:rFonts w:ascii="Times New Roman" w:hAnsi="Times New Roman" w:cs="Times New Roman"/>
        </w:rPr>
      </w:pPr>
      <w:r w:rsidRPr="00D44933">
        <w:rPr>
          <w:rFonts w:ascii="Times New Roman" w:hAnsi="Times New Roman" w:cs="Times New Roman"/>
        </w:rPr>
        <w:t>Prabhakar, A. (2025). A Sustainable and Inclusive Economic Development: A Global Imperative: A Global Imperative. </w:t>
      </w:r>
      <w:r w:rsidRPr="00D44933">
        <w:rPr>
          <w:rFonts w:ascii="Times New Roman" w:hAnsi="Times New Roman" w:cs="Times New Roman"/>
          <w:i/>
          <w:iCs/>
        </w:rPr>
        <w:t xml:space="preserve">Journal of Recycling Economy </w:t>
      </w:r>
      <w:r w:rsidR="004C6B4C">
        <w:rPr>
          <w:rFonts w:ascii="Times New Roman" w:hAnsi="Times New Roman" w:cs="Times New Roman"/>
          <w:i/>
          <w:iCs/>
        </w:rPr>
        <w:t>and</w:t>
      </w:r>
      <w:r w:rsidRPr="00D44933">
        <w:rPr>
          <w:rFonts w:ascii="Times New Roman" w:hAnsi="Times New Roman" w:cs="Times New Roman"/>
          <w:i/>
          <w:iCs/>
        </w:rPr>
        <w:t xml:space="preserve"> Sustainability Policy</w:t>
      </w:r>
      <w:r w:rsidRPr="00D44933">
        <w:rPr>
          <w:rFonts w:ascii="Times New Roman" w:hAnsi="Times New Roman" w:cs="Times New Roman"/>
        </w:rPr>
        <w:t>, </w:t>
      </w:r>
      <w:r w:rsidRPr="00D44933">
        <w:rPr>
          <w:rFonts w:ascii="Times New Roman" w:hAnsi="Times New Roman" w:cs="Times New Roman"/>
          <w:i/>
          <w:iCs/>
        </w:rPr>
        <w:t>4</w:t>
      </w:r>
      <w:r w:rsidRPr="00D44933">
        <w:rPr>
          <w:rFonts w:ascii="Times New Roman" w:hAnsi="Times New Roman" w:cs="Times New Roman"/>
        </w:rPr>
        <w:t>(1), 1-16.</w:t>
      </w:r>
    </w:p>
    <w:p w14:paraId="78AF2654"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Prieto-Sandoval, V., Jaca, C. and Ormazabal, M., 2018. Towards a consensus on the circular economy.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179</w:t>
      </w:r>
      <w:r w:rsidRPr="00504EE6">
        <w:rPr>
          <w:rFonts w:ascii="Times New Roman" w:eastAsia="Times New Roman" w:hAnsi="Times New Roman" w:cs="Times New Roman"/>
          <w:kern w:val="0"/>
          <w14:ligatures w14:val="none"/>
        </w:rPr>
        <w:t>, pp.605-615.</w:t>
      </w:r>
    </w:p>
    <w:p w14:paraId="725E65D7" w14:textId="77777777" w:rsidR="00FC7069" w:rsidRPr="00CF28E9" w:rsidRDefault="00FC7069" w:rsidP="00FC7069">
      <w:pPr>
        <w:spacing w:line="480" w:lineRule="auto"/>
        <w:ind w:hanging="720"/>
        <w:jc w:val="both"/>
        <w:rPr>
          <w:rFonts w:ascii="Times New Roman" w:hAnsi="Times New Roman" w:cs="Times New Roman"/>
        </w:rPr>
      </w:pPr>
      <w:r>
        <w:rPr>
          <w:rFonts w:ascii="Times New Roman" w:hAnsi="Times New Roman" w:cs="Times New Roman"/>
        </w:rPr>
        <w:t xml:space="preserve">PURC. 2011. Renewable Energy Act, 2011 (Act 832). Available at: </w:t>
      </w:r>
      <w:r w:rsidRPr="00E30A11">
        <w:rPr>
          <w:rFonts w:ascii="Times New Roman" w:hAnsi="Times New Roman" w:cs="Times New Roman"/>
        </w:rPr>
        <w:t>https://www.purc.com.gh/attachment/631538-20201207031245.pdf</w:t>
      </w:r>
    </w:p>
    <w:p w14:paraId="2A75D6BA"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Qi, G.Y., Shen, L.Y., Zeng, S.X. and Jorge, O.J., 2010. The drivers for contractors’ green innovation: an industry perspective.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18</w:t>
      </w:r>
      <w:r w:rsidRPr="00504EE6">
        <w:rPr>
          <w:rFonts w:ascii="Times New Roman" w:eastAsia="Times New Roman" w:hAnsi="Times New Roman" w:cs="Times New Roman"/>
          <w:kern w:val="0"/>
          <w14:ligatures w14:val="none"/>
        </w:rPr>
        <w:t>(14), pp.1358-1365.</w:t>
      </w:r>
    </w:p>
    <w:p w14:paraId="05BB6D86"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Rennings, K., 2000. Redefining innovation—eco-innovation research and the contribution from ecological economics. </w:t>
      </w:r>
      <w:r w:rsidRPr="00504EE6">
        <w:rPr>
          <w:rFonts w:ascii="Times New Roman" w:hAnsi="Times New Roman" w:cs="Times New Roman"/>
          <w:i/>
          <w:iCs/>
        </w:rPr>
        <w:t>Ecological economics</w:t>
      </w:r>
      <w:r w:rsidRPr="00504EE6">
        <w:rPr>
          <w:rFonts w:ascii="Times New Roman" w:hAnsi="Times New Roman" w:cs="Times New Roman"/>
        </w:rPr>
        <w:t>, </w:t>
      </w:r>
      <w:r w:rsidRPr="00504EE6">
        <w:rPr>
          <w:rFonts w:ascii="Times New Roman" w:hAnsi="Times New Roman" w:cs="Times New Roman"/>
          <w:i/>
          <w:iCs/>
        </w:rPr>
        <w:t>32</w:t>
      </w:r>
      <w:r w:rsidRPr="00504EE6">
        <w:rPr>
          <w:rFonts w:ascii="Times New Roman" w:hAnsi="Times New Roman" w:cs="Times New Roman"/>
        </w:rPr>
        <w:t>(2), pp.319-332.</w:t>
      </w:r>
    </w:p>
    <w:p w14:paraId="026559E4"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Rodríguez-García, M., Guijarro-García, M. and Carrilero-Castillo, A., 2019. An overview of ecopreneurship, eco-innovation, and the ecological sector. </w:t>
      </w:r>
      <w:r w:rsidRPr="00504EE6">
        <w:rPr>
          <w:rFonts w:ascii="Times New Roman" w:eastAsia="Times New Roman" w:hAnsi="Times New Roman" w:cs="Times New Roman"/>
          <w:i/>
          <w:iCs/>
          <w:kern w:val="0"/>
          <w14:ligatures w14:val="none"/>
        </w:rPr>
        <w:t>Sustainability</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11</w:t>
      </w:r>
      <w:r w:rsidRPr="00504EE6">
        <w:rPr>
          <w:rFonts w:ascii="Times New Roman" w:eastAsia="Times New Roman" w:hAnsi="Times New Roman" w:cs="Times New Roman"/>
          <w:kern w:val="0"/>
          <w14:ligatures w14:val="none"/>
        </w:rPr>
        <w:t>(10), p.2909.</w:t>
      </w:r>
    </w:p>
    <w:p w14:paraId="053639C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Rodríguez-Rebés, L., Navio-Marco, J. and Ibar-Alonso, R., 2021. Influence of organisational innovation and innovation in general on eco-innovation in European companies. </w:t>
      </w:r>
      <w:r w:rsidRPr="00504EE6">
        <w:rPr>
          <w:rFonts w:ascii="Times New Roman" w:eastAsia="Times New Roman" w:hAnsi="Times New Roman" w:cs="Times New Roman"/>
          <w:i/>
          <w:iCs/>
          <w:kern w:val="0"/>
          <w14:ligatures w14:val="none"/>
        </w:rPr>
        <w:t>Journal of Intellectual Capital</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22</w:t>
      </w:r>
      <w:r w:rsidRPr="00504EE6">
        <w:rPr>
          <w:rFonts w:ascii="Times New Roman" w:eastAsia="Times New Roman" w:hAnsi="Times New Roman" w:cs="Times New Roman"/>
          <w:kern w:val="0"/>
          <w14:ligatures w14:val="none"/>
        </w:rPr>
        <w:t>(5), pp.840-867.</w:t>
      </w:r>
    </w:p>
    <w:p w14:paraId="0C523DE4" w14:textId="77777777" w:rsidR="00FC7069" w:rsidRDefault="00FC7069" w:rsidP="00FC7069">
      <w:pPr>
        <w:spacing w:line="480" w:lineRule="auto"/>
        <w:ind w:hanging="720"/>
        <w:jc w:val="both"/>
        <w:rPr>
          <w:rFonts w:ascii="Times New Roman" w:hAnsi="Times New Roman" w:cs="Times New Roman"/>
        </w:rPr>
      </w:pPr>
      <w:r w:rsidRPr="001135D3">
        <w:rPr>
          <w:rFonts w:ascii="Times New Roman" w:hAnsi="Times New Roman" w:cs="Times New Roman"/>
        </w:rPr>
        <w:t>Sanni, M., 2018. Drivers of eco-innovation in the manufacturing sector of Nigeria. </w:t>
      </w:r>
      <w:r w:rsidRPr="001135D3">
        <w:rPr>
          <w:rFonts w:ascii="Times New Roman" w:hAnsi="Times New Roman" w:cs="Times New Roman"/>
          <w:i/>
          <w:iCs/>
        </w:rPr>
        <w:t>Technological Forecasting and Social Change</w:t>
      </w:r>
      <w:r w:rsidRPr="001135D3">
        <w:rPr>
          <w:rFonts w:ascii="Times New Roman" w:hAnsi="Times New Roman" w:cs="Times New Roman"/>
        </w:rPr>
        <w:t>, </w:t>
      </w:r>
      <w:r w:rsidRPr="001135D3">
        <w:rPr>
          <w:rFonts w:ascii="Times New Roman" w:hAnsi="Times New Roman" w:cs="Times New Roman"/>
          <w:i/>
          <w:iCs/>
        </w:rPr>
        <w:t>131</w:t>
      </w:r>
      <w:r w:rsidRPr="001135D3">
        <w:rPr>
          <w:rFonts w:ascii="Times New Roman" w:hAnsi="Times New Roman" w:cs="Times New Roman"/>
        </w:rPr>
        <w:t>, pp.303-314.</w:t>
      </w:r>
    </w:p>
    <w:p w14:paraId="4A1D14B5" w14:textId="77777777" w:rsidR="00FC7069" w:rsidRPr="00504EE6" w:rsidRDefault="00FC7069" w:rsidP="00504EE6">
      <w:pPr>
        <w:pStyle w:val="NormalWeb"/>
        <w:spacing w:line="276" w:lineRule="auto"/>
        <w:ind w:hanging="720"/>
        <w:jc w:val="both"/>
      </w:pPr>
      <w:r w:rsidRPr="00504EE6">
        <w:t>Saunders, M., Lewis, P. and Thornhill, A., 2009. </w:t>
      </w:r>
      <w:r w:rsidRPr="00504EE6">
        <w:rPr>
          <w:i/>
          <w:iCs/>
        </w:rPr>
        <w:t>Research methods for business students</w:t>
      </w:r>
      <w:r w:rsidRPr="00504EE6">
        <w:t>. Pearson education.</w:t>
      </w:r>
    </w:p>
    <w:p w14:paraId="58B039E0" w14:textId="77777777" w:rsidR="00FC7069" w:rsidRDefault="00FC7069" w:rsidP="00FC7069">
      <w:pPr>
        <w:pStyle w:val="NormalWeb"/>
        <w:spacing w:line="276" w:lineRule="auto"/>
        <w:ind w:hanging="720"/>
        <w:jc w:val="both"/>
      </w:pPr>
      <w:r w:rsidRPr="006C153A">
        <w:lastRenderedPageBreak/>
        <w:t>Saunders, M., Lewis, P. and Thornhill, A., 2009. </w:t>
      </w:r>
      <w:r w:rsidRPr="006C153A">
        <w:rPr>
          <w:i/>
          <w:iCs/>
        </w:rPr>
        <w:t>Research methods for business students</w:t>
      </w:r>
      <w:r w:rsidRPr="006C153A">
        <w:t>. Pearson education.</w:t>
      </w:r>
    </w:p>
    <w:p w14:paraId="7BA91C50"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Seman, N.A.A., Govindan, K., Mardani, A., Zakuan, N., Saman, M.Z.M., Hooker, R.E. and Ozkul, S., 2019. The mediating effect of green innovation on the relationship between green supply chain management and environmental performance. </w:t>
      </w:r>
      <w:r w:rsidRPr="00504EE6">
        <w:rPr>
          <w:rFonts w:ascii="Times New Roman" w:eastAsia="Times New Roman" w:hAnsi="Times New Roman" w:cs="Times New Roman"/>
          <w:i/>
          <w:iCs/>
          <w:kern w:val="0"/>
          <w14:ligatures w14:val="none"/>
        </w:rPr>
        <w:t>Journal of cleaner production</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229</w:t>
      </w:r>
      <w:r w:rsidRPr="00504EE6">
        <w:rPr>
          <w:rFonts w:ascii="Times New Roman" w:eastAsia="Times New Roman" w:hAnsi="Times New Roman" w:cs="Times New Roman"/>
          <w:kern w:val="0"/>
          <w14:ligatures w14:val="none"/>
        </w:rPr>
        <w:t>, pp.115-127.</w:t>
      </w:r>
    </w:p>
    <w:p w14:paraId="21B03661" w14:textId="77777777" w:rsidR="00FC7069" w:rsidRDefault="00FC7069" w:rsidP="00FC7069">
      <w:pPr>
        <w:spacing w:line="480" w:lineRule="auto"/>
        <w:ind w:hanging="720"/>
        <w:jc w:val="both"/>
        <w:rPr>
          <w:rFonts w:ascii="Times New Roman" w:hAnsi="Times New Roman" w:cs="Times New Roman"/>
        </w:rPr>
      </w:pPr>
      <w:r w:rsidRPr="00EC4C12">
        <w:rPr>
          <w:rFonts w:ascii="Times New Roman" w:hAnsi="Times New Roman" w:cs="Times New Roman"/>
        </w:rPr>
        <w:t>Singh, N., Park, Y.H., Tolmie, C.R. and Bartikowski, B., 2014. Green firm‐specific advantages for enhancing environmental and economic performance. </w:t>
      </w:r>
      <w:r w:rsidRPr="00EC4C12">
        <w:rPr>
          <w:rFonts w:ascii="Times New Roman" w:hAnsi="Times New Roman" w:cs="Times New Roman"/>
          <w:i/>
          <w:iCs/>
        </w:rPr>
        <w:t>Global Business and Organizational Excellence</w:t>
      </w:r>
      <w:r w:rsidRPr="00EC4C12">
        <w:rPr>
          <w:rFonts w:ascii="Times New Roman" w:hAnsi="Times New Roman" w:cs="Times New Roman"/>
        </w:rPr>
        <w:t>, </w:t>
      </w:r>
      <w:r w:rsidRPr="00EC4C12">
        <w:rPr>
          <w:rFonts w:ascii="Times New Roman" w:hAnsi="Times New Roman" w:cs="Times New Roman"/>
          <w:i/>
          <w:iCs/>
        </w:rPr>
        <w:t>34</w:t>
      </w:r>
      <w:r w:rsidRPr="00EC4C12">
        <w:rPr>
          <w:rFonts w:ascii="Times New Roman" w:hAnsi="Times New Roman" w:cs="Times New Roman"/>
        </w:rPr>
        <w:t>(1), pp.6-17.</w:t>
      </w:r>
    </w:p>
    <w:p w14:paraId="0022F0E6"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Tsai, K.H. and Liao, Y.C., 2017. Innovation capacity and the implementation of eco‐innovation: Toward a contingency perspective. Business Strategy and the Environment, 26(7), pp.1000-1013.</w:t>
      </w:r>
    </w:p>
    <w:p w14:paraId="578049DF" w14:textId="77DE637E" w:rsidR="00FC7069" w:rsidRDefault="00FC7069" w:rsidP="00FC7069">
      <w:pPr>
        <w:spacing w:line="480" w:lineRule="auto"/>
        <w:ind w:hanging="720"/>
        <w:jc w:val="both"/>
        <w:rPr>
          <w:rFonts w:ascii="Times New Roman" w:hAnsi="Times New Roman" w:cs="Times New Roman"/>
        </w:rPr>
      </w:pPr>
      <w:r w:rsidRPr="00D44933">
        <w:rPr>
          <w:rFonts w:ascii="Times New Roman" w:hAnsi="Times New Roman" w:cs="Times New Roman"/>
        </w:rPr>
        <w:t>Ullah, A., 2025. Community and Institutional Drivers of Deforestation, Environmental Impacts, and Extension Interventions for Forest Management in the Hindu Kush Himalaya. </w:t>
      </w:r>
      <w:r w:rsidRPr="00D44933">
        <w:rPr>
          <w:rFonts w:ascii="Times New Roman" w:hAnsi="Times New Roman" w:cs="Times New Roman"/>
          <w:i/>
          <w:iCs/>
        </w:rPr>
        <w:t xml:space="preserve">Land Degradation </w:t>
      </w:r>
      <w:r w:rsidR="004C6B4C">
        <w:rPr>
          <w:rFonts w:ascii="Times New Roman" w:hAnsi="Times New Roman" w:cs="Times New Roman"/>
          <w:i/>
          <w:iCs/>
        </w:rPr>
        <w:t>and</w:t>
      </w:r>
      <w:r w:rsidRPr="00D44933">
        <w:rPr>
          <w:rFonts w:ascii="Times New Roman" w:hAnsi="Times New Roman" w:cs="Times New Roman"/>
          <w:i/>
          <w:iCs/>
        </w:rPr>
        <w:t xml:space="preserve"> Development</w:t>
      </w:r>
      <w:r w:rsidRPr="00D44933">
        <w:rPr>
          <w:rFonts w:ascii="Times New Roman" w:hAnsi="Times New Roman" w:cs="Times New Roman"/>
        </w:rPr>
        <w:t>, </w:t>
      </w:r>
      <w:r w:rsidRPr="00D44933">
        <w:rPr>
          <w:rFonts w:ascii="Times New Roman" w:hAnsi="Times New Roman" w:cs="Times New Roman"/>
          <w:i/>
          <w:iCs/>
        </w:rPr>
        <w:t>36</w:t>
      </w:r>
      <w:r w:rsidRPr="00D44933">
        <w:rPr>
          <w:rFonts w:ascii="Times New Roman" w:hAnsi="Times New Roman" w:cs="Times New Roman"/>
        </w:rPr>
        <w:t>(10), pp.3575-3586.</w:t>
      </w:r>
    </w:p>
    <w:p w14:paraId="6F9ED131" w14:textId="77777777" w:rsidR="00FC7069" w:rsidRPr="00504EE6"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United Nations Conference on Trade and Development (2023). The potential of Africa to capture technology-intensive global supply chains. Accessed from:https://unctad.org/system/files/official-document/aldcafrica2023_en.pdf</w:t>
      </w:r>
    </w:p>
    <w:p w14:paraId="3ACC4395" w14:textId="77777777" w:rsidR="00FC7069" w:rsidRPr="00DC3138" w:rsidRDefault="00FC7069" w:rsidP="00FC7069">
      <w:pPr>
        <w:spacing w:line="480" w:lineRule="auto"/>
        <w:ind w:hanging="720"/>
        <w:jc w:val="both"/>
        <w:rPr>
          <w:rFonts w:ascii="Times New Roman" w:hAnsi="Times New Roman" w:cs="Times New Roman"/>
        </w:rPr>
      </w:pPr>
      <w:r>
        <w:rPr>
          <w:rFonts w:ascii="Times New Roman" w:hAnsi="Times New Roman" w:cs="Times New Roman"/>
        </w:rPr>
        <w:t>United Nations Development Programme (</w:t>
      </w:r>
      <w:r w:rsidRPr="003B3AF1">
        <w:rPr>
          <w:rFonts w:ascii="Times New Roman" w:hAnsi="Times New Roman" w:cs="Times New Roman"/>
        </w:rPr>
        <w:t>UNDP</w:t>
      </w:r>
      <w:r>
        <w:rPr>
          <w:rFonts w:ascii="Times New Roman" w:hAnsi="Times New Roman" w:cs="Times New Roman"/>
        </w:rPr>
        <w:t xml:space="preserve">). </w:t>
      </w:r>
      <w:r w:rsidRPr="003B3AF1">
        <w:rPr>
          <w:rFonts w:ascii="Times New Roman" w:hAnsi="Times New Roman" w:cs="Times New Roman"/>
        </w:rPr>
        <w:t>2022</w:t>
      </w:r>
      <w:r>
        <w:rPr>
          <w:rFonts w:ascii="Times New Roman" w:hAnsi="Times New Roman" w:cs="Times New Roman"/>
        </w:rPr>
        <w:t>.</w:t>
      </w:r>
      <w:r w:rsidRPr="003B3AF1">
        <w:rPr>
          <w:rFonts w:ascii="Times New Roman" w:hAnsi="Times New Roman" w:cs="Times New Roman"/>
        </w:rPr>
        <w:t xml:space="preserve"> </w:t>
      </w:r>
      <w:r w:rsidRPr="00DC3138">
        <w:rPr>
          <w:rFonts w:ascii="Times New Roman" w:hAnsi="Times New Roman" w:cs="Times New Roman"/>
        </w:rPr>
        <w:t>Annual Report</w:t>
      </w:r>
      <w:r>
        <w:rPr>
          <w:rFonts w:ascii="Times New Roman" w:hAnsi="Times New Roman" w:cs="Times New Roman"/>
          <w:i/>
          <w:iCs/>
        </w:rPr>
        <w:t>.</w:t>
      </w:r>
      <w:r>
        <w:rPr>
          <w:rFonts w:ascii="Times New Roman" w:hAnsi="Times New Roman" w:cs="Times New Roman"/>
        </w:rPr>
        <w:t xml:space="preserve"> Available at: </w:t>
      </w:r>
      <w:r w:rsidRPr="00DC3138">
        <w:rPr>
          <w:rFonts w:ascii="Times New Roman" w:hAnsi="Times New Roman" w:cs="Times New Roman"/>
        </w:rPr>
        <w:t>https://www.undp.org/sites/g/files/zskgke326/files/2023-04/Annual-Report-2022.pdf</w:t>
      </w:r>
    </w:p>
    <w:p w14:paraId="49496B7E"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Vence Deza, X. and PEREIRA, Á., 2018. Eco-innovation and Circular Business Models as drivers for a circular economy.</w:t>
      </w:r>
    </w:p>
    <w:p w14:paraId="20AD9BBD" w14:textId="77777777" w:rsidR="00FC7069" w:rsidRDefault="00FC7069" w:rsidP="00FC7069">
      <w:pPr>
        <w:spacing w:line="480" w:lineRule="auto"/>
        <w:ind w:hanging="720"/>
        <w:jc w:val="both"/>
      </w:pPr>
      <w:r>
        <w:rPr>
          <w:rFonts w:ascii="Times New Roman" w:hAnsi="Times New Roman" w:cs="Times New Roman"/>
        </w:rPr>
        <w:lastRenderedPageBreak/>
        <w:t xml:space="preserve">World Bank Enterprise Survey. 2023. Explore what businesses experience across the world Available at: </w:t>
      </w:r>
      <w:hyperlink r:id="rId21" w:history="1">
        <w:r w:rsidRPr="00BF6951">
          <w:rPr>
            <w:rStyle w:val="Hyperlink"/>
            <w:rFonts w:ascii="Times New Roman" w:hAnsi="Times New Roman" w:cs="Times New Roman"/>
          </w:rPr>
          <w:t>https://www.enterprisesurveys.org/en/enterprisesurveys</w:t>
        </w:r>
      </w:hyperlink>
    </w:p>
    <w:p w14:paraId="3F3C68C4" w14:textId="77777777" w:rsidR="00FC7069" w:rsidRPr="00504EE6" w:rsidRDefault="00FC7069" w:rsidP="00504EE6">
      <w:pPr>
        <w:spacing w:before="100" w:beforeAutospacing="1" w:after="100" w:afterAutospacing="1" w:line="480" w:lineRule="auto"/>
        <w:ind w:hanging="720"/>
        <w:jc w:val="both"/>
        <w:rPr>
          <w:rFonts w:ascii="Times New Roman" w:eastAsia="Times New Roman" w:hAnsi="Times New Roman" w:cs="Times New Roman"/>
          <w:kern w:val="0"/>
          <w14:ligatures w14:val="none"/>
        </w:rPr>
      </w:pPr>
      <w:r w:rsidRPr="00504EE6">
        <w:rPr>
          <w:rFonts w:ascii="Times New Roman" w:eastAsia="Times New Roman" w:hAnsi="Times New Roman" w:cs="Times New Roman"/>
          <w:kern w:val="0"/>
          <w14:ligatures w14:val="none"/>
        </w:rPr>
        <w:t>Xie, X., Zhu, Q. and Wang, R., 2019. Turning green subsidies into sustainability: How green process innovation improves firms' green image. </w:t>
      </w:r>
      <w:r w:rsidRPr="00504EE6">
        <w:rPr>
          <w:rFonts w:ascii="Times New Roman" w:eastAsia="Times New Roman" w:hAnsi="Times New Roman" w:cs="Times New Roman"/>
          <w:i/>
          <w:iCs/>
          <w:kern w:val="0"/>
          <w14:ligatures w14:val="none"/>
        </w:rPr>
        <w:t>Business strategy and the environment</w:t>
      </w:r>
      <w:r w:rsidRPr="00504EE6">
        <w:rPr>
          <w:rFonts w:ascii="Times New Roman" w:eastAsia="Times New Roman" w:hAnsi="Times New Roman" w:cs="Times New Roman"/>
          <w:kern w:val="0"/>
          <w14:ligatures w14:val="none"/>
        </w:rPr>
        <w:t>, </w:t>
      </w:r>
      <w:r w:rsidRPr="00504EE6">
        <w:rPr>
          <w:rFonts w:ascii="Times New Roman" w:eastAsia="Times New Roman" w:hAnsi="Times New Roman" w:cs="Times New Roman"/>
          <w:i/>
          <w:iCs/>
          <w:kern w:val="0"/>
          <w14:ligatures w14:val="none"/>
        </w:rPr>
        <w:t>28</w:t>
      </w:r>
      <w:r w:rsidRPr="00504EE6">
        <w:rPr>
          <w:rFonts w:ascii="Times New Roman" w:eastAsia="Times New Roman" w:hAnsi="Times New Roman" w:cs="Times New Roman"/>
          <w:kern w:val="0"/>
          <w14:ligatures w14:val="none"/>
        </w:rPr>
        <w:t>(7), pp.1416-1433.</w:t>
      </w:r>
    </w:p>
    <w:p w14:paraId="0B8C0F82" w14:textId="77777777" w:rsidR="00FC7069" w:rsidRDefault="00FC7069" w:rsidP="00FC7069">
      <w:pPr>
        <w:spacing w:line="480" w:lineRule="auto"/>
        <w:ind w:hanging="720"/>
        <w:jc w:val="both"/>
        <w:rPr>
          <w:rFonts w:ascii="Times New Roman" w:hAnsi="Times New Roman" w:cs="Times New Roman"/>
        </w:rPr>
      </w:pPr>
      <w:r w:rsidRPr="00EC4C12">
        <w:rPr>
          <w:rFonts w:ascii="Times New Roman" w:hAnsi="Times New Roman" w:cs="Times New Roman"/>
        </w:rPr>
        <w:t>Zhang, D., Rong, Z. and Ji, Q., 2019. Green innovation and firm performance: Evidence from listed companies in China. </w:t>
      </w:r>
      <w:r w:rsidRPr="00EC4C12">
        <w:rPr>
          <w:rFonts w:ascii="Times New Roman" w:hAnsi="Times New Roman" w:cs="Times New Roman"/>
          <w:i/>
          <w:iCs/>
        </w:rPr>
        <w:t>Resources, conservation and recycling</w:t>
      </w:r>
      <w:r w:rsidRPr="00EC4C12">
        <w:rPr>
          <w:rFonts w:ascii="Times New Roman" w:hAnsi="Times New Roman" w:cs="Times New Roman"/>
        </w:rPr>
        <w:t>, </w:t>
      </w:r>
      <w:r w:rsidRPr="00EC4C12">
        <w:rPr>
          <w:rFonts w:ascii="Times New Roman" w:hAnsi="Times New Roman" w:cs="Times New Roman"/>
          <w:i/>
          <w:iCs/>
        </w:rPr>
        <w:t>144</w:t>
      </w:r>
      <w:r w:rsidRPr="00EC4C12">
        <w:rPr>
          <w:rFonts w:ascii="Times New Roman" w:hAnsi="Times New Roman" w:cs="Times New Roman"/>
        </w:rPr>
        <w:t>, pp.48-55.</w:t>
      </w:r>
    </w:p>
    <w:p w14:paraId="173B9BB6" w14:textId="77777777" w:rsidR="00FC7069" w:rsidRDefault="00FC7069" w:rsidP="00504EE6">
      <w:pPr>
        <w:spacing w:line="480" w:lineRule="auto"/>
        <w:ind w:hanging="720"/>
        <w:jc w:val="both"/>
        <w:rPr>
          <w:rFonts w:ascii="Times New Roman" w:hAnsi="Times New Roman" w:cs="Times New Roman"/>
        </w:rPr>
      </w:pPr>
      <w:r w:rsidRPr="00504EE6">
        <w:rPr>
          <w:rFonts w:ascii="Times New Roman" w:hAnsi="Times New Roman" w:cs="Times New Roman"/>
        </w:rPr>
        <w:t>Zhang, J., Adu Sarfo, P., Amankwah, O., George, N., Mohamed Wasaf, M., Appiah, A. and Bonzo, J.K., 2025. Harnessing the synergy between green organizational strategy and technological capability for sustainable development in SMEs in Sub-Saharan Africa. </w:t>
      </w:r>
      <w:r w:rsidRPr="00504EE6">
        <w:rPr>
          <w:rFonts w:ascii="Times New Roman" w:hAnsi="Times New Roman" w:cs="Times New Roman"/>
          <w:i/>
          <w:iCs/>
        </w:rPr>
        <w:t>Business Process Management Journal</w:t>
      </w:r>
      <w:r w:rsidRPr="00504EE6">
        <w:rPr>
          <w:rFonts w:ascii="Times New Roman" w:hAnsi="Times New Roman" w:cs="Times New Roman"/>
        </w:rPr>
        <w:t>.</w:t>
      </w:r>
    </w:p>
    <w:p w14:paraId="7F7AA56D" w14:textId="25FB0AEC" w:rsidR="00E16FD6" w:rsidRPr="00AA0480" w:rsidRDefault="00FC7069" w:rsidP="00AA0480">
      <w:pPr>
        <w:spacing w:line="480" w:lineRule="auto"/>
        <w:ind w:hanging="720"/>
        <w:jc w:val="both"/>
        <w:rPr>
          <w:rFonts w:ascii="Times New Roman" w:hAnsi="Times New Roman" w:cs="Times New Roman"/>
        </w:rPr>
      </w:pPr>
      <w:r w:rsidRPr="001135D3">
        <w:rPr>
          <w:rFonts w:ascii="Times New Roman" w:hAnsi="Times New Roman" w:cs="Times New Roman"/>
        </w:rPr>
        <w:t>Zhang, Y., Sun, J., Yang, Z. and Wang, Y., 2020. Critical success factors of green innovation: Technology, organization and environment readiness. </w:t>
      </w:r>
      <w:r w:rsidRPr="001135D3">
        <w:rPr>
          <w:rFonts w:ascii="Times New Roman" w:hAnsi="Times New Roman" w:cs="Times New Roman"/>
          <w:i/>
          <w:iCs/>
        </w:rPr>
        <w:t>Journal of cleaner production</w:t>
      </w:r>
      <w:r w:rsidRPr="001135D3">
        <w:rPr>
          <w:rFonts w:ascii="Times New Roman" w:hAnsi="Times New Roman" w:cs="Times New Roman"/>
        </w:rPr>
        <w:t>, </w:t>
      </w:r>
      <w:r w:rsidRPr="001135D3">
        <w:rPr>
          <w:rFonts w:ascii="Times New Roman" w:hAnsi="Times New Roman" w:cs="Times New Roman"/>
          <w:i/>
          <w:iCs/>
        </w:rPr>
        <w:t>264</w:t>
      </w:r>
      <w:r w:rsidRPr="001135D3">
        <w:rPr>
          <w:rFonts w:ascii="Times New Roman" w:hAnsi="Times New Roman" w:cs="Times New Roman"/>
        </w:rPr>
        <w:t>, p.121701.</w:t>
      </w:r>
    </w:p>
    <w:p w14:paraId="0E6B4E31" w14:textId="77777777" w:rsidR="00155A1C" w:rsidRPr="00F16D66" w:rsidRDefault="00155A1C" w:rsidP="00155A1C">
      <w:pPr>
        <w:spacing w:line="480" w:lineRule="auto"/>
        <w:jc w:val="both"/>
        <w:rPr>
          <w:rFonts w:ascii="Times New Roman" w:hAnsi="Times New Roman" w:cs="Times New Roman"/>
          <w:b/>
          <w:bCs/>
        </w:rPr>
      </w:pPr>
    </w:p>
    <w:sectPr w:rsidR="00155A1C" w:rsidRPr="00F16D66" w:rsidSect="009F08B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905BA" w14:textId="77777777" w:rsidR="007C7310" w:rsidRDefault="007C7310" w:rsidP="00427341">
      <w:pPr>
        <w:spacing w:after="0" w:line="240" w:lineRule="auto"/>
      </w:pPr>
      <w:r>
        <w:separator/>
      </w:r>
    </w:p>
  </w:endnote>
  <w:endnote w:type="continuationSeparator" w:id="0">
    <w:p w14:paraId="30DFF965" w14:textId="77777777" w:rsidR="007C7310" w:rsidRDefault="007C7310" w:rsidP="0042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D34CD" w14:textId="229B31A9" w:rsidR="00765BCF" w:rsidRPr="005877E3" w:rsidRDefault="00765BCF" w:rsidP="00877580">
    <w:pPr>
      <w:spacing w:line="360" w:lineRule="auto"/>
      <w:jc w:val="center"/>
      <w:rPr>
        <w:rFonts w:ascii="Times New Roman" w:hAnsi="Times New Roman" w:cs="Times New Roman"/>
        <w:i/>
        <w:iCs/>
        <w:sz w:val="20"/>
        <w:szCs w:val="20"/>
        <w:shd w:val="clear" w:color="auto" w:fill="FFFFFF"/>
      </w:rPr>
    </w:pPr>
    <w:r w:rsidRPr="005877E3">
      <w:rPr>
        <w:rFonts w:ascii="Times New Roman" w:hAnsi="Times New Roman" w:cs="Times New Roman"/>
        <w:i/>
        <w:iCs/>
        <w:sz w:val="20"/>
        <w:szCs w:val="20"/>
      </w:rPr>
      <w:t xml:space="preserve">LJMU-7506-UNIMBA -" Business Consultancy Project Report” </w:t>
    </w:r>
    <w:r w:rsidRPr="005877E3">
      <w:rPr>
        <w:rFonts w:ascii="Times New Roman" w:hAnsi="Times New Roman" w:cs="Times New Roman"/>
        <w:i/>
        <w:iCs/>
        <w:sz w:val="20"/>
        <w:szCs w:val="20"/>
        <w:shd w:val="clear" w:color="auto" w:fill="FFFFFF"/>
      </w:rPr>
      <w:t>R2207D14722967 /1133719</w:t>
    </w:r>
  </w:p>
  <w:p w14:paraId="39B4EAEE" w14:textId="6E38A221" w:rsidR="00427341" w:rsidRDefault="00765BCF">
    <w:pPr>
      <w:pStyle w:val="Footer"/>
      <w:jc w:val="center"/>
    </w:pPr>
    <w:r>
      <w:t xml:space="preserve">     </w:t>
    </w:r>
    <w:sdt>
      <w:sdtPr>
        <w:id w:val="-2008661565"/>
        <w:docPartObj>
          <w:docPartGallery w:val="Page Numbers (Bottom of Page)"/>
          <w:docPartUnique/>
        </w:docPartObj>
      </w:sdtPr>
      <w:sdtEndPr>
        <w:rPr>
          <w:noProof/>
        </w:rPr>
      </w:sdtEndPr>
      <w:sdtContent>
        <w:r w:rsidR="00427341">
          <w:fldChar w:fldCharType="begin"/>
        </w:r>
        <w:r w:rsidR="00427341">
          <w:instrText xml:space="preserve"> PAGE   \* MERGEFORMAT </w:instrText>
        </w:r>
        <w:r w:rsidR="00427341">
          <w:fldChar w:fldCharType="separate"/>
        </w:r>
        <w:r w:rsidR="00E34162">
          <w:rPr>
            <w:noProof/>
          </w:rPr>
          <w:t>ii</w:t>
        </w:r>
        <w:r w:rsidR="00427341">
          <w:rPr>
            <w:noProof/>
          </w:rPr>
          <w:fldChar w:fldCharType="end"/>
        </w:r>
      </w:sdtContent>
    </w:sdt>
  </w:p>
  <w:p w14:paraId="3E0ED575" w14:textId="77777777" w:rsidR="00B81C44" w:rsidRDefault="00B81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B896D" w14:textId="1C542C86" w:rsidR="00443B2E" w:rsidRPr="005877E3" w:rsidRDefault="00443B2E" w:rsidP="00AA49D4">
    <w:pPr>
      <w:spacing w:line="360" w:lineRule="auto"/>
      <w:jc w:val="center"/>
      <w:rPr>
        <w:rFonts w:ascii="Times New Roman" w:hAnsi="Times New Roman" w:cs="Times New Roman"/>
        <w:i/>
        <w:iCs/>
        <w:sz w:val="20"/>
        <w:szCs w:val="20"/>
        <w:shd w:val="clear" w:color="auto" w:fill="FFFFFF"/>
      </w:rPr>
    </w:pPr>
    <w:bookmarkStart w:id="2" w:name="_Hlk207097541"/>
    <w:r w:rsidRPr="005877E3">
      <w:rPr>
        <w:rFonts w:ascii="Times New Roman" w:hAnsi="Times New Roman" w:cs="Times New Roman"/>
        <w:i/>
        <w:iCs/>
        <w:sz w:val="20"/>
        <w:szCs w:val="20"/>
      </w:rPr>
      <w:t xml:space="preserve">LJMU-7506-UNIMBA -" Business Consultancy Project </w:t>
    </w:r>
    <w:r w:rsidR="00C0378E" w:rsidRPr="005877E3">
      <w:rPr>
        <w:rFonts w:ascii="Times New Roman" w:hAnsi="Times New Roman" w:cs="Times New Roman"/>
        <w:i/>
        <w:iCs/>
        <w:sz w:val="20"/>
        <w:szCs w:val="20"/>
      </w:rPr>
      <w:t>Report” R</w:t>
    </w:r>
    <w:r w:rsidRPr="005877E3">
      <w:rPr>
        <w:rFonts w:ascii="Times New Roman" w:hAnsi="Times New Roman" w:cs="Times New Roman"/>
        <w:i/>
        <w:iCs/>
        <w:sz w:val="20"/>
        <w:szCs w:val="20"/>
        <w:shd w:val="clear" w:color="auto" w:fill="FFFFFF"/>
      </w:rPr>
      <w:t>2207D14722967 / 1133719</w:t>
    </w:r>
  </w:p>
  <w:bookmarkEnd w:id="2"/>
  <w:p w14:paraId="1F622654" w14:textId="232C5D6E" w:rsidR="00443B2E" w:rsidRDefault="00443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FD610" w14:textId="77777777" w:rsidR="007C7310" w:rsidRDefault="007C7310" w:rsidP="00427341">
      <w:pPr>
        <w:spacing w:after="0" w:line="240" w:lineRule="auto"/>
      </w:pPr>
      <w:r>
        <w:separator/>
      </w:r>
    </w:p>
  </w:footnote>
  <w:footnote w:type="continuationSeparator" w:id="0">
    <w:p w14:paraId="55177FEF" w14:textId="77777777" w:rsidR="007C7310" w:rsidRDefault="007C7310" w:rsidP="00427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A0A2" w14:textId="39CEADCF" w:rsidR="00D90EF4" w:rsidRPr="00D90EF4" w:rsidRDefault="00D90EF4">
    <w:pPr>
      <w:pStyle w:val="Header"/>
      <w:rPr>
        <w:lang w:val="en-GB"/>
      </w:rPr>
    </w:pPr>
    <w:r>
      <w:rPr>
        <w:lang w:val="en-G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055FD" w14:textId="0FBFBC63" w:rsidR="00D90EF4" w:rsidRDefault="00D90EF4" w:rsidP="00582B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B82"/>
    <w:multiLevelType w:val="multilevel"/>
    <w:tmpl w:val="F5C2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D045F9"/>
    <w:multiLevelType w:val="multilevel"/>
    <w:tmpl w:val="6C22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E6637D"/>
    <w:multiLevelType w:val="multilevel"/>
    <w:tmpl w:val="141AA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597554"/>
    <w:multiLevelType w:val="multilevel"/>
    <w:tmpl w:val="C36A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32094"/>
    <w:multiLevelType w:val="multilevel"/>
    <w:tmpl w:val="15B2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26D67"/>
    <w:multiLevelType w:val="multilevel"/>
    <w:tmpl w:val="8D825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34DB8"/>
    <w:multiLevelType w:val="multilevel"/>
    <w:tmpl w:val="A72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C218A4"/>
    <w:multiLevelType w:val="multilevel"/>
    <w:tmpl w:val="E59C3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9B3303"/>
    <w:multiLevelType w:val="multilevel"/>
    <w:tmpl w:val="910E3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DB44041"/>
    <w:multiLevelType w:val="multilevel"/>
    <w:tmpl w:val="E04A0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FA25F9"/>
    <w:multiLevelType w:val="multilevel"/>
    <w:tmpl w:val="E04A0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B65C3E"/>
    <w:multiLevelType w:val="multilevel"/>
    <w:tmpl w:val="F91C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E76639"/>
    <w:multiLevelType w:val="multilevel"/>
    <w:tmpl w:val="D52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E25C76"/>
    <w:multiLevelType w:val="multilevel"/>
    <w:tmpl w:val="EAE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0"/>
  </w:num>
  <w:num w:numId="4">
    <w:abstractNumId w:val="2"/>
  </w:num>
  <w:num w:numId="5">
    <w:abstractNumId w:val="8"/>
  </w:num>
  <w:num w:numId="6">
    <w:abstractNumId w:val="5"/>
  </w:num>
  <w:num w:numId="7">
    <w:abstractNumId w:val="7"/>
  </w:num>
  <w:num w:numId="8">
    <w:abstractNumId w:val="9"/>
  </w:num>
  <w:num w:numId="9">
    <w:abstractNumId w:val="13"/>
  </w:num>
  <w:num w:numId="10">
    <w:abstractNumId w:val="12"/>
  </w:num>
  <w:num w:numId="11">
    <w:abstractNumId w:val="1"/>
  </w:num>
  <w:num w:numId="12">
    <w:abstractNumId w:val="4"/>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747"/>
    <w:rsid w:val="00003AC4"/>
    <w:rsid w:val="00004E3E"/>
    <w:rsid w:val="000118DF"/>
    <w:rsid w:val="00016596"/>
    <w:rsid w:val="000226C9"/>
    <w:rsid w:val="0002460A"/>
    <w:rsid w:val="00033B6D"/>
    <w:rsid w:val="00037608"/>
    <w:rsid w:val="00066A49"/>
    <w:rsid w:val="00091272"/>
    <w:rsid w:val="000C74D5"/>
    <w:rsid w:val="000D0BC6"/>
    <w:rsid w:val="000D2076"/>
    <w:rsid w:val="000D2CD5"/>
    <w:rsid w:val="000D6B0B"/>
    <w:rsid w:val="000F4475"/>
    <w:rsid w:val="000F4CE3"/>
    <w:rsid w:val="000F6F0A"/>
    <w:rsid w:val="00107988"/>
    <w:rsid w:val="00111E4D"/>
    <w:rsid w:val="001135D3"/>
    <w:rsid w:val="001200DC"/>
    <w:rsid w:val="00120CD4"/>
    <w:rsid w:val="001279C6"/>
    <w:rsid w:val="00130967"/>
    <w:rsid w:val="00133D49"/>
    <w:rsid w:val="001457CE"/>
    <w:rsid w:val="001521FE"/>
    <w:rsid w:val="0015302B"/>
    <w:rsid w:val="00153C04"/>
    <w:rsid w:val="00155A1C"/>
    <w:rsid w:val="00162AAE"/>
    <w:rsid w:val="0017259F"/>
    <w:rsid w:val="00174133"/>
    <w:rsid w:val="001853FF"/>
    <w:rsid w:val="0018795E"/>
    <w:rsid w:val="001A360E"/>
    <w:rsid w:val="001B4458"/>
    <w:rsid w:val="001B4E7A"/>
    <w:rsid w:val="001D1BD3"/>
    <w:rsid w:val="001D2C73"/>
    <w:rsid w:val="001D350D"/>
    <w:rsid w:val="00200A42"/>
    <w:rsid w:val="00204E22"/>
    <w:rsid w:val="00204FCB"/>
    <w:rsid w:val="0020597C"/>
    <w:rsid w:val="00215370"/>
    <w:rsid w:val="002162F0"/>
    <w:rsid w:val="0022264F"/>
    <w:rsid w:val="002261FD"/>
    <w:rsid w:val="002302E1"/>
    <w:rsid w:val="0023227A"/>
    <w:rsid w:val="002348E2"/>
    <w:rsid w:val="00252615"/>
    <w:rsid w:val="00255251"/>
    <w:rsid w:val="00255361"/>
    <w:rsid w:val="002565EE"/>
    <w:rsid w:val="00274AD1"/>
    <w:rsid w:val="00274E18"/>
    <w:rsid w:val="00280FC0"/>
    <w:rsid w:val="00284F61"/>
    <w:rsid w:val="00290CC4"/>
    <w:rsid w:val="002B78AE"/>
    <w:rsid w:val="002C043E"/>
    <w:rsid w:val="002C7DE6"/>
    <w:rsid w:val="002D4F4B"/>
    <w:rsid w:val="002E0E21"/>
    <w:rsid w:val="002E30FA"/>
    <w:rsid w:val="002E6AD8"/>
    <w:rsid w:val="00300B6F"/>
    <w:rsid w:val="00306E7B"/>
    <w:rsid w:val="00307ADC"/>
    <w:rsid w:val="00323761"/>
    <w:rsid w:val="00342883"/>
    <w:rsid w:val="0037509A"/>
    <w:rsid w:val="00390B0F"/>
    <w:rsid w:val="003926F9"/>
    <w:rsid w:val="003A480B"/>
    <w:rsid w:val="003A64D5"/>
    <w:rsid w:val="003B3AF1"/>
    <w:rsid w:val="003B52FA"/>
    <w:rsid w:val="003C365F"/>
    <w:rsid w:val="003C388A"/>
    <w:rsid w:val="003C3DE2"/>
    <w:rsid w:val="003C4968"/>
    <w:rsid w:val="003D5AA8"/>
    <w:rsid w:val="003E6EE4"/>
    <w:rsid w:val="003E70AC"/>
    <w:rsid w:val="003F581A"/>
    <w:rsid w:val="003F63CB"/>
    <w:rsid w:val="0040151D"/>
    <w:rsid w:val="004105CD"/>
    <w:rsid w:val="0041304C"/>
    <w:rsid w:val="00427341"/>
    <w:rsid w:val="00427A93"/>
    <w:rsid w:val="00443B2E"/>
    <w:rsid w:val="0045161B"/>
    <w:rsid w:val="00451950"/>
    <w:rsid w:val="004635D8"/>
    <w:rsid w:val="00464AD8"/>
    <w:rsid w:val="00496742"/>
    <w:rsid w:val="004A1332"/>
    <w:rsid w:val="004B1397"/>
    <w:rsid w:val="004B20E2"/>
    <w:rsid w:val="004C5A1F"/>
    <w:rsid w:val="004C6B4C"/>
    <w:rsid w:val="004D1855"/>
    <w:rsid w:val="004E41FE"/>
    <w:rsid w:val="004E46AD"/>
    <w:rsid w:val="004E65F0"/>
    <w:rsid w:val="004F08D8"/>
    <w:rsid w:val="00504111"/>
    <w:rsid w:val="005045D1"/>
    <w:rsid w:val="00504EE6"/>
    <w:rsid w:val="00506A5E"/>
    <w:rsid w:val="005170CA"/>
    <w:rsid w:val="00522148"/>
    <w:rsid w:val="0052307B"/>
    <w:rsid w:val="00524885"/>
    <w:rsid w:val="0052581D"/>
    <w:rsid w:val="00545CB7"/>
    <w:rsid w:val="00551CD7"/>
    <w:rsid w:val="00567115"/>
    <w:rsid w:val="0058210F"/>
    <w:rsid w:val="00582BE8"/>
    <w:rsid w:val="005877E3"/>
    <w:rsid w:val="00596DA5"/>
    <w:rsid w:val="005A2096"/>
    <w:rsid w:val="005A7BBA"/>
    <w:rsid w:val="005B0DAC"/>
    <w:rsid w:val="005B45E6"/>
    <w:rsid w:val="005B47EE"/>
    <w:rsid w:val="005B6740"/>
    <w:rsid w:val="005B6F28"/>
    <w:rsid w:val="005C3CB0"/>
    <w:rsid w:val="005D0BF0"/>
    <w:rsid w:val="005E008C"/>
    <w:rsid w:val="005E4C03"/>
    <w:rsid w:val="005E6030"/>
    <w:rsid w:val="005F1CEB"/>
    <w:rsid w:val="00631A7C"/>
    <w:rsid w:val="00634EF4"/>
    <w:rsid w:val="00647A4B"/>
    <w:rsid w:val="0067651F"/>
    <w:rsid w:val="00683676"/>
    <w:rsid w:val="00683B1C"/>
    <w:rsid w:val="006A0ACF"/>
    <w:rsid w:val="006A1D90"/>
    <w:rsid w:val="006A3E5D"/>
    <w:rsid w:val="006A7382"/>
    <w:rsid w:val="006B1712"/>
    <w:rsid w:val="006C050D"/>
    <w:rsid w:val="006C5A9B"/>
    <w:rsid w:val="006D4931"/>
    <w:rsid w:val="006E71F3"/>
    <w:rsid w:val="006F7F52"/>
    <w:rsid w:val="007014E2"/>
    <w:rsid w:val="007018BA"/>
    <w:rsid w:val="00713B0F"/>
    <w:rsid w:val="00714857"/>
    <w:rsid w:val="00714BCB"/>
    <w:rsid w:val="00723429"/>
    <w:rsid w:val="00741AAB"/>
    <w:rsid w:val="00743044"/>
    <w:rsid w:val="007465E3"/>
    <w:rsid w:val="00754615"/>
    <w:rsid w:val="007648B8"/>
    <w:rsid w:val="00765BCF"/>
    <w:rsid w:val="0078483D"/>
    <w:rsid w:val="00791F2D"/>
    <w:rsid w:val="007A67CC"/>
    <w:rsid w:val="007A6885"/>
    <w:rsid w:val="007B5C94"/>
    <w:rsid w:val="007C6D34"/>
    <w:rsid w:val="007C7310"/>
    <w:rsid w:val="007D5693"/>
    <w:rsid w:val="007D7A10"/>
    <w:rsid w:val="007E4612"/>
    <w:rsid w:val="007E5796"/>
    <w:rsid w:val="007E609A"/>
    <w:rsid w:val="007F2CBF"/>
    <w:rsid w:val="0083346B"/>
    <w:rsid w:val="00837255"/>
    <w:rsid w:val="00861881"/>
    <w:rsid w:val="00872B9D"/>
    <w:rsid w:val="00877580"/>
    <w:rsid w:val="00884EB8"/>
    <w:rsid w:val="008931D9"/>
    <w:rsid w:val="00894CB4"/>
    <w:rsid w:val="008A2443"/>
    <w:rsid w:val="008B18EE"/>
    <w:rsid w:val="008C4820"/>
    <w:rsid w:val="008D616E"/>
    <w:rsid w:val="00900E93"/>
    <w:rsid w:val="009036EC"/>
    <w:rsid w:val="009116FD"/>
    <w:rsid w:val="00917BEB"/>
    <w:rsid w:val="009231FD"/>
    <w:rsid w:val="00926ACA"/>
    <w:rsid w:val="00933859"/>
    <w:rsid w:val="009448FA"/>
    <w:rsid w:val="00945D12"/>
    <w:rsid w:val="009835B3"/>
    <w:rsid w:val="00984DB9"/>
    <w:rsid w:val="00986649"/>
    <w:rsid w:val="00987C26"/>
    <w:rsid w:val="00990BEE"/>
    <w:rsid w:val="00992AB9"/>
    <w:rsid w:val="00996BC2"/>
    <w:rsid w:val="009B59FF"/>
    <w:rsid w:val="009C2261"/>
    <w:rsid w:val="009C53C0"/>
    <w:rsid w:val="009D6F10"/>
    <w:rsid w:val="009F08B4"/>
    <w:rsid w:val="009F4554"/>
    <w:rsid w:val="009F5154"/>
    <w:rsid w:val="009F5ECA"/>
    <w:rsid w:val="009F7745"/>
    <w:rsid w:val="00A03C86"/>
    <w:rsid w:val="00A06FD9"/>
    <w:rsid w:val="00A233FB"/>
    <w:rsid w:val="00A236AB"/>
    <w:rsid w:val="00A247B4"/>
    <w:rsid w:val="00A31E9C"/>
    <w:rsid w:val="00A3494C"/>
    <w:rsid w:val="00A36535"/>
    <w:rsid w:val="00A4493D"/>
    <w:rsid w:val="00A630FD"/>
    <w:rsid w:val="00A65B67"/>
    <w:rsid w:val="00A70414"/>
    <w:rsid w:val="00A77024"/>
    <w:rsid w:val="00A8183C"/>
    <w:rsid w:val="00A82972"/>
    <w:rsid w:val="00A85E68"/>
    <w:rsid w:val="00AA0480"/>
    <w:rsid w:val="00AA49D4"/>
    <w:rsid w:val="00AC4DCF"/>
    <w:rsid w:val="00AD60A6"/>
    <w:rsid w:val="00AE7B2B"/>
    <w:rsid w:val="00AE7D14"/>
    <w:rsid w:val="00B0758D"/>
    <w:rsid w:val="00B152A7"/>
    <w:rsid w:val="00B35A7D"/>
    <w:rsid w:val="00B3775D"/>
    <w:rsid w:val="00B379A9"/>
    <w:rsid w:val="00B41850"/>
    <w:rsid w:val="00B47A3E"/>
    <w:rsid w:val="00B53480"/>
    <w:rsid w:val="00B568DA"/>
    <w:rsid w:val="00B81C44"/>
    <w:rsid w:val="00B85E37"/>
    <w:rsid w:val="00B919B2"/>
    <w:rsid w:val="00B92302"/>
    <w:rsid w:val="00B92CBE"/>
    <w:rsid w:val="00B93805"/>
    <w:rsid w:val="00B97353"/>
    <w:rsid w:val="00BA5F4B"/>
    <w:rsid w:val="00BC1EF1"/>
    <w:rsid w:val="00BC330D"/>
    <w:rsid w:val="00BF0F7F"/>
    <w:rsid w:val="00C0164F"/>
    <w:rsid w:val="00C0378E"/>
    <w:rsid w:val="00C10BAD"/>
    <w:rsid w:val="00C14336"/>
    <w:rsid w:val="00C16035"/>
    <w:rsid w:val="00C33EC8"/>
    <w:rsid w:val="00C40F86"/>
    <w:rsid w:val="00C6420E"/>
    <w:rsid w:val="00C73B08"/>
    <w:rsid w:val="00C75357"/>
    <w:rsid w:val="00C81F85"/>
    <w:rsid w:val="00CA6E9F"/>
    <w:rsid w:val="00CB77C2"/>
    <w:rsid w:val="00CC21DE"/>
    <w:rsid w:val="00CC3A65"/>
    <w:rsid w:val="00CD76F7"/>
    <w:rsid w:val="00CE1550"/>
    <w:rsid w:val="00CE1C99"/>
    <w:rsid w:val="00CE4DF2"/>
    <w:rsid w:val="00CF28E9"/>
    <w:rsid w:val="00CF41EC"/>
    <w:rsid w:val="00CF616C"/>
    <w:rsid w:val="00D15601"/>
    <w:rsid w:val="00D15EE6"/>
    <w:rsid w:val="00D43FC7"/>
    <w:rsid w:val="00D44933"/>
    <w:rsid w:val="00D45CEA"/>
    <w:rsid w:val="00D53885"/>
    <w:rsid w:val="00D541AD"/>
    <w:rsid w:val="00D544D2"/>
    <w:rsid w:val="00D55BA0"/>
    <w:rsid w:val="00D60668"/>
    <w:rsid w:val="00D731DB"/>
    <w:rsid w:val="00D83F4A"/>
    <w:rsid w:val="00D86FA5"/>
    <w:rsid w:val="00D90EF4"/>
    <w:rsid w:val="00D93747"/>
    <w:rsid w:val="00D93D46"/>
    <w:rsid w:val="00D944FF"/>
    <w:rsid w:val="00DA05C5"/>
    <w:rsid w:val="00DC0A1B"/>
    <w:rsid w:val="00DC2448"/>
    <w:rsid w:val="00DC3138"/>
    <w:rsid w:val="00DD1EC3"/>
    <w:rsid w:val="00DD2485"/>
    <w:rsid w:val="00DF4601"/>
    <w:rsid w:val="00E045FE"/>
    <w:rsid w:val="00E13657"/>
    <w:rsid w:val="00E16FD6"/>
    <w:rsid w:val="00E21132"/>
    <w:rsid w:val="00E248FF"/>
    <w:rsid w:val="00E30A11"/>
    <w:rsid w:val="00E332E1"/>
    <w:rsid w:val="00E34162"/>
    <w:rsid w:val="00E36F96"/>
    <w:rsid w:val="00E40A12"/>
    <w:rsid w:val="00E41B7C"/>
    <w:rsid w:val="00E4678B"/>
    <w:rsid w:val="00E51C60"/>
    <w:rsid w:val="00E543CC"/>
    <w:rsid w:val="00E72E65"/>
    <w:rsid w:val="00E92DDB"/>
    <w:rsid w:val="00EA3B67"/>
    <w:rsid w:val="00EA41D1"/>
    <w:rsid w:val="00EA6CD4"/>
    <w:rsid w:val="00EC4833"/>
    <w:rsid w:val="00EC4C12"/>
    <w:rsid w:val="00ED5FD6"/>
    <w:rsid w:val="00ED64CA"/>
    <w:rsid w:val="00EE1964"/>
    <w:rsid w:val="00EF01B0"/>
    <w:rsid w:val="00EF2BAD"/>
    <w:rsid w:val="00F016EB"/>
    <w:rsid w:val="00F16D66"/>
    <w:rsid w:val="00F23A93"/>
    <w:rsid w:val="00F24B10"/>
    <w:rsid w:val="00F448DC"/>
    <w:rsid w:val="00F463AA"/>
    <w:rsid w:val="00F518AA"/>
    <w:rsid w:val="00F65747"/>
    <w:rsid w:val="00F6621A"/>
    <w:rsid w:val="00F8297B"/>
    <w:rsid w:val="00F82ABC"/>
    <w:rsid w:val="00F92817"/>
    <w:rsid w:val="00F97C70"/>
    <w:rsid w:val="00FC7069"/>
    <w:rsid w:val="00FD1238"/>
    <w:rsid w:val="00FF4386"/>
    <w:rsid w:val="00FF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9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616C"/>
    <w:pPr>
      <w:keepNext/>
      <w:keepLines/>
      <w:spacing w:before="480" w:after="200" w:line="360" w:lineRule="auto"/>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CF616C"/>
    <w:pPr>
      <w:keepNext/>
      <w:keepLines/>
      <w:spacing w:before="280" w:after="200" w:line="360" w:lineRule="auto"/>
      <w:jc w:val="both"/>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CF616C"/>
    <w:pPr>
      <w:keepNext/>
      <w:keepLines/>
      <w:spacing w:before="280" w:after="200" w:line="360" w:lineRule="auto"/>
      <w:jc w:val="both"/>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F657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7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6C"/>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CF616C"/>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CF616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F657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7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47"/>
    <w:rPr>
      <w:rFonts w:eastAsiaTheme="majorEastAsia" w:cstheme="majorBidi"/>
      <w:color w:val="272727" w:themeColor="text1" w:themeTint="D8"/>
    </w:rPr>
  </w:style>
  <w:style w:type="paragraph" w:styleId="Title">
    <w:name w:val="Title"/>
    <w:basedOn w:val="Normal"/>
    <w:next w:val="Normal"/>
    <w:link w:val="TitleChar"/>
    <w:uiPriority w:val="10"/>
    <w:qFormat/>
    <w:rsid w:val="00F6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47"/>
    <w:pPr>
      <w:spacing w:before="160"/>
      <w:jc w:val="center"/>
    </w:pPr>
    <w:rPr>
      <w:i/>
      <w:iCs/>
      <w:color w:val="404040" w:themeColor="text1" w:themeTint="BF"/>
    </w:rPr>
  </w:style>
  <w:style w:type="character" w:customStyle="1" w:styleId="QuoteChar">
    <w:name w:val="Quote Char"/>
    <w:basedOn w:val="DefaultParagraphFont"/>
    <w:link w:val="Quote"/>
    <w:uiPriority w:val="29"/>
    <w:rsid w:val="00F65747"/>
    <w:rPr>
      <w:i/>
      <w:iCs/>
      <w:color w:val="404040" w:themeColor="text1" w:themeTint="BF"/>
    </w:rPr>
  </w:style>
  <w:style w:type="paragraph" w:styleId="ListParagraph">
    <w:name w:val="List Paragraph"/>
    <w:basedOn w:val="Normal"/>
    <w:uiPriority w:val="34"/>
    <w:qFormat/>
    <w:rsid w:val="00F65747"/>
    <w:pPr>
      <w:ind w:left="720"/>
      <w:contextualSpacing/>
    </w:pPr>
  </w:style>
  <w:style w:type="character" w:styleId="IntenseEmphasis">
    <w:name w:val="Intense Emphasis"/>
    <w:basedOn w:val="DefaultParagraphFont"/>
    <w:uiPriority w:val="21"/>
    <w:qFormat/>
    <w:rsid w:val="00F65747"/>
    <w:rPr>
      <w:i/>
      <w:iCs/>
      <w:color w:val="2F5496" w:themeColor="accent1" w:themeShade="BF"/>
    </w:rPr>
  </w:style>
  <w:style w:type="paragraph" w:styleId="IntenseQuote">
    <w:name w:val="Intense Quote"/>
    <w:basedOn w:val="Normal"/>
    <w:next w:val="Normal"/>
    <w:link w:val="IntenseQuoteChar"/>
    <w:uiPriority w:val="30"/>
    <w:qFormat/>
    <w:rsid w:val="00F65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747"/>
    <w:rPr>
      <w:i/>
      <w:iCs/>
      <w:color w:val="2F5496" w:themeColor="accent1" w:themeShade="BF"/>
    </w:rPr>
  </w:style>
  <w:style w:type="character" w:styleId="IntenseReference">
    <w:name w:val="Intense Reference"/>
    <w:basedOn w:val="DefaultParagraphFont"/>
    <w:uiPriority w:val="32"/>
    <w:qFormat/>
    <w:rsid w:val="00F65747"/>
    <w:rPr>
      <w:b/>
      <w:bCs/>
      <w:smallCaps/>
      <w:color w:val="2F5496" w:themeColor="accent1" w:themeShade="BF"/>
      <w:spacing w:val="5"/>
    </w:rPr>
  </w:style>
  <w:style w:type="paragraph" w:styleId="NormalWeb">
    <w:name w:val="Normal (Web)"/>
    <w:basedOn w:val="Normal"/>
    <w:uiPriority w:val="99"/>
    <w:unhideWhenUsed/>
    <w:rsid w:val="00F23A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3A93"/>
    <w:rPr>
      <w:b/>
      <w:bCs/>
    </w:rPr>
  </w:style>
  <w:style w:type="table" w:styleId="TableGrid">
    <w:name w:val="Table Grid"/>
    <w:basedOn w:val="TableNormal"/>
    <w:uiPriority w:val="39"/>
    <w:rsid w:val="00F23A93"/>
    <w:pPr>
      <w:spacing w:after="0" w:line="240" w:lineRule="auto"/>
    </w:pPr>
    <w:rPr>
      <w:rFonts w:eastAsiaTheme="minorEastAs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96BC2"/>
    <w:rPr>
      <w:color w:val="0563C1" w:themeColor="hyperlink"/>
      <w:u w:val="single"/>
    </w:rPr>
  </w:style>
  <w:style w:type="character" w:customStyle="1" w:styleId="UnresolvedMention">
    <w:name w:val="Unresolved Mention"/>
    <w:basedOn w:val="DefaultParagraphFont"/>
    <w:uiPriority w:val="99"/>
    <w:semiHidden/>
    <w:unhideWhenUsed/>
    <w:rsid w:val="00996BC2"/>
    <w:rPr>
      <w:color w:val="605E5C"/>
      <w:shd w:val="clear" w:color="auto" w:fill="E1DFDD"/>
    </w:rPr>
  </w:style>
  <w:style w:type="paragraph" w:styleId="Footer">
    <w:name w:val="footer"/>
    <w:basedOn w:val="Normal"/>
    <w:link w:val="FooterChar"/>
    <w:uiPriority w:val="99"/>
    <w:unhideWhenUsed/>
    <w:rsid w:val="00B81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44"/>
  </w:style>
  <w:style w:type="paragraph" w:customStyle="1" w:styleId="Onlyfigures">
    <w:name w:val="Only figures"/>
    <w:basedOn w:val="Caption"/>
    <w:next w:val="Caption"/>
    <w:link w:val="OnlyfiguresChar"/>
    <w:qFormat/>
    <w:rsid w:val="00CF616C"/>
    <w:pPr>
      <w:spacing w:line="360" w:lineRule="auto"/>
      <w:jc w:val="both"/>
    </w:pPr>
    <w:rPr>
      <w:rFonts w:ascii="Times New Roman" w:hAnsi="Times New Roman" w:cs="Times New Roman"/>
      <w:b/>
      <w:i w:val="0"/>
      <w:color w:val="auto"/>
      <w:sz w:val="24"/>
    </w:rPr>
  </w:style>
  <w:style w:type="paragraph" w:styleId="Caption">
    <w:name w:val="caption"/>
    <w:basedOn w:val="Normal"/>
    <w:next w:val="Normal"/>
    <w:link w:val="CaptionChar"/>
    <w:uiPriority w:val="35"/>
    <w:semiHidden/>
    <w:unhideWhenUsed/>
    <w:qFormat/>
    <w:rsid w:val="00CF616C"/>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CF616C"/>
    <w:rPr>
      <w:i/>
      <w:iCs/>
      <w:color w:val="44546A" w:themeColor="text2"/>
      <w:sz w:val="18"/>
      <w:szCs w:val="18"/>
    </w:rPr>
  </w:style>
  <w:style w:type="character" w:customStyle="1" w:styleId="OnlyfiguresChar">
    <w:name w:val="Only figures Char"/>
    <w:basedOn w:val="CaptionChar"/>
    <w:link w:val="Onlyfigures"/>
    <w:rsid w:val="00CF616C"/>
    <w:rPr>
      <w:rFonts w:ascii="Times New Roman" w:hAnsi="Times New Roman" w:cs="Times New Roman"/>
      <w:b/>
      <w:i w:val="0"/>
      <w:iCs/>
      <w:color w:val="44546A" w:themeColor="text2"/>
      <w:sz w:val="18"/>
      <w:szCs w:val="18"/>
    </w:rPr>
  </w:style>
  <w:style w:type="paragraph" w:customStyle="1" w:styleId="OnlyTables">
    <w:name w:val="Only Tables"/>
    <w:basedOn w:val="Caption"/>
    <w:next w:val="Caption"/>
    <w:link w:val="OnlyTablesChar"/>
    <w:qFormat/>
    <w:rsid w:val="00427341"/>
    <w:pPr>
      <w:spacing w:before="100" w:beforeAutospacing="1" w:after="100" w:afterAutospacing="1" w:line="360" w:lineRule="auto"/>
      <w:jc w:val="both"/>
    </w:pPr>
    <w:rPr>
      <w:rFonts w:ascii="Times New Roman" w:eastAsia="Times New Roman" w:hAnsi="Times New Roman" w:cs="Times New Roman"/>
      <w:b/>
      <w:bCs/>
      <w:i w:val="0"/>
      <w:color w:val="auto"/>
      <w:kern w:val="0"/>
      <w:sz w:val="24"/>
      <w14:ligatures w14:val="none"/>
    </w:rPr>
  </w:style>
  <w:style w:type="character" w:customStyle="1" w:styleId="OnlyTablesChar">
    <w:name w:val="Only Tables Char"/>
    <w:basedOn w:val="CaptionChar"/>
    <w:link w:val="OnlyTables"/>
    <w:rsid w:val="00427341"/>
    <w:rPr>
      <w:rFonts w:ascii="Times New Roman" w:eastAsia="Times New Roman" w:hAnsi="Times New Roman" w:cs="Times New Roman"/>
      <w:b/>
      <w:bCs/>
      <w:i w:val="0"/>
      <w:iCs/>
      <w:color w:val="44546A" w:themeColor="text2"/>
      <w:kern w:val="0"/>
      <w:sz w:val="18"/>
      <w:szCs w:val="18"/>
      <w14:ligatures w14:val="none"/>
    </w:rPr>
  </w:style>
  <w:style w:type="paragraph" w:styleId="Header">
    <w:name w:val="header"/>
    <w:basedOn w:val="Normal"/>
    <w:link w:val="HeaderChar"/>
    <w:uiPriority w:val="99"/>
    <w:unhideWhenUsed/>
    <w:rsid w:val="0042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41"/>
  </w:style>
  <w:style w:type="paragraph" w:styleId="TOCHeading">
    <w:name w:val="TOC Heading"/>
    <w:basedOn w:val="Heading1"/>
    <w:next w:val="Normal"/>
    <w:uiPriority w:val="39"/>
    <w:unhideWhenUsed/>
    <w:qFormat/>
    <w:rsid w:val="001D2C73"/>
    <w:pPr>
      <w:spacing w:before="240" w:after="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1D2C73"/>
    <w:pPr>
      <w:spacing w:after="100"/>
    </w:pPr>
  </w:style>
  <w:style w:type="paragraph" w:styleId="TOC2">
    <w:name w:val="toc 2"/>
    <w:basedOn w:val="Normal"/>
    <w:next w:val="Normal"/>
    <w:autoRedefine/>
    <w:uiPriority w:val="39"/>
    <w:unhideWhenUsed/>
    <w:rsid w:val="001D2C73"/>
    <w:pPr>
      <w:spacing w:after="100"/>
      <w:ind w:left="240"/>
    </w:pPr>
  </w:style>
  <w:style w:type="paragraph" w:styleId="TOC3">
    <w:name w:val="toc 3"/>
    <w:basedOn w:val="Normal"/>
    <w:next w:val="Normal"/>
    <w:autoRedefine/>
    <w:uiPriority w:val="39"/>
    <w:unhideWhenUsed/>
    <w:rsid w:val="001D2C73"/>
    <w:pPr>
      <w:spacing w:after="100"/>
      <w:ind w:left="480"/>
    </w:pPr>
  </w:style>
  <w:style w:type="paragraph" w:styleId="TableofFigures">
    <w:name w:val="table of figures"/>
    <w:basedOn w:val="Normal"/>
    <w:next w:val="Normal"/>
    <w:uiPriority w:val="99"/>
    <w:unhideWhenUsed/>
    <w:rsid w:val="001D2C73"/>
    <w:pPr>
      <w:spacing w:after="0"/>
    </w:pPr>
  </w:style>
  <w:style w:type="paragraph" w:styleId="BalloonText">
    <w:name w:val="Balloon Text"/>
    <w:basedOn w:val="Normal"/>
    <w:link w:val="BalloonTextChar"/>
    <w:uiPriority w:val="99"/>
    <w:semiHidden/>
    <w:unhideWhenUsed/>
    <w:rsid w:val="00E34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1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616C"/>
    <w:pPr>
      <w:keepNext/>
      <w:keepLines/>
      <w:spacing w:before="480" w:after="200" w:line="360" w:lineRule="auto"/>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CF616C"/>
    <w:pPr>
      <w:keepNext/>
      <w:keepLines/>
      <w:spacing w:before="280" w:after="200" w:line="360" w:lineRule="auto"/>
      <w:jc w:val="both"/>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CF616C"/>
    <w:pPr>
      <w:keepNext/>
      <w:keepLines/>
      <w:spacing w:before="280" w:after="200" w:line="360" w:lineRule="auto"/>
      <w:jc w:val="both"/>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F657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57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57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7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7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7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6C"/>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CF616C"/>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CF616C"/>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F657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57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57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7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7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747"/>
    <w:rPr>
      <w:rFonts w:eastAsiaTheme="majorEastAsia" w:cstheme="majorBidi"/>
      <w:color w:val="272727" w:themeColor="text1" w:themeTint="D8"/>
    </w:rPr>
  </w:style>
  <w:style w:type="paragraph" w:styleId="Title">
    <w:name w:val="Title"/>
    <w:basedOn w:val="Normal"/>
    <w:next w:val="Normal"/>
    <w:link w:val="TitleChar"/>
    <w:uiPriority w:val="10"/>
    <w:qFormat/>
    <w:rsid w:val="00F65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7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7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7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747"/>
    <w:pPr>
      <w:spacing w:before="160"/>
      <w:jc w:val="center"/>
    </w:pPr>
    <w:rPr>
      <w:i/>
      <w:iCs/>
      <w:color w:val="404040" w:themeColor="text1" w:themeTint="BF"/>
    </w:rPr>
  </w:style>
  <w:style w:type="character" w:customStyle="1" w:styleId="QuoteChar">
    <w:name w:val="Quote Char"/>
    <w:basedOn w:val="DefaultParagraphFont"/>
    <w:link w:val="Quote"/>
    <w:uiPriority w:val="29"/>
    <w:rsid w:val="00F65747"/>
    <w:rPr>
      <w:i/>
      <w:iCs/>
      <w:color w:val="404040" w:themeColor="text1" w:themeTint="BF"/>
    </w:rPr>
  </w:style>
  <w:style w:type="paragraph" w:styleId="ListParagraph">
    <w:name w:val="List Paragraph"/>
    <w:basedOn w:val="Normal"/>
    <w:uiPriority w:val="34"/>
    <w:qFormat/>
    <w:rsid w:val="00F65747"/>
    <w:pPr>
      <w:ind w:left="720"/>
      <w:contextualSpacing/>
    </w:pPr>
  </w:style>
  <w:style w:type="character" w:styleId="IntenseEmphasis">
    <w:name w:val="Intense Emphasis"/>
    <w:basedOn w:val="DefaultParagraphFont"/>
    <w:uiPriority w:val="21"/>
    <w:qFormat/>
    <w:rsid w:val="00F65747"/>
    <w:rPr>
      <w:i/>
      <w:iCs/>
      <w:color w:val="2F5496" w:themeColor="accent1" w:themeShade="BF"/>
    </w:rPr>
  </w:style>
  <w:style w:type="paragraph" w:styleId="IntenseQuote">
    <w:name w:val="Intense Quote"/>
    <w:basedOn w:val="Normal"/>
    <w:next w:val="Normal"/>
    <w:link w:val="IntenseQuoteChar"/>
    <w:uiPriority w:val="30"/>
    <w:qFormat/>
    <w:rsid w:val="00F65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5747"/>
    <w:rPr>
      <w:i/>
      <w:iCs/>
      <w:color w:val="2F5496" w:themeColor="accent1" w:themeShade="BF"/>
    </w:rPr>
  </w:style>
  <w:style w:type="character" w:styleId="IntenseReference">
    <w:name w:val="Intense Reference"/>
    <w:basedOn w:val="DefaultParagraphFont"/>
    <w:uiPriority w:val="32"/>
    <w:qFormat/>
    <w:rsid w:val="00F65747"/>
    <w:rPr>
      <w:b/>
      <w:bCs/>
      <w:smallCaps/>
      <w:color w:val="2F5496" w:themeColor="accent1" w:themeShade="BF"/>
      <w:spacing w:val="5"/>
    </w:rPr>
  </w:style>
  <w:style w:type="paragraph" w:styleId="NormalWeb">
    <w:name w:val="Normal (Web)"/>
    <w:basedOn w:val="Normal"/>
    <w:uiPriority w:val="99"/>
    <w:unhideWhenUsed/>
    <w:rsid w:val="00F23A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23A93"/>
    <w:rPr>
      <w:b/>
      <w:bCs/>
    </w:rPr>
  </w:style>
  <w:style w:type="table" w:styleId="TableGrid">
    <w:name w:val="Table Grid"/>
    <w:basedOn w:val="TableNormal"/>
    <w:uiPriority w:val="39"/>
    <w:rsid w:val="00F23A93"/>
    <w:pPr>
      <w:spacing w:after="0" w:line="240" w:lineRule="auto"/>
    </w:pPr>
    <w:rPr>
      <w:rFonts w:eastAsiaTheme="minorEastAsia"/>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96BC2"/>
    <w:rPr>
      <w:color w:val="0563C1" w:themeColor="hyperlink"/>
      <w:u w:val="single"/>
    </w:rPr>
  </w:style>
  <w:style w:type="character" w:customStyle="1" w:styleId="UnresolvedMention">
    <w:name w:val="Unresolved Mention"/>
    <w:basedOn w:val="DefaultParagraphFont"/>
    <w:uiPriority w:val="99"/>
    <w:semiHidden/>
    <w:unhideWhenUsed/>
    <w:rsid w:val="00996BC2"/>
    <w:rPr>
      <w:color w:val="605E5C"/>
      <w:shd w:val="clear" w:color="auto" w:fill="E1DFDD"/>
    </w:rPr>
  </w:style>
  <w:style w:type="paragraph" w:styleId="Footer">
    <w:name w:val="footer"/>
    <w:basedOn w:val="Normal"/>
    <w:link w:val="FooterChar"/>
    <w:uiPriority w:val="99"/>
    <w:unhideWhenUsed/>
    <w:rsid w:val="00B81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C44"/>
  </w:style>
  <w:style w:type="paragraph" w:customStyle="1" w:styleId="Onlyfigures">
    <w:name w:val="Only figures"/>
    <w:basedOn w:val="Caption"/>
    <w:next w:val="Caption"/>
    <w:link w:val="OnlyfiguresChar"/>
    <w:qFormat/>
    <w:rsid w:val="00CF616C"/>
    <w:pPr>
      <w:spacing w:line="360" w:lineRule="auto"/>
      <w:jc w:val="both"/>
    </w:pPr>
    <w:rPr>
      <w:rFonts w:ascii="Times New Roman" w:hAnsi="Times New Roman" w:cs="Times New Roman"/>
      <w:b/>
      <w:i w:val="0"/>
      <w:color w:val="auto"/>
      <w:sz w:val="24"/>
    </w:rPr>
  </w:style>
  <w:style w:type="paragraph" w:styleId="Caption">
    <w:name w:val="caption"/>
    <w:basedOn w:val="Normal"/>
    <w:next w:val="Normal"/>
    <w:link w:val="CaptionChar"/>
    <w:uiPriority w:val="35"/>
    <w:semiHidden/>
    <w:unhideWhenUsed/>
    <w:qFormat/>
    <w:rsid w:val="00CF616C"/>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CF616C"/>
    <w:rPr>
      <w:i/>
      <w:iCs/>
      <w:color w:val="44546A" w:themeColor="text2"/>
      <w:sz w:val="18"/>
      <w:szCs w:val="18"/>
    </w:rPr>
  </w:style>
  <w:style w:type="character" w:customStyle="1" w:styleId="OnlyfiguresChar">
    <w:name w:val="Only figures Char"/>
    <w:basedOn w:val="CaptionChar"/>
    <w:link w:val="Onlyfigures"/>
    <w:rsid w:val="00CF616C"/>
    <w:rPr>
      <w:rFonts w:ascii="Times New Roman" w:hAnsi="Times New Roman" w:cs="Times New Roman"/>
      <w:b/>
      <w:i w:val="0"/>
      <w:iCs/>
      <w:color w:val="44546A" w:themeColor="text2"/>
      <w:sz w:val="18"/>
      <w:szCs w:val="18"/>
    </w:rPr>
  </w:style>
  <w:style w:type="paragraph" w:customStyle="1" w:styleId="OnlyTables">
    <w:name w:val="Only Tables"/>
    <w:basedOn w:val="Caption"/>
    <w:next w:val="Caption"/>
    <w:link w:val="OnlyTablesChar"/>
    <w:qFormat/>
    <w:rsid w:val="00427341"/>
    <w:pPr>
      <w:spacing w:before="100" w:beforeAutospacing="1" w:after="100" w:afterAutospacing="1" w:line="360" w:lineRule="auto"/>
      <w:jc w:val="both"/>
    </w:pPr>
    <w:rPr>
      <w:rFonts w:ascii="Times New Roman" w:eastAsia="Times New Roman" w:hAnsi="Times New Roman" w:cs="Times New Roman"/>
      <w:b/>
      <w:bCs/>
      <w:i w:val="0"/>
      <w:color w:val="auto"/>
      <w:kern w:val="0"/>
      <w:sz w:val="24"/>
      <w14:ligatures w14:val="none"/>
    </w:rPr>
  </w:style>
  <w:style w:type="character" w:customStyle="1" w:styleId="OnlyTablesChar">
    <w:name w:val="Only Tables Char"/>
    <w:basedOn w:val="CaptionChar"/>
    <w:link w:val="OnlyTables"/>
    <w:rsid w:val="00427341"/>
    <w:rPr>
      <w:rFonts w:ascii="Times New Roman" w:eastAsia="Times New Roman" w:hAnsi="Times New Roman" w:cs="Times New Roman"/>
      <w:b/>
      <w:bCs/>
      <w:i w:val="0"/>
      <w:iCs/>
      <w:color w:val="44546A" w:themeColor="text2"/>
      <w:kern w:val="0"/>
      <w:sz w:val="18"/>
      <w:szCs w:val="18"/>
      <w14:ligatures w14:val="none"/>
    </w:rPr>
  </w:style>
  <w:style w:type="paragraph" w:styleId="Header">
    <w:name w:val="header"/>
    <w:basedOn w:val="Normal"/>
    <w:link w:val="HeaderChar"/>
    <w:uiPriority w:val="99"/>
    <w:unhideWhenUsed/>
    <w:rsid w:val="00427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341"/>
  </w:style>
  <w:style w:type="paragraph" w:styleId="TOCHeading">
    <w:name w:val="TOC Heading"/>
    <w:basedOn w:val="Heading1"/>
    <w:next w:val="Normal"/>
    <w:uiPriority w:val="39"/>
    <w:unhideWhenUsed/>
    <w:qFormat/>
    <w:rsid w:val="001D2C73"/>
    <w:pPr>
      <w:spacing w:before="240" w:after="0" w:line="259" w:lineRule="auto"/>
      <w:jc w:val="left"/>
      <w:outlineLvl w:val="9"/>
    </w:pPr>
    <w:rPr>
      <w:rFonts w:asciiTheme="majorHAnsi" w:hAnsiTheme="majorHAnsi"/>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1D2C73"/>
    <w:pPr>
      <w:spacing w:after="100"/>
    </w:pPr>
  </w:style>
  <w:style w:type="paragraph" w:styleId="TOC2">
    <w:name w:val="toc 2"/>
    <w:basedOn w:val="Normal"/>
    <w:next w:val="Normal"/>
    <w:autoRedefine/>
    <w:uiPriority w:val="39"/>
    <w:unhideWhenUsed/>
    <w:rsid w:val="001D2C73"/>
    <w:pPr>
      <w:spacing w:after="100"/>
      <w:ind w:left="240"/>
    </w:pPr>
  </w:style>
  <w:style w:type="paragraph" w:styleId="TOC3">
    <w:name w:val="toc 3"/>
    <w:basedOn w:val="Normal"/>
    <w:next w:val="Normal"/>
    <w:autoRedefine/>
    <w:uiPriority w:val="39"/>
    <w:unhideWhenUsed/>
    <w:rsid w:val="001D2C73"/>
    <w:pPr>
      <w:spacing w:after="100"/>
      <w:ind w:left="480"/>
    </w:pPr>
  </w:style>
  <w:style w:type="paragraph" w:styleId="TableofFigures">
    <w:name w:val="table of figures"/>
    <w:basedOn w:val="Normal"/>
    <w:next w:val="Normal"/>
    <w:uiPriority w:val="99"/>
    <w:unhideWhenUsed/>
    <w:rsid w:val="001D2C73"/>
    <w:pPr>
      <w:spacing w:after="0"/>
    </w:pPr>
  </w:style>
  <w:style w:type="paragraph" w:styleId="BalloonText">
    <w:name w:val="Balloon Text"/>
    <w:basedOn w:val="Normal"/>
    <w:link w:val="BalloonTextChar"/>
    <w:uiPriority w:val="99"/>
    <w:semiHidden/>
    <w:unhideWhenUsed/>
    <w:rsid w:val="00E34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41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9351">
      <w:bodyDiv w:val="1"/>
      <w:marLeft w:val="0"/>
      <w:marRight w:val="0"/>
      <w:marTop w:val="0"/>
      <w:marBottom w:val="0"/>
      <w:divBdr>
        <w:top w:val="none" w:sz="0" w:space="0" w:color="auto"/>
        <w:left w:val="none" w:sz="0" w:space="0" w:color="auto"/>
        <w:bottom w:val="none" w:sz="0" w:space="0" w:color="auto"/>
        <w:right w:val="none" w:sz="0" w:space="0" w:color="auto"/>
      </w:divBdr>
    </w:div>
    <w:div w:id="264191880">
      <w:bodyDiv w:val="1"/>
      <w:marLeft w:val="0"/>
      <w:marRight w:val="0"/>
      <w:marTop w:val="0"/>
      <w:marBottom w:val="0"/>
      <w:divBdr>
        <w:top w:val="none" w:sz="0" w:space="0" w:color="auto"/>
        <w:left w:val="none" w:sz="0" w:space="0" w:color="auto"/>
        <w:bottom w:val="none" w:sz="0" w:space="0" w:color="auto"/>
        <w:right w:val="none" w:sz="0" w:space="0" w:color="auto"/>
      </w:divBdr>
    </w:div>
    <w:div w:id="388310779">
      <w:bodyDiv w:val="1"/>
      <w:marLeft w:val="0"/>
      <w:marRight w:val="0"/>
      <w:marTop w:val="0"/>
      <w:marBottom w:val="0"/>
      <w:divBdr>
        <w:top w:val="none" w:sz="0" w:space="0" w:color="auto"/>
        <w:left w:val="none" w:sz="0" w:space="0" w:color="auto"/>
        <w:bottom w:val="none" w:sz="0" w:space="0" w:color="auto"/>
        <w:right w:val="none" w:sz="0" w:space="0" w:color="auto"/>
      </w:divBdr>
    </w:div>
    <w:div w:id="545485860">
      <w:bodyDiv w:val="1"/>
      <w:marLeft w:val="0"/>
      <w:marRight w:val="0"/>
      <w:marTop w:val="0"/>
      <w:marBottom w:val="0"/>
      <w:divBdr>
        <w:top w:val="none" w:sz="0" w:space="0" w:color="auto"/>
        <w:left w:val="none" w:sz="0" w:space="0" w:color="auto"/>
        <w:bottom w:val="none" w:sz="0" w:space="0" w:color="auto"/>
        <w:right w:val="none" w:sz="0" w:space="0" w:color="auto"/>
      </w:divBdr>
    </w:div>
    <w:div w:id="775369822">
      <w:bodyDiv w:val="1"/>
      <w:marLeft w:val="0"/>
      <w:marRight w:val="0"/>
      <w:marTop w:val="0"/>
      <w:marBottom w:val="0"/>
      <w:divBdr>
        <w:top w:val="none" w:sz="0" w:space="0" w:color="auto"/>
        <w:left w:val="none" w:sz="0" w:space="0" w:color="auto"/>
        <w:bottom w:val="none" w:sz="0" w:space="0" w:color="auto"/>
        <w:right w:val="none" w:sz="0" w:space="0" w:color="auto"/>
      </w:divBdr>
    </w:div>
    <w:div w:id="792864854">
      <w:bodyDiv w:val="1"/>
      <w:marLeft w:val="0"/>
      <w:marRight w:val="0"/>
      <w:marTop w:val="0"/>
      <w:marBottom w:val="0"/>
      <w:divBdr>
        <w:top w:val="none" w:sz="0" w:space="0" w:color="auto"/>
        <w:left w:val="none" w:sz="0" w:space="0" w:color="auto"/>
        <w:bottom w:val="none" w:sz="0" w:space="0" w:color="auto"/>
        <w:right w:val="none" w:sz="0" w:space="0" w:color="auto"/>
      </w:divBdr>
    </w:div>
    <w:div w:id="796876972">
      <w:bodyDiv w:val="1"/>
      <w:marLeft w:val="0"/>
      <w:marRight w:val="0"/>
      <w:marTop w:val="0"/>
      <w:marBottom w:val="0"/>
      <w:divBdr>
        <w:top w:val="none" w:sz="0" w:space="0" w:color="auto"/>
        <w:left w:val="none" w:sz="0" w:space="0" w:color="auto"/>
        <w:bottom w:val="none" w:sz="0" w:space="0" w:color="auto"/>
        <w:right w:val="none" w:sz="0" w:space="0" w:color="auto"/>
      </w:divBdr>
    </w:div>
    <w:div w:id="864564135">
      <w:bodyDiv w:val="1"/>
      <w:marLeft w:val="0"/>
      <w:marRight w:val="0"/>
      <w:marTop w:val="0"/>
      <w:marBottom w:val="0"/>
      <w:divBdr>
        <w:top w:val="none" w:sz="0" w:space="0" w:color="auto"/>
        <w:left w:val="none" w:sz="0" w:space="0" w:color="auto"/>
        <w:bottom w:val="none" w:sz="0" w:space="0" w:color="auto"/>
        <w:right w:val="none" w:sz="0" w:space="0" w:color="auto"/>
      </w:divBdr>
    </w:div>
    <w:div w:id="923150065">
      <w:bodyDiv w:val="1"/>
      <w:marLeft w:val="0"/>
      <w:marRight w:val="0"/>
      <w:marTop w:val="0"/>
      <w:marBottom w:val="0"/>
      <w:divBdr>
        <w:top w:val="none" w:sz="0" w:space="0" w:color="auto"/>
        <w:left w:val="none" w:sz="0" w:space="0" w:color="auto"/>
        <w:bottom w:val="none" w:sz="0" w:space="0" w:color="auto"/>
        <w:right w:val="none" w:sz="0" w:space="0" w:color="auto"/>
      </w:divBdr>
    </w:div>
    <w:div w:id="945113185">
      <w:bodyDiv w:val="1"/>
      <w:marLeft w:val="0"/>
      <w:marRight w:val="0"/>
      <w:marTop w:val="0"/>
      <w:marBottom w:val="0"/>
      <w:divBdr>
        <w:top w:val="none" w:sz="0" w:space="0" w:color="auto"/>
        <w:left w:val="none" w:sz="0" w:space="0" w:color="auto"/>
        <w:bottom w:val="none" w:sz="0" w:space="0" w:color="auto"/>
        <w:right w:val="none" w:sz="0" w:space="0" w:color="auto"/>
      </w:divBdr>
    </w:div>
    <w:div w:id="1055205425">
      <w:bodyDiv w:val="1"/>
      <w:marLeft w:val="0"/>
      <w:marRight w:val="0"/>
      <w:marTop w:val="0"/>
      <w:marBottom w:val="0"/>
      <w:divBdr>
        <w:top w:val="none" w:sz="0" w:space="0" w:color="auto"/>
        <w:left w:val="none" w:sz="0" w:space="0" w:color="auto"/>
        <w:bottom w:val="none" w:sz="0" w:space="0" w:color="auto"/>
        <w:right w:val="none" w:sz="0" w:space="0" w:color="auto"/>
      </w:divBdr>
    </w:div>
    <w:div w:id="1066075934">
      <w:bodyDiv w:val="1"/>
      <w:marLeft w:val="0"/>
      <w:marRight w:val="0"/>
      <w:marTop w:val="0"/>
      <w:marBottom w:val="0"/>
      <w:divBdr>
        <w:top w:val="none" w:sz="0" w:space="0" w:color="auto"/>
        <w:left w:val="none" w:sz="0" w:space="0" w:color="auto"/>
        <w:bottom w:val="none" w:sz="0" w:space="0" w:color="auto"/>
        <w:right w:val="none" w:sz="0" w:space="0" w:color="auto"/>
      </w:divBdr>
    </w:div>
    <w:div w:id="1161771419">
      <w:bodyDiv w:val="1"/>
      <w:marLeft w:val="0"/>
      <w:marRight w:val="0"/>
      <w:marTop w:val="0"/>
      <w:marBottom w:val="0"/>
      <w:divBdr>
        <w:top w:val="none" w:sz="0" w:space="0" w:color="auto"/>
        <w:left w:val="none" w:sz="0" w:space="0" w:color="auto"/>
        <w:bottom w:val="none" w:sz="0" w:space="0" w:color="auto"/>
        <w:right w:val="none" w:sz="0" w:space="0" w:color="auto"/>
      </w:divBdr>
    </w:div>
    <w:div w:id="1236669794">
      <w:bodyDiv w:val="1"/>
      <w:marLeft w:val="0"/>
      <w:marRight w:val="0"/>
      <w:marTop w:val="0"/>
      <w:marBottom w:val="0"/>
      <w:divBdr>
        <w:top w:val="none" w:sz="0" w:space="0" w:color="auto"/>
        <w:left w:val="none" w:sz="0" w:space="0" w:color="auto"/>
        <w:bottom w:val="none" w:sz="0" w:space="0" w:color="auto"/>
        <w:right w:val="none" w:sz="0" w:space="0" w:color="auto"/>
      </w:divBdr>
    </w:div>
    <w:div w:id="1393968024">
      <w:bodyDiv w:val="1"/>
      <w:marLeft w:val="0"/>
      <w:marRight w:val="0"/>
      <w:marTop w:val="0"/>
      <w:marBottom w:val="0"/>
      <w:divBdr>
        <w:top w:val="none" w:sz="0" w:space="0" w:color="auto"/>
        <w:left w:val="none" w:sz="0" w:space="0" w:color="auto"/>
        <w:bottom w:val="none" w:sz="0" w:space="0" w:color="auto"/>
        <w:right w:val="none" w:sz="0" w:space="0" w:color="auto"/>
      </w:divBdr>
    </w:div>
    <w:div w:id="1416904349">
      <w:bodyDiv w:val="1"/>
      <w:marLeft w:val="0"/>
      <w:marRight w:val="0"/>
      <w:marTop w:val="0"/>
      <w:marBottom w:val="0"/>
      <w:divBdr>
        <w:top w:val="none" w:sz="0" w:space="0" w:color="auto"/>
        <w:left w:val="none" w:sz="0" w:space="0" w:color="auto"/>
        <w:bottom w:val="none" w:sz="0" w:space="0" w:color="auto"/>
        <w:right w:val="none" w:sz="0" w:space="0" w:color="auto"/>
      </w:divBdr>
    </w:div>
    <w:div w:id="1707676835">
      <w:bodyDiv w:val="1"/>
      <w:marLeft w:val="0"/>
      <w:marRight w:val="0"/>
      <w:marTop w:val="0"/>
      <w:marBottom w:val="0"/>
      <w:divBdr>
        <w:top w:val="none" w:sz="0" w:space="0" w:color="auto"/>
        <w:left w:val="none" w:sz="0" w:space="0" w:color="auto"/>
        <w:bottom w:val="none" w:sz="0" w:space="0" w:color="auto"/>
        <w:right w:val="none" w:sz="0" w:space="0" w:color="auto"/>
      </w:divBdr>
    </w:div>
    <w:div w:id="1944459166">
      <w:bodyDiv w:val="1"/>
      <w:marLeft w:val="0"/>
      <w:marRight w:val="0"/>
      <w:marTop w:val="0"/>
      <w:marBottom w:val="0"/>
      <w:divBdr>
        <w:top w:val="none" w:sz="0" w:space="0" w:color="auto"/>
        <w:left w:val="none" w:sz="0" w:space="0" w:color="auto"/>
        <w:bottom w:val="none" w:sz="0" w:space="0" w:color="auto"/>
        <w:right w:val="none" w:sz="0" w:space="0" w:color="auto"/>
      </w:divBdr>
    </w:div>
    <w:div w:id="1973779555">
      <w:bodyDiv w:val="1"/>
      <w:marLeft w:val="0"/>
      <w:marRight w:val="0"/>
      <w:marTop w:val="0"/>
      <w:marBottom w:val="0"/>
      <w:divBdr>
        <w:top w:val="none" w:sz="0" w:space="0" w:color="auto"/>
        <w:left w:val="none" w:sz="0" w:space="0" w:color="auto"/>
        <w:bottom w:val="none" w:sz="0" w:space="0" w:color="auto"/>
        <w:right w:val="none" w:sz="0" w:space="0" w:color="auto"/>
      </w:divBdr>
    </w:div>
    <w:div w:id="1989625817">
      <w:bodyDiv w:val="1"/>
      <w:marLeft w:val="0"/>
      <w:marRight w:val="0"/>
      <w:marTop w:val="0"/>
      <w:marBottom w:val="0"/>
      <w:divBdr>
        <w:top w:val="none" w:sz="0" w:space="0" w:color="auto"/>
        <w:left w:val="none" w:sz="0" w:space="0" w:color="auto"/>
        <w:bottom w:val="none" w:sz="0" w:space="0" w:color="auto"/>
        <w:right w:val="none" w:sz="0" w:space="0" w:color="auto"/>
      </w:divBdr>
    </w:div>
    <w:div w:id="200974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statsghana.gov.gh/" TargetMode="External"/><Relationship Id="rId3" Type="http://schemas.openxmlformats.org/officeDocument/2006/relationships/styles" Target="styles.xml"/><Relationship Id="rId21" Type="http://schemas.openxmlformats.org/officeDocument/2006/relationships/hyperlink" Target="https://www.enterprisesurveys.org/en/enterprisesurvey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statsghana.gov.gh/gssmain/fileUpload/pressrelease/IBES%20I_Volume%203%20main%20report_Fina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tatsghana.gov.gh/gssmain/fileUpload/pressrelease/IBES%20I_Volume%202%20report_Final.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0E039-88BC-46A9-9395-BAD4AF77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4814</TotalTime>
  <Pages>80</Pages>
  <Words>20013</Words>
  <Characters>114079</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LANSLORD ASUMAKAH</dc:creator>
  <cp:keywords/>
  <dc:description/>
  <cp:lastModifiedBy>qwert</cp:lastModifiedBy>
  <cp:revision>298</cp:revision>
  <cp:lastPrinted>2025-12-14T14:26:00Z</cp:lastPrinted>
  <dcterms:created xsi:type="dcterms:W3CDTF">2025-07-30T11:24:00Z</dcterms:created>
  <dcterms:modified xsi:type="dcterms:W3CDTF">2026-04-13T07:54:00Z</dcterms:modified>
</cp:coreProperties>
</file>