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13C8F" w14:textId="60BDAA30" w:rsidR="00F03972" w:rsidRPr="00E10505" w:rsidRDefault="00BE549C" w:rsidP="00F03972">
      <w:pPr>
        <w:pStyle w:val="NoSpacing"/>
        <w:jc w:val="center"/>
        <w:rPr>
          <w:rFonts w:ascii="Times New Roman" w:hAnsi="Times New Roman" w:cs="Times New Roman"/>
          <w:b/>
          <w:bCs/>
          <w:sz w:val="36"/>
          <w:szCs w:val="36"/>
        </w:rPr>
      </w:pPr>
      <w:bookmarkStart w:id="0" w:name="_Hlk226879746"/>
      <w:r w:rsidRPr="00E10505">
        <w:rPr>
          <w:rFonts w:ascii="Times New Roman" w:hAnsi="Times New Roman" w:cs="Times New Roman"/>
          <w:b/>
          <w:bCs/>
          <w:sz w:val="36"/>
          <w:szCs w:val="36"/>
        </w:rPr>
        <w:t xml:space="preserve">Innovated Gear Reduction Starting System Simulator: A Training Device </w:t>
      </w:r>
      <w:r w:rsidR="00F03972" w:rsidRPr="00E10505">
        <w:rPr>
          <w:rFonts w:ascii="Times New Roman" w:hAnsi="Times New Roman" w:cs="Times New Roman"/>
          <w:b/>
          <w:bCs/>
          <w:sz w:val="36"/>
          <w:szCs w:val="36"/>
        </w:rPr>
        <w:t>f</w:t>
      </w:r>
      <w:r w:rsidRPr="00E10505">
        <w:rPr>
          <w:rFonts w:ascii="Times New Roman" w:hAnsi="Times New Roman" w:cs="Times New Roman"/>
          <w:b/>
          <w:bCs/>
          <w:sz w:val="36"/>
          <w:szCs w:val="36"/>
        </w:rPr>
        <w:t>or Automotive Electrical Instruction</w:t>
      </w:r>
    </w:p>
    <w:p w14:paraId="5C4ABF94" w14:textId="3AA4885A" w:rsidR="00F03972" w:rsidRPr="00E10505" w:rsidRDefault="00F03972" w:rsidP="00F03972">
      <w:pPr>
        <w:pStyle w:val="NoSpacing"/>
        <w:jc w:val="center"/>
        <w:rPr>
          <w:rFonts w:ascii="Times New Roman" w:hAnsi="Times New Roman" w:cs="Times New Roman"/>
          <w:b/>
          <w:bCs/>
          <w:sz w:val="36"/>
          <w:szCs w:val="36"/>
        </w:rPr>
      </w:pPr>
    </w:p>
    <w:p w14:paraId="0FD455EE" w14:textId="4937F609" w:rsidR="000E4070" w:rsidRPr="00E10505" w:rsidRDefault="000E4070" w:rsidP="00F03972">
      <w:pPr>
        <w:pStyle w:val="NoSpacing"/>
        <w:jc w:val="center"/>
        <w:rPr>
          <w:rFonts w:ascii="Times New Roman" w:hAnsi="Times New Roman" w:cs="Times New Roman"/>
          <w:b/>
          <w:bCs/>
          <w:sz w:val="24"/>
          <w:szCs w:val="24"/>
        </w:rPr>
      </w:pPr>
      <w:bookmarkStart w:id="1" w:name="_GoBack"/>
      <w:bookmarkEnd w:id="1"/>
    </w:p>
    <w:p w14:paraId="397B4697" w14:textId="52A31B0A" w:rsidR="00E73340" w:rsidRPr="00E10505" w:rsidRDefault="00E73340" w:rsidP="00E73340">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ABSTRACT</w:t>
      </w:r>
    </w:p>
    <w:p w14:paraId="56513941" w14:textId="77777777" w:rsidR="00E73340" w:rsidRPr="00E10505" w:rsidRDefault="00E73340" w:rsidP="00E73340">
      <w:pPr>
        <w:pStyle w:val="NoSpacing"/>
        <w:jc w:val="both"/>
        <w:rPr>
          <w:rFonts w:ascii="Times New Roman" w:hAnsi="Times New Roman" w:cs="Times New Roman"/>
          <w:b/>
          <w:bCs/>
          <w:sz w:val="24"/>
          <w:szCs w:val="24"/>
        </w:rPr>
      </w:pPr>
    </w:p>
    <w:p w14:paraId="5AB7759B" w14:textId="4DDF9515" w:rsidR="00F03972" w:rsidRPr="00E10505" w:rsidRDefault="00F03972" w:rsidP="00E73340">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This study was conducted at </w:t>
      </w:r>
      <w:proofErr w:type="spellStart"/>
      <w:r w:rsidRPr="00E10505">
        <w:rPr>
          <w:rFonts w:ascii="Times New Roman" w:hAnsi="Times New Roman" w:cs="Times New Roman"/>
          <w:sz w:val="24"/>
          <w:szCs w:val="24"/>
        </w:rPr>
        <w:t>Iligan</w:t>
      </w:r>
      <w:proofErr w:type="spellEnd"/>
      <w:r w:rsidRPr="00E10505">
        <w:rPr>
          <w:rFonts w:ascii="Times New Roman" w:hAnsi="Times New Roman" w:cs="Times New Roman"/>
          <w:sz w:val="24"/>
          <w:szCs w:val="24"/>
        </w:rPr>
        <w:t xml:space="preserve"> City National School of Fisheries to address the shortage of effective, context-based instructional materials in teaching automotive electrical systems. To improve students’ practical understanding of the gear reduction starting system, an Innovated Gear Reduction Starting System Simulator was developed and assessed for its instructional value during the school year 2024–2025.</w:t>
      </w:r>
      <w:r w:rsidR="00501FEB">
        <w:rPr>
          <w:rFonts w:ascii="Times New Roman" w:hAnsi="Times New Roman" w:cs="Times New Roman"/>
          <w:sz w:val="24"/>
          <w:szCs w:val="24"/>
        </w:rPr>
        <w:t xml:space="preserve"> </w:t>
      </w:r>
      <w:r w:rsidRPr="00E10505">
        <w:rPr>
          <w:rFonts w:ascii="Times New Roman" w:hAnsi="Times New Roman" w:cs="Times New Roman"/>
          <w:sz w:val="24"/>
          <w:szCs w:val="24"/>
        </w:rPr>
        <w:t>Using a descriptive research design, the study employed researcher</w:t>
      </w:r>
      <w:r w:rsidR="00C505B4">
        <w:rPr>
          <w:rFonts w:ascii="Times New Roman" w:hAnsi="Times New Roman" w:cs="Times New Roman"/>
          <w:sz w:val="24"/>
          <w:szCs w:val="24"/>
        </w:rPr>
        <w:t>s</w:t>
      </w:r>
      <w:r w:rsidRPr="00E10505">
        <w:rPr>
          <w:rFonts w:ascii="Times New Roman" w:hAnsi="Times New Roman" w:cs="Times New Roman"/>
          <w:sz w:val="24"/>
          <w:szCs w:val="24"/>
        </w:rPr>
        <w:t xml:space="preserve">-made survey questionnaire to evaluate both the simulator’s effectiveness and student performance. Thirty-one (31) Senior High School students enrolled in the Technical-Vocational-Livelihood (TVL) Automotive strand and seven (7) </w:t>
      </w:r>
      <w:r w:rsidR="009818D1" w:rsidRPr="00E10505">
        <w:rPr>
          <w:rFonts w:ascii="Times New Roman" w:hAnsi="Times New Roman" w:cs="Times New Roman"/>
          <w:sz w:val="24"/>
          <w:szCs w:val="24"/>
        </w:rPr>
        <w:t>Senior High School</w:t>
      </w:r>
      <w:r w:rsidRPr="00E10505">
        <w:rPr>
          <w:rFonts w:ascii="Times New Roman" w:hAnsi="Times New Roman" w:cs="Times New Roman"/>
          <w:sz w:val="24"/>
          <w:szCs w:val="24"/>
        </w:rPr>
        <w:t xml:space="preserve"> teachers participated as respondents. Data analysis involved frequency counts, weighted means, and descriptive interpretation. The findings revealed that the simulator was highly effective as an instructional device, with a weighted mean of 5.0 across function, operation, and diagnostic features. Student performance also showed strong results: 3.9 in identifying parts, 3.7 in explaining functions, 3.67 in </w:t>
      </w:r>
      <w:proofErr w:type="spellStart"/>
      <w:r w:rsidRPr="00E10505">
        <w:rPr>
          <w:rFonts w:ascii="Times New Roman" w:hAnsi="Times New Roman" w:cs="Times New Roman"/>
          <w:sz w:val="24"/>
          <w:szCs w:val="24"/>
        </w:rPr>
        <w:t>analyzing</w:t>
      </w:r>
      <w:proofErr w:type="spellEnd"/>
      <w:r w:rsidRPr="00E10505">
        <w:rPr>
          <w:rFonts w:ascii="Times New Roman" w:hAnsi="Times New Roman" w:cs="Times New Roman"/>
          <w:sz w:val="24"/>
          <w:szCs w:val="24"/>
        </w:rPr>
        <w:t xml:space="preserve"> the circuit, and 3.7 in diagnosing faults (all out of 4.0). These figures indicate that the device significantly enhanced students' competencies in servicing gear reduction starting systems. The study recommends the integration of the simulator into the automotive curriculum and encourages replication of its design in other technical-vocational institutions to support skills-based learning.</w:t>
      </w:r>
    </w:p>
    <w:p w14:paraId="7A0BD3DE" w14:textId="32CBE063" w:rsidR="00E73340" w:rsidRPr="00E10505" w:rsidRDefault="00E73340" w:rsidP="00F03972">
      <w:pPr>
        <w:pStyle w:val="NoSpacing"/>
        <w:jc w:val="both"/>
        <w:rPr>
          <w:rFonts w:ascii="Times New Roman" w:hAnsi="Times New Roman" w:cs="Times New Roman"/>
          <w:sz w:val="24"/>
          <w:szCs w:val="24"/>
        </w:rPr>
      </w:pPr>
    </w:p>
    <w:p w14:paraId="526C0FCE" w14:textId="1D05CC94" w:rsidR="00E73340" w:rsidRPr="00E10505" w:rsidRDefault="00E73340" w:rsidP="00F03972">
      <w:pPr>
        <w:pStyle w:val="NoSpacing"/>
        <w:jc w:val="both"/>
        <w:rPr>
          <w:rFonts w:ascii="Times New Roman" w:hAnsi="Times New Roman" w:cs="Times New Roman"/>
          <w:sz w:val="24"/>
          <w:szCs w:val="24"/>
        </w:rPr>
      </w:pPr>
      <w:r w:rsidRPr="00E10505">
        <w:rPr>
          <w:rFonts w:ascii="Times New Roman" w:hAnsi="Times New Roman" w:cs="Times New Roman"/>
          <w:b/>
          <w:bCs/>
          <w:sz w:val="28"/>
          <w:szCs w:val="28"/>
        </w:rPr>
        <w:t>Keywords:</w:t>
      </w:r>
      <w:r w:rsidRPr="00E10505">
        <w:rPr>
          <w:rFonts w:ascii="Times New Roman" w:hAnsi="Times New Roman" w:cs="Times New Roman"/>
          <w:sz w:val="24"/>
          <w:szCs w:val="24"/>
        </w:rPr>
        <w:t xml:space="preserve"> Automotive Technician Education, Gear Reduction Starting System Simulator, </w:t>
      </w:r>
      <w:r w:rsidR="006F277E" w:rsidRPr="00E10505">
        <w:rPr>
          <w:rFonts w:ascii="Times New Roman" w:hAnsi="Times New Roman" w:cs="Times New Roman"/>
          <w:sz w:val="24"/>
          <w:szCs w:val="24"/>
        </w:rPr>
        <w:t>Senior High School,</w:t>
      </w:r>
      <w:r w:rsidRPr="00E10505">
        <w:rPr>
          <w:rFonts w:ascii="Times New Roman" w:hAnsi="Times New Roman" w:cs="Times New Roman"/>
          <w:sz w:val="24"/>
          <w:szCs w:val="24"/>
        </w:rPr>
        <w:t xml:space="preserve"> Student Performance, Instructional device</w:t>
      </w:r>
    </w:p>
    <w:p w14:paraId="19E0E35D" w14:textId="637F2E1D" w:rsidR="00E73340" w:rsidRPr="00E10505" w:rsidRDefault="00E73340" w:rsidP="00F03972">
      <w:pPr>
        <w:pStyle w:val="NoSpacing"/>
        <w:jc w:val="both"/>
        <w:rPr>
          <w:rFonts w:ascii="Times New Roman" w:hAnsi="Times New Roman" w:cs="Times New Roman"/>
          <w:sz w:val="24"/>
          <w:szCs w:val="24"/>
        </w:rPr>
      </w:pPr>
    </w:p>
    <w:p w14:paraId="77CFBAC6" w14:textId="4DE8EB9E"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 xml:space="preserve">INTRODUCTION </w:t>
      </w:r>
    </w:p>
    <w:p w14:paraId="7BA3ECAE" w14:textId="4C8FBC9B" w:rsidR="00E73340" w:rsidRPr="00E10505" w:rsidRDefault="00E73340" w:rsidP="00F03972">
      <w:pPr>
        <w:pStyle w:val="NoSpacing"/>
        <w:jc w:val="both"/>
        <w:rPr>
          <w:rFonts w:ascii="Times New Roman" w:hAnsi="Times New Roman" w:cs="Times New Roman"/>
          <w:sz w:val="24"/>
          <w:szCs w:val="24"/>
        </w:rPr>
      </w:pPr>
    </w:p>
    <w:p w14:paraId="60466D04" w14:textId="166184A4"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The implementation of the K to 12 Basic Education Program in the Philippines has reinforced the importance of the Technical-Vocational-Livelihood (TVL) track in equipping Senior High School learners with industry-relevant competencies. Within this framework, the Industrial Arts specialization in Automotive Servicing emphasizes hands-on skills such as system maintenance, repair, and diagnostics, aligned with national mandates for competency-based and employment-oriented education (Republic Act No. 10533, 2013; TESDA, 2018). The development of technical skills in this context is not merely the acquisition of knowledge but the ability to perform tasks effectively through practice and experience, encompassing cognitive, psychomotor, and problem-solving abilities.</w:t>
      </w:r>
    </w:p>
    <w:p w14:paraId="362A398E" w14:textId="77777777" w:rsidR="00623CA5" w:rsidRPr="00623CA5" w:rsidRDefault="00623CA5" w:rsidP="00623CA5">
      <w:pPr>
        <w:pStyle w:val="NoSpacing"/>
        <w:jc w:val="both"/>
        <w:rPr>
          <w:rFonts w:ascii="Times New Roman" w:hAnsi="Times New Roman" w:cs="Times New Roman"/>
          <w:sz w:val="24"/>
          <w:szCs w:val="24"/>
        </w:rPr>
      </w:pPr>
    </w:p>
    <w:p w14:paraId="08D12625" w14:textId="0CEEDC59"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 xml:space="preserve">Despite these policy directions, many public secondary schools continue to experience significant shortages of context-based instructional devices, particularly in specialized areas such as automotive electrical systems. At </w:t>
      </w:r>
      <w:proofErr w:type="spellStart"/>
      <w:r w:rsidRPr="00623CA5">
        <w:rPr>
          <w:rFonts w:ascii="Times New Roman" w:hAnsi="Times New Roman" w:cs="Times New Roman"/>
          <w:sz w:val="24"/>
          <w:szCs w:val="24"/>
        </w:rPr>
        <w:t>Iligan</w:t>
      </w:r>
      <w:proofErr w:type="spellEnd"/>
      <w:r w:rsidRPr="00623CA5">
        <w:rPr>
          <w:rFonts w:ascii="Times New Roman" w:hAnsi="Times New Roman" w:cs="Times New Roman"/>
          <w:sz w:val="24"/>
          <w:szCs w:val="24"/>
        </w:rPr>
        <w:t xml:space="preserve"> City National School of Fisheries, this limitation constrains the delivery of practical instruction and reduces students’ opportunities to engage in authentic, skill-based learning. While prior studies affirm the effectiveness of instructional trainers in enhancing technical competencies, there remains a lack of localized, low-cost, and curriculum-aligned simulation devices specifically designed for teaching gear reduction starting systems in secondary-level TVL programs. This gap underscores the need for innovative instructional solutions that are both pedagogically effective and contextually adaptable.</w:t>
      </w:r>
    </w:p>
    <w:p w14:paraId="4287FB0E" w14:textId="77777777" w:rsidR="00623CA5" w:rsidRPr="00623CA5" w:rsidRDefault="00623CA5" w:rsidP="00623CA5">
      <w:pPr>
        <w:pStyle w:val="NoSpacing"/>
        <w:jc w:val="both"/>
        <w:rPr>
          <w:rFonts w:ascii="Times New Roman" w:hAnsi="Times New Roman" w:cs="Times New Roman"/>
          <w:sz w:val="24"/>
          <w:szCs w:val="24"/>
        </w:rPr>
      </w:pPr>
    </w:p>
    <w:p w14:paraId="5AB11E4D" w14:textId="75B70ED1"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 xml:space="preserve">Simulation-based learning has been widely recognized as an effective pedagogical approach in technical education. It serves as a method for replicating real-world processes in controlled environments, allowing learners to practice, experiment, and refine their skills through guided experience. By engaging learners in interactive and immersive tasks, simulation supports the integration of theoretical knowledge with practical application. Studies have shown that such approaches improve both understanding and performance, particularly in technical and engineering-related fields (de Jong, Linn, &amp; </w:t>
      </w:r>
      <w:proofErr w:type="spellStart"/>
      <w:r w:rsidRPr="00623CA5">
        <w:rPr>
          <w:rFonts w:ascii="Times New Roman" w:hAnsi="Times New Roman" w:cs="Times New Roman"/>
          <w:sz w:val="24"/>
          <w:szCs w:val="24"/>
        </w:rPr>
        <w:t>Zacharia</w:t>
      </w:r>
      <w:proofErr w:type="spellEnd"/>
      <w:r w:rsidRPr="00623CA5">
        <w:rPr>
          <w:rFonts w:ascii="Times New Roman" w:hAnsi="Times New Roman" w:cs="Times New Roman"/>
          <w:sz w:val="24"/>
          <w:szCs w:val="24"/>
        </w:rPr>
        <w:t>, 2013).</w:t>
      </w:r>
    </w:p>
    <w:p w14:paraId="0AC053C0" w14:textId="77777777" w:rsidR="00623CA5" w:rsidRPr="00623CA5" w:rsidRDefault="00623CA5" w:rsidP="00623CA5">
      <w:pPr>
        <w:pStyle w:val="NoSpacing"/>
        <w:jc w:val="both"/>
        <w:rPr>
          <w:rFonts w:ascii="Times New Roman" w:hAnsi="Times New Roman" w:cs="Times New Roman"/>
          <w:sz w:val="24"/>
          <w:szCs w:val="24"/>
        </w:rPr>
      </w:pPr>
    </w:p>
    <w:p w14:paraId="57E4470A" w14:textId="0F59AEEA"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lastRenderedPageBreak/>
        <w:t>Grounded in constructivist and experiential learning theories, simulation-based instruction promotes knowledge construction through active engagement and reflection (Bruner, 1960; Kolb, 1984; Dewey, 1938). Empirical studies further demonstrate that the use of instructional trainers significantly enhances students’ conceptual understanding and technical performance in automotive education (</w:t>
      </w:r>
      <w:proofErr w:type="spellStart"/>
      <w:r w:rsidRPr="00623CA5">
        <w:rPr>
          <w:rFonts w:ascii="Times New Roman" w:hAnsi="Times New Roman" w:cs="Times New Roman"/>
          <w:sz w:val="24"/>
          <w:szCs w:val="24"/>
        </w:rPr>
        <w:t>Ramdi</w:t>
      </w:r>
      <w:proofErr w:type="spellEnd"/>
      <w:r w:rsidRPr="00623CA5">
        <w:rPr>
          <w:rFonts w:ascii="Times New Roman" w:hAnsi="Times New Roman" w:cs="Times New Roman"/>
          <w:sz w:val="24"/>
          <w:szCs w:val="24"/>
        </w:rPr>
        <w:t xml:space="preserve"> &amp; Omar, 2020; </w:t>
      </w:r>
      <w:proofErr w:type="spellStart"/>
      <w:r w:rsidRPr="00623CA5">
        <w:rPr>
          <w:rFonts w:ascii="Times New Roman" w:hAnsi="Times New Roman" w:cs="Times New Roman"/>
          <w:sz w:val="24"/>
          <w:szCs w:val="24"/>
        </w:rPr>
        <w:t>Balbin</w:t>
      </w:r>
      <w:proofErr w:type="spellEnd"/>
      <w:r w:rsidRPr="00623CA5">
        <w:rPr>
          <w:rFonts w:ascii="Times New Roman" w:hAnsi="Times New Roman" w:cs="Times New Roman"/>
          <w:sz w:val="24"/>
          <w:szCs w:val="24"/>
        </w:rPr>
        <w:t xml:space="preserve"> &amp; </w:t>
      </w:r>
      <w:proofErr w:type="spellStart"/>
      <w:r w:rsidRPr="00623CA5">
        <w:rPr>
          <w:rFonts w:ascii="Times New Roman" w:hAnsi="Times New Roman" w:cs="Times New Roman"/>
          <w:sz w:val="24"/>
          <w:szCs w:val="24"/>
        </w:rPr>
        <w:t>Abrigo</w:t>
      </w:r>
      <w:proofErr w:type="spellEnd"/>
      <w:r w:rsidRPr="00623CA5">
        <w:rPr>
          <w:rFonts w:ascii="Times New Roman" w:hAnsi="Times New Roman" w:cs="Times New Roman"/>
          <w:sz w:val="24"/>
          <w:szCs w:val="24"/>
        </w:rPr>
        <w:t>, 2019).</w:t>
      </w:r>
    </w:p>
    <w:p w14:paraId="7E980964" w14:textId="77777777" w:rsidR="00623CA5" w:rsidRPr="00623CA5" w:rsidRDefault="00623CA5" w:rsidP="00623CA5">
      <w:pPr>
        <w:pStyle w:val="NoSpacing"/>
        <w:jc w:val="both"/>
        <w:rPr>
          <w:rFonts w:ascii="Times New Roman" w:hAnsi="Times New Roman" w:cs="Times New Roman"/>
          <w:sz w:val="24"/>
          <w:szCs w:val="24"/>
        </w:rPr>
      </w:pPr>
    </w:p>
    <w:p w14:paraId="6B862704" w14:textId="29AD3EFC"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In response to these challenges, this study developed an Innovated Gear Reduction Starting System Simulator designed to replicate the structure, operation, and troubleshooting processes of an actual automotive starting system. The device aims to support competency-based instruction by providing an interactive and practical learning tool that enhances both theoretical understanding and technical proficiency.</w:t>
      </w:r>
    </w:p>
    <w:p w14:paraId="7656148C" w14:textId="77777777" w:rsidR="00623CA5" w:rsidRPr="00623CA5" w:rsidRDefault="00623CA5" w:rsidP="00623CA5">
      <w:pPr>
        <w:pStyle w:val="NoSpacing"/>
        <w:jc w:val="both"/>
        <w:rPr>
          <w:rFonts w:ascii="Times New Roman" w:hAnsi="Times New Roman" w:cs="Times New Roman"/>
          <w:sz w:val="24"/>
          <w:szCs w:val="24"/>
        </w:rPr>
      </w:pPr>
    </w:p>
    <w:p w14:paraId="1493C33C" w14:textId="5F5F383E"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Accordingly, this study addresses the following research questions:</w:t>
      </w:r>
    </w:p>
    <w:p w14:paraId="62FD8640" w14:textId="77777777" w:rsidR="00623CA5" w:rsidRPr="00623CA5" w:rsidRDefault="00623CA5" w:rsidP="00623CA5">
      <w:pPr>
        <w:pStyle w:val="NoSpacing"/>
        <w:jc w:val="both"/>
        <w:rPr>
          <w:rFonts w:ascii="Times New Roman" w:hAnsi="Times New Roman" w:cs="Times New Roman"/>
          <w:sz w:val="24"/>
          <w:szCs w:val="24"/>
        </w:rPr>
      </w:pPr>
    </w:p>
    <w:p w14:paraId="03B5952A" w14:textId="77777777" w:rsidR="00623CA5" w:rsidRPr="00623CA5" w:rsidRDefault="00623CA5" w:rsidP="00623CA5">
      <w:pPr>
        <w:pStyle w:val="NoSpacing"/>
        <w:numPr>
          <w:ilvl w:val="0"/>
          <w:numId w:val="3"/>
        </w:numPr>
        <w:jc w:val="both"/>
        <w:rPr>
          <w:rFonts w:ascii="Times New Roman" w:hAnsi="Times New Roman" w:cs="Times New Roman"/>
          <w:sz w:val="24"/>
          <w:szCs w:val="24"/>
        </w:rPr>
      </w:pPr>
      <w:r w:rsidRPr="00623CA5">
        <w:rPr>
          <w:rFonts w:ascii="Times New Roman" w:hAnsi="Times New Roman" w:cs="Times New Roman"/>
          <w:sz w:val="24"/>
          <w:szCs w:val="24"/>
        </w:rPr>
        <w:t xml:space="preserve">How can an innovated gear reduction starting system simulator be developed in terms of design, materials, construction, and safety requirements? </w:t>
      </w:r>
    </w:p>
    <w:p w14:paraId="682820DB" w14:textId="77777777" w:rsidR="00623CA5" w:rsidRPr="00623CA5" w:rsidRDefault="00623CA5" w:rsidP="00623CA5">
      <w:pPr>
        <w:pStyle w:val="NoSpacing"/>
        <w:numPr>
          <w:ilvl w:val="0"/>
          <w:numId w:val="3"/>
        </w:numPr>
        <w:jc w:val="both"/>
        <w:rPr>
          <w:rFonts w:ascii="Times New Roman" w:hAnsi="Times New Roman" w:cs="Times New Roman"/>
          <w:sz w:val="24"/>
          <w:szCs w:val="24"/>
        </w:rPr>
      </w:pPr>
      <w:r w:rsidRPr="00623CA5">
        <w:rPr>
          <w:rFonts w:ascii="Times New Roman" w:hAnsi="Times New Roman" w:cs="Times New Roman"/>
          <w:sz w:val="24"/>
          <w:szCs w:val="24"/>
        </w:rPr>
        <w:t xml:space="preserve">To what extent is the developed simulator perceived as effective in terms of function, operation, and diagnostic features? </w:t>
      </w:r>
    </w:p>
    <w:p w14:paraId="66815F07" w14:textId="33143C63" w:rsidR="00623CA5" w:rsidRDefault="00623CA5" w:rsidP="00623CA5">
      <w:pPr>
        <w:pStyle w:val="NoSpacing"/>
        <w:numPr>
          <w:ilvl w:val="0"/>
          <w:numId w:val="3"/>
        </w:numPr>
        <w:jc w:val="both"/>
        <w:rPr>
          <w:rFonts w:ascii="Times New Roman" w:hAnsi="Times New Roman" w:cs="Times New Roman"/>
          <w:sz w:val="24"/>
          <w:szCs w:val="24"/>
        </w:rPr>
      </w:pPr>
      <w:r w:rsidRPr="00623CA5">
        <w:rPr>
          <w:rFonts w:ascii="Times New Roman" w:hAnsi="Times New Roman" w:cs="Times New Roman"/>
          <w:sz w:val="24"/>
          <w:szCs w:val="24"/>
        </w:rPr>
        <w:t xml:space="preserve">How does the use of the simulator influence students’ performance in key automotive servicing competencies, including component identification, functional explanation, circuit analysis, and fault diagnosis? </w:t>
      </w:r>
    </w:p>
    <w:p w14:paraId="2A5D7476" w14:textId="77777777" w:rsidR="00623CA5" w:rsidRPr="00623CA5" w:rsidRDefault="00623CA5" w:rsidP="00623CA5">
      <w:pPr>
        <w:pStyle w:val="NoSpacing"/>
        <w:ind w:left="720"/>
        <w:jc w:val="both"/>
        <w:rPr>
          <w:rFonts w:ascii="Times New Roman" w:hAnsi="Times New Roman" w:cs="Times New Roman"/>
          <w:sz w:val="24"/>
          <w:szCs w:val="24"/>
        </w:rPr>
      </w:pPr>
    </w:p>
    <w:p w14:paraId="0C2777D9" w14:textId="77777777" w:rsidR="00623CA5" w:rsidRP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By addressing the gap in instructional resources, this study contributes to the advancement of simulation-based learning in technical-vocational education and provides a replicable model for enhancing skills development in automotive training contexts.</w:t>
      </w:r>
    </w:p>
    <w:p w14:paraId="560BD45E" w14:textId="4215FAE1" w:rsidR="00140D27" w:rsidRPr="00E10505" w:rsidRDefault="00140D27" w:rsidP="00140D27">
      <w:pPr>
        <w:pStyle w:val="NoSpacing"/>
        <w:jc w:val="both"/>
        <w:rPr>
          <w:rFonts w:ascii="Times New Roman" w:hAnsi="Times New Roman" w:cs="Times New Roman"/>
          <w:sz w:val="24"/>
          <w:szCs w:val="24"/>
        </w:rPr>
      </w:pPr>
    </w:p>
    <w:p w14:paraId="01B0E51C" w14:textId="082A543C"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METHODOLOGY</w:t>
      </w:r>
    </w:p>
    <w:p w14:paraId="7E03212B" w14:textId="50F78189" w:rsidR="00E73340" w:rsidRPr="00E10505" w:rsidRDefault="00E73340" w:rsidP="00E73340">
      <w:pPr>
        <w:pStyle w:val="NoSpacing"/>
        <w:jc w:val="both"/>
        <w:rPr>
          <w:rFonts w:ascii="Times New Roman" w:hAnsi="Times New Roman" w:cs="Times New Roman"/>
          <w:sz w:val="24"/>
          <w:szCs w:val="24"/>
        </w:rPr>
      </w:pPr>
    </w:p>
    <w:p w14:paraId="064296BA" w14:textId="77777777" w:rsidR="00042C16" w:rsidRPr="00E10505" w:rsidRDefault="00042C16" w:rsidP="00042C16">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Research Design</w:t>
      </w:r>
    </w:p>
    <w:p w14:paraId="439D238E" w14:textId="75062603" w:rsidR="00042C16" w:rsidRPr="00E10505" w:rsidRDefault="00042C16" w:rsidP="00042C16">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This study employed a descriptive research design to develop and evaluate the Innovated Gear Reduction Starting System Simulator. The design was appropriate for systematically describing the simulator’s technical characteristics</w:t>
      </w:r>
      <w:r w:rsidR="006E20DB" w:rsidRPr="00E10505">
        <w:rPr>
          <w:rFonts w:ascii="Times New Roman" w:hAnsi="Times New Roman" w:cs="Times New Roman"/>
          <w:sz w:val="24"/>
          <w:szCs w:val="24"/>
        </w:rPr>
        <w:t xml:space="preserve">, </w:t>
      </w:r>
      <w:r w:rsidRPr="00E10505">
        <w:rPr>
          <w:rFonts w:ascii="Times New Roman" w:hAnsi="Times New Roman" w:cs="Times New Roman"/>
          <w:sz w:val="24"/>
          <w:szCs w:val="24"/>
        </w:rPr>
        <w:t>specifically its design, materials, construction, and safety features</w:t>
      </w:r>
      <w:r w:rsidR="006E20DB" w:rsidRPr="00E10505">
        <w:rPr>
          <w:rFonts w:ascii="Times New Roman" w:hAnsi="Times New Roman" w:cs="Times New Roman"/>
          <w:sz w:val="24"/>
          <w:szCs w:val="24"/>
        </w:rPr>
        <w:t xml:space="preserve">, </w:t>
      </w:r>
      <w:r w:rsidRPr="00E10505">
        <w:rPr>
          <w:rFonts w:ascii="Times New Roman" w:hAnsi="Times New Roman" w:cs="Times New Roman"/>
          <w:sz w:val="24"/>
          <w:szCs w:val="24"/>
        </w:rPr>
        <w:t>and for assessing its instructional effectiveness. A survey-based approach was used to gather evaluative data from both teachers and students.</w:t>
      </w:r>
    </w:p>
    <w:p w14:paraId="06C07CD6" w14:textId="2181D8B7" w:rsidR="00D12AF8" w:rsidRPr="00E10505" w:rsidRDefault="00D12AF8" w:rsidP="00042C16">
      <w:pPr>
        <w:pStyle w:val="NoSpacing"/>
        <w:jc w:val="both"/>
        <w:rPr>
          <w:rFonts w:ascii="Times New Roman" w:hAnsi="Times New Roman" w:cs="Times New Roman"/>
          <w:sz w:val="24"/>
          <w:szCs w:val="24"/>
        </w:rPr>
      </w:pPr>
    </w:p>
    <w:p w14:paraId="0ADE00DF" w14:textId="42C388B0" w:rsidR="00D12AF8" w:rsidRPr="00E10505" w:rsidRDefault="00D12AF8" w:rsidP="00D12AF8">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 xml:space="preserve">Research </w:t>
      </w:r>
      <w:r w:rsidR="006F277E" w:rsidRPr="00E10505">
        <w:rPr>
          <w:rFonts w:ascii="Times New Roman" w:hAnsi="Times New Roman" w:cs="Times New Roman"/>
          <w:b/>
          <w:bCs/>
          <w:sz w:val="24"/>
          <w:szCs w:val="24"/>
        </w:rPr>
        <w:t>Setting</w:t>
      </w:r>
      <w:r w:rsidRPr="00E10505">
        <w:rPr>
          <w:rFonts w:ascii="Times New Roman" w:hAnsi="Times New Roman" w:cs="Times New Roman"/>
          <w:b/>
          <w:bCs/>
          <w:sz w:val="24"/>
          <w:szCs w:val="24"/>
        </w:rPr>
        <w:t xml:space="preserve"> and Participants</w:t>
      </w:r>
    </w:p>
    <w:p w14:paraId="01D42636" w14:textId="77777777" w:rsidR="00D12AF8" w:rsidRPr="00E10505" w:rsidRDefault="00D12AF8" w:rsidP="00D12AF8">
      <w:pPr>
        <w:pStyle w:val="NoSpacing"/>
        <w:jc w:val="both"/>
        <w:rPr>
          <w:rFonts w:ascii="Times New Roman" w:hAnsi="Times New Roman" w:cs="Times New Roman"/>
          <w:sz w:val="24"/>
          <w:szCs w:val="24"/>
        </w:rPr>
      </w:pPr>
    </w:p>
    <w:p w14:paraId="0D639616" w14:textId="7155F05E" w:rsidR="00D12AF8"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The study was conducted at </w:t>
      </w:r>
      <w:proofErr w:type="spellStart"/>
      <w:r w:rsidRPr="00E10505">
        <w:rPr>
          <w:rFonts w:ascii="Times New Roman" w:hAnsi="Times New Roman" w:cs="Times New Roman"/>
          <w:sz w:val="24"/>
          <w:szCs w:val="24"/>
        </w:rPr>
        <w:t>Iligan</w:t>
      </w:r>
      <w:proofErr w:type="spellEnd"/>
      <w:r w:rsidRPr="00E10505">
        <w:rPr>
          <w:rFonts w:ascii="Times New Roman" w:hAnsi="Times New Roman" w:cs="Times New Roman"/>
          <w:sz w:val="24"/>
          <w:szCs w:val="24"/>
        </w:rPr>
        <w:t xml:space="preserve"> City National School of Fisheries in </w:t>
      </w:r>
      <w:proofErr w:type="spellStart"/>
      <w:r w:rsidRPr="00E10505">
        <w:rPr>
          <w:rFonts w:ascii="Times New Roman" w:hAnsi="Times New Roman" w:cs="Times New Roman"/>
          <w:sz w:val="24"/>
          <w:szCs w:val="24"/>
        </w:rPr>
        <w:t>Iligan</w:t>
      </w:r>
      <w:proofErr w:type="spellEnd"/>
      <w:r w:rsidRPr="00E10505">
        <w:rPr>
          <w:rFonts w:ascii="Times New Roman" w:hAnsi="Times New Roman" w:cs="Times New Roman"/>
          <w:sz w:val="24"/>
          <w:szCs w:val="24"/>
        </w:rPr>
        <w:t xml:space="preserve"> City, during the academic year 2024–2025.</w:t>
      </w:r>
      <w:r w:rsidR="00B9539C" w:rsidRPr="00E10505">
        <w:rPr>
          <w:rFonts w:ascii="Times New Roman" w:hAnsi="Times New Roman" w:cs="Times New Roman"/>
          <w:sz w:val="24"/>
          <w:szCs w:val="24"/>
        </w:rPr>
        <w:t xml:space="preserve"> </w:t>
      </w:r>
      <w:r w:rsidRPr="00E10505">
        <w:rPr>
          <w:rFonts w:ascii="Times New Roman" w:hAnsi="Times New Roman" w:cs="Times New Roman"/>
          <w:sz w:val="24"/>
          <w:szCs w:val="24"/>
        </w:rPr>
        <w:t xml:space="preserve">The participants consisted of thirty-one (31) Senior High School students enrolled in the Technical-Vocational-Livelihood (TVL) track, specializing in Automotive Servicing; and seven (7) </w:t>
      </w:r>
      <w:r w:rsidR="006E20DB" w:rsidRPr="00E10505">
        <w:rPr>
          <w:rFonts w:ascii="Times New Roman" w:hAnsi="Times New Roman" w:cs="Times New Roman"/>
          <w:sz w:val="24"/>
          <w:szCs w:val="24"/>
        </w:rPr>
        <w:t xml:space="preserve">Senior High School teachers </w:t>
      </w:r>
      <w:r w:rsidRPr="00E10505">
        <w:rPr>
          <w:rFonts w:ascii="Times New Roman" w:hAnsi="Times New Roman" w:cs="Times New Roman"/>
          <w:sz w:val="24"/>
          <w:szCs w:val="24"/>
        </w:rPr>
        <w:t xml:space="preserve">from the same </w:t>
      </w:r>
      <w:r w:rsidR="006E20DB" w:rsidRPr="00E10505">
        <w:rPr>
          <w:rFonts w:ascii="Times New Roman" w:hAnsi="Times New Roman" w:cs="Times New Roman"/>
          <w:sz w:val="24"/>
          <w:szCs w:val="24"/>
        </w:rPr>
        <w:t>school</w:t>
      </w:r>
      <w:r w:rsidRPr="00E10505">
        <w:rPr>
          <w:rFonts w:ascii="Times New Roman" w:hAnsi="Times New Roman" w:cs="Times New Roman"/>
          <w:sz w:val="24"/>
          <w:szCs w:val="24"/>
        </w:rPr>
        <w:t xml:space="preserve">. The students served as primary users of the simulator, while </w:t>
      </w:r>
      <w:r w:rsidR="006E20DB" w:rsidRPr="00E10505">
        <w:rPr>
          <w:rFonts w:ascii="Times New Roman" w:hAnsi="Times New Roman" w:cs="Times New Roman"/>
          <w:sz w:val="24"/>
          <w:szCs w:val="24"/>
        </w:rPr>
        <w:t>the teachers</w:t>
      </w:r>
      <w:r w:rsidRPr="00E10505">
        <w:rPr>
          <w:rFonts w:ascii="Times New Roman" w:hAnsi="Times New Roman" w:cs="Times New Roman"/>
          <w:sz w:val="24"/>
          <w:szCs w:val="24"/>
        </w:rPr>
        <w:t xml:space="preserve"> acted as expert evaluators of its instructional effectiveness.</w:t>
      </w:r>
    </w:p>
    <w:p w14:paraId="42314D12" w14:textId="48600BA9" w:rsidR="0093429A" w:rsidRPr="00E10505" w:rsidRDefault="0093429A" w:rsidP="00E73340">
      <w:pPr>
        <w:pStyle w:val="NoSpacing"/>
        <w:jc w:val="both"/>
        <w:rPr>
          <w:rFonts w:ascii="Times New Roman" w:hAnsi="Times New Roman" w:cs="Times New Roman"/>
          <w:sz w:val="24"/>
          <w:szCs w:val="24"/>
        </w:rPr>
      </w:pPr>
    </w:p>
    <w:p w14:paraId="2C403131" w14:textId="003139E9" w:rsidR="00D12AF8" w:rsidRPr="00E10505" w:rsidRDefault="00D12AF8" w:rsidP="00D12AF8">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Research Instrument</w:t>
      </w:r>
    </w:p>
    <w:p w14:paraId="7B874BC6" w14:textId="77777777" w:rsidR="00D12AF8" w:rsidRPr="00E10505" w:rsidRDefault="00D12AF8" w:rsidP="00D12AF8">
      <w:pPr>
        <w:pStyle w:val="NoSpacing"/>
        <w:jc w:val="both"/>
        <w:rPr>
          <w:rFonts w:ascii="Times New Roman" w:hAnsi="Times New Roman" w:cs="Times New Roman"/>
          <w:b/>
          <w:bCs/>
          <w:sz w:val="24"/>
          <w:szCs w:val="24"/>
        </w:rPr>
      </w:pPr>
    </w:p>
    <w:p w14:paraId="35ABEE28" w14:textId="1567226B" w:rsidR="00D12AF8"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Data for the study were collected using a researcher</w:t>
      </w:r>
      <w:r w:rsidR="00C505B4">
        <w:rPr>
          <w:rFonts w:ascii="Times New Roman" w:hAnsi="Times New Roman" w:cs="Times New Roman"/>
          <w:sz w:val="24"/>
          <w:szCs w:val="24"/>
        </w:rPr>
        <w:t>s</w:t>
      </w:r>
      <w:r w:rsidRPr="00E10505">
        <w:rPr>
          <w:rFonts w:ascii="Times New Roman" w:hAnsi="Times New Roman" w:cs="Times New Roman"/>
          <w:sz w:val="24"/>
          <w:szCs w:val="24"/>
        </w:rPr>
        <w:t xml:space="preserve">-developed questionnaire composed of two complementary sets designed to capture both evaluative and performance-based measures. The first set, administered to </w:t>
      </w:r>
      <w:r w:rsidR="006E20DB" w:rsidRPr="00E10505">
        <w:rPr>
          <w:rFonts w:ascii="Times New Roman" w:hAnsi="Times New Roman" w:cs="Times New Roman"/>
          <w:sz w:val="24"/>
          <w:szCs w:val="24"/>
        </w:rPr>
        <w:t>the teachers</w:t>
      </w:r>
      <w:r w:rsidRPr="00E10505">
        <w:rPr>
          <w:rFonts w:ascii="Times New Roman" w:hAnsi="Times New Roman" w:cs="Times New Roman"/>
          <w:sz w:val="24"/>
          <w:szCs w:val="24"/>
        </w:rPr>
        <w:t>, focused on assessing the instructional effectiveness of the developed simulator, particularly in terms of its functional reliability, operational usability, and diagnostic capabilities. These dimensions were selected to reflect the essential features required of a training device intended for competency-based automotive instruction.</w:t>
      </w:r>
    </w:p>
    <w:p w14:paraId="02796853" w14:textId="77777777" w:rsidR="00D12AF8" w:rsidRPr="00E10505" w:rsidRDefault="00D12AF8" w:rsidP="00D12AF8">
      <w:pPr>
        <w:pStyle w:val="NoSpacing"/>
        <w:jc w:val="both"/>
        <w:rPr>
          <w:rFonts w:ascii="Times New Roman" w:hAnsi="Times New Roman" w:cs="Times New Roman"/>
          <w:sz w:val="24"/>
          <w:szCs w:val="24"/>
        </w:rPr>
      </w:pPr>
    </w:p>
    <w:p w14:paraId="1FDC47B4" w14:textId="7866C690" w:rsidR="00D12AF8"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The second set of the questionnaire was administered to student participants and was designed to measure their level of performance in key </w:t>
      </w:r>
      <w:r w:rsidR="00C505B4">
        <w:rPr>
          <w:rFonts w:ascii="Times New Roman" w:hAnsi="Times New Roman" w:cs="Times New Roman"/>
          <w:sz w:val="24"/>
          <w:szCs w:val="24"/>
        </w:rPr>
        <w:t>automotive starting system</w:t>
      </w:r>
      <w:r w:rsidRPr="00E10505">
        <w:rPr>
          <w:rFonts w:ascii="Times New Roman" w:hAnsi="Times New Roman" w:cs="Times New Roman"/>
          <w:sz w:val="24"/>
          <w:szCs w:val="24"/>
        </w:rPr>
        <w:t xml:space="preserve"> competencies. Specifically, the instrument evaluated students’ ability to identify system components, explain their functions and operational processes, </w:t>
      </w:r>
      <w:proofErr w:type="spellStart"/>
      <w:r w:rsidRPr="00E10505">
        <w:rPr>
          <w:rFonts w:ascii="Times New Roman" w:hAnsi="Times New Roman" w:cs="Times New Roman"/>
          <w:sz w:val="24"/>
          <w:szCs w:val="24"/>
        </w:rPr>
        <w:t>analyze</w:t>
      </w:r>
      <w:proofErr w:type="spellEnd"/>
      <w:r w:rsidRPr="00E10505">
        <w:rPr>
          <w:rFonts w:ascii="Times New Roman" w:hAnsi="Times New Roman" w:cs="Times New Roman"/>
          <w:sz w:val="24"/>
          <w:szCs w:val="24"/>
        </w:rPr>
        <w:t xml:space="preserve"> </w:t>
      </w:r>
      <w:r w:rsidRPr="00E10505">
        <w:rPr>
          <w:rFonts w:ascii="Times New Roman" w:hAnsi="Times New Roman" w:cs="Times New Roman"/>
          <w:sz w:val="24"/>
          <w:szCs w:val="24"/>
        </w:rPr>
        <w:lastRenderedPageBreak/>
        <w:t>electrical circuits, and diagnose faults within the gear reduction starting system. These competencies were aligned with the expected learning outcomes of the Automotive Servicing curriculum.</w:t>
      </w:r>
    </w:p>
    <w:p w14:paraId="1DAD7669" w14:textId="77777777" w:rsidR="006F277E"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All questionnaire items were structured using a </w:t>
      </w:r>
      <w:proofErr w:type="spellStart"/>
      <w:r w:rsidRPr="00E10505">
        <w:rPr>
          <w:rFonts w:ascii="Times New Roman" w:hAnsi="Times New Roman" w:cs="Times New Roman"/>
          <w:sz w:val="24"/>
          <w:szCs w:val="24"/>
        </w:rPr>
        <w:t>Likert</w:t>
      </w:r>
      <w:proofErr w:type="spellEnd"/>
      <w:r w:rsidRPr="00E10505">
        <w:rPr>
          <w:rFonts w:ascii="Times New Roman" w:hAnsi="Times New Roman" w:cs="Times New Roman"/>
          <w:sz w:val="24"/>
          <w:szCs w:val="24"/>
        </w:rPr>
        <w:t>-scale format to allow for the quantification of responses and facilitate statistical analysis. This approach enabled the systematic measurement of both perceived effectiveness and observed performance levels.</w:t>
      </w:r>
      <w:r w:rsidR="006F277E" w:rsidRPr="00E10505">
        <w:rPr>
          <w:rFonts w:ascii="Times New Roman" w:hAnsi="Times New Roman" w:cs="Times New Roman"/>
          <w:sz w:val="24"/>
          <w:szCs w:val="24"/>
        </w:rPr>
        <w:t xml:space="preserve"> </w:t>
      </w:r>
    </w:p>
    <w:p w14:paraId="1813F277" w14:textId="77777777" w:rsidR="006F277E" w:rsidRPr="00E10505" w:rsidRDefault="006F277E" w:rsidP="00D12AF8">
      <w:pPr>
        <w:pStyle w:val="NoSpacing"/>
        <w:jc w:val="both"/>
        <w:rPr>
          <w:rFonts w:ascii="Times New Roman" w:hAnsi="Times New Roman" w:cs="Times New Roman"/>
          <w:sz w:val="24"/>
          <w:szCs w:val="24"/>
        </w:rPr>
      </w:pPr>
    </w:p>
    <w:p w14:paraId="60B78FB1" w14:textId="22A46719" w:rsidR="00D12AF8" w:rsidRPr="00E10505" w:rsidRDefault="006F277E"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instrument was subjected to expert validation prior to administration to ensure content relevance and clarity.</w:t>
      </w:r>
    </w:p>
    <w:p w14:paraId="239F3851" w14:textId="2E404681" w:rsidR="00D12AF8" w:rsidRPr="00E10505" w:rsidRDefault="00D12AF8" w:rsidP="00D12AF8">
      <w:pPr>
        <w:pStyle w:val="NoSpacing"/>
        <w:jc w:val="both"/>
        <w:rPr>
          <w:rFonts w:ascii="Times New Roman" w:hAnsi="Times New Roman" w:cs="Times New Roman"/>
          <w:sz w:val="24"/>
          <w:szCs w:val="24"/>
        </w:rPr>
      </w:pPr>
    </w:p>
    <w:p w14:paraId="3CDF0301" w14:textId="7DBB5E5D" w:rsidR="00D12AF8" w:rsidRPr="00E10505" w:rsidRDefault="00D12AF8" w:rsidP="00D12AF8">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Data Gathering Procedure</w:t>
      </w:r>
    </w:p>
    <w:p w14:paraId="41D664EF" w14:textId="77777777" w:rsidR="00447132" w:rsidRPr="00E10505" w:rsidRDefault="00447132" w:rsidP="00447132">
      <w:pPr>
        <w:pStyle w:val="NoSpacing"/>
        <w:jc w:val="both"/>
        <w:rPr>
          <w:rFonts w:ascii="Times New Roman" w:hAnsi="Times New Roman" w:cs="Times New Roman"/>
          <w:sz w:val="24"/>
          <w:szCs w:val="24"/>
        </w:rPr>
      </w:pPr>
    </w:p>
    <w:p w14:paraId="007A67E0" w14:textId="0C2C9220" w:rsidR="00447132" w:rsidRPr="00E10505" w:rsidRDefault="00447132" w:rsidP="00447132">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study followed a structured procedure to ensure the systematic collection of data. Prior to the conduct of the study, formal approval was secured from the school administration to carry out the research within the institution. This step ensured that all activities were conducted in accordance with institutional policies and guidelines.</w:t>
      </w:r>
    </w:p>
    <w:p w14:paraId="24EE8881" w14:textId="77777777" w:rsidR="00005444" w:rsidRPr="00E10505" w:rsidRDefault="00005444" w:rsidP="00447132">
      <w:pPr>
        <w:pStyle w:val="NoSpacing"/>
        <w:jc w:val="both"/>
        <w:rPr>
          <w:rFonts w:ascii="Times New Roman" w:hAnsi="Times New Roman" w:cs="Times New Roman"/>
          <w:sz w:val="24"/>
          <w:szCs w:val="24"/>
        </w:rPr>
      </w:pPr>
    </w:p>
    <w:p w14:paraId="72EFB47E" w14:textId="6E5C15CC" w:rsidR="00447132" w:rsidRPr="00E10505" w:rsidRDefault="00447132" w:rsidP="00447132">
      <w:pPr>
        <w:pStyle w:val="NoSpacing"/>
        <w:jc w:val="both"/>
        <w:rPr>
          <w:rFonts w:ascii="Times New Roman" w:hAnsi="Times New Roman" w:cs="Times New Roman"/>
          <w:sz w:val="24"/>
          <w:szCs w:val="24"/>
        </w:rPr>
      </w:pPr>
      <w:r w:rsidRPr="00E10505">
        <w:rPr>
          <w:rFonts w:ascii="Times New Roman" w:hAnsi="Times New Roman" w:cs="Times New Roman"/>
          <w:sz w:val="24"/>
          <w:szCs w:val="24"/>
        </w:rPr>
        <w:t>Following approval, the developed Gear Reduction Starting System Simulator was presented to both student and teacher participants. The technical design of the simulator, including its layout and component arrangement, is shown in Figure 1. The figure illustrates multiple views of the device and served as a guide for its fabrication and assembly. The researcher</w:t>
      </w:r>
      <w:r w:rsidR="002312A5">
        <w:rPr>
          <w:rFonts w:ascii="Times New Roman" w:hAnsi="Times New Roman" w:cs="Times New Roman"/>
          <w:sz w:val="24"/>
          <w:szCs w:val="24"/>
        </w:rPr>
        <w:t>s</w:t>
      </w:r>
      <w:r w:rsidRPr="00E10505">
        <w:rPr>
          <w:rFonts w:ascii="Times New Roman" w:hAnsi="Times New Roman" w:cs="Times New Roman"/>
          <w:sz w:val="24"/>
          <w:szCs w:val="24"/>
        </w:rPr>
        <w:t xml:space="preserve"> then conducted a demonstration of the simulator, explaining its design, operational mechanisms, and diagnostic functions. Participants were also provided with clear instructions regarding the proper use of the simulator and the procedures for completing the questionnaire.</w:t>
      </w:r>
    </w:p>
    <w:p w14:paraId="56371EB7" w14:textId="77777777" w:rsidR="00447132" w:rsidRPr="00E10505" w:rsidRDefault="00447132" w:rsidP="00447132">
      <w:pPr>
        <w:pStyle w:val="NoSpacing"/>
        <w:jc w:val="both"/>
        <w:rPr>
          <w:rFonts w:ascii="Times New Roman" w:hAnsi="Times New Roman" w:cs="Times New Roman"/>
          <w:sz w:val="24"/>
          <w:szCs w:val="24"/>
        </w:rPr>
      </w:pPr>
    </w:p>
    <w:p w14:paraId="4CC23434" w14:textId="1BA234CA" w:rsidR="00447132" w:rsidRPr="00E10505" w:rsidRDefault="00447132" w:rsidP="00447132">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Figure 1. Technical Drawing of the Gear Reduction Starting System Simulator</w:t>
      </w:r>
    </w:p>
    <w:p w14:paraId="38CFE8D9" w14:textId="77777777" w:rsidR="00447132" w:rsidRPr="00E10505" w:rsidRDefault="00447132" w:rsidP="00447132">
      <w:pPr>
        <w:pStyle w:val="NoSpacing"/>
        <w:jc w:val="both"/>
        <w:rPr>
          <w:rFonts w:ascii="Times New Roman" w:hAnsi="Times New Roman" w:cs="Times New Roman"/>
          <w:sz w:val="24"/>
          <w:szCs w:val="24"/>
        </w:rPr>
      </w:pPr>
    </w:p>
    <w:p w14:paraId="3BDD7D8F" w14:textId="49887EE8" w:rsidR="00447132" w:rsidRPr="00E10505" w:rsidRDefault="00447132" w:rsidP="00447132">
      <w:pPr>
        <w:pStyle w:val="NoSpacing"/>
        <w:jc w:val="center"/>
        <w:rPr>
          <w:rFonts w:ascii="Times New Roman" w:hAnsi="Times New Roman" w:cs="Times New Roman"/>
          <w:sz w:val="24"/>
          <w:szCs w:val="24"/>
        </w:rPr>
      </w:pPr>
      <w:r w:rsidRPr="00E10505">
        <w:rPr>
          <w:rFonts w:ascii="Times New Roman" w:hAnsi="Times New Roman" w:cs="Times New Roman"/>
          <w:noProof/>
          <w:sz w:val="24"/>
          <w:szCs w:val="24"/>
          <w:lang w:val="en-IN" w:eastAsia="en-IN"/>
        </w:rPr>
        <w:drawing>
          <wp:inline distT="0" distB="0" distL="0" distR="0" wp14:anchorId="46AA6F36" wp14:editId="0046CA42">
            <wp:extent cx="1877325" cy="2277100"/>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325" cy="2277100"/>
                    </a:xfrm>
                    <a:prstGeom prst="rect">
                      <a:avLst/>
                    </a:prstGeom>
                  </pic:spPr>
                </pic:pic>
              </a:graphicData>
            </a:graphic>
          </wp:inline>
        </w:drawing>
      </w:r>
      <w:r w:rsidRPr="00E10505">
        <w:rPr>
          <w:rFonts w:ascii="Times New Roman" w:hAnsi="Times New Roman" w:cs="Times New Roman"/>
          <w:noProof/>
          <w:sz w:val="24"/>
          <w:szCs w:val="24"/>
          <w:lang w:val="en-IN" w:eastAsia="en-IN"/>
        </w:rPr>
        <w:drawing>
          <wp:inline distT="0" distB="0" distL="0" distR="0" wp14:anchorId="5A7E5216" wp14:editId="33AC75AC">
            <wp:extent cx="1212276" cy="2279801"/>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276" cy="2279801"/>
                    </a:xfrm>
                    <a:prstGeom prst="rect">
                      <a:avLst/>
                    </a:prstGeom>
                  </pic:spPr>
                </pic:pic>
              </a:graphicData>
            </a:graphic>
          </wp:inline>
        </w:drawing>
      </w:r>
      <w:r w:rsidRPr="00E10505">
        <w:rPr>
          <w:rFonts w:ascii="Times New Roman" w:hAnsi="Times New Roman" w:cs="Times New Roman"/>
          <w:noProof/>
          <w:sz w:val="24"/>
          <w:szCs w:val="24"/>
          <w:lang w:val="en-IN" w:eastAsia="en-IN"/>
        </w:rPr>
        <w:drawing>
          <wp:inline distT="0" distB="0" distL="0" distR="0" wp14:anchorId="14795EF4" wp14:editId="42D23AFD">
            <wp:extent cx="2030711" cy="22864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0711" cy="2286430"/>
                    </a:xfrm>
                    <a:prstGeom prst="rect">
                      <a:avLst/>
                    </a:prstGeom>
                  </pic:spPr>
                </pic:pic>
              </a:graphicData>
            </a:graphic>
          </wp:inline>
        </w:drawing>
      </w:r>
      <w:r w:rsidRPr="00E10505">
        <w:rPr>
          <w:rFonts w:ascii="Times New Roman" w:hAnsi="Times New Roman" w:cs="Times New Roman"/>
          <w:noProof/>
          <w:sz w:val="24"/>
          <w:szCs w:val="24"/>
          <w:lang w:val="en-IN" w:eastAsia="en-IN"/>
        </w:rPr>
        <w:drawing>
          <wp:inline distT="0" distB="0" distL="0" distR="0" wp14:anchorId="27A13BBE" wp14:editId="7DDC2479">
            <wp:extent cx="1595740" cy="227993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5740" cy="2279930"/>
                    </a:xfrm>
                    <a:prstGeom prst="rect">
                      <a:avLst/>
                    </a:prstGeom>
                  </pic:spPr>
                </pic:pic>
              </a:graphicData>
            </a:graphic>
          </wp:inline>
        </w:drawing>
      </w:r>
    </w:p>
    <w:p w14:paraId="198AF8A6" w14:textId="77777777" w:rsidR="00447132" w:rsidRPr="00E10505" w:rsidRDefault="00447132" w:rsidP="00447132">
      <w:pPr>
        <w:pStyle w:val="NoSpacing"/>
        <w:jc w:val="both"/>
        <w:rPr>
          <w:rFonts w:ascii="Times New Roman" w:hAnsi="Times New Roman" w:cs="Times New Roman"/>
          <w:sz w:val="24"/>
          <w:szCs w:val="24"/>
        </w:rPr>
      </w:pPr>
    </w:p>
    <w:p w14:paraId="338D41CD" w14:textId="451D8BDA" w:rsidR="00447132" w:rsidRPr="00E10505" w:rsidRDefault="00447132" w:rsidP="00447132">
      <w:pPr>
        <w:pStyle w:val="NoSpacing"/>
        <w:jc w:val="both"/>
        <w:rPr>
          <w:rFonts w:ascii="Times New Roman" w:hAnsi="Times New Roman" w:cs="Times New Roman"/>
          <w:sz w:val="24"/>
          <w:szCs w:val="24"/>
        </w:rPr>
      </w:pPr>
      <w:r w:rsidRPr="00E10505">
        <w:rPr>
          <w:rFonts w:ascii="Times New Roman" w:hAnsi="Times New Roman" w:cs="Times New Roman"/>
          <w:sz w:val="24"/>
          <w:szCs w:val="24"/>
        </w:rPr>
        <w:t>After engaging with the simulator, participants were asked to accomplish the corresponding survey instruments. The questionnaires were administered immediately following the interaction to capture direct responses based on actual experience with the device. Completed questionnaires were collected on-site to ensure completeness and accuracy of the data.</w:t>
      </w:r>
    </w:p>
    <w:p w14:paraId="5680AAA3" w14:textId="77777777" w:rsidR="00D12AF8" w:rsidRPr="00E10505" w:rsidRDefault="00D12AF8" w:rsidP="00D12AF8">
      <w:pPr>
        <w:pStyle w:val="NoSpacing"/>
        <w:jc w:val="both"/>
        <w:rPr>
          <w:rFonts w:ascii="Times New Roman" w:hAnsi="Times New Roman" w:cs="Times New Roman"/>
          <w:sz w:val="24"/>
          <w:szCs w:val="24"/>
        </w:rPr>
      </w:pPr>
    </w:p>
    <w:p w14:paraId="5911573F" w14:textId="51A7B0D0" w:rsidR="009B0CC1" w:rsidRPr="00E10505" w:rsidRDefault="009B0CC1" w:rsidP="009B0CC1">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Data Analysis</w:t>
      </w:r>
    </w:p>
    <w:p w14:paraId="29370E5B" w14:textId="77777777" w:rsidR="009B0CC1" w:rsidRPr="00E10505" w:rsidRDefault="009B0CC1" w:rsidP="009B0CC1">
      <w:pPr>
        <w:pStyle w:val="NoSpacing"/>
        <w:jc w:val="both"/>
        <w:rPr>
          <w:rFonts w:ascii="Times New Roman" w:hAnsi="Times New Roman" w:cs="Times New Roman"/>
          <w:b/>
          <w:bCs/>
          <w:sz w:val="24"/>
          <w:szCs w:val="24"/>
        </w:rPr>
      </w:pPr>
    </w:p>
    <w:p w14:paraId="38394A50" w14:textId="16FB8AA1" w:rsidR="00A64DFB" w:rsidRPr="00E10505" w:rsidRDefault="00A64DFB" w:rsidP="00A64DFB">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Data were </w:t>
      </w:r>
      <w:proofErr w:type="spellStart"/>
      <w:r w:rsidRPr="00E10505">
        <w:rPr>
          <w:rFonts w:ascii="Times New Roman" w:hAnsi="Times New Roman" w:cs="Times New Roman"/>
          <w:sz w:val="24"/>
          <w:szCs w:val="24"/>
        </w:rPr>
        <w:t>analyzed</w:t>
      </w:r>
      <w:proofErr w:type="spellEnd"/>
      <w:r w:rsidRPr="00E10505">
        <w:rPr>
          <w:rFonts w:ascii="Times New Roman" w:hAnsi="Times New Roman" w:cs="Times New Roman"/>
          <w:sz w:val="24"/>
          <w:szCs w:val="24"/>
        </w:rPr>
        <w:t xml:space="preserve"> using descriptive statistics, particularly the weighted mean, to determine the perceived effectiveness of the simulator and the students’ performance across </w:t>
      </w:r>
      <w:r w:rsidR="006F277E" w:rsidRPr="00E10505">
        <w:rPr>
          <w:rFonts w:ascii="Times New Roman" w:hAnsi="Times New Roman" w:cs="Times New Roman"/>
          <w:sz w:val="24"/>
          <w:szCs w:val="24"/>
        </w:rPr>
        <w:t>four competency domains: component identification, functional explanation, circuit analysis, and fault diagnosis</w:t>
      </w:r>
      <w:r w:rsidRPr="00E10505">
        <w:rPr>
          <w:rFonts w:ascii="Times New Roman" w:hAnsi="Times New Roman" w:cs="Times New Roman"/>
          <w:sz w:val="24"/>
          <w:szCs w:val="24"/>
        </w:rPr>
        <w:t xml:space="preserve">. </w:t>
      </w:r>
    </w:p>
    <w:p w14:paraId="7ED52B6D" w14:textId="77777777" w:rsidR="00A64DFB" w:rsidRPr="00E10505" w:rsidRDefault="00A64DFB" w:rsidP="00A64DFB">
      <w:pPr>
        <w:pStyle w:val="NoSpacing"/>
        <w:jc w:val="both"/>
        <w:rPr>
          <w:rFonts w:ascii="Times New Roman" w:hAnsi="Times New Roman" w:cs="Times New Roman"/>
          <w:sz w:val="24"/>
          <w:szCs w:val="24"/>
        </w:rPr>
      </w:pPr>
    </w:p>
    <w:p w14:paraId="08E4A460" w14:textId="33ABDAC1" w:rsidR="00A64DFB" w:rsidRPr="00E10505" w:rsidRDefault="00A64DFB" w:rsidP="00A64DFB">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A </w:t>
      </w:r>
      <w:proofErr w:type="spellStart"/>
      <w:r w:rsidRPr="00E10505">
        <w:rPr>
          <w:rFonts w:ascii="Times New Roman" w:hAnsi="Times New Roman" w:cs="Times New Roman"/>
          <w:sz w:val="24"/>
          <w:szCs w:val="24"/>
        </w:rPr>
        <w:t>Likert</w:t>
      </w:r>
      <w:proofErr w:type="spellEnd"/>
      <w:r w:rsidRPr="00E10505">
        <w:rPr>
          <w:rFonts w:ascii="Times New Roman" w:hAnsi="Times New Roman" w:cs="Times New Roman"/>
          <w:sz w:val="24"/>
          <w:szCs w:val="24"/>
        </w:rPr>
        <w:t>-scale rating system was employed to quantify responses. The computed weighted means were interpreted using a four-point scale for student performance and a five-point scale for effectiveness evaluation. Descriptive equivalents were assigned to each range to classify levels of effectiveness and performance.</w:t>
      </w:r>
    </w:p>
    <w:p w14:paraId="62F3E285" w14:textId="4146024D" w:rsidR="00005444" w:rsidRPr="00E10505" w:rsidRDefault="00005444" w:rsidP="00A64DFB">
      <w:pPr>
        <w:pStyle w:val="NoSpacing"/>
        <w:jc w:val="both"/>
        <w:rPr>
          <w:rFonts w:ascii="Times New Roman" w:hAnsi="Times New Roman" w:cs="Times New Roman"/>
          <w:sz w:val="24"/>
          <w:szCs w:val="24"/>
        </w:rPr>
      </w:pPr>
    </w:p>
    <w:p w14:paraId="31DCB5D6" w14:textId="77777777" w:rsidR="00501FEB" w:rsidRDefault="00501FEB" w:rsidP="00501FEB">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lastRenderedPageBreak/>
        <w:t>Development of the Gear Reduction Starting System Simulator</w:t>
      </w:r>
    </w:p>
    <w:p w14:paraId="7B389619" w14:textId="77777777" w:rsidR="00501FEB" w:rsidRDefault="00501FEB" w:rsidP="00501FEB">
      <w:pPr>
        <w:pStyle w:val="NoSpacing"/>
        <w:jc w:val="both"/>
        <w:rPr>
          <w:rFonts w:ascii="Times New Roman" w:hAnsi="Times New Roman" w:cs="Times New Roman"/>
          <w:b/>
          <w:bCs/>
          <w:sz w:val="24"/>
          <w:szCs w:val="24"/>
        </w:rPr>
      </w:pPr>
    </w:p>
    <w:p w14:paraId="44E34899"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The Innovated Gear Reduction Starting System Simulator was developed to replicate the structure, operation, and diagnostic functions of an actual automotive starting system. The design phase involved the preparation of detailed technical drawings, including multiple views of the simulator, to ensure accuracy in component layout and assembly. The simulator was </w:t>
      </w:r>
      <w:proofErr w:type="spellStart"/>
      <w:r w:rsidRPr="00E10505">
        <w:rPr>
          <w:rFonts w:ascii="Times New Roman" w:hAnsi="Times New Roman" w:cs="Times New Roman"/>
          <w:sz w:val="24"/>
          <w:szCs w:val="24"/>
        </w:rPr>
        <w:t>modeled</w:t>
      </w:r>
      <w:proofErr w:type="spellEnd"/>
      <w:r w:rsidRPr="00E10505">
        <w:rPr>
          <w:rFonts w:ascii="Times New Roman" w:hAnsi="Times New Roman" w:cs="Times New Roman"/>
          <w:sz w:val="24"/>
          <w:szCs w:val="24"/>
        </w:rPr>
        <w:t xml:space="preserve"> after industry-standard systems to maintain relevance to current automotive practices and to support competency-based instruction.</w:t>
      </w:r>
    </w:p>
    <w:p w14:paraId="5E64F7D0" w14:textId="77777777" w:rsidR="00501FEB" w:rsidRPr="00E10505" w:rsidRDefault="00501FEB" w:rsidP="00501FEB">
      <w:pPr>
        <w:pStyle w:val="NoSpacing"/>
        <w:jc w:val="both"/>
        <w:rPr>
          <w:rFonts w:ascii="Times New Roman" w:hAnsi="Times New Roman" w:cs="Times New Roman"/>
          <w:sz w:val="24"/>
          <w:szCs w:val="24"/>
        </w:rPr>
      </w:pPr>
    </w:p>
    <w:p w14:paraId="6283C56C" w14:textId="77777777" w:rsidR="00501FEB"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construction of the simulator utilized commonly available fabrication tools and automotive components, including electrical wiring, relays, switches, and a gear reduction starter motor. Structural materials such as metal framing and mounting boards were used to provide stability and durability. The selection of tools and materials was guided by their availability, cost-efficiency, and suitability for replicating real-world automotive systems within an educational setting.</w:t>
      </w:r>
    </w:p>
    <w:p w14:paraId="7439986C" w14:textId="77777777" w:rsidR="00501FEB" w:rsidRPr="00E10505" w:rsidRDefault="00501FEB" w:rsidP="00501FEB">
      <w:pPr>
        <w:pStyle w:val="NoSpacing"/>
        <w:jc w:val="both"/>
        <w:rPr>
          <w:rFonts w:ascii="Times New Roman" w:hAnsi="Times New Roman" w:cs="Times New Roman"/>
          <w:sz w:val="24"/>
          <w:szCs w:val="24"/>
        </w:rPr>
      </w:pPr>
    </w:p>
    <w:p w14:paraId="60995F6B"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fabrication process followed a systematic sequence, including layout preparation, disassembly and modification of the starter motor for instructional visibility, assembly of mechanical and electrical components, and installation of the wiring system. A cut-away design was incorporated to allow students to observe internal components and better understand system operation. The simulator was also equipped with functional controls and fault simulation features to support hands-on learning and diagnostic practice.</w:t>
      </w:r>
    </w:p>
    <w:p w14:paraId="76EE7332" w14:textId="77777777" w:rsidR="00501FEB" w:rsidRPr="00E10505" w:rsidRDefault="00501FEB" w:rsidP="00501FEB">
      <w:pPr>
        <w:pStyle w:val="NoSpacing"/>
        <w:jc w:val="both"/>
        <w:rPr>
          <w:rFonts w:ascii="Times New Roman" w:hAnsi="Times New Roman" w:cs="Times New Roman"/>
          <w:sz w:val="24"/>
          <w:szCs w:val="24"/>
        </w:rPr>
      </w:pPr>
    </w:p>
    <w:p w14:paraId="34C63183"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Safety considerations were integrated throughout the development process. Personal protective equipment was used during fabrication, and built-in safety features such as circuit protection devices, properly rated fuses, and clearly </w:t>
      </w:r>
      <w:proofErr w:type="spellStart"/>
      <w:r w:rsidRPr="00E10505">
        <w:rPr>
          <w:rFonts w:ascii="Times New Roman" w:hAnsi="Times New Roman" w:cs="Times New Roman"/>
          <w:sz w:val="24"/>
          <w:szCs w:val="24"/>
        </w:rPr>
        <w:t>labeled</w:t>
      </w:r>
      <w:proofErr w:type="spellEnd"/>
      <w:r w:rsidRPr="00E10505">
        <w:rPr>
          <w:rFonts w:ascii="Times New Roman" w:hAnsi="Times New Roman" w:cs="Times New Roman"/>
          <w:sz w:val="24"/>
          <w:szCs w:val="24"/>
        </w:rPr>
        <w:t xml:space="preserve"> components were incorporated into the simulator. These measures ensured safe operation during instructional use and aligned with standard safety practices in technical-vocational education.</w:t>
      </w:r>
    </w:p>
    <w:p w14:paraId="32663B3E" w14:textId="77777777" w:rsidR="00501FEB" w:rsidRPr="00E10505" w:rsidRDefault="00501FEB" w:rsidP="00501FEB">
      <w:pPr>
        <w:pStyle w:val="NoSpacing"/>
        <w:jc w:val="both"/>
        <w:rPr>
          <w:rFonts w:ascii="Times New Roman" w:hAnsi="Times New Roman" w:cs="Times New Roman"/>
          <w:sz w:val="24"/>
          <w:szCs w:val="24"/>
        </w:rPr>
      </w:pPr>
    </w:p>
    <w:p w14:paraId="16FB8C66"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completed Gear Reduction Starting System Simulator is presented in Figure 2. The device integrates mechanical and electrical components arranged to replicate the actual starting system, including the starter motor, wiring connections, control switches, and diagnostic features. Its design allows for hands-on interaction and facilitates the development of practical skills in system operation and troubleshooting.</w:t>
      </w:r>
    </w:p>
    <w:p w14:paraId="4B45D47C" w14:textId="77777777" w:rsidR="00501FEB" w:rsidRPr="00E10505" w:rsidRDefault="00501FEB" w:rsidP="00501FEB">
      <w:pPr>
        <w:pStyle w:val="NoSpacing"/>
        <w:jc w:val="both"/>
        <w:rPr>
          <w:rFonts w:ascii="Times New Roman" w:hAnsi="Times New Roman" w:cs="Times New Roman"/>
          <w:sz w:val="24"/>
          <w:szCs w:val="24"/>
        </w:rPr>
      </w:pPr>
    </w:p>
    <w:p w14:paraId="50F57210" w14:textId="77777777" w:rsidR="00501FEB" w:rsidRPr="00E10505" w:rsidRDefault="00501FEB" w:rsidP="00501FEB">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Figure 2. Actual Gear Reduction Starting System Simulator</w:t>
      </w:r>
    </w:p>
    <w:p w14:paraId="7325A18E" w14:textId="77777777" w:rsidR="00501FEB" w:rsidRPr="00E10505" w:rsidRDefault="00501FEB" w:rsidP="00501FEB">
      <w:pPr>
        <w:pStyle w:val="NoSpacing"/>
        <w:jc w:val="both"/>
        <w:rPr>
          <w:rFonts w:ascii="Times New Roman" w:hAnsi="Times New Roman" w:cs="Times New Roman"/>
          <w:sz w:val="24"/>
          <w:szCs w:val="24"/>
        </w:rPr>
      </w:pPr>
    </w:p>
    <w:p w14:paraId="05B3CB50" w14:textId="7960341E" w:rsidR="00501FEB" w:rsidRPr="00E10505" w:rsidRDefault="00501FEB" w:rsidP="00501FEB">
      <w:pPr>
        <w:pStyle w:val="NoSpacing"/>
        <w:jc w:val="center"/>
        <w:rPr>
          <w:rFonts w:ascii="Times New Roman" w:hAnsi="Times New Roman" w:cs="Times New Roman"/>
          <w:sz w:val="24"/>
          <w:szCs w:val="24"/>
        </w:rPr>
      </w:pPr>
      <w:r w:rsidRPr="00E10505">
        <w:rPr>
          <w:rFonts w:ascii="Times New Roman" w:hAnsi="Times New Roman" w:cs="Times New Roman"/>
          <w:noProof/>
          <w:lang w:val="en-IN" w:eastAsia="en-IN"/>
        </w:rPr>
        <w:drawing>
          <wp:inline distT="0" distB="0" distL="0" distR="0" wp14:anchorId="0A67F8F9" wp14:editId="314DC58E">
            <wp:extent cx="2343150" cy="3147128"/>
            <wp:effectExtent l="19050" t="19050" r="19050" b="15240"/>
            <wp:docPr id="18092530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290" b="10083"/>
                    <a:stretch/>
                  </pic:blipFill>
                  <pic:spPr bwMode="auto">
                    <a:xfrm>
                      <a:off x="0" y="0"/>
                      <a:ext cx="2348955" cy="3154924"/>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B60ED" w:rsidRPr="00942939">
        <w:rPr>
          <w:rFonts w:ascii="Arial" w:hAnsi="Arial" w:cs="Arial"/>
          <w:noProof/>
          <w:lang w:val="en-IN" w:eastAsia="en-IN"/>
        </w:rPr>
        <w:drawing>
          <wp:inline distT="0" distB="0" distL="0" distR="0" wp14:anchorId="7ABC4A85" wp14:editId="4E11FDF2">
            <wp:extent cx="3882752" cy="3128221"/>
            <wp:effectExtent l="38100" t="38100" r="41910" b="34290"/>
            <wp:docPr id="195843000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44000"/>
                              </a14:imgEffect>
                              <a14:imgEffect>
                                <a14:brightnessContrast bright="12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3902559" cy="3144179"/>
                    </a:xfrm>
                    <a:prstGeom prst="rect">
                      <a:avLst/>
                    </a:prstGeom>
                    <a:noFill/>
                    <a:ln w="38100">
                      <a:solidFill>
                        <a:schemeClr val="tx1"/>
                      </a:solidFill>
                    </a:ln>
                  </pic:spPr>
                </pic:pic>
              </a:graphicData>
            </a:graphic>
          </wp:inline>
        </w:drawing>
      </w:r>
    </w:p>
    <w:p w14:paraId="5D8B5FF4" w14:textId="77777777" w:rsidR="00501FEB" w:rsidRPr="00E10505" w:rsidRDefault="00501FEB" w:rsidP="00501FEB">
      <w:pPr>
        <w:pStyle w:val="NoSpacing"/>
        <w:jc w:val="both"/>
        <w:rPr>
          <w:rFonts w:ascii="Times New Roman" w:hAnsi="Times New Roman" w:cs="Times New Roman"/>
          <w:sz w:val="24"/>
          <w:szCs w:val="24"/>
        </w:rPr>
      </w:pPr>
    </w:p>
    <w:p w14:paraId="375BD116" w14:textId="1837044E"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RESULTS</w:t>
      </w:r>
    </w:p>
    <w:p w14:paraId="7A8DD2F2" w14:textId="77777777" w:rsidR="00501FEB" w:rsidRPr="00E10505" w:rsidRDefault="00501FEB" w:rsidP="00501FEB">
      <w:pPr>
        <w:pStyle w:val="NoSpacing"/>
        <w:jc w:val="both"/>
        <w:rPr>
          <w:rFonts w:ascii="Times New Roman" w:hAnsi="Times New Roman" w:cs="Times New Roman"/>
          <w:sz w:val="24"/>
          <w:szCs w:val="24"/>
        </w:rPr>
      </w:pPr>
    </w:p>
    <w:p w14:paraId="1FFEE212" w14:textId="44CFBBD5"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Effectiveness of the Gear Reduction Starting System Simulator</w:t>
      </w:r>
    </w:p>
    <w:p w14:paraId="05F422FF" w14:textId="77777777" w:rsidR="00B9539C" w:rsidRPr="00E10505" w:rsidRDefault="00B9539C" w:rsidP="00B9539C">
      <w:pPr>
        <w:pStyle w:val="NoSpacing"/>
        <w:jc w:val="both"/>
        <w:rPr>
          <w:rFonts w:ascii="Times New Roman" w:hAnsi="Times New Roman" w:cs="Times New Roman"/>
          <w:b/>
          <w:bCs/>
          <w:sz w:val="24"/>
          <w:szCs w:val="24"/>
        </w:rPr>
      </w:pPr>
    </w:p>
    <w:p w14:paraId="7065A647" w14:textId="6F5132EF"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effectiveness ratings were interpreted using a five-point scale, while student performance was interpreted using a four-point competency scale.</w:t>
      </w:r>
      <w:r w:rsidR="00D91436">
        <w:rPr>
          <w:rFonts w:ascii="Times New Roman" w:hAnsi="Times New Roman" w:cs="Times New Roman"/>
          <w:sz w:val="24"/>
          <w:szCs w:val="24"/>
        </w:rPr>
        <w:t xml:space="preserve"> </w:t>
      </w:r>
    </w:p>
    <w:p w14:paraId="52F53FA1" w14:textId="77777777" w:rsidR="00B9539C" w:rsidRPr="00E10505" w:rsidRDefault="00B9539C" w:rsidP="00B9539C">
      <w:pPr>
        <w:pStyle w:val="NoSpacing"/>
        <w:jc w:val="both"/>
        <w:rPr>
          <w:rFonts w:ascii="Times New Roman" w:hAnsi="Times New Roman" w:cs="Times New Roman"/>
          <w:b/>
          <w:bCs/>
          <w:sz w:val="24"/>
          <w:szCs w:val="24"/>
        </w:rPr>
      </w:pPr>
    </w:p>
    <w:p w14:paraId="10339C57" w14:textId="610E60DE"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1. Effectiveness of the Gear Reduction Starting System Simulator</w:t>
      </w:r>
    </w:p>
    <w:p w14:paraId="7FA706E0" w14:textId="77777777" w:rsidR="00FF7B38" w:rsidRPr="00E10505" w:rsidRDefault="00FF7B38"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48"/>
        <w:gridCol w:w="1754"/>
        <w:gridCol w:w="1555"/>
      </w:tblGrid>
      <w:tr w:rsidR="00B9539C" w:rsidRPr="00E10505" w14:paraId="3EDF6F98" w14:textId="77777777" w:rsidTr="00B9539C">
        <w:trPr>
          <w:tblHeader/>
          <w:tblCellSpacing w:w="15" w:type="dxa"/>
          <w:jc w:val="center"/>
        </w:trPr>
        <w:tc>
          <w:tcPr>
            <w:tcW w:w="0" w:type="auto"/>
            <w:vAlign w:val="center"/>
            <w:hideMark/>
          </w:tcPr>
          <w:p w14:paraId="27017A3E"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Dimension</w:t>
            </w:r>
          </w:p>
        </w:tc>
        <w:tc>
          <w:tcPr>
            <w:tcW w:w="0" w:type="auto"/>
            <w:vAlign w:val="center"/>
            <w:hideMark/>
          </w:tcPr>
          <w:p w14:paraId="7EBB5EAE"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Weighted Mean</w:t>
            </w:r>
          </w:p>
        </w:tc>
        <w:tc>
          <w:tcPr>
            <w:tcW w:w="0" w:type="auto"/>
            <w:vAlign w:val="center"/>
            <w:hideMark/>
          </w:tcPr>
          <w:p w14:paraId="752C4852"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Description</w:t>
            </w:r>
          </w:p>
        </w:tc>
      </w:tr>
      <w:tr w:rsidR="00B9539C" w:rsidRPr="00E10505" w14:paraId="198EF576" w14:textId="77777777" w:rsidTr="00B9539C">
        <w:trPr>
          <w:tblCellSpacing w:w="15" w:type="dxa"/>
          <w:jc w:val="center"/>
        </w:trPr>
        <w:tc>
          <w:tcPr>
            <w:tcW w:w="0" w:type="auto"/>
            <w:vAlign w:val="center"/>
            <w:hideMark/>
          </w:tcPr>
          <w:p w14:paraId="1CC8F32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Function</w:t>
            </w:r>
          </w:p>
        </w:tc>
        <w:tc>
          <w:tcPr>
            <w:tcW w:w="0" w:type="auto"/>
            <w:vAlign w:val="center"/>
            <w:hideMark/>
          </w:tcPr>
          <w:p w14:paraId="642536AC"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5.00</w:t>
            </w:r>
          </w:p>
        </w:tc>
        <w:tc>
          <w:tcPr>
            <w:tcW w:w="0" w:type="auto"/>
            <w:vAlign w:val="center"/>
            <w:hideMark/>
          </w:tcPr>
          <w:p w14:paraId="02AF48F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Very Effective</w:t>
            </w:r>
          </w:p>
        </w:tc>
      </w:tr>
      <w:tr w:rsidR="00B9539C" w:rsidRPr="00E10505" w14:paraId="61F1B4FE" w14:textId="77777777" w:rsidTr="00B9539C">
        <w:trPr>
          <w:tblCellSpacing w:w="15" w:type="dxa"/>
          <w:jc w:val="center"/>
        </w:trPr>
        <w:tc>
          <w:tcPr>
            <w:tcW w:w="0" w:type="auto"/>
            <w:vAlign w:val="center"/>
            <w:hideMark/>
          </w:tcPr>
          <w:p w14:paraId="1C6B7F8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Operation</w:t>
            </w:r>
          </w:p>
        </w:tc>
        <w:tc>
          <w:tcPr>
            <w:tcW w:w="0" w:type="auto"/>
            <w:vAlign w:val="center"/>
            <w:hideMark/>
          </w:tcPr>
          <w:p w14:paraId="6307DF0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5.00</w:t>
            </w:r>
          </w:p>
        </w:tc>
        <w:tc>
          <w:tcPr>
            <w:tcW w:w="0" w:type="auto"/>
            <w:vAlign w:val="center"/>
            <w:hideMark/>
          </w:tcPr>
          <w:p w14:paraId="4003842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Very Effective</w:t>
            </w:r>
          </w:p>
        </w:tc>
      </w:tr>
      <w:tr w:rsidR="00B9539C" w:rsidRPr="00E10505" w14:paraId="6F4FE621" w14:textId="77777777" w:rsidTr="00B9539C">
        <w:trPr>
          <w:tblCellSpacing w:w="15" w:type="dxa"/>
          <w:jc w:val="center"/>
        </w:trPr>
        <w:tc>
          <w:tcPr>
            <w:tcW w:w="0" w:type="auto"/>
            <w:vAlign w:val="center"/>
            <w:hideMark/>
          </w:tcPr>
          <w:p w14:paraId="10B9528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Diagnostic Features</w:t>
            </w:r>
          </w:p>
        </w:tc>
        <w:tc>
          <w:tcPr>
            <w:tcW w:w="0" w:type="auto"/>
            <w:vAlign w:val="center"/>
            <w:hideMark/>
          </w:tcPr>
          <w:p w14:paraId="30A0189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5.00</w:t>
            </w:r>
          </w:p>
        </w:tc>
        <w:tc>
          <w:tcPr>
            <w:tcW w:w="0" w:type="auto"/>
            <w:vAlign w:val="center"/>
            <w:hideMark/>
          </w:tcPr>
          <w:p w14:paraId="08DBB23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Very Effective</w:t>
            </w:r>
          </w:p>
        </w:tc>
      </w:tr>
    </w:tbl>
    <w:p w14:paraId="78112545" w14:textId="77777777" w:rsidR="00B9539C" w:rsidRPr="00E10505" w:rsidRDefault="00B9539C" w:rsidP="00B9539C">
      <w:pPr>
        <w:pStyle w:val="NoSpacing"/>
        <w:jc w:val="both"/>
        <w:rPr>
          <w:rFonts w:ascii="Times New Roman" w:hAnsi="Times New Roman" w:cs="Times New Roman"/>
          <w:sz w:val="24"/>
          <w:szCs w:val="24"/>
        </w:rPr>
      </w:pPr>
    </w:p>
    <w:p w14:paraId="673C6224" w14:textId="2F735F06"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Table 1 presents the expert evaluation of the developed simulator in terms of function, operation, and diagnostic features. All three dimensions obtained a weighted mean of 5.00, corresponding to a </w:t>
      </w:r>
      <w:r w:rsidRPr="00E10505">
        <w:rPr>
          <w:rFonts w:ascii="Times New Roman" w:hAnsi="Times New Roman" w:cs="Times New Roman"/>
          <w:b/>
          <w:bCs/>
          <w:sz w:val="24"/>
          <w:szCs w:val="24"/>
        </w:rPr>
        <w:t>very effective</w:t>
      </w:r>
      <w:r w:rsidRPr="00E10505">
        <w:rPr>
          <w:rFonts w:ascii="Times New Roman" w:hAnsi="Times New Roman" w:cs="Times New Roman"/>
          <w:sz w:val="24"/>
          <w:szCs w:val="24"/>
        </w:rPr>
        <w:t xml:space="preserve"> rating. This indicates that the simulator consistently met the expected standards in functionality, operational performance, and diagnostic capability.</w:t>
      </w:r>
    </w:p>
    <w:p w14:paraId="5941BD38" w14:textId="77777777" w:rsidR="00A64DFB" w:rsidRPr="00E10505" w:rsidRDefault="00A64DFB" w:rsidP="00E73340">
      <w:pPr>
        <w:pStyle w:val="NoSpacing"/>
        <w:jc w:val="both"/>
        <w:rPr>
          <w:rFonts w:ascii="Times New Roman" w:hAnsi="Times New Roman" w:cs="Times New Roman"/>
          <w:sz w:val="24"/>
          <w:szCs w:val="24"/>
        </w:rPr>
      </w:pPr>
    </w:p>
    <w:p w14:paraId="26998979"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Student Performance Using the Simulator</w:t>
      </w:r>
    </w:p>
    <w:p w14:paraId="6B3BB70E" w14:textId="1714F079"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Component Identification</w:t>
      </w:r>
    </w:p>
    <w:p w14:paraId="195A1C70" w14:textId="77777777" w:rsidR="00B9539C" w:rsidRPr="00E10505" w:rsidRDefault="00B9539C" w:rsidP="00B9539C">
      <w:pPr>
        <w:pStyle w:val="NoSpacing"/>
        <w:jc w:val="both"/>
        <w:rPr>
          <w:rFonts w:ascii="Times New Roman" w:hAnsi="Times New Roman" w:cs="Times New Roman"/>
          <w:b/>
          <w:bCs/>
          <w:sz w:val="24"/>
          <w:szCs w:val="24"/>
        </w:rPr>
      </w:pPr>
    </w:p>
    <w:p w14:paraId="6CEA8B98" w14:textId="3101BD4B"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2. Student Performance in Identifying Components</w:t>
      </w:r>
    </w:p>
    <w:p w14:paraId="2AC7C076"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7C752845" w14:textId="77777777" w:rsidTr="00B9539C">
        <w:trPr>
          <w:tblHeader/>
          <w:tblCellSpacing w:w="15" w:type="dxa"/>
          <w:jc w:val="center"/>
        </w:trPr>
        <w:tc>
          <w:tcPr>
            <w:tcW w:w="0" w:type="auto"/>
            <w:vAlign w:val="center"/>
            <w:hideMark/>
          </w:tcPr>
          <w:p w14:paraId="7CFA3BA1"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26CE819B"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5B4EE35C"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5123704A" w14:textId="77777777" w:rsidTr="00B9539C">
        <w:trPr>
          <w:tblCellSpacing w:w="15" w:type="dxa"/>
          <w:jc w:val="center"/>
        </w:trPr>
        <w:tc>
          <w:tcPr>
            <w:tcW w:w="0" w:type="auto"/>
            <w:vAlign w:val="center"/>
            <w:hideMark/>
          </w:tcPr>
          <w:p w14:paraId="3596D5D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7695FC1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29</w:t>
            </w:r>
          </w:p>
        </w:tc>
        <w:tc>
          <w:tcPr>
            <w:tcW w:w="0" w:type="auto"/>
            <w:vAlign w:val="center"/>
            <w:hideMark/>
          </w:tcPr>
          <w:p w14:paraId="72F58CB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93.5%</w:t>
            </w:r>
          </w:p>
        </w:tc>
      </w:tr>
      <w:tr w:rsidR="00B9539C" w:rsidRPr="00E10505" w14:paraId="0A60BD31" w14:textId="77777777" w:rsidTr="00B9539C">
        <w:trPr>
          <w:tblCellSpacing w:w="15" w:type="dxa"/>
          <w:jc w:val="center"/>
        </w:trPr>
        <w:tc>
          <w:tcPr>
            <w:tcW w:w="0" w:type="auto"/>
            <w:vAlign w:val="center"/>
            <w:hideMark/>
          </w:tcPr>
          <w:p w14:paraId="5797A8D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70341CE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w:t>
            </w:r>
          </w:p>
        </w:tc>
        <w:tc>
          <w:tcPr>
            <w:tcW w:w="0" w:type="auto"/>
            <w:vAlign w:val="center"/>
            <w:hideMark/>
          </w:tcPr>
          <w:p w14:paraId="1A45FF5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6.5%</w:t>
            </w:r>
          </w:p>
        </w:tc>
      </w:tr>
      <w:tr w:rsidR="00B9539C" w:rsidRPr="00E10505" w14:paraId="02B73ECD" w14:textId="77777777" w:rsidTr="00B9539C">
        <w:trPr>
          <w:tblCellSpacing w:w="15" w:type="dxa"/>
          <w:jc w:val="center"/>
        </w:trPr>
        <w:tc>
          <w:tcPr>
            <w:tcW w:w="0" w:type="auto"/>
            <w:vAlign w:val="center"/>
            <w:hideMark/>
          </w:tcPr>
          <w:p w14:paraId="3C46B07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7EEC400F"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48626B3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3C739430" w14:textId="77777777" w:rsidTr="00B9539C">
        <w:trPr>
          <w:tblCellSpacing w:w="15" w:type="dxa"/>
          <w:jc w:val="center"/>
        </w:trPr>
        <w:tc>
          <w:tcPr>
            <w:tcW w:w="0" w:type="auto"/>
            <w:vAlign w:val="center"/>
            <w:hideMark/>
          </w:tcPr>
          <w:p w14:paraId="4AF0E59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16A47E4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3F8DC2B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3065CB4E" w14:textId="77777777" w:rsidTr="00B9539C">
        <w:trPr>
          <w:tblCellSpacing w:w="15" w:type="dxa"/>
          <w:jc w:val="center"/>
        </w:trPr>
        <w:tc>
          <w:tcPr>
            <w:tcW w:w="0" w:type="auto"/>
            <w:vAlign w:val="center"/>
            <w:hideMark/>
          </w:tcPr>
          <w:p w14:paraId="3908C7A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20DF75A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3.90</w:t>
            </w:r>
          </w:p>
        </w:tc>
        <w:tc>
          <w:tcPr>
            <w:tcW w:w="0" w:type="auto"/>
            <w:vAlign w:val="center"/>
            <w:hideMark/>
          </w:tcPr>
          <w:p w14:paraId="37B185C6" w14:textId="77777777" w:rsidR="00B9539C" w:rsidRPr="00E10505" w:rsidRDefault="00B9539C" w:rsidP="00B9539C">
            <w:pPr>
              <w:pStyle w:val="NoSpacing"/>
              <w:jc w:val="both"/>
              <w:rPr>
                <w:rFonts w:ascii="Times New Roman" w:hAnsi="Times New Roman" w:cs="Times New Roman"/>
                <w:sz w:val="24"/>
                <w:szCs w:val="24"/>
              </w:rPr>
            </w:pPr>
          </w:p>
        </w:tc>
      </w:tr>
    </w:tbl>
    <w:p w14:paraId="4B44AD9A" w14:textId="77777777" w:rsidR="00B9539C" w:rsidRPr="00E10505" w:rsidRDefault="00B9539C" w:rsidP="00B9539C">
      <w:pPr>
        <w:pStyle w:val="NoSpacing"/>
        <w:jc w:val="both"/>
        <w:rPr>
          <w:rFonts w:ascii="Times New Roman" w:hAnsi="Times New Roman" w:cs="Times New Roman"/>
          <w:sz w:val="24"/>
          <w:szCs w:val="24"/>
        </w:rPr>
      </w:pPr>
    </w:p>
    <w:p w14:paraId="4C354906" w14:textId="4C2F3D04"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Table 2 shows that the majority of students were classified as competent in identifying the components of the gear reduction starting system, with a weighted mean of 3.90.</w:t>
      </w:r>
    </w:p>
    <w:p w14:paraId="0F31B642" w14:textId="24C4BD0C" w:rsidR="0093429A" w:rsidRPr="00E10505" w:rsidRDefault="0093429A" w:rsidP="00E73340">
      <w:pPr>
        <w:pStyle w:val="NoSpacing"/>
        <w:jc w:val="both"/>
        <w:rPr>
          <w:rFonts w:ascii="Times New Roman" w:hAnsi="Times New Roman" w:cs="Times New Roman"/>
          <w:sz w:val="24"/>
          <w:szCs w:val="24"/>
        </w:rPr>
      </w:pPr>
    </w:p>
    <w:p w14:paraId="43F1AA96" w14:textId="397ECB62"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Functional Explanation and Operation</w:t>
      </w:r>
    </w:p>
    <w:p w14:paraId="504D4A77" w14:textId="77777777" w:rsidR="00B9539C" w:rsidRPr="00E10505" w:rsidRDefault="00B9539C" w:rsidP="00B9539C">
      <w:pPr>
        <w:pStyle w:val="NoSpacing"/>
        <w:jc w:val="both"/>
        <w:rPr>
          <w:rFonts w:ascii="Times New Roman" w:hAnsi="Times New Roman" w:cs="Times New Roman"/>
          <w:b/>
          <w:bCs/>
          <w:sz w:val="24"/>
          <w:szCs w:val="24"/>
        </w:rPr>
      </w:pPr>
    </w:p>
    <w:p w14:paraId="292A0C98" w14:textId="0067DCD5"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3. Student Performance in Explaining Functions and Operation</w:t>
      </w:r>
    </w:p>
    <w:p w14:paraId="2B8F74C1"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3A1F5F20" w14:textId="77777777" w:rsidTr="00B9539C">
        <w:trPr>
          <w:tblHeader/>
          <w:tblCellSpacing w:w="15" w:type="dxa"/>
          <w:jc w:val="center"/>
        </w:trPr>
        <w:tc>
          <w:tcPr>
            <w:tcW w:w="0" w:type="auto"/>
            <w:vAlign w:val="center"/>
            <w:hideMark/>
          </w:tcPr>
          <w:p w14:paraId="4D31DD5D"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0D0610D4"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3CC058E7"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03BAD62B" w14:textId="77777777" w:rsidTr="00B9539C">
        <w:trPr>
          <w:tblCellSpacing w:w="15" w:type="dxa"/>
          <w:jc w:val="center"/>
        </w:trPr>
        <w:tc>
          <w:tcPr>
            <w:tcW w:w="0" w:type="auto"/>
            <w:vAlign w:val="center"/>
            <w:hideMark/>
          </w:tcPr>
          <w:p w14:paraId="609113D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38B3B27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22</w:t>
            </w:r>
          </w:p>
        </w:tc>
        <w:tc>
          <w:tcPr>
            <w:tcW w:w="0" w:type="auto"/>
            <w:vAlign w:val="center"/>
            <w:hideMark/>
          </w:tcPr>
          <w:p w14:paraId="60D26D6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70.9%</w:t>
            </w:r>
          </w:p>
        </w:tc>
      </w:tr>
      <w:tr w:rsidR="00B9539C" w:rsidRPr="00E10505" w14:paraId="39FE7651" w14:textId="77777777" w:rsidTr="00B9539C">
        <w:trPr>
          <w:tblCellSpacing w:w="15" w:type="dxa"/>
          <w:jc w:val="center"/>
        </w:trPr>
        <w:tc>
          <w:tcPr>
            <w:tcW w:w="0" w:type="auto"/>
            <w:vAlign w:val="center"/>
            <w:hideMark/>
          </w:tcPr>
          <w:p w14:paraId="31B6DE6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4F7DEFE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9</w:t>
            </w:r>
          </w:p>
        </w:tc>
        <w:tc>
          <w:tcPr>
            <w:tcW w:w="0" w:type="auto"/>
            <w:vAlign w:val="center"/>
            <w:hideMark/>
          </w:tcPr>
          <w:p w14:paraId="2D69416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29.1%</w:t>
            </w:r>
          </w:p>
        </w:tc>
      </w:tr>
      <w:tr w:rsidR="00B9539C" w:rsidRPr="00E10505" w14:paraId="72ACD72B" w14:textId="77777777" w:rsidTr="00B9539C">
        <w:trPr>
          <w:tblCellSpacing w:w="15" w:type="dxa"/>
          <w:jc w:val="center"/>
        </w:trPr>
        <w:tc>
          <w:tcPr>
            <w:tcW w:w="0" w:type="auto"/>
            <w:vAlign w:val="center"/>
            <w:hideMark/>
          </w:tcPr>
          <w:p w14:paraId="720DC4DC"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1546180C"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3D153C0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0D1DBAA6" w14:textId="77777777" w:rsidTr="00B9539C">
        <w:trPr>
          <w:tblCellSpacing w:w="15" w:type="dxa"/>
          <w:jc w:val="center"/>
        </w:trPr>
        <w:tc>
          <w:tcPr>
            <w:tcW w:w="0" w:type="auto"/>
            <w:vAlign w:val="center"/>
            <w:hideMark/>
          </w:tcPr>
          <w:p w14:paraId="6BC78BC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614A0E3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710FFB0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22E365DB" w14:textId="77777777" w:rsidTr="00B9539C">
        <w:trPr>
          <w:tblCellSpacing w:w="15" w:type="dxa"/>
          <w:jc w:val="center"/>
        </w:trPr>
        <w:tc>
          <w:tcPr>
            <w:tcW w:w="0" w:type="auto"/>
            <w:vAlign w:val="center"/>
            <w:hideMark/>
          </w:tcPr>
          <w:p w14:paraId="488E1EE3"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0F43C73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3.70</w:t>
            </w:r>
          </w:p>
        </w:tc>
        <w:tc>
          <w:tcPr>
            <w:tcW w:w="0" w:type="auto"/>
            <w:vAlign w:val="center"/>
            <w:hideMark/>
          </w:tcPr>
          <w:p w14:paraId="363ED0F7" w14:textId="77777777" w:rsidR="00B9539C" w:rsidRPr="00E10505" w:rsidRDefault="00B9539C" w:rsidP="00B9539C">
            <w:pPr>
              <w:pStyle w:val="NoSpacing"/>
              <w:jc w:val="both"/>
              <w:rPr>
                <w:rFonts w:ascii="Times New Roman" w:hAnsi="Times New Roman" w:cs="Times New Roman"/>
                <w:sz w:val="24"/>
                <w:szCs w:val="24"/>
              </w:rPr>
            </w:pPr>
          </w:p>
        </w:tc>
      </w:tr>
    </w:tbl>
    <w:p w14:paraId="53BA05A5" w14:textId="77777777" w:rsidR="00B9539C" w:rsidRPr="00E10505" w:rsidRDefault="00B9539C" w:rsidP="00B9539C">
      <w:pPr>
        <w:pStyle w:val="NoSpacing"/>
        <w:jc w:val="both"/>
        <w:rPr>
          <w:rFonts w:ascii="Times New Roman" w:hAnsi="Times New Roman" w:cs="Times New Roman"/>
          <w:sz w:val="24"/>
          <w:szCs w:val="24"/>
        </w:rPr>
      </w:pPr>
    </w:p>
    <w:p w14:paraId="08C73909" w14:textId="402E853B"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Table 3 indicates that most students demonstrated a competent level of performance in explaining the functions and operation of the system, with a weighted mean of 3.70.</w:t>
      </w:r>
    </w:p>
    <w:p w14:paraId="2A952F81" w14:textId="22776349" w:rsidR="00B9539C" w:rsidRPr="00E10505" w:rsidRDefault="00B9539C" w:rsidP="00E73340">
      <w:pPr>
        <w:pStyle w:val="NoSpacing"/>
        <w:jc w:val="both"/>
        <w:rPr>
          <w:rFonts w:ascii="Times New Roman" w:hAnsi="Times New Roman" w:cs="Times New Roman"/>
          <w:sz w:val="24"/>
          <w:szCs w:val="24"/>
        </w:rPr>
      </w:pPr>
    </w:p>
    <w:p w14:paraId="77B131AB" w14:textId="06A04F7C"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Circuit Analysis</w:t>
      </w:r>
    </w:p>
    <w:p w14:paraId="4F15F7DA" w14:textId="77777777" w:rsidR="00B9539C" w:rsidRPr="00E10505" w:rsidRDefault="00B9539C" w:rsidP="00B9539C">
      <w:pPr>
        <w:pStyle w:val="NoSpacing"/>
        <w:jc w:val="both"/>
        <w:rPr>
          <w:rFonts w:ascii="Times New Roman" w:hAnsi="Times New Roman" w:cs="Times New Roman"/>
          <w:b/>
          <w:bCs/>
          <w:sz w:val="24"/>
          <w:szCs w:val="24"/>
        </w:rPr>
      </w:pPr>
    </w:p>
    <w:p w14:paraId="63CB6E38" w14:textId="31017258"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4. Student Performance in Circuit Analysis</w:t>
      </w:r>
    </w:p>
    <w:p w14:paraId="1F8C5E02"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611B5D17" w14:textId="77777777" w:rsidTr="00B9539C">
        <w:trPr>
          <w:tblHeader/>
          <w:tblCellSpacing w:w="15" w:type="dxa"/>
          <w:jc w:val="center"/>
        </w:trPr>
        <w:tc>
          <w:tcPr>
            <w:tcW w:w="0" w:type="auto"/>
            <w:vAlign w:val="center"/>
            <w:hideMark/>
          </w:tcPr>
          <w:p w14:paraId="0E50595A"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3B80809A"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4BD2628B"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5383BFDC" w14:textId="77777777" w:rsidTr="00B9539C">
        <w:trPr>
          <w:tblCellSpacing w:w="15" w:type="dxa"/>
          <w:jc w:val="center"/>
        </w:trPr>
        <w:tc>
          <w:tcPr>
            <w:tcW w:w="0" w:type="auto"/>
            <w:vAlign w:val="center"/>
            <w:hideMark/>
          </w:tcPr>
          <w:p w14:paraId="71CF191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31026A1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21</w:t>
            </w:r>
          </w:p>
        </w:tc>
        <w:tc>
          <w:tcPr>
            <w:tcW w:w="0" w:type="auto"/>
            <w:vAlign w:val="center"/>
            <w:hideMark/>
          </w:tcPr>
          <w:p w14:paraId="44AD9D9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67.74%</w:t>
            </w:r>
          </w:p>
        </w:tc>
      </w:tr>
      <w:tr w:rsidR="00B9539C" w:rsidRPr="00E10505" w14:paraId="02730CB6" w14:textId="77777777" w:rsidTr="00B9539C">
        <w:trPr>
          <w:tblCellSpacing w:w="15" w:type="dxa"/>
          <w:jc w:val="center"/>
        </w:trPr>
        <w:tc>
          <w:tcPr>
            <w:tcW w:w="0" w:type="auto"/>
            <w:vAlign w:val="center"/>
            <w:hideMark/>
          </w:tcPr>
          <w:p w14:paraId="00644D7E"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22FD83D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10</w:t>
            </w:r>
          </w:p>
        </w:tc>
        <w:tc>
          <w:tcPr>
            <w:tcW w:w="0" w:type="auto"/>
            <w:vAlign w:val="center"/>
            <w:hideMark/>
          </w:tcPr>
          <w:p w14:paraId="72B770E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32.26%</w:t>
            </w:r>
          </w:p>
        </w:tc>
      </w:tr>
      <w:tr w:rsidR="00B9539C" w:rsidRPr="00E10505" w14:paraId="2FD23694" w14:textId="77777777" w:rsidTr="00B9539C">
        <w:trPr>
          <w:tblCellSpacing w:w="15" w:type="dxa"/>
          <w:jc w:val="center"/>
        </w:trPr>
        <w:tc>
          <w:tcPr>
            <w:tcW w:w="0" w:type="auto"/>
            <w:vAlign w:val="center"/>
            <w:hideMark/>
          </w:tcPr>
          <w:p w14:paraId="12BB5DF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39116B6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6C5263F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03824EBF" w14:textId="77777777" w:rsidTr="00B9539C">
        <w:trPr>
          <w:tblCellSpacing w:w="15" w:type="dxa"/>
          <w:jc w:val="center"/>
        </w:trPr>
        <w:tc>
          <w:tcPr>
            <w:tcW w:w="0" w:type="auto"/>
            <w:vAlign w:val="center"/>
            <w:hideMark/>
          </w:tcPr>
          <w:p w14:paraId="2E848DA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2E3A265E"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07DEA59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66D470BA" w14:textId="77777777" w:rsidTr="00B9539C">
        <w:trPr>
          <w:tblCellSpacing w:w="15" w:type="dxa"/>
          <w:jc w:val="center"/>
        </w:trPr>
        <w:tc>
          <w:tcPr>
            <w:tcW w:w="0" w:type="auto"/>
            <w:vAlign w:val="center"/>
            <w:hideMark/>
          </w:tcPr>
          <w:p w14:paraId="3913A92A"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424D777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3.67</w:t>
            </w:r>
          </w:p>
        </w:tc>
        <w:tc>
          <w:tcPr>
            <w:tcW w:w="0" w:type="auto"/>
            <w:vAlign w:val="center"/>
            <w:hideMark/>
          </w:tcPr>
          <w:p w14:paraId="30EBF2F5" w14:textId="77777777" w:rsidR="00B9539C" w:rsidRPr="00E10505" w:rsidRDefault="00B9539C" w:rsidP="00B9539C">
            <w:pPr>
              <w:pStyle w:val="NoSpacing"/>
              <w:jc w:val="both"/>
              <w:rPr>
                <w:rFonts w:ascii="Times New Roman" w:hAnsi="Times New Roman" w:cs="Times New Roman"/>
                <w:sz w:val="24"/>
                <w:szCs w:val="24"/>
              </w:rPr>
            </w:pPr>
          </w:p>
        </w:tc>
      </w:tr>
    </w:tbl>
    <w:p w14:paraId="6501EF37" w14:textId="77777777" w:rsidR="00B9539C" w:rsidRPr="00E10505" w:rsidRDefault="00B9539C" w:rsidP="00B9539C">
      <w:pPr>
        <w:pStyle w:val="NoSpacing"/>
        <w:jc w:val="both"/>
        <w:rPr>
          <w:rFonts w:ascii="Times New Roman" w:hAnsi="Times New Roman" w:cs="Times New Roman"/>
          <w:sz w:val="24"/>
          <w:szCs w:val="24"/>
        </w:rPr>
      </w:pPr>
    </w:p>
    <w:p w14:paraId="7EF57399" w14:textId="66FF2381"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As shown in Table 4, students generally achieved a competent level in circuit analysis, with a weighted mean of 3.67.</w:t>
      </w:r>
    </w:p>
    <w:p w14:paraId="5928A0EA" w14:textId="16430BA4" w:rsidR="00B9539C" w:rsidRPr="00E10505" w:rsidRDefault="00B9539C" w:rsidP="00E73340">
      <w:pPr>
        <w:pStyle w:val="NoSpacing"/>
        <w:jc w:val="both"/>
        <w:rPr>
          <w:rFonts w:ascii="Times New Roman" w:hAnsi="Times New Roman" w:cs="Times New Roman"/>
          <w:sz w:val="24"/>
          <w:szCs w:val="24"/>
        </w:rPr>
      </w:pPr>
    </w:p>
    <w:p w14:paraId="2E2A71A5" w14:textId="4DF51F4C"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Fault Diagnosis</w:t>
      </w:r>
    </w:p>
    <w:p w14:paraId="4FBE73A3" w14:textId="77777777" w:rsidR="00B9539C" w:rsidRPr="00E10505" w:rsidRDefault="00B9539C" w:rsidP="00B9539C">
      <w:pPr>
        <w:pStyle w:val="NoSpacing"/>
        <w:jc w:val="both"/>
        <w:rPr>
          <w:rFonts w:ascii="Times New Roman" w:hAnsi="Times New Roman" w:cs="Times New Roman"/>
          <w:b/>
          <w:bCs/>
          <w:sz w:val="24"/>
          <w:szCs w:val="24"/>
        </w:rPr>
      </w:pPr>
    </w:p>
    <w:p w14:paraId="2D569970" w14:textId="58670390"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5. Student Performance in Diagnosing Faults</w:t>
      </w:r>
    </w:p>
    <w:p w14:paraId="030092DE"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322E77B0" w14:textId="77777777" w:rsidTr="00B9539C">
        <w:trPr>
          <w:tblHeader/>
          <w:tblCellSpacing w:w="15" w:type="dxa"/>
          <w:jc w:val="center"/>
        </w:trPr>
        <w:tc>
          <w:tcPr>
            <w:tcW w:w="0" w:type="auto"/>
            <w:vAlign w:val="center"/>
            <w:hideMark/>
          </w:tcPr>
          <w:p w14:paraId="6E493700"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09CFE8A0"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081BEBB7"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1B8CECED" w14:textId="77777777" w:rsidTr="00B9539C">
        <w:trPr>
          <w:tblCellSpacing w:w="15" w:type="dxa"/>
          <w:jc w:val="center"/>
        </w:trPr>
        <w:tc>
          <w:tcPr>
            <w:tcW w:w="0" w:type="auto"/>
            <w:vAlign w:val="center"/>
            <w:hideMark/>
          </w:tcPr>
          <w:p w14:paraId="3BB27B3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492DFCD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22</w:t>
            </w:r>
          </w:p>
        </w:tc>
        <w:tc>
          <w:tcPr>
            <w:tcW w:w="0" w:type="auto"/>
            <w:vAlign w:val="center"/>
            <w:hideMark/>
          </w:tcPr>
          <w:p w14:paraId="0449BAB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70.9%</w:t>
            </w:r>
          </w:p>
        </w:tc>
      </w:tr>
      <w:tr w:rsidR="00B9539C" w:rsidRPr="00E10505" w14:paraId="4B61421E" w14:textId="77777777" w:rsidTr="00B9539C">
        <w:trPr>
          <w:tblCellSpacing w:w="15" w:type="dxa"/>
          <w:jc w:val="center"/>
        </w:trPr>
        <w:tc>
          <w:tcPr>
            <w:tcW w:w="0" w:type="auto"/>
            <w:vAlign w:val="center"/>
            <w:hideMark/>
          </w:tcPr>
          <w:p w14:paraId="086A0FE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67F0AF3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9</w:t>
            </w:r>
          </w:p>
        </w:tc>
        <w:tc>
          <w:tcPr>
            <w:tcW w:w="0" w:type="auto"/>
            <w:vAlign w:val="center"/>
            <w:hideMark/>
          </w:tcPr>
          <w:p w14:paraId="177DACF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29.1%</w:t>
            </w:r>
          </w:p>
        </w:tc>
      </w:tr>
      <w:tr w:rsidR="00B9539C" w:rsidRPr="00E10505" w14:paraId="6670DA65" w14:textId="77777777" w:rsidTr="00B9539C">
        <w:trPr>
          <w:tblCellSpacing w:w="15" w:type="dxa"/>
          <w:jc w:val="center"/>
        </w:trPr>
        <w:tc>
          <w:tcPr>
            <w:tcW w:w="0" w:type="auto"/>
            <w:vAlign w:val="center"/>
            <w:hideMark/>
          </w:tcPr>
          <w:p w14:paraId="6D32503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3E3B32B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0015FBF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68139A9F" w14:textId="77777777" w:rsidTr="00B9539C">
        <w:trPr>
          <w:tblCellSpacing w:w="15" w:type="dxa"/>
          <w:jc w:val="center"/>
        </w:trPr>
        <w:tc>
          <w:tcPr>
            <w:tcW w:w="0" w:type="auto"/>
            <w:vAlign w:val="center"/>
            <w:hideMark/>
          </w:tcPr>
          <w:p w14:paraId="12774B7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059684C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7A714FE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5F764EFD" w14:textId="77777777" w:rsidTr="00B9539C">
        <w:trPr>
          <w:tblCellSpacing w:w="15" w:type="dxa"/>
          <w:jc w:val="center"/>
        </w:trPr>
        <w:tc>
          <w:tcPr>
            <w:tcW w:w="0" w:type="auto"/>
            <w:vAlign w:val="center"/>
            <w:hideMark/>
          </w:tcPr>
          <w:p w14:paraId="531FC51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04D7E7F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3.70</w:t>
            </w:r>
          </w:p>
        </w:tc>
        <w:tc>
          <w:tcPr>
            <w:tcW w:w="0" w:type="auto"/>
            <w:vAlign w:val="center"/>
            <w:hideMark/>
          </w:tcPr>
          <w:p w14:paraId="69EA601E" w14:textId="77777777" w:rsidR="00B9539C" w:rsidRPr="00E10505" w:rsidRDefault="00B9539C" w:rsidP="00B9539C">
            <w:pPr>
              <w:pStyle w:val="NoSpacing"/>
              <w:jc w:val="both"/>
              <w:rPr>
                <w:rFonts w:ascii="Times New Roman" w:hAnsi="Times New Roman" w:cs="Times New Roman"/>
                <w:sz w:val="24"/>
                <w:szCs w:val="24"/>
              </w:rPr>
            </w:pPr>
          </w:p>
        </w:tc>
      </w:tr>
    </w:tbl>
    <w:p w14:paraId="02F9957E" w14:textId="77777777" w:rsidR="00B9539C" w:rsidRPr="00E10505" w:rsidRDefault="00B9539C" w:rsidP="00B9539C">
      <w:pPr>
        <w:pStyle w:val="NoSpacing"/>
        <w:jc w:val="both"/>
        <w:rPr>
          <w:rFonts w:ascii="Times New Roman" w:hAnsi="Times New Roman" w:cs="Times New Roman"/>
          <w:sz w:val="24"/>
          <w:szCs w:val="24"/>
        </w:rPr>
      </w:pPr>
    </w:p>
    <w:p w14:paraId="58C135EC" w14:textId="480F032C"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Table 5 presents the results for fault diagnosis, where most students were rated as competent, yielding a weighted mean of 3.70.</w:t>
      </w:r>
    </w:p>
    <w:p w14:paraId="14971A84" w14:textId="77777777" w:rsidR="00B9539C" w:rsidRPr="00E10505" w:rsidRDefault="00B9539C" w:rsidP="00E73340">
      <w:pPr>
        <w:pStyle w:val="NoSpacing"/>
        <w:jc w:val="both"/>
        <w:rPr>
          <w:rFonts w:ascii="Times New Roman" w:hAnsi="Times New Roman" w:cs="Times New Roman"/>
          <w:sz w:val="24"/>
          <w:szCs w:val="24"/>
        </w:rPr>
      </w:pPr>
    </w:p>
    <w:p w14:paraId="0570811B" w14:textId="0DA755C5"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DISCUSSION</w:t>
      </w:r>
    </w:p>
    <w:p w14:paraId="33CB9B47" w14:textId="0129CBEF" w:rsidR="00E73340" w:rsidRPr="00E10505" w:rsidRDefault="00E73340" w:rsidP="00E73340">
      <w:pPr>
        <w:pStyle w:val="NoSpacing"/>
        <w:jc w:val="both"/>
        <w:rPr>
          <w:rFonts w:ascii="Times New Roman" w:hAnsi="Times New Roman" w:cs="Times New Roman"/>
          <w:sz w:val="24"/>
          <w:szCs w:val="24"/>
        </w:rPr>
      </w:pPr>
    </w:p>
    <w:p w14:paraId="2208963D" w14:textId="6206C311"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The findings of this study demonstrate that the Innovated Gear Reduction Starting System Simulator is highly effective as an instructional device, as evidenced by the consistently high ratings across function, operation, and diagnostic features, all of which obtained a weighted mean of 5.00. These results indicate that the simulator successfully replicates real-world automotive systems and provides reliable functionality for instructional use. This supports the premise that well-designed training devices can enhance the delivery of competency-based education in technical-vocational settings.</w:t>
      </w:r>
    </w:p>
    <w:p w14:paraId="38765E82" w14:textId="77777777" w:rsidR="00623CA5" w:rsidRPr="00623CA5" w:rsidRDefault="00623CA5" w:rsidP="00623CA5">
      <w:pPr>
        <w:pStyle w:val="NoSpacing"/>
        <w:jc w:val="both"/>
        <w:rPr>
          <w:rFonts w:ascii="Times New Roman" w:hAnsi="Times New Roman" w:cs="Times New Roman"/>
          <w:sz w:val="24"/>
          <w:szCs w:val="24"/>
        </w:rPr>
      </w:pPr>
    </w:p>
    <w:p w14:paraId="3E785658" w14:textId="7FC57132"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Student performance outcomes further reinforce the effectiveness of the simulator. Learners achieved competent levels across all four competency domains, with weighted means ranging from 3.67 to 3.90 in component identification, functional explanation, circuit analysis, and fault diagnosis. These results suggest that the simulator not only supports conceptual understanding but also facilitates the development of practical and diagnostic skills. This highlights the role of hands-on instructional tools in bridging the gap between theoretical knowledge and real-world application.</w:t>
      </w:r>
    </w:p>
    <w:p w14:paraId="54948D8A" w14:textId="77777777" w:rsidR="00623CA5" w:rsidRPr="00623CA5" w:rsidRDefault="00623CA5" w:rsidP="00623CA5">
      <w:pPr>
        <w:pStyle w:val="NoSpacing"/>
        <w:jc w:val="both"/>
        <w:rPr>
          <w:rFonts w:ascii="Times New Roman" w:hAnsi="Times New Roman" w:cs="Times New Roman"/>
          <w:sz w:val="24"/>
          <w:szCs w:val="24"/>
        </w:rPr>
      </w:pPr>
    </w:p>
    <w:p w14:paraId="299540A7" w14:textId="7F2A2B46"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 xml:space="preserve">These findings are consistent with previous studies that emphasize the effectiveness of instructional trainers in automotive education. </w:t>
      </w:r>
      <w:proofErr w:type="spellStart"/>
      <w:r w:rsidRPr="00623CA5">
        <w:rPr>
          <w:rFonts w:ascii="Times New Roman" w:hAnsi="Times New Roman" w:cs="Times New Roman"/>
          <w:sz w:val="24"/>
          <w:szCs w:val="24"/>
        </w:rPr>
        <w:t>Ramdi</w:t>
      </w:r>
      <w:proofErr w:type="spellEnd"/>
      <w:r w:rsidRPr="00623CA5">
        <w:rPr>
          <w:rFonts w:ascii="Times New Roman" w:hAnsi="Times New Roman" w:cs="Times New Roman"/>
          <w:sz w:val="24"/>
          <w:szCs w:val="24"/>
        </w:rPr>
        <w:t xml:space="preserve"> and Omar (2020) reported that students exposed to automotive electrical system trainers demonstrated improved comprehension and performance compared to those taught using traditional methods. Similarly, </w:t>
      </w:r>
      <w:proofErr w:type="spellStart"/>
      <w:r w:rsidRPr="00623CA5">
        <w:rPr>
          <w:rFonts w:ascii="Times New Roman" w:hAnsi="Times New Roman" w:cs="Times New Roman"/>
          <w:sz w:val="24"/>
          <w:szCs w:val="24"/>
        </w:rPr>
        <w:t>Balbin</w:t>
      </w:r>
      <w:proofErr w:type="spellEnd"/>
      <w:r w:rsidRPr="00623CA5">
        <w:rPr>
          <w:rFonts w:ascii="Times New Roman" w:hAnsi="Times New Roman" w:cs="Times New Roman"/>
          <w:sz w:val="24"/>
          <w:szCs w:val="24"/>
        </w:rPr>
        <w:t xml:space="preserve"> and </w:t>
      </w:r>
      <w:proofErr w:type="spellStart"/>
      <w:r w:rsidRPr="00623CA5">
        <w:rPr>
          <w:rFonts w:ascii="Times New Roman" w:hAnsi="Times New Roman" w:cs="Times New Roman"/>
          <w:sz w:val="24"/>
          <w:szCs w:val="24"/>
        </w:rPr>
        <w:t>Abrigo</w:t>
      </w:r>
      <w:proofErr w:type="spellEnd"/>
      <w:r w:rsidRPr="00623CA5">
        <w:rPr>
          <w:rFonts w:ascii="Times New Roman" w:hAnsi="Times New Roman" w:cs="Times New Roman"/>
          <w:sz w:val="24"/>
          <w:szCs w:val="24"/>
        </w:rPr>
        <w:t xml:space="preserve"> (2019) found that the use of a hydro-pneumatic brake system trainer </w:t>
      </w:r>
      <w:r w:rsidRPr="00623CA5">
        <w:rPr>
          <w:rFonts w:ascii="Times New Roman" w:hAnsi="Times New Roman" w:cs="Times New Roman"/>
          <w:sz w:val="24"/>
          <w:szCs w:val="24"/>
        </w:rPr>
        <w:lastRenderedPageBreak/>
        <w:t>significantly enhanced students’ performance. The present study extends these findings by demonstrating comparable outcomes using a simulator specifically designed for gear reduction starting systems.</w:t>
      </w:r>
    </w:p>
    <w:p w14:paraId="0FCB27E0" w14:textId="77777777" w:rsidR="00623CA5" w:rsidRPr="00623CA5" w:rsidRDefault="00623CA5" w:rsidP="00623CA5">
      <w:pPr>
        <w:pStyle w:val="NoSpacing"/>
        <w:jc w:val="both"/>
        <w:rPr>
          <w:rFonts w:ascii="Times New Roman" w:hAnsi="Times New Roman" w:cs="Times New Roman"/>
          <w:sz w:val="24"/>
          <w:szCs w:val="24"/>
        </w:rPr>
      </w:pPr>
    </w:p>
    <w:p w14:paraId="5DDE1E2F" w14:textId="2D905C8D"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 xml:space="preserve">In contrast to earlier instructional devices developed by </w:t>
      </w:r>
      <w:proofErr w:type="spellStart"/>
      <w:r w:rsidRPr="00623CA5">
        <w:rPr>
          <w:rFonts w:ascii="Times New Roman" w:hAnsi="Times New Roman" w:cs="Times New Roman"/>
          <w:sz w:val="24"/>
          <w:szCs w:val="24"/>
        </w:rPr>
        <w:t>Andabon</w:t>
      </w:r>
      <w:proofErr w:type="spellEnd"/>
      <w:r w:rsidRPr="00623CA5">
        <w:rPr>
          <w:rFonts w:ascii="Times New Roman" w:hAnsi="Times New Roman" w:cs="Times New Roman"/>
          <w:sz w:val="24"/>
          <w:szCs w:val="24"/>
        </w:rPr>
        <w:t xml:space="preserve"> (2005) and </w:t>
      </w:r>
      <w:proofErr w:type="spellStart"/>
      <w:r w:rsidRPr="00623CA5">
        <w:rPr>
          <w:rFonts w:ascii="Times New Roman" w:hAnsi="Times New Roman" w:cs="Times New Roman"/>
          <w:sz w:val="24"/>
          <w:szCs w:val="24"/>
        </w:rPr>
        <w:t>Lacson</w:t>
      </w:r>
      <w:proofErr w:type="spellEnd"/>
      <w:r w:rsidRPr="00623CA5">
        <w:rPr>
          <w:rFonts w:ascii="Times New Roman" w:hAnsi="Times New Roman" w:cs="Times New Roman"/>
          <w:sz w:val="24"/>
          <w:szCs w:val="24"/>
        </w:rPr>
        <w:t xml:space="preserve"> (2007), which focused on ignition and braking systems, the current study introduces a simulator tailored to gear reduction starting systems—an area with limited instructional resources. This highlights the study’s contribution in addressing a specific gap in automotive training materials and expanding the scope of simulation-based learning tools in technical-vocational education.</w:t>
      </w:r>
    </w:p>
    <w:p w14:paraId="163B61F8" w14:textId="77777777" w:rsidR="00623CA5" w:rsidRPr="00623CA5" w:rsidRDefault="00623CA5" w:rsidP="00623CA5">
      <w:pPr>
        <w:pStyle w:val="NoSpacing"/>
        <w:jc w:val="both"/>
        <w:rPr>
          <w:rFonts w:ascii="Times New Roman" w:hAnsi="Times New Roman" w:cs="Times New Roman"/>
          <w:sz w:val="24"/>
          <w:szCs w:val="24"/>
        </w:rPr>
      </w:pPr>
    </w:p>
    <w:p w14:paraId="2D38D0E9" w14:textId="46D89D07"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 xml:space="preserve">The effectiveness of the simulator can also be explained through experiential and constructivist learning theories. Kolb (1984) posits that learning is enhanced through direct experience and active engagement, while Dewey (1938) emphasizes learning through practical interaction. Similarly, Bruner (1960) argues that learners construct knowledge through active involvement. The simulator operationalizes these principles by providing an interactive environment where students can manipulate components, </w:t>
      </w:r>
      <w:proofErr w:type="spellStart"/>
      <w:r w:rsidRPr="00623CA5">
        <w:rPr>
          <w:rFonts w:ascii="Times New Roman" w:hAnsi="Times New Roman" w:cs="Times New Roman"/>
          <w:sz w:val="24"/>
          <w:szCs w:val="24"/>
        </w:rPr>
        <w:t>analyze</w:t>
      </w:r>
      <w:proofErr w:type="spellEnd"/>
      <w:r w:rsidRPr="00623CA5">
        <w:rPr>
          <w:rFonts w:ascii="Times New Roman" w:hAnsi="Times New Roman" w:cs="Times New Roman"/>
          <w:sz w:val="24"/>
          <w:szCs w:val="24"/>
        </w:rPr>
        <w:t xml:space="preserve"> circuits, and diagnose faults, thereby promoting deeper learning and skill acquisition.</w:t>
      </w:r>
    </w:p>
    <w:p w14:paraId="7F0CEA95" w14:textId="77777777" w:rsidR="00623CA5" w:rsidRPr="00623CA5" w:rsidRDefault="00623CA5" w:rsidP="00623CA5">
      <w:pPr>
        <w:pStyle w:val="NoSpacing"/>
        <w:jc w:val="both"/>
        <w:rPr>
          <w:rFonts w:ascii="Times New Roman" w:hAnsi="Times New Roman" w:cs="Times New Roman"/>
          <w:sz w:val="24"/>
          <w:szCs w:val="24"/>
        </w:rPr>
      </w:pPr>
    </w:p>
    <w:p w14:paraId="77B33A55" w14:textId="77777777" w:rsidR="00623CA5" w:rsidRP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Finally, the successful development of the simulator, encompassing its design, materials, construction, and safety features, further demonstrates its feasibility as a context-based instructional tool. This underscores its potential for adoption in similar technical-vocational settings where access to commercial training equipment is limited.</w:t>
      </w:r>
    </w:p>
    <w:p w14:paraId="3B814E04" w14:textId="77777777" w:rsidR="0093429A" w:rsidRPr="00E10505" w:rsidRDefault="0093429A" w:rsidP="00E73340">
      <w:pPr>
        <w:pStyle w:val="NoSpacing"/>
        <w:jc w:val="both"/>
        <w:rPr>
          <w:rFonts w:ascii="Times New Roman" w:hAnsi="Times New Roman" w:cs="Times New Roman"/>
          <w:sz w:val="24"/>
          <w:szCs w:val="24"/>
        </w:rPr>
      </w:pPr>
    </w:p>
    <w:p w14:paraId="005E6B17" w14:textId="4724E37B"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CONCLUSION</w:t>
      </w:r>
    </w:p>
    <w:p w14:paraId="2510CA03" w14:textId="2F5A19A7" w:rsidR="00E73340" w:rsidRDefault="00E73340" w:rsidP="00E73340">
      <w:pPr>
        <w:pStyle w:val="NoSpacing"/>
        <w:jc w:val="both"/>
        <w:rPr>
          <w:rFonts w:ascii="Times New Roman" w:hAnsi="Times New Roman" w:cs="Times New Roman"/>
          <w:sz w:val="24"/>
          <w:szCs w:val="24"/>
        </w:rPr>
      </w:pPr>
    </w:p>
    <w:p w14:paraId="5656158A" w14:textId="71044823" w:rsid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This study developed and evaluated an Innovated Gear Reduction Starting System Simulator as an instructional device for automotive electrical education. The findings demonstrate that the simulator is highly effective in terms of function, operation, and diagnostic features, as reflected in consistently high evaluation scores.</w:t>
      </w:r>
    </w:p>
    <w:p w14:paraId="4C505190" w14:textId="77777777" w:rsidR="00E044D2" w:rsidRPr="00E044D2" w:rsidRDefault="00E044D2" w:rsidP="00E044D2">
      <w:pPr>
        <w:pStyle w:val="NoSpacing"/>
        <w:jc w:val="both"/>
        <w:rPr>
          <w:rFonts w:ascii="Times New Roman" w:hAnsi="Times New Roman" w:cs="Times New Roman"/>
          <w:sz w:val="24"/>
          <w:szCs w:val="24"/>
        </w:rPr>
      </w:pPr>
    </w:p>
    <w:p w14:paraId="3F85259A" w14:textId="4055DC0D" w:rsid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Student performance results further confirm its instructional value, with learners achieving competent levels across key domains, including component identification, functional explanation, circuit analysis, and fault diagnosis. These outcomes indicate that the simulator effectively enhances both conceptual understanding and practical skills in automotive servicing.</w:t>
      </w:r>
    </w:p>
    <w:p w14:paraId="38E7B74A" w14:textId="77777777" w:rsidR="00E044D2" w:rsidRPr="00E044D2" w:rsidRDefault="00E044D2" w:rsidP="00E044D2">
      <w:pPr>
        <w:pStyle w:val="NoSpacing"/>
        <w:jc w:val="both"/>
        <w:rPr>
          <w:rFonts w:ascii="Times New Roman" w:hAnsi="Times New Roman" w:cs="Times New Roman"/>
          <w:sz w:val="24"/>
          <w:szCs w:val="24"/>
        </w:rPr>
      </w:pPr>
    </w:p>
    <w:p w14:paraId="72004FF2" w14:textId="2C6F602F" w:rsid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The study also highlights the feasibility of developing cost-efficient and context-based instructional tools using locally available materials. This approach supports the delivery of accessible, competency-based technical education and provides an alternative to commercially available training devices.</w:t>
      </w:r>
    </w:p>
    <w:p w14:paraId="47C9BDCB" w14:textId="77777777" w:rsidR="00E044D2" w:rsidRPr="00E044D2" w:rsidRDefault="00E044D2" w:rsidP="00E044D2">
      <w:pPr>
        <w:pStyle w:val="NoSpacing"/>
        <w:jc w:val="both"/>
        <w:rPr>
          <w:rFonts w:ascii="Times New Roman" w:hAnsi="Times New Roman" w:cs="Times New Roman"/>
          <w:sz w:val="24"/>
          <w:szCs w:val="24"/>
        </w:rPr>
      </w:pPr>
    </w:p>
    <w:p w14:paraId="1107F04D" w14:textId="77777777" w:rsidR="00E044D2" w:rsidRP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Overall, the Innovated Gear Reduction Starting System Simulator serves as a valuable instructional resource that can improve teaching and learning in automotive education. Its integration into the curriculum is recommended, and similar simulation-based instructional devices may be developed and applied in other areas of technical-vocational education to further enhance skills-based learning and industry readiness.</w:t>
      </w:r>
    </w:p>
    <w:bookmarkEnd w:id="0"/>
    <w:p w14:paraId="2E96E9D2" w14:textId="77777777" w:rsidR="00E044D2" w:rsidRPr="00E10505" w:rsidRDefault="00E044D2" w:rsidP="00E73340">
      <w:pPr>
        <w:pStyle w:val="NoSpacing"/>
        <w:jc w:val="both"/>
        <w:rPr>
          <w:rFonts w:ascii="Times New Roman" w:hAnsi="Times New Roman" w:cs="Times New Roman"/>
          <w:sz w:val="24"/>
          <w:szCs w:val="24"/>
        </w:rPr>
      </w:pPr>
    </w:p>
    <w:p w14:paraId="4DCA6F29" w14:textId="77777777" w:rsidR="0093429A" w:rsidRPr="00E10505" w:rsidRDefault="0093429A" w:rsidP="00E73340">
      <w:pPr>
        <w:pStyle w:val="NoSpacing"/>
        <w:jc w:val="both"/>
        <w:rPr>
          <w:rFonts w:ascii="Times New Roman" w:hAnsi="Times New Roman" w:cs="Times New Roman"/>
          <w:sz w:val="24"/>
          <w:szCs w:val="24"/>
        </w:rPr>
      </w:pPr>
    </w:p>
    <w:p w14:paraId="2C04D5E5" w14:textId="067F6D84"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ACKNOWLEDGEMENTS</w:t>
      </w:r>
    </w:p>
    <w:p w14:paraId="1022990E" w14:textId="6A174D4F" w:rsidR="00E73340" w:rsidRPr="00E10505" w:rsidRDefault="00E73340" w:rsidP="00E73340">
      <w:pPr>
        <w:pStyle w:val="NoSpacing"/>
        <w:jc w:val="both"/>
        <w:rPr>
          <w:rFonts w:ascii="Times New Roman" w:hAnsi="Times New Roman" w:cs="Times New Roman"/>
          <w:sz w:val="24"/>
          <w:szCs w:val="24"/>
        </w:rPr>
      </w:pPr>
    </w:p>
    <w:p w14:paraId="18CF2CA4" w14:textId="00AE19AB" w:rsidR="0041405F" w:rsidRDefault="0041405F" w:rsidP="0041405F">
      <w:pPr>
        <w:pStyle w:val="NoSpacing"/>
        <w:jc w:val="both"/>
        <w:rPr>
          <w:rFonts w:ascii="Times New Roman" w:hAnsi="Times New Roman" w:cs="Times New Roman"/>
          <w:sz w:val="24"/>
          <w:szCs w:val="24"/>
        </w:rPr>
      </w:pPr>
      <w:r w:rsidRPr="0041405F">
        <w:rPr>
          <w:rFonts w:ascii="Times New Roman" w:hAnsi="Times New Roman" w:cs="Times New Roman"/>
          <w:sz w:val="24"/>
          <w:szCs w:val="24"/>
        </w:rPr>
        <w:t>The researcher</w:t>
      </w:r>
      <w:r w:rsidR="002312A5">
        <w:rPr>
          <w:rFonts w:ascii="Times New Roman" w:hAnsi="Times New Roman" w:cs="Times New Roman"/>
          <w:sz w:val="24"/>
          <w:szCs w:val="24"/>
        </w:rPr>
        <w:t>s</w:t>
      </w:r>
      <w:r w:rsidRPr="0041405F">
        <w:rPr>
          <w:rFonts w:ascii="Times New Roman" w:hAnsi="Times New Roman" w:cs="Times New Roman"/>
          <w:sz w:val="24"/>
          <w:szCs w:val="24"/>
        </w:rPr>
        <w:t xml:space="preserve"> </w:t>
      </w:r>
      <w:r w:rsidR="002312A5" w:rsidRPr="0041405F">
        <w:rPr>
          <w:rFonts w:ascii="Times New Roman" w:hAnsi="Times New Roman" w:cs="Times New Roman"/>
          <w:sz w:val="24"/>
          <w:szCs w:val="24"/>
        </w:rPr>
        <w:t>give</w:t>
      </w:r>
      <w:r w:rsidRPr="0041405F">
        <w:rPr>
          <w:rFonts w:ascii="Times New Roman" w:hAnsi="Times New Roman" w:cs="Times New Roman"/>
          <w:sz w:val="24"/>
          <w:szCs w:val="24"/>
        </w:rPr>
        <w:t xml:space="preserve"> all glory and </w:t>
      </w:r>
      <w:proofErr w:type="spellStart"/>
      <w:r w:rsidRPr="0041405F">
        <w:rPr>
          <w:rFonts w:ascii="Times New Roman" w:hAnsi="Times New Roman" w:cs="Times New Roman"/>
          <w:sz w:val="24"/>
          <w:szCs w:val="24"/>
        </w:rPr>
        <w:t>honor</w:t>
      </w:r>
      <w:proofErr w:type="spellEnd"/>
      <w:r w:rsidRPr="0041405F">
        <w:rPr>
          <w:rFonts w:ascii="Times New Roman" w:hAnsi="Times New Roman" w:cs="Times New Roman"/>
          <w:sz w:val="24"/>
          <w:szCs w:val="24"/>
        </w:rPr>
        <w:t xml:space="preserve"> to </w:t>
      </w:r>
      <w:r w:rsidR="002312A5">
        <w:rPr>
          <w:rFonts w:ascii="Times New Roman" w:hAnsi="Times New Roman" w:cs="Times New Roman"/>
          <w:sz w:val="24"/>
          <w:szCs w:val="24"/>
        </w:rPr>
        <w:t>their</w:t>
      </w:r>
      <w:r w:rsidRPr="0041405F">
        <w:rPr>
          <w:rFonts w:ascii="Times New Roman" w:hAnsi="Times New Roman" w:cs="Times New Roman"/>
          <w:sz w:val="24"/>
          <w:szCs w:val="24"/>
        </w:rPr>
        <w:t xml:space="preserve"> </w:t>
      </w:r>
      <w:proofErr w:type="spellStart"/>
      <w:r w:rsidRPr="0041405F">
        <w:rPr>
          <w:rFonts w:ascii="Times New Roman" w:hAnsi="Times New Roman" w:cs="Times New Roman"/>
          <w:sz w:val="24"/>
          <w:szCs w:val="24"/>
        </w:rPr>
        <w:t>Savior</w:t>
      </w:r>
      <w:proofErr w:type="spellEnd"/>
      <w:r w:rsidRPr="0041405F">
        <w:rPr>
          <w:rFonts w:ascii="Times New Roman" w:hAnsi="Times New Roman" w:cs="Times New Roman"/>
          <w:sz w:val="24"/>
          <w:szCs w:val="24"/>
        </w:rPr>
        <w:t xml:space="preserve">, the everlasting God, for granting </w:t>
      </w:r>
      <w:r w:rsidR="002312A5">
        <w:rPr>
          <w:rFonts w:ascii="Times New Roman" w:hAnsi="Times New Roman" w:cs="Times New Roman"/>
          <w:sz w:val="24"/>
          <w:szCs w:val="24"/>
        </w:rPr>
        <w:t>them</w:t>
      </w:r>
      <w:r w:rsidRPr="0041405F">
        <w:rPr>
          <w:rFonts w:ascii="Times New Roman" w:hAnsi="Times New Roman" w:cs="Times New Roman"/>
          <w:sz w:val="24"/>
          <w:szCs w:val="24"/>
        </w:rPr>
        <w:t xml:space="preserve"> the knowledge, wisdom, and strength to accomplish this study.</w:t>
      </w:r>
    </w:p>
    <w:p w14:paraId="4FCB0E0A" w14:textId="77777777" w:rsidR="0041405F" w:rsidRPr="0041405F" w:rsidRDefault="0041405F" w:rsidP="0041405F">
      <w:pPr>
        <w:pStyle w:val="NoSpacing"/>
        <w:jc w:val="both"/>
        <w:rPr>
          <w:rFonts w:ascii="Times New Roman" w:hAnsi="Times New Roman" w:cs="Times New Roman"/>
          <w:sz w:val="24"/>
          <w:szCs w:val="24"/>
        </w:rPr>
      </w:pPr>
    </w:p>
    <w:p w14:paraId="5EF05BEE" w14:textId="5589BE7C" w:rsidR="0041405F" w:rsidRDefault="002312A5" w:rsidP="0041405F">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They </w:t>
      </w:r>
      <w:r w:rsidRPr="0041405F">
        <w:rPr>
          <w:rFonts w:ascii="Times New Roman" w:hAnsi="Times New Roman" w:cs="Times New Roman"/>
          <w:sz w:val="24"/>
          <w:szCs w:val="24"/>
        </w:rPr>
        <w:t>extend</w:t>
      </w:r>
      <w:r w:rsidR="0041405F" w:rsidRPr="0041405F">
        <w:rPr>
          <w:rFonts w:ascii="Times New Roman" w:hAnsi="Times New Roman" w:cs="Times New Roman"/>
          <w:sz w:val="24"/>
          <w:szCs w:val="24"/>
        </w:rPr>
        <w:t xml:space="preserve"> deepest gratitude to </w:t>
      </w:r>
      <w:r>
        <w:rPr>
          <w:rFonts w:ascii="Times New Roman" w:hAnsi="Times New Roman" w:cs="Times New Roman"/>
          <w:sz w:val="24"/>
          <w:szCs w:val="24"/>
        </w:rPr>
        <w:t xml:space="preserve">their family </w:t>
      </w:r>
      <w:r w:rsidR="0041405F" w:rsidRPr="0041405F">
        <w:rPr>
          <w:rFonts w:ascii="Times New Roman" w:hAnsi="Times New Roman" w:cs="Times New Roman"/>
          <w:sz w:val="24"/>
          <w:szCs w:val="24"/>
        </w:rPr>
        <w:t>for their unwavering support throughout the completion of this work.</w:t>
      </w:r>
      <w:r>
        <w:rPr>
          <w:rFonts w:ascii="Times New Roman" w:hAnsi="Times New Roman" w:cs="Times New Roman"/>
          <w:sz w:val="24"/>
          <w:szCs w:val="24"/>
        </w:rPr>
        <w:t xml:space="preserve"> They</w:t>
      </w:r>
      <w:r w:rsidR="0041405F" w:rsidRPr="0041405F">
        <w:rPr>
          <w:rFonts w:ascii="Times New Roman" w:hAnsi="Times New Roman" w:cs="Times New Roman"/>
          <w:sz w:val="24"/>
          <w:szCs w:val="24"/>
        </w:rPr>
        <w:t xml:space="preserve"> also sincerely thankful to </w:t>
      </w:r>
      <w:r>
        <w:rPr>
          <w:rFonts w:ascii="Times New Roman" w:hAnsi="Times New Roman" w:cs="Times New Roman"/>
          <w:sz w:val="24"/>
          <w:szCs w:val="24"/>
        </w:rPr>
        <w:t>their</w:t>
      </w:r>
      <w:r w:rsidR="0041405F" w:rsidRPr="0041405F">
        <w:rPr>
          <w:rFonts w:ascii="Times New Roman" w:hAnsi="Times New Roman" w:cs="Times New Roman"/>
          <w:sz w:val="24"/>
          <w:szCs w:val="24"/>
        </w:rPr>
        <w:t xml:space="preserve"> colleagues for their assistance and encouragement during the research process.</w:t>
      </w:r>
    </w:p>
    <w:p w14:paraId="460396D2" w14:textId="35BFD011" w:rsidR="0041405F" w:rsidRDefault="0041405F" w:rsidP="0041405F">
      <w:pPr>
        <w:pStyle w:val="NoSpacing"/>
        <w:jc w:val="both"/>
        <w:rPr>
          <w:rFonts w:ascii="Times New Roman" w:hAnsi="Times New Roman" w:cs="Times New Roman"/>
          <w:sz w:val="24"/>
          <w:szCs w:val="24"/>
        </w:rPr>
      </w:pPr>
      <w:r w:rsidRPr="0041405F">
        <w:rPr>
          <w:rFonts w:ascii="Times New Roman" w:hAnsi="Times New Roman" w:cs="Times New Roman"/>
          <w:sz w:val="24"/>
          <w:szCs w:val="24"/>
        </w:rPr>
        <w:t>The researcher</w:t>
      </w:r>
      <w:r w:rsidR="002312A5">
        <w:rPr>
          <w:rFonts w:ascii="Times New Roman" w:hAnsi="Times New Roman" w:cs="Times New Roman"/>
          <w:sz w:val="24"/>
          <w:szCs w:val="24"/>
        </w:rPr>
        <w:t>s</w:t>
      </w:r>
      <w:r w:rsidRPr="0041405F">
        <w:rPr>
          <w:rFonts w:ascii="Times New Roman" w:hAnsi="Times New Roman" w:cs="Times New Roman"/>
          <w:sz w:val="24"/>
          <w:szCs w:val="24"/>
        </w:rPr>
        <w:t xml:space="preserve"> </w:t>
      </w:r>
      <w:r w:rsidR="002312A5" w:rsidRPr="0041405F">
        <w:rPr>
          <w:rFonts w:ascii="Times New Roman" w:hAnsi="Times New Roman" w:cs="Times New Roman"/>
          <w:sz w:val="24"/>
          <w:szCs w:val="24"/>
        </w:rPr>
        <w:t>express</w:t>
      </w:r>
      <w:r w:rsidRPr="0041405F">
        <w:rPr>
          <w:rFonts w:ascii="Times New Roman" w:hAnsi="Times New Roman" w:cs="Times New Roman"/>
          <w:sz w:val="24"/>
          <w:szCs w:val="24"/>
        </w:rPr>
        <w:t xml:space="preserve"> </w:t>
      </w:r>
      <w:r w:rsidR="002312A5">
        <w:rPr>
          <w:rFonts w:ascii="Times New Roman" w:hAnsi="Times New Roman" w:cs="Times New Roman"/>
          <w:sz w:val="24"/>
          <w:szCs w:val="24"/>
        </w:rPr>
        <w:t>their</w:t>
      </w:r>
      <w:r w:rsidRPr="0041405F">
        <w:rPr>
          <w:rFonts w:ascii="Times New Roman" w:hAnsi="Times New Roman" w:cs="Times New Roman"/>
          <w:sz w:val="24"/>
          <w:szCs w:val="24"/>
        </w:rPr>
        <w:t xml:space="preserve"> heartfelt appreciation to </w:t>
      </w:r>
      <w:proofErr w:type="spellStart"/>
      <w:r w:rsidRPr="0041405F">
        <w:rPr>
          <w:rFonts w:ascii="Times New Roman" w:hAnsi="Times New Roman" w:cs="Times New Roman"/>
          <w:sz w:val="24"/>
          <w:szCs w:val="24"/>
        </w:rPr>
        <w:t>Dr.</w:t>
      </w:r>
      <w:proofErr w:type="spellEnd"/>
      <w:r w:rsidRPr="0041405F">
        <w:rPr>
          <w:rFonts w:ascii="Times New Roman" w:hAnsi="Times New Roman" w:cs="Times New Roman"/>
          <w:sz w:val="24"/>
          <w:szCs w:val="24"/>
        </w:rPr>
        <w:t xml:space="preserve"> Joseph C. </w:t>
      </w:r>
      <w:proofErr w:type="spellStart"/>
      <w:r w:rsidRPr="0041405F">
        <w:rPr>
          <w:rFonts w:ascii="Times New Roman" w:hAnsi="Times New Roman" w:cs="Times New Roman"/>
          <w:sz w:val="24"/>
          <w:szCs w:val="24"/>
        </w:rPr>
        <w:t>Pepito</w:t>
      </w:r>
      <w:proofErr w:type="spellEnd"/>
      <w:r w:rsidRPr="0041405F">
        <w:rPr>
          <w:rFonts w:ascii="Times New Roman" w:hAnsi="Times New Roman" w:cs="Times New Roman"/>
          <w:sz w:val="24"/>
          <w:szCs w:val="24"/>
        </w:rPr>
        <w:t xml:space="preserve">, University President, for his support and approval; to </w:t>
      </w:r>
      <w:proofErr w:type="spellStart"/>
      <w:r w:rsidRPr="0041405F">
        <w:rPr>
          <w:rFonts w:ascii="Times New Roman" w:hAnsi="Times New Roman" w:cs="Times New Roman"/>
          <w:sz w:val="24"/>
          <w:szCs w:val="24"/>
        </w:rPr>
        <w:t>Dr.</w:t>
      </w:r>
      <w:proofErr w:type="spellEnd"/>
      <w:r w:rsidRPr="0041405F">
        <w:rPr>
          <w:rFonts w:ascii="Times New Roman" w:hAnsi="Times New Roman" w:cs="Times New Roman"/>
          <w:sz w:val="24"/>
          <w:szCs w:val="24"/>
        </w:rPr>
        <w:t xml:space="preserve"> </w:t>
      </w:r>
      <w:proofErr w:type="spellStart"/>
      <w:r w:rsidRPr="0041405F">
        <w:rPr>
          <w:rFonts w:ascii="Times New Roman" w:hAnsi="Times New Roman" w:cs="Times New Roman"/>
          <w:sz w:val="24"/>
          <w:szCs w:val="24"/>
        </w:rPr>
        <w:t>Nolasco</w:t>
      </w:r>
      <w:proofErr w:type="spellEnd"/>
      <w:r w:rsidRPr="0041405F">
        <w:rPr>
          <w:rFonts w:ascii="Times New Roman" w:hAnsi="Times New Roman" w:cs="Times New Roman"/>
          <w:sz w:val="24"/>
          <w:szCs w:val="24"/>
        </w:rPr>
        <w:t xml:space="preserve"> K. </w:t>
      </w:r>
      <w:proofErr w:type="spellStart"/>
      <w:r w:rsidRPr="0041405F">
        <w:rPr>
          <w:rFonts w:ascii="Times New Roman" w:hAnsi="Times New Roman" w:cs="Times New Roman"/>
          <w:sz w:val="24"/>
          <w:szCs w:val="24"/>
        </w:rPr>
        <w:t>Malabago</w:t>
      </w:r>
      <w:proofErr w:type="spellEnd"/>
      <w:r w:rsidRPr="0041405F">
        <w:rPr>
          <w:rFonts w:ascii="Times New Roman" w:hAnsi="Times New Roman" w:cs="Times New Roman"/>
          <w:sz w:val="24"/>
          <w:szCs w:val="24"/>
        </w:rPr>
        <w:t xml:space="preserve">, Dean of the Graduate School, for his leadership and encouragement; and to </w:t>
      </w:r>
      <w:proofErr w:type="spellStart"/>
      <w:r w:rsidRPr="0041405F">
        <w:rPr>
          <w:rFonts w:ascii="Times New Roman" w:hAnsi="Times New Roman" w:cs="Times New Roman"/>
          <w:sz w:val="24"/>
          <w:szCs w:val="24"/>
        </w:rPr>
        <w:t>Dr.</w:t>
      </w:r>
      <w:proofErr w:type="spellEnd"/>
      <w:r w:rsidRPr="0041405F">
        <w:rPr>
          <w:rFonts w:ascii="Times New Roman" w:hAnsi="Times New Roman" w:cs="Times New Roman"/>
          <w:sz w:val="24"/>
          <w:szCs w:val="24"/>
        </w:rPr>
        <w:t xml:space="preserve"> Larry C. </w:t>
      </w:r>
      <w:proofErr w:type="spellStart"/>
      <w:r w:rsidRPr="0041405F">
        <w:rPr>
          <w:rFonts w:ascii="Times New Roman" w:hAnsi="Times New Roman" w:cs="Times New Roman"/>
          <w:sz w:val="24"/>
          <w:szCs w:val="24"/>
        </w:rPr>
        <w:t>Gantalao</w:t>
      </w:r>
      <w:proofErr w:type="spellEnd"/>
      <w:r w:rsidRPr="0041405F">
        <w:rPr>
          <w:rFonts w:ascii="Times New Roman" w:hAnsi="Times New Roman" w:cs="Times New Roman"/>
          <w:sz w:val="24"/>
          <w:szCs w:val="24"/>
        </w:rPr>
        <w:t xml:space="preserve">, his adviser, for his invaluable guidance, expertise, and </w:t>
      </w:r>
      <w:r w:rsidRPr="0041405F">
        <w:rPr>
          <w:rFonts w:ascii="Times New Roman" w:hAnsi="Times New Roman" w:cs="Times New Roman"/>
          <w:sz w:val="24"/>
          <w:szCs w:val="24"/>
        </w:rPr>
        <w:lastRenderedPageBreak/>
        <w:t xml:space="preserve">generosity in sharing his knowledge. </w:t>
      </w:r>
      <w:r w:rsidR="00572FC6">
        <w:rPr>
          <w:rFonts w:ascii="Times New Roman" w:hAnsi="Times New Roman" w:cs="Times New Roman"/>
          <w:sz w:val="24"/>
          <w:szCs w:val="24"/>
        </w:rPr>
        <w:t xml:space="preserve">They </w:t>
      </w:r>
      <w:r w:rsidRPr="0041405F">
        <w:rPr>
          <w:rFonts w:ascii="Times New Roman" w:hAnsi="Times New Roman" w:cs="Times New Roman"/>
          <w:sz w:val="24"/>
          <w:szCs w:val="24"/>
        </w:rPr>
        <w:t xml:space="preserve">likewise </w:t>
      </w:r>
      <w:r w:rsidR="00572FC6" w:rsidRPr="0041405F">
        <w:rPr>
          <w:rFonts w:ascii="Times New Roman" w:hAnsi="Times New Roman" w:cs="Times New Roman"/>
          <w:sz w:val="24"/>
          <w:szCs w:val="24"/>
        </w:rPr>
        <w:t>extend</w:t>
      </w:r>
      <w:r w:rsidRPr="0041405F">
        <w:rPr>
          <w:rFonts w:ascii="Times New Roman" w:hAnsi="Times New Roman" w:cs="Times New Roman"/>
          <w:sz w:val="24"/>
          <w:szCs w:val="24"/>
        </w:rPr>
        <w:t xml:space="preserve"> </w:t>
      </w:r>
      <w:r w:rsidR="00572FC6">
        <w:rPr>
          <w:rFonts w:ascii="Times New Roman" w:hAnsi="Times New Roman" w:cs="Times New Roman"/>
          <w:sz w:val="24"/>
          <w:szCs w:val="24"/>
        </w:rPr>
        <w:t>their</w:t>
      </w:r>
      <w:r w:rsidRPr="0041405F">
        <w:rPr>
          <w:rFonts w:ascii="Times New Roman" w:hAnsi="Times New Roman" w:cs="Times New Roman"/>
          <w:sz w:val="24"/>
          <w:szCs w:val="24"/>
        </w:rPr>
        <w:t xml:space="preserve"> sincere thanks to the committee members and staff of Cebu Technological University for their assistance and support throughout the study.</w:t>
      </w:r>
    </w:p>
    <w:p w14:paraId="1051F90A" w14:textId="77777777" w:rsidR="0041405F" w:rsidRPr="0041405F" w:rsidRDefault="0041405F" w:rsidP="0041405F">
      <w:pPr>
        <w:pStyle w:val="NoSpacing"/>
        <w:jc w:val="both"/>
        <w:rPr>
          <w:rFonts w:ascii="Times New Roman" w:hAnsi="Times New Roman" w:cs="Times New Roman"/>
          <w:sz w:val="24"/>
          <w:szCs w:val="24"/>
        </w:rPr>
      </w:pPr>
    </w:p>
    <w:p w14:paraId="12BDDC92" w14:textId="3D1B1A64" w:rsidR="0041405F" w:rsidRDefault="002312A5" w:rsidP="0041405F">
      <w:pPr>
        <w:pStyle w:val="NoSpacing"/>
        <w:jc w:val="both"/>
        <w:rPr>
          <w:rFonts w:ascii="Times New Roman" w:hAnsi="Times New Roman" w:cs="Times New Roman"/>
          <w:sz w:val="24"/>
          <w:szCs w:val="24"/>
        </w:rPr>
      </w:pPr>
      <w:r>
        <w:rPr>
          <w:rFonts w:ascii="Times New Roman" w:hAnsi="Times New Roman" w:cs="Times New Roman"/>
          <w:sz w:val="24"/>
          <w:szCs w:val="24"/>
        </w:rPr>
        <w:t>They</w:t>
      </w:r>
      <w:r w:rsidR="0041405F" w:rsidRPr="0041405F">
        <w:rPr>
          <w:rFonts w:ascii="Times New Roman" w:hAnsi="Times New Roman" w:cs="Times New Roman"/>
          <w:sz w:val="24"/>
          <w:szCs w:val="24"/>
        </w:rPr>
        <w:t xml:space="preserve"> </w:t>
      </w:r>
      <w:r>
        <w:rPr>
          <w:rFonts w:ascii="Times New Roman" w:hAnsi="Times New Roman" w:cs="Times New Roman"/>
          <w:sz w:val="24"/>
          <w:szCs w:val="24"/>
        </w:rPr>
        <w:t>were</w:t>
      </w:r>
      <w:r w:rsidR="0041405F" w:rsidRPr="0041405F">
        <w:rPr>
          <w:rFonts w:ascii="Times New Roman" w:hAnsi="Times New Roman" w:cs="Times New Roman"/>
          <w:sz w:val="24"/>
          <w:szCs w:val="24"/>
        </w:rPr>
        <w:t xml:space="preserve"> deeply grateful to the distinguished panel members—</w:t>
      </w:r>
      <w:proofErr w:type="spellStart"/>
      <w:r w:rsidR="0041405F" w:rsidRPr="0041405F">
        <w:rPr>
          <w:rFonts w:ascii="Times New Roman" w:hAnsi="Times New Roman" w:cs="Times New Roman"/>
          <w:sz w:val="24"/>
          <w:szCs w:val="24"/>
        </w:rPr>
        <w:t>Dr.</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Gerwine</w:t>
      </w:r>
      <w:proofErr w:type="spellEnd"/>
      <w:r w:rsidR="0041405F" w:rsidRPr="0041405F">
        <w:rPr>
          <w:rFonts w:ascii="Times New Roman" w:hAnsi="Times New Roman" w:cs="Times New Roman"/>
          <w:sz w:val="24"/>
          <w:szCs w:val="24"/>
        </w:rPr>
        <w:t xml:space="preserve"> J. </w:t>
      </w:r>
      <w:proofErr w:type="spellStart"/>
      <w:r w:rsidR="0041405F" w:rsidRPr="0041405F">
        <w:rPr>
          <w:rFonts w:ascii="Times New Roman" w:hAnsi="Times New Roman" w:cs="Times New Roman"/>
          <w:sz w:val="24"/>
          <w:szCs w:val="24"/>
        </w:rPr>
        <w:t>Medio</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Dr.</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Jeonel</w:t>
      </w:r>
      <w:proofErr w:type="spellEnd"/>
      <w:r w:rsidR="0041405F" w:rsidRPr="0041405F">
        <w:rPr>
          <w:rFonts w:ascii="Times New Roman" w:hAnsi="Times New Roman" w:cs="Times New Roman"/>
          <w:sz w:val="24"/>
          <w:szCs w:val="24"/>
        </w:rPr>
        <w:t xml:space="preserve"> S. </w:t>
      </w:r>
      <w:proofErr w:type="spellStart"/>
      <w:r w:rsidR="0041405F" w:rsidRPr="0041405F">
        <w:rPr>
          <w:rFonts w:ascii="Times New Roman" w:hAnsi="Times New Roman" w:cs="Times New Roman"/>
          <w:sz w:val="24"/>
          <w:szCs w:val="24"/>
        </w:rPr>
        <w:t>Lumbab</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Dr.</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Redjie</w:t>
      </w:r>
      <w:proofErr w:type="spellEnd"/>
      <w:r w:rsidR="0041405F" w:rsidRPr="0041405F">
        <w:rPr>
          <w:rFonts w:ascii="Times New Roman" w:hAnsi="Times New Roman" w:cs="Times New Roman"/>
          <w:sz w:val="24"/>
          <w:szCs w:val="24"/>
        </w:rPr>
        <w:t xml:space="preserve"> D. </w:t>
      </w:r>
      <w:proofErr w:type="spellStart"/>
      <w:r w:rsidR="0041405F" w:rsidRPr="0041405F">
        <w:rPr>
          <w:rFonts w:ascii="Times New Roman" w:hAnsi="Times New Roman" w:cs="Times New Roman"/>
          <w:sz w:val="24"/>
          <w:szCs w:val="24"/>
        </w:rPr>
        <w:t>Ancadio</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Dr.</w:t>
      </w:r>
      <w:proofErr w:type="spellEnd"/>
      <w:r w:rsidR="0041405F" w:rsidRPr="0041405F">
        <w:rPr>
          <w:rFonts w:ascii="Times New Roman" w:hAnsi="Times New Roman" w:cs="Times New Roman"/>
          <w:sz w:val="24"/>
          <w:szCs w:val="24"/>
        </w:rPr>
        <w:t xml:space="preserve"> </w:t>
      </w:r>
      <w:proofErr w:type="spellStart"/>
      <w:r w:rsidR="0041405F" w:rsidRPr="0041405F">
        <w:rPr>
          <w:rFonts w:ascii="Times New Roman" w:hAnsi="Times New Roman" w:cs="Times New Roman"/>
          <w:sz w:val="24"/>
          <w:szCs w:val="24"/>
        </w:rPr>
        <w:t>Joecyn</w:t>
      </w:r>
      <w:proofErr w:type="spellEnd"/>
      <w:r w:rsidR="0041405F" w:rsidRPr="0041405F">
        <w:rPr>
          <w:rFonts w:ascii="Times New Roman" w:hAnsi="Times New Roman" w:cs="Times New Roman"/>
          <w:sz w:val="24"/>
          <w:szCs w:val="24"/>
        </w:rPr>
        <w:t xml:space="preserve"> N. Archival, and </w:t>
      </w:r>
      <w:proofErr w:type="spellStart"/>
      <w:r w:rsidR="0041405F" w:rsidRPr="0041405F">
        <w:rPr>
          <w:rFonts w:ascii="Times New Roman" w:hAnsi="Times New Roman" w:cs="Times New Roman"/>
          <w:sz w:val="24"/>
          <w:szCs w:val="24"/>
        </w:rPr>
        <w:t>Dr.</w:t>
      </w:r>
      <w:proofErr w:type="spellEnd"/>
      <w:r w:rsidR="0041405F" w:rsidRPr="0041405F">
        <w:rPr>
          <w:rFonts w:ascii="Times New Roman" w:hAnsi="Times New Roman" w:cs="Times New Roman"/>
          <w:sz w:val="24"/>
          <w:szCs w:val="24"/>
        </w:rPr>
        <w:t xml:space="preserve"> Mary Jane C. </w:t>
      </w:r>
      <w:proofErr w:type="spellStart"/>
      <w:r w:rsidR="0041405F" w:rsidRPr="0041405F">
        <w:rPr>
          <w:rFonts w:ascii="Times New Roman" w:hAnsi="Times New Roman" w:cs="Times New Roman"/>
          <w:sz w:val="24"/>
          <w:szCs w:val="24"/>
        </w:rPr>
        <w:t>Sim</w:t>
      </w:r>
      <w:proofErr w:type="spellEnd"/>
      <w:r w:rsidR="0041405F" w:rsidRPr="0041405F">
        <w:rPr>
          <w:rFonts w:ascii="Times New Roman" w:hAnsi="Times New Roman" w:cs="Times New Roman"/>
          <w:sz w:val="24"/>
          <w:szCs w:val="24"/>
        </w:rPr>
        <w:t>—for their insightful evaluation and constructive feedback, which significantly contributed to the improvement of this study.</w:t>
      </w:r>
    </w:p>
    <w:p w14:paraId="29A92D11" w14:textId="77777777" w:rsidR="0041405F" w:rsidRPr="0041405F" w:rsidRDefault="0041405F" w:rsidP="0041405F">
      <w:pPr>
        <w:pStyle w:val="NoSpacing"/>
        <w:jc w:val="both"/>
        <w:rPr>
          <w:rFonts w:ascii="Times New Roman" w:hAnsi="Times New Roman" w:cs="Times New Roman"/>
          <w:sz w:val="24"/>
          <w:szCs w:val="24"/>
        </w:rPr>
      </w:pPr>
    </w:p>
    <w:p w14:paraId="18C37E32" w14:textId="0B8F0664" w:rsidR="0041405F" w:rsidRPr="0041405F" w:rsidRDefault="0041405F" w:rsidP="0041405F">
      <w:pPr>
        <w:pStyle w:val="NoSpacing"/>
        <w:jc w:val="both"/>
        <w:rPr>
          <w:rFonts w:ascii="Times New Roman" w:hAnsi="Times New Roman" w:cs="Times New Roman"/>
          <w:sz w:val="24"/>
          <w:szCs w:val="24"/>
        </w:rPr>
      </w:pPr>
      <w:r w:rsidRPr="0041405F">
        <w:rPr>
          <w:rFonts w:ascii="Times New Roman" w:hAnsi="Times New Roman" w:cs="Times New Roman"/>
          <w:sz w:val="24"/>
          <w:szCs w:val="24"/>
        </w:rPr>
        <w:t>Finally, the researcher</w:t>
      </w:r>
      <w:r w:rsidR="002312A5">
        <w:rPr>
          <w:rFonts w:ascii="Times New Roman" w:hAnsi="Times New Roman" w:cs="Times New Roman"/>
          <w:sz w:val="24"/>
          <w:szCs w:val="24"/>
        </w:rPr>
        <w:t>s</w:t>
      </w:r>
      <w:r w:rsidRPr="0041405F">
        <w:rPr>
          <w:rFonts w:ascii="Times New Roman" w:hAnsi="Times New Roman" w:cs="Times New Roman"/>
          <w:sz w:val="24"/>
          <w:szCs w:val="24"/>
        </w:rPr>
        <w:t xml:space="preserve"> </w:t>
      </w:r>
      <w:r w:rsidR="00572FC6" w:rsidRPr="0041405F">
        <w:rPr>
          <w:rFonts w:ascii="Times New Roman" w:hAnsi="Times New Roman" w:cs="Times New Roman"/>
          <w:sz w:val="24"/>
          <w:szCs w:val="24"/>
        </w:rPr>
        <w:t>extend</w:t>
      </w:r>
      <w:r w:rsidRPr="0041405F">
        <w:rPr>
          <w:rFonts w:ascii="Times New Roman" w:hAnsi="Times New Roman" w:cs="Times New Roman"/>
          <w:sz w:val="24"/>
          <w:szCs w:val="24"/>
        </w:rPr>
        <w:t xml:space="preserve"> </w:t>
      </w:r>
      <w:r w:rsidR="002312A5">
        <w:rPr>
          <w:rFonts w:ascii="Times New Roman" w:hAnsi="Times New Roman" w:cs="Times New Roman"/>
          <w:sz w:val="24"/>
          <w:szCs w:val="24"/>
        </w:rPr>
        <w:t xml:space="preserve">their </w:t>
      </w:r>
      <w:r w:rsidRPr="0041405F">
        <w:rPr>
          <w:rFonts w:ascii="Times New Roman" w:hAnsi="Times New Roman" w:cs="Times New Roman"/>
          <w:sz w:val="24"/>
          <w:szCs w:val="24"/>
        </w:rPr>
        <w:t xml:space="preserve">sincere appreciation to all individuals who, in one way or another, contributed to the completion of this </w:t>
      </w:r>
      <w:proofErr w:type="spellStart"/>
      <w:r w:rsidRPr="0041405F">
        <w:rPr>
          <w:rFonts w:ascii="Times New Roman" w:hAnsi="Times New Roman" w:cs="Times New Roman"/>
          <w:sz w:val="24"/>
          <w:szCs w:val="24"/>
        </w:rPr>
        <w:t>endeavor</w:t>
      </w:r>
      <w:proofErr w:type="spellEnd"/>
      <w:r w:rsidRPr="0041405F">
        <w:rPr>
          <w:rFonts w:ascii="Times New Roman" w:hAnsi="Times New Roman" w:cs="Times New Roman"/>
          <w:sz w:val="24"/>
          <w:szCs w:val="24"/>
        </w:rPr>
        <w:t>.</w:t>
      </w:r>
    </w:p>
    <w:p w14:paraId="43F7ABF0" w14:textId="77777777" w:rsidR="0093429A" w:rsidRPr="00E10505" w:rsidRDefault="0093429A" w:rsidP="0093429A">
      <w:pPr>
        <w:pStyle w:val="NoSpacing"/>
        <w:jc w:val="both"/>
        <w:rPr>
          <w:rFonts w:ascii="Times New Roman" w:hAnsi="Times New Roman" w:cs="Times New Roman"/>
          <w:sz w:val="24"/>
          <w:szCs w:val="24"/>
        </w:rPr>
      </w:pPr>
    </w:p>
    <w:p w14:paraId="21190BBE" w14:textId="413F1491"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REFERENCES</w:t>
      </w:r>
    </w:p>
    <w:p w14:paraId="1A5657E6" w14:textId="77777777" w:rsidR="00E73340" w:rsidRPr="00E10505" w:rsidRDefault="00E73340" w:rsidP="00E73340">
      <w:pPr>
        <w:pStyle w:val="NoSpacing"/>
        <w:jc w:val="both"/>
        <w:rPr>
          <w:rFonts w:ascii="Times New Roman" w:hAnsi="Times New Roman" w:cs="Times New Roman"/>
          <w:sz w:val="24"/>
          <w:szCs w:val="24"/>
        </w:rPr>
      </w:pPr>
    </w:p>
    <w:p w14:paraId="53076E12"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Abelsson</w:t>
      </w:r>
      <w:proofErr w:type="spellEnd"/>
      <w:r w:rsidRPr="0041405F">
        <w:rPr>
          <w:rFonts w:ascii="Times New Roman" w:hAnsi="Times New Roman" w:cs="Times New Roman"/>
          <w:sz w:val="24"/>
          <w:szCs w:val="24"/>
          <w:lang w:val="en-US"/>
        </w:rPr>
        <w:t>, A. (2017). Learning through simulation. Disaster and Emergency Medicine Journal, 2(3), 125-128.</w:t>
      </w:r>
    </w:p>
    <w:p w14:paraId="5F169569"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Aloraini</w:t>
      </w:r>
      <w:proofErr w:type="spellEnd"/>
      <w:r w:rsidRPr="0041405F">
        <w:rPr>
          <w:rFonts w:ascii="Times New Roman" w:hAnsi="Times New Roman" w:cs="Times New Roman"/>
          <w:sz w:val="24"/>
          <w:szCs w:val="24"/>
          <w:lang w:val="en-US"/>
        </w:rPr>
        <w:t>, S. (2012). The impact of using multimedia on students’ academic achievement. International Interdisciplinary Journal of Education, 1(2), 1–7.</w:t>
      </w:r>
    </w:p>
    <w:p w14:paraId="006EB411"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Andabon</w:t>
      </w:r>
      <w:proofErr w:type="spellEnd"/>
      <w:r w:rsidRPr="0041405F">
        <w:rPr>
          <w:rFonts w:ascii="Times New Roman" w:hAnsi="Times New Roman" w:cs="Times New Roman"/>
          <w:sz w:val="24"/>
          <w:szCs w:val="24"/>
          <w:lang w:val="en-US"/>
        </w:rPr>
        <w:t>, M. A. (2005). Development of automotive engine ignition system circuit trainer. (Unpublished Master’s Thesis).</w:t>
      </w:r>
    </w:p>
    <w:p w14:paraId="31FE9843"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Balbin</w:t>
      </w:r>
      <w:proofErr w:type="spellEnd"/>
      <w:r w:rsidRPr="0041405F">
        <w:rPr>
          <w:rFonts w:ascii="Times New Roman" w:hAnsi="Times New Roman" w:cs="Times New Roman"/>
          <w:sz w:val="24"/>
          <w:szCs w:val="24"/>
          <w:lang w:val="en-US"/>
        </w:rPr>
        <w:t xml:space="preserve">, N. B., &amp; </w:t>
      </w:r>
      <w:proofErr w:type="spellStart"/>
      <w:r w:rsidRPr="0041405F">
        <w:rPr>
          <w:rFonts w:ascii="Times New Roman" w:hAnsi="Times New Roman" w:cs="Times New Roman"/>
          <w:sz w:val="24"/>
          <w:szCs w:val="24"/>
          <w:lang w:val="en-US"/>
        </w:rPr>
        <w:t>Abrigo</w:t>
      </w:r>
      <w:proofErr w:type="spellEnd"/>
      <w:r w:rsidRPr="0041405F">
        <w:rPr>
          <w:rFonts w:ascii="Times New Roman" w:hAnsi="Times New Roman" w:cs="Times New Roman"/>
          <w:sz w:val="24"/>
          <w:szCs w:val="24"/>
          <w:lang w:val="en-US"/>
        </w:rPr>
        <w:t>, J. L. (2019). Development and Evaluation of Hydro-pneumatic Power Brake System Trainer. Bicol University R &amp; D Journal, 22(1).</w:t>
      </w:r>
    </w:p>
    <w:p w14:paraId="0F242300"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Bruner, J. S. (1960). The process of education. Harvard University Press.</w:t>
      </w:r>
    </w:p>
    <w:p w14:paraId="785F821D"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Cardino</w:t>
      </w:r>
      <w:proofErr w:type="spellEnd"/>
      <w:r w:rsidRPr="0041405F">
        <w:rPr>
          <w:rFonts w:ascii="Times New Roman" w:hAnsi="Times New Roman" w:cs="Times New Roman"/>
          <w:sz w:val="24"/>
          <w:szCs w:val="24"/>
          <w:lang w:val="en-US"/>
        </w:rPr>
        <w:t xml:space="preserve">, P., &amp; </w:t>
      </w:r>
      <w:proofErr w:type="spellStart"/>
      <w:r w:rsidRPr="0041405F">
        <w:rPr>
          <w:rFonts w:ascii="Times New Roman" w:hAnsi="Times New Roman" w:cs="Times New Roman"/>
          <w:sz w:val="24"/>
          <w:szCs w:val="24"/>
          <w:lang w:val="en-US"/>
        </w:rPr>
        <w:t>Namoco</w:t>
      </w:r>
      <w:proofErr w:type="spellEnd"/>
      <w:r w:rsidRPr="0041405F">
        <w:rPr>
          <w:rFonts w:ascii="Times New Roman" w:hAnsi="Times New Roman" w:cs="Times New Roman"/>
          <w:sz w:val="24"/>
          <w:szCs w:val="24"/>
          <w:lang w:val="en-US"/>
        </w:rPr>
        <w:t>, C. S. (2016). Development and Evaluation of Schematic Simulation Board for Automotive EFI System Trainer. Indian Journal of Science and Technology, 9, 47.</w:t>
      </w:r>
    </w:p>
    <w:p w14:paraId="030F8332"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 Jong, T., Linn, M. C., &amp; </w:t>
      </w:r>
      <w:proofErr w:type="spellStart"/>
      <w:r w:rsidRPr="0041405F">
        <w:rPr>
          <w:rFonts w:ascii="Times New Roman" w:hAnsi="Times New Roman" w:cs="Times New Roman"/>
          <w:sz w:val="24"/>
          <w:szCs w:val="24"/>
          <w:lang w:val="en-US"/>
        </w:rPr>
        <w:t>Zacharia</w:t>
      </w:r>
      <w:proofErr w:type="spellEnd"/>
      <w:r w:rsidRPr="0041405F">
        <w:rPr>
          <w:rFonts w:ascii="Times New Roman" w:hAnsi="Times New Roman" w:cs="Times New Roman"/>
          <w:sz w:val="24"/>
          <w:szCs w:val="24"/>
          <w:lang w:val="en-US"/>
        </w:rPr>
        <w:t xml:space="preserve">, Z. C. (2013). Physical and virtual laboratories in science and engineering education. Science, 340(6130), 305–308. </w:t>
      </w:r>
      <w:hyperlink r:id="rId15" w:history="1">
        <w:r w:rsidRPr="0041405F">
          <w:rPr>
            <w:rStyle w:val="Hyperlink"/>
            <w:rFonts w:ascii="Times New Roman" w:hAnsi="Times New Roman" w:cs="Times New Roman"/>
            <w:sz w:val="24"/>
            <w:szCs w:val="24"/>
            <w:lang w:val="en-US"/>
          </w:rPr>
          <w:t>https://doi.org/10.1126/science.1230579</w:t>
        </w:r>
      </w:hyperlink>
      <w:r w:rsidRPr="0041405F">
        <w:rPr>
          <w:rFonts w:ascii="Times New Roman" w:hAnsi="Times New Roman" w:cs="Times New Roman"/>
          <w:sz w:val="24"/>
          <w:szCs w:val="24"/>
          <w:lang w:val="en-US"/>
        </w:rPr>
        <w:t xml:space="preserve"> </w:t>
      </w:r>
    </w:p>
    <w:p w14:paraId="0528B935"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Department of Education. (2012). </w:t>
      </w:r>
      <w:proofErr w:type="spellStart"/>
      <w:r w:rsidRPr="0041405F">
        <w:rPr>
          <w:rFonts w:ascii="Times New Roman" w:hAnsi="Times New Roman" w:cs="Times New Roman"/>
          <w:sz w:val="24"/>
          <w:szCs w:val="24"/>
          <w:lang w:val="en-US"/>
        </w:rPr>
        <w:t>DepEd</w:t>
      </w:r>
      <w:proofErr w:type="spellEnd"/>
      <w:r w:rsidRPr="0041405F">
        <w:rPr>
          <w:rFonts w:ascii="Times New Roman" w:hAnsi="Times New Roman" w:cs="Times New Roman"/>
          <w:sz w:val="24"/>
          <w:szCs w:val="24"/>
          <w:lang w:val="en-US"/>
        </w:rPr>
        <w:t xml:space="preserve"> Order No. 40, s. 2012: Child protection policy. </w:t>
      </w:r>
      <w:hyperlink r:id="rId16" w:history="1">
        <w:r w:rsidRPr="0041405F">
          <w:rPr>
            <w:rStyle w:val="Hyperlink"/>
            <w:rFonts w:ascii="Times New Roman" w:hAnsi="Times New Roman" w:cs="Times New Roman"/>
            <w:sz w:val="24"/>
            <w:szCs w:val="24"/>
            <w:lang w:val="en-US"/>
          </w:rPr>
          <w:t>https://www.deped.gov.ph</w:t>
        </w:r>
      </w:hyperlink>
      <w:r w:rsidRPr="0041405F">
        <w:rPr>
          <w:rFonts w:ascii="Times New Roman" w:hAnsi="Times New Roman" w:cs="Times New Roman"/>
          <w:sz w:val="24"/>
          <w:szCs w:val="24"/>
          <w:lang w:val="en-US"/>
        </w:rPr>
        <w:t xml:space="preserve"> </w:t>
      </w:r>
    </w:p>
    <w:p w14:paraId="0655E7E6"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Department of Education. (2019, August 22). </w:t>
      </w:r>
      <w:proofErr w:type="spellStart"/>
      <w:r w:rsidRPr="0041405F">
        <w:rPr>
          <w:rFonts w:ascii="Times New Roman" w:hAnsi="Times New Roman" w:cs="Times New Roman"/>
          <w:sz w:val="24"/>
          <w:szCs w:val="24"/>
          <w:lang w:val="en-US"/>
        </w:rPr>
        <w:t>DepEd</w:t>
      </w:r>
      <w:proofErr w:type="spellEnd"/>
      <w:r w:rsidRPr="0041405F">
        <w:rPr>
          <w:rFonts w:ascii="Times New Roman" w:hAnsi="Times New Roman" w:cs="Times New Roman"/>
          <w:sz w:val="24"/>
          <w:szCs w:val="24"/>
          <w:lang w:val="en-US"/>
        </w:rPr>
        <w:t xml:space="preserve"> Order No. 021 s.2019. Policy Guidelines on the K to 12 Basic Education Program. </w:t>
      </w:r>
    </w:p>
    <w:p w14:paraId="28AE0B29"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Department of Labor and Employment. (</w:t>
      </w:r>
      <w:proofErr w:type="spellStart"/>
      <w:r w:rsidRPr="0041405F">
        <w:rPr>
          <w:rFonts w:ascii="Times New Roman" w:hAnsi="Times New Roman" w:cs="Times New Roman"/>
          <w:sz w:val="24"/>
          <w:szCs w:val="24"/>
          <w:lang w:val="en-US"/>
        </w:rPr>
        <w:t>n.d.</w:t>
      </w:r>
      <w:proofErr w:type="spellEnd"/>
      <w:r w:rsidRPr="0041405F">
        <w:rPr>
          <w:rFonts w:ascii="Times New Roman" w:hAnsi="Times New Roman" w:cs="Times New Roman"/>
          <w:sz w:val="24"/>
          <w:szCs w:val="24"/>
          <w:lang w:val="en-US"/>
        </w:rPr>
        <w:t xml:space="preserve">). Occupational safety and health standards (OSHS). </w:t>
      </w:r>
      <w:hyperlink r:id="rId17" w:history="1">
        <w:r w:rsidRPr="0041405F">
          <w:rPr>
            <w:rStyle w:val="Hyperlink"/>
            <w:rFonts w:ascii="Times New Roman" w:hAnsi="Times New Roman" w:cs="Times New Roman"/>
            <w:sz w:val="24"/>
            <w:szCs w:val="24"/>
            <w:lang w:val="en-US"/>
          </w:rPr>
          <w:t>https://www.dole.gov.ph</w:t>
        </w:r>
      </w:hyperlink>
      <w:r w:rsidRPr="0041405F">
        <w:rPr>
          <w:rFonts w:ascii="Times New Roman" w:hAnsi="Times New Roman" w:cs="Times New Roman"/>
          <w:sz w:val="24"/>
          <w:szCs w:val="24"/>
          <w:lang w:val="en-US"/>
        </w:rPr>
        <w:t xml:space="preserve"> </w:t>
      </w:r>
    </w:p>
    <w:p w14:paraId="37EED959"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Dewey, J. (1938). Experience and education. Macmillan.</w:t>
      </w:r>
    </w:p>
    <w:p w14:paraId="6114F9C8"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Halderman</w:t>
      </w:r>
      <w:proofErr w:type="spellEnd"/>
      <w:r w:rsidRPr="0041405F">
        <w:rPr>
          <w:rFonts w:ascii="Times New Roman" w:hAnsi="Times New Roman" w:cs="Times New Roman"/>
          <w:sz w:val="24"/>
          <w:szCs w:val="24"/>
          <w:lang w:val="en-US"/>
        </w:rPr>
        <w:t>, J. D. (2020). Automotive electricity and electronics (6th ed.). Pearson Education.</w:t>
      </w:r>
    </w:p>
    <w:p w14:paraId="7CBF4E4F"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Kolb, D. A. (2015). Experiential learning: Experience as the source of learning and development (2nd ed.). Pearson Education.</w:t>
      </w:r>
    </w:p>
    <w:p w14:paraId="522C390A"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Lacson</w:t>
      </w:r>
      <w:proofErr w:type="spellEnd"/>
      <w:r w:rsidRPr="0041405F">
        <w:rPr>
          <w:rFonts w:ascii="Times New Roman" w:hAnsi="Times New Roman" w:cs="Times New Roman"/>
          <w:sz w:val="24"/>
          <w:szCs w:val="24"/>
          <w:lang w:val="en-US"/>
        </w:rPr>
        <w:t>, M. M. (2007). Design and evaluation of hydraulic brake master cylinder tester and trainer. (Unpublished Master’s Thesis).</w:t>
      </w:r>
    </w:p>
    <w:p w14:paraId="059516B8"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Lateef</w:t>
      </w:r>
      <w:proofErr w:type="spellEnd"/>
      <w:r w:rsidRPr="0041405F">
        <w:rPr>
          <w:rFonts w:ascii="Times New Roman" w:hAnsi="Times New Roman" w:cs="Times New Roman"/>
          <w:sz w:val="24"/>
          <w:szCs w:val="24"/>
          <w:lang w:val="en-US"/>
        </w:rPr>
        <w:t xml:space="preserve"> F. Simulation-based learning: Just like the real thing. J </w:t>
      </w:r>
      <w:proofErr w:type="spellStart"/>
      <w:r w:rsidRPr="0041405F">
        <w:rPr>
          <w:rFonts w:ascii="Times New Roman" w:hAnsi="Times New Roman" w:cs="Times New Roman"/>
          <w:sz w:val="24"/>
          <w:szCs w:val="24"/>
          <w:lang w:val="en-US"/>
        </w:rPr>
        <w:t>Emerg</w:t>
      </w:r>
      <w:proofErr w:type="spellEnd"/>
      <w:r w:rsidRPr="0041405F">
        <w:rPr>
          <w:rFonts w:ascii="Times New Roman" w:hAnsi="Times New Roman" w:cs="Times New Roman"/>
          <w:sz w:val="24"/>
          <w:szCs w:val="24"/>
          <w:lang w:val="en-US"/>
        </w:rPr>
        <w:t xml:space="preserve"> Trauma Shock. 2010 Oct;3(4):348-52. </w:t>
      </w:r>
      <w:proofErr w:type="spellStart"/>
      <w:r w:rsidRPr="0041405F">
        <w:rPr>
          <w:rFonts w:ascii="Times New Roman" w:hAnsi="Times New Roman" w:cs="Times New Roman"/>
          <w:sz w:val="24"/>
          <w:szCs w:val="24"/>
          <w:lang w:val="en-US"/>
        </w:rPr>
        <w:t>doi</w:t>
      </w:r>
      <w:proofErr w:type="spellEnd"/>
      <w:r w:rsidRPr="0041405F">
        <w:rPr>
          <w:rFonts w:ascii="Times New Roman" w:hAnsi="Times New Roman" w:cs="Times New Roman"/>
          <w:sz w:val="24"/>
          <w:szCs w:val="24"/>
          <w:lang w:val="en-US"/>
        </w:rPr>
        <w:t>: 10.4103/0974-2700.70743. PMID: 21063557; PMCID: PMC2966567.</w:t>
      </w:r>
    </w:p>
    <w:p w14:paraId="43953B67"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Mohd</w:t>
      </w:r>
      <w:proofErr w:type="spellEnd"/>
      <w:r w:rsidRPr="0041405F">
        <w:rPr>
          <w:rFonts w:ascii="Times New Roman" w:hAnsi="Times New Roman" w:cs="Times New Roman"/>
          <w:sz w:val="24"/>
          <w:szCs w:val="24"/>
          <w:lang w:val="en-US"/>
        </w:rPr>
        <w:t xml:space="preserve"> </w:t>
      </w:r>
      <w:proofErr w:type="spellStart"/>
      <w:r w:rsidRPr="0041405F">
        <w:rPr>
          <w:rFonts w:ascii="Times New Roman" w:hAnsi="Times New Roman" w:cs="Times New Roman"/>
          <w:sz w:val="24"/>
          <w:szCs w:val="24"/>
          <w:lang w:val="en-US"/>
        </w:rPr>
        <w:t>Hajaraih</w:t>
      </w:r>
      <w:proofErr w:type="spellEnd"/>
      <w:r w:rsidRPr="0041405F">
        <w:rPr>
          <w:rFonts w:ascii="Times New Roman" w:hAnsi="Times New Roman" w:cs="Times New Roman"/>
          <w:sz w:val="24"/>
          <w:szCs w:val="24"/>
          <w:lang w:val="en-US"/>
        </w:rPr>
        <w:t xml:space="preserve">, </w:t>
      </w:r>
      <w:proofErr w:type="spellStart"/>
      <w:r w:rsidRPr="0041405F">
        <w:rPr>
          <w:rFonts w:ascii="Times New Roman" w:hAnsi="Times New Roman" w:cs="Times New Roman"/>
          <w:sz w:val="24"/>
          <w:szCs w:val="24"/>
          <w:lang w:val="en-US"/>
        </w:rPr>
        <w:t>Syahidatul</w:t>
      </w:r>
      <w:proofErr w:type="spellEnd"/>
      <w:r w:rsidRPr="0041405F">
        <w:rPr>
          <w:rFonts w:ascii="Times New Roman" w:hAnsi="Times New Roman" w:cs="Times New Roman"/>
          <w:sz w:val="24"/>
          <w:szCs w:val="24"/>
          <w:lang w:val="en-US"/>
        </w:rPr>
        <w:t xml:space="preserve"> </w:t>
      </w:r>
      <w:proofErr w:type="spellStart"/>
      <w:r w:rsidRPr="0041405F">
        <w:rPr>
          <w:rFonts w:ascii="Times New Roman" w:hAnsi="Times New Roman" w:cs="Times New Roman"/>
          <w:sz w:val="24"/>
          <w:szCs w:val="24"/>
          <w:lang w:val="en-US"/>
        </w:rPr>
        <w:t>Khafizah</w:t>
      </w:r>
      <w:proofErr w:type="spellEnd"/>
      <w:r w:rsidRPr="0041405F">
        <w:rPr>
          <w:rFonts w:ascii="Times New Roman" w:hAnsi="Times New Roman" w:cs="Times New Roman"/>
          <w:sz w:val="24"/>
          <w:szCs w:val="24"/>
          <w:lang w:val="en-US"/>
        </w:rPr>
        <w:t>. (2012). Skill Development Theory and Educational Game Design: An Integrated Design Framework.</w:t>
      </w:r>
    </w:p>
    <w:p w14:paraId="4F14BEDA"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National Fire Protection Association. (2020). NFPA 70: National electrical code. NFPA.</w:t>
      </w:r>
    </w:p>
    <w:p w14:paraId="69EA8244"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Ramdi</w:t>
      </w:r>
      <w:proofErr w:type="spellEnd"/>
      <w:r w:rsidRPr="0041405F">
        <w:rPr>
          <w:rFonts w:ascii="Times New Roman" w:hAnsi="Times New Roman" w:cs="Times New Roman"/>
          <w:sz w:val="24"/>
          <w:szCs w:val="24"/>
          <w:lang w:val="en-US"/>
        </w:rPr>
        <w:t>, O. D. (2020). DEVELOPMENT OF AUTOMOTIVE ENGINE ELECTRICAL SYSTEMS TRAINER FOR AUTOMOTIVE TECHNOLOGY STUDENTS. DEVELOPMENT, 2(12).</w:t>
      </w:r>
    </w:p>
    <w:p w14:paraId="64945912"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Republic Act No. 10533 | GOVPH. (2013, May 15). An act enhancing the Philippine basic education system by strengthening its curriculum and increasing the number of years for basic education, appropriating funds therefor and for other purposes. Republic Act No. 10533 | Official Gazette of the Republic of the Philippines.</w:t>
      </w:r>
    </w:p>
    <w:p w14:paraId="2A29F6BC"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11856 | GOVPH. (2022, June 18). An act converting the </w:t>
      </w:r>
      <w:proofErr w:type="spellStart"/>
      <w:r w:rsidRPr="0041405F">
        <w:rPr>
          <w:rFonts w:ascii="Times New Roman" w:hAnsi="Times New Roman" w:cs="Times New Roman"/>
          <w:sz w:val="24"/>
          <w:szCs w:val="24"/>
          <w:lang w:val="en-US"/>
        </w:rPr>
        <w:t>Iligan</w:t>
      </w:r>
      <w:proofErr w:type="spellEnd"/>
      <w:r w:rsidRPr="0041405F">
        <w:rPr>
          <w:rFonts w:ascii="Times New Roman" w:hAnsi="Times New Roman" w:cs="Times New Roman"/>
          <w:sz w:val="24"/>
          <w:szCs w:val="24"/>
          <w:lang w:val="en-US"/>
        </w:rPr>
        <w:t xml:space="preserve"> City National School of Fisheries (ICNSF) in barangay Buru-un, </w:t>
      </w:r>
      <w:proofErr w:type="spellStart"/>
      <w:r w:rsidRPr="0041405F">
        <w:rPr>
          <w:rFonts w:ascii="Times New Roman" w:hAnsi="Times New Roman" w:cs="Times New Roman"/>
          <w:sz w:val="24"/>
          <w:szCs w:val="24"/>
          <w:lang w:val="en-US"/>
        </w:rPr>
        <w:t>Iligan</w:t>
      </w:r>
      <w:proofErr w:type="spellEnd"/>
      <w:r w:rsidRPr="0041405F">
        <w:rPr>
          <w:rFonts w:ascii="Times New Roman" w:hAnsi="Times New Roman" w:cs="Times New Roman"/>
          <w:sz w:val="24"/>
          <w:szCs w:val="24"/>
          <w:lang w:val="en-US"/>
        </w:rPr>
        <w:t xml:space="preserve"> City, province of </w:t>
      </w:r>
      <w:proofErr w:type="spellStart"/>
      <w:r w:rsidRPr="0041405F">
        <w:rPr>
          <w:rFonts w:ascii="Times New Roman" w:hAnsi="Times New Roman" w:cs="Times New Roman"/>
          <w:sz w:val="24"/>
          <w:szCs w:val="24"/>
          <w:lang w:val="en-US"/>
        </w:rPr>
        <w:t>Lanao</w:t>
      </w:r>
      <w:proofErr w:type="spellEnd"/>
      <w:r w:rsidRPr="0041405F">
        <w:rPr>
          <w:rFonts w:ascii="Times New Roman" w:hAnsi="Times New Roman" w:cs="Times New Roman"/>
          <w:sz w:val="24"/>
          <w:szCs w:val="24"/>
          <w:lang w:val="en-US"/>
        </w:rPr>
        <w:t xml:space="preserve"> del Norte, into a polytechnic state college, to be known as the </w:t>
      </w:r>
      <w:proofErr w:type="spellStart"/>
      <w:r w:rsidRPr="0041405F">
        <w:rPr>
          <w:rFonts w:ascii="Times New Roman" w:hAnsi="Times New Roman" w:cs="Times New Roman"/>
          <w:sz w:val="24"/>
          <w:szCs w:val="24"/>
          <w:lang w:val="en-US"/>
        </w:rPr>
        <w:t>Iligan</w:t>
      </w:r>
      <w:proofErr w:type="spellEnd"/>
      <w:r w:rsidRPr="0041405F">
        <w:rPr>
          <w:rFonts w:ascii="Times New Roman" w:hAnsi="Times New Roman" w:cs="Times New Roman"/>
          <w:sz w:val="24"/>
          <w:szCs w:val="24"/>
          <w:lang w:val="en-US"/>
        </w:rPr>
        <w:t xml:space="preserve"> City Polytechnic State College (ICPSC), and appropriating funds therefor. Republic Act No. 111856 | Official Gazette of the Republic of the Philippines. </w:t>
      </w:r>
    </w:p>
    <w:p w14:paraId="26EB530E"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7796, Technical Education and Skills Development Act of 1994. (1994). </w:t>
      </w:r>
      <w:hyperlink r:id="rId18"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2CDE01E0"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lastRenderedPageBreak/>
        <w:t xml:space="preserve">Republic Act No. 11058, An Act Strengthening Compliance with Occupational Safety and Health Standards. (2018). </w:t>
      </w:r>
      <w:hyperlink r:id="rId19"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5BFAB448"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11293, Philippine Innovation Act. (2019). </w:t>
      </w:r>
      <w:hyperlink r:id="rId20"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3BE31A0E"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11861, Expanded Solo Parents Welfare Act. (2022). </w:t>
      </w:r>
      <w:hyperlink r:id="rId21"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126B5425"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Simon Fraser University. (2010). Lesson 5 - Theories of Learning. Lesson 5 - Theories of Learning. </w:t>
      </w:r>
    </w:p>
    <w:p w14:paraId="3A87C6BD"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b/>
          <w:bCs/>
          <w:sz w:val="24"/>
          <w:szCs w:val="24"/>
          <w:lang w:val="en-US"/>
        </w:rPr>
        <w:t>Technical Education and Skills Development Authority. (2004, January 2).</w:t>
      </w:r>
      <w:r w:rsidRPr="0041405F">
        <w:rPr>
          <w:rFonts w:ascii="Times New Roman" w:hAnsi="Times New Roman" w:cs="Times New Roman"/>
          <w:sz w:val="24"/>
          <w:szCs w:val="24"/>
          <w:lang w:val="en-US"/>
        </w:rPr>
        <w:t xml:space="preserve"> Competency-based learning materials: Service starting system. TESDA.</w:t>
      </w:r>
    </w:p>
    <w:p w14:paraId="05E01C74"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Technical Education and Skills Development Authority. (2018). Training regulations for automotive servicing NC II. https://tesda.gov.ph</w:t>
      </w:r>
    </w:p>
    <w:p w14:paraId="01B02ED0"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proofErr w:type="spellStart"/>
      <w:r w:rsidRPr="0041405F">
        <w:rPr>
          <w:rFonts w:ascii="Times New Roman" w:hAnsi="Times New Roman" w:cs="Times New Roman"/>
          <w:sz w:val="24"/>
          <w:szCs w:val="24"/>
          <w:lang w:val="en-US"/>
        </w:rPr>
        <w:t>Terano</w:t>
      </w:r>
      <w:proofErr w:type="spellEnd"/>
      <w:r w:rsidRPr="0041405F">
        <w:rPr>
          <w:rFonts w:ascii="Times New Roman" w:hAnsi="Times New Roman" w:cs="Times New Roman"/>
          <w:sz w:val="24"/>
          <w:szCs w:val="24"/>
          <w:lang w:val="en-US"/>
        </w:rPr>
        <w:t xml:space="preserve">, Harold Jan. (2015). Development and </w:t>
      </w:r>
      <w:proofErr w:type="spellStart"/>
      <w:r w:rsidRPr="0041405F">
        <w:rPr>
          <w:rFonts w:ascii="Times New Roman" w:hAnsi="Times New Roman" w:cs="Times New Roman"/>
          <w:sz w:val="24"/>
          <w:szCs w:val="24"/>
          <w:lang w:val="en-US"/>
        </w:rPr>
        <w:t>acceptabillity</w:t>
      </w:r>
      <w:proofErr w:type="spellEnd"/>
      <w:r w:rsidRPr="0041405F">
        <w:rPr>
          <w:rFonts w:ascii="Times New Roman" w:hAnsi="Times New Roman" w:cs="Times New Roman"/>
          <w:sz w:val="24"/>
          <w:szCs w:val="24"/>
          <w:lang w:val="en-US"/>
        </w:rPr>
        <w:t xml:space="preserve"> of the simplified text with workbook in differential equations as instructional material for engineering.</w:t>
      </w:r>
    </w:p>
    <w:p w14:paraId="5F009C88" w14:textId="77777777" w:rsidR="0041405F" w:rsidRPr="0041405F" w:rsidRDefault="0041405F" w:rsidP="00ED5477">
      <w:pPr>
        <w:pStyle w:val="NoSpacing"/>
        <w:numPr>
          <w:ilvl w:val="0"/>
          <w:numId w:val="4"/>
        </w:numPr>
        <w:ind w:left="709"/>
        <w:jc w:val="both"/>
        <w:rPr>
          <w:rFonts w:ascii="Times New Roman" w:hAnsi="Times New Roman" w:cs="Times New Roman"/>
          <w:i/>
          <w:iCs/>
          <w:sz w:val="24"/>
          <w:szCs w:val="24"/>
          <w:lang w:val="en-US"/>
        </w:rPr>
      </w:pPr>
      <w:r w:rsidRPr="0041405F">
        <w:rPr>
          <w:rFonts w:ascii="Times New Roman" w:hAnsi="Times New Roman" w:cs="Times New Roman"/>
          <w:sz w:val="24"/>
          <w:szCs w:val="24"/>
          <w:lang w:val="en-US"/>
        </w:rPr>
        <w:t>UNESCO. (2017). Education for sustainable development goals: Learning objectives. United Nations Educational, Scientific and Cultural Organization. https://unesdoc.unesco.org/ark:/48223/pf0000247444</w:t>
      </w:r>
    </w:p>
    <w:p w14:paraId="3095F59A" w14:textId="4B27B48B" w:rsidR="00F03972" w:rsidRPr="00E10505" w:rsidRDefault="00F03972" w:rsidP="00ED5477">
      <w:pPr>
        <w:pStyle w:val="NoSpacing"/>
        <w:ind w:left="709"/>
        <w:jc w:val="both"/>
        <w:rPr>
          <w:rFonts w:ascii="Times New Roman" w:hAnsi="Times New Roman" w:cs="Times New Roman"/>
          <w:sz w:val="24"/>
          <w:szCs w:val="24"/>
        </w:rPr>
      </w:pPr>
    </w:p>
    <w:sectPr w:rsidR="00F03972" w:rsidRPr="00E10505" w:rsidSect="00FF7B38">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2D293" w14:textId="77777777" w:rsidR="00BC47AF" w:rsidRDefault="00BC47AF" w:rsidP="00BE549C">
      <w:pPr>
        <w:spacing w:after="0" w:line="240" w:lineRule="auto"/>
      </w:pPr>
      <w:r>
        <w:separator/>
      </w:r>
    </w:p>
  </w:endnote>
  <w:endnote w:type="continuationSeparator" w:id="0">
    <w:p w14:paraId="255A0AFA" w14:textId="77777777" w:rsidR="00BC47AF" w:rsidRDefault="00BC47AF" w:rsidP="00BE5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084B5" w14:textId="77777777" w:rsidR="00BC47AF" w:rsidRDefault="00BC47AF" w:rsidP="00BE549C">
      <w:pPr>
        <w:spacing w:after="0" w:line="240" w:lineRule="auto"/>
      </w:pPr>
      <w:r>
        <w:separator/>
      </w:r>
    </w:p>
  </w:footnote>
  <w:footnote w:type="continuationSeparator" w:id="0">
    <w:p w14:paraId="6A0FA462" w14:textId="77777777" w:rsidR="00BC47AF" w:rsidRDefault="00BC47AF" w:rsidP="00BE5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5E46"/>
    <w:multiLevelType w:val="hybridMultilevel"/>
    <w:tmpl w:val="F3E421E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50062BB2"/>
    <w:multiLevelType w:val="multilevel"/>
    <w:tmpl w:val="FC12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2836DC"/>
    <w:multiLevelType w:val="multilevel"/>
    <w:tmpl w:val="BFD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110A4A"/>
    <w:multiLevelType w:val="multilevel"/>
    <w:tmpl w:val="F778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49C"/>
    <w:rsid w:val="00005444"/>
    <w:rsid w:val="00042C16"/>
    <w:rsid w:val="0004794D"/>
    <w:rsid w:val="00065AD4"/>
    <w:rsid w:val="000E4070"/>
    <w:rsid w:val="00140D27"/>
    <w:rsid w:val="001747E8"/>
    <w:rsid w:val="002312A5"/>
    <w:rsid w:val="00337DB0"/>
    <w:rsid w:val="0041405F"/>
    <w:rsid w:val="00447132"/>
    <w:rsid w:val="004E338E"/>
    <w:rsid w:val="00501FEB"/>
    <w:rsid w:val="00542B9A"/>
    <w:rsid w:val="00570D2B"/>
    <w:rsid w:val="00572FC6"/>
    <w:rsid w:val="00623CA5"/>
    <w:rsid w:val="006E20DB"/>
    <w:rsid w:val="006F277E"/>
    <w:rsid w:val="007659A0"/>
    <w:rsid w:val="008B60ED"/>
    <w:rsid w:val="0093429A"/>
    <w:rsid w:val="009818D1"/>
    <w:rsid w:val="009B0CC1"/>
    <w:rsid w:val="00A64DFB"/>
    <w:rsid w:val="00AF228B"/>
    <w:rsid w:val="00AF350A"/>
    <w:rsid w:val="00B66097"/>
    <w:rsid w:val="00B9539C"/>
    <w:rsid w:val="00BC47AF"/>
    <w:rsid w:val="00BC6DDF"/>
    <w:rsid w:val="00BE549C"/>
    <w:rsid w:val="00C505B4"/>
    <w:rsid w:val="00D12AF8"/>
    <w:rsid w:val="00D91436"/>
    <w:rsid w:val="00DC7288"/>
    <w:rsid w:val="00DD741C"/>
    <w:rsid w:val="00E044D2"/>
    <w:rsid w:val="00E10505"/>
    <w:rsid w:val="00E73340"/>
    <w:rsid w:val="00ED5477"/>
    <w:rsid w:val="00F03972"/>
    <w:rsid w:val="00F86E41"/>
    <w:rsid w:val="00FD6210"/>
    <w:rsid w:val="00FF7B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49C"/>
    <w:pPr>
      <w:spacing w:after="0" w:line="240" w:lineRule="auto"/>
    </w:pPr>
  </w:style>
  <w:style w:type="paragraph" w:styleId="Header">
    <w:name w:val="header"/>
    <w:basedOn w:val="Normal"/>
    <w:link w:val="HeaderChar"/>
    <w:uiPriority w:val="99"/>
    <w:unhideWhenUsed/>
    <w:rsid w:val="00BE5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49C"/>
  </w:style>
  <w:style w:type="paragraph" w:styleId="Footer">
    <w:name w:val="footer"/>
    <w:basedOn w:val="Normal"/>
    <w:link w:val="FooterChar"/>
    <w:uiPriority w:val="99"/>
    <w:unhideWhenUsed/>
    <w:rsid w:val="00BE5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49C"/>
  </w:style>
  <w:style w:type="table" w:styleId="TableGrid">
    <w:name w:val="Table Grid"/>
    <w:basedOn w:val="TableNormal"/>
    <w:uiPriority w:val="39"/>
    <w:rsid w:val="00DC7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1405F"/>
    <w:rPr>
      <w:color w:val="0563C1" w:themeColor="hyperlink"/>
      <w:u w:val="single"/>
    </w:rPr>
  </w:style>
  <w:style w:type="character" w:customStyle="1" w:styleId="UnresolvedMention">
    <w:name w:val="Unresolved Mention"/>
    <w:basedOn w:val="DefaultParagraphFont"/>
    <w:uiPriority w:val="99"/>
    <w:semiHidden/>
    <w:unhideWhenUsed/>
    <w:rsid w:val="004140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49C"/>
    <w:pPr>
      <w:spacing w:after="0" w:line="240" w:lineRule="auto"/>
    </w:pPr>
  </w:style>
  <w:style w:type="paragraph" w:styleId="Header">
    <w:name w:val="header"/>
    <w:basedOn w:val="Normal"/>
    <w:link w:val="HeaderChar"/>
    <w:uiPriority w:val="99"/>
    <w:unhideWhenUsed/>
    <w:rsid w:val="00BE5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49C"/>
  </w:style>
  <w:style w:type="paragraph" w:styleId="Footer">
    <w:name w:val="footer"/>
    <w:basedOn w:val="Normal"/>
    <w:link w:val="FooterChar"/>
    <w:uiPriority w:val="99"/>
    <w:unhideWhenUsed/>
    <w:rsid w:val="00BE5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49C"/>
  </w:style>
  <w:style w:type="table" w:styleId="TableGrid">
    <w:name w:val="Table Grid"/>
    <w:basedOn w:val="TableNormal"/>
    <w:uiPriority w:val="39"/>
    <w:rsid w:val="00DC7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1405F"/>
    <w:rPr>
      <w:color w:val="0563C1" w:themeColor="hyperlink"/>
      <w:u w:val="single"/>
    </w:rPr>
  </w:style>
  <w:style w:type="character" w:customStyle="1" w:styleId="UnresolvedMention">
    <w:name w:val="Unresolved Mention"/>
    <w:basedOn w:val="DefaultParagraphFont"/>
    <w:uiPriority w:val="99"/>
    <w:semiHidden/>
    <w:unhideWhenUsed/>
    <w:rsid w:val="00414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48078">
      <w:bodyDiv w:val="1"/>
      <w:marLeft w:val="0"/>
      <w:marRight w:val="0"/>
      <w:marTop w:val="0"/>
      <w:marBottom w:val="0"/>
      <w:divBdr>
        <w:top w:val="none" w:sz="0" w:space="0" w:color="auto"/>
        <w:left w:val="none" w:sz="0" w:space="0" w:color="auto"/>
        <w:bottom w:val="none" w:sz="0" w:space="0" w:color="auto"/>
        <w:right w:val="none" w:sz="0" w:space="0" w:color="auto"/>
      </w:divBdr>
    </w:div>
    <w:div w:id="195822963">
      <w:bodyDiv w:val="1"/>
      <w:marLeft w:val="0"/>
      <w:marRight w:val="0"/>
      <w:marTop w:val="0"/>
      <w:marBottom w:val="0"/>
      <w:divBdr>
        <w:top w:val="none" w:sz="0" w:space="0" w:color="auto"/>
        <w:left w:val="none" w:sz="0" w:space="0" w:color="auto"/>
        <w:bottom w:val="none" w:sz="0" w:space="0" w:color="auto"/>
        <w:right w:val="none" w:sz="0" w:space="0" w:color="auto"/>
      </w:divBdr>
    </w:div>
    <w:div w:id="256836767">
      <w:bodyDiv w:val="1"/>
      <w:marLeft w:val="0"/>
      <w:marRight w:val="0"/>
      <w:marTop w:val="0"/>
      <w:marBottom w:val="0"/>
      <w:divBdr>
        <w:top w:val="none" w:sz="0" w:space="0" w:color="auto"/>
        <w:left w:val="none" w:sz="0" w:space="0" w:color="auto"/>
        <w:bottom w:val="none" w:sz="0" w:space="0" w:color="auto"/>
        <w:right w:val="none" w:sz="0" w:space="0" w:color="auto"/>
      </w:divBdr>
      <w:divsChild>
        <w:div w:id="59059764">
          <w:marLeft w:val="0"/>
          <w:marRight w:val="0"/>
          <w:marTop w:val="0"/>
          <w:marBottom w:val="0"/>
          <w:divBdr>
            <w:top w:val="none" w:sz="0" w:space="0" w:color="auto"/>
            <w:left w:val="none" w:sz="0" w:space="0" w:color="auto"/>
            <w:bottom w:val="none" w:sz="0" w:space="0" w:color="auto"/>
            <w:right w:val="none" w:sz="0" w:space="0" w:color="auto"/>
          </w:divBdr>
          <w:divsChild>
            <w:div w:id="11658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964">
      <w:bodyDiv w:val="1"/>
      <w:marLeft w:val="0"/>
      <w:marRight w:val="0"/>
      <w:marTop w:val="0"/>
      <w:marBottom w:val="0"/>
      <w:divBdr>
        <w:top w:val="none" w:sz="0" w:space="0" w:color="auto"/>
        <w:left w:val="none" w:sz="0" w:space="0" w:color="auto"/>
        <w:bottom w:val="none" w:sz="0" w:space="0" w:color="auto"/>
        <w:right w:val="none" w:sz="0" w:space="0" w:color="auto"/>
      </w:divBdr>
    </w:div>
    <w:div w:id="318656226">
      <w:bodyDiv w:val="1"/>
      <w:marLeft w:val="0"/>
      <w:marRight w:val="0"/>
      <w:marTop w:val="0"/>
      <w:marBottom w:val="0"/>
      <w:divBdr>
        <w:top w:val="none" w:sz="0" w:space="0" w:color="auto"/>
        <w:left w:val="none" w:sz="0" w:space="0" w:color="auto"/>
        <w:bottom w:val="none" w:sz="0" w:space="0" w:color="auto"/>
        <w:right w:val="none" w:sz="0" w:space="0" w:color="auto"/>
      </w:divBdr>
    </w:div>
    <w:div w:id="342125687">
      <w:bodyDiv w:val="1"/>
      <w:marLeft w:val="0"/>
      <w:marRight w:val="0"/>
      <w:marTop w:val="0"/>
      <w:marBottom w:val="0"/>
      <w:divBdr>
        <w:top w:val="none" w:sz="0" w:space="0" w:color="auto"/>
        <w:left w:val="none" w:sz="0" w:space="0" w:color="auto"/>
        <w:bottom w:val="none" w:sz="0" w:space="0" w:color="auto"/>
        <w:right w:val="none" w:sz="0" w:space="0" w:color="auto"/>
      </w:divBdr>
      <w:divsChild>
        <w:div w:id="1834450863">
          <w:marLeft w:val="0"/>
          <w:marRight w:val="0"/>
          <w:marTop w:val="0"/>
          <w:marBottom w:val="0"/>
          <w:divBdr>
            <w:top w:val="none" w:sz="0" w:space="0" w:color="auto"/>
            <w:left w:val="none" w:sz="0" w:space="0" w:color="auto"/>
            <w:bottom w:val="none" w:sz="0" w:space="0" w:color="auto"/>
            <w:right w:val="none" w:sz="0" w:space="0" w:color="auto"/>
          </w:divBdr>
          <w:divsChild>
            <w:div w:id="15335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80160">
      <w:bodyDiv w:val="1"/>
      <w:marLeft w:val="0"/>
      <w:marRight w:val="0"/>
      <w:marTop w:val="0"/>
      <w:marBottom w:val="0"/>
      <w:divBdr>
        <w:top w:val="none" w:sz="0" w:space="0" w:color="auto"/>
        <w:left w:val="none" w:sz="0" w:space="0" w:color="auto"/>
        <w:bottom w:val="none" w:sz="0" w:space="0" w:color="auto"/>
        <w:right w:val="none" w:sz="0" w:space="0" w:color="auto"/>
      </w:divBdr>
    </w:div>
    <w:div w:id="432826238">
      <w:bodyDiv w:val="1"/>
      <w:marLeft w:val="0"/>
      <w:marRight w:val="0"/>
      <w:marTop w:val="0"/>
      <w:marBottom w:val="0"/>
      <w:divBdr>
        <w:top w:val="none" w:sz="0" w:space="0" w:color="auto"/>
        <w:left w:val="none" w:sz="0" w:space="0" w:color="auto"/>
        <w:bottom w:val="none" w:sz="0" w:space="0" w:color="auto"/>
        <w:right w:val="none" w:sz="0" w:space="0" w:color="auto"/>
      </w:divBdr>
    </w:div>
    <w:div w:id="437994122">
      <w:bodyDiv w:val="1"/>
      <w:marLeft w:val="0"/>
      <w:marRight w:val="0"/>
      <w:marTop w:val="0"/>
      <w:marBottom w:val="0"/>
      <w:divBdr>
        <w:top w:val="none" w:sz="0" w:space="0" w:color="auto"/>
        <w:left w:val="none" w:sz="0" w:space="0" w:color="auto"/>
        <w:bottom w:val="none" w:sz="0" w:space="0" w:color="auto"/>
        <w:right w:val="none" w:sz="0" w:space="0" w:color="auto"/>
      </w:divBdr>
      <w:divsChild>
        <w:div w:id="435298677">
          <w:marLeft w:val="0"/>
          <w:marRight w:val="0"/>
          <w:marTop w:val="0"/>
          <w:marBottom w:val="0"/>
          <w:divBdr>
            <w:top w:val="none" w:sz="0" w:space="0" w:color="auto"/>
            <w:left w:val="none" w:sz="0" w:space="0" w:color="auto"/>
            <w:bottom w:val="none" w:sz="0" w:space="0" w:color="auto"/>
            <w:right w:val="none" w:sz="0" w:space="0" w:color="auto"/>
          </w:divBdr>
          <w:divsChild>
            <w:div w:id="6334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6889">
      <w:bodyDiv w:val="1"/>
      <w:marLeft w:val="0"/>
      <w:marRight w:val="0"/>
      <w:marTop w:val="0"/>
      <w:marBottom w:val="0"/>
      <w:divBdr>
        <w:top w:val="none" w:sz="0" w:space="0" w:color="auto"/>
        <w:left w:val="none" w:sz="0" w:space="0" w:color="auto"/>
        <w:bottom w:val="none" w:sz="0" w:space="0" w:color="auto"/>
        <w:right w:val="none" w:sz="0" w:space="0" w:color="auto"/>
      </w:divBdr>
    </w:div>
    <w:div w:id="535049378">
      <w:bodyDiv w:val="1"/>
      <w:marLeft w:val="0"/>
      <w:marRight w:val="0"/>
      <w:marTop w:val="0"/>
      <w:marBottom w:val="0"/>
      <w:divBdr>
        <w:top w:val="none" w:sz="0" w:space="0" w:color="auto"/>
        <w:left w:val="none" w:sz="0" w:space="0" w:color="auto"/>
        <w:bottom w:val="none" w:sz="0" w:space="0" w:color="auto"/>
        <w:right w:val="none" w:sz="0" w:space="0" w:color="auto"/>
      </w:divBdr>
    </w:div>
    <w:div w:id="652148862">
      <w:bodyDiv w:val="1"/>
      <w:marLeft w:val="0"/>
      <w:marRight w:val="0"/>
      <w:marTop w:val="0"/>
      <w:marBottom w:val="0"/>
      <w:divBdr>
        <w:top w:val="none" w:sz="0" w:space="0" w:color="auto"/>
        <w:left w:val="none" w:sz="0" w:space="0" w:color="auto"/>
        <w:bottom w:val="none" w:sz="0" w:space="0" w:color="auto"/>
        <w:right w:val="none" w:sz="0" w:space="0" w:color="auto"/>
      </w:divBdr>
      <w:divsChild>
        <w:div w:id="551843739">
          <w:marLeft w:val="0"/>
          <w:marRight w:val="0"/>
          <w:marTop w:val="0"/>
          <w:marBottom w:val="0"/>
          <w:divBdr>
            <w:top w:val="none" w:sz="0" w:space="0" w:color="auto"/>
            <w:left w:val="none" w:sz="0" w:space="0" w:color="auto"/>
            <w:bottom w:val="none" w:sz="0" w:space="0" w:color="auto"/>
            <w:right w:val="none" w:sz="0" w:space="0" w:color="auto"/>
          </w:divBdr>
          <w:divsChild>
            <w:div w:id="9448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144">
      <w:bodyDiv w:val="1"/>
      <w:marLeft w:val="0"/>
      <w:marRight w:val="0"/>
      <w:marTop w:val="0"/>
      <w:marBottom w:val="0"/>
      <w:divBdr>
        <w:top w:val="none" w:sz="0" w:space="0" w:color="auto"/>
        <w:left w:val="none" w:sz="0" w:space="0" w:color="auto"/>
        <w:bottom w:val="none" w:sz="0" w:space="0" w:color="auto"/>
        <w:right w:val="none" w:sz="0" w:space="0" w:color="auto"/>
      </w:divBdr>
      <w:divsChild>
        <w:div w:id="440731363">
          <w:marLeft w:val="0"/>
          <w:marRight w:val="0"/>
          <w:marTop w:val="0"/>
          <w:marBottom w:val="0"/>
          <w:divBdr>
            <w:top w:val="none" w:sz="0" w:space="0" w:color="auto"/>
            <w:left w:val="none" w:sz="0" w:space="0" w:color="auto"/>
            <w:bottom w:val="none" w:sz="0" w:space="0" w:color="auto"/>
            <w:right w:val="none" w:sz="0" w:space="0" w:color="auto"/>
          </w:divBdr>
          <w:divsChild>
            <w:div w:id="16460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855">
      <w:bodyDiv w:val="1"/>
      <w:marLeft w:val="0"/>
      <w:marRight w:val="0"/>
      <w:marTop w:val="0"/>
      <w:marBottom w:val="0"/>
      <w:divBdr>
        <w:top w:val="none" w:sz="0" w:space="0" w:color="auto"/>
        <w:left w:val="none" w:sz="0" w:space="0" w:color="auto"/>
        <w:bottom w:val="none" w:sz="0" w:space="0" w:color="auto"/>
        <w:right w:val="none" w:sz="0" w:space="0" w:color="auto"/>
      </w:divBdr>
    </w:div>
    <w:div w:id="718014107">
      <w:bodyDiv w:val="1"/>
      <w:marLeft w:val="0"/>
      <w:marRight w:val="0"/>
      <w:marTop w:val="0"/>
      <w:marBottom w:val="0"/>
      <w:divBdr>
        <w:top w:val="none" w:sz="0" w:space="0" w:color="auto"/>
        <w:left w:val="none" w:sz="0" w:space="0" w:color="auto"/>
        <w:bottom w:val="none" w:sz="0" w:space="0" w:color="auto"/>
        <w:right w:val="none" w:sz="0" w:space="0" w:color="auto"/>
      </w:divBdr>
    </w:div>
    <w:div w:id="1015301563">
      <w:bodyDiv w:val="1"/>
      <w:marLeft w:val="0"/>
      <w:marRight w:val="0"/>
      <w:marTop w:val="0"/>
      <w:marBottom w:val="0"/>
      <w:divBdr>
        <w:top w:val="none" w:sz="0" w:space="0" w:color="auto"/>
        <w:left w:val="none" w:sz="0" w:space="0" w:color="auto"/>
        <w:bottom w:val="none" w:sz="0" w:space="0" w:color="auto"/>
        <w:right w:val="none" w:sz="0" w:space="0" w:color="auto"/>
      </w:divBdr>
    </w:div>
    <w:div w:id="1021857717">
      <w:bodyDiv w:val="1"/>
      <w:marLeft w:val="0"/>
      <w:marRight w:val="0"/>
      <w:marTop w:val="0"/>
      <w:marBottom w:val="0"/>
      <w:divBdr>
        <w:top w:val="none" w:sz="0" w:space="0" w:color="auto"/>
        <w:left w:val="none" w:sz="0" w:space="0" w:color="auto"/>
        <w:bottom w:val="none" w:sz="0" w:space="0" w:color="auto"/>
        <w:right w:val="none" w:sz="0" w:space="0" w:color="auto"/>
      </w:divBdr>
    </w:div>
    <w:div w:id="1034698242">
      <w:bodyDiv w:val="1"/>
      <w:marLeft w:val="0"/>
      <w:marRight w:val="0"/>
      <w:marTop w:val="0"/>
      <w:marBottom w:val="0"/>
      <w:divBdr>
        <w:top w:val="none" w:sz="0" w:space="0" w:color="auto"/>
        <w:left w:val="none" w:sz="0" w:space="0" w:color="auto"/>
        <w:bottom w:val="none" w:sz="0" w:space="0" w:color="auto"/>
        <w:right w:val="none" w:sz="0" w:space="0" w:color="auto"/>
      </w:divBdr>
    </w:div>
    <w:div w:id="1056855486">
      <w:bodyDiv w:val="1"/>
      <w:marLeft w:val="0"/>
      <w:marRight w:val="0"/>
      <w:marTop w:val="0"/>
      <w:marBottom w:val="0"/>
      <w:divBdr>
        <w:top w:val="none" w:sz="0" w:space="0" w:color="auto"/>
        <w:left w:val="none" w:sz="0" w:space="0" w:color="auto"/>
        <w:bottom w:val="none" w:sz="0" w:space="0" w:color="auto"/>
        <w:right w:val="none" w:sz="0" w:space="0" w:color="auto"/>
      </w:divBdr>
    </w:div>
    <w:div w:id="1059548532">
      <w:bodyDiv w:val="1"/>
      <w:marLeft w:val="0"/>
      <w:marRight w:val="0"/>
      <w:marTop w:val="0"/>
      <w:marBottom w:val="0"/>
      <w:divBdr>
        <w:top w:val="none" w:sz="0" w:space="0" w:color="auto"/>
        <w:left w:val="none" w:sz="0" w:space="0" w:color="auto"/>
        <w:bottom w:val="none" w:sz="0" w:space="0" w:color="auto"/>
        <w:right w:val="none" w:sz="0" w:space="0" w:color="auto"/>
      </w:divBdr>
    </w:div>
    <w:div w:id="1126121283">
      <w:bodyDiv w:val="1"/>
      <w:marLeft w:val="0"/>
      <w:marRight w:val="0"/>
      <w:marTop w:val="0"/>
      <w:marBottom w:val="0"/>
      <w:divBdr>
        <w:top w:val="none" w:sz="0" w:space="0" w:color="auto"/>
        <w:left w:val="none" w:sz="0" w:space="0" w:color="auto"/>
        <w:bottom w:val="none" w:sz="0" w:space="0" w:color="auto"/>
        <w:right w:val="none" w:sz="0" w:space="0" w:color="auto"/>
      </w:divBdr>
      <w:divsChild>
        <w:div w:id="1394163515">
          <w:marLeft w:val="0"/>
          <w:marRight w:val="0"/>
          <w:marTop w:val="0"/>
          <w:marBottom w:val="0"/>
          <w:divBdr>
            <w:top w:val="none" w:sz="0" w:space="0" w:color="auto"/>
            <w:left w:val="none" w:sz="0" w:space="0" w:color="auto"/>
            <w:bottom w:val="none" w:sz="0" w:space="0" w:color="auto"/>
            <w:right w:val="none" w:sz="0" w:space="0" w:color="auto"/>
          </w:divBdr>
          <w:divsChild>
            <w:div w:id="19848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809">
      <w:bodyDiv w:val="1"/>
      <w:marLeft w:val="0"/>
      <w:marRight w:val="0"/>
      <w:marTop w:val="0"/>
      <w:marBottom w:val="0"/>
      <w:divBdr>
        <w:top w:val="none" w:sz="0" w:space="0" w:color="auto"/>
        <w:left w:val="none" w:sz="0" w:space="0" w:color="auto"/>
        <w:bottom w:val="none" w:sz="0" w:space="0" w:color="auto"/>
        <w:right w:val="none" w:sz="0" w:space="0" w:color="auto"/>
      </w:divBdr>
    </w:div>
    <w:div w:id="1268389444">
      <w:bodyDiv w:val="1"/>
      <w:marLeft w:val="0"/>
      <w:marRight w:val="0"/>
      <w:marTop w:val="0"/>
      <w:marBottom w:val="0"/>
      <w:divBdr>
        <w:top w:val="none" w:sz="0" w:space="0" w:color="auto"/>
        <w:left w:val="none" w:sz="0" w:space="0" w:color="auto"/>
        <w:bottom w:val="none" w:sz="0" w:space="0" w:color="auto"/>
        <w:right w:val="none" w:sz="0" w:space="0" w:color="auto"/>
      </w:divBdr>
    </w:div>
    <w:div w:id="1294677505">
      <w:bodyDiv w:val="1"/>
      <w:marLeft w:val="0"/>
      <w:marRight w:val="0"/>
      <w:marTop w:val="0"/>
      <w:marBottom w:val="0"/>
      <w:divBdr>
        <w:top w:val="none" w:sz="0" w:space="0" w:color="auto"/>
        <w:left w:val="none" w:sz="0" w:space="0" w:color="auto"/>
        <w:bottom w:val="none" w:sz="0" w:space="0" w:color="auto"/>
        <w:right w:val="none" w:sz="0" w:space="0" w:color="auto"/>
      </w:divBdr>
      <w:divsChild>
        <w:div w:id="1052077336">
          <w:marLeft w:val="0"/>
          <w:marRight w:val="0"/>
          <w:marTop w:val="0"/>
          <w:marBottom w:val="0"/>
          <w:divBdr>
            <w:top w:val="none" w:sz="0" w:space="0" w:color="auto"/>
            <w:left w:val="none" w:sz="0" w:space="0" w:color="auto"/>
            <w:bottom w:val="none" w:sz="0" w:space="0" w:color="auto"/>
            <w:right w:val="none" w:sz="0" w:space="0" w:color="auto"/>
          </w:divBdr>
          <w:divsChild>
            <w:div w:id="150558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81969">
      <w:bodyDiv w:val="1"/>
      <w:marLeft w:val="0"/>
      <w:marRight w:val="0"/>
      <w:marTop w:val="0"/>
      <w:marBottom w:val="0"/>
      <w:divBdr>
        <w:top w:val="none" w:sz="0" w:space="0" w:color="auto"/>
        <w:left w:val="none" w:sz="0" w:space="0" w:color="auto"/>
        <w:bottom w:val="none" w:sz="0" w:space="0" w:color="auto"/>
        <w:right w:val="none" w:sz="0" w:space="0" w:color="auto"/>
      </w:divBdr>
    </w:div>
    <w:div w:id="1390765623">
      <w:bodyDiv w:val="1"/>
      <w:marLeft w:val="0"/>
      <w:marRight w:val="0"/>
      <w:marTop w:val="0"/>
      <w:marBottom w:val="0"/>
      <w:divBdr>
        <w:top w:val="none" w:sz="0" w:space="0" w:color="auto"/>
        <w:left w:val="none" w:sz="0" w:space="0" w:color="auto"/>
        <w:bottom w:val="none" w:sz="0" w:space="0" w:color="auto"/>
        <w:right w:val="none" w:sz="0" w:space="0" w:color="auto"/>
      </w:divBdr>
    </w:div>
    <w:div w:id="1392074322">
      <w:bodyDiv w:val="1"/>
      <w:marLeft w:val="0"/>
      <w:marRight w:val="0"/>
      <w:marTop w:val="0"/>
      <w:marBottom w:val="0"/>
      <w:divBdr>
        <w:top w:val="none" w:sz="0" w:space="0" w:color="auto"/>
        <w:left w:val="none" w:sz="0" w:space="0" w:color="auto"/>
        <w:bottom w:val="none" w:sz="0" w:space="0" w:color="auto"/>
        <w:right w:val="none" w:sz="0" w:space="0" w:color="auto"/>
      </w:divBdr>
    </w:div>
    <w:div w:id="1440837391">
      <w:bodyDiv w:val="1"/>
      <w:marLeft w:val="0"/>
      <w:marRight w:val="0"/>
      <w:marTop w:val="0"/>
      <w:marBottom w:val="0"/>
      <w:divBdr>
        <w:top w:val="none" w:sz="0" w:space="0" w:color="auto"/>
        <w:left w:val="none" w:sz="0" w:space="0" w:color="auto"/>
        <w:bottom w:val="none" w:sz="0" w:space="0" w:color="auto"/>
        <w:right w:val="none" w:sz="0" w:space="0" w:color="auto"/>
      </w:divBdr>
    </w:div>
    <w:div w:id="1454442424">
      <w:bodyDiv w:val="1"/>
      <w:marLeft w:val="0"/>
      <w:marRight w:val="0"/>
      <w:marTop w:val="0"/>
      <w:marBottom w:val="0"/>
      <w:divBdr>
        <w:top w:val="none" w:sz="0" w:space="0" w:color="auto"/>
        <w:left w:val="none" w:sz="0" w:space="0" w:color="auto"/>
        <w:bottom w:val="none" w:sz="0" w:space="0" w:color="auto"/>
        <w:right w:val="none" w:sz="0" w:space="0" w:color="auto"/>
      </w:divBdr>
      <w:divsChild>
        <w:div w:id="1575122230">
          <w:marLeft w:val="0"/>
          <w:marRight w:val="0"/>
          <w:marTop w:val="0"/>
          <w:marBottom w:val="0"/>
          <w:divBdr>
            <w:top w:val="none" w:sz="0" w:space="0" w:color="auto"/>
            <w:left w:val="none" w:sz="0" w:space="0" w:color="auto"/>
            <w:bottom w:val="none" w:sz="0" w:space="0" w:color="auto"/>
            <w:right w:val="none" w:sz="0" w:space="0" w:color="auto"/>
          </w:divBdr>
          <w:divsChild>
            <w:div w:id="3364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738">
      <w:bodyDiv w:val="1"/>
      <w:marLeft w:val="0"/>
      <w:marRight w:val="0"/>
      <w:marTop w:val="0"/>
      <w:marBottom w:val="0"/>
      <w:divBdr>
        <w:top w:val="none" w:sz="0" w:space="0" w:color="auto"/>
        <w:left w:val="none" w:sz="0" w:space="0" w:color="auto"/>
        <w:bottom w:val="none" w:sz="0" w:space="0" w:color="auto"/>
        <w:right w:val="none" w:sz="0" w:space="0" w:color="auto"/>
      </w:divBdr>
      <w:divsChild>
        <w:div w:id="794519765">
          <w:marLeft w:val="0"/>
          <w:marRight w:val="0"/>
          <w:marTop w:val="0"/>
          <w:marBottom w:val="0"/>
          <w:divBdr>
            <w:top w:val="none" w:sz="0" w:space="0" w:color="auto"/>
            <w:left w:val="none" w:sz="0" w:space="0" w:color="auto"/>
            <w:bottom w:val="none" w:sz="0" w:space="0" w:color="auto"/>
            <w:right w:val="none" w:sz="0" w:space="0" w:color="auto"/>
          </w:divBdr>
          <w:divsChild>
            <w:div w:id="10561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8249">
      <w:bodyDiv w:val="1"/>
      <w:marLeft w:val="0"/>
      <w:marRight w:val="0"/>
      <w:marTop w:val="0"/>
      <w:marBottom w:val="0"/>
      <w:divBdr>
        <w:top w:val="none" w:sz="0" w:space="0" w:color="auto"/>
        <w:left w:val="none" w:sz="0" w:space="0" w:color="auto"/>
        <w:bottom w:val="none" w:sz="0" w:space="0" w:color="auto"/>
        <w:right w:val="none" w:sz="0" w:space="0" w:color="auto"/>
      </w:divBdr>
    </w:div>
    <w:div w:id="1546526207">
      <w:bodyDiv w:val="1"/>
      <w:marLeft w:val="0"/>
      <w:marRight w:val="0"/>
      <w:marTop w:val="0"/>
      <w:marBottom w:val="0"/>
      <w:divBdr>
        <w:top w:val="none" w:sz="0" w:space="0" w:color="auto"/>
        <w:left w:val="none" w:sz="0" w:space="0" w:color="auto"/>
        <w:bottom w:val="none" w:sz="0" w:space="0" w:color="auto"/>
        <w:right w:val="none" w:sz="0" w:space="0" w:color="auto"/>
      </w:divBdr>
    </w:div>
    <w:div w:id="1558394882">
      <w:bodyDiv w:val="1"/>
      <w:marLeft w:val="0"/>
      <w:marRight w:val="0"/>
      <w:marTop w:val="0"/>
      <w:marBottom w:val="0"/>
      <w:divBdr>
        <w:top w:val="none" w:sz="0" w:space="0" w:color="auto"/>
        <w:left w:val="none" w:sz="0" w:space="0" w:color="auto"/>
        <w:bottom w:val="none" w:sz="0" w:space="0" w:color="auto"/>
        <w:right w:val="none" w:sz="0" w:space="0" w:color="auto"/>
      </w:divBdr>
    </w:div>
    <w:div w:id="1585722969">
      <w:bodyDiv w:val="1"/>
      <w:marLeft w:val="0"/>
      <w:marRight w:val="0"/>
      <w:marTop w:val="0"/>
      <w:marBottom w:val="0"/>
      <w:divBdr>
        <w:top w:val="none" w:sz="0" w:space="0" w:color="auto"/>
        <w:left w:val="none" w:sz="0" w:space="0" w:color="auto"/>
        <w:bottom w:val="none" w:sz="0" w:space="0" w:color="auto"/>
        <w:right w:val="none" w:sz="0" w:space="0" w:color="auto"/>
      </w:divBdr>
    </w:div>
    <w:div w:id="1594313186">
      <w:bodyDiv w:val="1"/>
      <w:marLeft w:val="0"/>
      <w:marRight w:val="0"/>
      <w:marTop w:val="0"/>
      <w:marBottom w:val="0"/>
      <w:divBdr>
        <w:top w:val="none" w:sz="0" w:space="0" w:color="auto"/>
        <w:left w:val="none" w:sz="0" w:space="0" w:color="auto"/>
        <w:bottom w:val="none" w:sz="0" w:space="0" w:color="auto"/>
        <w:right w:val="none" w:sz="0" w:space="0" w:color="auto"/>
      </w:divBdr>
    </w:div>
    <w:div w:id="1655716120">
      <w:bodyDiv w:val="1"/>
      <w:marLeft w:val="0"/>
      <w:marRight w:val="0"/>
      <w:marTop w:val="0"/>
      <w:marBottom w:val="0"/>
      <w:divBdr>
        <w:top w:val="none" w:sz="0" w:space="0" w:color="auto"/>
        <w:left w:val="none" w:sz="0" w:space="0" w:color="auto"/>
        <w:bottom w:val="none" w:sz="0" w:space="0" w:color="auto"/>
        <w:right w:val="none" w:sz="0" w:space="0" w:color="auto"/>
      </w:divBdr>
      <w:divsChild>
        <w:div w:id="1917595887">
          <w:marLeft w:val="0"/>
          <w:marRight w:val="0"/>
          <w:marTop w:val="0"/>
          <w:marBottom w:val="0"/>
          <w:divBdr>
            <w:top w:val="none" w:sz="0" w:space="0" w:color="auto"/>
            <w:left w:val="none" w:sz="0" w:space="0" w:color="auto"/>
            <w:bottom w:val="none" w:sz="0" w:space="0" w:color="auto"/>
            <w:right w:val="none" w:sz="0" w:space="0" w:color="auto"/>
          </w:divBdr>
          <w:divsChild>
            <w:div w:id="1127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5586">
      <w:bodyDiv w:val="1"/>
      <w:marLeft w:val="0"/>
      <w:marRight w:val="0"/>
      <w:marTop w:val="0"/>
      <w:marBottom w:val="0"/>
      <w:divBdr>
        <w:top w:val="none" w:sz="0" w:space="0" w:color="auto"/>
        <w:left w:val="none" w:sz="0" w:space="0" w:color="auto"/>
        <w:bottom w:val="none" w:sz="0" w:space="0" w:color="auto"/>
        <w:right w:val="none" w:sz="0" w:space="0" w:color="auto"/>
      </w:divBdr>
    </w:div>
    <w:div w:id="1849977109">
      <w:bodyDiv w:val="1"/>
      <w:marLeft w:val="0"/>
      <w:marRight w:val="0"/>
      <w:marTop w:val="0"/>
      <w:marBottom w:val="0"/>
      <w:divBdr>
        <w:top w:val="none" w:sz="0" w:space="0" w:color="auto"/>
        <w:left w:val="none" w:sz="0" w:space="0" w:color="auto"/>
        <w:bottom w:val="none" w:sz="0" w:space="0" w:color="auto"/>
        <w:right w:val="none" w:sz="0" w:space="0" w:color="auto"/>
      </w:divBdr>
    </w:div>
    <w:div w:id="1974600561">
      <w:bodyDiv w:val="1"/>
      <w:marLeft w:val="0"/>
      <w:marRight w:val="0"/>
      <w:marTop w:val="0"/>
      <w:marBottom w:val="0"/>
      <w:divBdr>
        <w:top w:val="none" w:sz="0" w:space="0" w:color="auto"/>
        <w:left w:val="none" w:sz="0" w:space="0" w:color="auto"/>
        <w:bottom w:val="none" w:sz="0" w:space="0" w:color="auto"/>
        <w:right w:val="none" w:sz="0" w:space="0" w:color="auto"/>
      </w:divBdr>
      <w:divsChild>
        <w:div w:id="1482111400">
          <w:marLeft w:val="0"/>
          <w:marRight w:val="0"/>
          <w:marTop w:val="0"/>
          <w:marBottom w:val="0"/>
          <w:divBdr>
            <w:top w:val="none" w:sz="0" w:space="0" w:color="auto"/>
            <w:left w:val="none" w:sz="0" w:space="0" w:color="auto"/>
            <w:bottom w:val="none" w:sz="0" w:space="0" w:color="auto"/>
            <w:right w:val="none" w:sz="0" w:space="0" w:color="auto"/>
          </w:divBdr>
          <w:divsChild>
            <w:div w:id="1393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lawphil.net" TargetMode="External"/><Relationship Id="rId3" Type="http://schemas.microsoft.com/office/2007/relationships/stylesWithEffects" Target="stylesWithEffects.xml"/><Relationship Id="rId21" Type="http://schemas.openxmlformats.org/officeDocument/2006/relationships/hyperlink" Target="https://lawphil.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dole.gov.ph" TargetMode="External"/><Relationship Id="rId2" Type="http://schemas.openxmlformats.org/officeDocument/2006/relationships/styles" Target="styles.xml"/><Relationship Id="rId16" Type="http://schemas.openxmlformats.org/officeDocument/2006/relationships/hyperlink" Target="https://www.deped.gov.ph" TargetMode="External"/><Relationship Id="rId20" Type="http://schemas.openxmlformats.org/officeDocument/2006/relationships/hyperlink" Target="https://lawphil.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126/science.1230579"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lawphil.net"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9</Pages>
  <Words>3811</Words>
  <Characters>21727</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Jesel Rameri</dc:creator>
  <cp:keywords/>
  <dc:description/>
  <cp:lastModifiedBy>qwert</cp:lastModifiedBy>
  <cp:revision>24</cp:revision>
  <dcterms:created xsi:type="dcterms:W3CDTF">2026-04-11T06:48:00Z</dcterms:created>
  <dcterms:modified xsi:type="dcterms:W3CDTF">2026-04-13T08:01:00Z</dcterms:modified>
</cp:coreProperties>
</file>