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175" w:rsidRDefault="005F5AEB">
      <w:pPr>
        <w:widowControl w:val="0"/>
        <w:tabs>
          <w:tab w:val="left" w:pos="8021"/>
        </w:tabs>
        <w:spacing w:line="360" w:lineRule="auto"/>
        <w:ind w:right="-20"/>
        <w:jc w:val="center"/>
        <w:rPr>
          <w:rFonts w:ascii="Times New Roman" w:eastAsia="Times New Roman" w:hAnsi="Times New Roman" w:cs="Times New Roman"/>
          <w:b/>
          <w:bCs/>
          <w:color w:val="000000"/>
          <w:w w:val="99"/>
          <w:sz w:val="24"/>
          <w:szCs w:val="24"/>
        </w:rPr>
      </w:pPr>
      <w:r>
        <w:rPr>
          <w:rFonts w:ascii="Times New Roman" w:eastAsia="Times New Roman" w:hAnsi="Times New Roman" w:cs="Times New Roman"/>
          <w:b/>
          <w:bCs/>
          <w:color w:val="000000"/>
          <w:w w:val="99"/>
          <w:sz w:val="24"/>
          <w:szCs w:val="24"/>
        </w:rPr>
        <w:t>WORK</w:t>
      </w:r>
      <w:r>
        <w:rPr>
          <w:rFonts w:ascii="Times New Roman" w:eastAsia="Times New Roman" w:hAnsi="Times New Roman" w:cs="Times New Roman"/>
          <w:b/>
          <w:bCs/>
          <w:color w:val="000000"/>
          <w:spacing w:val="1"/>
          <w:w w:val="99"/>
          <w:sz w:val="24"/>
          <w:szCs w:val="24"/>
        </w:rPr>
        <w:t>-LIFE</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w w:val="99"/>
          <w:sz w:val="24"/>
          <w:szCs w:val="24"/>
        </w:rPr>
        <w:t>B</w:t>
      </w:r>
      <w:r>
        <w:rPr>
          <w:rFonts w:ascii="Times New Roman" w:eastAsia="Times New Roman" w:hAnsi="Times New Roman" w:cs="Times New Roman"/>
          <w:b/>
          <w:bCs/>
          <w:color w:val="000000"/>
          <w:w w:val="99"/>
          <w:sz w:val="24"/>
          <w:szCs w:val="24"/>
        </w:rPr>
        <w:t>AL</w:t>
      </w:r>
      <w:r>
        <w:rPr>
          <w:rFonts w:ascii="Times New Roman" w:eastAsia="Times New Roman" w:hAnsi="Times New Roman" w:cs="Times New Roman"/>
          <w:b/>
          <w:bCs/>
          <w:color w:val="000000"/>
          <w:spacing w:val="1"/>
          <w:w w:val="99"/>
          <w:sz w:val="24"/>
          <w:szCs w:val="24"/>
        </w:rPr>
        <w:t>ANCE</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w w:val="99"/>
          <w:sz w:val="24"/>
          <w:szCs w:val="24"/>
        </w:rPr>
        <w:t>A</w:t>
      </w:r>
      <w:r>
        <w:rPr>
          <w:rFonts w:ascii="Times New Roman" w:eastAsia="Times New Roman" w:hAnsi="Times New Roman" w:cs="Times New Roman"/>
          <w:b/>
          <w:bCs/>
          <w:color w:val="000000"/>
          <w:spacing w:val="2"/>
          <w:w w:val="99"/>
          <w:sz w:val="24"/>
          <w:szCs w:val="24"/>
        </w:rPr>
        <w:t>MO</w:t>
      </w:r>
      <w:r>
        <w:rPr>
          <w:rFonts w:ascii="Times New Roman" w:eastAsia="Times New Roman" w:hAnsi="Times New Roman" w:cs="Times New Roman"/>
          <w:b/>
          <w:bCs/>
          <w:color w:val="000000"/>
          <w:spacing w:val="1"/>
          <w:w w:val="99"/>
          <w:sz w:val="24"/>
          <w:szCs w:val="24"/>
        </w:rPr>
        <w:t>NG PART-TIME</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1"/>
          <w:w w:val="99"/>
          <w:sz w:val="24"/>
          <w:szCs w:val="24"/>
        </w:rPr>
        <w:t>S</w:t>
      </w:r>
      <w:r>
        <w:rPr>
          <w:rFonts w:ascii="Times New Roman" w:eastAsia="Times New Roman" w:hAnsi="Times New Roman" w:cs="Times New Roman"/>
          <w:b/>
          <w:bCs/>
          <w:color w:val="000000"/>
          <w:w w:val="99"/>
          <w:sz w:val="24"/>
          <w:szCs w:val="24"/>
        </w:rPr>
        <w:t>T</w:t>
      </w:r>
      <w:r>
        <w:rPr>
          <w:rFonts w:ascii="Times New Roman" w:eastAsia="Times New Roman" w:hAnsi="Times New Roman" w:cs="Times New Roman"/>
          <w:b/>
          <w:bCs/>
          <w:color w:val="000000"/>
          <w:spacing w:val="2"/>
          <w:w w:val="99"/>
          <w:sz w:val="24"/>
          <w:szCs w:val="24"/>
        </w:rPr>
        <w:t>UDEN</w:t>
      </w:r>
      <w:r>
        <w:rPr>
          <w:rFonts w:ascii="Times New Roman" w:eastAsia="Times New Roman" w:hAnsi="Times New Roman" w:cs="Times New Roman"/>
          <w:b/>
          <w:bCs/>
          <w:color w:val="000000"/>
          <w:w w:val="99"/>
          <w:sz w:val="24"/>
          <w:szCs w:val="24"/>
        </w:rPr>
        <w:t>T</w:t>
      </w:r>
      <w:r>
        <w:rPr>
          <w:rFonts w:ascii="Times New Roman" w:eastAsia="Times New Roman" w:hAnsi="Times New Roman" w:cs="Times New Roman"/>
          <w:b/>
          <w:bCs/>
          <w:color w:val="000000"/>
          <w:spacing w:val="-4"/>
          <w:sz w:val="24"/>
          <w:szCs w:val="24"/>
        </w:rPr>
        <w:t xml:space="preserve"> W</w:t>
      </w:r>
      <w:r>
        <w:rPr>
          <w:rFonts w:ascii="Times New Roman" w:eastAsia="Times New Roman" w:hAnsi="Times New Roman" w:cs="Times New Roman"/>
          <w:b/>
          <w:bCs/>
          <w:color w:val="000000"/>
          <w:w w:val="99"/>
          <w:sz w:val="24"/>
          <w:szCs w:val="24"/>
        </w:rPr>
        <w:t>OR</w:t>
      </w:r>
      <w:r>
        <w:rPr>
          <w:rFonts w:ascii="Times New Roman" w:eastAsia="Times New Roman" w:hAnsi="Times New Roman" w:cs="Times New Roman"/>
          <w:b/>
          <w:bCs/>
          <w:color w:val="000000"/>
          <w:spacing w:val="1"/>
          <w:w w:val="99"/>
          <w:sz w:val="24"/>
          <w:szCs w:val="24"/>
        </w:rPr>
        <w:t>KE</w:t>
      </w:r>
      <w:r>
        <w:rPr>
          <w:rFonts w:ascii="Times New Roman" w:eastAsia="Times New Roman" w:hAnsi="Times New Roman" w:cs="Times New Roman"/>
          <w:b/>
          <w:bCs/>
          <w:color w:val="000000"/>
          <w:w w:val="99"/>
          <w:sz w:val="24"/>
          <w:szCs w:val="24"/>
        </w:rPr>
        <w:t>RS</w:t>
      </w:r>
    </w:p>
    <w:p w:rsidR="00332175" w:rsidRDefault="00332175">
      <w:pPr>
        <w:spacing w:after="13" w:line="240" w:lineRule="auto"/>
        <w:jc w:val="center"/>
        <w:rPr>
          <w:rFonts w:ascii="Times New Roman" w:eastAsia="Times New Roman" w:hAnsi="Times New Roman" w:cs="Times New Roman"/>
          <w:color w:val="000000"/>
          <w:sz w:val="24"/>
          <w:szCs w:val="24"/>
        </w:rPr>
      </w:pPr>
      <w:bookmarkStart w:id="0" w:name="_GoBack"/>
      <w:bookmarkEnd w:id="0"/>
    </w:p>
    <w:p w:rsidR="00332175" w:rsidRDefault="005F5AEB">
      <w:pPr>
        <w:pStyle w:val="NoSpacing"/>
        <w:spacing w:line="360" w:lineRule="auto"/>
        <w:jc w:val="both"/>
        <w:rPr>
          <w:rFonts w:ascii="Times New Roman" w:eastAsia="Times New Roman" w:hAnsi="Times New Roman" w:cs="Times New Roman"/>
          <w:b/>
          <w:w w:val="99"/>
          <w:sz w:val="24"/>
          <w:szCs w:val="24"/>
        </w:rPr>
      </w:pPr>
      <w:r>
        <w:rPr>
          <w:rFonts w:ascii="Times New Roman" w:eastAsia="Times New Roman" w:hAnsi="Times New Roman" w:cs="Times New Roman"/>
          <w:b/>
          <w:w w:val="99"/>
          <w:sz w:val="24"/>
          <w:szCs w:val="24"/>
        </w:rPr>
        <w:t>ABSTRACT</w:t>
      </w:r>
    </w:p>
    <w:p w:rsidR="00332175" w:rsidRDefault="005F5AEB">
      <w:pPr>
        <w:pStyle w:val="NoSpacing"/>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In light of battling in tertiary education, perseverance is not just about having to compete in the academic field but also considering other aspects that may hinder success. This study sought to assess the work-life balance among part-time student workers</w:t>
      </w:r>
      <w:r>
        <w:rPr>
          <w:rFonts w:ascii="Times New Roman" w:eastAsia="SimSun" w:hAnsi="Times New Roman" w:cs="Times New Roman"/>
          <w:sz w:val="24"/>
          <w:szCs w:val="24"/>
        </w:rPr>
        <w:t xml:space="preserve"> at Misamis University, Ozamiz City, in terms of academic demands, employment demands, and personal commitments. The study included 104 respondents as a sample population from the different college departments of the university, selected through simple ran</w:t>
      </w:r>
      <w:r>
        <w:rPr>
          <w:rFonts w:ascii="Times New Roman" w:eastAsia="SimSun" w:hAnsi="Times New Roman" w:cs="Times New Roman"/>
          <w:sz w:val="24"/>
          <w:szCs w:val="24"/>
        </w:rPr>
        <w:t xml:space="preserve">dom sampling using the lottery method. The study utilized a quantitative research method approach where a researcher-made survey questionnaire was used to gather the responses, which were analyzed using descriptive statistical tool and ANOVA. It was found </w:t>
      </w:r>
      <w:r>
        <w:rPr>
          <w:rFonts w:ascii="Times New Roman" w:eastAsia="SimSun" w:hAnsi="Times New Roman" w:cs="Times New Roman"/>
          <w:sz w:val="24"/>
          <w:szCs w:val="24"/>
        </w:rPr>
        <w:t>out that the overall level of work-life balance among part-time student workers at Misamis University was rated as "High" across different areas such as academic responsibilities, employment demands, and personal commitments. There was a significant differ</w:t>
      </w:r>
      <w:r>
        <w:rPr>
          <w:rFonts w:ascii="Times New Roman" w:eastAsia="SimSun" w:hAnsi="Times New Roman" w:cs="Times New Roman"/>
          <w:sz w:val="24"/>
          <w:szCs w:val="24"/>
        </w:rPr>
        <w:t>ence in managing work-life balance concerning academic and employment demands when grouped according to their areas of assignment. Hence, young, single female students who aged 18-20 years old worked part-time, primarily in offices, had a high level of wor</w:t>
      </w:r>
      <w:r>
        <w:rPr>
          <w:rFonts w:ascii="Times New Roman" w:eastAsia="SimSun" w:hAnsi="Times New Roman" w:cs="Times New Roman"/>
          <w:sz w:val="24"/>
          <w:szCs w:val="24"/>
        </w:rPr>
        <w:t>k-life balance. While they struggle with some work-related tasks, they managed academics and personal time well. Their ability to balance work and study was significantly influenced by the nature of their job assignments, whereas demographic factors had mi</w:t>
      </w:r>
      <w:r>
        <w:rPr>
          <w:rFonts w:ascii="Times New Roman" w:eastAsia="SimSun" w:hAnsi="Times New Roman" w:cs="Times New Roman"/>
          <w:sz w:val="24"/>
          <w:szCs w:val="24"/>
        </w:rPr>
        <w:t xml:space="preserve">nimal impact. Therefore, it is recommended that future researchers further the study, which recognizes the student workers' challenges and specific factors that affect the imbalances of their respective work environments. </w:t>
      </w:r>
    </w:p>
    <w:p w:rsidR="00332175" w:rsidRDefault="005F5AEB">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Keywords: work-life balance, part</w:t>
      </w:r>
      <w:r>
        <w:rPr>
          <w:rFonts w:ascii="Times New Roman" w:eastAsia="SimSun" w:hAnsi="Times New Roman" w:cs="Times New Roman"/>
          <w:sz w:val="24"/>
          <w:szCs w:val="24"/>
        </w:rPr>
        <w:t>-time student workers, employment demands, academic demands, personal commitments</w:t>
      </w:r>
    </w:p>
    <w:p w:rsidR="00332175" w:rsidRDefault="00332175">
      <w:pPr>
        <w:pStyle w:val="NoSpacing"/>
        <w:spacing w:line="360" w:lineRule="auto"/>
        <w:jc w:val="both"/>
        <w:rPr>
          <w:rFonts w:ascii="Times New Roman" w:eastAsia="SimSun" w:hAnsi="Times New Roman" w:cs="Times New Roman"/>
          <w:sz w:val="24"/>
          <w:szCs w:val="24"/>
        </w:rPr>
      </w:pPr>
    </w:p>
    <w:p w:rsidR="00332175" w:rsidRDefault="005F5AEB">
      <w:pPr>
        <w:pStyle w:val="NoSpacing"/>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332175" w:rsidRDefault="005F5AEB">
      <w:pPr>
        <w:pStyle w:val="NoSpacing"/>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while attending school was a global concern for college students, as evident in the increasing number of enrollees in recent years (</w:t>
      </w:r>
      <w:r>
        <w:rPr>
          <w:rFonts w:ascii="Times New Roman" w:eastAsia="Times New Roman" w:hAnsi="Times New Roman" w:cs="Times New Roman"/>
          <w:color w:val="000000"/>
          <w:sz w:val="24"/>
          <w:szCs w:val="24"/>
        </w:rPr>
        <w:t>Perma, 2023</w:t>
      </w:r>
      <w:r>
        <w:rPr>
          <w:rFonts w:ascii="Times New Roman" w:eastAsia="Times New Roman" w:hAnsi="Times New Roman" w:cs="Times New Roman"/>
          <w:color w:val="000000"/>
          <w:sz w:val="24"/>
          <w:szCs w:val="24"/>
        </w:rPr>
        <w:t>). Studen</w:t>
      </w:r>
      <w:r>
        <w:rPr>
          <w:rFonts w:ascii="Times New Roman" w:eastAsia="Times New Roman" w:hAnsi="Times New Roman" w:cs="Times New Roman"/>
          <w:color w:val="000000"/>
          <w:sz w:val="24"/>
          <w:szCs w:val="24"/>
        </w:rPr>
        <w:t xml:space="preserve">ts faced various pressures, including familial, personal, religious, social, academic </w:t>
      </w:r>
      <w:r>
        <w:rPr>
          <w:rFonts w:ascii="Times New Roman" w:eastAsia="Times New Roman" w:hAnsi="Times New Roman" w:cs="Times New Roman"/>
          <w:color w:val="000000"/>
          <w:sz w:val="24"/>
          <w:szCs w:val="24"/>
        </w:rPr>
        <w:lastRenderedPageBreak/>
        <w:t>demands, and environmental conditions, necessitating them to manage their resources (Adisa et al., 2022). Synchronizing employment and academic demands was challenging fo</w:t>
      </w:r>
      <w:r>
        <w:rPr>
          <w:rFonts w:ascii="Times New Roman" w:eastAsia="Times New Roman" w:hAnsi="Times New Roman" w:cs="Times New Roman"/>
          <w:color w:val="000000"/>
          <w:sz w:val="24"/>
          <w:szCs w:val="24"/>
        </w:rPr>
        <w:t>r students (Nurhayati et al., 2022), leading to conflicts between work and school responsibilities (Azaria et al., 2023).</w:t>
      </w:r>
    </w:p>
    <w:p w:rsidR="00332175" w:rsidRDefault="005F5AE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student worker is an individual who manages the demands of higher education while engaging in part-time employment, navigating disti</w:t>
      </w:r>
      <w:r>
        <w:rPr>
          <w:rFonts w:ascii="Times New Roman" w:eastAsia="Times New Roman" w:hAnsi="Times New Roman" w:cs="Times New Roman"/>
          <w:sz w:val="24"/>
          <w:szCs w:val="24"/>
        </w:rPr>
        <w:t>nct challenges and opportunities along the way. Gaining insight into their roles, categories, advantages, and difficulties allows us to provide more effective support. By emphasizing the significance of time management, adaptability, and personal responsib</w:t>
      </w:r>
      <w:r>
        <w:rPr>
          <w:rFonts w:ascii="Times New Roman" w:eastAsia="Times New Roman" w:hAnsi="Times New Roman" w:cs="Times New Roman"/>
          <w:sz w:val="24"/>
          <w:szCs w:val="24"/>
        </w:rPr>
        <w:t>ility, we can help student workers succeed academically and professionally while maintaining a healthy work-life balance. (CLRN, 2025). Being a part-time student worker showed that they had the ability to balance their time between working and studying eff</w:t>
      </w:r>
      <w:r>
        <w:rPr>
          <w:rFonts w:ascii="Times New Roman" w:eastAsia="Times New Roman" w:hAnsi="Times New Roman" w:cs="Times New Roman"/>
          <w:sz w:val="24"/>
          <w:szCs w:val="24"/>
        </w:rPr>
        <w:t>ectively. Students who worked part-time organized and created lists of their schedules to facilitate studying and working. These students positively influenced their peers' abilities to grow. Additionally, part-time work had a significant relationship with</w:t>
      </w:r>
      <w:r>
        <w:rPr>
          <w:rFonts w:ascii="Times New Roman" w:eastAsia="Times New Roman" w:hAnsi="Times New Roman" w:cs="Times New Roman"/>
          <w:sz w:val="24"/>
          <w:szCs w:val="24"/>
        </w:rPr>
        <w:t xml:space="preserve"> academic learning activities, as it was the main process students went through to acquire specific honours as part-time workers (Azis &amp; Yusanti, 2021). Students took up part-time jobs for various reasons like personal preferences, most particularly, for f</w:t>
      </w:r>
      <w:r>
        <w:rPr>
          <w:rFonts w:ascii="Times New Roman" w:eastAsia="Times New Roman" w:hAnsi="Times New Roman" w:cs="Times New Roman"/>
          <w:sz w:val="24"/>
          <w:szCs w:val="24"/>
        </w:rPr>
        <w:t xml:space="preserve">inancial gain to ease the burden of their financial situation. Thus, immersing the students themselves into jobs impacted not just their studies, but also other responsibilities surrounding them. </w:t>
      </w:r>
    </w:p>
    <w:p w:rsidR="00332175" w:rsidRDefault="005F5AEB">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"work-life balance" originated in the United Kingd</w:t>
      </w:r>
      <w:r>
        <w:rPr>
          <w:rFonts w:ascii="Times New Roman" w:eastAsia="Times New Roman" w:hAnsi="Times New Roman" w:cs="Times New Roman"/>
          <w:color w:val="000000"/>
          <w:sz w:val="24"/>
          <w:szCs w:val="24"/>
        </w:rPr>
        <w:t>om and the United States, referring to the time allocation between work and other aspects of an individual's life (</w:t>
      </w:r>
      <w:r>
        <w:rPr>
          <w:rFonts w:ascii="Times New Roman" w:eastAsia="Times New Roman" w:hAnsi="Times New Roman" w:cs="Times New Roman"/>
          <w:color w:val="000000"/>
          <w:sz w:val="24"/>
          <w:szCs w:val="24"/>
        </w:rPr>
        <w:t>Bello et al.,2024</w:t>
      </w:r>
      <w:r>
        <w:rPr>
          <w:rFonts w:ascii="Times New Roman" w:eastAsia="Times New Roman" w:hAnsi="Times New Roman" w:cs="Times New Roman"/>
          <w:color w:val="000000"/>
          <w:sz w:val="24"/>
          <w:szCs w:val="24"/>
        </w:rPr>
        <w:t>). Balancing these aspects was crucial for working students to fulfill their responsibilities (Amadi et al., 2022). Research</w:t>
      </w:r>
      <w:r>
        <w:rPr>
          <w:rFonts w:ascii="Times New Roman" w:eastAsia="Times New Roman" w:hAnsi="Times New Roman" w:cs="Times New Roman"/>
          <w:color w:val="000000"/>
          <w:sz w:val="24"/>
          <w:szCs w:val="24"/>
        </w:rPr>
        <w:t xml:space="preserve"> suggested that students working part-time benefited from adopting a shift system, enabling flexibility in work hours and achieving a better balance between work and school (Jardim, 2020). Failure to allocate time properly led to negative outcomes, such as</w:t>
      </w:r>
      <w:r>
        <w:rPr>
          <w:rFonts w:ascii="Times New Roman" w:eastAsia="Times New Roman" w:hAnsi="Times New Roman" w:cs="Times New Roman"/>
          <w:color w:val="000000"/>
          <w:sz w:val="24"/>
          <w:szCs w:val="24"/>
        </w:rPr>
        <w:t xml:space="preserve"> health problems, increased stress, and insufficient sleep. For example, prioritizing employment over academics resulted in unfavorable grades and poor performance (Kitani et al., 2023). Insufficiently addressed role conflicts impacted a student-worker’s p</w:t>
      </w:r>
      <w:r>
        <w:rPr>
          <w:rFonts w:ascii="Times New Roman" w:eastAsia="Times New Roman" w:hAnsi="Times New Roman" w:cs="Times New Roman"/>
          <w:color w:val="000000"/>
          <w:sz w:val="24"/>
          <w:szCs w:val="24"/>
        </w:rPr>
        <w:t xml:space="preserve">erformance </w:t>
      </w:r>
      <w:r>
        <w:rPr>
          <w:rFonts w:ascii="Times New Roman" w:eastAsia="Times New Roman" w:hAnsi="Times New Roman" w:cs="Times New Roman"/>
          <w:color w:val="000000"/>
          <w:sz w:val="24"/>
          <w:szCs w:val="24"/>
        </w:rPr>
        <w:t>(Summer et al., 2025</w:t>
      </w:r>
      <w:r>
        <w:rPr>
          <w:rFonts w:ascii="Times New Roman" w:eastAsia="Times New Roman" w:hAnsi="Times New Roman" w:cs="Times New Roman"/>
          <w:color w:val="000000"/>
          <w:sz w:val="24"/>
          <w:szCs w:val="24"/>
        </w:rPr>
        <w:t xml:space="preserve">), causing a </w:t>
      </w:r>
      <w:r>
        <w:rPr>
          <w:rFonts w:ascii="Times New Roman" w:eastAsia="Times New Roman" w:hAnsi="Times New Roman" w:cs="Times New Roman"/>
          <w:color w:val="000000"/>
          <w:sz w:val="24"/>
          <w:szCs w:val="24"/>
        </w:rPr>
        <w:lastRenderedPageBreak/>
        <w:t>reduction in the quality and quantity of work completed, timeliness in task completion, workplace efficiency, and individual autonomy in handling tasks (Huang, 2019).</w:t>
      </w:r>
    </w:p>
    <w:p w:rsidR="00332175" w:rsidRDefault="005F5AEB">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the United States Department of Education, over 78% of undergraduate students were employed, typically holding 30-hour-per-week positions, and a quarter of full-time students worked full-time (Dumbauld, 2019). </w:t>
      </w:r>
      <w:r>
        <w:rPr>
          <w:rFonts w:ascii="Times New Roman" w:eastAsia="Times New Roman" w:hAnsi="Times New Roman" w:cs="Times New Roman"/>
          <w:sz w:val="24"/>
          <w:szCs w:val="24"/>
        </w:rPr>
        <w:t>According to the Badan Pusat Stat</w:t>
      </w:r>
      <w:r>
        <w:rPr>
          <w:rFonts w:ascii="Times New Roman" w:eastAsia="Times New Roman" w:hAnsi="Times New Roman" w:cs="Times New Roman"/>
          <w:sz w:val="24"/>
          <w:szCs w:val="24"/>
        </w:rPr>
        <w:t>istik (BPS) last 2020, in Indonesia, approximately 6.98% of students were involved in both work and studies (Azaria et al., 2023). Dickler's (2016) survey identified motives for working, including managing education expenses and repaying loans. CHED Chairp</w:t>
      </w:r>
      <w:r>
        <w:rPr>
          <w:rFonts w:ascii="Times New Roman" w:eastAsia="Times New Roman" w:hAnsi="Times New Roman" w:cs="Times New Roman"/>
          <w:sz w:val="24"/>
          <w:szCs w:val="24"/>
        </w:rPr>
        <w:t>erson de Vera III (2022) stated that eight out of ten undergraduates managed work while studying for financial and personal benefits and challenges. According to the Department of Labor (2019), 3</w:t>
      </w:r>
      <w:r>
        <w:rPr>
          <w:rFonts w:ascii="Times New Roman" w:eastAsia="Times New Roman" w:hAnsi="Times New Roman" w:cs="Times New Roman"/>
          <w:color w:val="000000"/>
          <w:sz w:val="24"/>
          <w:szCs w:val="24"/>
        </w:rPr>
        <w:t xml:space="preserve">4.1% of college students, including juniors and seniors, who </w:t>
      </w:r>
      <w:r>
        <w:rPr>
          <w:rFonts w:ascii="Times New Roman" w:eastAsia="Times New Roman" w:hAnsi="Times New Roman" w:cs="Times New Roman"/>
          <w:color w:val="000000"/>
          <w:sz w:val="24"/>
          <w:szCs w:val="24"/>
        </w:rPr>
        <w:t xml:space="preserve">joined the workforce between January and October 2019 were employed. </w:t>
      </w:r>
      <w:r>
        <w:rPr>
          <w:rFonts w:ascii="Times New Roman" w:eastAsia="Times New Roman" w:hAnsi="Times New Roman" w:cs="Times New Roman"/>
          <w:sz w:val="24"/>
          <w:szCs w:val="24"/>
        </w:rPr>
        <w:t xml:space="preserve">Soriano (2021) </w:t>
      </w:r>
      <w:r>
        <w:rPr>
          <w:rFonts w:ascii="Times New Roman" w:eastAsia="Times New Roman" w:hAnsi="Times New Roman" w:cs="Times New Roman"/>
          <w:color w:val="000000"/>
          <w:sz w:val="24"/>
          <w:szCs w:val="24"/>
        </w:rPr>
        <w:t>suggested that a significant number of working students might contribute to economic profit disparities if early employment was beneficial.</w:t>
      </w:r>
    </w:p>
    <w:p w:rsidR="00332175" w:rsidRDefault="005F5AEB">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Challenges arose regarding time </w:t>
      </w:r>
      <w:r>
        <w:rPr>
          <w:rFonts w:ascii="Times New Roman" w:eastAsia="Times New Roman" w:hAnsi="Times New Roman" w:cs="Times New Roman"/>
          <w:color w:val="000000"/>
          <w:sz w:val="24"/>
          <w:szCs w:val="24"/>
        </w:rPr>
        <w:t>dedication, tuition expenses, financial aid, and scholarships (Upson, 2023). Gaining money is the main reason why students work. Students are encouraged to put in more effort even though they are simultaneously earning money and studying. Because it improv</w:t>
      </w:r>
      <w:r>
        <w:rPr>
          <w:rFonts w:ascii="Times New Roman" w:eastAsia="Times New Roman" w:hAnsi="Times New Roman" w:cs="Times New Roman"/>
          <w:color w:val="000000"/>
          <w:sz w:val="24"/>
          <w:szCs w:val="24"/>
        </w:rPr>
        <w:t>es their academic performance, working also makes them feel fulfilled. Setting aside particular days for work and study can also help people manage their time in a fair and efficient manner, but occasionally they encounter issues with unrealistic deadlines</w:t>
      </w:r>
      <w:r>
        <w:rPr>
          <w:rFonts w:ascii="Times New Roman" w:eastAsia="Times New Roman" w:hAnsi="Times New Roman" w:cs="Times New Roman"/>
          <w:color w:val="000000"/>
          <w:sz w:val="24"/>
          <w:szCs w:val="24"/>
        </w:rPr>
        <w:t xml:space="preserve"> caused by an excessive workload (Bañez et al., 2023). Considering that practically all of the jobs that students take on are part-time, there may be differences in how they manage their time. Some have more flexible and forgiving work schedules, while oth</w:t>
      </w:r>
      <w:r>
        <w:rPr>
          <w:rFonts w:ascii="Times New Roman" w:eastAsia="Times New Roman" w:hAnsi="Times New Roman" w:cs="Times New Roman"/>
          <w:color w:val="000000"/>
          <w:sz w:val="24"/>
          <w:szCs w:val="24"/>
        </w:rPr>
        <w:t xml:space="preserve">ers have less favorable ones, such as working a certain number of hours in a row </w:t>
      </w:r>
      <w:r>
        <w:rPr>
          <w:rFonts w:ascii="Times New Roman" w:eastAsia="Times New Roman" w:hAnsi="Times New Roman" w:cs="Times New Roman"/>
          <w:sz w:val="24"/>
          <w:szCs w:val="24"/>
        </w:rPr>
        <w:t xml:space="preserve">(Bejo et al., 2019). </w:t>
      </w:r>
      <w:r>
        <w:rPr>
          <w:rFonts w:ascii="Times New Roman" w:eastAsia="Times New Roman" w:hAnsi="Times New Roman" w:cs="Times New Roman"/>
          <w:color w:val="000000"/>
          <w:sz w:val="24"/>
          <w:szCs w:val="24"/>
        </w:rPr>
        <w:t>This research aimed to explore how part-time student workers achieved work-life balance, identifying strategic ways to balance roles and tasks while recog</w:t>
      </w:r>
      <w:r>
        <w:rPr>
          <w:rFonts w:ascii="Times New Roman" w:eastAsia="Times New Roman" w:hAnsi="Times New Roman" w:cs="Times New Roman"/>
          <w:color w:val="000000"/>
          <w:sz w:val="24"/>
          <w:szCs w:val="24"/>
        </w:rPr>
        <w:t>nizing various responsibilities in all aspects. Addressing this issue aligned with the university's goals.</w:t>
      </w:r>
    </w:p>
    <w:p w:rsidR="00332175" w:rsidRDefault="005F5AEB">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existing studies related to our topic, mostly conducted in an international setting, leaving a research gap in the experiences of student-</w:t>
      </w:r>
      <w:r>
        <w:rPr>
          <w:rFonts w:ascii="Times New Roman" w:eastAsia="Times New Roman" w:hAnsi="Times New Roman" w:cs="Times New Roman"/>
          <w:color w:val="000000"/>
          <w:sz w:val="24"/>
          <w:szCs w:val="24"/>
        </w:rPr>
        <w:t xml:space="preserve">workers in other </w:t>
      </w:r>
      <w:r>
        <w:rPr>
          <w:rFonts w:ascii="Times New Roman" w:eastAsia="Times New Roman" w:hAnsi="Times New Roman" w:cs="Times New Roman"/>
          <w:color w:val="000000"/>
          <w:sz w:val="24"/>
          <w:szCs w:val="24"/>
        </w:rPr>
        <w:lastRenderedPageBreak/>
        <w:t>nations. While there were a few studies about the work-life balance of student-workers in the Philippines, they mostly focused on the financial aspect. Additionally, no studies were found at University that delved into the work-life balanc</w:t>
      </w:r>
      <w:r>
        <w:rPr>
          <w:rFonts w:ascii="Times New Roman" w:eastAsia="Times New Roman" w:hAnsi="Times New Roman" w:cs="Times New Roman"/>
          <w:color w:val="000000"/>
          <w:sz w:val="24"/>
          <w:szCs w:val="24"/>
        </w:rPr>
        <w:t>e among undergraduate part-time student workers.</w:t>
      </w:r>
    </w:p>
    <w:p w:rsidR="00332175" w:rsidRDefault="00332175">
      <w:pPr>
        <w:spacing w:after="0" w:line="360" w:lineRule="auto"/>
        <w:ind w:firstLine="720"/>
        <w:jc w:val="both"/>
        <w:rPr>
          <w:rFonts w:ascii="Times New Roman" w:eastAsia="Times New Roman" w:hAnsi="Times New Roman" w:cs="Times New Roman"/>
          <w:color w:val="000000"/>
          <w:sz w:val="24"/>
          <w:szCs w:val="24"/>
        </w:rPr>
      </w:pPr>
    </w:p>
    <w:p w:rsidR="00332175" w:rsidRDefault="005F5AEB">
      <w:pPr>
        <w:widowControl w:val="0"/>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Statement of the Problem</w:t>
      </w:r>
    </w:p>
    <w:p w:rsidR="00332175" w:rsidRDefault="005F5AEB">
      <w:pPr>
        <w:widowControl w:val="0"/>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This study examined the level of the work life-balance among part-time student workers in Misamis University. Specifically, it answered the questions:</w:t>
      </w:r>
    </w:p>
    <w:p w:rsidR="00332175" w:rsidRDefault="005F5AEB">
      <w:pPr>
        <w:pStyle w:val="ListParagraph"/>
        <w:widowControl w:val="0"/>
        <w:numPr>
          <w:ilvl w:val="0"/>
          <w:numId w:val="1"/>
        </w:numPr>
        <w:spacing w:after="0" w:line="360" w:lineRule="auto"/>
        <w:ind w:left="0"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re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pondent’</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ocio-demographic profile, in term</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 xml:space="preserve"> of sex, age, year level civil status, and area of assignment.</w:t>
      </w:r>
    </w:p>
    <w:p w:rsidR="00332175" w:rsidRDefault="005F5AEB">
      <w:pPr>
        <w:pStyle w:val="ListParagraph"/>
        <w:widowControl w:val="0"/>
        <w:numPr>
          <w:ilvl w:val="0"/>
          <w:numId w:val="1"/>
        </w:numPr>
        <w:spacing w:after="0" w:line="360" w:lineRule="auto"/>
        <w:ind w:left="0"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level of the work-life balance of the respondents , in terms of employment </w:t>
      </w:r>
      <w:r>
        <w:rPr>
          <w:rFonts w:ascii="Times New Roman" w:eastAsia="Times New Roman" w:hAnsi="Times New Roman" w:cs="Times New Roman"/>
          <w:color w:val="000000"/>
          <w:sz w:val="24"/>
          <w:szCs w:val="24"/>
        </w:rPr>
        <w:tab/>
        <w:t>academic demands, and personal commitments.</w:t>
      </w:r>
    </w:p>
    <w:p w:rsidR="00332175" w:rsidRDefault="005F5AEB">
      <w:pPr>
        <w:pStyle w:val="ListParagraph"/>
        <w:widowControl w:val="0"/>
        <w:numPr>
          <w:ilvl w:val="0"/>
          <w:numId w:val="1"/>
        </w:numPr>
        <w:spacing w:after="0" w:line="360" w:lineRule="auto"/>
        <w:ind w:left="0" w:firstLine="357"/>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significant </w:t>
      </w:r>
      <w:r>
        <w:rPr>
          <w:rFonts w:ascii="Times New Roman" w:eastAsia="Times New Roman" w:hAnsi="Times New Roman" w:cs="Times New Roman"/>
          <w:color w:val="000000"/>
          <w:sz w:val="24"/>
          <w:szCs w:val="24"/>
        </w:rPr>
        <w:t>difference on the respondent work life-balance when grouped according to their profile</w:t>
      </w:r>
      <w:r>
        <w:rPr>
          <w:rFonts w:ascii="Times New Roman" w:eastAsia="Times New Roman" w:hAnsi="Times New Roman" w:cs="Times New Roman"/>
          <w:color w:val="000000"/>
          <w:sz w:val="24"/>
          <w:szCs w:val="24"/>
        </w:rPr>
        <w:t>.</w:t>
      </w:r>
    </w:p>
    <w:p w:rsidR="00332175" w:rsidRDefault="00332175">
      <w:pPr>
        <w:pStyle w:val="ListParagraph"/>
        <w:widowControl w:val="0"/>
        <w:spacing w:after="0" w:line="360" w:lineRule="auto"/>
        <w:ind w:left="0"/>
        <w:jc w:val="both"/>
        <w:rPr>
          <w:rFonts w:ascii="Times New Roman" w:eastAsia="Times New Roman" w:hAnsi="Times New Roman" w:cs="Times New Roman"/>
          <w:color w:val="000000"/>
          <w:sz w:val="24"/>
          <w:szCs w:val="24"/>
        </w:rPr>
      </w:pPr>
    </w:p>
    <w:p w:rsidR="00332175" w:rsidRDefault="005F5AEB">
      <w:pPr>
        <w:widowControl w:val="0"/>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METHODOLOGY</w:t>
      </w:r>
    </w:p>
    <w:p w:rsidR="00332175" w:rsidRDefault="005F5AEB">
      <w:pPr>
        <w:pStyle w:val="NormalWeb"/>
        <w:spacing w:before="0" w:beforeAutospacing="0" w:after="0" w:afterAutospacing="0" w:line="360" w:lineRule="auto"/>
        <w:ind w:firstLine="720"/>
        <w:jc w:val="both"/>
      </w:pPr>
      <w:r>
        <w:t>This study employed a quantitative research design to assess the work-life balance of part-time student workers at a private higher education institution i</w:t>
      </w:r>
      <w:r>
        <w:t xml:space="preserve">n Ozamis City. A total of 104 undergraduate respondents were selected through simple random sampling from a population of 142, with sample size determined using the Raosoft Calculator. Data were collected </w:t>
      </w:r>
      <w:r>
        <w:rPr>
          <w:cs/>
          <w:lang w:bidi="he-IL"/>
        </w:rPr>
        <w:t xml:space="preserve">באמצעות </w:t>
      </w:r>
      <w:r>
        <w:t xml:space="preserve">a researcher-made, validated questionnaire </w:t>
      </w:r>
      <w:r>
        <w:t>consisting of demographic information and Likert-scale items covering employment demands, academic demands, and personal commitments. The instrument underwent expert validation, pilot testing, and reliability analysis using Cronbach’s alpha. Data gathering</w:t>
      </w:r>
      <w:r>
        <w:t xml:space="preserve"> followed proper procedures, including institutional approval and informed consent, ensuring ethical standards such as confidentiality and voluntary participation. The collected data were analyzed using descriptive statistics (frequency, percentage, and we</w:t>
      </w:r>
      <w:r>
        <w:t>ighted mean) and one-way ANOVA to determine significant differences in work-life balance based on demographic variables.</w:t>
      </w:r>
    </w:p>
    <w:p w:rsidR="00332175" w:rsidRDefault="00332175">
      <w:pPr>
        <w:pStyle w:val="ListParagraph"/>
        <w:widowControl w:val="0"/>
        <w:spacing w:line="360" w:lineRule="auto"/>
        <w:ind w:left="0" w:right="-23"/>
        <w:jc w:val="both"/>
        <w:rPr>
          <w:rFonts w:ascii="Times New Roman" w:eastAsia="Times New Roman" w:hAnsi="Times New Roman" w:cs="Times New Roman"/>
          <w:color w:val="000000"/>
          <w:sz w:val="24"/>
          <w:szCs w:val="24"/>
        </w:rPr>
      </w:pPr>
    </w:p>
    <w:p w:rsidR="00332175" w:rsidRDefault="00332175">
      <w:pPr>
        <w:pStyle w:val="ListParagraph"/>
        <w:widowControl w:val="0"/>
        <w:spacing w:line="360" w:lineRule="auto"/>
        <w:ind w:left="0" w:right="-23"/>
        <w:jc w:val="both"/>
        <w:rPr>
          <w:rFonts w:ascii="Times New Roman" w:eastAsia="Times New Roman" w:hAnsi="Times New Roman" w:cs="Times New Roman"/>
          <w:color w:val="000000"/>
          <w:sz w:val="24"/>
          <w:szCs w:val="24"/>
        </w:rPr>
      </w:pPr>
    </w:p>
    <w:p w:rsidR="00332175" w:rsidRDefault="005F5AE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RESULTS AND DISCUSSIONS</w:t>
      </w:r>
    </w:p>
    <w:p w:rsidR="00332175" w:rsidRDefault="005F5AEB">
      <w:pPr>
        <w:tabs>
          <w:tab w:val="left" w:pos="2410"/>
        </w:tabs>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 Demographic Profile</w:t>
      </w:r>
    </w:p>
    <w:p w:rsidR="00332175" w:rsidRDefault="005F5AEB">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 is the demographic picture of the respondents by sex, age, year </w:t>
      </w:r>
      <w:r>
        <w:rPr>
          <w:rFonts w:ascii="Times New Roman" w:hAnsi="Times New Roman" w:cs="Times New Roman"/>
          <w:sz w:val="24"/>
          <w:szCs w:val="24"/>
        </w:rPr>
        <w:t>level, civil status, and area of assignment. There were 104 respondents who answered the survey using a researcher-made questionnaire. Most respondents were female (64%), with a higher participation rate among females than among males. Young adults aged 18</w:t>
      </w:r>
      <w:r>
        <w:rPr>
          <w:rFonts w:ascii="Times New Roman" w:hAnsi="Times New Roman" w:cs="Times New Roman"/>
          <w:sz w:val="24"/>
          <w:szCs w:val="24"/>
        </w:rPr>
        <w:t xml:space="preserve"> to 20 comprised the majority of the respondents (61%), while the lowest age group was 27 years and above (2%). Moreover, most of the respondents were single (96%). In Balacuit and Lopio's (2022) research, the majority of the student workers are between 16</w:t>
      </w:r>
      <w:r>
        <w:rPr>
          <w:rFonts w:ascii="Times New Roman" w:hAnsi="Times New Roman" w:cs="Times New Roman"/>
          <w:sz w:val="24"/>
          <w:szCs w:val="24"/>
        </w:rPr>
        <w:t xml:space="preserve"> to 18 years old, and this accounts for 54.1% of the total; females comprise the majority (55.68%), and 95.59% of them are single. Matthews and Kostelis (2019) reported that single status is prevalent among college students, usually associated with their c</w:t>
      </w:r>
      <w:r>
        <w:rPr>
          <w:rFonts w:ascii="Times New Roman" w:hAnsi="Times New Roman" w:cs="Times New Roman"/>
          <w:sz w:val="24"/>
          <w:szCs w:val="24"/>
        </w:rPr>
        <w:t>oncentration on studies and part-time employment, which could curtail their chances of long-term relationships. Through the interviews conducted with the respondents, it was apparent why students at the university prefer employment while pursuing their stu</w:t>
      </w:r>
      <w:r>
        <w:rPr>
          <w:rFonts w:ascii="Times New Roman" w:hAnsi="Times New Roman" w:cs="Times New Roman"/>
          <w:sz w:val="24"/>
          <w:szCs w:val="24"/>
        </w:rPr>
        <w:t>dies: to support their financially strained families, to maintain their living costs, and to attain their studies' aims of leading better lives.</w:t>
      </w:r>
    </w:p>
    <w:p w:rsidR="00332175" w:rsidRDefault="005F5AEB">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In terms of their year level, most of the respondents were in their second year level, which accounted for 41%.</w:t>
      </w:r>
      <w:r>
        <w:rPr>
          <w:rFonts w:ascii="Times New Roman" w:hAnsi="Times New Roman" w:cs="Times New Roman"/>
          <w:sz w:val="24"/>
          <w:szCs w:val="24"/>
        </w:rPr>
        <w:t xml:space="preserve"> This indicates that second-year students may be more inclined to engage in part-time work as they become more familiar with university life and want to better manage their finances. This is evidenced by results from a study carried out by Scott-Clayton (2</w:t>
      </w:r>
      <w:r>
        <w:rPr>
          <w:rFonts w:ascii="Times New Roman" w:hAnsi="Times New Roman" w:cs="Times New Roman"/>
          <w:sz w:val="24"/>
          <w:szCs w:val="24"/>
        </w:rPr>
        <w:t>011), which opined that students tend to work to become more familiar with college life and also seek ways to budget their finances properly. Also, it could be their preparation for their future multiple responsibilities as they embark on the demanding col</w:t>
      </w:r>
      <w:r>
        <w:rPr>
          <w:rFonts w:ascii="Times New Roman" w:hAnsi="Times New Roman" w:cs="Times New Roman"/>
          <w:sz w:val="24"/>
          <w:szCs w:val="24"/>
        </w:rPr>
        <w:t>lege journey. Also, 52% of the respondents were allocated to an office assignment, suggesting part-time student workers preference or availability of office positions with more rigid working hours and diversified tasks in comparison to other assignment fie</w:t>
      </w:r>
      <w:r>
        <w:rPr>
          <w:rFonts w:ascii="Times New Roman" w:hAnsi="Times New Roman" w:cs="Times New Roman"/>
          <w:sz w:val="24"/>
          <w:szCs w:val="24"/>
        </w:rPr>
        <w:t xml:space="preserve">lds. Students seek employment to not only mitigate financial pressures but also to obtain work experience related to their fields of study, which can advance their future careers (Derous and Ryan, 2008) This research brings to light the balancing act </w:t>
      </w:r>
      <w:r>
        <w:rPr>
          <w:rFonts w:ascii="Times New Roman" w:hAnsi="Times New Roman" w:cs="Times New Roman"/>
          <w:sz w:val="24"/>
          <w:szCs w:val="24"/>
        </w:rPr>
        <w:lastRenderedPageBreak/>
        <w:t xml:space="preserve">that </w:t>
      </w:r>
      <w:r>
        <w:rPr>
          <w:rFonts w:ascii="Times New Roman" w:hAnsi="Times New Roman" w:cs="Times New Roman"/>
          <w:sz w:val="24"/>
          <w:szCs w:val="24"/>
        </w:rPr>
        <w:t>these students undertake between studies and work, highlighting the support needed to execute their dual roles effectively.</w:t>
      </w:r>
    </w:p>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Table 1. </w:t>
      </w:r>
      <w:r>
        <w:rPr>
          <w:rFonts w:ascii="Times New Roman" w:hAnsi="Times New Roman" w:cs="Times New Roman"/>
          <w:sz w:val="24"/>
          <w:szCs w:val="24"/>
        </w:rPr>
        <w:t>Profile of the Respondents</w:t>
      </w:r>
    </w:p>
    <w:p w:rsidR="00332175" w:rsidRDefault="00332175">
      <w:pPr>
        <w:tabs>
          <w:tab w:val="left" w:pos="2410"/>
        </w:tabs>
        <w:spacing w:after="0" w:line="240" w:lineRule="auto"/>
        <w:jc w:val="both"/>
        <w:rPr>
          <w:rFonts w:ascii="Times New Roman" w:hAnsi="Times New Roman" w:cs="Times New Roman"/>
          <w:sz w:val="24"/>
          <w:szCs w:val="24"/>
        </w:rPr>
      </w:pPr>
    </w:p>
    <w:tbl>
      <w:tblPr>
        <w:tblStyle w:val="TableGrid"/>
        <w:tblW w:w="8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2146"/>
        <w:gridCol w:w="2170"/>
        <w:gridCol w:w="2179"/>
      </w:tblGrid>
      <w:tr w:rsidR="00332175">
        <w:trPr>
          <w:trHeight w:val="265"/>
        </w:trPr>
        <w:tc>
          <w:tcPr>
            <w:tcW w:w="2381" w:type="dxa"/>
            <w:tcBorders>
              <w:top w:val="single" w:sz="2" w:space="0" w:color="auto"/>
              <w:bottom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146" w:type="dxa"/>
            <w:tcBorders>
              <w:top w:val="single" w:sz="2" w:space="0" w:color="auto"/>
              <w:bottom w:val="single" w:sz="2"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Profile</w:t>
            </w:r>
          </w:p>
        </w:tc>
        <w:tc>
          <w:tcPr>
            <w:tcW w:w="2170" w:type="dxa"/>
            <w:tcBorders>
              <w:top w:val="single" w:sz="2" w:space="0" w:color="auto"/>
              <w:bottom w:val="single" w:sz="2"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2179" w:type="dxa"/>
            <w:tcBorders>
              <w:top w:val="single" w:sz="2" w:space="0" w:color="auto"/>
              <w:bottom w:val="single" w:sz="2"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w:t>
            </w:r>
          </w:p>
        </w:tc>
      </w:tr>
      <w:tr w:rsidR="00332175">
        <w:trPr>
          <w:trHeight w:val="262"/>
        </w:trPr>
        <w:tc>
          <w:tcPr>
            <w:tcW w:w="2381" w:type="dxa"/>
            <w:tcBorders>
              <w:top w:val="single" w:sz="2"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Sex</w:t>
            </w:r>
          </w:p>
        </w:tc>
        <w:tc>
          <w:tcPr>
            <w:tcW w:w="2146"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170"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179"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r>
      <w:tr w:rsidR="00332175">
        <w:trPr>
          <w:trHeight w:val="281"/>
        </w:trPr>
        <w:tc>
          <w:tcPr>
            <w:tcW w:w="2381" w:type="dxa"/>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Female</w:t>
            </w:r>
          </w:p>
        </w:tc>
        <w:tc>
          <w:tcPr>
            <w:tcW w:w="21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179"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332175">
        <w:trPr>
          <w:trHeight w:val="169"/>
        </w:trPr>
        <w:tc>
          <w:tcPr>
            <w:tcW w:w="2381" w:type="dxa"/>
            <w:tcBorders>
              <w:bottom w:val="single" w:sz="2" w:space="0" w:color="auto"/>
            </w:tcBorders>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Male</w:t>
            </w:r>
          </w:p>
        </w:tc>
        <w:tc>
          <w:tcPr>
            <w:tcW w:w="2170"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179"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332175">
        <w:trPr>
          <w:trHeight w:val="262"/>
        </w:trPr>
        <w:tc>
          <w:tcPr>
            <w:tcW w:w="2381" w:type="dxa"/>
            <w:tcBorders>
              <w:top w:val="single" w:sz="2"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Age</w:t>
            </w:r>
          </w:p>
        </w:tc>
        <w:tc>
          <w:tcPr>
            <w:tcW w:w="2146"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70"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179"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r>
      <w:tr w:rsidR="00332175">
        <w:trPr>
          <w:trHeight w:val="281"/>
        </w:trPr>
        <w:tc>
          <w:tcPr>
            <w:tcW w:w="2381" w:type="dxa"/>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18-20 years old</w:t>
            </w:r>
          </w:p>
        </w:tc>
        <w:tc>
          <w:tcPr>
            <w:tcW w:w="21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179"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332175">
        <w:trPr>
          <w:trHeight w:val="281"/>
        </w:trPr>
        <w:tc>
          <w:tcPr>
            <w:tcW w:w="2381" w:type="dxa"/>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21-23 years old</w:t>
            </w:r>
          </w:p>
        </w:tc>
        <w:tc>
          <w:tcPr>
            <w:tcW w:w="21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179"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332175">
        <w:trPr>
          <w:trHeight w:val="510"/>
        </w:trPr>
        <w:tc>
          <w:tcPr>
            <w:tcW w:w="2381" w:type="dxa"/>
            <w:tcBorders>
              <w:bottom w:val="single" w:sz="2" w:space="0" w:color="auto"/>
            </w:tcBorders>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27 years old and above</w:t>
            </w:r>
          </w:p>
        </w:tc>
        <w:tc>
          <w:tcPr>
            <w:tcW w:w="2170"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79"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32175">
        <w:trPr>
          <w:trHeight w:val="262"/>
        </w:trPr>
        <w:tc>
          <w:tcPr>
            <w:tcW w:w="2381" w:type="dxa"/>
            <w:tcBorders>
              <w:top w:val="single" w:sz="2"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Year Level</w:t>
            </w:r>
          </w:p>
        </w:tc>
        <w:tc>
          <w:tcPr>
            <w:tcW w:w="2146"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70"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179"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r>
      <w:tr w:rsidR="00332175">
        <w:trPr>
          <w:trHeight w:val="281"/>
        </w:trPr>
        <w:tc>
          <w:tcPr>
            <w:tcW w:w="2381" w:type="dxa"/>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Year</w:t>
            </w:r>
          </w:p>
        </w:tc>
        <w:tc>
          <w:tcPr>
            <w:tcW w:w="21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179"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32175">
        <w:trPr>
          <w:trHeight w:val="281"/>
        </w:trPr>
        <w:tc>
          <w:tcPr>
            <w:tcW w:w="2381" w:type="dxa"/>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Year</w:t>
            </w:r>
          </w:p>
        </w:tc>
        <w:tc>
          <w:tcPr>
            <w:tcW w:w="21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179"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332175">
        <w:trPr>
          <w:trHeight w:val="281"/>
        </w:trPr>
        <w:tc>
          <w:tcPr>
            <w:tcW w:w="2381" w:type="dxa"/>
            <w:tcBorders>
              <w:bottom w:val="single" w:sz="2" w:space="0" w:color="auto"/>
            </w:tcBorders>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Year</w:t>
            </w:r>
          </w:p>
        </w:tc>
        <w:tc>
          <w:tcPr>
            <w:tcW w:w="2170"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179"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332175">
        <w:trPr>
          <w:trHeight w:val="262"/>
        </w:trPr>
        <w:tc>
          <w:tcPr>
            <w:tcW w:w="2381" w:type="dxa"/>
            <w:tcBorders>
              <w:top w:val="single" w:sz="2"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Civil Status</w:t>
            </w:r>
          </w:p>
        </w:tc>
        <w:tc>
          <w:tcPr>
            <w:tcW w:w="2146"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70"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179"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r>
      <w:tr w:rsidR="00332175">
        <w:trPr>
          <w:trHeight w:val="281"/>
        </w:trPr>
        <w:tc>
          <w:tcPr>
            <w:tcW w:w="2381" w:type="dxa"/>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Single</w:t>
            </w:r>
          </w:p>
        </w:tc>
        <w:tc>
          <w:tcPr>
            <w:tcW w:w="21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179"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332175">
        <w:trPr>
          <w:trHeight w:val="281"/>
        </w:trPr>
        <w:tc>
          <w:tcPr>
            <w:tcW w:w="2381" w:type="dxa"/>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Married</w:t>
            </w:r>
          </w:p>
        </w:tc>
        <w:tc>
          <w:tcPr>
            <w:tcW w:w="21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79"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32175">
        <w:trPr>
          <w:trHeight w:val="131"/>
        </w:trPr>
        <w:tc>
          <w:tcPr>
            <w:tcW w:w="2381" w:type="dxa"/>
            <w:tcBorders>
              <w:bottom w:val="single" w:sz="2" w:space="0" w:color="auto"/>
            </w:tcBorders>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Separated</w:t>
            </w:r>
          </w:p>
        </w:tc>
        <w:tc>
          <w:tcPr>
            <w:tcW w:w="2170"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79"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32175">
        <w:trPr>
          <w:trHeight w:val="262"/>
        </w:trPr>
        <w:tc>
          <w:tcPr>
            <w:tcW w:w="2381" w:type="dxa"/>
            <w:tcBorders>
              <w:top w:val="single" w:sz="2"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Area of Assignment</w:t>
            </w:r>
          </w:p>
        </w:tc>
        <w:tc>
          <w:tcPr>
            <w:tcW w:w="2146"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70"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179" w:type="dxa"/>
            <w:tcBorders>
              <w:top w:val="single" w:sz="2"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r>
      <w:tr w:rsidR="00332175">
        <w:trPr>
          <w:trHeight w:val="281"/>
        </w:trPr>
        <w:tc>
          <w:tcPr>
            <w:tcW w:w="2381" w:type="dxa"/>
          </w:tcPr>
          <w:p w:rsidR="00332175" w:rsidRDefault="005F5AEB">
            <w:pPr>
              <w:tabs>
                <w:tab w:val="left" w:pos="429"/>
                <w:tab w:val="left" w:pos="241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tc>
        <w:tc>
          <w:tcPr>
            <w:tcW w:w="2146" w:type="dxa"/>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Office</w:t>
            </w:r>
          </w:p>
        </w:tc>
        <w:tc>
          <w:tcPr>
            <w:tcW w:w="21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179"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332175">
        <w:trPr>
          <w:trHeight w:val="281"/>
        </w:trPr>
        <w:tc>
          <w:tcPr>
            <w:tcW w:w="2381" w:type="dxa"/>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College/department</w:t>
            </w:r>
          </w:p>
        </w:tc>
        <w:tc>
          <w:tcPr>
            <w:tcW w:w="21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179"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332175">
        <w:trPr>
          <w:trHeight w:val="423"/>
        </w:trPr>
        <w:tc>
          <w:tcPr>
            <w:tcW w:w="2381" w:type="dxa"/>
            <w:tcBorders>
              <w:bottom w:val="single" w:sz="2" w:space="0" w:color="auto"/>
            </w:tcBorders>
          </w:tcPr>
          <w:p w:rsidR="00332175" w:rsidRDefault="00332175">
            <w:pPr>
              <w:tabs>
                <w:tab w:val="left" w:pos="2410"/>
              </w:tabs>
              <w:spacing w:after="0" w:line="240" w:lineRule="auto"/>
              <w:jc w:val="center"/>
              <w:rPr>
                <w:rFonts w:ascii="Times New Roman" w:hAnsi="Times New Roman" w:cs="Times New Roman"/>
                <w:bCs/>
                <w:sz w:val="24"/>
                <w:szCs w:val="24"/>
              </w:rPr>
            </w:pPr>
          </w:p>
        </w:tc>
        <w:tc>
          <w:tcPr>
            <w:tcW w:w="2146"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Laboratory</w:t>
            </w:r>
          </w:p>
        </w:tc>
        <w:tc>
          <w:tcPr>
            <w:tcW w:w="2170"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179" w:type="dxa"/>
            <w:tcBorders>
              <w:bottom w:val="single" w:sz="2"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bl>
    <w:p w:rsidR="00332175" w:rsidRDefault="00332175">
      <w:pPr>
        <w:tabs>
          <w:tab w:val="left" w:pos="2410"/>
        </w:tabs>
        <w:spacing w:after="0"/>
        <w:jc w:val="both"/>
        <w:rPr>
          <w:rFonts w:ascii="Times New Roman" w:hAnsi="Times New Roman" w:cs="Times New Roman"/>
          <w:b/>
          <w:bCs/>
          <w:sz w:val="24"/>
          <w:szCs w:val="24"/>
        </w:rPr>
      </w:pPr>
    </w:p>
    <w:p w:rsidR="00332175" w:rsidRDefault="005F5AEB">
      <w:pPr>
        <w:tabs>
          <w:tab w:val="left" w:pos="241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Respondents Level of Employment Demands</w:t>
      </w:r>
    </w:p>
    <w:p w:rsidR="00332175" w:rsidRDefault="005F5AE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shown in Table 2, the assessment of Employment Demands ranged from one aspect to another for part-time student workers. This then gives an overall average of the weighted mean of 3.77 (SD = 1.12) at a "High" level. Therefore, it can be understood that s</w:t>
      </w:r>
      <w:r>
        <w:rPr>
          <w:rFonts w:ascii="Times New Roman" w:hAnsi="Times New Roman" w:cs="Times New Roman"/>
          <w:bCs/>
          <w:sz w:val="24"/>
          <w:szCs w:val="24"/>
        </w:rPr>
        <w:t>tudents are able to manage their work alongside their studies and other commitments. Students do not see any conflicting factors between their work tasks, academic and personal responsibilities. Though there may be conflicts at some point, they are still a</w:t>
      </w:r>
      <w:r>
        <w:rPr>
          <w:rFonts w:ascii="Times New Roman" w:hAnsi="Times New Roman" w:cs="Times New Roman"/>
          <w:bCs/>
          <w:sz w:val="24"/>
          <w:szCs w:val="24"/>
        </w:rPr>
        <w:t>ble to manage and resolve them. A study claimed that even though their motivation for being part-time student workers is strong, they are still able to prioritize the learning process (Azis &amp; Yusanti, 2021). This suggests that students are driven by both i</w:t>
      </w:r>
      <w:r>
        <w:rPr>
          <w:rFonts w:ascii="Times New Roman" w:hAnsi="Times New Roman" w:cs="Times New Roman"/>
          <w:bCs/>
          <w:sz w:val="24"/>
          <w:szCs w:val="24"/>
        </w:rPr>
        <w:t xml:space="preserve">nternal and external motivations: the money, which can reduce their financial burden, and the experience, through which they can acquire and develop knowledge and skills (Azis &amp; </w:t>
      </w:r>
      <w:r>
        <w:rPr>
          <w:rFonts w:ascii="Times New Roman" w:hAnsi="Times New Roman" w:cs="Times New Roman"/>
          <w:bCs/>
          <w:sz w:val="24"/>
          <w:szCs w:val="24"/>
        </w:rPr>
        <w:lastRenderedPageBreak/>
        <w:t xml:space="preserve">Yusanti, 2021). Additionally, a study has demonstrated that students who work </w:t>
      </w:r>
      <w:r>
        <w:rPr>
          <w:rFonts w:ascii="Times New Roman" w:hAnsi="Times New Roman" w:cs="Times New Roman"/>
          <w:bCs/>
          <w:sz w:val="24"/>
          <w:szCs w:val="24"/>
        </w:rPr>
        <w:t>part-time have much better learning activities and academic achievement than those who work full-time (Sakdiyeh et al., 2023). Thus, we can conclude that their work is not a hindrance to pursuing academic success while also fulfilling personal commitments.</w:t>
      </w:r>
      <w:r>
        <w:rPr>
          <w:rFonts w:ascii="Times New Roman" w:hAnsi="Times New Roman" w:cs="Times New Roman"/>
          <w:bCs/>
          <w:sz w:val="24"/>
          <w:szCs w:val="24"/>
        </w:rPr>
        <w:t xml:space="preserve"> </w:t>
      </w:r>
    </w:p>
    <w:p w:rsidR="00332175" w:rsidRDefault="005F5AE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highest-rated aspect is understood as "I can focus on my work" and it got an average rating of 4.14 (SD = 0.85). Such an implication means that students, in general, consider their work easily doable and can concentrate accordingly. Yet another high-</w:t>
      </w:r>
      <w:r>
        <w:rPr>
          <w:rFonts w:ascii="Times New Roman" w:hAnsi="Times New Roman" w:cs="Times New Roman"/>
          <w:bCs/>
          <w:sz w:val="24"/>
          <w:szCs w:val="24"/>
        </w:rPr>
        <w:t>rated aspect perceived by respondents is “I have no problem with my working schedule" with a mean of 4.11 (SD = 1.21), this means that the students are satisfied with the work schedules that have been provided to them. Thus, meaning to say, a part-time stu</w:t>
      </w:r>
      <w:r>
        <w:rPr>
          <w:rFonts w:ascii="Times New Roman" w:hAnsi="Times New Roman" w:cs="Times New Roman"/>
          <w:bCs/>
          <w:sz w:val="24"/>
          <w:szCs w:val="24"/>
        </w:rPr>
        <w:t>dent worker has flexible working schedules where they can achieve some equilibrium between work, study, and personal life (Tetteh &amp; Attiogbe, 2019). In contrast, according to a survey by the Higher Education Policy Institute (HEPI), full-time student worke</w:t>
      </w:r>
      <w:r>
        <w:rPr>
          <w:rFonts w:ascii="Times New Roman" w:hAnsi="Times New Roman" w:cs="Times New Roman"/>
          <w:bCs/>
          <w:sz w:val="24"/>
          <w:szCs w:val="24"/>
        </w:rPr>
        <w:t>rs typically have higher stress levels and more academic interference as a result of their demanding work schedules (Adams, 2024). Therefore, we can conclude that students are given separate and well-organized schedules for their work, academics, and other</w:t>
      </w:r>
      <w:r>
        <w:rPr>
          <w:rFonts w:ascii="Times New Roman" w:hAnsi="Times New Roman" w:cs="Times New Roman"/>
          <w:bCs/>
          <w:sz w:val="24"/>
          <w:szCs w:val="24"/>
        </w:rPr>
        <w:t xml:space="preserve"> obligations.</w:t>
      </w:r>
    </w:p>
    <w:p w:rsidR="00332175" w:rsidRDefault="005F5AE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the other hand, the least valued category is “My work is not strict about tardiness and absences,” which was given a mean score of 3. 15 (SD = 1.31). This can be interpreted as saying that although student workers are fairly content, there</w:t>
      </w:r>
      <w:r>
        <w:rPr>
          <w:rFonts w:ascii="Times New Roman" w:hAnsi="Times New Roman" w:cs="Times New Roman"/>
          <w:bCs/>
          <w:sz w:val="24"/>
          <w:szCs w:val="24"/>
        </w:rPr>
        <w:t xml:space="preserve"> are issues with the strictness concerning punctuality. Being a student worker requires compliance with attending duty hours on time, just like those professionals who were originally deployed at that certain workplace. Since there is time allocation per w</w:t>
      </w:r>
      <w:r>
        <w:rPr>
          <w:rFonts w:ascii="Times New Roman" w:hAnsi="Times New Roman" w:cs="Times New Roman"/>
          <w:bCs/>
          <w:sz w:val="24"/>
          <w:szCs w:val="24"/>
        </w:rPr>
        <w:t>eek, it requires one to be as much as possible to avoid absences and possess a diligent character, for it encourages a student to be devoted to their working schedule, which is being well organized by the administration responsible for it. Additionally, th</w:t>
      </w:r>
      <w:r>
        <w:rPr>
          <w:rFonts w:ascii="Times New Roman" w:hAnsi="Times New Roman" w:cs="Times New Roman"/>
          <w:bCs/>
          <w:sz w:val="24"/>
          <w:szCs w:val="24"/>
        </w:rPr>
        <w:t>e aspect “I have day-offs and incentives” also gained a comparatively low score of 3. 39 (SD = 1.46), which means that work benefits can still be improved. A result discussed in a similar study stated that to better support the employees, the following sho</w:t>
      </w:r>
      <w:r>
        <w:rPr>
          <w:rFonts w:ascii="Times New Roman" w:hAnsi="Times New Roman" w:cs="Times New Roman"/>
          <w:bCs/>
          <w:sz w:val="24"/>
          <w:szCs w:val="24"/>
        </w:rPr>
        <w:t xml:space="preserve">uld be taken into action by the organization: rewards, holiday vouchers, appreciation and recognition of results, reducing working hours, daily work, and extra days off (Marc et. al., 2024). With that </w:t>
      </w:r>
      <w:r>
        <w:rPr>
          <w:rFonts w:ascii="Times New Roman" w:hAnsi="Times New Roman" w:cs="Times New Roman"/>
          <w:bCs/>
          <w:sz w:val="24"/>
          <w:szCs w:val="24"/>
        </w:rPr>
        <w:lastRenderedPageBreak/>
        <w:t>being said, the institution must take into consideratio</w:t>
      </w:r>
      <w:r>
        <w:rPr>
          <w:rFonts w:ascii="Times New Roman" w:hAnsi="Times New Roman" w:cs="Times New Roman"/>
          <w:bCs/>
          <w:sz w:val="24"/>
          <w:szCs w:val="24"/>
        </w:rPr>
        <w:t>n the aforementioned actions in order to better show support for the student workers, as employees within the institution, who are in charge of assisting the faculty and staff in their daily work tasks.</w:t>
      </w:r>
    </w:p>
    <w:p w:rsidR="00332175" w:rsidRDefault="005F5AE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Moreover, the statement “My working hours do not inte</w:t>
      </w:r>
      <w:r>
        <w:rPr>
          <w:rFonts w:ascii="Times New Roman" w:hAnsi="Times New Roman" w:cs="Times New Roman"/>
          <w:bCs/>
          <w:sz w:val="24"/>
          <w:szCs w:val="24"/>
        </w:rPr>
        <w:t>rfere with my class hours,” which scored 4.5 (SD = 1.16), implies that at this level, most students are satisfied with the compatibility between their working schedules and their studies. This is in line with the statement “My workload is enough” with a me</w:t>
      </w:r>
      <w:r>
        <w:rPr>
          <w:rFonts w:ascii="Times New Roman" w:hAnsi="Times New Roman" w:cs="Times New Roman"/>
          <w:bCs/>
          <w:sz w:val="24"/>
          <w:szCs w:val="24"/>
        </w:rPr>
        <w:t>an of 4.08 (SD = 0.99), which means that job-related tasks are not too tight and too light. Many students are able to sustain productive study habits while working part-time, suggesting that employment does not substantially interfere with their academic r</w:t>
      </w:r>
      <w:r>
        <w:rPr>
          <w:rFonts w:ascii="Times New Roman" w:hAnsi="Times New Roman" w:cs="Times New Roman"/>
          <w:bCs/>
          <w:sz w:val="24"/>
          <w:szCs w:val="24"/>
        </w:rPr>
        <w:t>outines (Pabua et al., 2024). Apparently, the statement “My other commitments are not sacrificed due to my job,” which scored 3.42 (SD = 1.10), justifies the rest of the statements with “High” remarks but lower scores. These include statements about allowi</w:t>
      </w:r>
      <w:r>
        <w:rPr>
          <w:rFonts w:ascii="Times New Roman" w:hAnsi="Times New Roman" w:cs="Times New Roman"/>
          <w:bCs/>
          <w:sz w:val="24"/>
          <w:szCs w:val="24"/>
        </w:rPr>
        <w:t>ng students to study during duty hours, the break time offered by the management, and flexibility in working schedules. The statement “My workloads do not burn me out,” with the same remarks, also has a lower mean score of 3.65 (SD = 1.05). As noted in the</w:t>
      </w:r>
      <w:r>
        <w:rPr>
          <w:rFonts w:ascii="Times New Roman" w:hAnsi="Times New Roman" w:cs="Times New Roman"/>
          <w:bCs/>
          <w:sz w:val="24"/>
          <w:szCs w:val="24"/>
        </w:rPr>
        <w:t xml:space="preserve"> study by Magbol et al. (2024), students report that working part-time has a positive or neutral impact on their academic performance, especially when it is accompanied by flexible scheduling and manageable workloads.</w:t>
      </w:r>
    </w:p>
    <w:p w:rsidR="00332175" w:rsidRDefault="005F5AE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2</w:t>
      </w:r>
      <w:r>
        <w:rPr>
          <w:rFonts w:ascii="Times New Roman" w:hAnsi="Times New Roman" w:cs="Times New Roman"/>
          <w:bCs/>
          <w:sz w:val="24"/>
          <w:szCs w:val="24"/>
        </w:rPr>
        <w:t xml:space="preserve">. </w:t>
      </w:r>
      <w:r>
        <w:rPr>
          <w:rFonts w:ascii="Times New Roman" w:hAnsi="Times New Roman" w:cs="Times New Roman"/>
          <w:bCs/>
          <w:sz w:val="24"/>
          <w:szCs w:val="24"/>
        </w:rPr>
        <w:t>Respondents Level of Employme</w:t>
      </w:r>
      <w:r>
        <w:rPr>
          <w:rFonts w:ascii="Times New Roman" w:hAnsi="Times New Roman" w:cs="Times New Roman"/>
          <w:bCs/>
          <w:sz w:val="24"/>
          <w:szCs w:val="24"/>
        </w:rPr>
        <w:t>nt Demands</w:t>
      </w:r>
    </w:p>
    <w:tbl>
      <w:tblPr>
        <w:tblStyle w:val="TableGrid"/>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850"/>
        <w:gridCol w:w="709"/>
        <w:gridCol w:w="1150"/>
      </w:tblGrid>
      <w:tr w:rsidR="00332175">
        <w:trPr>
          <w:trHeight w:val="318"/>
        </w:trPr>
        <w:tc>
          <w:tcPr>
            <w:tcW w:w="6062"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850"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709"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c>
          <w:tcPr>
            <w:tcW w:w="1150"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Remarks</w:t>
            </w:r>
          </w:p>
        </w:tc>
      </w:tr>
      <w:tr w:rsidR="00332175">
        <w:trPr>
          <w:trHeight w:val="98"/>
        </w:trPr>
        <w:tc>
          <w:tcPr>
            <w:tcW w:w="6062" w:type="dxa"/>
            <w:tcBorders>
              <w:top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1. My working hours do not interfere my class hours.</w:t>
            </w:r>
          </w:p>
        </w:tc>
        <w:tc>
          <w:tcPr>
            <w:tcW w:w="850" w:type="dxa"/>
            <w:tcBorders>
              <w:top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4.05</w:t>
            </w:r>
          </w:p>
        </w:tc>
        <w:tc>
          <w:tcPr>
            <w:tcW w:w="709" w:type="dxa"/>
            <w:tcBorders>
              <w:top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150" w:type="dxa"/>
            <w:tcBorders>
              <w:top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rPr>
          <w:trHeight w:val="188"/>
        </w:trPr>
        <w:tc>
          <w:tcPr>
            <w:tcW w:w="6062"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2. My workload is enough.</w:t>
            </w:r>
          </w:p>
        </w:tc>
        <w:tc>
          <w:tcPr>
            <w:tcW w:w="8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4.08</w:t>
            </w:r>
          </w:p>
        </w:tc>
        <w:tc>
          <w:tcPr>
            <w:tcW w:w="709"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0.99</w:t>
            </w:r>
          </w:p>
        </w:tc>
        <w:tc>
          <w:tcPr>
            <w:tcW w:w="11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6062"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3. I am given enough break time that I can do other commitments, other than my work.</w:t>
            </w:r>
          </w:p>
        </w:tc>
        <w:tc>
          <w:tcPr>
            <w:tcW w:w="8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3.79</w:t>
            </w:r>
          </w:p>
        </w:tc>
        <w:tc>
          <w:tcPr>
            <w:tcW w:w="709"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1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6062"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My </w:t>
            </w:r>
            <w:r>
              <w:rPr>
                <w:rFonts w:ascii="Times New Roman" w:hAnsi="Times New Roman" w:cs="Times New Roman"/>
                <w:sz w:val="24"/>
                <w:szCs w:val="24"/>
              </w:rPr>
              <w:t>other commitments are not sacrificed due to my job.</w:t>
            </w:r>
          </w:p>
        </w:tc>
        <w:tc>
          <w:tcPr>
            <w:tcW w:w="8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3.42</w:t>
            </w:r>
          </w:p>
        </w:tc>
        <w:tc>
          <w:tcPr>
            <w:tcW w:w="709"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1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6062"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5. My work is not strict about tardiness and absences.</w:t>
            </w:r>
          </w:p>
        </w:tc>
        <w:tc>
          <w:tcPr>
            <w:tcW w:w="8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709"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1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Moderate</w:t>
            </w:r>
          </w:p>
        </w:tc>
      </w:tr>
      <w:tr w:rsidR="00332175">
        <w:tc>
          <w:tcPr>
            <w:tcW w:w="6062"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6. I have no problem with my working schedule.</w:t>
            </w:r>
          </w:p>
        </w:tc>
        <w:tc>
          <w:tcPr>
            <w:tcW w:w="8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4.11</w:t>
            </w:r>
          </w:p>
        </w:tc>
        <w:tc>
          <w:tcPr>
            <w:tcW w:w="709"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11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6062"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7. I have day-offs and incentives.</w:t>
            </w:r>
          </w:p>
        </w:tc>
        <w:tc>
          <w:tcPr>
            <w:tcW w:w="8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3.39</w:t>
            </w:r>
          </w:p>
        </w:tc>
        <w:tc>
          <w:tcPr>
            <w:tcW w:w="709"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11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6062"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8. I can focus with my work.</w:t>
            </w:r>
          </w:p>
        </w:tc>
        <w:tc>
          <w:tcPr>
            <w:tcW w:w="8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4.14</w:t>
            </w:r>
          </w:p>
        </w:tc>
        <w:tc>
          <w:tcPr>
            <w:tcW w:w="709"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11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6062"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9. My workloads do not burn me out.</w:t>
            </w:r>
          </w:p>
        </w:tc>
        <w:tc>
          <w:tcPr>
            <w:tcW w:w="8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c>
          <w:tcPr>
            <w:tcW w:w="709"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150"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6062" w:type="dxa"/>
            <w:tcBorders>
              <w:bottom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10. I am allowed to study during duty hours.</w:t>
            </w:r>
          </w:p>
        </w:tc>
        <w:tc>
          <w:tcPr>
            <w:tcW w:w="850" w:type="dxa"/>
            <w:tcBorders>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3.88</w:t>
            </w:r>
          </w:p>
        </w:tc>
        <w:tc>
          <w:tcPr>
            <w:tcW w:w="709" w:type="dxa"/>
            <w:tcBorders>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150" w:type="dxa"/>
            <w:tcBorders>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6062"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Weighted Mean</w:t>
            </w:r>
          </w:p>
        </w:tc>
        <w:tc>
          <w:tcPr>
            <w:tcW w:w="850"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3.77</w:t>
            </w:r>
          </w:p>
        </w:tc>
        <w:tc>
          <w:tcPr>
            <w:tcW w:w="709"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150"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bl>
    <w:p w:rsidR="00332175" w:rsidRDefault="005F5AEB">
      <w:pPr>
        <w:tabs>
          <w:tab w:val="left" w:pos="241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Employment Demands Scale: 4.20-5.00 (Very High); 3.40-4.19 </w:t>
      </w:r>
      <w:r>
        <w:rPr>
          <w:rFonts w:ascii="Times New Roman" w:hAnsi="Times New Roman" w:cs="Times New Roman"/>
          <w:i/>
          <w:iCs/>
          <w:sz w:val="24"/>
          <w:szCs w:val="24"/>
        </w:rPr>
        <w:t>(High); 2.60-3.39 (Moderate); 1.80-2.59 (Low); 1.00-1.79 (Very Low)</w:t>
      </w:r>
    </w:p>
    <w:p w:rsidR="00332175" w:rsidRDefault="00332175">
      <w:pPr>
        <w:pStyle w:val="ListParagraph"/>
        <w:widowControl w:val="0"/>
        <w:spacing w:after="0" w:line="240" w:lineRule="auto"/>
        <w:ind w:left="0"/>
        <w:jc w:val="both"/>
        <w:rPr>
          <w:rFonts w:ascii="Times New Roman" w:eastAsia="Times New Roman" w:hAnsi="Times New Roman" w:cs="Times New Roman"/>
          <w:color w:val="000000"/>
          <w:sz w:val="24"/>
          <w:szCs w:val="24"/>
        </w:rPr>
      </w:pPr>
    </w:p>
    <w:p w:rsidR="00332175" w:rsidRDefault="00332175">
      <w:pPr>
        <w:pStyle w:val="ListParagraph"/>
        <w:widowControl w:val="0"/>
        <w:spacing w:after="0" w:line="240" w:lineRule="auto"/>
        <w:ind w:left="0"/>
        <w:jc w:val="both"/>
        <w:rPr>
          <w:rFonts w:ascii="Times New Roman" w:eastAsia="Times New Roman" w:hAnsi="Times New Roman" w:cs="Times New Roman"/>
          <w:color w:val="000000"/>
          <w:sz w:val="24"/>
          <w:szCs w:val="24"/>
        </w:rPr>
      </w:pPr>
    </w:p>
    <w:p w:rsidR="00332175" w:rsidRDefault="005F5AEB">
      <w:pPr>
        <w:tabs>
          <w:tab w:val="left" w:pos="2410"/>
        </w:tabs>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Respondents Level of Academic Demands</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3 highlights the information relevant to the level of Academic Demands received by part-time student workers. The result of the computation of</w:t>
      </w:r>
      <w:r>
        <w:rPr>
          <w:rFonts w:ascii="Times New Roman" w:hAnsi="Times New Roman" w:cs="Times New Roman"/>
          <w:sz w:val="24"/>
          <w:szCs w:val="24"/>
        </w:rPr>
        <w:t xml:space="preserve"> the average weighted mean is 3.75 (SD = 0.94), which is considered a “High level." This can be interpreted as saying that there is no interference between students who work and their competence in the academic field. Based on the findings of a study by Az</w:t>
      </w:r>
      <w:r>
        <w:rPr>
          <w:rFonts w:ascii="Times New Roman" w:hAnsi="Times New Roman" w:cs="Times New Roman"/>
          <w:sz w:val="24"/>
          <w:szCs w:val="24"/>
        </w:rPr>
        <w:t>is and Yusanti (2021), they concluded that being part-worker-student does not affect students’ academic achievement, and respondents claimed to agree that time is manageable enough to work both of their tasks in work and academe. Since students are working</w:t>
      </w:r>
      <w:r>
        <w:rPr>
          <w:rFonts w:ascii="Times New Roman" w:hAnsi="Times New Roman" w:cs="Times New Roman"/>
          <w:sz w:val="24"/>
          <w:szCs w:val="24"/>
        </w:rPr>
        <w:t xml:space="preserve"> within the university, they have allocated time for both work and studying, with arrangements made to ensure class schedules do not conflict with their work duties.</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“I manage my time by doing my homework and meeting deadlines” has the highes</w:t>
      </w:r>
      <w:r>
        <w:rPr>
          <w:rFonts w:ascii="Times New Roman" w:hAnsi="Times New Roman" w:cs="Times New Roman"/>
          <w:sz w:val="24"/>
          <w:szCs w:val="24"/>
        </w:rPr>
        <w:t>t mean of 4.27 (SD = 0.86), implying that the student workers efficiently manage their time while at work. A result found in a similar study was that 25 students, more than half of the respondents, stated that they agreed that the assignment was still well</w:t>
      </w:r>
      <w:r>
        <w:rPr>
          <w:rFonts w:ascii="Times New Roman" w:hAnsi="Times New Roman" w:cs="Times New Roman"/>
          <w:sz w:val="24"/>
          <w:szCs w:val="24"/>
        </w:rPr>
        <w:t xml:space="preserve"> done despite being part-time student workers (Azis &amp; Yusanti, 2021). Thus, students are still able to finish and submit their homework and activities on time, regardless of the other responsibilities they are committed to. According to a study by Tetteh &amp;</w:t>
      </w:r>
      <w:r>
        <w:rPr>
          <w:rFonts w:ascii="Times New Roman" w:hAnsi="Times New Roman" w:cs="Times New Roman"/>
          <w:sz w:val="24"/>
          <w:szCs w:val="24"/>
        </w:rPr>
        <w:t xml:space="preserve"> Attiogbe (2019), 68.8% of the respondents indicate that their lecturers give flexible deadlines; 61.1% affirm the fact that lecturers do provide feedback on assessments; and 54.4% suggest that the academic calendar facilitates work and study. This implies</w:t>
      </w:r>
      <w:r>
        <w:rPr>
          <w:rFonts w:ascii="Times New Roman" w:hAnsi="Times New Roman" w:cs="Times New Roman"/>
          <w:sz w:val="24"/>
          <w:szCs w:val="24"/>
        </w:rPr>
        <w:t xml:space="preserve"> that even though students are highly motivated to work, there is no reason for them to miss deadlines, as the institution has adopted a flexible learning system for student workers.</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important aspect is the statement "I stay on track with my learni</w:t>
      </w:r>
      <w:r>
        <w:rPr>
          <w:rFonts w:ascii="Times New Roman" w:hAnsi="Times New Roman" w:cs="Times New Roman"/>
          <w:sz w:val="24"/>
          <w:szCs w:val="24"/>
        </w:rPr>
        <w:t>ng courses" where the mean is 4.22 (SD = 0.79), which indicates the adaptability of students and their capability of managing their responsibilities as academic learners besides being employed as student workers. In line with the previous statement mention</w:t>
      </w:r>
      <w:r>
        <w:rPr>
          <w:rFonts w:ascii="Times New Roman" w:hAnsi="Times New Roman" w:cs="Times New Roman"/>
          <w:sz w:val="24"/>
          <w:szCs w:val="24"/>
        </w:rPr>
        <w:t xml:space="preserve">ed, students are </w:t>
      </w:r>
      <w:r>
        <w:rPr>
          <w:rFonts w:ascii="Times New Roman" w:hAnsi="Times New Roman" w:cs="Times New Roman"/>
          <w:sz w:val="24"/>
          <w:szCs w:val="24"/>
        </w:rPr>
        <w:lastRenderedPageBreak/>
        <w:t>still able to perform well in their academics. This is in line with the research of De Guzman and Francisco (2021), wherein despite the challenges introduced by the pandemic, some working students managed to balance their responsibilities.</w:t>
      </w:r>
      <w:r>
        <w:rPr>
          <w:rFonts w:ascii="Times New Roman" w:hAnsi="Times New Roman" w:cs="Times New Roman"/>
          <w:sz w:val="24"/>
          <w:szCs w:val="24"/>
        </w:rPr>
        <w:t xml:space="preserve"> Aparicio et al. (2024) mentioned that part-time work normally introduced stress and less focus, which harmed school performance. Similarly, Pabua et al. (2024) found that there was an impact of part-time work on study habits, where some students were unab</w:t>
      </w:r>
      <w:r>
        <w:rPr>
          <w:rFonts w:ascii="Times New Roman" w:hAnsi="Times New Roman" w:cs="Times New Roman"/>
          <w:sz w:val="24"/>
          <w:szCs w:val="24"/>
        </w:rPr>
        <w:t>le to control time.</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statement "My teachers give me special quizzes and exams," the respondents had the lowest mean score of 3.1 (SD = 1.4), indicating a lack of teacher support and consideration for one-time activities. The institution adheres stri</w:t>
      </w:r>
      <w:r>
        <w:rPr>
          <w:rFonts w:ascii="Times New Roman" w:hAnsi="Times New Roman" w:cs="Times New Roman"/>
          <w:sz w:val="24"/>
          <w:szCs w:val="24"/>
        </w:rPr>
        <w:t>ctly to its examination calendar, with no exemptions for regular or working students. This rigidity will enhance stress for student workers and limit their ability to fully translate academic performance during scheduling conflicts. Likewise, the statement</w:t>
      </w:r>
      <w:r>
        <w:rPr>
          <w:rFonts w:ascii="Times New Roman" w:hAnsi="Times New Roman" w:cs="Times New Roman"/>
          <w:sz w:val="24"/>
          <w:szCs w:val="24"/>
        </w:rPr>
        <w:t xml:space="preserve"> "My teacher allowed me to go on an errand for work" also had the same low mean of 3.18 (SD = 1.20), indicating that balancing classroom attendance and work remains a travesty for most. Although there exists a general agreement that school and work should </w:t>
      </w:r>
      <w:r>
        <w:rPr>
          <w:rFonts w:ascii="Times New Roman" w:hAnsi="Times New Roman" w:cs="Times New Roman"/>
          <w:sz w:val="24"/>
          <w:szCs w:val="24"/>
        </w:rPr>
        <w:t xml:space="preserve">still be kept distinct, reality in shared tasks too often invades this practice. Teachers may resent requests made outside of work in the class setting, yet cooperative scheduling and clear communication play significant roles in helping student employees </w:t>
      </w:r>
      <w:r>
        <w:rPr>
          <w:rFonts w:ascii="Times New Roman" w:hAnsi="Times New Roman" w:cs="Times New Roman"/>
          <w:sz w:val="24"/>
          <w:szCs w:val="24"/>
        </w:rPr>
        <w:t>balance their twin roles.</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low negative reactions to things like tardiness and exhaustion in class indicate that student workers efficiently utilize their class time. This is an aspect of their ability to balance academic and work responsibilities. It h</w:t>
      </w:r>
      <w:r>
        <w:rPr>
          <w:rFonts w:ascii="Times New Roman" w:hAnsi="Times New Roman" w:cs="Times New Roman"/>
          <w:sz w:val="24"/>
          <w:szCs w:val="24"/>
        </w:rPr>
        <w:t>as been proven through research that the management of time is central to the success of working students. For instance, in Noble et al. (2024) found that there was a positive relationship built between working, academic performance, and students' time man</w:t>
      </w:r>
      <w:r>
        <w:rPr>
          <w:rFonts w:ascii="Times New Roman" w:hAnsi="Times New Roman" w:cs="Times New Roman"/>
          <w:sz w:val="24"/>
          <w:szCs w:val="24"/>
        </w:rPr>
        <w:t>agement ability in business administration at Xavier University. In the same way, a study in Southern de Oro Philippines College aimed at emphasizing the aspect of working students employing systematic time management skills are bound to perform well acade</w:t>
      </w:r>
      <w:r>
        <w:rPr>
          <w:rFonts w:ascii="Times New Roman" w:hAnsi="Times New Roman" w:cs="Times New Roman"/>
          <w:sz w:val="24"/>
          <w:szCs w:val="24"/>
        </w:rPr>
        <w:t xml:space="preserve">mically (Gorre et al., 2023). Furthermore, a study at Saint Columban College found that working students who can split time between work tasks and study sessions are likely to be able to sustain academic performance (Bernido et </w:t>
      </w:r>
      <w:r>
        <w:rPr>
          <w:rFonts w:ascii="Times New Roman" w:hAnsi="Times New Roman" w:cs="Times New Roman"/>
          <w:sz w:val="24"/>
          <w:szCs w:val="24"/>
        </w:rPr>
        <w:lastRenderedPageBreak/>
        <w:t>al., 2025). The research hig</w:t>
      </w:r>
      <w:r>
        <w:rPr>
          <w:rFonts w:ascii="Times New Roman" w:hAnsi="Times New Roman" w:cs="Times New Roman"/>
          <w:sz w:val="24"/>
          <w:szCs w:val="24"/>
        </w:rPr>
        <w:t>hlights the need for time management in facilitating student workers to effectively accomplish academic and work tasks.</w:t>
      </w:r>
    </w:p>
    <w:p w:rsidR="00332175" w:rsidRDefault="005F5AEB">
      <w:pPr>
        <w:tabs>
          <w:tab w:val="left" w:pos="2410"/>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Table 3. </w:t>
      </w:r>
      <w:r>
        <w:rPr>
          <w:rFonts w:ascii="Times New Roman" w:hAnsi="Times New Roman" w:cs="Times New Roman"/>
          <w:bCs/>
          <w:sz w:val="24"/>
          <w:szCs w:val="24"/>
        </w:rPr>
        <w:t>Respondents Level of Academic Demands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966"/>
        <w:gridCol w:w="636"/>
        <w:gridCol w:w="1413"/>
      </w:tblGrid>
      <w:tr w:rsidR="00332175">
        <w:trPr>
          <w:trHeight w:val="221"/>
        </w:trPr>
        <w:tc>
          <w:tcPr>
            <w:tcW w:w="5841"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966"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636"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c>
          <w:tcPr>
            <w:tcW w:w="1413"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Remarks</w:t>
            </w:r>
          </w:p>
        </w:tc>
      </w:tr>
      <w:tr w:rsidR="00332175">
        <w:trPr>
          <w:trHeight w:val="98"/>
        </w:trPr>
        <w:tc>
          <w:tcPr>
            <w:tcW w:w="5841" w:type="dxa"/>
            <w:tcBorders>
              <w:top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1. I manage my time in doing my homework and meet deadlines.</w:t>
            </w:r>
          </w:p>
        </w:tc>
        <w:tc>
          <w:tcPr>
            <w:tcW w:w="966" w:type="dxa"/>
            <w:tcBorders>
              <w:top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4.27</w:t>
            </w:r>
          </w:p>
        </w:tc>
        <w:tc>
          <w:tcPr>
            <w:tcW w:w="636" w:type="dxa"/>
            <w:tcBorders>
              <w:top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0.86</w:t>
            </w:r>
          </w:p>
        </w:tc>
        <w:tc>
          <w:tcPr>
            <w:tcW w:w="1413" w:type="dxa"/>
            <w:tcBorders>
              <w:top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332175">
        <w:trPr>
          <w:trHeight w:val="188"/>
        </w:trPr>
        <w:tc>
          <w:tcPr>
            <w:tcW w:w="5841"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2. I stay on track with my learning courses.</w:t>
            </w:r>
          </w:p>
        </w:tc>
        <w:tc>
          <w:tcPr>
            <w:tcW w:w="96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4.22</w:t>
            </w:r>
          </w:p>
        </w:tc>
        <w:tc>
          <w:tcPr>
            <w:tcW w:w="63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0.79</w:t>
            </w:r>
          </w:p>
        </w:tc>
        <w:tc>
          <w:tcPr>
            <w:tcW w:w="1413"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332175">
        <w:tc>
          <w:tcPr>
            <w:tcW w:w="5841"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3. During discussions, I manage to take down notes.</w:t>
            </w:r>
          </w:p>
        </w:tc>
        <w:tc>
          <w:tcPr>
            <w:tcW w:w="96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3.97</w:t>
            </w:r>
          </w:p>
        </w:tc>
        <w:tc>
          <w:tcPr>
            <w:tcW w:w="63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0.92</w:t>
            </w:r>
          </w:p>
        </w:tc>
        <w:tc>
          <w:tcPr>
            <w:tcW w:w="1413"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1"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4. I can easily catch up with the lessons.</w:t>
            </w:r>
          </w:p>
        </w:tc>
        <w:tc>
          <w:tcPr>
            <w:tcW w:w="96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3.84</w:t>
            </w:r>
          </w:p>
        </w:tc>
        <w:tc>
          <w:tcPr>
            <w:tcW w:w="63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1413"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1"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My teachers give me special quizzes and </w:t>
            </w:r>
            <w:r>
              <w:rPr>
                <w:rFonts w:ascii="Times New Roman" w:hAnsi="Times New Roman" w:cs="Times New Roman"/>
                <w:sz w:val="24"/>
                <w:szCs w:val="24"/>
              </w:rPr>
              <w:t>exams.</w:t>
            </w:r>
          </w:p>
        </w:tc>
        <w:tc>
          <w:tcPr>
            <w:tcW w:w="96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63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413"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Moderate</w:t>
            </w:r>
          </w:p>
        </w:tc>
      </w:tr>
      <w:tr w:rsidR="00332175">
        <w:tc>
          <w:tcPr>
            <w:tcW w:w="5841"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6. I manage to maintain an average grade.</w:t>
            </w:r>
          </w:p>
        </w:tc>
        <w:tc>
          <w:tcPr>
            <w:tcW w:w="96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3.91</w:t>
            </w:r>
          </w:p>
        </w:tc>
        <w:tc>
          <w:tcPr>
            <w:tcW w:w="63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413"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1"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7. I go to school on time.</w:t>
            </w:r>
          </w:p>
        </w:tc>
        <w:tc>
          <w:tcPr>
            <w:tcW w:w="96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4.13</w:t>
            </w:r>
          </w:p>
        </w:tc>
        <w:tc>
          <w:tcPr>
            <w:tcW w:w="63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413"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1"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8. I am not tired during discussions.</w:t>
            </w:r>
          </w:p>
        </w:tc>
        <w:tc>
          <w:tcPr>
            <w:tcW w:w="96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3.51</w:t>
            </w:r>
          </w:p>
        </w:tc>
        <w:tc>
          <w:tcPr>
            <w:tcW w:w="63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1413"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1"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9. I do not cram my school activities.</w:t>
            </w:r>
          </w:p>
        </w:tc>
        <w:tc>
          <w:tcPr>
            <w:tcW w:w="96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636"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0.84</w:t>
            </w:r>
          </w:p>
        </w:tc>
        <w:tc>
          <w:tcPr>
            <w:tcW w:w="1413"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1" w:type="dxa"/>
            <w:tcBorders>
              <w:bottom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My teacher allowed </w:t>
            </w:r>
            <w:r>
              <w:rPr>
                <w:rFonts w:ascii="Times New Roman" w:hAnsi="Times New Roman" w:cs="Times New Roman"/>
                <w:sz w:val="24"/>
                <w:szCs w:val="24"/>
              </w:rPr>
              <w:t>me to run an errand for my work.</w:t>
            </w:r>
          </w:p>
        </w:tc>
        <w:tc>
          <w:tcPr>
            <w:tcW w:w="966" w:type="dxa"/>
            <w:tcBorders>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636" w:type="dxa"/>
            <w:tcBorders>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13" w:type="dxa"/>
            <w:tcBorders>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Moderate</w:t>
            </w:r>
          </w:p>
        </w:tc>
      </w:tr>
      <w:tr w:rsidR="00332175">
        <w:trPr>
          <w:trHeight w:val="253"/>
        </w:trPr>
        <w:tc>
          <w:tcPr>
            <w:tcW w:w="5841"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Weighted Mean</w:t>
            </w:r>
          </w:p>
        </w:tc>
        <w:tc>
          <w:tcPr>
            <w:tcW w:w="966"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c>
          <w:tcPr>
            <w:tcW w:w="636"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1413"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bl>
    <w:p w:rsidR="00332175" w:rsidRDefault="005F5AEB">
      <w:pPr>
        <w:tabs>
          <w:tab w:val="left" w:pos="241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Academic Demands Scale: 4.20-5.00 (Very High); 3.40-4.19 (High); 2.60-3.39 (Moderate); 1.80-2.59 (Low); 1.00-1.79 (Very Low</w:t>
      </w:r>
    </w:p>
    <w:p w:rsidR="00332175" w:rsidRDefault="00332175">
      <w:pPr>
        <w:pStyle w:val="ListParagraph"/>
        <w:widowControl w:val="0"/>
        <w:spacing w:after="0" w:line="360" w:lineRule="auto"/>
        <w:ind w:left="0"/>
        <w:jc w:val="both"/>
        <w:rPr>
          <w:rFonts w:ascii="Times New Roman" w:eastAsia="Times New Roman" w:hAnsi="Times New Roman" w:cs="Times New Roman"/>
          <w:color w:val="000000"/>
          <w:sz w:val="24"/>
          <w:szCs w:val="24"/>
        </w:rPr>
      </w:pPr>
    </w:p>
    <w:p w:rsidR="00332175" w:rsidRDefault="005F5AEB">
      <w:pPr>
        <w:tabs>
          <w:tab w:val="left" w:pos="2410"/>
        </w:tabs>
        <w:spacing w:after="0" w:line="360" w:lineRule="auto"/>
        <w:jc w:val="both"/>
        <w:rPr>
          <w:rFonts w:ascii="Times New Roman" w:hAnsi="Times New Roman" w:cs="Times New Roman"/>
          <w:i/>
          <w:sz w:val="24"/>
          <w:szCs w:val="24"/>
        </w:rPr>
      </w:pPr>
      <w:r>
        <w:rPr>
          <w:rFonts w:ascii="Times New Roman" w:hAnsi="Times New Roman" w:cs="Times New Roman"/>
          <w:b/>
          <w:bCs/>
          <w:sz w:val="24"/>
          <w:szCs w:val="24"/>
        </w:rPr>
        <w:t>Respondents Level of Personal Commitments</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 measures how effective part-time student workers are in attending to personal commitments, earning a weighted mean of 3.67 with a standard deviation of 0.98, which is an average level and can be described as “High.” This indicates that they excel </w:t>
      </w:r>
      <w:r>
        <w:rPr>
          <w:rFonts w:ascii="Times New Roman" w:hAnsi="Times New Roman" w:cs="Times New Roman"/>
          <w:sz w:val="24"/>
          <w:szCs w:val="24"/>
        </w:rPr>
        <w:t>in self-management, as they can tend to their commitments very well. According to research by Jayson and Tigbabao (2024), working students utilize time management and prioritization strategies to balance their work and study responsibilities. This also mea</w:t>
      </w:r>
      <w:r>
        <w:rPr>
          <w:rFonts w:ascii="Times New Roman" w:hAnsi="Times New Roman" w:cs="Times New Roman"/>
          <w:sz w:val="24"/>
          <w:szCs w:val="24"/>
        </w:rPr>
        <w:t xml:space="preserve">ns that, no matter how busy they are, they do not forget to live their lives beyond work and academics. According to Vinitha and Raman (2019), students in Chennai, India, use self-management strategies and personal support networks to juggle their studies </w:t>
      </w:r>
      <w:r>
        <w:rPr>
          <w:rFonts w:ascii="Times New Roman" w:hAnsi="Times New Roman" w:cs="Times New Roman"/>
          <w:sz w:val="24"/>
          <w:szCs w:val="24"/>
        </w:rPr>
        <w:t>and part-time work.</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highest mean score is observed for the statement, “I do not forget my religious commitment,” with a mean of 4.17 (SD = 0.9), which again indicates the high level of religious culture among the respondents, who remain loyal to their </w:t>
      </w:r>
      <w:r>
        <w:rPr>
          <w:rFonts w:ascii="Times New Roman" w:hAnsi="Times New Roman" w:cs="Times New Roman"/>
          <w:sz w:val="24"/>
          <w:szCs w:val="24"/>
        </w:rPr>
        <w:t>faith regardless of other obligations. Another compelling statement is, “I set quality time for my friends and family,” which yielded a mean of 4.00 (SD = 0.97), suggesting that students do not forget social relations as one of their priorities and that th</w:t>
      </w:r>
      <w:r>
        <w:rPr>
          <w:rFonts w:ascii="Times New Roman" w:hAnsi="Times New Roman" w:cs="Times New Roman"/>
          <w:sz w:val="24"/>
          <w:szCs w:val="24"/>
        </w:rPr>
        <w:t xml:space="preserve">ey consider it </w:t>
      </w:r>
      <w:r>
        <w:rPr>
          <w:rFonts w:ascii="Times New Roman" w:hAnsi="Times New Roman" w:cs="Times New Roman"/>
          <w:sz w:val="24"/>
          <w:szCs w:val="24"/>
        </w:rPr>
        <w:lastRenderedPageBreak/>
        <w:t xml:space="preserve">vitally important for their lives. Jayson and Tigbabao (2024) highlighted that support from family and friends is crucial for working students to maintain balance and well-being. Having social relations can be their support system to attain </w:t>
      </w:r>
      <w:r>
        <w:rPr>
          <w:rFonts w:ascii="Times New Roman" w:hAnsi="Times New Roman" w:cs="Times New Roman"/>
          <w:sz w:val="24"/>
          <w:szCs w:val="24"/>
        </w:rPr>
        <w:t>work-life balance.</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“I make time to go on dates,” received the lowest ratings with a mean of 2.65 (SD = 1.33), indicating that either romantic or social dating is less valued or is a part of their life that they least consider, as they are fo</w:t>
      </w:r>
      <w:r>
        <w:rPr>
          <w:rFonts w:ascii="Times New Roman" w:hAnsi="Times New Roman" w:cs="Times New Roman"/>
          <w:sz w:val="24"/>
          <w:szCs w:val="24"/>
        </w:rPr>
        <w:t xml:space="preserve">cused on their goals. This is in accordance with research by Vinitha and Raman (2019), which found that students who work a lot prioritize their work and studies over extracurricular and social activities. Similarly, the statement, “I never miss attending </w:t>
      </w:r>
      <w:r>
        <w:rPr>
          <w:rFonts w:ascii="Times New Roman" w:hAnsi="Times New Roman" w:cs="Times New Roman"/>
          <w:sz w:val="24"/>
          <w:szCs w:val="24"/>
        </w:rPr>
        <w:t>any social gatherings,” also received a fairly low mean of 3.38 (SD = 1.0), suggesting that due to other important activities, students might have to miss social activities sometimes because of work or academic commitments.</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item, “I never </w:t>
      </w:r>
      <w:r>
        <w:rPr>
          <w:rFonts w:ascii="Times New Roman" w:hAnsi="Times New Roman" w:cs="Times New Roman"/>
          <w:sz w:val="24"/>
          <w:szCs w:val="24"/>
        </w:rPr>
        <w:t xml:space="preserve">forget taking care of myself,” also received a relatively high mean score of 3.99 (SD = 0.98), which could be interpreted to mean that students, despite having many commitments, are fairly attentive to self-care. Self-care is also essential in maintaining </w:t>
      </w:r>
      <w:r>
        <w:rPr>
          <w:rFonts w:ascii="Times New Roman" w:hAnsi="Times New Roman" w:cs="Times New Roman"/>
          <w:sz w:val="24"/>
          <w:szCs w:val="24"/>
        </w:rPr>
        <w:t>work-life balance, as it involves health and well-being. Sprung and Rogers (2020) found that effective work-life balance is associated with lower levels of stress, anxiety, and depression among college students, emphasizing the importance of self-care prac</w:t>
      </w:r>
      <w:r>
        <w:rPr>
          <w:rFonts w:ascii="Times New Roman" w:hAnsi="Times New Roman" w:cs="Times New Roman"/>
          <w:sz w:val="24"/>
          <w:szCs w:val="24"/>
        </w:rPr>
        <w:t>tices.</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imply that most of the student workers can effectively manage their obligations as workers while attending to their responsibilities, though some social activities, such as dating, are of little importance to them.</w:t>
      </w:r>
    </w:p>
    <w:p w:rsidR="00332175" w:rsidRDefault="005F5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the results </w:t>
      </w:r>
      <w:r>
        <w:rPr>
          <w:rFonts w:ascii="Times New Roman" w:hAnsi="Times New Roman" w:cs="Times New Roman"/>
          <w:sz w:val="24"/>
          <w:szCs w:val="24"/>
        </w:rPr>
        <w:t>indicate that respondents demonstrate a generally strong ability to balance personal, social, and self-care responsibilities, as reflected in the high average weighted mean (3.67). They consistently prioritize family, personal commitments, self-care, and r</w:t>
      </w:r>
      <w:r>
        <w:rPr>
          <w:rFonts w:ascii="Times New Roman" w:hAnsi="Times New Roman" w:cs="Times New Roman"/>
          <w:sz w:val="24"/>
          <w:szCs w:val="24"/>
        </w:rPr>
        <w:t>eligious practices, although participation in social gatherings, availability for others, and dating receive comparatively moderate attention. This suggests that while individuals maintain a healthy and responsible lifestyle, certain aspects of social enga</w:t>
      </w:r>
      <w:r>
        <w:rPr>
          <w:rFonts w:ascii="Times New Roman" w:hAnsi="Times New Roman" w:cs="Times New Roman"/>
          <w:sz w:val="24"/>
          <w:szCs w:val="24"/>
        </w:rPr>
        <w:t>gement and interpersonal availability may be less prioritized or influenced by time and situational constraints.</w:t>
      </w:r>
    </w:p>
    <w:p w:rsidR="00332175" w:rsidRDefault="00332175">
      <w:pPr>
        <w:spacing w:after="0" w:line="360" w:lineRule="auto"/>
        <w:ind w:firstLine="720"/>
        <w:jc w:val="both"/>
        <w:rPr>
          <w:rFonts w:ascii="Times New Roman" w:hAnsi="Times New Roman" w:cs="Times New Roman"/>
          <w:sz w:val="24"/>
          <w:szCs w:val="24"/>
        </w:rPr>
      </w:pPr>
    </w:p>
    <w:p w:rsidR="00332175" w:rsidRDefault="005F5AEB">
      <w:pPr>
        <w:tabs>
          <w:tab w:val="left" w:pos="2410"/>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Table 4. </w:t>
      </w:r>
      <w:r>
        <w:rPr>
          <w:rFonts w:ascii="Times New Roman" w:hAnsi="Times New Roman" w:cs="Times New Roman"/>
          <w:bCs/>
          <w:sz w:val="24"/>
          <w:szCs w:val="24"/>
        </w:rPr>
        <w:t>Respondents Level of Personal Commitments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965"/>
        <w:gridCol w:w="898"/>
        <w:gridCol w:w="1150"/>
      </w:tblGrid>
      <w:tr w:rsidR="00332175">
        <w:trPr>
          <w:trHeight w:val="318"/>
        </w:trPr>
        <w:tc>
          <w:tcPr>
            <w:tcW w:w="5843"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Items</w:t>
            </w:r>
          </w:p>
        </w:tc>
        <w:tc>
          <w:tcPr>
            <w:tcW w:w="965"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898"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Remarks</w:t>
            </w:r>
          </w:p>
        </w:tc>
      </w:tr>
      <w:tr w:rsidR="00332175">
        <w:trPr>
          <w:trHeight w:val="98"/>
        </w:trPr>
        <w:tc>
          <w:tcPr>
            <w:tcW w:w="5843" w:type="dxa"/>
            <w:tcBorders>
              <w:top w:val="single" w:sz="4" w:space="0" w:color="auto"/>
            </w:tcBorders>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I set quality time for my friends and family.</w:t>
            </w:r>
          </w:p>
        </w:tc>
        <w:tc>
          <w:tcPr>
            <w:tcW w:w="965" w:type="dxa"/>
            <w:tcBorders>
              <w:top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98" w:type="dxa"/>
            <w:tcBorders>
              <w:top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0.97</w:t>
            </w:r>
          </w:p>
        </w:tc>
        <w:tc>
          <w:tcPr>
            <w:tcW w:w="0" w:type="auto"/>
            <w:tcBorders>
              <w:top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rPr>
          <w:trHeight w:val="188"/>
        </w:trPr>
        <w:tc>
          <w:tcPr>
            <w:tcW w:w="5843" w:type="dxa"/>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I </w:t>
            </w:r>
            <w:r>
              <w:rPr>
                <w:rFonts w:ascii="Times New Roman" w:hAnsi="Times New Roman" w:cs="Times New Roman"/>
                <w:sz w:val="24"/>
                <w:szCs w:val="24"/>
              </w:rPr>
              <w:t>spend leisure time for myself.</w:t>
            </w:r>
          </w:p>
        </w:tc>
        <w:tc>
          <w:tcPr>
            <w:tcW w:w="965"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3.77</w:t>
            </w:r>
          </w:p>
        </w:tc>
        <w:tc>
          <w:tcPr>
            <w:tcW w:w="898"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0.92</w:t>
            </w:r>
          </w:p>
        </w:tc>
        <w:tc>
          <w:tcPr>
            <w:tcW w:w="0" w:type="auto"/>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3" w:type="dxa"/>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 I never forget taking care of myself.</w:t>
            </w:r>
          </w:p>
        </w:tc>
        <w:tc>
          <w:tcPr>
            <w:tcW w:w="965"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3.99</w:t>
            </w:r>
          </w:p>
        </w:tc>
        <w:tc>
          <w:tcPr>
            <w:tcW w:w="898"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0.98</w:t>
            </w:r>
          </w:p>
        </w:tc>
        <w:tc>
          <w:tcPr>
            <w:tcW w:w="0" w:type="auto"/>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3" w:type="dxa"/>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I never missed attending any social gatherings.</w:t>
            </w:r>
          </w:p>
        </w:tc>
        <w:tc>
          <w:tcPr>
            <w:tcW w:w="965"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c>
          <w:tcPr>
            <w:tcW w:w="898"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Moderate</w:t>
            </w:r>
          </w:p>
        </w:tc>
      </w:tr>
      <w:tr w:rsidR="00332175">
        <w:tc>
          <w:tcPr>
            <w:tcW w:w="5843" w:type="dxa"/>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I complete my daily household chores.</w:t>
            </w:r>
          </w:p>
        </w:tc>
        <w:tc>
          <w:tcPr>
            <w:tcW w:w="965"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3.74</w:t>
            </w:r>
          </w:p>
        </w:tc>
        <w:tc>
          <w:tcPr>
            <w:tcW w:w="898"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0" w:type="auto"/>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3" w:type="dxa"/>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I make time to go on </w:t>
            </w:r>
            <w:r>
              <w:rPr>
                <w:rFonts w:ascii="Times New Roman" w:hAnsi="Times New Roman" w:cs="Times New Roman"/>
                <w:sz w:val="24"/>
                <w:szCs w:val="24"/>
              </w:rPr>
              <w:t>dates.</w:t>
            </w:r>
          </w:p>
        </w:tc>
        <w:tc>
          <w:tcPr>
            <w:tcW w:w="965"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898"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0" w:type="auto"/>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Moderate</w:t>
            </w:r>
          </w:p>
        </w:tc>
      </w:tr>
      <w:tr w:rsidR="00332175">
        <w:tc>
          <w:tcPr>
            <w:tcW w:w="5843" w:type="dxa"/>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 I make sure to be always available for others.</w:t>
            </w:r>
          </w:p>
        </w:tc>
        <w:tc>
          <w:tcPr>
            <w:tcW w:w="965"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898"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0" w:type="auto"/>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Moderate</w:t>
            </w:r>
          </w:p>
        </w:tc>
      </w:tr>
      <w:tr w:rsidR="00332175">
        <w:tc>
          <w:tcPr>
            <w:tcW w:w="5843" w:type="dxa"/>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 I value my personal commitments other than anything else.</w:t>
            </w:r>
          </w:p>
        </w:tc>
        <w:tc>
          <w:tcPr>
            <w:tcW w:w="965"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3.98</w:t>
            </w:r>
          </w:p>
        </w:tc>
        <w:tc>
          <w:tcPr>
            <w:tcW w:w="898"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0" w:type="auto"/>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3" w:type="dxa"/>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 I do not forget my religious commitment.</w:t>
            </w:r>
          </w:p>
        </w:tc>
        <w:tc>
          <w:tcPr>
            <w:tcW w:w="965"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4.17</w:t>
            </w:r>
          </w:p>
        </w:tc>
        <w:tc>
          <w:tcPr>
            <w:tcW w:w="898" w:type="dxa"/>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0" w:type="auto"/>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c>
          <w:tcPr>
            <w:tcW w:w="5843" w:type="dxa"/>
            <w:tcBorders>
              <w:bottom w:val="single" w:sz="4" w:space="0" w:color="auto"/>
            </w:tcBorders>
            <w:vAlign w:val="center"/>
          </w:tcPr>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I entertain </w:t>
            </w:r>
            <w:r>
              <w:rPr>
                <w:rFonts w:ascii="Times New Roman" w:hAnsi="Times New Roman" w:cs="Times New Roman"/>
                <w:sz w:val="24"/>
                <w:szCs w:val="24"/>
              </w:rPr>
              <w:t>discussions other than personal commitments during my free-time or day-offs.</w:t>
            </w:r>
          </w:p>
        </w:tc>
        <w:tc>
          <w:tcPr>
            <w:tcW w:w="965" w:type="dxa"/>
            <w:tcBorders>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3.68</w:t>
            </w:r>
          </w:p>
        </w:tc>
        <w:tc>
          <w:tcPr>
            <w:tcW w:w="898" w:type="dxa"/>
            <w:tcBorders>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0" w:type="auto"/>
            <w:tcBorders>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332175">
        <w:trPr>
          <w:trHeight w:val="255"/>
        </w:trPr>
        <w:tc>
          <w:tcPr>
            <w:tcW w:w="5843"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Weighted Mean</w:t>
            </w:r>
          </w:p>
        </w:tc>
        <w:tc>
          <w:tcPr>
            <w:tcW w:w="965"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3.67</w:t>
            </w:r>
          </w:p>
        </w:tc>
        <w:tc>
          <w:tcPr>
            <w:tcW w:w="898"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0.98</w:t>
            </w:r>
          </w:p>
        </w:tc>
        <w:tc>
          <w:tcPr>
            <w:tcW w:w="0" w:type="auto"/>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High</w:t>
            </w:r>
          </w:p>
        </w:tc>
      </w:tr>
    </w:tbl>
    <w:p w:rsidR="00332175" w:rsidRDefault="005F5AEB">
      <w:pPr>
        <w:tabs>
          <w:tab w:val="left" w:pos="241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Academic Demands Scale: 4.20-5.00 (Very High); 3.40-4.19 (High); 2.60-3.39 (Moderate); 1.80-2.59 (Low); 1.00-1.79 (Very Low)</w:t>
      </w:r>
    </w:p>
    <w:p w:rsidR="00332175" w:rsidRDefault="00332175">
      <w:pPr>
        <w:tabs>
          <w:tab w:val="left" w:pos="2410"/>
        </w:tabs>
        <w:spacing w:after="0" w:line="240" w:lineRule="auto"/>
        <w:jc w:val="both"/>
        <w:rPr>
          <w:rFonts w:ascii="Times New Roman" w:hAnsi="Times New Roman" w:cs="Times New Roman"/>
          <w:i/>
          <w:sz w:val="24"/>
          <w:szCs w:val="24"/>
        </w:rPr>
      </w:pPr>
    </w:p>
    <w:p w:rsidR="00332175" w:rsidRDefault="00332175">
      <w:pPr>
        <w:tabs>
          <w:tab w:val="left" w:pos="2410"/>
        </w:tabs>
        <w:spacing w:after="0" w:line="240" w:lineRule="auto"/>
        <w:jc w:val="both"/>
        <w:rPr>
          <w:rFonts w:ascii="Times New Roman" w:hAnsi="Times New Roman" w:cs="Times New Roman"/>
          <w:i/>
          <w:sz w:val="24"/>
          <w:szCs w:val="24"/>
        </w:rPr>
      </w:pPr>
    </w:p>
    <w:p w:rsidR="00332175" w:rsidRDefault="005F5AEB">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Summary Table of the Variables</w:t>
      </w:r>
    </w:p>
    <w:p w:rsidR="00332175" w:rsidRDefault="005F5A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from the tables of the three variables—Academic Demands, Employment Demands, and Personal Commitments—imply that part-time student workers have good work, academic, and personal time management, with most areas </w:t>
      </w:r>
      <w:r>
        <w:rPr>
          <w:rFonts w:ascii="Times New Roman" w:hAnsi="Times New Roman" w:cs="Times New Roman"/>
          <w:sz w:val="24"/>
          <w:szCs w:val="24"/>
        </w:rPr>
        <w:t>rated as "high". The coordination indicates that students are likely to have effective strategies for managing multiple roles, although there is a need for additional support in areas such as flexible work schedules and social duties.</w:t>
      </w:r>
    </w:p>
    <w:p w:rsidR="00332175" w:rsidRDefault="005F5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5. Summary Tabl</w:t>
      </w:r>
      <w:r>
        <w:rPr>
          <w:rFonts w:ascii="Times New Roman" w:hAnsi="Times New Roman" w:cs="Times New Roman"/>
          <w:sz w:val="24"/>
          <w:szCs w:val="24"/>
        </w:rPr>
        <w:t>e of the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76"/>
        <w:gridCol w:w="1842"/>
        <w:gridCol w:w="1944"/>
      </w:tblGrid>
      <w:tr w:rsidR="00332175">
        <w:trPr>
          <w:trHeight w:val="290"/>
        </w:trPr>
        <w:tc>
          <w:tcPr>
            <w:tcW w:w="3794" w:type="dxa"/>
            <w:tcBorders>
              <w:top w:val="single" w:sz="4" w:space="0" w:color="auto"/>
              <w:bottom w:val="single" w:sz="4" w:space="0" w:color="auto"/>
            </w:tcBorders>
            <w:vAlign w:val="center"/>
          </w:tcPr>
          <w:p w:rsidR="00332175" w:rsidRDefault="005F5AEB">
            <w:pPr>
              <w:tabs>
                <w:tab w:val="left" w:pos="2410"/>
              </w:tabs>
              <w:spacing w:after="0" w:line="24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1276" w:type="dxa"/>
            <w:tcBorders>
              <w:top w:val="single" w:sz="4" w:space="0" w:color="auto"/>
              <w:bottom w:val="single" w:sz="4" w:space="0" w:color="auto"/>
            </w:tcBorders>
            <w:vAlign w:val="center"/>
          </w:tcPr>
          <w:p w:rsidR="00332175" w:rsidRDefault="005F5AEB">
            <w:pPr>
              <w:tabs>
                <w:tab w:val="left" w:pos="2410"/>
              </w:tabs>
              <w:spacing w:after="0" w:line="240" w:lineRule="auto"/>
              <w:rPr>
                <w:rFonts w:ascii="Times New Roman" w:hAnsi="Times New Roman" w:cs="Times New Roman"/>
                <w:b/>
                <w:sz w:val="24"/>
                <w:szCs w:val="24"/>
              </w:rPr>
            </w:pPr>
            <w:r>
              <w:rPr>
                <w:rFonts w:ascii="Times New Roman" w:hAnsi="Times New Roman" w:cs="Times New Roman"/>
                <w:b/>
                <w:sz w:val="24"/>
                <w:szCs w:val="24"/>
              </w:rPr>
              <w:t>Mean</w:t>
            </w:r>
          </w:p>
        </w:tc>
        <w:tc>
          <w:tcPr>
            <w:tcW w:w="1842" w:type="dxa"/>
            <w:tcBorders>
              <w:top w:val="single" w:sz="4" w:space="0" w:color="auto"/>
              <w:bottom w:val="single" w:sz="4" w:space="0" w:color="auto"/>
            </w:tcBorders>
            <w:vAlign w:val="center"/>
          </w:tcPr>
          <w:p w:rsidR="00332175" w:rsidRDefault="005F5AEB">
            <w:pPr>
              <w:tabs>
                <w:tab w:val="left" w:pos="2410"/>
              </w:tabs>
              <w:spacing w:after="0" w:line="240" w:lineRule="auto"/>
              <w:rPr>
                <w:rFonts w:ascii="Times New Roman" w:hAnsi="Times New Roman" w:cs="Times New Roman"/>
                <w:b/>
                <w:sz w:val="24"/>
                <w:szCs w:val="24"/>
              </w:rPr>
            </w:pPr>
            <w:r>
              <w:rPr>
                <w:rFonts w:ascii="Times New Roman" w:hAnsi="Times New Roman" w:cs="Times New Roman"/>
                <w:b/>
                <w:sz w:val="24"/>
                <w:szCs w:val="24"/>
              </w:rPr>
              <w:t>SD</w:t>
            </w:r>
          </w:p>
        </w:tc>
        <w:tc>
          <w:tcPr>
            <w:tcW w:w="1944" w:type="dxa"/>
            <w:tcBorders>
              <w:top w:val="single" w:sz="4" w:space="0" w:color="auto"/>
              <w:bottom w:val="single" w:sz="4" w:space="0" w:color="auto"/>
            </w:tcBorders>
            <w:vAlign w:val="center"/>
          </w:tcPr>
          <w:p w:rsidR="00332175" w:rsidRDefault="005F5AEB">
            <w:pPr>
              <w:tabs>
                <w:tab w:val="left" w:pos="2410"/>
              </w:tabs>
              <w:spacing w:after="0" w:line="240" w:lineRule="auto"/>
              <w:rPr>
                <w:rFonts w:ascii="Times New Roman" w:hAnsi="Times New Roman" w:cs="Times New Roman"/>
                <w:b/>
                <w:sz w:val="24"/>
                <w:szCs w:val="24"/>
              </w:rPr>
            </w:pPr>
            <w:r>
              <w:rPr>
                <w:rFonts w:ascii="Times New Roman" w:hAnsi="Times New Roman" w:cs="Times New Roman"/>
                <w:b/>
                <w:sz w:val="24"/>
                <w:szCs w:val="24"/>
              </w:rPr>
              <w:t>Remarks</w:t>
            </w:r>
          </w:p>
        </w:tc>
      </w:tr>
      <w:tr w:rsidR="00332175">
        <w:tc>
          <w:tcPr>
            <w:tcW w:w="3794" w:type="dxa"/>
            <w:tcBorders>
              <w:top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Level of Employment Demands</w:t>
            </w:r>
          </w:p>
        </w:tc>
        <w:tc>
          <w:tcPr>
            <w:tcW w:w="1276" w:type="dxa"/>
            <w:tcBorders>
              <w:top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3.75</w:t>
            </w:r>
          </w:p>
        </w:tc>
        <w:tc>
          <w:tcPr>
            <w:tcW w:w="1842" w:type="dxa"/>
            <w:tcBorders>
              <w:top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.530</w:t>
            </w:r>
          </w:p>
        </w:tc>
        <w:tc>
          <w:tcPr>
            <w:tcW w:w="1944" w:type="dxa"/>
            <w:tcBorders>
              <w:top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r>
      <w:tr w:rsidR="00332175">
        <w:tc>
          <w:tcPr>
            <w:tcW w:w="3794"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Level of Academic Demands</w:t>
            </w:r>
          </w:p>
        </w:tc>
        <w:tc>
          <w:tcPr>
            <w:tcW w:w="1276"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3.75</w:t>
            </w:r>
          </w:p>
        </w:tc>
        <w:tc>
          <w:tcPr>
            <w:tcW w:w="1842"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.713</w:t>
            </w:r>
          </w:p>
        </w:tc>
        <w:tc>
          <w:tcPr>
            <w:tcW w:w="1944" w:type="dxa"/>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r>
      <w:tr w:rsidR="00332175">
        <w:tc>
          <w:tcPr>
            <w:tcW w:w="3794" w:type="dxa"/>
            <w:tcBorders>
              <w:bottom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Level of Personal Commitments</w:t>
            </w:r>
          </w:p>
        </w:tc>
        <w:tc>
          <w:tcPr>
            <w:tcW w:w="1276" w:type="dxa"/>
            <w:tcBorders>
              <w:bottom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3.67</w:t>
            </w:r>
          </w:p>
        </w:tc>
        <w:tc>
          <w:tcPr>
            <w:tcW w:w="1842" w:type="dxa"/>
            <w:tcBorders>
              <w:bottom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.624</w:t>
            </w:r>
          </w:p>
        </w:tc>
        <w:tc>
          <w:tcPr>
            <w:tcW w:w="1944" w:type="dxa"/>
            <w:tcBorders>
              <w:bottom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r>
      <w:tr w:rsidR="00332175">
        <w:tc>
          <w:tcPr>
            <w:tcW w:w="3794" w:type="dxa"/>
            <w:tcBorders>
              <w:top w:val="single" w:sz="4" w:space="0" w:color="auto"/>
              <w:bottom w:val="single" w:sz="4" w:space="0" w:color="auto"/>
            </w:tcBorders>
            <w:vAlign w:val="center"/>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Overall Average Mean</w:t>
            </w:r>
          </w:p>
        </w:tc>
        <w:tc>
          <w:tcPr>
            <w:tcW w:w="1276" w:type="dxa"/>
            <w:tcBorders>
              <w:top w:val="single" w:sz="4" w:space="0" w:color="auto"/>
              <w:bottom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3.72</w:t>
            </w:r>
          </w:p>
        </w:tc>
        <w:tc>
          <w:tcPr>
            <w:tcW w:w="1842" w:type="dxa"/>
            <w:tcBorders>
              <w:top w:val="single" w:sz="4" w:space="0" w:color="auto"/>
              <w:bottom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.622</w:t>
            </w:r>
          </w:p>
        </w:tc>
        <w:tc>
          <w:tcPr>
            <w:tcW w:w="1944" w:type="dxa"/>
            <w:tcBorders>
              <w:top w:val="single" w:sz="4" w:space="0" w:color="auto"/>
              <w:bottom w:val="single" w:sz="4" w:space="0" w:color="auto"/>
            </w:tcBorders>
            <w:vAlign w:val="center"/>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High</w:t>
            </w:r>
          </w:p>
        </w:tc>
      </w:tr>
    </w:tbl>
    <w:p w:rsidR="00332175" w:rsidRDefault="005F5AEB">
      <w:pPr>
        <w:tabs>
          <w:tab w:val="left" w:pos="2410"/>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Scale: 4.20-5.00 (Very High); 3.40-4.19 </w:t>
      </w:r>
      <w:r>
        <w:rPr>
          <w:rFonts w:ascii="Times New Roman" w:hAnsi="Times New Roman" w:cs="Times New Roman"/>
          <w:i/>
          <w:iCs/>
          <w:sz w:val="24"/>
          <w:szCs w:val="24"/>
        </w:rPr>
        <w:t>(High); 2.60-3.39 (Moderate); 1.80-2.59 (Low); 1.00-1.79 (Very Low)</w:t>
      </w:r>
    </w:p>
    <w:p w:rsidR="00332175" w:rsidRDefault="00332175">
      <w:pPr>
        <w:tabs>
          <w:tab w:val="left" w:pos="2410"/>
        </w:tabs>
        <w:spacing w:line="240" w:lineRule="auto"/>
        <w:jc w:val="both"/>
        <w:rPr>
          <w:rFonts w:ascii="Times New Roman" w:hAnsi="Times New Roman" w:cs="Times New Roman"/>
          <w:sz w:val="24"/>
          <w:szCs w:val="24"/>
        </w:rPr>
      </w:pPr>
    </w:p>
    <w:p w:rsidR="00332175" w:rsidRDefault="00332175">
      <w:pPr>
        <w:tabs>
          <w:tab w:val="left" w:pos="2410"/>
        </w:tabs>
        <w:spacing w:line="240" w:lineRule="auto"/>
        <w:jc w:val="both"/>
        <w:rPr>
          <w:rFonts w:ascii="Times New Roman" w:hAnsi="Times New Roman" w:cs="Times New Roman"/>
          <w:sz w:val="24"/>
          <w:szCs w:val="24"/>
        </w:rPr>
      </w:pPr>
    </w:p>
    <w:p w:rsidR="00332175" w:rsidRDefault="00332175">
      <w:pPr>
        <w:tabs>
          <w:tab w:val="left" w:pos="2410"/>
        </w:tabs>
        <w:spacing w:line="240" w:lineRule="auto"/>
        <w:jc w:val="both"/>
        <w:rPr>
          <w:rFonts w:ascii="Times New Roman" w:hAnsi="Times New Roman" w:cs="Times New Roman"/>
          <w:sz w:val="24"/>
          <w:szCs w:val="24"/>
        </w:rPr>
      </w:pPr>
    </w:p>
    <w:p w:rsidR="00332175" w:rsidRDefault="00332175">
      <w:pPr>
        <w:tabs>
          <w:tab w:val="left" w:pos="2410"/>
        </w:tabs>
        <w:spacing w:line="240" w:lineRule="auto"/>
        <w:jc w:val="both"/>
        <w:rPr>
          <w:rFonts w:ascii="Times New Roman" w:hAnsi="Times New Roman" w:cs="Times New Roman"/>
          <w:sz w:val="24"/>
          <w:szCs w:val="24"/>
        </w:rPr>
      </w:pPr>
    </w:p>
    <w:p w:rsidR="00332175" w:rsidRDefault="005F5AEB">
      <w:pPr>
        <w:tabs>
          <w:tab w:val="left" w:pos="2410"/>
        </w:tabs>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Significant difference on the respondents work-life balance when grouped according to profile</w:t>
      </w:r>
    </w:p>
    <w:p w:rsidR="00332175" w:rsidRDefault="005F5A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6 examines the influence of demographic characteristics and employment demands on work-life balance. The findings depict that the only significant factor is the area of assignment. This indicates that the flexibility in the aspect of employment deman</w:t>
      </w:r>
      <w:r>
        <w:rPr>
          <w:rFonts w:ascii="Times New Roman" w:hAnsi="Times New Roman" w:cs="Times New Roman"/>
          <w:sz w:val="24"/>
          <w:szCs w:val="24"/>
        </w:rPr>
        <w:t>ds is still different depending on the area of assignment, most probably because of the kind of duties, type of workplace, or other supporting systems available in one area or another. A study by Marc et al. (2024) identified several factors: low income re</w:t>
      </w:r>
      <w:r>
        <w:rPr>
          <w:rFonts w:ascii="Times New Roman" w:hAnsi="Times New Roman" w:cs="Times New Roman"/>
          <w:sz w:val="24"/>
          <w:szCs w:val="24"/>
        </w:rPr>
        <w:t>lative to living expenses, rigid and inflexible work schedule, lack of emotional support from family members, job insecurity and lack of control over personal and professional life situations, stress at work, specific working conditions, and inadequate rew</w:t>
      </w:r>
      <w:r>
        <w:rPr>
          <w:rFonts w:ascii="Times New Roman" w:hAnsi="Times New Roman" w:cs="Times New Roman"/>
          <w:sz w:val="24"/>
          <w:szCs w:val="24"/>
        </w:rPr>
        <w:t xml:space="preserve">ards for effort. However, some studies have shown that organizational climate may contribute to effective work-life balance. These included managing workloads to reduce stress levels, offering flexible work schedules, having coworkers and managers who are </w:t>
      </w:r>
      <w:r>
        <w:rPr>
          <w:rFonts w:ascii="Times New Roman" w:hAnsi="Times New Roman" w:cs="Times New Roman"/>
          <w:sz w:val="24"/>
          <w:szCs w:val="24"/>
        </w:rPr>
        <w:t xml:space="preserve">supportive, encouraging diversity, and placing a substantial emphasis on workplace safety (Marc et. al., 2024). Contrary to work-life balance, wellness is a direct predictor of employee engagement and analysis and was found to be a mediating factor in any </w:t>
      </w:r>
      <w:r>
        <w:rPr>
          <w:rFonts w:ascii="Times New Roman" w:hAnsi="Times New Roman" w:cs="Times New Roman"/>
          <w:sz w:val="24"/>
          <w:szCs w:val="24"/>
        </w:rPr>
        <w:t xml:space="preserve">positive relationship between work-life balance and engagement (Langford &amp; Parkes, 2008). </w:t>
      </w:r>
    </w:p>
    <w:p w:rsidR="00332175" w:rsidRDefault="005F5AEB">
      <w:pPr>
        <w:tabs>
          <w:tab w:val="left" w:pos="24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6. Significant difference on the respondents work-life balance when grouped according to profile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1862"/>
        <w:gridCol w:w="2157"/>
        <w:gridCol w:w="2231"/>
      </w:tblGrid>
      <w:tr w:rsidR="00332175">
        <w:tc>
          <w:tcPr>
            <w:tcW w:w="2802" w:type="dxa"/>
            <w:tcBorders>
              <w:top w:val="single" w:sz="4" w:space="0" w:color="auto"/>
              <w:bottom w:val="single" w:sz="4" w:space="0" w:color="auto"/>
            </w:tcBorders>
          </w:tcPr>
          <w:p w:rsidR="00332175" w:rsidRDefault="005F5AEB">
            <w:pPr>
              <w:tabs>
                <w:tab w:val="left" w:pos="2410"/>
              </w:tabs>
              <w:spacing w:after="0" w:line="24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1986"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Test Statistics</w:t>
            </w:r>
          </w:p>
        </w:tc>
        <w:tc>
          <w:tcPr>
            <w:tcW w:w="2394"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p-value</w:t>
            </w:r>
          </w:p>
        </w:tc>
        <w:tc>
          <w:tcPr>
            <w:tcW w:w="2394"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Remarks</w:t>
            </w:r>
          </w:p>
        </w:tc>
      </w:tr>
      <w:tr w:rsidR="00332175">
        <w:tc>
          <w:tcPr>
            <w:tcW w:w="2802" w:type="dxa"/>
            <w:tcBorders>
              <w:top w:val="single" w:sz="4" w:space="0" w:color="auto"/>
            </w:tcBorders>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Employment Demands </w:t>
            </w:r>
            <w:r>
              <w:rPr>
                <w:rFonts w:ascii="Times New Roman" w:hAnsi="Times New Roman" w:cs="Times New Roman"/>
                <w:sz w:val="24"/>
                <w:szCs w:val="24"/>
              </w:rPr>
              <w:t>&amp;</w:t>
            </w:r>
          </w:p>
        </w:tc>
        <w:tc>
          <w:tcPr>
            <w:tcW w:w="1986" w:type="dxa"/>
            <w:tcBorders>
              <w:top w:val="single" w:sz="4"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394" w:type="dxa"/>
            <w:tcBorders>
              <w:top w:val="single" w:sz="4"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394" w:type="dxa"/>
            <w:tcBorders>
              <w:top w:val="single" w:sz="4"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r>
      <w:tr w:rsidR="00332175">
        <w:tc>
          <w:tcPr>
            <w:tcW w:w="2802"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Sex</w:t>
            </w:r>
          </w:p>
        </w:tc>
        <w:tc>
          <w:tcPr>
            <w:tcW w:w="1986"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F=.58</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.446</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802"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Age</w:t>
            </w:r>
          </w:p>
        </w:tc>
        <w:tc>
          <w:tcPr>
            <w:tcW w:w="1986"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F=.72</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.487</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802"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Year Level</w:t>
            </w:r>
          </w:p>
        </w:tc>
        <w:tc>
          <w:tcPr>
            <w:tcW w:w="1986"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F=.85</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.429</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802"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Civil Status</w:t>
            </w:r>
          </w:p>
        </w:tc>
        <w:tc>
          <w:tcPr>
            <w:tcW w:w="1986"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F=1.58</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802" w:type="dxa"/>
            <w:tcBorders>
              <w:bottom w:val="single" w:sz="4" w:space="0" w:color="auto"/>
            </w:tcBorders>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Area of Assignment</w:t>
            </w:r>
          </w:p>
        </w:tc>
        <w:tc>
          <w:tcPr>
            <w:tcW w:w="1986" w:type="dxa"/>
            <w:tcBorders>
              <w:bottom w:val="single" w:sz="4"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F=4.41</w:t>
            </w:r>
          </w:p>
        </w:tc>
        <w:tc>
          <w:tcPr>
            <w:tcW w:w="2394" w:type="dxa"/>
            <w:tcBorders>
              <w:bottom w:val="single" w:sz="4"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2394" w:type="dxa"/>
            <w:tcBorders>
              <w:bottom w:val="single" w:sz="4"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bl>
    <w:p w:rsidR="00332175" w:rsidRDefault="005F5AEB">
      <w:pPr>
        <w:tabs>
          <w:tab w:val="left" w:pos="2410"/>
        </w:tabs>
        <w:spacing w:after="0"/>
        <w:jc w:val="both"/>
        <w:rPr>
          <w:rFonts w:ascii="Times New Roman" w:hAnsi="Times New Roman" w:cs="Times New Roman"/>
          <w:i/>
          <w:sz w:val="24"/>
          <w:szCs w:val="24"/>
        </w:rPr>
      </w:pPr>
      <w:r>
        <w:rPr>
          <w:rFonts w:ascii="Times New Roman" w:hAnsi="Times New Roman" w:cs="Times New Roman"/>
          <w:i/>
          <w:sz w:val="24"/>
          <w:szCs w:val="24"/>
        </w:rPr>
        <w:t>Note: *p&lt;0.05 (Significant); p&gt;0.05 (Not Significant)</w:t>
      </w:r>
    </w:p>
    <w:p w:rsidR="00332175" w:rsidRDefault="00332175">
      <w:pPr>
        <w:tabs>
          <w:tab w:val="left" w:pos="2410"/>
        </w:tabs>
        <w:spacing w:line="240" w:lineRule="auto"/>
        <w:contextualSpacing/>
        <w:jc w:val="both"/>
        <w:rPr>
          <w:rFonts w:ascii="Times New Roman" w:hAnsi="Times New Roman" w:cs="Times New Roman"/>
          <w:i/>
          <w:sz w:val="24"/>
          <w:szCs w:val="24"/>
        </w:rPr>
      </w:pPr>
    </w:p>
    <w:p w:rsidR="00332175" w:rsidRDefault="00332175">
      <w:pPr>
        <w:tabs>
          <w:tab w:val="left" w:pos="2410"/>
        </w:tabs>
        <w:spacing w:line="240" w:lineRule="auto"/>
        <w:contextualSpacing/>
        <w:jc w:val="both"/>
        <w:rPr>
          <w:rFonts w:ascii="Times New Roman" w:hAnsi="Times New Roman" w:cs="Times New Roman"/>
          <w:i/>
          <w:sz w:val="24"/>
          <w:szCs w:val="24"/>
        </w:rPr>
      </w:pPr>
    </w:p>
    <w:p w:rsidR="00332175" w:rsidRDefault="005F5A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7 shows that since each p-value is greater than α = 0.05, it is impossible to reject Ho as false. When the work-life balance of part-time student workers is grouped according to their profile, it can be observed that there is no considerable change i</w:t>
      </w:r>
      <w:r>
        <w:rPr>
          <w:rFonts w:ascii="Times New Roman" w:hAnsi="Times New Roman" w:cs="Times New Roman"/>
          <w:sz w:val="24"/>
          <w:szCs w:val="24"/>
        </w:rPr>
        <w:t xml:space="preserve">n their </w:t>
      </w:r>
      <w:r>
        <w:rPr>
          <w:rFonts w:ascii="Times New Roman" w:hAnsi="Times New Roman" w:cs="Times New Roman"/>
          <w:sz w:val="24"/>
          <w:szCs w:val="24"/>
        </w:rPr>
        <w:lastRenderedPageBreak/>
        <w:t>academic duties. Thus, the assumption that there is a statistically significant difference between student workers’ work-life balance and academic demands cannot be approved or rejected. This implies that students’ opportunity to perform their task</w:t>
      </w:r>
      <w:r>
        <w:rPr>
          <w:rFonts w:ascii="Times New Roman" w:hAnsi="Times New Roman" w:cs="Times New Roman"/>
          <w:sz w:val="24"/>
          <w:szCs w:val="24"/>
        </w:rPr>
        <w:t xml:space="preserve">s efficiently and balance academic work and other activities does not differ by sex, age, year level, civil status, or area of assignment. According to a similar study, 54.4 percent of respondents claimed that the academic calendar makes it easier to work </w:t>
      </w:r>
      <w:r>
        <w:rPr>
          <w:rFonts w:ascii="Times New Roman" w:hAnsi="Times New Roman" w:cs="Times New Roman"/>
          <w:sz w:val="24"/>
          <w:szCs w:val="24"/>
        </w:rPr>
        <w:t>and study, 61.1 percent confirmed that professors do provide feedback on assessments, and 68.8 percent of respondents stated that their lecturers give flexible deadlines (Tetteh &amp; Attiogbe, 2019). The same study by Tetteh &amp; Attiogbe (2019) stated that it i</w:t>
      </w:r>
      <w:r>
        <w:rPr>
          <w:rFonts w:ascii="Times New Roman" w:hAnsi="Times New Roman" w:cs="Times New Roman"/>
          <w:sz w:val="24"/>
          <w:szCs w:val="24"/>
        </w:rPr>
        <w:t xml:space="preserve">s critical for the school's stakeholders to shift from the traditional approach to tertiary education towards a system that meets the needs of the growing number of students enrolled in tertiary education who are inclined to combine work and study. We can </w:t>
      </w:r>
      <w:r>
        <w:rPr>
          <w:rFonts w:ascii="Times New Roman" w:hAnsi="Times New Roman" w:cs="Times New Roman"/>
          <w:sz w:val="24"/>
          <w:szCs w:val="24"/>
        </w:rPr>
        <w:t>conclude that Misamis University embraces the same system, such as segregating working schedules for employment and academic tasks that are flexible for the student workers end; utilizing learning styles or teaching methods that relate to the convenience o</w:t>
      </w:r>
      <w:r>
        <w:rPr>
          <w:rFonts w:ascii="Times New Roman" w:hAnsi="Times New Roman" w:cs="Times New Roman"/>
          <w:sz w:val="24"/>
          <w:szCs w:val="24"/>
        </w:rPr>
        <w:t>f the students regardless of their multifaceted roles in society; and receiving a supportive environment both in the work and classroom setting.</w:t>
      </w:r>
    </w:p>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7. Significant difference on the respondents work-life balance when grouped according to profile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108"/>
        <w:gridCol w:w="2161"/>
        <w:gridCol w:w="2234"/>
      </w:tblGrid>
      <w:tr w:rsidR="00332175">
        <w:tc>
          <w:tcPr>
            <w:tcW w:w="2518" w:type="dxa"/>
            <w:tcBorders>
              <w:top w:val="single" w:sz="4" w:space="0" w:color="auto"/>
              <w:bottom w:val="single" w:sz="4" w:space="0" w:color="auto"/>
            </w:tcBorders>
          </w:tcPr>
          <w:p w:rsidR="00332175" w:rsidRDefault="005F5AEB">
            <w:pPr>
              <w:tabs>
                <w:tab w:val="left" w:pos="2410"/>
              </w:tabs>
              <w:spacing w:after="0" w:line="24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2270"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Test Statistics</w:t>
            </w:r>
          </w:p>
        </w:tc>
        <w:tc>
          <w:tcPr>
            <w:tcW w:w="2394"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p-value</w:t>
            </w:r>
          </w:p>
        </w:tc>
        <w:tc>
          <w:tcPr>
            <w:tcW w:w="2394"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Remarks</w:t>
            </w:r>
          </w:p>
        </w:tc>
      </w:tr>
      <w:tr w:rsidR="00332175">
        <w:tc>
          <w:tcPr>
            <w:tcW w:w="2518" w:type="dxa"/>
            <w:tcBorders>
              <w:top w:val="single" w:sz="4" w:space="0" w:color="auto"/>
            </w:tcBorders>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Academic Demands &amp;</w:t>
            </w:r>
          </w:p>
        </w:tc>
        <w:tc>
          <w:tcPr>
            <w:tcW w:w="2270" w:type="dxa"/>
            <w:tcBorders>
              <w:top w:val="single" w:sz="4"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394" w:type="dxa"/>
            <w:tcBorders>
              <w:top w:val="single" w:sz="4"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394" w:type="dxa"/>
            <w:tcBorders>
              <w:top w:val="single" w:sz="4"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r>
      <w:tr w:rsidR="00332175">
        <w:tc>
          <w:tcPr>
            <w:tcW w:w="2518"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Sex</w:t>
            </w:r>
          </w:p>
        </w:tc>
        <w:tc>
          <w:tcPr>
            <w:tcW w:w="22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F=1.98</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518"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Age</w:t>
            </w:r>
          </w:p>
        </w:tc>
        <w:tc>
          <w:tcPr>
            <w:tcW w:w="22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F=.28</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.751</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518"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Year Level</w:t>
            </w:r>
          </w:p>
        </w:tc>
        <w:tc>
          <w:tcPr>
            <w:tcW w:w="22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F=1.16</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518"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Civil Status</w:t>
            </w:r>
          </w:p>
        </w:tc>
        <w:tc>
          <w:tcPr>
            <w:tcW w:w="2270"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F=1.19</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.308</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518" w:type="dxa"/>
            <w:tcBorders>
              <w:bottom w:val="single" w:sz="4" w:space="0" w:color="auto"/>
            </w:tcBorders>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Area of Assignment</w:t>
            </w:r>
          </w:p>
        </w:tc>
        <w:tc>
          <w:tcPr>
            <w:tcW w:w="2270" w:type="dxa"/>
            <w:tcBorders>
              <w:bottom w:val="single" w:sz="4"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F=1.34</w:t>
            </w:r>
          </w:p>
        </w:tc>
        <w:tc>
          <w:tcPr>
            <w:tcW w:w="2394" w:type="dxa"/>
            <w:tcBorders>
              <w:bottom w:val="single" w:sz="4"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2394" w:type="dxa"/>
            <w:tcBorders>
              <w:bottom w:val="single" w:sz="4"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Not </w:t>
            </w:r>
            <w:r>
              <w:rPr>
                <w:rFonts w:ascii="Times New Roman" w:hAnsi="Times New Roman" w:cs="Times New Roman"/>
                <w:sz w:val="24"/>
                <w:szCs w:val="24"/>
              </w:rPr>
              <w:t>Significant</w:t>
            </w:r>
          </w:p>
        </w:tc>
      </w:tr>
    </w:tbl>
    <w:p w:rsidR="00332175" w:rsidRDefault="005F5AEB">
      <w:pPr>
        <w:tabs>
          <w:tab w:val="left" w:pos="241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Note: *p&lt;0.05 (Significant); p&gt;0.05 (Not Significant)</w:t>
      </w:r>
    </w:p>
    <w:p w:rsidR="00332175" w:rsidRDefault="00332175">
      <w:pPr>
        <w:tabs>
          <w:tab w:val="left" w:pos="2410"/>
        </w:tabs>
        <w:spacing w:after="0" w:line="360" w:lineRule="auto"/>
        <w:jc w:val="both"/>
        <w:rPr>
          <w:rFonts w:ascii="Times New Roman" w:hAnsi="Times New Roman" w:cs="Times New Roman"/>
          <w:i/>
          <w:sz w:val="24"/>
          <w:szCs w:val="24"/>
        </w:rPr>
      </w:pPr>
    </w:p>
    <w:p w:rsidR="00332175" w:rsidRDefault="005F5AEB">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8 depicts the difference in work-life balance among student workers concerning personal commitments based on their demographic profile. The findings show that, among the demographic </w:t>
      </w:r>
      <w:r>
        <w:rPr>
          <w:rFonts w:ascii="Times New Roman" w:hAnsi="Times New Roman" w:cs="Times New Roman"/>
          <w:sz w:val="24"/>
          <w:szCs w:val="24"/>
        </w:rPr>
        <w:t xml:space="preserve">factors, area of assignment has a significant relationship with work-life balance in relation to personal commitment. This implies that the management of personal life can be assumed to be influenced by the geographical or </w:t>
      </w:r>
      <w:r>
        <w:rPr>
          <w:rFonts w:ascii="Times New Roman" w:hAnsi="Times New Roman" w:cs="Times New Roman"/>
          <w:sz w:val="24"/>
          <w:szCs w:val="24"/>
        </w:rPr>
        <w:lastRenderedPageBreak/>
        <w:t xml:space="preserve">institutional characteristics of </w:t>
      </w:r>
      <w:r>
        <w:rPr>
          <w:rFonts w:ascii="Times New Roman" w:hAnsi="Times New Roman" w:cs="Times New Roman"/>
          <w:sz w:val="24"/>
          <w:szCs w:val="24"/>
        </w:rPr>
        <w:t xml:space="preserve">the assignment area. Based on a related study, respondents in management roles (such as coordinators and managers) stated that they felt that employees' responses to demands for perfection, stress, and numerous, urgent assignments had a negative impact on </w:t>
      </w:r>
      <w:r>
        <w:rPr>
          <w:rFonts w:ascii="Times New Roman" w:hAnsi="Times New Roman" w:cs="Times New Roman"/>
          <w:sz w:val="24"/>
          <w:szCs w:val="24"/>
        </w:rPr>
        <w:t>work-life balance (Marc et al., 2024). Thus, according to the same study, having obligations and dealing with work-related issues reduces family time and causes anxiety and poor communication. Therefore, we can conclude that the work environment or the are</w:t>
      </w:r>
      <w:r>
        <w:rPr>
          <w:rFonts w:ascii="Times New Roman" w:hAnsi="Times New Roman" w:cs="Times New Roman"/>
          <w:sz w:val="24"/>
          <w:szCs w:val="24"/>
        </w:rPr>
        <w:t>a of assignment where the student is designated, or the work tasks assigned may have contributed to the work-life imbalance that is shown in the result. This relationship is supported empirically by the research conducted by Chan et al. (2019), which demon</w:t>
      </w:r>
      <w:r>
        <w:rPr>
          <w:rFonts w:ascii="Times New Roman" w:hAnsi="Times New Roman" w:cs="Times New Roman"/>
          <w:sz w:val="24"/>
          <w:szCs w:val="24"/>
        </w:rPr>
        <w:t>strates that job fulfillment, interpersonal commitment, family satisfaction, and physical and mental health are all significantly associated with work-family enrichment (WFE) and family-work enrichment (FWE) (Antoli et al., 2024).</w:t>
      </w:r>
    </w:p>
    <w:p w:rsidR="00332175" w:rsidRDefault="005F5AEB">
      <w:pPr>
        <w:tabs>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8. Significant diff</w:t>
      </w:r>
      <w:r>
        <w:rPr>
          <w:rFonts w:ascii="Times New Roman" w:hAnsi="Times New Roman" w:cs="Times New Roman"/>
          <w:sz w:val="24"/>
          <w:szCs w:val="24"/>
        </w:rPr>
        <w:t>erence on the respondents work-life balance when grouped according to profile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1859"/>
        <w:gridCol w:w="2151"/>
        <w:gridCol w:w="2226"/>
      </w:tblGrid>
      <w:tr w:rsidR="00332175">
        <w:tc>
          <w:tcPr>
            <w:tcW w:w="2802" w:type="dxa"/>
            <w:tcBorders>
              <w:top w:val="single" w:sz="4" w:space="0" w:color="auto"/>
              <w:bottom w:val="single" w:sz="4" w:space="0" w:color="auto"/>
            </w:tcBorders>
          </w:tcPr>
          <w:p w:rsidR="00332175" w:rsidRDefault="005F5AEB">
            <w:pPr>
              <w:tabs>
                <w:tab w:val="left" w:pos="2410"/>
              </w:tabs>
              <w:spacing w:after="0" w:line="24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1986"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Test Statistics</w:t>
            </w:r>
          </w:p>
        </w:tc>
        <w:tc>
          <w:tcPr>
            <w:tcW w:w="2394"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p-value</w:t>
            </w:r>
          </w:p>
        </w:tc>
        <w:tc>
          <w:tcPr>
            <w:tcW w:w="2394" w:type="dxa"/>
            <w:tcBorders>
              <w:top w:val="single" w:sz="4" w:space="0" w:color="auto"/>
              <w:bottom w:val="single" w:sz="4" w:space="0" w:color="auto"/>
            </w:tcBorders>
          </w:tcPr>
          <w:p w:rsidR="00332175" w:rsidRDefault="005F5AEB">
            <w:pPr>
              <w:tabs>
                <w:tab w:val="left" w:pos="241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Remarks</w:t>
            </w:r>
          </w:p>
        </w:tc>
      </w:tr>
      <w:tr w:rsidR="00332175">
        <w:tc>
          <w:tcPr>
            <w:tcW w:w="2802" w:type="dxa"/>
            <w:tcBorders>
              <w:top w:val="single" w:sz="4" w:space="0" w:color="auto"/>
            </w:tcBorders>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Personal Commitments &amp;</w:t>
            </w:r>
          </w:p>
        </w:tc>
        <w:tc>
          <w:tcPr>
            <w:tcW w:w="1986" w:type="dxa"/>
            <w:tcBorders>
              <w:top w:val="single" w:sz="4"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394" w:type="dxa"/>
            <w:tcBorders>
              <w:top w:val="single" w:sz="4"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c>
          <w:tcPr>
            <w:tcW w:w="2394" w:type="dxa"/>
            <w:tcBorders>
              <w:top w:val="single" w:sz="4" w:space="0" w:color="auto"/>
            </w:tcBorders>
          </w:tcPr>
          <w:p w:rsidR="00332175" w:rsidRDefault="00332175">
            <w:pPr>
              <w:tabs>
                <w:tab w:val="left" w:pos="2410"/>
              </w:tabs>
              <w:spacing w:after="0" w:line="240" w:lineRule="auto"/>
              <w:jc w:val="center"/>
              <w:rPr>
                <w:rFonts w:ascii="Times New Roman" w:hAnsi="Times New Roman" w:cs="Times New Roman"/>
                <w:sz w:val="24"/>
                <w:szCs w:val="24"/>
              </w:rPr>
            </w:pPr>
          </w:p>
        </w:tc>
      </w:tr>
      <w:tr w:rsidR="00332175">
        <w:tc>
          <w:tcPr>
            <w:tcW w:w="2802"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Sex</w:t>
            </w:r>
          </w:p>
        </w:tc>
        <w:tc>
          <w:tcPr>
            <w:tcW w:w="1986"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F=4.05</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.047</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802"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Age</w:t>
            </w:r>
          </w:p>
        </w:tc>
        <w:tc>
          <w:tcPr>
            <w:tcW w:w="1986"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F=.79</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.457</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802"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Year Level</w:t>
            </w:r>
          </w:p>
        </w:tc>
        <w:tc>
          <w:tcPr>
            <w:tcW w:w="1986"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F=.16</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.852</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802" w:type="dxa"/>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Civil Status</w:t>
            </w:r>
          </w:p>
        </w:tc>
        <w:tc>
          <w:tcPr>
            <w:tcW w:w="1986"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F=.25</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.772</w:t>
            </w:r>
          </w:p>
        </w:tc>
        <w:tc>
          <w:tcPr>
            <w:tcW w:w="2394" w:type="dxa"/>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332175">
        <w:tc>
          <w:tcPr>
            <w:tcW w:w="2802" w:type="dxa"/>
            <w:tcBorders>
              <w:bottom w:val="single" w:sz="4" w:space="0" w:color="auto"/>
            </w:tcBorders>
          </w:tcPr>
          <w:p w:rsidR="00332175" w:rsidRDefault="005F5AEB">
            <w:pPr>
              <w:tabs>
                <w:tab w:val="left" w:pos="2410"/>
              </w:tabs>
              <w:spacing w:after="0" w:line="240" w:lineRule="auto"/>
              <w:rPr>
                <w:rFonts w:ascii="Times New Roman" w:hAnsi="Times New Roman" w:cs="Times New Roman"/>
                <w:sz w:val="24"/>
                <w:szCs w:val="24"/>
              </w:rPr>
            </w:pPr>
            <w:r>
              <w:rPr>
                <w:rFonts w:ascii="Times New Roman" w:hAnsi="Times New Roman" w:cs="Times New Roman"/>
                <w:sz w:val="24"/>
                <w:szCs w:val="24"/>
              </w:rPr>
              <w:t>Area of Assignment</w:t>
            </w:r>
          </w:p>
        </w:tc>
        <w:tc>
          <w:tcPr>
            <w:tcW w:w="1986" w:type="dxa"/>
            <w:tcBorders>
              <w:bottom w:val="single" w:sz="4"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F=3.51</w:t>
            </w:r>
          </w:p>
        </w:tc>
        <w:tc>
          <w:tcPr>
            <w:tcW w:w="2394" w:type="dxa"/>
            <w:tcBorders>
              <w:bottom w:val="single" w:sz="4"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2394" w:type="dxa"/>
            <w:tcBorders>
              <w:bottom w:val="single" w:sz="4" w:space="0" w:color="auto"/>
            </w:tcBorders>
          </w:tcPr>
          <w:p w:rsidR="00332175" w:rsidRDefault="005F5AEB">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bl>
    <w:p w:rsidR="00332175" w:rsidRDefault="005F5AEB">
      <w:pPr>
        <w:tabs>
          <w:tab w:val="left" w:pos="241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Note: *p&lt;0.05 (Significant); p&gt;0.05 (Not Significant)</w:t>
      </w:r>
    </w:p>
    <w:p w:rsidR="00332175" w:rsidRDefault="00332175">
      <w:pPr>
        <w:tabs>
          <w:tab w:val="left" w:pos="2410"/>
        </w:tabs>
        <w:spacing w:after="240" w:line="240" w:lineRule="auto"/>
        <w:jc w:val="both"/>
        <w:rPr>
          <w:rFonts w:ascii="Times New Roman" w:hAnsi="Times New Roman" w:cs="Times New Roman"/>
          <w:i/>
          <w:sz w:val="24"/>
          <w:szCs w:val="24"/>
        </w:rPr>
      </w:pPr>
    </w:p>
    <w:p w:rsidR="00332175" w:rsidRDefault="005F5AEB">
      <w:pPr>
        <w:tabs>
          <w:tab w:val="left" w:pos="2410"/>
        </w:tabs>
        <w:spacing w:after="240" w:line="360" w:lineRule="auto"/>
        <w:ind w:firstLineChars="300" w:firstLine="720"/>
        <w:jc w:val="both"/>
        <w:rPr>
          <w:rFonts w:ascii="Times New Roman" w:hAnsi="Times New Roman" w:cs="Times New Roman"/>
          <w:b/>
          <w:bCs/>
          <w:iCs/>
          <w:sz w:val="24"/>
          <w:szCs w:val="24"/>
        </w:rPr>
      </w:pPr>
      <w:r>
        <w:rPr>
          <w:rFonts w:ascii="Times New Roman" w:eastAsia="SimSun" w:hAnsi="Times New Roman" w:cs="Times New Roman"/>
          <w:sz w:val="24"/>
          <w:szCs w:val="24"/>
        </w:rPr>
        <w:t>The results indicate that among the demographic variables, only the area of assignment significantly affects student</w:t>
      </w:r>
      <w:r>
        <w:rPr>
          <w:rFonts w:ascii="Times New Roman" w:eastAsia="SimSun" w:hAnsi="Times New Roman" w:cs="Times New Roman"/>
          <w:sz w:val="24"/>
          <w:szCs w:val="24"/>
        </w:rPr>
        <w:t xml:space="preserve"> workers’ work-life balance in terms of personal commitments. This suggests that the nature of the work environment and assigned tasks plays a crucial role in how students manage their personal lives alongside work responsibilities. Furthermore, demanding </w:t>
      </w:r>
      <w:r>
        <w:rPr>
          <w:rFonts w:ascii="Times New Roman" w:eastAsia="SimSun" w:hAnsi="Times New Roman" w:cs="Times New Roman"/>
          <w:sz w:val="24"/>
          <w:szCs w:val="24"/>
        </w:rPr>
        <w:t>work conditions and responsibilities may lead to reduced personal time, increased stress, and challenges in maintaining healthy relationships and overall well-being.</w:t>
      </w:r>
    </w:p>
    <w:p w:rsidR="00332175" w:rsidRDefault="00332175">
      <w:pPr>
        <w:tabs>
          <w:tab w:val="left" w:pos="2410"/>
        </w:tabs>
        <w:spacing w:after="240" w:line="360" w:lineRule="auto"/>
        <w:jc w:val="both"/>
        <w:rPr>
          <w:rFonts w:ascii="Times New Roman" w:hAnsi="Times New Roman" w:cs="Times New Roman"/>
          <w:b/>
          <w:bCs/>
          <w:iCs/>
          <w:sz w:val="24"/>
          <w:szCs w:val="24"/>
        </w:rPr>
      </w:pPr>
    </w:p>
    <w:p w:rsidR="00332175" w:rsidRDefault="005F5AEB">
      <w:pPr>
        <w:tabs>
          <w:tab w:val="left" w:pos="2410"/>
        </w:tabs>
        <w:spacing w:after="24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CONCLUSION</w:t>
      </w:r>
    </w:p>
    <w:p w:rsidR="00332175" w:rsidRDefault="005F5AEB">
      <w:pPr>
        <w:tabs>
          <w:tab w:val="left" w:pos="2410"/>
        </w:tabs>
        <w:spacing w:after="240" w:line="360" w:lineRule="auto"/>
        <w:ind w:firstLineChars="250" w:firstLine="600"/>
        <w:jc w:val="both"/>
        <w:rPr>
          <w:rFonts w:ascii="Times New Roman" w:hAnsi="Times New Roman" w:cs="Times New Roman"/>
          <w:b/>
          <w:bCs/>
          <w:iCs/>
          <w:sz w:val="24"/>
          <w:szCs w:val="24"/>
        </w:rPr>
      </w:pPr>
      <w:r>
        <w:rPr>
          <w:rFonts w:ascii="Times New Roman" w:eastAsia="SimSun" w:hAnsi="Times New Roman" w:cs="Times New Roman"/>
          <w:sz w:val="24"/>
          <w:szCs w:val="24"/>
        </w:rPr>
        <w:t xml:space="preserve">The study concludes that part-time student workers are predominantly young, </w:t>
      </w:r>
      <w:r>
        <w:rPr>
          <w:rFonts w:ascii="Times New Roman" w:eastAsia="SimSun" w:hAnsi="Times New Roman" w:cs="Times New Roman"/>
          <w:sz w:val="24"/>
          <w:szCs w:val="24"/>
        </w:rPr>
        <w:t>unmarried female students who are able to maintain a generally high level of work-life balance despite juggling academic, employment, and personal responsibilities. They demonstrate strong time management skills, particularly in handling coursework and mai</w:t>
      </w:r>
      <w:r>
        <w:rPr>
          <w:rFonts w:ascii="Times New Roman" w:eastAsia="SimSun" w:hAnsi="Times New Roman" w:cs="Times New Roman"/>
          <w:sz w:val="24"/>
          <w:szCs w:val="24"/>
        </w:rPr>
        <w:t xml:space="preserve">ntaining social and personal well-being, although challenges remain in tasks such as quizzes and certain work-related errands. Notably, demographic factors such as age, sex, and civil status do not significantly affect work-life balance, while the area of </w:t>
      </w:r>
      <w:r>
        <w:rPr>
          <w:rFonts w:ascii="Times New Roman" w:eastAsia="SimSun" w:hAnsi="Times New Roman" w:cs="Times New Roman"/>
          <w:sz w:val="24"/>
          <w:szCs w:val="24"/>
        </w:rPr>
        <w:t>assignment plays a crucial role, highlighting the importance of the work environment in shaping students’ ability to effectively balance their multiple roles.</w:t>
      </w:r>
    </w:p>
    <w:p w:rsidR="00332175" w:rsidRDefault="005F5AEB">
      <w:pPr>
        <w:tabs>
          <w:tab w:val="left" w:pos="2410"/>
        </w:tabs>
        <w:spacing w:after="24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RECOMMENDATIONS</w:t>
      </w:r>
    </w:p>
    <w:p w:rsidR="00332175" w:rsidRDefault="005F5AEB">
      <w:pPr>
        <w:tabs>
          <w:tab w:val="left" w:pos="2410"/>
        </w:tabs>
        <w:spacing w:after="240" w:line="360" w:lineRule="auto"/>
        <w:ind w:firstLineChars="300" w:firstLine="720"/>
        <w:jc w:val="both"/>
        <w:rPr>
          <w:rFonts w:ascii="Times New Roman" w:hAnsi="Times New Roman" w:cs="Times New Roman"/>
          <w:b/>
          <w:bCs/>
          <w:iCs/>
          <w:sz w:val="24"/>
          <w:szCs w:val="24"/>
        </w:rPr>
        <w:sectPr w:rsidR="00332175">
          <w:headerReference w:type="first" r:id="rId9"/>
          <w:type w:val="continuous"/>
          <w:pgSz w:w="12240" w:h="15840"/>
          <w:pgMar w:top="1440" w:right="1440" w:bottom="1440" w:left="2160" w:header="510" w:footer="0" w:gutter="0"/>
          <w:pgNumType w:start="13"/>
          <w:cols w:space="708"/>
          <w:titlePg/>
          <w:docGrid w:linePitch="299"/>
        </w:sectPr>
      </w:pPr>
      <w:r>
        <w:rPr>
          <w:rFonts w:ascii="Times New Roman" w:eastAsia="SimSun" w:hAnsi="Times New Roman" w:cs="Times New Roman"/>
          <w:sz w:val="24"/>
          <w:szCs w:val="24"/>
        </w:rPr>
        <w:t>It is recommended that student workers continue to strengthen their time management strategies and actively seek institutional support to better manage competing demands. Educational institutions should implement more flexible work ar</w:t>
      </w:r>
      <w:r>
        <w:rPr>
          <w:rFonts w:ascii="Times New Roman" w:eastAsia="SimSun" w:hAnsi="Times New Roman" w:cs="Times New Roman"/>
          <w:sz w:val="24"/>
          <w:szCs w:val="24"/>
        </w:rPr>
        <w:t>rangements, provide financial assistance or incentives, and create opportunities for skill development to support student workers. Additionally, guidance offices should offer targeted seminars, counseling, and intervention programs focused on stress manage</w:t>
      </w:r>
      <w:r>
        <w:rPr>
          <w:rFonts w:ascii="Times New Roman" w:eastAsia="SimSun" w:hAnsi="Times New Roman" w:cs="Times New Roman"/>
          <w:sz w:val="24"/>
          <w:szCs w:val="24"/>
        </w:rPr>
        <w:t>ment and role balancing. Future research should further explore how different work environments influence student workers’ work-life balance to identify specific factors that can enhance their overall well-being and academic success.</w:t>
      </w:r>
    </w:p>
    <w:p w:rsidR="00332175" w:rsidRDefault="00332175">
      <w:pPr>
        <w:tabs>
          <w:tab w:val="left" w:pos="2410"/>
        </w:tabs>
        <w:spacing w:after="0" w:line="240" w:lineRule="auto"/>
        <w:jc w:val="both"/>
        <w:rPr>
          <w:rFonts w:ascii="Times New Roman" w:hAnsi="Times New Roman" w:cs="Times New Roman"/>
          <w:i/>
          <w:sz w:val="24"/>
          <w:szCs w:val="24"/>
        </w:rPr>
        <w:sectPr w:rsidR="00332175">
          <w:headerReference w:type="default" r:id="rId10"/>
          <w:headerReference w:type="first" r:id="rId11"/>
          <w:footerReference w:type="first" r:id="rId12"/>
          <w:type w:val="continuous"/>
          <w:pgSz w:w="12240" w:h="15840"/>
          <w:pgMar w:top="1440" w:right="1440" w:bottom="1440" w:left="2160" w:header="567" w:footer="0" w:gutter="0"/>
          <w:cols w:space="708"/>
          <w:titlePg/>
          <w:docGrid w:linePitch="299"/>
        </w:sectPr>
      </w:pPr>
    </w:p>
    <w:p w:rsidR="00332175" w:rsidRDefault="005F5AEB">
      <w:pPr>
        <w:tabs>
          <w:tab w:val="left" w:pos="2410"/>
        </w:tabs>
        <w:spacing w:line="240" w:lineRule="auto"/>
        <w:jc w:val="center"/>
        <w:rPr>
          <w:rFonts w:ascii="Times New Roman" w:hAnsi="Times New Roman" w:cs="Times New Roman"/>
          <w:i/>
          <w:iCs/>
          <w:sz w:val="24"/>
          <w:szCs w:val="24"/>
        </w:rPr>
      </w:pPr>
      <w:r>
        <w:rPr>
          <w:rFonts w:ascii="Times New Roman" w:eastAsia="Times New Roman" w:hAnsi="Times New Roman" w:cs="Times New Roman"/>
          <w:b/>
          <w:bCs/>
          <w:color w:val="000000"/>
          <w:sz w:val="24"/>
          <w:szCs w:val="24"/>
        </w:rPr>
        <w:t>REFERE</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CES</w:t>
      </w:r>
    </w:p>
    <w:p w:rsidR="00332175" w:rsidRDefault="005F5AEB">
      <w:pPr>
        <w:tabs>
          <w:tab w:val="left" w:pos="2410"/>
        </w:tabs>
        <w:spacing w:line="240" w:lineRule="auto"/>
        <w:ind w:left="770" w:right="-23" w:hanging="770"/>
        <w:rPr>
          <w:rFonts w:ascii="Times New Roman" w:hAnsi="Times New Roman" w:cs="Times New Roman"/>
          <w:i/>
          <w:iCs/>
          <w:sz w:val="24"/>
          <w:szCs w:val="24"/>
        </w:rPr>
      </w:pPr>
      <w:r>
        <w:rPr>
          <w:rFonts w:ascii="Times New Roman" w:eastAsia="Times New Roman" w:hAnsi="Times New Roman" w:cs="Times New Roman"/>
          <w:sz w:val="24"/>
          <w:szCs w:val="24"/>
        </w:rPr>
        <w:t xml:space="preserve">Adams, R. (2024, June 13). More than half of UK students working long hours in paid jobs. The Guardian; The Guardian. </w:t>
      </w:r>
      <w:hyperlink r:id="rId13" w:history="1">
        <w:r>
          <w:rPr>
            <w:rStyle w:val="Hyperlink"/>
            <w:rFonts w:ascii="Times New Roman" w:eastAsia="Times New Roman" w:hAnsi="Times New Roman" w:cs="Times New Roman"/>
            <w:color w:val="auto"/>
            <w:sz w:val="24"/>
            <w:szCs w:val="24"/>
            <w:u w:val="none"/>
          </w:rPr>
          <w:t>https://tinyurl.com/ycyfm4k</w:t>
        </w:r>
      </w:hyperlink>
      <w:r>
        <w:rPr>
          <w:rFonts w:ascii="Times New Roman" w:eastAsia="Times New Roman" w:hAnsi="Times New Roman" w:cs="Times New Roman"/>
          <w:sz w:val="24"/>
          <w:szCs w:val="24"/>
        </w:rPr>
        <w:t>3</w:t>
      </w:r>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000000" w:themeColor="text1"/>
          <w:sz w:val="24"/>
          <w:szCs w:val="24"/>
          <w:u w:val="none"/>
        </w:rPr>
      </w:pPr>
      <w:r>
        <w:rPr>
          <w:rFonts w:ascii="Times New Roman" w:eastAsia="Times New Roman" w:hAnsi="Times New Roman" w:cs="Times New Roman"/>
          <w:color w:val="000000" w:themeColor="text1"/>
          <w:sz w:val="24"/>
          <w:szCs w:val="24"/>
        </w:rPr>
        <w:t>Adi</w:t>
      </w:r>
      <w:r>
        <w:rPr>
          <w:rFonts w:ascii="Times New Roman" w:eastAsia="Times New Roman" w:hAnsi="Times New Roman" w:cs="Times New Roman"/>
          <w:color w:val="000000" w:themeColor="text1"/>
          <w:w w:val="99"/>
          <w:sz w:val="24"/>
          <w:szCs w:val="24"/>
        </w:rPr>
        <w:t>s</w:t>
      </w:r>
      <w:r>
        <w:rPr>
          <w:rFonts w:ascii="Times New Roman" w:eastAsia="Times New Roman" w:hAnsi="Times New Roman" w:cs="Times New Roman"/>
          <w:color w:val="000000" w:themeColor="text1"/>
          <w:sz w:val="24"/>
          <w:szCs w:val="24"/>
        </w:rPr>
        <w:t xml:space="preserve">a, T. A., </w:t>
      </w:r>
      <w:r>
        <w:rPr>
          <w:rFonts w:ascii="Times New Roman" w:eastAsia="Times New Roman" w:hAnsi="Times New Roman" w:cs="Times New Roman"/>
          <w:color w:val="000000" w:themeColor="text1"/>
          <w:w w:val="99"/>
          <w:sz w:val="24"/>
          <w:szCs w:val="24"/>
        </w:rPr>
        <w:t>M</w:t>
      </w:r>
      <w:r>
        <w:rPr>
          <w:rFonts w:ascii="Times New Roman" w:eastAsia="Times New Roman" w:hAnsi="Times New Roman" w:cs="Times New Roman"/>
          <w:color w:val="000000" w:themeColor="text1"/>
          <w:sz w:val="24"/>
          <w:szCs w:val="24"/>
        </w:rPr>
        <w:t>ordi, T., &amp;</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w w:val="99"/>
          <w:sz w:val="24"/>
          <w:szCs w:val="24"/>
        </w:rPr>
        <w:t>S</w:t>
      </w:r>
      <w:r>
        <w:rPr>
          <w:rFonts w:ascii="Times New Roman" w:eastAsia="Times New Roman" w:hAnsi="Times New Roman" w:cs="Times New Roman"/>
          <w:color w:val="000000" w:themeColor="text1"/>
          <w:sz w:val="24"/>
          <w:szCs w:val="24"/>
        </w:rPr>
        <w:t xml:space="preserve">ani, K. </w:t>
      </w:r>
      <w:r>
        <w:rPr>
          <w:rFonts w:ascii="Times New Roman" w:eastAsia="Times New Roman" w:hAnsi="Times New Roman" w:cs="Times New Roman"/>
          <w:color w:val="000000" w:themeColor="text1"/>
          <w:w w:val="99"/>
          <w:sz w:val="24"/>
          <w:szCs w:val="24"/>
        </w:rPr>
        <w:t>F</w:t>
      </w:r>
      <w:r>
        <w:rPr>
          <w:rFonts w:ascii="Times New Roman" w:eastAsia="Times New Roman" w:hAnsi="Times New Roman" w:cs="Times New Roman"/>
          <w:color w:val="000000" w:themeColor="text1"/>
          <w:sz w:val="24"/>
          <w:szCs w:val="24"/>
        </w:rPr>
        <w:t xml:space="preserve">. (2022). </w:t>
      </w:r>
      <w:r>
        <w:rPr>
          <w:rFonts w:ascii="Times New Roman" w:eastAsia="Times New Roman" w:hAnsi="Times New Roman" w:cs="Times New Roman"/>
          <w:color w:val="000000" w:themeColor="text1"/>
          <w:w w:val="99"/>
          <w:sz w:val="24"/>
          <w:szCs w:val="24"/>
        </w:rPr>
        <w:t>S</w:t>
      </w:r>
      <w:r>
        <w:rPr>
          <w:rFonts w:ascii="Times New Roman" w:eastAsia="Times New Roman" w:hAnsi="Times New Roman" w:cs="Times New Roman"/>
          <w:color w:val="000000" w:themeColor="text1"/>
          <w:sz w:val="24"/>
          <w:szCs w:val="24"/>
        </w:rPr>
        <w:t xml:space="preserve">ingle </w:t>
      </w:r>
      <w:r>
        <w:rPr>
          <w:rFonts w:ascii="Times New Roman" w:eastAsia="Times New Roman" w:hAnsi="Times New Roman" w:cs="Times New Roman"/>
          <w:color w:val="000000" w:themeColor="text1"/>
          <w:w w:val="99"/>
          <w:sz w:val="24"/>
          <w:szCs w:val="24"/>
        </w:rPr>
        <w:t>S</w:t>
      </w:r>
      <w:r>
        <w:rPr>
          <w:rFonts w:ascii="Times New Roman" w:eastAsia="Times New Roman" w:hAnsi="Times New Roman" w:cs="Times New Roman"/>
          <w:color w:val="000000" w:themeColor="text1"/>
          <w:sz w:val="24"/>
          <w:szCs w:val="24"/>
        </w:rPr>
        <w:t>tudent-</w:t>
      </w:r>
      <w:r>
        <w:rPr>
          <w:rFonts w:ascii="Times New Roman" w:eastAsia="Times New Roman" w:hAnsi="Times New Roman" w:cs="Times New Roman"/>
          <w:color w:val="000000" w:themeColor="text1"/>
          <w:w w:val="99"/>
          <w:sz w:val="24"/>
          <w:szCs w:val="24"/>
        </w:rPr>
        <w:t>M</w:t>
      </w:r>
      <w:r>
        <w:rPr>
          <w:rFonts w:ascii="Times New Roman" w:eastAsia="Times New Roman" w:hAnsi="Times New Roman" w:cs="Times New Roman"/>
          <w:color w:val="000000" w:themeColor="text1"/>
          <w:sz w:val="24"/>
          <w:szCs w:val="24"/>
        </w:rPr>
        <w:t>other</w:t>
      </w:r>
      <w:r>
        <w:rPr>
          <w:rFonts w:ascii="Times New Roman" w:eastAsia="Times New Roman" w:hAnsi="Times New Roman" w:cs="Times New Roman"/>
          <w:color w:val="000000" w:themeColor="text1"/>
          <w:w w:val="99"/>
          <w:sz w:val="24"/>
          <w:szCs w:val="24"/>
        </w:rPr>
        <w:t>s</w:t>
      </w:r>
      <w:r>
        <w:rPr>
          <w:rFonts w:ascii="Times New Roman" w:eastAsia="Times New Roman" w:hAnsi="Times New Roman" w:cs="Times New Roman"/>
          <w:color w:val="000000" w:themeColor="text1"/>
          <w:sz w:val="24"/>
          <w:szCs w:val="24"/>
        </w:rPr>
        <w:t>’ Work-Life balance and the challenge</w:t>
      </w:r>
      <w:r>
        <w:rPr>
          <w:rFonts w:ascii="Times New Roman" w:eastAsia="Times New Roman" w:hAnsi="Times New Roman" w:cs="Times New Roman"/>
          <w:color w:val="000000" w:themeColor="text1"/>
          <w:w w:val="99"/>
          <w:sz w:val="24"/>
          <w:szCs w:val="24"/>
        </w:rPr>
        <w:t>s</w:t>
      </w:r>
      <w:r>
        <w:rPr>
          <w:rFonts w:ascii="Times New Roman" w:eastAsia="Times New Roman" w:hAnsi="Times New Roman" w:cs="Times New Roman"/>
          <w:color w:val="000000" w:themeColor="text1"/>
          <w:sz w:val="24"/>
          <w:szCs w:val="24"/>
        </w:rPr>
        <w:t xml:space="preserve"> of multiple role</w:t>
      </w:r>
      <w:r>
        <w:rPr>
          <w:rFonts w:ascii="Times New Roman" w:eastAsia="Times New Roman" w:hAnsi="Times New Roman" w:cs="Times New Roman"/>
          <w:color w:val="000000" w:themeColor="text1"/>
          <w:w w:val="99"/>
          <w:sz w:val="24"/>
          <w:szCs w:val="24"/>
        </w:rPr>
        <w: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Re</w:t>
      </w:r>
      <w:r>
        <w:rPr>
          <w:rFonts w:ascii="Times New Roman" w:eastAsia="Times New Roman" w:hAnsi="Times New Roman" w:cs="Times New Roman"/>
          <w:i/>
          <w:color w:val="000000" w:themeColor="text1"/>
          <w:w w:val="99"/>
          <w:sz w:val="24"/>
          <w:szCs w:val="24"/>
        </w:rPr>
        <w:t>s</w:t>
      </w:r>
      <w:r>
        <w:rPr>
          <w:rFonts w:ascii="Times New Roman" w:eastAsia="Times New Roman" w:hAnsi="Times New Roman" w:cs="Times New Roman"/>
          <w:i/>
          <w:color w:val="000000" w:themeColor="text1"/>
          <w:sz w:val="24"/>
          <w:szCs w:val="24"/>
        </w:rPr>
        <w:t>earchGate</w:t>
      </w:r>
      <w:r>
        <w:rPr>
          <w:rFonts w:ascii="Times New Roman" w:eastAsia="Times New Roman" w:hAnsi="Times New Roman" w:cs="Times New Roman"/>
          <w:color w:val="000000" w:themeColor="text1"/>
          <w:sz w:val="24"/>
          <w:szCs w:val="24"/>
        </w:rPr>
        <w:t xml:space="preserve">. </w:t>
      </w:r>
      <w:hyperlink r:id="rId14" w:history="1">
        <w:r>
          <w:rPr>
            <w:rStyle w:val="Hyperlink"/>
            <w:rFonts w:ascii="Times New Roman" w:eastAsia="Times New Roman" w:hAnsi="Times New Roman" w:cs="Times New Roman"/>
            <w:color w:val="000000" w:themeColor="text1"/>
            <w:sz w:val="24"/>
            <w:szCs w:val="24"/>
            <w:u w:val="none"/>
          </w:rPr>
          <w:t>https://www.researchgate.net/publication/363263308</w:t>
        </w:r>
      </w:hyperlink>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Amadi, W. A., Du Plessis, M., &amp; Solomon, S. (2022). Will working students flourish or give up? Exploring the influence of academic psychological capital, grit, and time management. </w:t>
      </w:r>
      <w:r>
        <w:rPr>
          <w:rFonts w:ascii="Times New Roman" w:eastAsia="Times New Roman" w:hAnsi="Times New Roman" w:cs="Times New Roman"/>
          <w:i/>
          <w:iCs/>
          <w:color w:val="000000" w:themeColor="text1"/>
          <w:sz w:val="24"/>
          <w:szCs w:val="24"/>
        </w:rPr>
        <w:t>South African Journal of Higher Education</w:t>
      </w:r>
      <w:r>
        <w:rPr>
          <w:rFonts w:ascii="Times New Roman" w:eastAsia="Times New Roman" w:hAnsi="Times New Roman" w:cs="Times New Roman"/>
          <w:color w:val="000000" w:themeColor="text1"/>
          <w:sz w:val="24"/>
          <w:szCs w:val="24"/>
        </w:rPr>
        <w:t>. https://doi.org/10.20853/36-6-44</w:t>
      </w:r>
      <w:r>
        <w:rPr>
          <w:rFonts w:ascii="Times New Roman" w:eastAsia="Times New Roman" w:hAnsi="Times New Roman" w:cs="Times New Roman"/>
          <w:color w:val="000000" w:themeColor="text1"/>
          <w:sz w:val="24"/>
          <w:szCs w:val="24"/>
        </w:rPr>
        <w:t>86</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Antolí-Jover, A. M., Álvarez-Serrano, M. A., Gázquez-López, M., Martín-Salvador, A., Pérez-Morente, M. Á., Martínez-García, E., &amp; García-García, I. (2024). Impact of Work–Life Balance on the Quality of Life of Spanish Nurses during the Sixth Wave of the</w:t>
      </w:r>
      <w:r>
        <w:rPr>
          <w:rFonts w:ascii="Times New Roman" w:eastAsia="Times New Roman" w:hAnsi="Times New Roman" w:cs="Times New Roman"/>
          <w:color w:val="000000" w:themeColor="text1"/>
          <w:sz w:val="24"/>
          <w:szCs w:val="24"/>
        </w:rPr>
        <w:t xml:space="preserve"> COVID-19 Pandemic: A Cross-Sectional Study. </w:t>
      </w:r>
      <w:r>
        <w:rPr>
          <w:rFonts w:ascii="Times New Roman" w:eastAsia="Times New Roman" w:hAnsi="Times New Roman" w:cs="Times New Roman"/>
          <w:i/>
          <w:iCs/>
          <w:color w:val="000000" w:themeColor="text1"/>
          <w:sz w:val="24"/>
          <w:szCs w:val="24"/>
        </w:rPr>
        <w:t>Healthcare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12</w:t>
      </w:r>
      <w:r>
        <w:rPr>
          <w:rFonts w:ascii="Times New Roman" w:eastAsia="Times New Roman" w:hAnsi="Times New Roman" w:cs="Times New Roman"/>
          <w:color w:val="000000" w:themeColor="text1"/>
          <w:sz w:val="24"/>
          <w:szCs w:val="24"/>
        </w:rPr>
        <w:t>(5), 598. https://doi.org/10.3390/healthcare12050598</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Aparicio, K. M., Bautista, J. V., Custan, A. R., Encinas, J. R., &amp; Gomez, J. A. (2024). Perspective of part-time working Grade 12 HUMSS students</w:t>
      </w:r>
      <w:r>
        <w:rPr>
          <w:rFonts w:ascii="Times New Roman" w:eastAsia="Times New Roman" w:hAnsi="Times New Roman" w:cs="Times New Roman"/>
          <w:color w:val="000000" w:themeColor="text1"/>
          <w:sz w:val="24"/>
          <w:szCs w:val="24"/>
        </w:rPr>
        <w:t xml:space="preserve"> of Bestlink College of the Philippines: Its effects on their online classes. Ascendens Asia Singapore – Bestlink College of the Philippines Journal of Multidisciplinary Research, 3(1D). https://ojs.aaresearchindex.com/index.php/aasgbcpjmra/article/view/13</w:t>
      </w:r>
      <w:r>
        <w:rPr>
          <w:rFonts w:ascii="Times New Roman" w:eastAsia="Times New Roman" w:hAnsi="Times New Roman" w:cs="Times New Roman"/>
          <w:color w:val="000000" w:themeColor="text1"/>
          <w:sz w:val="24"/>
          <w:szCs w:val="24"/>
        </w:rPr>
        <w:t>304</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Azaria, R., Artiawati, A., Putri, K. S., &amp; Lawrence, C. A. (2023). Psychosocial Safety Climate and Work-School Conflict in Working University Students. </w:t>
      </w:r>
      <w:r>
        <w:rPr>
          <w:rFonts w:ascii="Times New Roman" w:eastAsia="Times New Roman" w:hAnsi="Times New Roman" w:cs="Times New Roman"/>
          <w:i/>
          <w:iCs/>
          <w:color w:val="000000" w:themeColor="text1"/>
          <w:sz w:val="24"/>
          <w:szCs w:val="24"/>
        </w:rPr>
        <w:t>Journal of Educational, Health and Community Psychology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12</w:t>
      </w:r>
      <w:r>
        <w:rPr>
          <w:rFonts w:ascii="Times New Roman" w:eastAsia="Times New Roman" w:hAnsi="Times New Roman" w:cs="Times New Roman"/>
          <w:color w:val="000000" w:themeColor="text1"/>
          <w:sz w:val="24"/>
          <w:szCs w:val="24"/>
        </w:rPr>
        <w:t>(3), 688. https://doi.org/10.12928/jehcp.</w:t>
      </w:r>
      <w:r>
        <w:rPr>
          <w:rFonts w:ascii="Times New Roman" w:eastAsia="Times New Roman" w:hAnsi="Times New Roman" w:cs="Times New Roman"/>
          <w:color w:val="000000" w:themeColor="text1"/>
          <w:sz w:val="24"/>
          <w:szCs w:val="24"/>
        </w:rPr>
        <w:t>v12i3.26835</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Azis, E. N., &amp; Yusanti, G. (2021). Part-Time Working Opportunities and the Impact on Students’ Academic Achievement. </w:t>
      </w:r>
      <w:r>
        <w:rPr>
          <w:rFonts w:ascii="Times New Roman" w:eastAsia="Times New Roman" w:hAnsi="Times New Roman" w:cs="Times New Roman"/>
          <w:i/>
          <w:iCs/>
          <w:color w:val="000000" w:themeColor="text1"/>
          <w:sz w:val="24"/>
          <w:szCs w:val="24"/>
        </w:rPr>
        <w:t>Middle Eastern Journal of Research in Education and Social Sciences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2</w:t>
      </w:r>
      <w:r>
        <w:rPr>
          <w:rFonts w:ascii="Times New Roman" w:eastAsia="Times New Roman" w:hAnsi="Times New Roman" w:cs="Times New Roman"/>
          <w:color w:val="000000" w:themeColor="text1"/>
          <w:sz w:val="24"/>
          <w:szCs w:val="24"/>
        </w:rPr>
        <w:t>(3), 25–45. https://shorturl.at/H4lIF</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Balacuit, C., Jr., </w:t>
      </w:r>
      <w:r>
        <w:rPr>
          <w:rFonts w:ascii="Times New Roman" w:eastAsia="Times New Roman" w:hAnsi="Times New Roman" w:cs="Times New Roman"/>
          <w:sz w:val="24"/>
          <w:szCs w:val="24"/>
        </w:rPr>
        <w:t>&amp; Lopio, L. (2022, June 1). Working While Studying: The Academic Challenges Of Working Scholars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IJNRD.org. https://shorturl.at/4oTwI</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Bañez, G. A., Bulatao, Q. R., Cardeño, S., De Guzman, A., De Guzman, J. A., Garcia, W., Lomboy, D., Muñoz, P. L., &amp; Solomo</w:t>
      </w:r>
      <w:r>
        <w:rPr>
          <w:rFonts w:ascii="Times New Roman" w:eastAsia="Times New Roman" w:hAnsi="Times New Roman" w:cs="Times New Roman"/>
          <w:sz w:val="24"/>
          <w:szCs w:val="24"/>
        </w:rPr>
        <w:t xml:space="preserve">n, R. K. (2023, May). (G. Beee, Ed.). </w:t>
      </w:r>
      <w:hyperlink r:id="rId15" w:history="1">
        <w:r>
          <w:rPr>
            <w:rStyle w:val="Hyperlink"/>
            <w:rFonts w:ascii="Times New Roman" w:eastAsia="Times New Roman" w:hAnsi="Times New Roman" w:cs="Times New Roman"/>
            <w:color w:val="auto"/>
            <w:sz w:val="24"/>
            <w:szCs w:val="24"/>
            <w:u w:val="none"/>
          </w:rPr>
          <w:t>https://www.scribd.com/document/647332088/Qualitative-research-on-the-challenges-faced-by-Working-</w:t>
        </w:r>
        <w:r>
          <w:rPr>
            <w:rStyle w:val="Hyperlink"/>
            <w:rFonts w:ascii="Times New Roman" w:eastAsia="Times New Roman" w:hAnsi="Times New Roman" w:cs="Times New Roman"/>
            <w:color w:val="auto"/>
            <w:sz w:val="24"/>
            <w:szCs w:val="24"/>
            <w:u w:val="none"/>
          </w:rPr>
          <w:t>Students</w:t>
        </w:r>
      </w:hyperlink>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Bejo, C. D., Brito, J. T., Cabase, R. A., Orcega, G. M., Sario, M. R. D., Tragante, M. V. I. (2018). The Effects of being Part-Time Student in Mountview College S/Y 2018-2019. Scribd. </w:t>
      </w:r>
      <w:hyperlink r:id="rId16" w:history="1">
        <w:r>
          <w:rPr>
            <w:rStyle w:val="Hyperlink"/>
            <w:rFonts w:ascii="Times New Roman" w:eastAsia="Times New Roman" w:hAnsi="Times New Roman" w:cs="Times New Roman"/>
            <w:color w:val="auto"/>
            <w:sz w:val="24"/>
            <w:szCs w:val="24"/>
            <w:u w:val="none"/>
          </w:rPr>
          <w:t>https://www.scribd.com/document/403299359/The-Effects-of-Part-time-Work-on-School-Students</w:t>
        </w:r>
      </w:hyperlink>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sz w:val="24"/>
          <w:szCs w:val="24"/>
        </w:rPr>
      </w:pPr>
      <w:r>
        <w:rPr>
          <w:rFonts w:ascii="Times New Roman" w:eastAsia="SimSun" w:hAnsi="Times New Roman" w:cs="Times New Roman"/>
          <w:sz w:val="24"/>
          <w:szCs w:val="24"/>
          <w:shd w:val="clear" w:color="auto" w:fill="FFFFFF"/>
        </w:rPr>
        <w:t>Bello, B. G., Tula, S. T., Omotoye, G. B., Kess-Momoh, A. J., &amp; Daraojimba, A. I. (2024). Work-life balance and its im</w:t>
      </w:r>
      <w:r>
        <w:rPr>
          <w:rFonts w:ascii="Times New Roman" w:eastAsia="SimSun" w:hAnsi="Times New Roman" w:cs="Times New Roman"/>
          <w:sz w:val="24"/>
          <w:szCs w:val="24"/>
          <w:shd w:val="clear" w:color="auto" w:fill="FFFFFF"/>
        </w:rPr>
        <w:t>pact in modern organizations: An HR review. </w:t>
      </w:r>
      <w:r>
        <w:rPr>
          <w:rFonts w:ascii="Times New Roman" w:eastAsia="SimSun" w:hAnsi="Times New Roman" w:cs="Times New Roman"/>
          <w:i/>
          <w:iCs/>
          <w:sz w:val="24"/>
          <w:szCs w:val="24"/>
          <w:shd w:val="clear" w:color="auto" w:fill="FFFFFF"/>
        </w:rPr>
        <w:t>World Journal of Advanced Research and Reviews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21</w:t>
      </w:r>
      <w:r>
        <w:rPr>
          <w:rFonts w:ascii="Times New Roman" w:eastAsia="SimSun" w:hAnsi="Times New Roman" w:cs="Times New Roman"/>
          <w:sz w:val="24"/>
          <w:szCs w:val="24"/>
          <w:shd w:val="clear" w:color="auto" w:fill="FFFFFF"/>
        </w:rPr>
        <w:t>(1), 1162-1173.https://tinyurl.com/4v639nj6</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Bernido, A., Palapas, M., Casera, S. E., &amp; Naparan, G. B. (2025). Describing the Time Management of Working Students </w:t>
      </w:r>
      <w:r>
        <w:rPr>
          <w:rFonts w:ascii="Times New Roman" w:eastAsia="Times New Roman" w:hAnsi="Times New Roman" w:cs="Times New Roman"/>
          <w:sz w:val="24"/>
          <w:szCs w:val="24"/>
        </w:rPr>
        <w:t>enrolled in Business Education Program. International Journal of Research Publication and Reviews, 6(3), 4494–4504. https://ijrpr.com/uploads/V6ISSUE3/IJRPR40216.pdf</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Brooks, R., Fu, J., &amp; Maire, Q. (2024). Life satisfaction and work–life balance: The compl</w:t>
      </w:r>
      <w:r>
        <w:rPr>
          <w:rFonts w:ascii="Times New Roman" w:eastAsia="Times New Roman" w:hAnsi="Times New Roman" w:cs="Times New Roman"/>
          <w:sz w:val="24"/>
          <w:szCs w:val="24"/>
        </w:rPr>
        <w:t>exities of gender patterning. Sociological Research Online. https://doi.org/10.1177/13607804241284807</w:t>
      </w:r>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Caesens, G., Stinglhamber, F., Demoulin, S., De Wilde, M., &amp; Mierop, A. (2019). Perceived Trust. </w:t>
      </w:r>
      <w:r>
        <w:rPr>
          <w:rStyle w:val="Hyperlink"/>
          <w:rFonts w:ascii="Times New Roman" w:eastAsia="Times New Roman" w:hAnsi="Times New Roman" w:cs="Times New Roman"/>
          <w:i/>
          <w:color w:val="auto"/>
          <w:sz w:val="24"/>
          <w:szCs w:val="24"/>
          <w:u w:val="none"/>
        </w:rPr>
        <w:t>Frontiers in Psychology</w:t>
      </w:r>
      <w:r>
        <w:rPr>
          <w:rStyle w:val="Hyperlink"/>
          <w:rFonts w:ascii="Times New Roman" w:eastAsia="Times New Roman" w:hAnsi="Times New Roman" w:cs="Times New Roman"/>
          <w:color w:val="auto"/>
          <w:sz w:val="24"/>
          <w:szCs w:val="24"/>
          <w:u w:val="none"/>
        </w:rPr>
        <w:t xml:space="preserve">, 9. </w:t>
      </w:r>
      <w:hyperlink r:id="rId17" w:history="1">
        <w:r>
          <w:rPr>
            <w:rStyle w:val="Hyperlink"/>
            <w:rFonts w:ascii="Times New Roman" w:eastAsia="Times New Roman" w:hAnsi="Times New Roman" w:cs="Times New Roman"/>
            <w:color w:val="auto"/>
            <w:sz w:val="24"/>
            <w:szCs w:val="24"/>
            <w:u w:val="none"/>
          </w:rPr>
          <w:t>https://doi.org/10.3389/fpsyg.2018.02704</w:t>
        </w:r>
      </w:hyperlink>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Chan, X. W., Kalliath, P., Chan, C., &amp; Kalliath, T. (2019). How does family support facilitate job satisfaction? Investigating the chain mediating effects of work–family enrichment and </w:t>
      </w:r>
      <w:r>
        <w:rPr>
          <w:rStyle w:val="Hyperlink"/>
          <w:rFonts w:ascii="Times New Roman" w:eastAsia="Times New Roman" w:hAnsi="Times New Roman" w:cs="Times New Roman"/>
          <w:color w:val="auto"/>
          <w:sz w:val="24"/>
          <w:szCs w:val="24"/>
          <w:u w:val="none"/>
        </w:rPr>
        <w:t>job‐related well‐being. Stress and Health, 36(1), 97–104. https://doi.org/10.1002/smi.2918</w:t>
      </w:r>
    </w:p>
    <w:p w:rsidR="00332175" w:rsidRDefault="005F5AEB">
      <w:pPr>
        <w:widowControl w:val="0"/>
        <w:spacing w:after="240" w:line="240" w:lineRule="auto"/>
        <w:ind w:left="720" w:right="-20" w:hanging="720"/>
        <w:rPr>
          <w:rStyle w:val="Hyperlink"/>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CLRN (2025, January 4). What is a student worker? - California Learning Resource Network. California Learning Resource Network. https://www.clrn.org/what-is-a-studen</w:t>
      </w:r>
      <w:r>
        <w:rPr>
          <w:rFonts w:ascii="Times New Roman" w:eastAsia="Times New Roman" w:hAnsi="Times New Roman" w:cs="Times New Roman"/>
          <w:sz w:val="24"/>
          <w:szCs w:val="24"/>
        </w:rPr>
        <w:t>t-worker/</w:t>
      </w:r>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De Guzman, M. A., &amp; Francisco, C. R. (2021). Experiences of working students during the COVID-19 pandemic: A qualitative study. International Journal of Academic Multidisciplinary Research, 5(4), 12–17. https://shorturl.at/I3fHN</w:t>
      </w:r>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Department of </w:t>
      </w:r>
      <w:r>
        <w:rPr>
          <w:rStyle w:val="Hyperlink"/>
          <w:rFonts w:ascii="Times New Roman" w:eastAsia="Times New Roman" w:hAnsi="Times New Roman" w:cs="Times New Roman"/>
          <w:color w:val="auto"/>
          <w:sz w:val="24"/>
          <w:szCs w:val="24"/>
          <w:u w:val="none"/>
        </w:rPr>
        <w:t>Labor and Employment. (2019). Labor force survey annual report. Philippine Statistics Authority. https://psa.gov.ph/statistics/labor-force-survey/press-release/node/144727​</w:t>
      </w:r>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De Vera III, J. P. E. (2022). Experiences of working while studying: A phenomenolog</w:t>
      </w:r>
      <w:r>
        <w:rPr>
          <w:rStyle w:val="Hyperlink"/>
          <w:rFonts w:ascii="Times New Roman" w:eastAsia="Times New Roman" w:hAnsi="Times New Roman" w:cs="Times New Roman"/>
          <w:color w:val="auto"/>
          <w:sz w:val="24"/>
          <w:szCs w:val="24"/>
          <w:u w:val="none"/>
        </w:rPr>
        <w:t xml:space="preserve">ical study of Baguio Central University college students. </w:t>
      </w:r>
      <w:r>
        <w:rPr>
          <w:rStyle w:val="Hyperlink"/>
          <w:rFonts w:ascii="Times New Roman" w:eastAsia="Times New Roman" w:hAnsi="Times New Roman" w:cs="Times New Roman"/>
          <w:i/>
          <w:color w:val="auto"/>
          <w:sz w:val="24"/>
          <w:szCs w:val="24"/>
          <w:u w:val="none"/>
        </w:rPr>
        <w:t>ResearchGate</w:t>
      </w:r>
      <w:r>
        <w:rPr>
          <w:rStyle w:val="Hyperlink"/>
          <w:rFonts w:ascii="Times New Roman" w:eastAsia="Times New Roman" w:hAnsi="Times New Roman" w:cs="Times New Roman"/>
          <w:color w:val="auto"/>
          <w:sz w:val="24"/>
          <w:szCs w:val="24"/>
          <w:u w:val="none"/>
        </w:rPr>
        <w:t>. https://shorturl.at/4m2Yy</w:t>
      </w:r>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Derous, E., &amp; Ryan, A. M. (2008). When earning is beneficial for learning: The relation of employment and leisure activities to academic outcomes. Journal of </w:t>
      </w:r>
      <w:r>
        <w:rPr>
          <w:rStyle w:val="Hyperlink"/>
          <w:rFonts w:ascii="Times New Roman" w:eastAsia="Times New Roman" w:hAnsi="Times New Roman" w:cs="Times New Roman"/>
          <w:color w:val="auto"/>
          <w:sz w:val="24"/>
          <w:szCs w:val="24"/>
          <w:u w:val="none"/>
        </w:rPr>
        <w:t>Vocational Behavior, 73(1), 118–131. https://doi.org/10.1016/j.jvb.2008.02.003</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Dickler, J. (2016, July 14). </w:t>
      </w:r>
      <w:r>
        <w:rPr>
          <w:rFonts w:ascii="Times New Roman" w:eastAsia="Times New Roman" w:hAnsi="Times New Roman" w:cs="Times New Roman"/>
          <w:i/>
          <w:sz w:val="24"/>
          <w:szCs w:val="24"/>
        </w:rPr>
        <w:t>College costs are out of control.</w:t>
      </w:r>
      <w:r>
        <w:rPr>
          <w:rFonts w:ascii="Times New Roman" w:eastAsia="Times New Roman" w:hAnsi="Times New Roman" w:cs="Times New Roman"/>
          <w:sz w:val="24"/>
          <w:szCs w:val="24"/>
        </w:rPr>
        <w:t xml:space="preserve"> CNBC. https://www.cnbc.com/2016/07.12/college-costs-are-out-of-control.html</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Dumbauld, B. (2019). 6 things you shou</w:t>
      </w:r>
      <w:r>
        <w:rPr>
          <w:rFonts w:ascii="Times New Roman" w:eastAsia="Times New Roman" w:hAnsi="Times New Roman" w:cs="Times New Roman"/>
          <w:color w:val="000000" w:themeColor="text1"/>
          <w:sz w:val="24"/>
          <w:szCs w:val="24"/>
        </w:rPr>
        <w:t>ld know about working while going to college. Straighterline.Com. https://www.straighterline.com/blog/6-things-to-know-about-working-and-college</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Dundes, L., &amp;</w:t>
      </w:r>
      <w:r>
        <w:rPr>
          <w:rFonts w:ascii="Times New Roman" w:eastAsia="Times New Roman" w:hAnsi="Times New Roman" w:cs="Times New Roman"/>
          <w:color w:val="000000" w:themeColor="text1"/>
          <w:sz w:val="24"/>
          <w:szCs w:val="24"/>
        </w:rPr>
        <w:t xml:space="preserve"> Marx, J. (2006). Balancing work and academics in college: Why do students working 10 to 19 hours per week excel? </w:t>
      </w:r>
      <w:r>
        <w:rPr>
          <w:rFonts w:ascii="Times New Roman" w:eastAsia="Times New Roman" w:hAnsi="Times New Roman" w:cs="Times New Roman"/>
          <w:i/>
          <w:iCs/>
          <w:color w:val="000000" w:themeColor="text1"/>
          <w:sz w:val="24"/>
          <w:szCs w:val="24"/>
        </w:rPr>
        <w:t>Journal of College Student Retention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8</w:t>
      </w:r>
      <w:r>
        <w:rPr>
          <w:rFonts w:ascii="Times New Roman" w:eastAsia="Times New Roman" w:hAnsi="Times New Roman" w:cs="Times New Roman"/>
          <w:color w:val="000000" w:themeColor="text1"/>
          <w:sz w:val="24"/>
          <w:szCs w:val="24"/>
        </w:rPr>
        <w:t>(1), 107–120. https://doi.org/10.2190/7ucu-8f9m-94qg-5wwq</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Faunillan, J., &amp; Paglinawan, J. L. (2024). Wo</w:t>
      </w:r>
      <w:r>
        <w:rPr>
          <w:rFonts w:ascii="Times New Roman" w:eastAsia="Times New Roman" w:hAnsi="Times New Roman" w:cs="Times New Roman"/>
          <w:color w:val="000000" w:themeColor="text1"/>
          <w:sz w:val="24"/>
          <w:szCs w:val="24"/>
        </w:rPr>
        <w:t>rk-life balance and academic challenges on college of education secondary learners' burnout levels. International Journal of Medical and All Body Health Research, 6(6), 124-130. https://shorturl.at/Fp91W</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Gorre, R., Gregorio, C., Majorenos, G., Mentang, R.,</w:t>
      </w:r>
      <w:r>
        <w:rPr>
          <w:rFonts w:ascii="Times New Roman" w:eastAsia="Times New Roman" w:hAnsi="Times New Roman" w:cs="Times New Roman"/>
          <w:color w:val="000000" w:themeColor="text1"/>
          <w:sz w:val="24"/>
          <w:szCs w:val="24"/>
        </w:rPr>
        <w:t xml:space="preserve"> &amp; Morales, M. (2023). Time management strategies of working students. Global Scientific Journal, 11(10), 742–750. https://shorturl.at/iYFtt</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Huang, W. (2019). Job training satisfaction, job satisfaction, and job performance. In </w:t>
      </w:r>
      <w:r>
        <w:rPr>
          <w:rFonts w:ascii="Times New Roman" w:eastAsia="Times New Roman" w:hAnsi="Times New Roman" w:cs="Times New Roman"/>
          <w:i/>
          <w:iCs/>
          <w:color w:val="000000" w:themeColor="text1"/>
          <w:sz w:val="24"/>
          <w:szCs w:val="24"/>
        </w:rPr>
        <w:t>IntechOpen eBooks</w:t>
      </w:r>
      <w:r>
        <w:rPr>
          <w:rFonts w:ascii="Times New Roman" w:eastAsia="Times New Roman" w:hAnsi="Times New Roman" w:cs="Times New Roman"/>
          <w:color w:val="000000" w:themeColor="text1"/>
          <w:sz w:val="24"/>
          <w:szCs w:val="24"/>
        </w:rPr>
        <w:t>. https://d</w:t>
      </w:r>
      <w:r>
        <w:rPr>
          <w:rFonts w:ascii="Times New Roman" w:eastAsia="Times New Roman" w:hAnsi="Times New Roman" w:cs="Times New Roman"/>
          <w:color w:val="000000" w:themeColor="text1"/>
          <w:sz w:val="24"/>
          <w:szCs w:val="24"/>
        </w:rPr>
        <w:t>oi.org/10.5772/intechopen.89117</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Jardim, J. (2020). </w:t>
      </w:r>
      <w:r>
        <w:rPr>
          <w:rFonts w:ascii="Times New Roman" w:eastAsia="Times New Roman" w:hAnsi="Times New Roman" w:cs="Times New Roman"/>
          <w:iCs/>
          <w:color w:val="000000" w:themeColor="text1"/>
          <w:sz w:val="24"/>
          <w:szCs w:val="24"/>
        </w:rPr>
        <w:t>Work-School conflict and working students - The impact of type of employment on academic outcomes</w:t>
      </w:r>
      <w:r>
        <w:rPr>
          <w:rFonts w:ascii="Times New Roman" w:eastAsia="Times New Roman" w:hAnsi="Times New Roman" w:cs="Times New Roman"/>
          <w:color w:val="000000" w:themeColor="text1"/>
          <w:sz w:val="24"/>
          <w:szCs w:val="24"/>
        </w:rPr>
        <w:t>. http://hdl.handle.net/11427/32759</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Jayson, J. N., &amp; Tigbabao, C. Y. (2024). Analyzing The Work-Life Balance</w:t>
      </w:r>
      <w:r>
        <w:rPr>
          <w:rFonts w:ascii="Times New Roman" w:eastAsia="Times New Roman" w:hAnsi="Times New Roman" w:cs="Times New Roman"/>
          <w:color w:val="000000" w:themeColor="text1"/>
          <w:sz w:val="24"/>
          <w:szCs w:val="24"/>
        </w:rPr>
        <w:t xml:space="preserve"> of Students in Higher Education: Stories from the Experiences of Working Students. IJARW. https://tinyurl.com/nxed47fs</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Kitani, A. B., &amp; </w:t>
      </w:r>
      <w:r>
        <w:rPr>
          <w:rFonts w:ascii="Times New Roman" w:eastAsia="Times New Roman" w:hAnsi="Times New Roman" w:cs="Times New Roman"/>
          <w:color w:val="000000" w:themeColor="text1"/>
          <w:w w:val="99"/>
          <w:sz w:val="24"/>
          <w:szCs w:val="24"/>
        </w:rPr>
        <w:t>S</w:t>
      </w:r>
      <w:r>
        <w:rPr>
          <w:rFonts w:ascii="Times New Roman" w:eastAsia="Times New Roman" w:hAnsi="Times New Roman" w:cs="Times New Roman"/>
          <w:color w:val="000000" w:themeColor="text1"/>
          <w:sz w:val="24"/>
          <w:szCs w:val="24"/>
        </w:rPr>
        <w:t xml:space="preserve">ebullen, </w:t>
      </w:r>
      <w:r>
        <w:rPr>
          <w:rFonts w:ascii="Times New Roman" w:eastAsia="Times New Roman" w:hAnsi="Times New Roman" w:cs="Times New Roman"/>
          <w:color w:val="000000" w:themeColor="text1"/>
          <w:w w:val="99"/>
          <w:sz w:val="24"/>
          <w:szCs w:val="24"/>
        </w:rPr>
        <w:t>M</w:t>
      </w:r>
      <w:r>
        <w:rPr>
          <w:rFonts w:ascii="Times New Roman" w:eastAsia="Times New Roman" w:hAnsi="Times New Roman" w:cs="Times New Roman"/>
          <w:color w:val="000000" w:themeColor="text1"/>
          <w:sz w:val="24"/>
          <w:szCs w:val="24"/>
        </w:rPr>
        <w:t>. T. (202</w:t>
      </w:r>
      <w:r>
        <w:rPr>
          <w:rFonts w:ascii="Times New Roman" w:eastAsia="Times New Roman" w:hAnsi="Times New Roman" w:cs="Times New Roman"/>
          <w:color w:val="000000" w:themeColor="text1"/>
          <w:w w:val="99"/>
          <w:sz w:val="24"/>
          <w:szCs w:val="24"/>
        </w:rPr>
        <w:t>3</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Cs/>
          <w:color w:val="000000" w:themeColor="text1"/>
          <w:sz w:val="24"/>
          <w:szCs w:val="24"/>
        </w:rPr>
        <w:t>Expe</w:t>
      </w:r>
      <w:r>
        <w:rPr>
          <w:rFonts w:ascii="Times New Roman" w:eastAsia="Times New Roman" w:hAnsi="Times New Roman" w:cs="Times New Roman"/>
          <w:iCs/>
          <w:color w:val="000000" w:themeColor="text1"/>
          <w:spacing w:val="1"/>
          <w:w w:val="99"/>
          <w:sz w:val="24"/>
          <w:szCs w:val="24"/>
        </w:rPr>
        <w:t>r</w:t>
      </w:r>
      <w:r>
        <w:rPr>
          <w:rFonts w:ascii="Times New Roman" w:eastAsia="Times New Roman" w:hAnsi="Times New Roman" w:cs="Times New Roman"/>
          <w:iCs/>
          <w:color w:val="000000" w:themeColor="text1"/>
          <w:sz w:val="24"/>
          <w:szCs w:val="24"/>
        </w:rPr>
        <w:t>ience</w:t>
      </w:r>
      <w:r>
        <w:rPr>
          <w:rFonts w:ascii="Times New Roman" w:eastAsia="Times New Roman" w:hAnsi="Times New Roman" w:cs="Times New Roman"/>
          <w:iCs/>
          <w:color w:val="000000" w:themeColor="text1"/>
          <w:w w:val="99"/>
          <w:sz w:val="24"/>
          <w:szCs w:val="24"/>
        </w:rPr>
        <w:t>s</w:t>
      </w:r>
      <w:r>
        <w:rPr>
          <w:rFonts w:ascii="Times New Roman" w:eastAsia="Times New Roman" w:hAnsi="Times New Roman" w:cs="Times New Roman"/>
          <w:iCs/>
          <w:color w:val="000000" w:themeColor="text1"/>
          <w:sz w:val="24"/>
          <w:szCs w:val="24"/>
        </w:rPr>
        <w:t xml:space="preserve"> of Wo</w:t>
      </w:r>
      <w:r>
        <w:rPr>
          <w:rFonts w:ascii="Times New Roman" w:eastAsia="Times New Roman" w:hAnsi="Times New Roman" w:cs="Times New Roman"/>
          <w:iCs/>
          <w:color w:val="000000" w:themeColor="text1"/>
          <w:w w:val="99"/>
          <w:sz w:val="24"/>
          <w:szCs w:val="24"/>
        </w:rPr>
        <w:t>r</w:t>
      </w:r>
      <w:r>
        <w:rPr>
          <w:rFonts w:ascii="Times New Roman" w:eastAsia="Times New Roman" w:hAnsi="Times New Roman" w:cs="Times New Roman"/>
          <w:iCs/>
          <w:color w:val="000000" w:themeColor="text1"/>
          <w:sz w:val="24"/>
          <w:szCs w:val="24"/>
        </w:rPr>
        <w:t>king While Studying – 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Cs/>
          <w:color w:val="000000" w:themeColor="text1"/>
          <w:sz w:val="24"/>
          <w:szCs w:val="24"/>
        </w:rPr>
        <w:t>Phenomenological Study of Baguio Cent</w:t>
      </w:r>
      <w:r>
        <w:rPr>
          <w:rFonts w:ascii="Times New Roman" w:eastAsia="Times New Roman" w:hAnsi="Times New Roman" w:cs="Times New Roman"/>
          <w:iCs/>
          <w:color w:val="000000" w:themeColor="text1"/>
          <w:spacing w:val="1"/>
          <w:w w:val="99"/>
          <w:sz w:val="24"/>
          <w:szCs w:val="24"/>
        </w:rPr>
        <w:t>r</w:t>
      </w:r>
      <w:r>
        <w:rPr>
          <w:rFonts w:ascii="Times New Roman" w:eastAsia="Times New Roman" w:hAnsi="Times New Roman" w:cs="Times New Roman"/>
          <w:iCs/>
          <w:color w:val="000000" w:themeColor="text1"/>
          <w:sz w:val="24"/>
          <w:szCs w:val="24"/>
        </w:rPr>
        <w:t>al Unive</w:t>
      </w:r>
      <w:r>
        <w:rPr>
          <w:rFonts w:ascii="Times New Roman" w:eastAsia="Times New Roman" w:hAnsi="Times New Roman" w:cs="Times New Roman"/>
          <w:iCs/>
          <w:color w:val="000000" w:themeColor="text1"/>
          <w:w w:val="99"/>
          <w:sz w:val="24"/>
          <w:szCs w:val="24"/>
        </w:rPr>
        <w:t>rs</w:t>
      </w:r>
      <w:r>
        <w:rPr>
          <w:rFonts w:ascii="Times New Roman" w:eastAsia="Times New Roman" w:hAnsi="Times New Roman" w:cs="Times New Roman"/>
          <w:iCs/>
          <w:color w:val="000000" w:themeColor="text1"/>
          <w:sz w:val="24"/>
          <w:szCs w:val="24"/>
        </w:rPr>
        <w:t xml:space="preserve">ity </w:t>
      </w:r>
      <w:r>
        <w:rPr>
          <w:rFonts w:ascii="Times New Roman" w:eastAsia="Times New Roman" w:hAnsi="Times New Roman" w:cs="Times New Roman"/>
          <w:iCs/>
          <w:color w:val="000000" w:themeColor="text1"/>
          <w:sz w:val="24"/>
          <w:szCs w:val="24"/>
        </w:rPr>
        <w:t>College Student</w:t>
      </w:r>
      <w:r>
        <w:rPr>
          <w:rFonts w:ascii="Times New Roman" w:eastAsia="Times New Roman" w:hAnsi="Times New Roman" w:cs="Times New Roman"/>
          <w:iCs/>
          <w:color w:val="000000" w:themeColor="text1"/>
          <w:w w:val="99"/>
          <w:sz w:val="24"/>
          <w:szCs w:val="24"/>
        </w:rPr>
        <w: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Re</w:t>
      </w:r>
      <w:r>
        <w:rPr>
          <w:rFonts w:ascii="Times New Roman" w:eastAsia="Times New Roman" w:hAnsi="Times New Roman" w:cs="Times New Roman"/>
          <w:i/>
          <w:color w:val="000000" w:themeColor="text1"/>
          <w:w w:val="99"/>
          <w:sz w:val="24"/>
          <w:szCs w:val="24"/>
        </w:rPr>
        <w:t>s</w:t>
      </w:r>
      <w:r>
        <w:rPr>
          <w:rFonts w:ascii="Times New Roman" w:eastAsia="Times New Roman" w:hAnsi="Times New Roman" w:cs="Times New Roman"/>
          <w:i/>
          <w:color w:val="000000" w:themeColor="text1"/>
          <w:sz w:val="24"/>
          <w:szCs w:val="24"/>
        </w:rPr>
        <w:t>earchGate.</w:t>
      </w:r>
      <w:r>
        <w:rPr>
          <w:rFonts w:ascii="Times New Roman" w:eastAsia="Times New Roman" w:hAnsi="Times New Roman" w:cs="Times New Roman"/>
          <w:color w:val="000000" w:themeColor="text1"/>
          <w:sz w:val="24"/>
          <w:szCs w:val="24"/>
        </w:rPr>
        <w:t xml:space="preserve"> </w:t>
      </w:r>
      <w:hyperlink r:id="rId18">
        <w:r>
          <w:rPr>
            <w:rFonts w:ascii="Times New Roman" w:eastAsia="Times New Roman" w:hAnsi="Times New Roman" w:cs="Times New Roman"/>
            <w:color w:val="000000" w:themeColor="text1"/>
            <w:sz w:val="24"/>
            <w:szCs w:val="24"/>
          </w:rPr>
          <w:t>https://doi.org/10.6084/m9.fig</w:t>
        </w:r>
        <w:r>
          <w:rPr>
            <w:rFonts w:ascii="Times New Roman" w:eastAsia="Times New Roman" w:hAnsi="Times New Roman" w:cs="Times New Roman"/>
            <w:color w:val="000000" w:themeColor="text1"/>
            <w:spacing w:val="1"/>
            <w:sz w:val="24"/>
            <w:szCs w:val="24"/>
          </w:rPr>
          <w:t>s</w:t>
        </w:r>
        <w:r>
          <w:rPr>
            <w:rFonts w:ascii="Times New Roman" w:eastAsia="Times New Roman" w:hAnsi="Times New Roman" w:cs="Times New Roman"/>
            <w:color w:val="000000" w:themeColor="text1"/>
            <w:sz w:val="24"/>
            <w:szCs w:val="24"/>
          </w:rPr>
          <w:t>hare.23497568</w:t>
        </w:r>
      </w:hyperlink>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Lagrana, L. R., &amp; Bayoneta, M. J. A. R. (2021). The relationship between job satisfaction and work-life balance of </w:t>
      </w:r>
      <w:r>
        <w:rPr>
          <w:rFonts w:ascii="Times New Roman" w:eastAsia="Times New Roman" w:hAnsi="Times New Roman" w:cs="Times New Roman"/>
          <w:color w:val="000000" w:themeColor="text1"/>
          <w:sz w:val="24"/>
          <w:szCs w:val="24"/>
        </w:rPr>
        <w:t>non-standard employment (NSE) workers of a manpower agency. Philippine Social Science Journal, 4(1), 83-96. https://doi.org/10.52006/main.v4i1.318</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Magbol, M., Mohamedelamin, M. K. M., Hamid, M. M. M., Abdalla, M. Y. S., Abdelrhman, N. H. (2024). The Impact</w:t>
      </w:r>
      <w:r>
        <w:rPr>
          <w:rFonts w:ascii="Times New Roman" w:eastAsia="Times New Roman" w:hAnsi="Times New Roman" w:cs="Times New Roman"/>
          <w:color w:val="000000" w:themeColor="text1"/>
          <w:sz w:val="24"/>
          <w:szCs w:val="24"/>
        </w:rPr>
        <w:t xml:space="preserve"> of Part-time Jobs on Academic Performance of Medical Students at Alzaiem Alazhari University December 2021-June 2022. Science Journal of Education, 12(2), 17-24. https://doi.org/10.11648/j.sjedu.20241202.11</w:t>
      </w:r>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auto"/>
          <w:sz w:val="24"/>
          <w:szCs w:val="24"/>
          <w:u w:val="none"/>
        </w:rPr>
      </w:pPr>
      <w:r>
        <w:rPr>
          <w:rFonts w:ascii="Times New Roman" w:eastAsia="Times New Roman" w:hAnsi="Times New Roman" w:cs="Times New Roman"/>
          <w:color w:val="000000" w:themeColor="text1"/>
          <w:sz w:val="24"/>
          <w:szCs w:val="24"/>
        </w:rPr>
        <w:t>Marc, C., Bacter, C., &amp; Buhas, R. (2024). Work-P</w:t>
      </w:r>
      <w:r>
        <w:rPr>
          <w:rFonts w:ascii="Times New Roman" w:eastAsia="Times New Roman" w:hAnsi="Times New Roman" w:cs="Times New Roman"/>
          <w:color w:val="000000" w:themeColor="text1"/>
          <w:sz w:val="24"/>
          <w:szCs w:val="24"/>
        </w:rPr>
        <w:t xml:space="preserve">ersonal Life Balance among Social Workers. Bulletin of the “Transilvania” University of Braşov. Series VII, Social Sciences and Law, 241–250. </w:t>
      </w:r>
      <w:hyperlink r:id="rId19" w:history="1">
        <w:r>
          <w:rPr>
            <w:rStyle w:val="Hyperlink"/>
            <w:rFonts w:ascii="Times New Roman" w:eastAsia="Times New Roman" w:hAnsi="Times New Roman" w:cs="Times New Roman"/>
            <w:color w:val="auto"/>
            <w:sz w:val="24"/>
            <w:szCs w:val="24"/>
            <w:u w:val="none"/>
          </w:rPr>
          <w:t>https://doi.org/10.31926/but.ssl.2023.16.65.2.11</w:t>
        </w:r>
      </w:hyperlink>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Matthews, T. D., &amp; Kostelis, K. T. (2019). Results and Discussion. Routledge EBooks, 213–221. https://doi.org/10.4324/9780429452314-19</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Noble, G., Fuentes J., Gabriel A. B., Libago Z. Z. A., Mangadang A., &amp; Molok, H. D. (2024). The association between being</w:t>
      </w:r>
      <w:r>
        <w:rPr>
          <w:rFonts w:ascii="Times New Roman" w:eastAsia="Times New Roman" w:hAnsi="Times New Roman" w:cs="Times New Roman"/>
          <w:color w:val="000000" w:themeColor="text1"/>
          <w:sz w:val="24"/>
          <w:szCs w:val="24"/>
        </w:rPr>
        <w:t xml:space="preserve"> working students to academic performance and time management. Xavier University. https://shorturl.at/2WvgC</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Nurhayati, M., Saputra, A. R. P., Santosa, A., Rahmani, S., &amp; Ariyanto, E. (2022). Impact of Work-School conflict to employee performance: moderatio</w:t>
      </w:r>
      <w:r>
        <w:rPr>
          <w:rFonts w:ascii="Times New Roman" w:eastAsia="Times New Roman" w:hAnsi="Times New Roman" w:cs="Times New Roman"/>
          <w:color w:val="000000" w:themeColor="text1"/>
          <w:sz w:val="24"/>
          <w:szCs w:val="24"/>
        </w:rPr>
        <w:t xml:space="preserve">n of perception organizational support and work characteristics. </w:t>
      </w:r>
      <w:r>
        <w:rPr>
          <w:rFonts w:ascii="Times New Roman" w:eastAsia="Times New Roman" w:hAnsi="Times New Roman" w:cs="Times New Roman"/>
          <w:i/>
          <w:iCs/>
          <w:color w:val="000000" w:themeColor="text1"/>
          <w:sz w:val="24"/>
          <w:szCs w:val="24"/>
        </w:rPr>
        <w:t>Deleted Journal</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12</w:t>
      </w:r>
      <w:r>
        <w:rPr>
          <w:rFonts w:ascii="Times New Roman" w:eastAsia="Times New Roman" w:hAnsi="Times New Roman" w:cs="Times New Roman"/>
          <w:color w:val="000000" w:themeColor="text1"/>
          <w:sz w:val="24"/>
          <w:szCs w:val="24"/>
        </w:rPr>
        <w:t>(2), 237. https://doi.org/10.22441/jurnal_mix.2022.v12i2.005</w:t>
      </w:r>
    </w:p>
    <w:p w:rsidR="00332175" w:rsidRDefault="005F5AEB" w:rsidP="0082789B">
      <w:pPr>
        <w:widowControl w:val="0"/>
        <w:spacing w:after="240" w:line="240" w:lineRule="auto"/>
        <w:ind w:left="785" w:right="-23" w:hangingChars="327" w:hanging="785"/>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Pabua, H. M. ., Gregorio, J. ., Nepal, V. ., &amp; Pareja, J. . (2024). Effects of Part-Time Employment on Study Ha</w:t>
      </w:r>
      <w:r>
        <w:rPr>
          <w:rFonts w:ascii="Times New Roman" w:eastAsia="Times New Roman" w:hAnsi="Times New Roman" w:cs="Times New Roman"/>
          <w:color w:val="000000" w:themeColor="text1"/>
          <w:sz w:val="24"/>
          <w:szCs w:val="24"/>
        </w:rPr>
        <w:t>bits Among Students of Bestlink College of the Philippines: Vol.4, No.1. Ascendens Asia Singapore – Bestlink College of the Philippines Journal of Multidisciplinary Research, 4(1). Retrieved from https://ojs.aaresearchindex.com/index.php/aasgbcpjmra/articl</w:t>
      </w:r>
      <w:r>
        <w:rPr>
          <w:rFonts w:ascii="Times New Roman" w:eastAsia="Times New Roman" w:hAnsi="Times New Roman" w:cs="Times New Roman"/>
          <w:color w:val="000000" w:themeColor="text1"/>
          <w:sz w:val="24"/>
          <w:szCs w:val="24"/>
        </w:rPr>
        <w:t>e/view/14258</w:t>
      </w:r>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000000" w:themeColor="text1"/>
          <w:sz w:val="24"/>
          <w:szCs w:val="24"/>
          <w:u w:val="none"/>
        </w:rPr>
      </w:pPr>
      <w:r>
        <w:rPr>
          <w:rFonts w:ascii="Times New Roman" w:eastAsia="Times New Roman" w:hAnsi="Times New Roman" w:cs="Times New Roman"/>
          <w:color w:val="000000" w:themeColor="text1"/>
          <w:sz w:val="24"/>
          <w:szCs w:val="24"/>
        </w:rPr>
        <w:t xml:space="preserve">Parkes, L. P., &amp; Langford, P. H. (2008/07//). Work-life balance or work-life alignment? A test of the   importance of work-life balance for employee engagement and intention to stay in organisations. </w:t>
      </w:r>
      <w:r>
        <w:rPr>
          <w:rFonts w:ascii="Times New Roman" w:eastAsia="Times New Roman" w:hAnsi="Times New Roman" w:cs="Times New Roman"/>
          <w:i/>
          <w:color w:val="000000" w:themeColor="text1"/>
          <w:sz w:val="24"/>
          <w:szCs w:val="24"/>
        </w:rPr>
        <w:t>Journal of Management and Organization</w:t>
      </w:r>
      <w:r>
        <w:rPr>
          <w:rFonts w:ascii="Times New Roman" w:eastAsia="Times New Roman" w:hAnsi="Times New Roman" w:cs="Times New Roman"/>
          <w:color w:val="000000" w:themeColor="text1"/>
          <w:sz w:val="24"/>
          <w:szCs w:val="24"/>
        </w:rPr>
        <w:t xml:space="preserve">, 14(3), 267-284. </w:t>
      </w:r>
      <w:hyperlink r:id="rId20" w:history="1">
        <w:r>
          <w:rPr>
            <w:rStyle w:val="Hyperlink"/>
            <w:rFonts w:ascii="Times New Roman" w:eastAsia="Times New Roman" w:hAnsi="Times New Roman" w:cs="Times New Roman"/>
            <w:color w:val="000000" w:themeColor="text1"/>
            <w:sz w:val="24"/>
            <w:szCs w:val="24"/>
            <w:u w:val="none"/>
          </w:rPr>
          <w:t>https://sprl.in/zglIFN0</w:t>
        </w:r>
      </w:hyperlink>
    </w:p>
    <w:p w:rsidR="00332175" w:rsidRDefault="005F5AEB" w:rsidP="0082789B">
      <w:pPr>
        <w:widowControl w:val="0"/>
        <w:spacing w:after="240" w:line="240" w:lineRule="auto"/>
        <w:ind w:left="785" w:right="-23" w:hangingChars="327" w:hanging="785"/>
        <w:rPr>
          <w:rStyle w:val="Hyperlink"/>
          <w:rFonts w:ascii="Times New Roman" w:eastAsia="Times New Roman" w:hAnsi="Times New Roman" w:cs="Times New Roman"/>
          <w:color w:val="000000" w:themeColor="text1"/>
          <w:sz w:val="24"/>
          <w:szCs w:val="24"/>
          <w:u w:val="none"/>
        </w:rPr>
      </w:pPr>
      <w:r>
        <w:rPr>
          <w:rFonts w:ascii="Times New Roman" w:eastAsia="SimSun" w:hAnsi="Times New Roman" w:cs="Times New Roman"/>
          <w:color w:val="222222"/>
          <w:sz w:val="24"/>
          <w:szCs w:val="24"/>
          <w:shd w:val="clear" w:color="auto" w:fill="FFFFFF"/>
        </w:rPr>
        <w:t>Perna, L. W. (Ed.). (2023). </w:t>
      </w:r>
      <w:r>
        <w:rPr>
          <w:rFonts w:ascii="Times New Roman" w:eastAsia="SimSun" w:hAnsi="Times New Roman" w:cs="Times New Roman"/>
          <w:i/>
          <w:iCs/>
          <w:color w:val="222222"/>
          <w:sz w:val="24"/>
          <w:szCs w:val="24"/>
          <w:shd w:val="clear" w:color="auto" w:fill="FFFFFF"/>
        </w:rPr>
        <w:t>Understanding the working college student: New research and its implications for policy and practice</w:t>
      </w:r>
      <w:r>
        <w:rPr>
          <w:rFonts w:ascii="Times New Roman" w:eastAsia="SimSun" w:hAnsi="Times New Roman" w:cs="Times New Roman"/>
          <w:color w:val="222222"/>
          <w:sz w:val="24"/>
          <w:szCs w:val="24"/>
          <w:shd w:val="clear" w:color="auto" w:fill="FFFFFF"/>
        </w:rPr>
        <w:t>. Taylor &amp; Francis.</w:t>
      </w:r>
    </w:p>
    <w:p w:rsidR="00332175" w:rsidRDefault="005F5AEB">
      <w:pPr>
        <w:spacing w:after="240" w:line="240" w:lineRule="auto"/>
        <w:ind w:left="720" w:hanging="720"/>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Sakdiyeh, I., Ruski, R., &amp;</w:t>
      </w:r>
      <w:r>
        <w:rPr>
          <w:rStyle w:val="Hyperlink"/>
          <w:rFonts w:ascii="Times New Roman" w:hAnsi="Times New Roman" w:cs="Times New Roman"/>
          <w:color w:val="000000" w:themeColor="text1"/>
          <w:sz w:val="24"/>
          <w:szCs w:val="24"/>
          <w:u w:val="none"/>
        </w:rPr>
        <w:t xml:space="preserve"> Widjaya, S. (2023). The Effect of Part-Time Work on Learning Activities and Academic Achievement. Edunesia : Jurnal Ilmiah Pendidikan, 4(3), 1136–1149. https://doi.org/10.51276/edu.v4i3.474</w:t>
      </w:r>
    </w:p>
    <w:p w:rsidR="00332175" w:rsidRDefault="005F5AEB">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Scott-Clayton, J. (2011). The Causal Effect of Federal Work-Study</w:t>
      </w:r>
      <w:r>
        <w:rPr>
          <w:rFonts w:ascii="Times New Roman" w:hAnsi="Times New Roman" w:cs="Times New Roman"/>
          <w:sz w:val="24"/>
          <w:szCs w:val="24"/>
        </w:rPr>
        <w:t xml:space="preserve"> Participation. Educational Evaluation and Policy Analysis, 33(4), 506–527. https://doi.org/10.3102/0162373711421211</w:t>
      </w:r>
    </w:p>
    <w:p w:rsidR="00332175" w:rsidRDefault="005F5AEB">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Soriano, C. R. R. (2021). Digital labour in the Philippines: emerging forms of brokerage. </w:t>
      </w:r>
      <w:r>
        <w:rPr>
          <w:rFonts w:ascii="Times New Roman" w:hAnsi="Times New Roman" w:cs="Times New Roman"/>
          <w:i/>
          <w:sz w:val="24"/>
          <w:szCs w:val="24"/>
        </w:rPr>
        <w:t>Media International Australia</w:t>
      </w:r>
      <w:r>
        <w:rPr>
          <w:rFonts w:ascii="Times New Roman" w:hAnsi="Times New Roman" w:cs="Times New Roman"/>
          <w:sz w:val="24"/>
          <w:szCs w:val="24"/>
        </w:rPr>
        <w:t>, 1329878X2199311. h</w:t>
      </w:r>
      <w:r>
        <w:rPr>
          <w:rFonts w:ascii="Times New Roman" w:hAnsi="Times New Roman" w:cs="Times New Roman"/>
          <w:sz w:val="24"/>
          <w:szCs w:val="24"/>
        </w:rPr>
        <w:t>ttps://doi.org/10.1177/1329878x21993114</w:t>
      </w:r>
    </w:p>
    <w:p w:rsidR="00332175" w:rsidRDefault="005F5AEB">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Sprung, J. M., &amp; Rogers, A. (2020). Work-life balance as a predictor of college student anxiety and depression. Journal of American College Health, 69(7), 775–782. https://doi.org/10.1080/07448481.2019.1706540</w:t>
      </w:r>
    </w:p>
    <w:p w:rsidR="00332175" w:rsidRDefault="005F5AEB">
      <w:pPr>
        <w:spacing w:after="24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ullivan, G. M., &amp; Artino, A. R., Jr (2013). Analyzing and interpreting data from likert-type scales. </w:t>
      </w:r>
      <w:r>
        <w:rPr>
          <w:rFonts w:ascii="Times New Roman" w:hAnsi="Times New Roman" w:cs="Times New Roman"/>
          <w:i/>
          <w:color w:val="000000" w:themeColor="text1"/>
          <w:sz w:val="24"/>
          <w:szCs w:val="24"/>
        </w:rPr>
        <w:t>Journal of graduate medical education, 5</w:t>
      </w:r>
      <w:r>
        <w:rPr>
          <w:rFonts w:ascii="Times New Roman" w:hAnsi="Times New Roman" w:cs="Times New Roman"/>
          <w:color w:val="000000" w:themeColor="text1"/>
          <w:sz w:val="24"/>
          <w:szCs w:val="24"/>
        </w:rPr>
        <w:t xml:space="preserve">(4), 541–542. https://doi.org/10.4300/JGME-5-4-18 </w:t>
      </w:r>
    </w:p>
    <w:p w:rsidR="00332175" w:rsidRDefault="005F5AEB">
      <w:pPr>
        <w:spacing w:after="240" w:line="240" w:lineRule="auto"/>
        <w:ind w:left="720" w:hanging="720"/>
        <w:rPr>
          <w:rFonts w:ascii="Times New Roman" w:hAnsi="Times New Roman" w:cs="Times New Roman"/>
          <w:color w:val="000000" w:themeColor="text1"/>
          <w:sz w:val="24"/>
          <w:szCs w:val="24"/>
        </w:rPr>
      </w:pPr>
      <w:r>
        <w:rPr>
          <w:rFonts w:ascii="Times New Roman" w:eastAsia="SimSun" w:hAnsi="Times New Roman" w:cs="Times New Roman"/>
          <w:color w:val="222222"/>
          <w:sz w:val="24"/>
          <w:szCs w:val="24"/>
          <w:shd w:val="clear" w:color="auto" w:fill="FFFFFF"/>
        </w:rPr>
        <w:t xml:space="preserve">Summer, R., McCoy, M., Trujillo, I., &amp; Rodriguez, E. (2025). </w:t>
      </w:r>
      <w:r>
        <w:rPr>
          <w:rFonts w:ascii="Times New Roman" w:eastAsia="SimSun" w:hAnsi="Times New Roman" w:cs="Times New Roman"/>
          <w:color w:val="222222"/>
          <w:sz w:val="24"/>
          <w:szCs w:val="24"/>
          <w:shd w:val="clear" w:color="auto" w:fill="FFFFFF"/>
        </w:rPr>
        <w:t>Support for working students: Understanding the impacts of employment on students’ lives. </w:t>
      </w:r>
      <w:r>
        <w:rPr>
          <w:rFonts w:ascii="Times New Roman" w:eastAsia="SimSun" w:hAnsi="Times New Roman" w:cs="Times New Roman"/>
          <w:i/>
          <w:iCs/>
          <w:color w:val="222222"/>
          <w:sz w:val="24"/>
          <w:szCs w:val="24"/>
          <w:shd w:val="clear" w:color="auto" w:fill="FFFFFF"/>
        </w:rPr>
        <w:t>Journal of College Student Retention: Research, Theory &amp; Practice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26</w:t>
      </w:r>
      <w:r>
        <w:rPr>
          <w:rFonts w:ascii="Times New Roman" w:eastAsia="SimSun" w:hAnsi="Times New Roman" w:cs="Times New Roman"/>
          <w:color w:val="222222"/>
          <w:sz w:val="24"/>
          <w:szCs w:val="24"/>
          <w:shd w:val="clear" w:color="auto" w:fill="FFFFFF"/>
        </w:rPr>
        <w:t>(4), 1123-1146.https://tinyurl.com/y77es6jx</w:t>
      </w:r>
    </w:p>
    <w:p w:rsidR="00332175" w:rsidRDefault="005F5AEB">
      <w:pPr>
        <w:widowControl w:val="0"/>
        <w:spacing w:after="240" w:line="240" w:lineRule="auto"/>
        <w:ind w:left="720" w:right="-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Tetteh, E. N., &amp; Attiogbe, E. J. K. (2019). Work–life</w:t>
      </w:r>
      <w:r>
        <w:rPr>
          <w:rFonts w:ascii="Times New Roman" w:eastAsia="Times New Roman" w:hAnsi="Times New Roman" w:cs="Times New Roman"/>
          <w:color w:val="000000" w:themeColor="text1"/>
          <w:sz w:val="24"/>
          <w:szCs w:val="24"/>
        </w:rPr>
        <w:t xml:space="preserve"> balance among working university students in Ghana. </w:t>
      </w:r>
      <w:r>
        <w:rPr>
          <w:rFonts w:ascii="Times New Roman" w:eastAsia="Times New Roman" w:hAnsi="Times New Roman" w:cs="Times New Roman"/>
          <w:i/>
          <w:iCs/>
          <w:color w:val="000000" w:themeColor="text1"/>
          <w:sz w:val="24"/>
          <w:szCs w:val="24"/>
        </w:rPr>
        <w:t>Higher Education, Skills and Work-based Learning</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9</w:t>
      </w:r>
      <w:r>
        <w:rPr>
          <w:rFonts w:ascii="Times New Roman" w:eastAsia="Times New Roman" w:hAnsi="Times New Roman" w:cs="Times New Roman"/>
          <w:color w:val="000000" w:themeColor="text1"/>
          <w:sz w:val="24"/>
          <w:szCs w:val="24"/>
        </w:rPr>
        <w:t>(4), 525–537. https://doi.org/10.1108/heswbl-08-2018-0079</w:t>
      </w:r>
    </w:p>
    <w:p w:rsidR="00332175" w:rsidRDefault="005F5AEB">
      <w:pPr>
        <w:widowControl w:val="0"/>
        <w:spacing w:after="240" w:line="240" w:lineRule="auto"/>
        <w:ind w:left="720" w:right="-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Tushabe, M., Kyambade, M., Kalisa, G., &amp; Birungi, F. (2023). Work-Life Balance, Gender Role </w:t>
      </w:r>
      <w:r>
        <w:rPr>
          <w:rFonts w:ascii="Times New Roman" w:eastAsia="Times New Roman" w:hAnsi="Times New Roman" w:cs="Times New Roman"/>
          <w:color w:val="000000" w:themeColor="text1"/>
          <w:sz w:val="24"/>
          <w:szCs w:val="24"/>
        </w:rPr>
        <w:t>Beliefs, Gender Participation and Women's Representation in Leadership Positions in Public Universities: A Case Of Makerere University. Asian Research Journal of Arts &amp; Social Sciences, 21(4), 9-21. https://doi.org/10.9734/arjass/2023/v21i4488</w:t>
      </w:r>
    </w:p>
    <w:p w:rsidR="00332175" w:rsidRDefault="005F5AEB">
      <w:pPr>
        <w:widowControl w:val="0"/>
        <w:spacing w:after="240" w:line="240" w:lineRule="auto"/>
        <w:ind w:left="720" w:right="-20" w:hanging="72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Upson, M. (2</w:t>
      </w:r>
      <w:r>
        <w:rPr>
          <w:rFonts w:ascii="Times New Roman" w:eastAsia="Times New Roman" w:hAnsi="Times New Roman" w:cs="Times New Roman"/>
          <w:iCs/>
          <w:color w:val="000000" w:themeColor="text1"/>
          <w:sz w:val="24"/>
          <w:szCs w:val="24"/>
        </w:rPr>
        <w:t>023). Full-Time vs. Part-Time Student: What's the Difference? Best Colleges. Best Colleges.com. https://www.bestcolleges.com/blog/full-time-vs-part-time-student/</w:t>
      </w:r>
    </w:p>
    <w:p w:rsidR="00332175" w:rsidRDefault="005F5AEB">
      <w:pPr>
        <w:widowControl w:val="0"/>
        <w:spacing w:after="240" w:line="240" w:lineRule="auto"/>
        <w:ind w:left="720" w:right="-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Vicencio, J. R., &amp; Banaag, A. G. (2019). Balancing Work and Studies: The Omani Students’ Persp</w:t>
      </w:r>
      <w:r>
        <w:rPr>
          <w:rFonts w:ascii="Times New Roman" w:eastAsia="Times New Roman" w:hAnsi="Times New Roman" w:cs="Times New Roman"/>
          <w:color w:val="000000" w:themeColor="text1"/>
          <w:sz w:val="24"/>
          <w:szCs w:val="24"/>
        </w:rPr>
        <w:t xml:space="preserve">ective. </w:t>
      </w:r>
      <w:r>
        <w:rPr>
          <w:rFonts w:ascii="Times New Roman" w:eastAsia="Times New Roman" w:hAnsi="Times New Roman" w:cs="Times New Roman"/>
          <w:i/>
          <w:iCs/>
          <w:color w:val="000000" w:themeColor="text1"/>
          <w:sz w:val="24"/>
          <w:szCs w:val="24"/>
        </w:rPr>
        <w:t>Zenodo (CERN European Organization for Nuclear Research)</w:t>
      </w:r>
      <w:r>
        <w:rPr>
          <w:rFonts w:ascii="Times New Roman" w:eastAsia="Times New Roman" w:hAnsi="Times New Roman" w:cs="Times New Roman"/>
          <w:color w:val="000000" w:themeColor="text1"/>
          <w:sz w:val="24"/>
          <w:szCs w:val="24"/>
        </w:rPr>
        <w:t xml:space="preserve">. </w:t>
      </w:r>
      <w:hyperlink r:id="rId21" w:history="1">
        <w:r>
          <w:rPr>
            <w:rStyle w:val="Hyperlink"/>
            <w:rFonts w:ascii="Times New Roman" w:eastAsia="Times New Roman" w:hAnsi="Times New Roman" w:cs="Times New Roman"/>
            <w:color w:val="000000" w:themeColor="text1"/>
            <w:sz w:val="24"/>
            <w:szCs w:val="24"/>
            <w:u w:val="none"/>
          </w:rPr>
          <w:t>https://doi.org/10.5281/zenodo.3385271</w:t>
        </w:r>
      </w:hyperlink>
    </w:p>
    <w:p w:rsidR="00332175" w:rsidRDefault="005F5AEB">
      <w:pPr>
        <w:widowControl w:val="0"/>
        <w:spacing w:after="240" w:line="240" w:lineRule="auto"/>
        <w:ind w:left="720" w:right="-20" w:hanging="720"/>
        <w:rPr>
          <w:rStyle w:val="Hyperlink"/>
          <w:rFonts w:ascii="Times New Roman" w:eastAsia="Times New Roman" w:hAnsi="Times New Roman" w:cs="Times New Roman"/>
          <w:color w:val="auto"/>
          <w:sz w:val="24"/>
          <w:szCs w:val="24"/>
        </w:rPr>
      </w:pPr>
      <w:r>
        <w:rPr>
          <w:rFonts w:ascii="Times New Roman" w:eastAsia="Times New Roman" w:hAnsi="Times New Roman" w:cs="Times New Roman"/>
          <w:color w:val="000000" w:themeColor="text1"/>
          <w:sz w:val="24"/>
          <w:szCs w:val="24"/>
        </w:rPr>
        <w:t>Vinitha, K., &amp;</w:t>
      </w:r>
      <w:r>
        <w:rPr>
          <w:rFonts w:ascii="Times New Roman" w:eastAsia="Times New Roman" w:hAnsi="Times New Roman" w:cs="Times New Roman"/>
          <w:color w:val="000000" w:themeColor="text1"/>
          <w:sz w:val="24"/>
          <w:szCs w:val="24"/>
        </w:rPr>
        <w:t xml:space="preserve"> Raman, R. (2019). A Study on Work Life Balance of College Students as a Part Time Worker -with Special Reference to Arts and Sciences. </w:t>
      </w:r>
      <w:r>
        <w:rPr>
          <w:rFonts w:ascii="Times New Roman" w:eastAsia="Times New Roman" w:hAnsi="Times New Roman" w:cs="Times New Roman"/>
          <w:i/>
          <w:color w:val="000000" w:themeColor="text1"/>
          <w:sz w:val="24"/>
          <w:szCs w:val="24"/>
        </w:rPr>
        <w:t>ResearchGate</w:t>
      </w:r>
      <w:r>
        <w:rPr>
          <w:rFonts w:ascii="Times New Roman" w:eastAsia="Times New Roman" w:hAnsi="Times New Roman" w:cs="Times New Roman"/>
          <w:color w:val="000000" w:themeColor="text1"/>
          <w:sz w:val="24"/>
          <w:szCs w:val="24"/>
        </w:rPr>
        <w:t xml:space="preserve">. https://bit.ly/3S5Vrol  </w:t>
      </w:r>
    </w:p>
    <w:p w:rsidR="00332175" w:rsidRDefault="005F5AEB">
      <w:pPr>
        <w:widowControl w:val="0"/>
        <w:spacing w:after="240" w:line="240" w:lineRule="auto"/>
        <w:ind w:left="720" w:right="-20"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Yusuf, J.-E., Saitgalina, M., &amp; Chapman, D. W. (2020). Work-Life Balance and Well</w:t>
      </w:r>
      <w:r>
        <w:rPr>
          <w:rFonts w:ascii="Times New Roman" w:eastAsia="Times New Roman" w:hAnsi="Times New Roman" w:cs="Times New Roman"/>
          <w:color w:val="000000" w:themeColor="text1"/>
          <w:sz w:val="24"/>
          <w:szCs w:val="24"/>
        </w:rPr>
        <w:t>-being of Graduate Students. Journal of Public Affairs Education, 26(4), 458-483 https://doi.org/10.1080/15236803.2020.1771990</w:t>
      </w:r>
    </w:p>
    <w:p w:rsidR="00332175" w:rsidRDefault="00332175">
      <w:pPr>
        <w:widowControl w:val="0"/>
        <w:spacing w:line="480" w:lineRule="auto"/>
        <w:ind w:right="-20"/>
        <w:rPr>
          <w:rFonts w:ascii="Times New Roman" w:eastAsia="Times New Roman" w:hAnsi="Times New Roman" w:cs="Times New Roman"/>
          <w:b/>
          <w:color w:val="000000"/>
          <w:sz w:val="24"/>
          <w:szCs w:val="24"/>
        </w:rPr>
      </w:pPr>
    </w:p>
    <w:p w:rsidR="00332175" w:rsidRDefault="00332175">
      <w:pPr>
        <w:tabs>
          <w:tab w:val="left" w:pos="720"/>
        </w:tabs>
        <w:spacing w:after="0" w:line="360" w:lineRule="auto"/>
        <w:jc w:val="both"/>
        <w:rPr>
          <w:rFonts w:ascii="Times New Roman" w:eastAsia="Times New Roman" w:hAnsi="Times New Roman" w:cs="Times New Roman"/>
          <w:sz w:val="24"/>
          <w:szCs w:val="24"/>
        </w:rPr>
      </w:pPr>
    </w:p>
    <w:sectPr w:rsidR="00332175">
      <w:headerReference w:type="default" r:id="rId22"/>
      <w:pgSz w:w="12240" w:h="15840"/>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AEB" w:rsidRDefault="005F5AEB">
      <w:pPr>
        <w:spacing w:line="240" w:lineRule="auto"/>
      </w:pPr>
      <w:r>
        <w:separator/>
      </w:r>
    </w:p>
  </w:endnote>
  <w:endnote w:type="continuationSeparator" w:id="0">
    <w:p w:rsidR="005F5AEB" w:rsidRDefault="005F5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75" w:rsidRDefault="00332175">
    <w:pPr>
      <w:pStyle w:val="Footer"/>
      <w:jc w:val="right"/>
    </w:pPr>
  </w:p>
  <w:p w:rsidR="00332175" w:rsidRDefault="00332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AEB" w:rsidRDefault="005F5AEB">
      <w:pPr>
        <w:spacing w:after="0"/>
      </w:pPr>
      <w:r>
        <w:separator/>
      </w:r>
    </w:p>
  </w:footnote>
  <w:footnote w:type="continuationSeparator" w:id="0">
    <w:p w:rsidR="005F5AEB" w:rsidRDefault="005F5AE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75" w:rsidRDefault="00332175">
    <w:pPr>
      <w:pStyle w:val="Header"/>
      <w:jc w:val="right"/>
      <w:rPr>
        <w:rFonts w:ascii="Times New Roman" w:hAnsi="Times New Roman" w:cs="Times New Roman"/>
        <w:sz w:val="24"/>
        <w:szCs w:val="24"/>
      </w:rPr>
    </w:pPr>
  </w:p>
  <w:p w:rsidR="00332175" w:rsidRDefault="00332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325700"/>
    </w:sdtPr>
    <w:sdtEndPr>
      <w:rPr>
        <w:rFonts w:ascii="Times New Roman" w:hAnsi="Times New Roman" w:cs="Times New Roman"/>
        <w:sz w:val="24"/>
        <w:szCs w:val="24"/>
      </w:rPr>
    </w:sdtEndPr>
    <w:sdtContent>
      <w:p w:rsidR="00332175" w:rsidRDefault="005F5AEB">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w:instrText>
        </w:r>
        <w:r>
          <w:rPr>
            <w:rFonts w:ascii="Times New Roman" w:hAnsi="Times New Roman" w:cs="Times New Roman"/>
            <w:sz w:val="24"/>
            <w:szCs w:val="24"/>
          </w:rPr>
          <w:instrText xml:space="preserve">RMAT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p>
    </w:sdtContent>
  </w:sdt>
  <w:p w:rsidR="00332175" w:rsidRDefault="003321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75" w:rsidRDefault="00332175">
    <w:pPr>
      <w:pStyle w:val="Header"/>
      <w:jc w:val="right"/>
    </w:pPr>
  </w:p>
  <w:p w:rsidR="00332175" w:rsidRDefault="003321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75" w:rsidRDefault="00332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28C9"/>
    <w:multiLevelType w:val="multilevel"/>
    <w:tmpl w:val="248528C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59"/>
    <w:rsid w:val="00000E1B"/>
    <w:rsid w:val="00013F7E"/>
    <w:rsid w:val="000239A7"/>
    <w:rsid w:val="000322BF"/>
    <w:rsid w:val="0003766C"/>
    <w:rsid w:val="00042E91"/>
    <w:rsid w:val="000453C2"/>
    <w:rsid w:val="00052418"/>
    <w:rsid w:val="00070027"/>
    <w:rsid w:val="0007002E"/>
    <w:rsid w:val="00082A7A"/>
    <w:rsid w:val="000857BA"/>
    <w:rsid w:val="00086DC5"/>
    <w:rsid w:val="00090733"/>
    <w:rsid w:val="00097DD5"/>
    <w:rsid w:val="000A3791"/>
    <w:rsid w:val="000A4041"/>
    <w:rsid w:val="000A6D4B"/>
    <w:rsid w:val="000B0B8C"/>
    <w:rsid w:val="000D1FB5"/>
    <w:rsid w:val="000D624C"/>
    <w:rsid w:val="000E4014"/>
    <w:rsid w:val="000E5612"/>
    <w:rsid w:val="000E6AAC"/>
    <w:rsid w:val="000E7C3C"/>
    <w:rsid w:val="000E7EA9"/>
    <w:rsid w:val="000F396C"/>
    <w:rsid w:val="00110346"/>
    <w:rsid w:val="00113A61"/>
    <w:rsid w:val="0011782F"/>
    <w:rsid w:val="00122A11"/>
    <w:rsid w:val="00122BB2"/>
    <w:rsid w:val="001242DC"/>
    <w:rsid w:val="0012530B"/>
    <w:rsid w:val="001331DA"/>
    <w:rsid w:val="0013355B"/>
    <w:rsid w:val="00140EA2"/>
    <w:rsid w:val="00145F07"/>
    <w:rsid w:val="00147F13"/>
    <w:rsid w:val="0015113C"/>
    <w:rsid w:val="00157A12"/>
    <w:rsid w:val="00157F18"/>
    <w:rsid w:val="00167F5B"/>
    <w:rsid w:val="001818B2"/>
    <w:rsid w:val="0018247B"/>
    <w:rsid w:val="001974BB"/>
    <w:rsid w:val="001A108A"/>
    <w:rsid w:val="001A53B7"/>
    <w:rsid w:val="001B1948"/>
    <w:rsid w:val="001B3C09"/>
    <w:rsid w:val="001B6079"/>
    <w:rsid w:val="001C537B"/>
    <w:rsid w:val="001D14A7"/>
    <w:rsid w:val="001D4BBA"/>
    <w:rsid w:val="001E0BA3"/>
    <w:rsid w:val="001E3825"/>
    <w:rsid w:val="001E6058"/>
    <w:rsid w:val="001E7CC6"/>
    <w:rsid w:val="001F3621"/>
    <w:rsid w:val="001F51D4"/>
    <w:rsid w:val="001F7130"/>
    <w:rsid w:val="001F7FBE"/>
    <w:rsid w:val="002057DB"/>
    <w:rsid w:val="00214F96"/>
    <w:rsid w:val="00222611"/>
    <w:rsid w:val="0022534C"/>
    <w:rsid w:val="00225877"/>
    <w:rsid w:val="00245541"/>
    <w:rsid w:val="00251430"/>
    <w:rsid w:val="00254783"/>
    <w:rsid w:val="00256E41"/>
    <w:rsid w:val="00266FD3"/>
    <w:rsid w:val="00272100"/>
    <w:rsid w:val="002730A2"/>
    <w:rsid w:val="00273AA6"/>
    <w:rsid w:val="00274AF5"/>
    <w:rsid w:val="002808AC"/>
    <w:rsid w:val="0028114D"/>
    <w:rsid w:val="002856E0"/>
    <w:rsid w:val="0028600C"/>
    <w:rsid w:val="00293180"/>
    <w:rsid w:val="0029394F"/>
    <w:rsid w:val="00294C78"/>
    <w:rsid w:val="00295CE5"/>
    <w:rsid w:val="002A7FB6"/>
    <w:rsid w:val="002B132C"/>
    <w:rsid w:val="002B4DC5"/>
    <w:rsid w:val="002B516A"/>
    <w:rsid w:val="002C6323"/>
    <w:rsid w:val="002C763A"/>
    <w:rsid w:val="002E017D"/>
    <w:rsid w:val="002E0CC5"/>
    <w:rsid w:val="002E1B29"/>
    <w:rsid w:val="002E2013"/>
    <w:rsid w:val="002E27A0"/>
    <w:rsid w:val="002E41F8"/>
    <w:rsid w:val="002E4DBE"/>
    <w:rsid w:val="002E64F3"/>
    <w:rsid w:val="002E73BC"/>
    <w:rsid w:val="002F21B4"/>
    <w:rsid w:val="002F74A1"/>
    <w:rsid w:val="00302C0C"/>
    <w:rsid w:val="0030301D"/>
    <w:rsid w:val="0030444E"/>
    <w:rsid w:val="0031235B"/>
    <w:rsid w:val="003158F7"/>
    <w:rsid w:val="00316D95"/>
    <w:rsid w:val="00316FBF"/>
    <w:rsid w:val="00326FDF"/>
    <w:rsid w:val="00331280"/>
    <w:rsid w:val="00332175"/>
    <w:rsid w:val="0033326B"/>
    <w:rsid w:val="0033558A"/>
    <w:rsid w:val="00350B35"/>
    <w:rsid w:val="0035231A"/>
    <w:rsid w:val="00356850"/>
    <w:rsid w:val="00360072"/>
    <w:rsid w:val="00363738"/>
    <w:rsid w:val="003778E1"/>
    <w:rsid w:val="003819C9"/>
    <w:rsid w:val="00396916"/>
    <w:rsid w:val="003A7E01"/>
    <w:rsid w:val="003B5463"/>
    <w:rsid w:val="003C06B2"/>
    <w:rsid w:val="003C32C2"/>
    <w:rsid w:val="003C7698"/>
    <w:rsid w:val="003D132D"/>
    <w:rsid w:val="003D6FBB"/>
    <w:rsid w:val="003E06A6"/>
    <w:rsid w:val="003E2E18"/>
    <w:rsid w:val="003F099A"/>
    <w:rsid w:val="003F2D80"/>
    <w:rsid w:val="003F71EE"/>
    <w:rsid w:val="003F7A7E"/>
    <w:rsid w:val="004015D1"/>
    <w:rsid w:val="0041058F"/>
    <w:rsid w:val="0041727C"/>
    <w:rsid w:val="00417B4B"/>
    <w:rsid w:val="00421F2C"/>
    <w:rsid w:val="00425F2D"/>
    <w:rsid w:val="00440359"/>
    <w:rsid w:val="00443C45"/>
    <w:rsid w:val="004461D7"/>
    <w:rsid w:val="0044778C"/>
    <w:rsid w:val="00452A7E"/>
    <w:rsid w:val="00475FCE"/>
    <w:rsid w:val="0048229B"/>
    <w:rsid w:val="0048328B"/>
    <w:rsid w:val="004848C6"/>
    <w:rsid w:val="004859CF"/>
    <w:rsid w:val="0049362C"/>
    <w:rsid w:val="0049389A"/>
    <w:rsid w:val="0049427C"/>
    <w:rsid w:val="00495F31"/>
    <w:rsid w:val="004A1F8B"/>
    <w:rsid w:val="004B3CF2"/>
    <w:rsid w:val="004C7F10"/>
    <w:rsid w:val="004D7870"/>
    <w:rsid w:val="004D7DC5"/>
    <w:rsid w:val="004F20FF"/>
    <w:rsid w:val="005050C4"/>
    <w:rsid w:val="005121DC"/>
    <w:rsid w:val="00513E6D"/>
    <w:rsid w:val="00521413"/>
    <w:rsid w:val="00524D80"/>
    <w:rsid w:val="005251AC"/>
    <w:rsid w:val="00526DC1"/>
    <w:rsid w:val="00527C38"/>
    <w:rsid w:val="005312D1"/>
    <w:rsid w:val="005341F9"/>
    <w:rsid w:val="0053553F"/>
    <w:rsid w:val="00537CF0"/>
    <w:rsid w:val="005511D5"/>
    <w:rsid w:val="00551E92"/>
    <w:rsid w:val="005550EB"/>
    <w:rsid w:val="00566679"/>
    <w:rsid w:val="00574961"/>
    <w:rsid w:val="005B076C"/>
    <w:rsid w:val="005B73CE"/>
    <w:rsid w:val="005C6264"/>
    <w:rsid w:val="005D5C19"/>
    <w:rsid w:val="005F23B9"/>
    <w:rsid w:val="005F2E7E"/>
    <w:rsid w:val="005F560A"/>
    <w:rsid w:val="005F5AEB"/>
    <w:rsid w:val="00602696"/>
    <w:rsid w:val="006038CD"/>
    <w:rsid w:val="0060750C"/>
    <w:rsid w:val="00612A46"/>
    <w:rsid w:val="00615CAD"/>
    <w:rsid w:val="00626103"/>
    <w:rsid w:val="0063186E"/>
    <w:rsid w:val="006343C9"/>
    <w:rsid w:val="006460FF"/>
    <w:rsid w:val="00647A95"/>
    <w:rsid w:val="006513B8"/>
    <w:rsid w:val="00651E0A"/>
    <w:rsid w:val="00656ED4"/>
    <w:rsid w:val="00660937"/>
    <w:rsid w:val="00664937"/>
    <w:rsid w:val="0066578E"/>
    <w:rsid w:val="006670AF"/>
    <w:rsid w:val="00691510"/>
    <w:rsid w:val="006A5659"/>
    <w:rsid w:val="006B064D"/>
    <w:rsid w:val="006B3685"/>
    <w:rsid w:val="006B3B26"/>
    <w:rsid w:val="006C3629"/>
    <w:rsid w:val="006D76B3"/>
    <w:rsid w:val="006D7CF7"/>
    <w:rsid w:val="006E5A6C"/>
    <w:rsid w:val="006F0063"/>
    <w:rsid w:val="006F3043"/>
    <w:rsid w:val="006F6036"/>
    <w:rsid w:val="007021DA"/>
    <w:rsid w:val="00704138"/>
    <w:rsid w:val="00710F16"/>
    <w:rsid w:val="00716936"/>
    <w:rsid w:val="0072172B"/>
    <w:rsid w:val="00721EC6"/>
    <w:rsid w:val="00725C67"/>
    <w:rsid w:val="007313AF"/>
    <w:rsid w:val="0074105B"/>
    <w:rsid w:val="00741765"/>
    <w:rsid w:val="00743831"/>
    <w:rsid w:val="007438A5"/>
    <w:rsid w:val="007518D1"/>
    <w:rsid w:val="0075445D"/>
    <w:rsid w:val="007718D7"/>
    <w:rsid w:val="00772159"/>
    <w:rsid w:val="00780F02"/>
    <w:rsid w:val="00787305"/>
    <w:rsid w:val="007921D2"/>
    <w:rsid w:val="007A33CA"/>
    <w:rsid w:val="007A5398"/>
    <w:rsid w:val="007A55D3"/>
    <w:rsid w:val="007A55FA"/>
    <w:rsid w:val="007A778E"/>
    <w:rsid w:val="007B7302"/>
    <w:rsid w:val="007C4DF6"/>
    <w:rsid w:val="007D016A"/>
    <w:rsid w:val="007E2DC3"/>
    <w:rsid w:val="007E7C74"/>
    <w:rsid w:val="007F1A74"/>
    <w:rsid w:val="007F681D"/>
    <w:rsid w:val="007F69F0"/>
    <w:rsid w:val="007F72F6"/>
    <w:rsid w:val="008032A0"/>
    <w:rsid w:val="008032CC"/>
    <w:rsid w:val="00804532"/>
    <w:rsid w:val="008178BB"/>
    <w:rsid w:val="008210A1"/>
    <w:rsid w:val="008213AC"/>
    <w:rsid w:val="0082316B"/>
    <w:rsid w:val="00825C07"/>
    <w:rsid w:val="00825DCC"/>
    <w:rsid w:val="0082789B"/>
    <w:rsid w:val="00830827"/>
    <w:rsid w:val="008316C0"/>
    <w:rsid w:val="00832AB6"/>
    <w:rsid w:val="0085357B"/>
    <w:rsid w:val="008538F9"/>
    <w:rsid w:val="00855817"/>
    <w:rsid w:val="00884799"/>
    <w:rsid w:val="00890474"/>
    <w:rsid w:val="00897360"/>
    <w:rsid w:val="008A64B2"/>
    <w:rsid w:val="008B1113"/>
    <w:rsid w:val="008B1F31"/>
    <w:rsid w:val="008B2754"/>
    <w:rsid w:val="008B7FA4"/>
    <w:rsid w:val="008C5F27"/>
    <w:rsid w:val="008C5FCF"/>
    <w:rsid w:val="008D234C"/>
    <w:rsid w:val="008D2D3B"/>
    <w:rsid w:val="008E2C49"/>
    <w:rsid w:val="008F1405"/>
    <w:rsid w:val="008F7863"/>
    <w:rsid w:val="0090275A"/>
    <w:rsid w:val="009065B7"/>
    <w:rsid w:val="00912274"/>
    <w:rsid w:val="009162C2"/>
    <w:rsid w:val="00917613"/>
    <w:rsid w:val="0092275F"/>
    <w:rsid w:val="00933327"/>
    <w:rsid w:val="0093448A"/>
    <w:rsid w:val="00954B48"/>
    <w:rsid w:val="0096316F"/>
    <w:rsid w:val="00966EDB"/>
    <w:rsid w:val="00975AC8"/>
    <w:rsid w:val="0099225D"/>
    <w:rsid w:val="00993CD5"/>
    <w:rsid w:val="00997755"/>
    <w:rsid w:val="00997806"/>
    <w:rsid w:val="009A4AF6"/>
    <w:rsid w:val="009A789E"/>
    <w:rsid w:val="009B2F7C"/>
    <w:rsid w:val="009B3F6A"/>
    <w:rsid w:val="009C4147"/>
    <w:rsid w:val="009D1681"/>
    <w:rsid w:val="009D2256"/>
    <w:rsid w:val="009F12D0"/>
    <w:rsid w:val="009F1E33"/>
    <w:rsid w:val="00A007F9"/>
    <w:rsid w:val="00A00D54"/>
    <w:rsid w:val="00A01434"/>
    <w:rsid w:val="00A06207"/>
    <w:rsid w:val="00A06AA2"/>
    <w:rsid w:val="00A07685"/>
    <w:rsid w:val="00A20B27"/>
    <w:rsid w:val="00A2120B"/>
    <w:rsid w:val="00A216ED"/>
    <w:rsid w:val="00A35605"/>
    <w:rsid w:val="00A37907"/>
    <w:rsid w:val="00A623C5"/>
    <w:rsid w:val="00A626FD"/>
    <w:rsid w:val="00A67B57"/>
    <w:rsid w:val="00A737B1"/>
    <w:rsid w:val="00A7521F"/>
    <w:rsid w:val="00A80491"/>
    <w:rsid w:val="00A821BE"/>
    <w:rsid w:val="00A87594"/>
    <w:rsid w:val="00A912EC"/>
    <w:rsid w:val="00AA1DCE"/>
    <w:rsid w:val="00AA3A9A"/>
    <w:rsid w:val="00AA4A52"/>
    <w:rsid w:val="00AA5CC1"/>
    <w:rsid w:val="00AB5B5E"/>
    <w:rsid w:val="00AC6DCE"/>
    <w:rsid w:val="00AC7355"/>
    <w:rsid w:val="00AC7DF7"/>
    <w:rsid w:val="00AD371E"/>
    <w:rsid w:val="00AD46B1"/>
    <w:rsid w:val="00AD49F9"/>
    <w:rsid w:val="00AE36FB"/>
    <w:rsid w:val="00AE4FB9"/>
    <w:rsid w:val="00AF00C3"/>
    <w:rsid w:val="00AF0198"/>
    <w:rsid w:val="00AF2597"/>
    <w:rsid w:val="00AF4EB2"/>
    <w:rsid w:val="00AF6210"/>
    <w:rsid w:val="00B0181E"/>
    <w:rsid w:val="00B022EB"/>
    <w:rsid w:val="00B03FD1"/>
    <w:rsid w:val="00B1118F"/>
    <w:rsid w:val="00B12D97"/>
    <w:rsid w:val="00B171C0"/>
    <w:rsid w:val="00B26782"/>
    <w:rsid w:val="00B35170"/>
    <w:rsid w:val="00B45D7D"/>
    <w:rsid w:val="00B511C9"/>
    <w:rsid w:val="00B52CCD"/>
    <w:rsid w:val="00B55303"/>
    <w:rsid w:val="00B57BD9"/>
    <w:rsid w:val="00B772AE"/>
    <w:rsid w:val="00B82EF9"/>
    <w:rsid w:val="00B8320A"/>
    <w:rsid w:val="00B91F07"/>
    <w:rsid w:val="00B920D9"/>
    <w:rsid w:val="00B97A5B"/>
    <w:rsid w:val="00BA2D4B"/>
    <w:rsid w:val="00BC5B94"/>
    <w:rsid w:val="00BD6F72"/>
    <w:rsid w:val="00BE53FB"/>
    <w:rsid w:val="00BF01BB"/>
    <w:rsid w:val="00BF2ED5"/>
    <w:rsid w:val="00BF67B1"/>
    <w:rsid w:val="00C01147"/>
    <w:rsid w:val="00C02491"/>
    <w:rsid w:val="00C065A9"/>
    <w:rsid w:val="00C101B2"/>
    <w:rsid w:val="00C178FB"/>
    <w:rsid w:val="00C21478"/>
    <w:rsid w:val="00C26634"/>
    <w:rsid w:val="00C273DD"/>
    <w:rsid w:val="00C41B3E"/>
    <w:rsid w:val="00C429BB"/>
    <w:rsid w:val="00C44543"/>
    <w:rsid w:val="00C5528B"/>
    <w:rsid w:val="00C63D1E"/>
    <w:rsid w:val="00C705AA"/>
    <w:rsid w:val="00C70CC2"/>
    <w:rsid w:val="00C71671"/>
    <w:rsid w:val="00C83E68"/>
    <w:rsid w:val="00C90E49"/>
    <w:rsid w:val="00C91122"/>
    <w:rsid w:val="00C94B95"/>
    <w:rsid w:val="00CA51A0"/>
    <w:rsid w:val="00CA5209"/>
    <w:rsid w:val="00CA531D"/>
    <w:rsid w:val="00CB1A77"/>
    <w:rsid w:val="00CB469F"/>
    <w:rsid w:val="00CB5B47"/>
    <w:rsid w:val="00CC6329"/>
    <w:rsid w:val="00CD1D3B"/>
    <w:rsid w:val="00CD21C4"/>
    <w:rsid w:val="00CD3FAD"/>
    <w:rsid w:val="00CD4090"/>
    <w:rsid w:val="00CE212C"/>
    <w:rsid w:val="00CF26D7"/>
    <w:rsid w:val="00D04EE1"/>
    <w:rsid w:val="00D1314B"/>
    <w:rsid w:val="00D17977"/>
    <w:rsid w:val="00D22BBC"/>
    <w:rsid w:val="00D24810"/>
    <w:rsid w:val="00D30926"/>
    <w:rsid w:val="00D32C5C"/>
    <w:rsid w:val="00D348F3"/>
    <w:rsid w:val="00D37A74"/>
    <w:rsid w:val="00D40CEE"/>
    <w:rsid w:val="00D43382"/>
    <w:rsid w:val="00D51A94"/>
    <w:rsid w:val="00D54125"/>
    <w:rsid w:val="00D55D51"/>
    <w:rsid w:val="00D60AD8"/>
    <w:rsid w:val="00D63DC2"/>
    <w:rsid w:val="00D6423B"/>
    <w:rsid w:val="00D65B15"/>
    <w:rsid w:val="00D723D1"/>
    <w:rsid w:val="00D765B3"/>
    <w:rsid w:val="00D81AF0"/>
    <w:rsid w:val="00D92D43"/>
    <w:rsid w:val="00DA2926"/>
    <w:rsid w:val="00DB0444"/>
    <w:rsid w:val="00DB60F2"/>
    <w:rsid w:val="00DB7193"/>
    <w:rsid w:val="00DD2A45"/>
    <w:rsid w:val="00DD74E3"/>
    <w:rsid w:val="00DE22A3"/>
    <w:rsid w:val="00DE347B"/>
    <w:rsid w:val="00DE4783"/>
    <w:rsid w:val="00DF746D"/>
    <w:rsid w:val="00E0165A"/>
    <w:rsid w:val="00E02717"/>
    <w:rsid w:val="00E03B02"/>
    <w:rsid w:val="00E14C69"/>
    <w:rsid w:val="00E179F4"/>
    <w:rsid w:val="00E20AB2"/>
    <w:rsid w:val="00E26797"/>
    <w:rsid w:val="00E36364"/>
    <w:rsid w:val="00E371FB"/>
    <w:rsid w:val="00E430CD"/>
    <w:rsid w:val="00E442E7"/>
    <w:rsid w:val="00E4532A"/>
    <w:rsid w:val="00E50A99"/>
    <w:rsid w:val="00E57690"/>
    <w:rsid w:val="00E6026D"/>
    <w:rsid w:val="00E60AD9"/>
    <w:rsid w:val="00E64F7A"/>
    <w:rsid w:val="00E66BC5"/>
    <w:rsid w:val="00E679DD"/>
    <w:rsid w:val="00E71040"/>
    <w:rsid w:val="00E72CEA"/>
    <w:rsid w:val="00E746D3"/>
    <w:rsid w:val="00E80745"/>
    <w:rsid w:val="00E9230C"/>
    <w:rsid w:val="00E9537A"/>
    <w:rsid w:val="00EA636B"/>
    <w:rsid w:val="00EA7691"/>
    <w:rsid w:val="00EB4F12"/>
    <w:rsid w:val="00EB6BBE"/>
    <w:rsid w:val="00EB7C41"/>
    <w:rsid w:val="00EC09FE"/>
    <w:rsid w:val="00ED3036"/>
    <w:rsid w:val="00EE0240"/>
    <w:rsid w:val="00EE5320"/>
    <w:rsid w:val="00EF5BE4"/>
    <w:rsid w:val="00EF5F40"/>
    <w:rsid w:val="00F0384A"/>
    <w:rsid w:val="00F148F3"/>
    <w:rsid w:val="00F226A6"/>
    <w:rsid w:val="00F30398"/>
    <w:rsid w:val="00F3781A"/>
    <w:rsid w:val="00F42803"/>
    <w:rsid w:val="00F50F0B"/>
    <w:rsid w:val="00F5197C"/>
    <w:rsid w:val="00F53742"/>
    <w:rsid w:val="00F559CB"/>
    <w:rsid w:val="00F57568"/>
    <w:rsid w:val="00F6229C"/>
    <w:rsid w:val="00F704F9"/>
    <w:rsid w:val="00F753AA"/>
    <w:rsid w:val="00F7782E"/>
    <w:rsid w:val="00F80B5D"/>
    <w:rsid w:val="00F86DEF"/>
    <w:rsid w:val="00F919E7"/>
    <w:rsid w:val="00F930C4"/>
    <w:rsid w:val="00FA0F7F"/>
    <w:rsid w:val="00FA1486"/>
    <w:rsid w:val="00FA672C"/>
    <w:rsid w:val="00FB266C"/>
    <w:rsid w:val="00FB59E2"/>
    <w:rsid w:val="00FB771A"/>
    <w:rsid w:val="00FC0230"/>
    <w:rsid w:val="00FD353D"/>
    <w:rsid w:val="00FD6F22"/>
    <w:rsid w:val="00FD7240"/>
    <w:rsid w:val="00FE21E1"/>
    <w:rsid w:val="00FE54BF"/>
    <w:rsid w:val="00FF3186"/>
    <w:rsid w:val="00FF4BEE"/>
    <w:rsid w:val="062A5A32"/>
    <w:rsid w:val="0823486A"/>
    <w:rsid w:val="0B092353"/>
    <w:rsid w:val="0D5C02A1"/>
    <w:rsid w:val="11AA77BA"/>
    <w:rsid w:val="12527A61"/>
    <w:rsid w:val="14AF76CB"/>
    <w:rsid w:val="18752231"/>
    <w:rsid w:val="18DA3CE9"/>
    <w:rsid w:val="1A491DAC"/>
    <w:rsid w:val="1CE529F5"/>
    <w:rsid w:val="20455030"/>
    <w:rsid w:val="20D40A6C"/>
    <w:rsid w:val="217B103E"/>
    <w:rsid w:val="22F92970"/>
    <w:rsid w:val="247B506A"/>
    <w:rsid w:val="26501DC2"/>
    <w:rsid w:val="2ABA5D17"/>
    <w:rsid w:val="326618C9"/>
    <w:rsid w:val="3CC8223B"/>
    <w:rsid w:val="3F3C44CF"/>
    <w:rsid w:val="3F88629F"/>
    <w:rsid w:val="40BB01C3"/>
    <w:rsid w:val="41C33690"/>
    <w:rsid w:val="41C80862"/>
    <w:rsid w:val="44006B85"/>
    <w:rsid w:val="44EA7FCC"/>
    <w:rsid w:val="459E6747"/>
    <w:rsid w:val="473A6944"/>
    <w:rsid w:val="48AC3C99"/>
    <w:rsid w:val="49364CAA"/>
    <w:rsid w:val="4E194849"/>
    <w:rsid w:val="55F07AC7"/>
    <w:rsid w:val="56AC591F"/>
    <w:rsid w:val="59D41C13"/>
    <w:rsid w:val="5AF030FC"/>
    <w:rsid w:val="5FBE6449"/>
    <w:rsid w:val="64D9331D"/>
    <w:rsid w:val="67650933"/>
    <w:rsid w:val="67C77B68"/>
    <w:rsid w:val="6C62681F"/>
    <w:rsid w:val="7A20286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alibri" w:hAnsi="Calibri" w:cs="Arial"/>
      <w:kern w:val="2"/>
      <w:sz w:val="22"/>
      <w:szCs w:val="22"/>
      <w:lang w:val="en-US" w:eastAsia="en-US"/>
    </w:rPr>
  </w:style>
  <w:style w:type="paragraph" w:styleId="Heading4">
    <w:name w:val="heading 4"/>
    <w:basedOn w:val="Normal"/>
    <w:link w:val="Heading4Char"/>
    <w:uiPriority w:val="9"/>
    <w:unhideWhenUsed/>
    <w:qFormat/>
    <w:pPr>
      <w:widowControl w:val="0"/>
      <w:autoSpaceDE w:val="0"/>
      <w:autoSpaceDN w:val="0"/>
      <w:spacing w:after="0" w:line="240" w:lineRule="auto"/>
      <w:ind w:left="1682" w:right="603"/>
      <w:jc w:val="center"/>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PH" w:eastAsia="en-PH"/>
    </w:rPr>
  </w:style>
  <w:style w:type="character" w:styleId="Strong">
    <w:name w:val="Strong"/>
    <w:basedOn w:val="DefaultParagraphFont"/>
    <w:uiPriority w:val="22"/>
    <w:qFormat/>
    <w:rPr>
      <w:b/>
      <w:bCs/>
    </w:rPr>
  </w:style>
  <w:style w:type="table" w:styleId="TableGrid">
    <w:name w:val="Table Grid"/>
    <w:basedOn w:val="TableNormal"/>
    <w:uiPriority w:val="39"/>
    <w:qFormat/>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Calibri" w:eastAsia="Calibri" w:hAnsi="Calibri" w:cs="Arial"/>
      <w:kern w:val="2"/>
      <w:sz w:val="22"/>
      <w:szCs w:val="22"/>
      <w:lang w:val="en-US" w:eastAsia="en-US"/>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kern w:val="0"/>
      <w:sz w:val="24"/>
      <w:szCs w:val="24"/>
      <w:lang w:val="en-US"/>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qFormat/>
    <w:rPr>
      <w:rFonts w:ascii="Calibri" w:eastAsia="Calibri" w:hAnsi="Calibri" w:cs="Arial"/>
      <w:lang w:val="en-US"/>
      <w14:ligatures w14:val="none"/>
    </w:rPr>
  </w:style>
  <w:style w:type="character" w:customStyle="1" w:styleId="FooterChar">
    <w:name w:val="Footer Char"/>
    <w:basedOn w:val="DefaultParagraphFont"/>
    <w:link w:val="Footer"/>
    <w:uiPriority w:val="99"/>
    <w:qFormat/>
    <w:rPr>
      <w:rFonts w:ascii="Calibri" w:eastAsia="Calibri" w:hAnsi="Calibri" w:cs="Arial"/>
      <w:lang w:val="en-US"/>
      <w14:ligatures w14:val="none"/>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en-US"/>
      <w14:ligatures w14:val="none"/>
    </w:rPr>
  </w:style>
  <w:style w:type="character" w:customStyle="1" w:styleId="url">
    <w:name w:val="url"/>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Style1">
    <w:name w:val="Style1"/>
    <w:basedOn w:val="Normal"/>
    <w:qFormat/>
    <w:pPr>
      <w:tabs>
        <w:tab w:val="center" w:pos="4680"/>
        <w:tab w:val="right" w:pos="9360"/>
      </w:tabs>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alibri" w:hAnsi="Calibri" w:cs="Arial"/>
      <w:kern w:val="2"/>
      <w:sz w:val="22"/>
      <w:szCs w:val="22"/>
      <w:lang w:val="en-US" w:eastAsia="en-US"/>
    </w:rPr>
  </w:style>
  <w:style w:type="paragraph" w:styleId="Heading4">
    <w:name w:val="heading 4"/>
    <w:basedOn w:val="Normal"/>
    <w:link w:val="Heading4Char"/>
    <w:uiPriority w:val="9"/>
    <w:unhideWhenUsed/>
    <w:qFormat/>
    <w:pPr>
      <w:widowControl w:val="0"/>
      <w:autoSpaceDE w:val="0"/>
      <w:autoSpaceDN w:val="0"/>
      <w:spacing w:after="0" w:line="240" w:lineRule="auto"/>
      <w:ind w:left="1682" w:right="603"/>
      <w:jc w:val="center"/>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PH" w:eastAsia="en-PH"/>
    </w:rPr>
  </w:style>
  <w:style w:type="character" w:styleId="Strong">
    <w:name w:val="Strong"/>
    <w:basedOn w:val="DefaultParagraphFont"/>
    <w:uiPriority w:val="22"/>
    <w:qFormat/>
    <w:rPr>
      <w:b/>
      <w:bCs/>
    </w:rPr>
  </w:style>
  <w:style w:type="table" w:styleId="TableGrid">
    <w:name w:val="Table Grid"/>
    <w:basedOn w:val="TableNormal"/>
    <w:uiPriority w:val="39"/>
    <w:qFormat/>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Calibri" w:eastAsia="Calibri" w:hAnsi="Calibri" w:cs="Arial"/>
      <w:kern w:val="2"/>
      <w:sz w:val="22"/>
      <w:szCs w:val="22"/>
      <w:lang w:val="en-US" w:eastAsia="en-US"/>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kern w:val="0"/>
      <w:sz w:val="24"/>
      <w:szCs w:val="24"/>
      <w:lang w:val="en-US"/>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qFormat/>
    <w:rPr>
      <w:rFonts w:ascii="Calibri" w:eastAsia="Calibri" w:hAnsi="Calibri" w:cs="Arial"/>
      <w:lang w:val="en-US"/>
      <w14:ligatures w14:val="none"/>
    </w:rPr>
  </w:style>
  <w:style w:type="character" w:customStyle="1" w:styleId="FooterChar">
    <w:name w:val="Footer Char"/>
    <w:basedOn w:val="DefaultParagraphFont"/>
    <w:link w:val="Footer"/>
    <w:uiPriority w:val="99"/>
    <w:qFormat/>
    <w:rPr>
      <w:rFonts w:ascii="Calibri" w:eastAsia="Calibri" w:hAnsi="Calibri" w:cs="Arial"/>
      <w:lang w:val="en-US"/>
      <w14:ligatures w14:val="none"/>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en-US"/>
      <w14:ligatures w14:val="none"/>
    </w:rPr>
  </w:style>
  <w:style w:type="character" w:customStyle="1" w:styleId="url">
    <w:name w:val="url"/>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Style1">
    <w:name w:val="Style1"/>
    <w:basedOn w:val="Normal"/>
    <w:qFormat/>
    <w:pPr>
      <w:tabs>
        <w:tab w:val="center" w:pos="4680"/>
        <w:tab w:val="right" w:pos="9360"/>
      </w:tabs>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nyurl.com/ycyfm4k" TargetMode="External"/><Relationship Id="rId18" Type="http://schemas.openxmlformats.org/officeDocument/2006/relationships/hyperlink" Target="https://doi.org/10.6084/m9.figshare.23497568" TargetMode="External"/><Relationship Id="rId3" Type="http://schemas.openxmlformats.org/officeDocument/2006/relationships/styles" Target="styles.xml"/><Relationship Id="rId21" Type="http://schemas.openxmlformats.org/officeDocument/2006/relationships/hyperlink" Target="https://doi.org/10.5281/zenodo.3385271"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3389/fpsyg.2018.02704" TargetMode="External"/><Relationship Id="rId2" Type="http://schemas.openxmlformats.org/officeDocument/2006/relationships/numbering" Target="numbering.xml"/><Relationship Id="rId16" Type="http://schemas.openxmlformats.org/officeDocument/2006/relationships/hyperlink" Target="https://www.scribd.com/document/403299359/The-Effects-of-Part-time-Work-on-School-Students" TargetMode="External"/><Relationship Id="rId20" Type="http://schemas.openxmlformats.org/officeDocument/2006/relationships/hyperlink" Target="https://sprl.in/zglIFN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cribd.com/document/647332088/Qualitative-research-on-the-challenges-faced-by-Working-Student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31926/but.ssl.2023.16.65.2.1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esearchgate.net/publication/363263308"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6B5C-5A26-40DE-9088-9634C9F9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7327</Words>
  <Characters>41769</Characters>
  <Application>Microsoft Office Word</Application>
  <DocSecurity>0</DocSecurity>
  <Lines>348</Lines>
  <Paragraphs>97</Paragraphs>
  <ScaleCrop>false</ScaleCrop>
  <Company/>
  <LinksUpToDate>false</LinksUpToDate>
  <CharactersWithSpaces>48999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 Elijah Juliata</dc:creator>
  <cp:lastModifiedBy>qwert</cp:lastModifiedBy>
  <cp:revision>19</cp:revision>
  <cp:lastPrinted>2024-06-25T21:52:00Z</cp:lastPrinted>
  <dcterms:created xsi:type="dcterms:W3CDTF">2025-05-15T03:01:00Z</dcterms:created>
  <dcterms:modified xsi:type="dcterms:W3CDTF">2026-04-14T08:10:00Z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0B839B3E5FEA48F2A988F6CC1653D96D_13</vt:lpwstr>
  </property>
  <property fmtid="{D5CDD505-2E9C-101B-9397-08002B2CF9AE}" pid="4" name="_DocHome">
    <vt:i4>-1380345450</vt:i4>
  </property>
</Properties>
</file>