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BD5D" w14:textId="0FF71F49" w:rsidR="00D47190" w:rsidRDefault="00A5236A" w:rsidP="00AF351F">
      <w:pPr>
        <w:spacing w:line="240" w:lineRule="auto"/>
        <w:jc w:val="center"/>
        <w:rPr>
          <w:rFonts w:ascii="Times New Roman" w:hAnsi="Times New Roman" w:cs="Times New Roman"/>
          <w:b/>
          <w:bCs/>
          <w:sz w:val="36"/>
          <w:szCs w:val="44"/>
        </w:rPr>
      </w:pPr>
      <w:r w:rsidRPr="00A5236A">
        <w:rPr>
          <w:rFonts w:ascii="Times New Roman" w:hAnsi="Times New Roman" w:cs="Times New Roman"/>
          <w:b/>
          <w:bCs/>
          <w:sz w:val="36"/>
          <w:szCs w:val="44"/>
        </w:rPr>
        <w:t>BattleMath</w:t>
      </w:r>
      <w:r w:rsidR="000B13B7">
        <w:rPr>
          <w:rFonts w:ascii="Times New Roman" w:hAnsi="Times New Roman" w:cs="Times New Roman"/>
          <w:b/>
          <w:bCs/>
          <w:sz w:val="36"/>
          <w:szCs w:val="44"/>
        </w:rPr>
        <w:t>:</w:t>
      </w:r>
      <w:r w:rsidRPr="00A5236A">
        <w:rPr>
          <w:rFonts w:ascii="Times New Roman" w:hAnsi="Times New Roman" w:cs="Times New Roman"/>
          <w:b/>
          <w:bCs/>
          <w:sz w:val="36"/>
          <w:szCs w:val="44"/>
        </w:rPr>
        <w:t xml:space="preserve"> The Ultimate E-learning Experience for Grade 5 Elementary Mathematics</w:t>
      </w:r>
    </w:p>
    <w:p w14:paraId="11334AB3" w14:textId="77777777" w:rsidR="00D47190" w:rsidRDefault="00D47190" w:rsidP="00AF351F">
      <w:pPr>
        <w:spacing w:line="240" w:lineRule="auto"/>
        <w:jc w:val="both"/>
        <w:rPr>
          <w:rFonts w:ascii="Times New Roman" w:hAnsi="Times New Roman" w:cs="Times New Roman"/>
          <w:b/>
          <w:bCs/>
          <w:sz w:val="24"/>
          <w:szCs w:val="24"/>
        </w:rPr>
      </w:pPr>
    </w:p>
    <w:p w14:paraId="77C56893"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ABSTRACT</w:t>
      </w:r>
    </w:p>
    <w:p w14:paraId="6B49CE67" w14:textId="2B542B58" w:rsidR="00D47190" w:rsidRDefault="00463B06" w:rsidP="00D62A6C">
      <w:pPr>
        <w:spacing w:before="240" w:after="240" w:line="240" w:lineRule="auto"/>
        <w:jc w:val="both"/>
        <w:rPr>
          <w:rFonts w:ascii="Times New Roman" w:hAnsi="Times New Roman" w:cs="Times New Roman"/>
          <w:sz w:val="28"/>
        </w:rPr>
      </w:pPr>
      <w:r w:rsidRPr="00463B06">
        <w:rPr>
          <w:rFonts w:ascii="Times New Roman" w:hAnsi="Times New Roman" w:cs="Times New Roman"/>
          <w:sz w:val="24"/>
          <w:szCs w:val="24"/>
        </w:rPr>
        <w:t>It is basic mathematics which is the critical foundation that gives the predictability of the overall success of a student during his or her whole course of study. The delivery of knowledge in the contemporary educational setup entails the application of many different modalities of learning, ranging from simple printed handouts to complicated computerized programs. More importantly, the active learning process is not limited to the school environment, but it continuously goes on even at home. This paper provides a comprehensive developmental history and systematic analysis of BattleMath, which is a narrative-based mobile application designed as a universal learning tool in Grade 5 mathematics. The educational tool has been carefully created in consideration of the requirement of the national curriculum with reference to the Agile Development Model and the Mechanics-Dynamics-Aesthetics (MDA) model. The application directly tackles the psychological obstacle of math anxiety by creatively encoding the abstract division problems into a thrilling hero-villain experience. The player takes the adventurous role of Arlo, and he must successfully defeat the antagonist, Chronus, by being consistently accurate in his mathematical calculations. The researcher performed a detailed descriptive study to test the prototype, which involved gathering the necessary assessment data of Grade 5 students and their teachers at Maawi Elementary School, which served as the primary research site. It was found that the application has high technical quality, achieving an Excellent rating on Usability and a Very Good rating on Functional Suitability. Such highly beneficial acceptability scores indicate that BattleMath can be effectively added to conventional teaching strategies and is highly effective in stimulating mathematical interest in various primary learning environments</w:t>
      </w:r>
      <w:r w:rsidR="00A5236A">
        <w:rPr>
          <w:rFonts w:ascii="Times New Roman" w:hAnsi="Times New Roman" w:cs="Times New Roman"/>
          <w:sz w:val="24"/>
          <w:szCs w:val="24"/>
        </w:rPr>
        <w:t>.</w:t>
      </w:r>
    </w:p>
    <w:p w14:paraId="09804121" w14:textId="5A99B0AF" w:rsidR="00D47190" w:rsidRDefault="00000000" w:rsidP="00D62A6C">
      <w:pPr>
        <w:spacing w:before="240" w:after="240" w:line="240" w:lineRule="auto"/>
        <w:jc w:val="both"/>
        <w:rPr>
          <w:rFonts w:ascii="Times New Roman" w:hAnsi="Times New Roman" w:cs="Times New Roman"/>
          <w:b/>
          <w:bCs/>
          <w:sz w:val="28"/>
        </w:rPr>
      </w:pPr>
      <w:r>
        <w:rPr>
          <w:rFonts w:ascii="Times New Roman" w:hAnsi="Times New Roman" w:cs="Times New Roman"/>
          <w:b/>
          <w:bCs/>
          <w:sz w:val="28"/>
        </w:rPr>
        <w:t xml:space="preserve">Keywords: </w:t>
      </w:r>
      <w:r w:rsidR="00A5236A" w:rsidRPr="00A5236A">
        <w:rPr>
          <w:rFonts w:ascii="Times New Roman" w:hAnsi="Times New Roman" w:cs="Times New Roman"/>
          <w:sz w:val="24"/>
          <w:szCs w:val="24"/>
        </w:rPr>
        <w:t xml:space="preserve">BattleMath, </w:t>
      </w:r>
      <w:r w:rsidR="00A5236A">
        <w:rPr>
          <w:rFonts w:ascii="Times New Roman" w:hAnsi="Times New Roman" w:cs="Times New Roman"/>
          <w:sz w:val="24"/>
          <w:szCs w:val="24"/>
        </w:rPr>
        <w:t>M</w:t>
      </w:r>
      <w:r w:rsidR="00A5236A" w:rsidRPr="00A5236A">
        <w:rPr>
          <w:rFonts w:ascii="Times New Roman" w:hAnsi="Times New Roman" w:cs="Times New Roman"/>
          <w:sz w:val="24"/>
          <w:szCs w:val="24"/>
        </w:rPr>
        <w:t xml:space="preserve">obile </w:t>
      </w:r>
      <w:r w:rsidR="00A5236A">
        <w:rPr>
          <w:rFonts w:ascii="Times New Roman" w:hAnsi="Times New Roman" w:cs="Times New Roman"/>
          <w:sz w:val="24"/>
          <w:szCs w:val="24"/>
        </w:rPr>
        <w:t>L</w:t>
      </w:r>
      <w:r w:rsidR="00A5236A" w:rsidRPr="00A5236A">
        <w:rPr>
          <w:rFonts w:ascii="Times New Roman" w:hAnsi="Times New Roman" w:cs="Times New Roman"/>
          <w:sz w:val="24"/>
          <w:szCs w:val="24"/>
        </w:rPr>
        <w:t xml:space="preserve">earning, Grade 5 </w:t>
      </w:r>
      <w:r w:rsidR="00A5236A">
        <w:rPr>
          <w:rFonts w:ascii="Times New Roman" w:hAnsi="Times New Roman" w:cs="Times New Roman"/>
          <w:sz w:val="24"/>
          <w:szCs w:val="24"/>
        </w:rPr>
        <w:t>M</w:t>
      </w:r>
      <w:r w:rsidR="00A5236A" w:rsidRPr="00A5236A">
        <w:rPr>
          <w:rFonts w:ascii="Times New Roman" w:hAnsi="Times New Roman" w:cs="Times New Roman"/>
          <w:sz w:val="24"/>
          <w:szCs w:val="24"/>
        </w:rPr>
        <w:t xml:space="preserve">athematics, Agile Model, </w:t>
      </w:r>
      <w:r w:rsidR="00A5236A">
        <w:rPr>
          <w:rFonts w:ascii="Times New Roman" w:hAnsi="Times New Roman" w:cs="Times New Roman"/>
          <w:sz w:val="24"/>
          <w:szCs w:val="24"/>
        </w:rPr>
        <w:t>G</w:t>
      </w:r>
      <w:r w:rsidR="00A5236A" w:rsidRPr="00A5236A">
        <w:rPr>
          <w:rFonts w:ascii="Times New Roman" w:hAnsi="Times New Roman" w:cs="Times New Roman"/>
          <w:sz w:val="24"/>
          <w:szCs w:val="24"/>
        </w:rPr>
        <w:t xml:space="preserve">amification, </w:t>
      </w:r>
      <w:r w:rsidR="00A5236A">
        <w:rPr>
          <w:rFonts w:ascii="Times New Roman" w:hAnsi="Times New Roman" w:cs="Times New Roman"/>
          <w:sz w:val="24"/>
          <w:szCs w:val="24"/>
        </w:rPr>
        <w:t>E-</w:t>
      </w:r>
      <w:r w:rsidR="00A5236A" w:rsidRPr="00A5236A">
        <w:rPr>
          <w:rFonts w:ascii="Times New Roman" w:hAnsi="Times New Roman" w:cs="Times New Roman"/>
          <w:sz w:val="24"/>
          <w:szCs w:val="24"/>
        </w:rPr>
        <w:t xml:space="preserve">Learning </w:t>
      </w:r>
      <w:r w:rsidR="00A5236A">
        <w:rPr>
          <w:rFonts w:ascii="Times New Roman" w:hAnsi="Times New Roman" w:cs="Times New Roman"/>
          <w:sz w:val="24"/>
          <w:szCs w:val="24"/>
        </w:rPr>
        <w:t>A</w:t>
      </w:r>
      <w:r w:rsidR="00A5236A" w:rsidRPr="00A5236A">
        <w:rPr>
          <w:rFonts w:ascii="Times New Roman" w:hAnsi="Times New Roman" w:cs="Times New Roman"/>
          <w:sz w:val="24"/>
          <w:szCs w:val="24"/>
        </w:rPr>
        <w:t>ssessment</w:t>
      </w:r>
    </w:p>
    <w:p w14:paraId="184F3E45"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INTRODUCTION</w:t>
      </w:r>
    </w:p>
    <w:p w14:paraId="57563ED7" w14:textId="218D5434" w:rsidR="00AE6933" w:rsidRPr="00AE6933" w:rsidRDefault="00AE6933" w:rsidP="00D62A6C">
      <w:pPr>
        <w:spacing w:before="240" w:after="240" w:line="240" w:lineRule="auto"/>
        <w:jc w:val="both"/>
        <w:rPr>
          <w:rFonts w:ascii="Times New Roman" w:eastAsia="SimSun" w:hAnsi="Times New Roman" w:cs="Times New Roman"/>
          <w:bCs/>
          <w:sz w:val="24"/>
          <w:szCs w:val="24"/>
        </w:rPr>
      </w:pPr>
      <w:r w:rsidRPr="00AE6933">
        <w:rPr>
          <w:rFonts w:ascii="Times New Roman" w:eastAsia="SimSun" w:hAnsi="Times New Roman" w:cs="Times New Roman"/>
          <w:bCs/>
          <w:sz w:val="24"/>
          <w:szCs w:val="24"/>
        </w:rPr>
        <w:t xml:space="preserve">Modern education poses a dynamic challenge to educators and learners. Without guaranteed access to physical classrooms, teachers must find other ways of ensuring that students remain engaged as they learn complex subjects. Technology is one of the mediators. Game-based learning has emerged as a vital method for dismantling traditional psychological barriers to learning mathematics </w:t>
      </w:r>
      <w:r w:rsidRPr="00AE6933">
        <w:rPr>
          <w:rFonts w:ascii="Times New Roman" w:eastAsia="SimSun" w:hAnsi="Times New Roman" w:cs="Times New Roman"/>
          <w:sz w:val="24"/>
          <w:szCs w:val="24"/>
          <w:vertAlign w:val="superscript"/>
        </w:rPr>
        <w:t>[8]</w:t>
      </w:r>
      <w:r w:rsidRPr="00AE6933">
        <w:rPr>
          <w:rFonts w:ascii="Times New Roman" w:eastAsia="SimSun" w:hAnsi="Times New Roman" w:cs="Times New Roman"/>
          <w:sz w:val="24"/>
          <w:szCs w:val="24"/>
        </w:rPr>
        <w:t xml:space="preserve">. </w:t>
      </w:r>
      <w:r w:rsidRPr="00AE6933">
        <w:rPr>
          <w:rFonts w:ascii="Times New Roman" w:eastAsia="SimSun" w:hAnsi="Times New Roman" w:cs="Times New Roman"/>
          <w:bCs/>
          <w:sz w:val="24"/>
          <w:szCs w:val="24"/>
        </w:rPr>
        <w:t>This paper introduces BattleMath, which is a specialized tool that applies to Grade 5 classroom settings to deal with the problem of math anxiety. The data obtained to carry out this study was collected at Maawi Elementary School in order to pilot the prototype, yet the system rationale and alignment of the curriculum is equivalent to the overall Grade 5 education setup.</w:t>
      </w:r>
    </w:p>
    <w:p w14:paraId="1BF85630" w14:textId="22B5AF8D" w:rsidR="00D47190" w:rsidRDefault="00AE6933" w:rsidP="00D62A6C">
      <w:pPr>
        <w:spacing w:before="240" w:after="240" w:line="240" w:lineRule="auto"/>
        <w:jc w:val="both"/>
        <w:rPr>
          <w:rFonts w:ascii="Times New Roman" w:hAnsi="Times New Roman" w:cs="Times New Roman"/>
          <w:sz w:val="24"/>
          <w:szCs w:val="24"/>
        </w:rPr>
      </w:pPr>
      <w:r w:rsidRPr="00AE6933">
        <w:rPr>
          <w:rFonts w:ascii="Times New Roman" w:eastAsia="SimSun" w:hAnsi="Times New Roman" w:cs="Times New Roman"/>
          <w:bCs/>
          <w:sz w:val="24"/>
          <w:szCs w:val="24"/>
        </w:rPr>
        <w:t xml:space="preserve">The primary objective of this research is closing the gap between classroom instruction and practice at home through mobile technology. Narrative is currently recognized as one of the most essential components of serious games </w:t>
      </w:r>
      <w:r w:rsidRPr="00AE6933">
        <w:rPr>
          <w:rFonts w:ascii="Times New Roman" w:eastAsia="SimSun" w:hAnsi="Times New Roman" w:cs="Times New Roman"/>
          <w:sz w:val="24"/>
          <w:szCs w:val="24"/>
          <w:vertAlign w:val="superscript"/>
        </w:rPr>
        <w:t>[10]</w:t>
      </w:r>
      <w:r w:rsidRPr="00AE6933">
        <w:rPr>
          <w:rFonts w:ascii="Times New Roman" w:eastAsia="SimSun" w:hAnsi="Times New Roman" w:cs="Times New Roman"/>
          <w:bCs/>
          <w:sz w:val="24"/>
          <w:szCs w:val="24"/>
        </w:rPr>
        <w:t xml:space="preserve">; without it, educational activities will look like detached tasks. The student in BattleMath has the role of the hero, Arlo, who fights with the villain, Chronus, using mathematical accuracy. </w:t>
      </w:r>
      <w:r w:rsidRPr="00AE6933">
        <w:rPr>
          <w:rFonts w:ascii="Times New Roman" w:eastAsia="SimSun" w:hAnsi="Times New Roman" w:cs="Times New Roman"/>
          <w:sz w:val="24"/>
          <w:szCs w:val="24"/>
        </w:rPr>
        <w:t>This approach aligns with modern techniques for supporting narrative design, ensuring the story remains central to the educational experience</w:t>
      </w:r>
      <w:r w:rsidRPr="00AE6933">
        <w:rPr>
          <w:rFonts w:ascii="Times New Roman" w:eastAsia="SimSun" w:hAnsi="Times New Roman" w:cs="Times New Roman"/>
          <w:sz w:val="24"/>
          <w:szCs w:val="24"/>
          <w:vertAlign w:val="superscript"/>
        </w:rPr>
        <w:t xml:space="preserve"> [4]</w:t>
      </w:r>
      <w:r w:rsidRPr="00AE6933">
        <w:rPr>
          <w:rFonts w:ascii="Times New Roman" w:eastAsia="SimSun" w:hAnsi="Times New Roman" w:cs="Times New Roman"/>
          <w:sz w:val="24"/>
          <w:szCs w:val="24"/>
        </w:rPr>
        <w:t>.</w:t>
      </w:r>
      <w:r w:rsidRPr="00AE6933">
        <w:rPr>
          <w:rFonts w:ascii="Times New Roman" w:eastAsia="SimSun" w:hAnsi="Times New Roman" w:cs="Times New Roman"/>
          <w:bCs/>
          <w:sz w:val="24"/>
          <w:szCs w:val="24"/>
        </w:rPr>
        <w:t xml:space="preserve"> This makes sure that the learners are fully immersed in the story, as assuming a character's role directly involves the player in the results </w:t>
      </w:r>
      <w:r w:rsidRPr="00AE6933">
        <w:rPr>
          <w:rFonts w:ascii="Times New Roman" w:eastAsia="SimSun" w:hAnsi="Times New Roman" w:cs="Times New Roman"/>
          <w:sz w:val="24"/>
          <w:szCs w:val="24"/>
          <w:vertAlign w:val="superscript"/>
        </w:rPr>
        <w:t>[11]</w:t>
      </w:r>
      <w:r>
        <w:rPr>
          <w:rFonts w:ascii="Times New Roman" w:eastAsia="SimSun" w:hAnsi="Times New Roman" w:cs="Times New Roman"/>
          <w:sz w:val="24"/>
          <w:szCs w:val="24"/>
          <w:lang w:val="en-US"/>
        </w:rPr>
        <w:t>.</w:t>
      </w:r>
    </w:p>
    <w:p w14:paraId="210F3E6A" w14:textId="77777777" w:rsidR="00D47190" w:rsidRDefault="00000000" w:rsidP="00D62A6C">
      <w:pPr>
        <w:spacing w:line="240" w:lineRule="auto"/>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60DA2D37" w14:textId="1D899A98"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objective of this study is t</w:t>
      </w:r>
      <w:r w:rsidR="00AE6933" w:rsidRPr="00AE6933">
        <w:rPr>
          <w:rFonts w:ascii="Times New Roman" w:hAnsi="Times New Roman" w:cs="Times New Roman"/>
          <w:sz w:val="24"/>
          <w:szCs w:val="24"/>
        </w:rPr>
        <w:t>o develop an interactive e-learning platform that utilizes game-based learning to improve the mathematical problem-solving skills of Grade 5 students</w:t>
      </w:r>
      <w:r>
        <w:rPr>
          <w:rFonts w:ascii="Times New Roman" w:hAnsi="Times New Roman" w:cs="Times New Roman"/>
          <w:sz w:val="24"/>
          <w:szCs w:val="24"/>
        </w:rPr>
        <w:t xml:space="preserve"> the study aims to:</w:t>
      </w:r>
    </w:p>
    <w:p w14:paraId="2D05867A" w14:textId="10143003" w:rsidR="00D47190" w:rsidRDefault="00AE6933" w:rsidP="00D62A6C">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w:t>
      </w:r>
      <w:r w:rsidRPr="00AE6933">
        <w:rPr>
          <w:rFonts w:ascii="Times New Roman" w:hAnsi="Times New Roman" w:cs="Times New Roman"/>
          <w:sz w:val="24"/>
          <w:szCs w:val="24"/>
        </w:rPr>
        <w:t>o create a storyline for the proposed mobile game application, making learning mathematics more engaging for students</w:t>
      </w:r>
      <w:r>
        <w:rPr>
          <w:rFonts w:ascii="Times New Roman" w:hAnsi="Times New Roman" w:cs="Times New Roman"/>
          <w:sz w:val="24"/>
          <w:szCs w:val="24"/>
        </w:rPr>
        <w:t>.</w:t>
      </w:r>
    </w:p>
    <w:p w14:paraId="4804B496" w14:textId="4C152ECB" w:rsidR="00D47190" w:rsidRDefault="00AE6933" w:rsidP="00D62A6C">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AE6933">
        <w:rPr>
          <w:rFonts w:ascii="Times New Roman" w:hAnsi="Times New Roman" w:cs="Times New Roman"/>
          <w:sz w:val="24"/>
          <w:szCs w:val="24"/>
        </w:rPr>
        <w:t>o create game mechanics that promote active learning and problem-solving skills in mathematics</w:t>
      </w:r>
      <w:r>
        <w:rPr>
          <w:rFonts w:ascii="Times New Roman" w:hAnsi="Times New Roman" w:cs="Times New Roman"/>
          <w:sz w:val="24"/>
          <w:szCs w:val="24"/>
        </w:rPr>
        <w:t>.</w:t>
      </w:r>
    </w:p>
    <w:p w14:paraId="7790B628" w14:textId="7703E3B9" w:rsidR="00D47190" w:rsidRDefault="00AE6933" w:rsidP="00D62A6C">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w:t>
      </w:r>
      <w:r w:rsidRPr="00AE6933">
        <w:rPr>
          <w:rFonts w:ascii="Times New Roman" w:hAnsi="Times New Roman" w:cs="Times New Roman"/>
          <w:sz w:val="24"/>
          <w:szCs w:val="24"/>
        </w:rPr>
        <w:t>o determine the acceptance level of the developed gamified app platform among students and teachers for Grade 5 students</w:t>
      </w:r>
      <w:r>
        <w:rPr>
          <w:rFonts w:ascii="Times New Roman" w:hAnsi="Times New Roman" w:cs="Times New Roman"/>
          <w:sz w:val="24"/>
          <w:szCs w:val="24"/>
        </w:rPr>
        <w:t>.</w:t>
      </w:r>
    </w:p>
    <w:p w14:paraId="40FD09DC"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METHODOLOGY</w:t>
      </w:r>
    </w:p>
    <w:p w14:paraId="46700740" w14:textId="1D1A639A" w:rsidR="00D47190" w:rsidRDefault="00AE6933" w:rsidP="00D62A6C">
      <w:pPr>
        <w:spacing w:before="240" w:after="240" w:line="240" w:lineRule="auto"/>
        <w:jc w:val="both"/>
        <w:rPr>
          <w:rFonts w:ascii="Times New Roman" w:hAnsi="Times New Roman" w:cs="Times New Roman"/>
          <w:sz w:val="24"/>
          <w:szCs w:val="24"/>
        </w:rPr>
      </w:pPr>
      <w:r w:rsidRPr="00AE6933">
        <w:rPr>
          <w:rFonts w:ascii="Times New Roman" w:hAnsi="Times New Roman" w:cs="Times New Roman"/>
          <w:bCs/>
          <w:sz w:val="24"/>
          <w:szCs w:val="24"/>
        </w:rPr>
        <w:t xml:space="preserve">This study utilized a descriptive research design to measure the effectiveness of BattleMath. To build the software, the researchers applied the Agile Development Model. Agile techniques enable software enhancement through specific iterations known as 'Sprints' </w:t>
      </w:r>
      <w:r w:rsidRPr="00AE6933">
        <w:rPr>
          <w:rFonts w:ascii="Times New Roman" w:hAnsi="Times New Roman" w:cs="Times New Roman"/>
          <w:sz w:val="24"/>
          <w:szCs w:val="24"/>
          <w:vertAlign w:val="superscript"/>
        </w:rPr>
        <w:t>[1]</w:t>
      </w:r>
      <w:r>
        <w:rPr>
          <w:rFonts w:ascii="Times New Roman" w:hAnsi="Times New Roman" w:cs="Times New Roman"/>
          <w:sz w:val="24"/>
          <w:szCs w:val="24"/>
        </w:rPr>
        <w:t>.</w:t>
      </w:r>
    </w:p>
    <w:p w14:paraId="52D30348" w14:textId="77777777" w:rsidR="00D47190" w:rsidRDefault="00000000" w:rsidP="00D62A6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 Agile Methodology</w:t>
      </w:r>
    </w:p>
    <w:p w14:paraId="0431C39E" w14:textId="5357C129" w:rsidR="00D47190" w:rsidRDefault="00AE6933" w:rsidP="00D62A6C">
      <w:pPr>
        <w:spacing w:before="240" w:after="240" w:line="240" w:lineRule="auto"/>
        <w:jc w:val="both"/>
        <w:rPr>
          <w:rFonts w:ascii="Times New Roman" w:hAnsi="Times New Roman" w:cs="Times New Roman"/>
          <w:b/>
          <w:bCs/>
          <w:sz w:val="24"/>
          <w:szCs w:val="24"/>
        </w:rPr>
      </w:pPr>
      <w:r>
        <w:rPr>
          <w:noProof/>
        </w:rPr>
        <w:drawing>
          <wp:inline distT="0" distB="0" distL="0" distR="0" wp14:anchorId="689A368E" wp14:editId="0FC35432">
            <wp:extent cx="2766060" cy="1771650"/>
            <wp:effectExtent l="0" t="0" r="0" b="0"/>
            <wp:docPr id="1437466265" name="image3.png"/>
            <wp:cNvGraphicFramePr/>
            <a:graphic xmlns:a="http://schemas.openxmlformats.org/drawingml/2006/main">
              <a:graphicData uri="http://schemas.openxmlformats.org/drawingml/2006/picture">
                <pic:pic xmlns:pic="http://schemas.openxmlformats.org/drawingml/2006/picture">
                  <pic:nvPicPr>
                    <pic:cNvPr id="1437466265" name="image3.png"/>
                    <pic:cNvPicPr/>
                  </pic:nvPicPr>
                  <pic:blipFill rotWithShape="1">
                    <a:blip r:embed="rId8"/>
                    <a:srcRect b="5870"/>
                    <a:stretch>
                      <a:fillRect/>
                    </a:stretch>
                  </pic:blipFill>
                  <pic:spPr bwMode="auto">
                    <a:xfrm>
                      <a:off x="0" y="0"/>
                      <a:ext cx="2766060" cy="1771650"/>
                    </a:xfrm>
                    <a:prstGeom prst="rect">
                      <a:avLst/>
                    </a:prstGeom>
                    <a:ln>
                      <a:noFill/>
                    </a:ln>
                    <a:extLst>
                      <a:ext uri="{53640926-AAD7-44D8-BBD7-CCE9431645EC}">
                        <a14:shadowObscured xmlns:a14="http://schemas.microsoft.com/office/drawing/2010/main"/>
                      </a:ext>
                    </a:extLst>
                  </pic:spPr>
                </pic:pic>
              </a:graphicData>
            </a:graphic>
          </wp:inline>
        </w:drawing>
      </w:r>
    </w:p>
    <w:p w14:paraId="073CE932" w14:textId="77777777" w:rsidR="00AE6933" w:rsidRPr="00AE6933" w:rsidRDefault="00AE6933" w:rsidP="00D62A6C">
      <w:pPr>
        <w:spacing w:before="240" w:after="240" w:line="240" w:lineRule="auto"/>
        <w:jc w:val="both"/>
        <w:rPr>
          <w:rFonts w:ascii="Times New Roman" w:hAnsi="Times New Roman" w:cs="Times New Roman"/>
          <w:bCs/>
          <w:sz w:val="24"/>
          <w:szCs w:val="24"/>
        </w:rPr>
      </w:pPr>
      <w:r w:rsidRPr="00AE6933">
        <w:rPr>
          <w:rFonts w:ascii="Times New Roman" w:hAnsi="Times New Roman" w:cs="Times New Roman"/>
          <w:bCs/>
          <w:sz w:val="24"/>
          <w:szCs w:val="24"/>
        </w:rPr>
        <w:t>This incremental design would be critical in streamlining the math engine where every division would be correct with the exact Grade 5 requirements of the Department of Education.</w:t>
      </w:r>
    </w:p>
    <w:p w14:paraId="6E0689D8" w14:textId="706810C5" w:rsidR="00AE6933" w:rsidRPr="00AE6933" w:rsidRDefault="00AE6933" w:rsidP="00D62A6C">
      <w:pPr>
        <w:spacing w:before="240" w:after="240" w:line="240" w:lineRule="auto"/>
        <w:jc w:val="both"/>
        <w:rPr>
          <w:rFonts w:ascii="Times New Roman" w:hAnsi="Times New Roman" w:cs="Times New Roman"/>
          <w:sz w:val="24"/>
          <w:szCs w:val="24"/>
        </w:rPr>
      </w:pPr>
      <w:r w:rsidRPr="00AE6933">
        <w:rPr>
          <w:rFonts w:ascii="Times New Roman" w:hAnsi="Times New Roman" w:cs="Times New Roman"/>
          <w:sz w:val="24"/>
          <w:szCs w:val="24"/>
        </w:rPr>
        <w:t>Technological Architecture BattleMath is based on a powerful Android architecture. The battle system and 2D pixel-art were executed in the Unity Game Engine. The program is written in C# scripts to manage the logic of the game, specifically the Random Number Generator (RNG) that provides students with a different set of problems each session. SQLite is used to manage data, such as the progress of local players, including levels unlocked and badges earned. This is an essential local storage solution; it would allow the app to operate in even rural settings where internet access is imperfect, which is a key factor of inclusive educatio</w:t>
      </w:r>
      <w:r w:rsidR="00D62A6C">
        <w:rPr>
          <w:rFonts w:ascii="Times New Roman" w:hAnsi="Times New Roman" w:cs="Times New Roman"/>
          <w:sz w:val="24"/>
          <w:szCs w:val="24"/>
        </w:rPr>
        <w:t>n.</w:t>
      </w:r>
    </w:p>
    <w:p w14:paraId="20CB929D" w14:textId="7DBAF824" w:rsidR="00AE6933" w:rsidRPr="00AE6933" w:rsidRDefault="00AE6933" w:rsidP="00D62A6C">
      <w:pPr>
        <w:spacing w:before="240" w:after="240" w:line="240" w:lineRule="auto"/>
        <w:jc w:val="both"/>
        <w:rPr>
          <w:rFonts w:ascii="Times New Roman" w:hAnsi="Times New Roman" w:cs="Times New Roman"/>
          <w:sz w:val="24"/>
          <w:szCs w:val="24"/>
        </w:rPr>
      </w:pPr>
      <w:r w:rsidRPr="00AE6933">
        <w:rPr>
          <w:rFonts w:ascii="Times New Roman" w:hAnsi="Times New Roman" w:cs="Times New Roman"/>
          <w:sz w:val="24"/>
          <w:szCs w:val="24"/>
        </w:rPr>
        <w:t>The development process utilized the Mechanics, Dynamics, and Aesthetics (MDA) framework designed for elementary-level software</w:t>
      </w:r>
      <w:r w:rsidRPr="00AE6933">
        <w:rPr>
          <w:rFonts w:ascii="Times New Roman" w:hAnsi="Times New Roman" w:cs="Times New Roman"/>
          <w:sz w:val="24"/>
          <w:szCs w:val="24"/>
          <w:vertAlign w:val="superscript"/>
        </w:rPr>
        <w:t xml:space="preserve"> [12]</w:t>
      </w:r>
      <w:r w:rsidRPr="00AE6933">
        <w:rPr>
          <w:rFonts w:ascii="Times New Roman" w:hAnsi="Times New Roman" w:cs="Times New Roman"/>
          <w:sz w:val="24"/>
          <w:szCs w:val="24"/>
        </w:rPr>
        <w:t xml:space="preserve">. Such a design enabled the researchers to relate design to emotion, visualizing how rules of the game (Mechanics) provoke player behavior (Dynamics) to generate an emotional investment (Aesthetics). The aesthetic layer of the game employs specific storytelling techniques to create an engaging narrative for the target age group </w:t>
      </w:r>
      <w:r w:rsidRPr="00AE6933">
        <w:rPr>
          <w:rFonts w:ascii="Times New Roman" w:hAnsi="Times New Roman" w:cs="Times New Roman"/>
          <w:sz w:val="24"/>
          <w:szCs w:val="24"/>
          <w:vertAlign w:val="superscript"/>
        </w:rPr>
        <w:t>[6]</w:t>
      </w:r>
      <w:r w:rsidRPr="00AE6933">
        <w:rPr>
          <w:rFonts w:ascii="Times New Roman" w:hAnsi="Times New Roman" w:cs="Times New Roman"/>
          <w:sz w:val="24"/>
          <w:szCs w:val="24"/>
        </w:rPr>
        <w:t>.</w:t>
      </w:r>
    </w:p>
    <w:p w14:paraId="78F25F5B" w14:textId="1D669011" w:rsidR="00AE6933" w:rsidRPr="00D62A6C" w:rsidRDefault="00AE6933" w:rsidP="00D62A6C">
      <w:pPr>
        <w:spacing w:before="240" w:after="240" w:line="240" w:lineRule="auto"/>
        <w:jc w:val="both"/>
        <w:rPr>
          <w:rFonts w:ascii="Times New Roman" w:hAnsi="Times New Roman" w:cs="Times New Roman"/>
          <w:sz w:val="24"/>
          <w:szCs w:val="24"/>
        </w:rPr>
      </w:pPr>
      <w:r w:rsidRPr="00AE6933">
        <w:rPr>
          <w:rFonts w:ascii="Times New Roman" w:hAnsi="Times New Roman" w:cs="Times New Roman"/>
          <w:sz w:val="24"/>
          <w:szCs w:val="24"/>
        </w:rPr>
        <w:t xml:space="preserve">The ISO/IEC 25010 standard </w:t>
      </w:r>
      <w:r w:rsidRPr="00AE6933">
        <w:rPr>
          <w:rFonts w:ascii="Times New Roman" w:hAnsi="Times New Roman" w:cs="Times New Roman"/>
          <w:sz w:val="24"/>
          <w:szCs w:val="24"/>
          <w:vertAlign w:val="superscript"/>
        </w:rPr>
        <w:t>[5]</w:t>
      </w:r>
      <w:r w:rsidRPr="00AE6933">
        <w:rPr>
          <w:rFonts w:ascii="Times New Roman" w:hAnsi="Times New Roman" w:cs="Times New Roman"/>
          <w:sz w:val="24"/>
          <w:szCs w:val="24"/>
        </w:rPr>
        <w:t xml:space="preserve"> was utilized for the assessment of software quality with eight characteristics. The data were provided by a total of 44 respondents including students, teachers at Maawi Elementary School. Competitive leaderboards were implemented specifically because they have been shown to enhance academic performance in young students </w:t>
      </w:r>
      <w:r w:rsidRPr="00D62A6C">
        <w:rPr>
          <w:rFonts w:ascii="Times New Roman" w:hAnsi="Times New Roman" w:cs="Times New Roman"/>
          <w:sz w:val="24"/>
          <w:szCs w:val="24"/>
          <w:vertAlign w:val="superscript"/>
        </w:rPr>
        <w:t>[2]</w:t>
      </w:r>
      <w:r w:rsidR="00D62A6C">
        <w:rPr>
          <w:rFonts w:ascii="Times New Roman" w:hAnsi="Times New Roman" w:cs="Times New Roman"/>
          <w:sz w:val="24"/>
          <w:szCs w:val="24"/>
        </w:rPr>
        <w:t>.</w:t>
      </w:r>
    </w:p>
    <w:p w14:paraId="37D4C375"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RESULTS AND DISCUSSION</w:t>
      </w:r>
    </w:p>
    <w:p w14:paraId="344E159B" w14:textId="77777777" w:rsidR="00AE6933" w:rsidRPr="00AE6933" w:rsidRDefault="00AE6933" w:rsidP="00D62A6C">
      <w:pPr>
        <w:spacing w:before="240" w:after="240"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 xml:space="preserve">The development phase successfully yielded a robust mobile application engineered to facilitate complex, multi-step division logic. The outcomes of the assessment show that the target age cohort thought that the technical design was stable, responsive, and intuitive. One of the findings of this research is that the problem of students struggling with mathematics can be mitigated by providing visually stimulating immediate feedback. In the battle mode of BattleMath, the system examines what the student is typing, and a real-time presentation is shown when the correct answer is entered, triggering an animation of the hero attacking the opponent. </w:t>
      </w:r>
      <w:r w:rsidRPr="00AE6933">
        <w:rPr>
          <w:rFonts w:ascii="Times New Roman" w:eastAsia="SimSun" w:hAnsi="Times New Roman" w:cs="Times New Roman"/>
          <w:color w:val="000000"/>
          <w:sz w:val="24"/>
          <w:szCs w:val="24"/>
        </w:rPr>
        <w:t xml:space="preserve">The immediate feedback loop provided by these battle animations serves to balance the learning experience through the application of Self-Determination Theory </w:t>
      </w:r>
      <w:r w:rsidRPr="00AE6933">
        <w:rPr>
          <w:rFonts w:ascii="Times New Roman" w:eastAsia="SimSun" w:hAnsi="Times New Roman" w:cs="Times New Roman"/>
          <w:color w:val="000000"/>
          <w:sz w:val="24"/>
          <w:szCs w:val="24"/>
          <w:vertAlign w:val="superscript"/>
        </w:rPr>
        <w:t>[3]</w:t>
      </w:r>
      <w:r w:rsidRPr="00AE6933">
        <w:rPr>
          <w:rFonts w:ascii="Times New Roman" w:eastAsia="SimSun" w:hAnsi="Times New Roman" w:cs="Times New Roman"/>
          <w:color w:val="000000"/>
          <w:sz w:val="24"/>
          <w:szCs w:val="24"/>
        </w:rPr>
        <w:t>.</w:t>
      </w:r>
    </w:p>
    <w:p w14:paraId="329FBB25" w14:textId="77777777" w:rsidR="00AE6933" w:rsidRPr="00AE6933" w:rsidRDefault="00AE6933" w:rsidP="00D62A6C">
      <w:pPr>
        <w:spacing w:before="240" w:after="240" w:line="240" w:lineRule="auto"/>
        <w:jc w:val="both"/>
        <w:rPr>
          <w:rFonts w:ascii="Times New Roman" w:eastAsia="SimSun" w:hAnsi="Times New Roman" w:cs="Times New Roman"/>
          <w:bCs/>
          <w:color w:val="000000"/>
          <w:sz w:val="24"/>
          <w:szCs w:val="24"/>
        </w:rPr>
      </w:pPr>
    </w:p>
    <w:p w14:paraId="5951ECF6" w14:textId="207BB07B" w:rsidR="00AE6933" w:rsidRPr="00AE6933" w:rsidRDefault="00AE6933" w:rsidP="00D62A6C">
      <w:pPr>
        <w:spacing w:before="240" w:after="240"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The primary means of engagement with the student is outlined in the Use Case narratives, which trace the detailed steps the player takes to follow the math material.</w:t>
      </w:r>
    </w:p>
    <w:p w14:paraId="36FC8591" w14:textId="77777777" w:rsidR="00AE6933" w:rsidRPr="00D62A6C" w:rsidRDefault="00AE6933" w:rsidP="00D62A6C">
      <w:pPr>
        <w:spacing w:line="240" w:lineRule="auto"/>
        <w:rPr>
          <w:rFonts w:ascii="Times New Roman" w:eastAsia="SimSun" w:hAnsi="Times New Roman" w:cs="Times New Roman"/>
          <w:b/>
          <w:color w:val="000000"/>
          <w:sz w:val="24"/>
          <w:szCs w:val="24"/>
        </w:rPr>
      </w:pPr>
      <w:r w:rsidRPr="00D62A6C">
        <w:rPr>
          <w:rFonts w:ascii="Times New Roman" w:eastAsia="SimSun" w:hAnsi="Times New Roman" w:cs="Times New Roman"/>
          <w:b/>
          <w:color w:val="000000"/>
          <w:sz w:val="24"/>
          <w:szCs w:val="24"/>
        </w:rPr>
        <w:t>Table 1. Use Case Narrative: Battle Mode</w:t>
      </w:r>
    </w:p>
    <w:tbl>
      <w:tblPr>
        <w:tblW w:w="6807" w:type="dxa"/>
        <w:tblInd w:w="28" w:type="dxa"/>
        <w:tblCellMar>
          <w:top w:w="4" w:type="dxa"/>
        </w:tblCellMar>
        <w:tblLook w:val="04A0" w:firstRow="1" w:lastRow="0" w:firstColumn="1" w:lastColumn="0" w:noHBand="0" w:noVBand="1"/>
      </w:tblPr>
      <w:tblGrid>
        <w:gridCol w:w="2615"/>
        <w:gridCol w:w="4192"/>
      </w:tblGrid>
      <w:tr w:rsidR="00AE6933" w:rsidRPr="00AE6933" w14:paraId="6A0779B3" w14:textId="77777777" w:rsidTr="00C37B6A">
        <w:trPr>
          <w:gridAfter w:val="1"/>
          <w:wAfter w:w="4192" w:type="dxa"/>
          <w:trHeight w:val="333"/>
        </w:trPr>
        <w:tc>
          <w:tcPr>
            <w:tcW w:w="2615" w:type="dxa"/>
            <w:tcBorders>
              <w:top w:val="single" w:sz="4" w:space="0" w:color="000000"/>
              <w:left w:val="single" w:sz="4" w:space="0" w:color="000000"/>
              <w:bottom w:val="single" w:sz="4" w:space="0" w:color="000000"/>
              <w:right w:val="single" w:sz="4" w:space="0" w:color="000000"/>
            </w:tcBorders>
            <w:shd w:val="clear" w:color="auto" w:fill="3A7C22" w:themeFill="accent6" w:themeFillShade="BF"/>
            <w:hideMark/>
          </w:tcPr>
          <w:p w14:paraId="109CCA3E"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Case 1:</w:t>
            </w:r>
          </w:p>
        </w:tc>
      </w:tr>
      <w:tr w:rsidR="00AE6933" w:rsidRPr="00AE6933" w14:paraId="36919126"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shd w:val="clear" w:color="auto" w:fill="70A9E0" w:themeFill="text2" w:themeFillTint="66"/>
            <w:hideMark/>
          </w:tcPr>
          <w:p w14:paraId="3BD4A55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USE CASE</w:t>
            </w:r>
          </w:p>
        </w:tc>
        <w:tc>
          <w:tcPr>
            <w:tcW w:w="4192" w:type="dxa"/>
            <w:tcBorders>
              <w:top w:val="single" w:sz="4" w:space="0" w:color="000000"/>
              <w:left w:val="single" w:sz="4" w:space="0" w:color="000000"/>
              <w:bottom w:val="single" w:sz="4" w:space="0" w:color="000000"/>
              <w:right w:val="single" w:sz="4" w:space="0" w:color="000000"/>
            </w:tcBorders>
            <w:shd w:val="clear" w:color="auto" w:fill="92D050"/>
            <w:hideMark/>
          </w:tcPr>
          <w:p w14:paraId="67D6CD5F"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w:t>
            </w:r>
          </w:p>
        </w:tc>
      </w:tr>
      <w:tr w:rsidR="00AE6933" w:rsidRPr="00AE6933" w14:paraId="4D58DD39" w14:textId="77777777" w:rsidTr="00C37B6A">
        <w:trPr>
          <w:trHeight w:val="555"/>
        </w:trPr>
        <w:tc>
          <w:tcPr>
            <w:tcW w:w="2615" w:type="dxa"/>
            <w:tcBorders>
              <w:top w:val="single" w:sz="4" w:space="0" w:color="000000"/>
              <w:left w:val="single" w:sz="4" w:space="0" w:color="000000"/>
              <w:bottom w:val="single" w:sz="4" w:space="0" w:color="000000"/>
              <w:right w:val="single" w:sz="4" w:space="0" w:color="000000"/>
            </w:tcBorders>
            <w:hideMark/>
          </w:tcPr>
          <w:p w14:paraId="097A3E44"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DESCRIPTION</w:t>
            </w:r>
          </w:p>
        </w:tc>
        <w:tc>
          <w:tcPr>
            <w:tcW w:w="4192" w:type="dxa"/>
            <w:tcBorders>
              <w:top w:val="single" w:sz="4" w:space="0" w:color="000000"/>
              <w:left w:val="single" w:sz="4" w:space="0" w:color="000000"/>
              <w:bottom w:val="single" w:sz="4" w:space="0" w:color="000000"/>
              <w:right w:val="single" w:sz="4" w:space="0" w:color="000000"/>
            </w:tcBorders>
            <w:hideMark/>
          </w:tcPr>
          <w:p w14:paraId="31B379EA"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is taken to the home screen where they can view the Stage Selection</w:t>
            </w:r>
          </w:p>
        </w:tc>
      </w:tr>
      <w:tr w:rsidR="00AE6933" w:rsidRPr="00AE6933" w14:paraId="00372BBF"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hideMark/>
          </w:tcPr>
          <w:p w14:paraId="652BBE07"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PRECONDITION</w:t>
            </w:r>
          </w:p>
        </w:tc>
        <w:tc>
          <w:tcPr>
            <w:tcW w:w="4192" w:type="dxa"/>
            <w:tcBorders>
              <w:top w:val="single" w:sz="4" w:space="0" w:color="000000"/>
              <w:left w:val="single" w:sz="4" w:space="0" w:color="000000"/>
              <w:bottom w:val="single" w:sz="4" w:space="0" w:color="000000"/>
              <w:right w:val="single" w:sz="4" w:space="0" w:color="000000"/>
            </w:tcBorders>
            <w:hideMark/>
          </w:tcPr>
          <w:p w14:paraId="5A260914"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is in home screen.</w:t>
            </w:r>
          </w:p>
        </w:tc>
      </w:tr>
      <w:tr w:rsidR="00AE6933" w:rsidRPr="00AE6933" w14:paraId="5347FD6B" w14:textId="77777777" w:rsidTr="00C37B6A">
        <w:trPr>
          <w:trHeight w:val="554"/>
        </w:trPr>
        <w:tc>
          <w:tcPr>
            <w:tcW w:w="2615" w:type="dxa"/>
            <w:tcBorders>
              <w:top w:val="single" w:sz="4" w:space="0" w:color="000000"/>
              <w:left w:val="single" w:sz="4" w:space="0" w:color="000000"/>
              <w:bottom w:val="single" w:sz="4" w:space="0" w:color="000000"/>
              <w:right w:val="single" w:sz="4" w:space="0" w:color="000000"/>
            </w:tcBorders>
            <w:hideMark/>
          </w:tcPr>
          <w:p w14:paraId="5F95EBF1"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POSTCONDITION</w:t>
            </w:r>
          </w:p>
        </w:tc>
        <w:tc>
          <w:tcPr>
            <w:tcW w:w="4192" w:type="dxa"/>
            <w:tcBorders>
              <w:top w:val="single" w:sz="4" w:space="0" w:color="000000"/>
              <w:left w:val="single" w:sz="4" w:space="0" w:color="000000"/>
              <w:bottom w:val="single" w:sz="4" w:space="0" w:color="000000"/>
              <w:right w:val="single" w:sz="4" w:space="0" w:color="000000"/>
            </w:tcBorders>
            <w:hideMark/>
          </w:tcPr>
          <w:p w14:paraId="1589672E"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Home screen is displayed, showing the player name and the play button.</w:t>
            </w:r>
          </w:p>
        </w:tc>
      </w:tr>
      <w:tr w:rsidR="00AE6933" w:rsidRPr="00AE6933" w14:paraId="1BAEABED"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hideMark/>
          </w:tcPr>
          <w:p w14:paraId="0BD1C41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w:t>
            </w:r>
          </w:p>
        </w:tc>
        <w:tc>
          <w:tcPr>
            <w:tcW w:w="4192" w:type="dxa"/>
            <w:tcBorders>
              <w:top w:val="single" w:sz="4" w:space="0" w:color="000000"/>
              <w:left w:val="single" w:sz="4" w:space="0" w:color="000000"/>
              <w:bottom w:val="single" w:sz="4" w:space="0" w:color="000000"/>
              <w:right w:val="single" w:sz="4" w:space="0" w:color="000000"/>
            </w:tcBorders>
            <w:hideMark/>
          </w:tcPr>
          <w:p w14:paraId="095BA3FC"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SYSTEM</w:t>
            </w:r>
          </w:p>
        </w:tc>
      </w:tr>
      <w:tr w:rsidR="00AE6933" w:rsidRPr="00AE6933" w14:paraId="1C1D3D44" w14:textId="77777777" w:rsidTr="00C37B6A">
        <w:trPr>
          <w:trHeight w:val="1369"/>
        </w:trPr>
        <w:tc>
          <w:tcPr>
            <w:tcW w:w="2615" w:type="dxa"/>
            <w:tcBorders>
              <w:top w:val="single" w:sz="4" w:space="0" w:color="000000"/>
              <w:left w:val="single" w:sz="4" w:space="0" w:color="000000"/>
              <w:bottom w:val="single" w:sz="4" w:space="0" w:color="000000"/>
              <w:right w:val="single" w:sz="4" w:space="0" w:color="000000"/>
            </w:tcBorders>
            <w:hideMark/>
          </w:tcPr>
          <w:p w14:paraId="1706717A"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2.Tap/Touch Home button</w:t>
            </w:r>
          </w:p>
        </w:tc>
        <w:tc>
          <w:tcPr>
            <w:tcW w:w="4192" w:type="dxa"/>
            <w:tcBorders>
              <w:top w:val="single" w:sz="4" w:space="0" w:color="000000"/>
              <w:left w:val="single" w:sz="4" w:space="0" w:color="000000"/>
              <w:bottom w:val="single" w:sz="4" w:space="0" w:color="000000"/>
              <w:right w:val="single" w:sz="4" w:space="0" w:color="000000"/>
            </w:tcBorders>
            <w:hideMark/>
          </w:tcPr>
          <w:p w14:paraId="6D3C08A5"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1.Display Main menu</w:t>
            </w:r>
          </w:p>
          <w:p w14:paraId="33248C0A"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3.Display the main menu or another section of the game.</w:t>
            </w:r>
          </w:p>
        </w:tc>
      </w:tr>
      <w:tr w:rsidR="00AE6933" w:rsidRPr="00AE6933" w14:paraId="081FE283" w14:textId="77777777" w:rsidTr="00C37B6A">
        <w:trPr>
          <w:gridAfter w:val="1"/>
          <w:wAfter w:w="4192" w:type="dxa"/>
          <w:trHeight w:val="333"/>
        </w:trPr>
        <w:tc>
          <w:tcPr>
            <w:tcW w:w="2615" w:type="dxa"/>
            <w:tcBorders>
              <w:top w:val="single" w:sz="4" w:space="0" w:color="000000"/>
              <w:left w:val="single" w:sz="4" w:space="0" w:color="000000"/>
              <w:bottom w:val="single" w:sz="4" w:space="0" w:color="000000"/>
              <w:right w:val="single" w:sz="4" w:space="0" w:color="000000"/>
            </w:tcBorders>
            <w:shd w:val="clear" w:color="auto" w:fill="275317" w:themeFill="accent6" w:themeFillShade="80"/>
            <w:hideMark/>
          </w:tcPr>
          <w:p w14:paraId="28C4272E"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Case 2:</w:t>
            </w:r>
          </w:p>
        </w:tc>
      </w:tr>
      <w:tr w:rsidR="00AE6933" w:rsidRPr="00AE6933" w14:paraId="5274804B"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shd w:val="clear" w:color="auto" w:fill="45B0E1" w:themeFill="accent1" w:themeFillTint="99"/>
            <w:hideMark/>
          </w:tcPr>
          <w:p w14:paraId="4A41640D"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USE CASE</w:t>
            </w:r>
          </w:p>
        </w:tc>
        <w:tc>
          <w:tcPr>
            <w:tcW w:w="4192" w:type="dxa"/>
            <w:tcBorders>
              <w:top w:val="single" w:sz="4" w:space="0" w:color="000000"/>
              <w:left w:val="single" w:sz="4" w:space="0" w:color="000000"/>
              <w:bottom w:val="single" w:sz="4" w:space="0" w:color="000000"/>
              <w:right w:val="single" w:sz="4" w:space="0" w:color="000000"/>
            </w:tcBorders>
            <w:shd w:val="clear" w:color="auto" w:fill="92D050"/>
            <w:hideMark/>
          </w:tcPr>
          <w:p w14:paraId="49A823DC"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Battle</w:t>
            </w:r>
          </w:p>
        </w:tc>
      </w:tr>
      <w:tr w:rsidR="00AE6933" w:rsidRPr="00AE6933" w14:paraId="6555D87F" w14:textId="77777777" w:rsidTr="00C37B6A">
        <w:trPr>
          <w:trHeight w:val="827"/>
        </w:trPr>
        <w:tc>
          <w:tcPr>
            <w:tcW w:w="2615" w:type="dxa"/>
            <w:tcBorders>
              <w:top w:val="single" w:sz="4" w:space="0" w:color="000000"/>
              <w:left w:val="single" w:sz="4" w:space="0" w:color="000000"/>
              <w:bottom w:val="single" w:sz="4" w:space="0" w:color="000000"/>
              <w:right w:val="single" w:sz="4" w:space="0" w:color="000000"/>
            </w:tcBorders>
            <w:hideMark/>
          </w:tcPr>
          <w:p w14:paraId="5A6AA12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DESCRIPTION</w:t>
            </w:r>
          </w:p>
        </w:tc>
        <w:tc>
          <w:tcPr>
            <w:tcW w:w="4192" w:type="dxa"/>
            <w:tcBorders>
              <w:top w:val="single" w:sz="4" w:space="0" w:color="000000"/>
              <w:left w:val="single" w:sz="4" w:space="0" w:color="000000"/>
              <w:bottom w:val="single" w:sz="4" w:space="0" w:color="000000"/>
              <w:right w:val="single" w:sz="4" w:space="0" w:color="000000"/>
            </w:tcBorders>
            <w:hideMark/>
          </w:tcPr>
          <w:p w14:paraId="47B42756"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enters the gameplay mode, selecting battles to choose stage and levels to play.</w:t>
            </w:r>
          </w:p>
        </w:tc>
      </w:tr>
      <w:tr w:rsidR="00AE6933" w:rsidRPr="00AE6933" w14:paraId="057901D7"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hideMark/>
          </w:tcPr>
          <w:p w14:paraId="295F5A34"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PRECONDITION</w:t>
            </w:r>
          </w:p>
        </w:tc>
        <w:tc>
          <w:tcPr>
            <w:tcW w:w="4192" w:type="dxa"/>
            <w:tcBorders>
              <w:top w:val="single" w:sz="4" w:space="0" w:color="000000"/>
              <w:left w:val="single" w:sz="4" w:space="0" w:color="000000"/>
              <w:bottom w:val="single" w:sz="4" w:space="0" w:color="000000"/>
              <w:right w:val="single" w:sz="4" w:space="0" w:color="000000"/>
            </w:tcBorders>
            <w:hideMark/>
          </w:tcPr>
          <w:p w14:paraId="4A143D1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must unlocked stage and levels.</w:t>
            </w:r>
          </w:p>
        </w:tc>
      </w:tr>
      <w:tr w:rsidR="00AE6933" w:rsidRPr="00AE6933" w14:paraId="2BD4A22C" w14:textId="77777777" w:rsidTr="00C37B6A">
        <w:trPr>
          <w:trHeight w:val="554"/>
        </w:trPr>
        <w:tc>
          <w:tcPr>
            <w:tcW w:w="2615" w:type="dxa"/>
            <w:tcBorders>
              <w:top w:val="single" w:sz="4" w:space="0" w:color="000000"/>
              <w:left w:val="single" w:sz="4" w:space="0" w:color="000000"/>
              <w:bottom w:val="single" w:sz="4" w:space="0" w:color="000000"/>
              <w:right w:val="single" w:sz="4" w:space="0" w:color="000000"/>
            </w:tcBorders>
            <w:hideMark/>
          </w:tcPr>
          <w:p w14:paraId="0E483E18"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POSTCONDITION</w:t>
            </w:r>
          </w:p>
        </w:tc>
        <w:tc>
          <w:tcPr>
            <w:tcW w:w="4192" w:type="dxa"/>
            <w:tcBorders>
              <w:top w:val="single" w:sz="4" w:space="0" w:color="000000"/>
              <w:left w:val="single" w:sz="4" w:space="0" w:color="000000"/>
              <w:bottom w:val="single" w:sz="4" w:space="0" w:color="000000"/>
              <w:right w:val="single" w:sz="4" w:space="0" w:color="000000"/>
            </w:tcBorders>
            <w:hideMark/>
          </w:tcPr>
          <w:p w14:paraId="0482DFE9"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is taken to the selected battle level, and their progress is tracked.</w:t>
            </w:r>
          </w:p>
        </w:tc>
      </w:tr>
      <w:tr w:rsidR="00AE6933" w:rsidRPr="00AE6933" w14:paraId="3DEDFC0B"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hideMark/>
          </w:tcPr>
          <w:p w14:paraId="175E322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w:t>
            </w:r>
          </w:p>
        </w:tc>
        <w:tc>
          <w:tcPr>
            <w:tcW w:w="4192" w:type="dxa"/>
            <w:tcBorders>
              <w:top w:val="single" w:sz="4" w:space="0" w:color="000000"/>
              <w:left w:val="single" w:sz="4" w:space="0" w:color="000000"/>
              <w:bottom w:val="single" w:sz="4" w:space="0" w:color="000000"/>
              <w:right w:val="single" w:sz="4" w:space="0" w:color="000000"/>
            </w:tcBorders>
            <w:hideMark/>
          </w:tcPr>
          <w:p w14:paraId="13B5BBB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SYSTEM</w:t>
            </w:r>
          </w:p>
        </w:tc>
      </w:tr>
      <w:tr w:rsidR="00AE6933" w:rsidRPr="00AE6933" w14:paraId="22F59D25" w14:textId="77777777" w:rsidTr="00C37B6A">
        <w:trPr>
          <w:trHeight w:val="2728"/>
        </w:trPr>
        <w:tc>
          <w:tcPr>
            <w:tcW w:w="2615" w:type="dxa"/>
            <w:tcBorders>
              <w:top w:val="single" w:sz="4" w:space="0" w:color="000000"/>
              <w:left w:val="single" w:sz="4" w:space="0" w:color="000000"/>
              <w:bottom w:val="single" w:sz="4" w:space="0" w:color="000000"/>
              <w:right w:val="single" w:sz="4" w:space="0" w:color="000000"/>
            </w:tcBorders>
            <w:hideMark/>
          </w:tcPr>
          <w:p w14:paraId="6DEB192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2. Tap/Touch Play Button</w:t>
            </w:r>
          </w:p>
          <w:p w14:paraId="6F318B64"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4.Tap/Touch specific stage or level to play.</w:t>
            </w:r>
          </w:p>
          <w:p w14:paraId="5ABD766F"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6.Start the battle to play</w:t>
            </w:r>
          </w:p>
        </w:tc>
        <w:tc>
          <w:tcPr>
            <w:tcW w:w="4192" w:type="dxa"/>
            <w:tcBorders>
              <w:top w:val="single" w:sz="4" w:space="0" w:color="000000"/>
              <w:left w:val="single" w:sz="4" w:space="0" w:color="000000"/>
              <w:bottom w:val="single" w:sz="4" w:space="0" w:color="000000"/>
              <w:right w:val="single" w:sz="4" w:space="0" w:color="000000"/>
            </w:tcBorders>
            <w:hideMark/>
          </w:tcPr>
          <w:p w14:paraId="31756AF3"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1.Display Main Menu</w:t>
            </w:r>
          </w:p>
          <w:p w14:paraId="0094B1F7"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3.Displays available stages and levels based on the player's progress.</w:t>
            </w:r>
          </w:p>
          <w:p w14:paraId="637C015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5.System loads the selected gameplay</w:t>
            </w:r>
          </w:p>
          <w:p w14:paraId="274CFBD8"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environment</w:t>
            </w:r>
          </w:p>
          <w:p w14:paraId="4F664F1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7.Player's progress is saved.</w:t>
            </w:r>
          </w:p>
        </w:tc>
      </w:tr>
      <w:tr w:rsidR="00AE6933" w:rsidRPr="00AE6933" w14:paraId="14B6C6A7" w14:textId="77777777" w:rsidTr="00C37B6A">
        <w:trPr>
          <w:gridAfter w:val="1"/>
          <w:wAfter w:w="4192" w:type="dxa"/>
          <w:trHeight w:val="333"/>
        </w:trPr>
        <w:tc>
          <w:tcPr>
            <w:tcW w:w="2615" w:type="dxa"/>
            <w:tcBorders>
              <w:top w:val="single" w:sz="4" w:space="0" w:color="000000"/>
              <w:left w:val="single" w:sz="4" w:space="0" w:color="000000"/>
              <w:bottom w:val="single" w:sz="4" w:space="0" w:color="000000"/>
              <w:right w:val="single" w:sz="4" w:space="0" w:color="000000"/>
            </w:tcBorders>
            <w:shd w:val="clear" w:color="auto" w:fill="B2A1C7"/>
            <w:tcMar>
              <w:top w:w="3" w:type="dxa"/>
              <w:left w:w="107" w:type="dxa"/>
              <w:bottom w:w="0" w:type="dxa"/>
              <w:right w:w="108" w:type="dxa"/>
            </w:tcMar>
            <w:hideMark/>
          </w:tcPr>
          <w:p w14:paraId="439A6238"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Case 3:</w:t>
            </w:r>
          </w:p>
        </w:tc>
      </w:tr>
      <w:tr w:rsidR="00AE6933" w:rsidRPr="00AE6933" w14:paraId="759FDD11"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shd w:val="clear" w:color="auto" w:fill="95B3D7"/>
            <w:tcMar>
              <w:top w:w="3" w:type="dxa"/>
              <w:left w:w="107" w:type="dxa"/>
              <w:bottom w:w="0" w:type="dxa"/>
              <w:right w:w="108" w:type="dxa"/>
            </w:tcMar>
            <w:hideMark/>
          </w:tcPr>
          <w:p w14:paraId="42EFB30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USE CASE</w:t>
            </w:r>
          </w:p>
        </w:tc>
        <w:tc>
          <w:tcPr>
            <w:tcW w:w="4192" w:type="dxa"/>
            <w:tcBorders>
              <w:top w:val="single" w:sz="4" w:space="0" w:color="000000"/>
              <w:left w:val="single" w:sz="4" w:space="0" w:color="000000"/>
              <w:bottom w:val="single" w:sz="4" w:space="0" w:color="000000"/>
              <w:right w:val="single" w:sz="4" w:space="0" w:color="000000"/>
            </w:tcBorders>
            <w:shd w:val="clear" w:color="auto" w:fill="92CDDC"/>
            <w:tcMar>
              <w:top w:w="3" w:type="dxa"/>
              <w:left w:w="107" w:type="dxa"/>
              <w:bottom w:w="0" w:type="dxa"/>
              <w:right w:w="108" w:type="dxa"/>
            </w:tcMar>
            <w:hideMark/>
          </w:tcPr>
          <w:p w14:paraId="00B3325D"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Exit</w:t>
            </w:r>
          </w:p>
        </w:tc>
      </w:tr>
      <w:tr w:rsidR="00AE6933" w:rsidRPr="00AE6933" w14:paraId="06853CA7" w14:textId="77777777" w:rsidTr="00C37B6A">
        <w:trPr>
          <w:trHeight w:val="555"/>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10F0D9BA"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DESCRIPTION</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02DD8007"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closes or exits the game, ending their current session.</w:t>
            </w:r>
          </w:p>
        </w:tc>
      </w:tr>
      <w:tr w:rsidR="00AE6933" w:rsidRPr="00AE6933" w14:paraId="7FF266DB" w14:textId="77777777" w:rsidTr="00C37B6A">
        <w:trPr>
          <w:trHeight w:val="825"/>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4074775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PRECONDITION</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4F11FBB6"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must be navigating the main menu or game environment.</w:t>
            </w:r>
          </w:p>
        </w:tc>
      </w:tr>
      <w:tr w:rsidR="00AE6933" w:rsidRPr="00AE6933" w14:paraId="4FA1FEF0" w14:textId="77777777" w:rsidTr="00C37B6A">
        <w:trPr>
          <w:trHeight w:val="826"/>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1160D56D"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lastRenderedPageBreak/>
              <w:t>POSTCONDITION</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4AE85F6F"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The player's session is terminated, and any unsaved progress is lost if not saved before exiting.</w:t>
            </w:r>
          </w:p>
        </w:tc>
      </w:tr>
      <w:tr w:rsidR="00AE6933" w:rsidRPr="00AE6933" w14:paraId="316916D0"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14BE205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5CEAA92D"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SYSTEM</w:t>
            </w:r>
          </w:p>
        </w:tc>
      </w:tr>
      <w:tr w:rsidR="00AE6933" w:rsidRPr="00AE6933" w14:paraId="787D7E77" w14:textId="77777777" w:rsidTr="00C37B6A">
        <w:trPr>
          <w:trHeight w:val="1913"/>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279CFFE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1.Tap/Touch Exit option from the main menu or during</w:t>
            </w:r>
          </w:p>
          <w:p w14:paraId="4D113E2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gameplay</w:t>
            </w:r>
          </w:p>
          <w:p w14:paraId="298AD2E3"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3.Tap/Touch Confirm Button</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vAlign w:val="bottom"/>
            <w:hideMark/>
          </w:tcPr>
          <w:p w14:paraId="4DC90B15"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2.System prompts the player to confirm their choice to exit the game</w:t>
            </w:r>
          </w:p>
          <w:p w14:paraId="34BAFC7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4.Save</w:t>
            </w:r>
            <w:r w:rsidRPr="00AE6933">
              <w:rPr>
                <w:rFonts w:ascii="Times New Roman" w:eastAsia="SimSun" w:hAnsi="Times New Roman" w:cs="Times New Roman"/>
                <w:bCs/>
                <w:color w:val="000000"/>
                <w:sz w:val="24"/>
                <w:szCs w:val="24"/>
              </w:rPr>
              <w:tab/>
              <w:t>the</w:t>
            </w:r>
            <w:r w:rsidRPr="00AE6933">
              <w:rPr>
                <w:rFonts w:ascii="Times New Roman" w:eastAsia="SimSun" w:hAnsi="Times New Roman" w:cs="Times New Roman"/>
                <w:bCs/>
                <w:color w:val="000000"/>
                <w:sz w:val="24"/>
                <w:szCs w:val="24"/>
              </w:rPr>
              <w:tab/>
              <w:t>player</w:t>
            </w:r>
          </w:p>
          <w:p w14:paraId="047376C3"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progress</w:t>
            </w:r>
          </w:p>
          <w:p w14:paraId="5C9FC60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5.The game is closed</w:t>
            </w:r>
          </w:p>
        </w:tc>
      </w:tr>
    </w:tbl>
    <w:p w14:paraId="19FF1DCC" w14:textId="006EF8F9" w:rsidR="00AE6933" w:rsidRPr="00AE6933" w:rsidRDefault="00AE6933" w:rsidP="00D62A6C">
      <w:pPr>
        <w:spacing w:before="240" w:after="240"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Technical tests that were conducted with the target participants gave positive results that showed high scores in all features of quality software. The information obtained through the forty-four interviewees shows that the design is in line with the general requirements to Grade 5 learning and confirms the possible use in a variety of learning environments.</w:t>
      </w:r>
    </w:p>
    <w:p w14:paraId="6B26E3CA" w14:textId="77777777" w:rsidR="00AE6933" w:rsidRPr="00AE6933" w:rsidRDefault="00AE6933" w:rsidP="00D62A6C">
      <w:pPr>
        <w:spacing w:line="240" w:lineRule="auto"/>
        <w:rPr>
          <w:rFonts w:ascii="Times New Roman" w:eastAsia="SimSun" w:hAnsi="Times New Roman" w:cs="Times New Roman"/>
          <w:b/>
          <w:color w:val="000000"/>
          <w:sz w:val="24"/>
          <w:szCs w:val="24"/>
        </w:rPr>
      </w:pPr>
      <w:r w:rsidRPr="00AE6933">
        <w:rPr>
          <w:rFonts w:ascii="Times New Roman" w:eastAsia="SimSun" w:hAnsi="Times New Roman" w:cs="Times New Roman"/>
          <w:b/>
          <w:color w:val="000000"/>
          <w:sz w:val="24"/>
          <w:szCs w:val="24"/>
        </w:rPr>
        <w:t>Table 2. Overall Acceptability Test Result</w:t>
      </w:r>
    </w:p>
    <w:tbl>
      <w:tblPr>
        <w:tblpPr w:leftFromText="180" w:rightFromText="180" w:vertAnchor="text" w:horzAnchor="margin" w:tblpY="71"/>
        <w:tblW w:w="4500" w:type="dxa"/>
        <w:tblCellMar>
          <w:top w:w="3" w:type="dxa"/>
          <w:right w:w="373" w:type="dxa"/>
        </w:tblCellMar>
        <w:tblLook w:val="04A0" w:firstRow="1" w:lastRow="0" w:firstColumn="1" w:lastColumn="0" w:noHBand="0" w:noVBand="1"/>
      </w:tblPr>
      <w:tblGrid>
        <w:gridCol w:w="1963"/>
        <w:gridCol w:w="923"/>
        <w:gridCol w:w="1614"/>
      </w:tblGrid>
      <w:tr w:rsidR="00AE6933" w:rsidRPr="00AE6933" w14:paraId="27F5D07A" w14:textId="77777777" w:rsidTr="00E92AF7">
        <w:trPr>
          <w:trHeight w:val="404"/>
        </w:trPr>
        <w:tc>
          <w:tcPr>
            <w:tcW w:w="1963" w:type="dxa"/>
            <w:tcBorders>
              <w:top w:val="single" w:sz="4" w:space="0" w:color="000000"/>
              <w:left w:val="nil"/>
              <w:bottom w:val="single" w:sz="4" w:space="0" w:color="000000"/>
              <w:right w:val="nil"/>
            </w:tcBorders>
            <w:hideMark/>
          </w:tcPr>
          <w:p w14:paraId="4DFD9D90"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Acceptability</w:t>
            </w:r>
          </w:p>
        </w:tc>
        <w:tc>
          <w:tcPr>
            <w:tcW w:w="923" w:type="dxa"/>
            <w:tcBorders>
              <w:top w:val="single" w:sz="4" w:space="0" w:color="000000"/>
              <w:left w:val="nil"/>
              <w:bottom w:val="single" w:sz="4" w:space="0" w:color="000000"/>
              <w:right w:val="nil"/>
            </w:tcBorders>
            <w:hideMark/>
          </w:tcPr>
          <w:p w14:paraId="15928DC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WM</w:t>
            </w:r>
          </w:p>
        </w:tc>
        <w:tc>
          <w:tcPr>
            <w:tcW w:w="1614" w:type="dxa"/>
            <w:tcBorders>
              <w:top w:val="single" w:sz="4" w:space="0" w:color="000000"/>
              <w:left w:val="nil"/>
              <w:bottom w:val="single" w:sz="4" w:space="0" w:color="000000"/>
              <w:right w:val="nil"/>
            </w:tcBorders>
            <w:hideMark/>
          </w:tcPr>
          <w:p w14:paraId="3255FDC9"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Description</w:t>
            </w:r>
          </w:p>
        </w:tc>
      </w:tr>
      <w:tr w:rsidR="00AE6933" w:rsidRPr="00AE6933" w14:paraId="3ED9A54D" w14:textId="77777777" w:rsidTr="00E92AF7">
        <w:trPr>
          <w:trHeight w:val="90"/>
        </w:trPr>
        <w:tc>
          <w:tcPr>
            <w:tcW w:w="1963" w:type="dxa"/>
            <w:tcBorders>
              <w:top w:val="single" w:sz="4" w:space="0" w:color="000000"/>
              <w:left w:val="nil"/>
              <w:bottom w:val="single" w:sz="4" w:space="0" w:color="000000"/>
              <w:right w:val="nil"/>
            </w:tcBorders>
            <w:hideMark/>
          </w:tcPr>
          <w:p w14:paraId="1C4BA49A"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 xml:space="preserve">Functionality Suitability </w:t>
            </w:r>
          </w:p>
          <w:p w14:paraId="1CF657FA"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Performance Efficiency</w:t>
            </w:r>
          </w:p>
          <w:p w14:paraId="3199D5DB"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Compatibility</w:t>
            </w:r>
          </w:p>
          <w:p w14:paraId="75AE09B2"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Usability</w:t>
            </w:r>
          </w:p>
          <w:p w14:paraId="30B6FB62"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Reliability</w:t>
            </w:r>
          </w:p>
          <w:p w14:paraId="76D6B30B"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Security</w:t>
            </w:r>
          </w:p>
          <w:p w14:paraId="259FA209"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Maintainability</w:t>
            </w:r>
          </w:p>
          <w:p w14:paraId="7818029E"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Portability</w:t>
            </w:r>
          </w:p>
        </w:tc>
        <w:tc>
          <w:tcPr>
            <w:tcW w:w="923" w:type="dxa"/>
            <w:tcBorders>
              <w:top w:val="single" w:sz="4" w:space="0" w:color="000000"/>
              <w:left w:val="nil"/>
              <w:bottom w:val="single" w:sz="4" w:space="0" w:color="000000"/>
              <w:right w:val="nil"/>
            </w:tcBorders>
            <w:hideMark/>
          </w:tcPr>
          <w:p w14:paraId="4C294EF3"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4.05</w:t>
            </w:r>
          </w:p>
          <w:p w14:paraId="67C69B50"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p>
          <w:p w14:paraId="49414080"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4.15</w:t>
            </w:r>
          </w:p>
          <w:p w14:paraId="675452AD"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p>
          <w:p w14:paraId="28F4B16F" w14:textId="77777777" w:rsidR="00AE6933" w:rsidRPr="00AE6933" w:rsidRDefault="00AE6933" w:rsidP="00AF351F">
            <w:pPr>
              <w:spacing w:line="240" w:lineRule="auto"/>
              <w:jc w:val="both"/>
              <w:rPr>
                <w:rFonts w:ascii="Times New Roman" w:eastAsia="SimSun" w:hAnsi="Times New Roman" w:cs="Times New Roman"/>
                <w:color w:val="000000"/>
                <w:sz w:val="24"/>
                <w:szCs w:val="24"/>
              </w:rPr>
            </w:pPr>
            <w:r w:rsidRPr="00AE6933">
              <w:rPr>
                <w:rFonts w:ascii="Times New Roman" w:eastAsia="SimSun" w:hAnsi="Times New Roman" w:cs="Times New Roman"/>
                <w:color w:val="000000"/>
                <w:sz w:val="24"/>
                <w:szCs w:val="24"/>
                <w:lang w:val="en"/>
              </w:rPr>
              <w:t>4.02</w:t>
            </w:r>
          </w:p>
          <w:p w14:paraId="4E47A91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4.41</w:t>
            </w:r>
          </w:p>
          <w:p w14:paraId="2E2ED94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4.06</w:t>
            </w:r>
          </w:p>
          <w:p w14:paraId="565277A5"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3.98</w:t>
            </w:r>
          </w:p>
          <w:p w14:paraId="34C4E2A3"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4.13</w:t>
            </w:r>
          </w:p>
          <w:p w14:paraId="00375E10" w14:textId="77777777" w:rsidR="00AE6933" w:rsidRPr="00AE6933" w:rsidRDefault="00AE6933" w:rsidP="00AF351F">
            <w:pPr>
              <w:spacing w:line="240" w:lineRule="auto"/>
              <w:jc w:val="both"/>
              <w:rPr>
                <w:rFonts w:ascii="Times New Roman" w:eastAsia="SimSun" w:hAnsi="Times New Roman" w:cs="Times New Roman"/>
                <w:color w:val="000000"/>
                <w:sz w:val="24"/>
                <w:szCs w:val="24"/>
              </w:rPr>
            </w:pPr>
            <w:r w:rsidRPr="00AE6933">
              <w:rPr>
                <w:rFonts w:ascii="Times New Roman" w:eastAsia="SimSun" w:hAnsi="Times New Roman" w:cs="Times New Roman"/>
                <w:color w:val="000000"/>
                <w:sz w:val="24"/>
                <w:szCs w:val="24"/>
                <w:lang w:val="en"/>
              </w:rPr>
              <w:t>4.25</w:t>
            </w:r>
          </w:p>
        </w:tc>
        <w:tc>
          <w:tcPr>
            <w:tcW w:w="1614" w:type="dxa"/>
            <w:tcBorders>
              <w:top w:val="single" w:sz="4" w:space="0" w:color="000000"/>
              <w:left w:val="nil"/>
              <w:bottom w:val="single" w:sz="4" w:space="0" w:color="000000"/>
              <w:right w:val="nil"/>
            </w:tcBorders>
            <w:hideMark/>
          </w:tcPr>
          <w:p w14:paraId="67202CEE"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58688B3D"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p>
          <w:p w14:paraId="3DB29726"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075D6D8A"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p>
          <w:p w14:paraId="26400DB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025B035F"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Excellent</w:t>
            </w:r>
          </w:p>
          <w:p w14:paraId="789CF779"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38CEE45B"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741B4A27"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55F8A4DD" w14:textId="77777777" w:rsidR="00AE6933" w:rsidRPr="00AE6933" w:rsidRDefault="00AE6933" w:rsidP="00AF351F">
            <w:pPr>
              <w:spacing w:line="240" w:lineRule="auto"/>
              <w:jc w:val="both"/>
              <w:rPr>
                <w:rFonts w:ascii="Times New Roman" w:eastAsia="SimSun" w:hAnsi="Times New Roman" w:cs="Times New Roman"/>
                <w:color w:val="000000"/>
                <w:sz w:val="24"/>
                <w:szCs w:val="24"/>
              </w:rPr>
            </w:pPr>
            <w:r w:rsidRPr="00AE6933">
              <w:rPr>
                <w:rFonts w:ascii="Times New Roman" w:eastAsia="SimSun" w:hAnsi="Times New Roman" w:cs="Times New Roman"/>
                <w:color w:val="000000"/>
                <w:sz w:val="24"/>
                <w:szCs w:val="24"/>
                <w:lang w:val="en"/>
              </w:rPr>
              <w:t>Excellent</w:t>
            </w:r>
          </w:p>
        </w:tc>
      </w:tr>
      <w:tr w:rsidR="00AE6933" w:rsidRPr="00AE6933" w14:paraId="3E6B40CE" w14:textId="77777777" w:rsidTr="00E92AF7">
        <w:trPr>
          <w:trHeight w:val="412"/>
        </w:trPr>
        <w:tc>
          <w:tcPr>
            <w:tcW w:w="1963" w:type="dxa"/>
            <w:tcBorders>
              <w:top w:val="single" w:sz="4" w:space="0" w:color="000000"/>
              <w:left w:val="nil"/>
              <w:bottom w:val="single" w:sz="4" w:space="0" w:color="000000"/>
              <w:right w:val="nil"/>
            </w:tcBorders>
            <w:hideMark/>
          </w:tcPr>
          <w:p w14:paraId="3EA74DD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Average Weighted Mean</w:t>
            </w:r>
          </w:p>
        </w:tc>
        <w:tc>
          <w:tcPr>
            <w:tcW w:w="923" w:type="dxa"/>
            <w:tcBorders>
              <w:top w:val="single" w:sz="4" w:space="0" w:color="000000"/>
              <w:left w:val="nil"/>
              <w:bottom w:val="single" w:sz="4" w:space="0" w:color="000000"/>
              <w:right w:val="nil"/>
            </w:tcBorders>
            <w:hideMark/>
          </w:tcPr>
          <w:p w14:paraId="33622D43"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4.13</w:t>
            </w:r>
          </w:p>
        </w:tc>
        <w:tc>
          <w:tcPr>
            <w:tcW w:w="1614" w:type="dxa"/>
            <w:tcBorders>
              <w:top w:val="single" w:sz="4" w:space="0" w:color="000000"/>
              <w:left w:val="nil"/>
              <w:bottom w:val="single" w:sz="4" w:space="0" w:color="000000"/>
              <w:right w:val="nil"/>
            </w:tcBorders>
            <w:hideMark/>
          </w:tcPr>
          <w:p w14:paraId="586F3C5A"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tc>
      </w:tr>
    </w:tbl>
    <w:p w14:paraId="58998231" w14:textId="3C5224DA" w:rsidR="00AE6933" w:rsidRPr="00AE6933" w:rsidRDefault="00AE6933" w:rsidP="00D62A6C">
      <w:pPr>
        <w:spacing w:after="240"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 xml:space="preserve">The summary of the evaluation is shown in Table 2. The weighted mean of Functional Suitability was 4.05, interpreted as Very Good. This indicator proves that BattleMath satisfies the needs of the user in terms of content accuracy. It is worth noting that the Web-Based Dashboard added for the teacher also contributed to this score because now teachers can keep track of progress and update the question bank in real-time without the need to re-install the application. The validity of any educational tool hinges on its merit, and it must be managed with necessary ease, as demonstrated in </w:t>
      </w:r>
      <w:r w:rsidRPr="00AE6933">
        <w:rPr>
          <w:rFonts w:ascii="Times New Roman" w:eastAsia="SimSun" w:hAnsi="Times New Roman" w:cs="Times New Roman"/>
          <w:color w:val="000000"/>
          <w:sz w:val="24"/>
          <w:szCs w:val="24"/>
          <w:vertAlign w:val="superscript"/>
        </w:rPr>
        <w:t>[9]</w:t>
      </w:r>
      <w:r w:rsidRPr="00AE6933">
        <w:rPr>
          <w:rFonts w:ascii="Times New Roman" w:eastAsia="SimSun" w:hAnsi="Times New Roman" w:cs="Times New Roman"/>
          <w:bCs/>
          <w:color w:val="000000"/>
          <w:sz w:val="24"/>
          <w:szCs w:val="24"/>
        </w:rPr>
        <w:t>.</w:t>
      </w:r>
    </w:p>
    <w:p w14:paraId="5767200A" w14:textId="365C821C" w:rsidR="00AE6933" w:rsidRPr="00AE6933" w:rsidRDefault="00AE6933" w:rsidP="00D62A6C">
      <w:pPr>
        <w:spacing w:before="240" w:after="240" w:line="240" w:lineRule="auto"/>
        <w:jc w:val="both"/>
        <w:rPr>
          <w:rFonts w:ascii="Times New Roman" w:eastAsia="SimSun" w:hAnsi="Times New Roman" w:cs="Times New Roman"/>
          <w:color w:val="000000"/>
          <w:sz w:val="24"/>
          <w:szCs w:val="24"/>
        </w:rPr>
      </w:pPr>
      <w:r w:rsidRPr="00AE6933">
        <w:rPr>
          <w:rFonts w:ascii="Times New Roman" w:eastAsia="SimSun" w:hAnsi="Times New Roman" w:cs="Times New Roman"/>
          <w:color w:val="000000"/>
          <w:sz w:val="24"/>
          <w:szCs w:val="24"/>
        </w:rPr>
        <w:t>Usability received the best rating in the study at 4.41 ("Excellent"). This implies that the interface is well-geared towards 10-to-11-year-olds. The results indicate that students are able to determine how to play with practically no guidance. This high rating justifies the decision to utilize standard.</w:t>
      </w:r>
    </w:p>
    <w:p w14:paraId="6AEA71F5" w14:textId="2A44F607" w:rsidR="00D47190" w:rsidRDefault="00AE6933" w:rsidP="00D62A6C">
      <w:pPr>
        <w:spacing w:before="240" w:after="240" w:line="240" w:lineRule="auto"/>
        <w:jc w:val="both"/>
        <w:rPr>
          <w:rFonts w:ascii="Times New Roman" w:hAnsi="Times New Roman" w:cs="Times New Roman"/>
          <w:sz w:val="24"/>
          <w:szCs w:val="24"/>
        </w:rPr>
      </w:pPr>
      <w:r w:rsidRPr="00AE6933">
        <w:rPr>
          <w:rFonts w:ascii="Times New Roman" w:eastAsia="SimSun" w:hAnsi="Times New Roman" w:cs="Times New Roman"/>
          <w:color w:val="000000"/>
          <w:sz w:val="24"/>
          <w:szCs w:val="24"/>
        </w:rPr>
        <w:t xml:space="preserve">Portability was also rated highly at 4.25 (Excellent). This suggests that BattleMath can be regarded as an efficient substitute for traditional pen-and-paper worksheets. This supports the finding that digital solutions can effectively perform tasks traditionally handled on paper </w:t>
      </w:r>
      <w:r w:rsidRPr="00AE6933">
        <w:rPr>
          <w:rFonts w:ascii="Times New Roman" w:eastAsia="SimSun" w:hAnsi="Times New Roman" w:cs="Times New Roman"/>
          <w:color w:val="000000"/>
          <w:sz w:val="24"/>
          <w:szCs w:val="24"/>
          <w:vertAlign w:val="superscript"/>
        </w:rPr>
        <w:t>[7]</w:t>
      </w:r>
      <w:r>
        <w:rPr>
          <w:rFonts w:ascii="Times New Roman" w:hAnsi="Times New Roman" w:cs="Times New Roman"/>
          <w:sz w:val="24"/>
          <w:szCs w:val="24"/>
        </w:rPr>
        <w:t>.</w:t>
      </w:r>
    </w:p>
    <w:p w14:paraId="3F22A38A"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CONCLUSION</w:t>
      </w:r>
    </w:p>
    <w:p w14:paraId="5F25D4FE" w14:textId="77777777" w:rsidR="00C37B6A" w:rsidRPr="00C37B6A"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t>The study findings conclude as follows: BattleMath is an effective and universal Grade 5 Mathematics learning tool. Gamification based on narratives can play a significant role in overcoming the fear of multi-step division. The high rating of 4.41 (Excellent) in Usability is empirical evidence that young learners can use complex software when the UI is constructed with consideration of their cognitive capability. Furthermore, the Agile Development Model helped the researchers to develop logic iteratively until it acquired a Very Good functionality rating (4.05).</w:t>
      </w:r>
    </w:p>
    <w:p w14:paraId="4968FC46" w14:textId="77777777" w:rsidR="00C37B6A" w:rsidRPr="00C37B6A"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t>On the basis of these conclusions, the following recommendations can be offered:</w:t>
      </w:r>
    </w:p>
    <w:p w14:paraId="5BA2E7C3" w14:textId="77777777" w:rsidR="00C37B6A" w:rsidRPr="00C37B6A" w:rsidRDefault="00C37B6A" w:rsidP="00D62A6C">
      <w:pPr>
        <w:spacing w:before="240" w:after="240" w:line="240" w:lineRule="auto"/>
        <w:jc w:val="both"/>
        <w:rPr>
          <w:rFonts w:ascii="Times New Roman" w:hAnsi="Times New Roman" w:cs="Times New Roman"/>
          <w:sz w:val="24"/>
          <w:szCs w:val="24"/>
        </w:rPr>
      </w:pPr>
    </w:p>
    <w:p w14:paraId="4C7EC07D" w14:textId="699BA473" w:rsidR="00C37B6A" w:rsidRPr="00C37B6A"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lastRenderedPageBreak/>
        <w:t>For Schools: Make BattleMath a formal auxiliary Blended Learning material. To make screen time productive, teachers are required to specify battle stages relevant to the lesson of the day.</w:t>
      </w:r>
    </w:p>
    <w:p w14:paraId="0A93172C" w14:textId="5F195340" w:rsidR="00C37B6A" w:rsidRPr="00C37B6A"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t>For Developers: The system already has a web dashboard on which content can be tracked and updated; thus, further enhancement with Predictive Analytics is needed in the future. Instead of just displaying scores, the dashboard ought to analyze gameplay data to identify students at risk by highlighting those who are not progressing well with specific mechanics (e.g., remainders or steps of long division) and intervene before they fail a formal test.</w:t>
      </w:r>
    </w:p>
    <w:p w14:paraId="2EE8AF63" w14:textId="47ECB645" w:rsidR="00D47190"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t>Future Research: This evaluation would have to be carried out during an entire academic quarter to take into consideration the long-term effects on the standardized test scores</w:t>
      </w:r>
      <w:r>
        <w:rPr>
          <w:rFonts w:ascii="Times New Roman" w:hAnsi="Times New Roman" w:cs="Times New Roman"/>
          <w:sz w:val="24"/>
          <w:szCs w:val="24"/>
        </w:rPr>
        <w:t>.</w:t>
      </w:r>
    </w:p>
    <w:p w14:paraId="2F9D4308"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ACKNOWLEDGEMENT</w:t>
      </w:r>
    </w:p>
    <w:p w14:paraId="3F214A1F" w14:textId="1372C01F"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completion of this study would not have been possible without the support and contributions of several individuals who played important roles </w:t>
      </w:r>
      <w:r w:rsidR="00C37B6A">
        <w:rPr>
          <w:rFonts w:ascii="Times New Roman" w:hAnsi="Times New Roman" w:cs="Times New Roman"/>
          <w:sz w:val="24"/>
          <w:szCs w:val="24"/>
        </w:rPr>
        <w:t>through</w:t>
      </w:r>
      <w:r>
        <w:rPr>
          <w:rFonts w:ascii="Times New Roman" w:hAnsi="Times New Roman" w:cs="Times New Roman"/>
          <w:sz w:val="24"/>
          <w:szCs w:val="24"/>
        </w:rPr>
        <w:t xml:space="preserve"> its development. The proponents would like to give their gratitude to all those who helped bring this project to fruition.</w:t>
      </w:r>
    </w:p>
    <w:p w14:paraId="7B255449" w14:textId="4DC92914"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To the proponents Capstone adviser, Sir Carlo Genster P. Camposagrado who provided direction and clarity, which allowed the researchers to better understand and improve their work his support and patience </w:t>
      </w:r>
      <w:r w:rsidR="00C37B6A">
        <w:rPr>
          <w:rFonts w:ascii="Times New Roman" w:hAnsi="Times New Roman" w:cs="Times New Roman"/>
          <w:sz w:val="24"/>
          <w:szCs w:val="24"/>
        </w:rPr>
        <w:t>serve</w:t>
      </w:r>
      <w:r>
        <w:rPr>
          <w:rFonts w:ascii="Times New Roman" w:hAnsi="Times New Roman" w:cs="Times New Roman"/>
          <w:sz w:val="24"/>
          <w:szCs w:val="24"/>
        </w:rPr>
        <w:t xml:space="preserve"> as a successful completion of this study.</w:t>
      </w:r>
    </w:p>
    <w:p w14:paraId="621F6A3B" w14:textId="73DD188A"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To the </w:t>
      </w:r>
      <w:r w:rsidR="00C37B6A">
        <w:rPr>
          <w:rFonts w:ascii="Times New Roman" w:hAnsi="Times New Roman" w:cs="Times New Roman"/>
          <w:sz w:val="24"/>
          <w:szCs w:val="24"/>
        </w:rPr>
        <w:t>proponent’s</w:t>
      </w:r>
      <w:r>
        <w:rPr>
          <w:rFonts w:ascii="Times New Roman" w:hAnsi="Times New Roman" w:cs="Times New Roman"/>
          <w:sz w:val="24"/>
          <w:szCs w:val="24"/>
        </w:rPr>
        <w:t xml:space="preserve"> adviser, Sir </w:t>
      </w:r>
      <w:r w:rsidR="00C37B6A" w:rsidRPr="00C37B6A">
        <w:rPr>
          <w:rFonts w:ascii="Times New Roman" w:hAnsi="Times New Roman" w:cs="Times New Roman"/>
          <w:sz w:val="24"/>
          <w:szCs w:val="24"/>
        </w:rPr>
        <w:t>Ruissan A. Ramos</w:t>
      </w:r>
      <w:r>
        <w:rPr>
          <w:rFonts w:ascii="Times New Roman" w:hAnsi="Times New Roman" w:cs="Times New Roman"/>
          <w:sz w:val="24"/>
          <w:szCs w:val="24"/>
        </w:rPr>
        <w:t xml:space="preserve"> who gave us invaluable advice and helped us </w:t>
      </w:r>
      <w:r w:rsidR="00C37B6A">
        <w:rPr>
          <w:rFonts w:ascii="Times New Roman" w:hAnsi="Times New Roman" w:cs="Times New Roman"/>
          <w:sz w:val="24"/>
          <w:szCs w:val="24"/>
        </w:rPr>
        <w:t>through</w:t>
      </w:r>
      <w:r>
        <w:rPr>
          <w:rFonts w:ascii="Times New Roman" w:hAnsi="Times New Roman" w:cs="Times New Roman"/>
          <w:sz w:val="24"/>
          <w:szCs w:val="24"/>
        </w:rPr>
        <w:t xml:space="preserve"> every stage of the project.</w:t>
      </w:r>
    </w:p>
    <w:p w14:paraId="6A3B410F" w14:textId="77777777"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To the chairman and panelist of the project, who assisted in further improving and refining their system.</w:t>
      </w:r>
    </w:p>
    <w:p w14:paraId="7E3BBE4D" w14:textId="04036A63" w:rsidR="00D47190" w:rsidRDefault="00000000" w:rsidP="00D62A6C">
      <w:pPr>
        <w:spacing w:before="240" w:after="240" w:line="240" w:lineRule="auto"/>
        <w:jc w:val="both"/>
        <w:rPr>
          <w:rFonts w:ascii="Times New Roman" w:hAnsi="Times New Roman" w:cs="Times New Roman"/>
          <w:b/>
          <w:bCs/>
          <w:sz w:val="28"/>
        </w:rPr>
      </w:pPr>
      <w:r>
        <w:rPr>
          <w:rFonts w:ascii="Times New Roman" w:hAnsi="Times New Roman" w:cs="Times New Roman"/>
          <w:sz w:val="24"/>
          <w:szCs w:val="24"/>
        </w:rPr>
        <w:t xml:space="preserve">To their parents, who gave us the strength and courage to persevere and complete their research; and to the almighty God for granting strength, and wisdom to overcome challenges and successfully complete this study. </w:t>
      </w:r>
    </w:p>
    <w:p w14:paraId="550098B7" w14:textId="77777777" w:rsidR="00D47190" w:rsidRDefault="00000000" w:rsidP="00AF351F">
      <w:pPr>
        <w:spacing w:line="240" w:lineRule="auto"/>
        <w:jc w:val="both"/>
        <w:rPr>
          <w:rFonts w:ascii="Times New Roman" w:hAnsi="Times New Roman" w:cs="Times New Roman"/>
          <w:b/>
          <w:bCs/>
          <w:sz w:val="28"/>
        </w:rPr>
      </w:pPr>
      <w:r>
        <w:rPr>
          <w:rFonts w:ascii="Times New Roman" w:hAnsi="Times New Roman" w:cs="Times New Roman"/>
          <w:b/>
          <w:bCs/>
          <w:sz w:val="28"/>
        </w:rPr>
        <w:t>REFERENCE</w:t>
      </w:r>
    </w:p>
    <w:p w14:paraId="12EF915B" w14:textId="2F184560" w:rsidR="00D47190" w:rsidRDefault="00C37B6A" w:rsidP="00AF351F">
      <w:pPr>
        <w:numPr>
          <w:ilvl w:val="0"/>
          <w:numId w:val="2"/>
        </w:numPr>
        <w:spacing w:line="240" w:lineRule="auto"/>
        <w:rPr>
          <w:rFonts w:ascii="Times New Roman" w:eastAsia="cursive" w:hAnsi="Times New Roman" w:cs="Times New Roman"/>
          <w:color w:val="212529"/>
          <w:sz w:val="24"/>
          <w:szCs w:val="24"/>
        </w:rPr>
      </w:pPr>
      <w:r w:rsidRPr="00C37B6A">
        <w:rPr>
          <w:rFonts w:ascii="Times New Roman" w:eastAsia="cursive" w:hAnsi="Times New Roman" w:cs="Times New Roman"/>
          <w:color w:val="212529"/>
          <w:sz w:val="24"/>
          <w:szCs w:val="24"/>
          <w:lang w:val="it-IT"/>
        </w:rPr>
        <w:t xml:space="preserve">Balci, S., Secaur, J. M., &amp; Morris, B. J. (2022). </w:t>
      </w:r>
      <w:r w:rsidRPr="00C37B6A">
        <w:rPr>
          <w:rFonts w:ascii="Times New Roman" w:eastAsia="cursive" w:hAnsi="Times New Roman" w:cs="Times New Roman"/>
          <w:color w:val="212529"/>
          <w:sz w:val="24"/>
          <w:szCs w:val="24"/>
        </w:rPr>
        <w:t xml:space="preserve">Comparing the effectiveness of badges and leaderboards on academic performance and motivation. </w:t>
      </w:r>
      <w:r w:rsidRPr="00C37B6A">
        <w:rPr>
          <w:rFonts w:ascii="Times New Roman" w:eastAsia="cursive" w:hAnsi="Times New Roman" w:cs="Times New Roman"/>
          <w:i/>
          <w:iCs/>
          <w:color w:val="212529"/>
          <w:sz w:val="24"/>
          <w:szCs w:val="24"/>
        </w:rPr>
        <w:t>Education and Information Technologies</w:t>
      </w:r>
      <w:r w:rsidRPr="00C37B6A">
        <w:rPr>
          <w:rFonts w:ascii="Times New Roman" w:eastAsia="cursive" w:hAnsi="Times New Roman" w:cs="Times New Roman"/>
          <w:color w:val="212529"/>
          <w:sz w:val="24"/>
          <w:szCs w:val="24"/>
        </w:rPr>
        <w:t>, 27(6), 8669–8704</w:t>
      </w:r>
      <w:r>
        <w:rPr>
          <w:rFonts w:ascii="Times New Roman" w:eastAsia="cursive" w:hAnsi="Times New Roman" w:cs="Times New Roman"/>
          <w:color w:val="212529"/>
          <w:sz w:val="24"/>
          <w:szCs w:val="24"/>
        </w:rPr>
        <w:t xml:space="preserve">. </w:t>
      </w:r>
      <w:hyperlink r:id="rId9" w:history="1">
        <w:r w:rsidRPr="00C37B6A">
          <w:rPr>
            <w:rStyle w:val="FollowedHyperlink"/>
            <w:rFonts w:ascii="Times New Roman" w:eastAsia="cursive" w:hAnsi="Times New Roman" w:cs="Times New Roman"/>
            <w:sz w:val="24"/>
            <w:szCs w:val="24"/>
          </w:rPr>
          <w:t>https://link.springer.com/article/10.1007/s10639-022-10983-z</w:t>
        </w:r>
      </w:hyperlink>
    </w:p>
    <w:p w14:paraId="0BA8009E" w14:textId="2D29925A" w:rsidR="00D47190" w:rsidRDefault="00C37B6A" w:rsidP="00AF351F">
      <w:pPr>
        <w:numPr>
          <w:ilvl w:val="0"/>
          <w:numId w:val="2"/>
        </w:numPr>
        <w:spacing w:line="240" w:lineRule="auto"/>
        <w:rPr>
          <w:rFonts w:ascii="Times New Roman" w:eastAsia="cursive" w:hAnsi="Times New Roman" w:cs="Times New Roman"/>
          <w:color w:val="212529"/>
          <w:sz w:val="24"/>
          <w:szCs w:val="24"/>
        </w:rPr>
      </w:pPr>
      <w:r w:rsidRPr="00C37B6A">
        <w:rPr>
          <w:rFonts w:ascii="Times New Roman" w:eastAsia="cursive" w:hAnsi="Times New Roman" w:cs="Times New Roman"/>
          <w:color w:val="212529"/>
          <w:sz w:val="24"/>
          <w:szCs w:val="24"/>
        </w:rPr>
        <w:t xml:space="preserve">Chen, J. (2023). Electronic game’s feedback loops: Balanced design feedback loops by applications of SDT. </w:t>
      </w:r>
      <w:r w:rsidRPr="00C37B6A">
        <w:rPr>
          <w:rFonts w:ascii="Times New Roman" w:eastAsia="cursive" w:hAnsi="Times New Roman" w:cs="Times New Roman"/>
          <w:i/>
          <w:iCs/>
          <w:color w:val="212529"/>
          <w:sz w:val="24"/>
          <w:szCs w:val="24"/>
        </w:rPr>
        <w:t>Lecture Notes in Education Psychology and Public Media</w:t>
      </w:r>
      <w:r w:rsidRPr="00C37B6A">
        <w:rPr>
          <w:rFonts w:ascii="Times New Roman" w:eastAsia="cursive" w:hAnsi="Times New Roman" w:cs="Times New Roman"/>
          <w:color w:val="212529"/>
          <w:sz w:val="24"/>
          <w:szCs w:val="24"/>
        </w:rPr>
        <w:t>, 15, 186–193</w:t>
      </w:r>
      <w:r>
        <w:rPr>
          <w:rFonts w:ascii="Times New Roman" w:eastAsia="cursive" w:hAnsi="Times New Roman" w:cs="Times New Roman"/>
          <w:color w:val="212529"/>
          <w:sz w:val="24"/>
          <w:szCs w:val="24"/>
        </w:rPr>
        <w:t xml:space="preserve">. </w:t>
      </w:r>
      <w:hyperlink r:id="rId10" w:history="1">
        <w:r w:rsidRPr="00C37B6A">
          <w:rPr>
            <w:rStyle w:val="FollowedHyperlink"/>
            <w:rFonts w:ascii="Times New Roman" w:eastAsia="cursive" w:hAnsi="Times New Roman" w:cs="Times New Roman"/>
            <w:sz w:val="24"/>
            <w:szCs w:val="24"/>
          </w:rPr>
          <w:t>https://www.researchgate.net/publication/374999915_Electronic_Games_Feedback_Loops_Balanced_Design_Feedback_Loops_by_Applications_of_SDT_Enhance_Players_Motivation</w:t>
        </w:r>
      </w:hyperlink>
    </w:p>
    <w:p w14:paraId="472C557C" w14:textId="2C7FBFC9" w:rsidR="00D47190" w:rsidRDefault="009276AE" w:rsidP="00AF351F">
      <w:pPr>
        <w:numPr>
          <w:ilvl w:val="0"/>
          <w:numId w:val="2"/>
        </w:numPr>
        <w:spacing w:line="240" w:lineRule="auto"/>
        <w:rPr>
          <w:rFonts w:ascii="Times New Roman" w:eastAsia="cursive" w:hAnsi="Times New Roman" w:cs="Times New Roman"/>
          <w:color w:val="212529"/>
          <w:sz w:val="24"/>
          <w:szCs w:val="24"/>
        </w:rPr>
      </w:pPr>
      <w:r w:rsidRPr="009276AE">
        <w:rPr>
          <w:rFonts w:ascii="Times New Roman" w:eastAsia="cursive" w:hAnsi="Times New Roman" w:cs="Times New Roman"/>
          <w:color w:val="212529"/>
          <w:sz w:val="24"/>
          <w:szCs w:val="24"/>
          <w:lang w:val="it-IT"/>
        </w:rPr>
        <w:t xml:space="preserve">Gutiérrez Vela, F. L., Medina-Medina, N., Gallardo, J., Paderewski, P., &amp; Cerezo, E. (2024). </w:t>
      </w:r>
      <w:r w:rsidRPr="009276AE">
        <w:rPr>
          <w:rFonts w:ascii="Times New Roman" w:eastAsia="cursive" w:hAnsi="Times New Roman" w:cs="Times New Roman"/>
          <w:color w:val="212529"/>
          <w:sz w:val="24"/>
          <w:szCs w:val="24"/>
        </w:rPr>
        <w:t xml:space="preserve">Supporting narrative design in video games. </w:t>
      </w:r>
      <w:r w:rsidRPr="009276AE">
        <w:rPr>
          <w:rFonts w:ascii="Times New Roman" w:eastAsia="cursive" w:hAnsi="Times New Roman" w:cs="Times New Roman"/>
          <w:i/>
          <w:iCs/>
          <w:color w:val="212529"/>
          <w:sz w:val="24"/>
          <w:szCs w:val="24"/>
        </w:rPr>
        <w:t>International Journal of Human-Computer Interaction</w:t>
      </w:r>
      <w:r w:rsidRPr="009276AE">
        <w:rPr>
          <w:rFonts w:ascii="Times New Roman" w:eastAsia="cursive" w:hAnsi="Times New Roman" w:cs="Times New Roman"/>
          <w:color w:val="212529"/>
          <w:sz w:val="24"/>
          <w:szCs w:val="24"/>
        </w:rPr>
        <w:t>, 1–25</w:t>
      </w:r>
      <w:r>
        <w:rPr>
          <w:rFonts w:ascii="Times New Roman" w:eastAsia="cursive" w:hAnsi="Times New Roman" w:cs="Times New Roman"/>
          <w:color w:val="212529"/>
          <w:sz w:val="24"/>
          <w:szCs w:val="24"/>
        </w:rPr>
        <w:t xml:space="preserve">. </w:t>
      </w:r>
      <w:hyperlink r:id="rId11" w:history="1">
        <w:r w:rsidRPr="009276AE">
          <w:rPr>
            <w:rStyle w:val="FollowedHyperlink"/>
            <w:rFonts w:ascii="Times New Roman" w:eastAsia="cursive" w:hAnsi="Times New Roman" w:cs="Times New Roman"/>
            <w:sz w:val="24"/>
            <w:szCs w:val="24"/>
          </w:rPr>
          <w:t>https://www.tandfonline.com/doi/full/10.1080/10447318.2024.2440143</w:t>
        </w:r>
      </w:hyperlink>
    </w:p>
    <w:p w14:paraId="0AD856B5" w14:textId="0A2946B4" w:rsidR="00D47190" w:rsidRDefault="009276AE" w:rsidP="00AF351F">
      <w:pPr>
        <w:numPr>
          <w:ilvl w:val="0"/>
          <w:numId w:val="2"/>
        </w:numPr>
        <w:spacing w:line="240" w:lineRule="auto"/>
        <w:rPr>
          <w:rFonts w:ascii="Times New Roman" w:eastAsia="cursive" w:hAnsi="Times New Roman" w:cs="Times New Roman"/>
          <w:color w:val="212529"/>
          <w:sz w:val="24"/>
          <w:szCs w:val="24"/>
        </w:rPr>
      </w:pPr>
      <w:r w:rsidRPr="009276AE">
        <w:rPr>
          <w:rFonts w:ascii="Times New Roman" w:eastAsia="cursive" w:hAnsi="Times New Roman" w:cs="Times New Roman"/>
          <w:color w:val="212529"/>
          <w:sz w:val="24"/>
          <w:szCs w:val="24"/>
        </w:rPr>
        <w:t xml:space="preserve">ISO/IEC 25010. (2011). </w:t>
      </w:r>
      <w:r w:rsidRPr="009276AE">
        <w:rPr>
          <w:rFonts w:ascii="Times New Roman" w:eastAsia="cursive" w:hAnsi="Times New Roman" w:cs="Times New Roman"/>
          <w:i/>
          <w:iCs/>
          <w:color w:val="212529"/>
          <w:sz w:val="24"/>
          <w:szCs w:val="24"/>
        </w:rPr>
        <w:t>Systems and software engineering - Systems and software Quality Requirements and Evaluation (SQuaRE)</w:t>
      </w:r>
      <w:r>
        <w:rPr>
          <w:rFonts w:ascii="Times New Roman" w:eastAsia="cursive" w:hAnsi="Times New Roman" w:cs="Times New Roman"/>
          <w:color w:val="212529"/>
          <w:sz w:val="24"/>
          <w:szCs w:val="24"/>
        </w:rPr>
        <w:t xml:space="preserve">. </w:t>
      </w:r>
      <w:hyperlink r:id="rId12" w:history="1">
        <w:r w:rsidR="002C1B14" w:rsidRPr="002C1B14">
          <w:rPr>
            <w:rStyle w:val="FollowedHyperlink"/>
            <w:rFonts w:ascii="Times New Roman" w:eastAsia="cursive" w:hAnsi="Times New Roman" w:cs="Times New Roman"/>
            <w:sz w:val="24"/>
            <w:szCs w:val="24"/>
          </w:rPr>
          <w:t>https://www.iso.org/standard/78175.html</w:t>
        </w:r>
      </w:hyperlink>
    </w:p>
    <w:p w14:paraId="28831D5F" w14:textId="432D3E44" w:rsidR="00D47190" w:rsidRDefault="00A41E03" w:rsidP="00AF351F">
      <w:pPr>
        <w:numPr>
          <w:ilvl w:val="0"/>
          <w:numId w:val="2"/>
        </w:numPr>
        <w:spacing w:line="240" w:lineRule="auto"/>
        <w:rPr>
          <w:rFonts w:ascii="Times New Roman" w:eastAsia="cursive" w:hAnsi="Times New Roman" w:cs="Times New Roman"/>
          <w:color w:val="212529"/>
          <w:sz w:val="24"/>
          <w:szCs w:val="24"/>
        </w:rPr>
      </w:pPr>
      <w:r w:rsidRPr="00A41E03">
        <w:rPr>
          <w:rFonts w:ascii="Times New Roman" w:eastAsia="cursive" w:hAnsi="Times New Roman" w:cs="Times New Roman"/>
          <w:color w:val="212529"/>
          <w:sz w:val="24"/>
          <w:szCs w:val="24"/>
        </w:rPr>
        <w:t xml:space="preserve">Juego, A. (2024). </w:t>
      </w:r>
      <w:r w:rsidRPr="00A41E03">
        <w:rPr>
          <w:rFonts w:ascii="Times New Roman" w:eastAsia="cursive" w:hAnsi="Times New Roman" w:cs="Times New Roman"/>
          <w:i/>
          <w:iCs/>
          <w:color w:val="212529"/>
          <w:sz w:val="24"/>
          <w:szCs w:val="24"/>
        </w:rPr>
        <w:t>Game Storytelling Secrets: Creating Engaging Narratives</w:t>
      </w:r>
      <w:r>
        <w:rPr>
          <w:rFonts w:ascii="Times New Roman" w:eastAsia="cursive" w:hAnsi="Times New Roman" w:cs="Times New Roman"/>
          <w:color w:val="212529"/>
          <w:sz w:val="24"/>
          <w:szCs w:val="24"/>
        </w:rPr>
        <w:t xml:space="preserve">. </w:t>
      </w:r>
      <w:hyperlink r:id="rId13" w:history="1">
        <w:r w:rsidRPr="00A41E03">
          <w:rPr>
            <w:rStyle w:val="FollowedHyperlink"/>
            <w:rFonts w:ascii="Times New Roman" w:eastAsia="cursive" w:hAnsi="Times New Roman" w:cs="Times New Roman"/>
            <w:sz w:val="24"/>
            <w:szCs w:val="24"/>
          </w:rPr>
          <w:t xml:space="preserve">https://www.juegostudio.com/blog/mastering-game-storytelling-crafting-compelling-narratives </w:t>
        </w:r>
      </w:hyperlink>
    </w:p>
    <w:p w14:paraId="490A8128" w14:textId="7CFDF81A" w:rsidR="00D47190" w:rsidRDefault="00A41E03" w:rsidP="00AF351F">
      <w:pPr>
        <w:numPr>
          <w:ilvl w:val="0"/>
          <w:numId w:val="2"/>
        </w:numPr>
        <w:spacing w:line="240" w:lineRule="auto"/>
        <w:rPr>
          <w:rFonts w:ascii="Times New Roman" w:eastAsia="cursive" w:hAnsi="Times New Roman" w:cs="Times New Roman"/>
          <w:color w:val="212529"/>
          <w:sz w:val="24"/>
          <w:szCs w:val="24"/>
        </w:rPr>
      </w:pPr>
      <w:r w:rsidRPr="00A41E03">
        <w:rPr>
          <w:rFonts w:ascii="Times New Roman" w:eastAsia="cursive" w:hAnsi="Times New Roman" w:cs="Times New Roman"/>
          <w:color w:val="212529"/>
          <w:sz w:val="24"/>
          <w:szCs w:val="24"/>
        </w:rPr>
        <w:t xml:space="preserve">Kimble, T. (2020). </w:t>
      </w:r>
      <w:r w:rsidRPr="00A41E03">
        <w:rPr>
          <w:rFonts w:ascii="Times New Roman" w:eastAsia="cursive" w:hAnsi="Times New Roman" w:cs="Times New Roman"/>
          <w:i/>
          <w:iCs/>
          <w:color w:val="212529"/>
          <w:sz w:val="24"/>
          <w:szCs w:val="24"/>
        </w:rPr>
        <w:t>The impact of gamification on elementary math</w:t>
      </w:r>
      <w:r w:rsidRPr="00A41E03">
        <w:rPr>
          <w:rFonts w:ascii="Times New Roman" w:eastAsia="cursive" w:hAnsi="Times New Roman" w:cs="Times New Roman"/>
          <w:color w:val="212529"/>
          <w:sz w:val="24"/>
          <w:szCs w:val="24"/>
        </w:rPr>
        <w:t>. Retrieved from</w:t>
      </w:r>
      <w:r>
        <w:rPr>
          <w:rFonts w:ascii="Times New Roman" w:eastAsia="cursive" w:hAnsi="Times New Roman" w:cs="Times New Roman"/>
          <w:color w:val="212529"/>
          <w:sz w:val="24"/>
          <w:szCs w:val="24"/>
        </w:rPr>
        <w:t xml:space="preserve"> </w:t>
      </w:r>
      <w:r w:rsidRPr="00A41E03">
        <w:rPr>
          <w:rFonts w:ascii="Times New Roman" w:eastAsia="cursive" w:hAnsi="Times New Roman" w:cs="Times New Roman"/>
          <w:color w:val="212529"/>
          <w:sz w:val="24"/>
          <w:szCs w:val="24"/>
        </w:rPr>
        <w:t>digitalcommons.kennesaw.edu</w:t>
      </w:r>
      <w:r>
        <w:rPr>
          <w:rFonts w:ascii="Times New Roman" w:eastAsia="cursive" w:hAnsi="Times New Roman" w:cs="Times New Roman"/>
          <w:color w:val="212529"/>
          <w:sz w:val="24"/>
          <w:szCs w:val="24"/>
        </w:rPr>
        <w:t xml:space="preserve">. </w:t>
      </w:r>
      <w:hyperlink r:id="rId14" w:history="1">
        <w:r w:rsidR="00A8089C" w:rsidRPr="00A8089C">
          <w:rPr>
            <w:rStyle w:val="FollowedHyperlink"/>
            <w:rFonts w:ascii="Times New Roman" w:eastAsia="cursive" w:hAnsi="Times New Roman" w:cs="Times New Roman"/>
            <w:sz w:val="24"/>
            <w:szCs w:val="24"/>
          </w:rPr>
          <w:t xml:space="preserve">https://digitalcommons.kennesaw.edu/teachleaddoc_etd/43/ </w:t>
        </w:r>
      </w:hyperlink>
    </w:p>
    <w:p w14:paraId="3309A57D" w14:textId="6FD0711A" w:rsidR="00D47190" w:rsidRDefault="00A8089C" w:rsidP="00AF351F">
      <w:pPr>
        <w:numPr>
          <w:ilvl w:val="0"/>
          <w:numId w:val="2"/>
        </w:numPr>
        <w:spacing w:line="240" w:lineRule="auto"/>
        <w:rPr>
          <w:rFonts w:ascii="Times New Roman" w:eastAsia="cursive" w:hAnsi="Times New Roman" w:cs="Times New Roman"/>
          <w:color w:val="212529"/>
          <w:sz w:val="24"/>
          <w:szCs w:val="24"/>
        </w:rPr>
      </w:pPr>
      <w:r w:rsidRPr="00A8089C">
        <w:rPr>
          <w:rFonts w:ascii="Times New Roman" w:eastAsia="cursive" w:hAnsi="Times New Roman" w:cs="Times New Roman"/>
          <w:color w:val="212529"/>
          <w:sz w:val="24"/>
          <w:szCs w:val="24"/>
        </w:rPr>
        <w:t xml:space="preserve">Mahmud, M. S., &amp; Hui. (2023). Game-based learning in math education. </w:t>
      </w:r>
      <w:r w:rsidRPr="00A8089C">
        <w:rPr>
          <w:rFonts w:ascii="Times New Roman" w:eastAsia="cursive" w:hAnsi="Times New Roman" w:cs="Times New Roman"/>
          <w:i/>
          <w:iCs/>
          <w:color w:val="212529"/>
          <w:sz w:val="24"/>
          <w:szCs w:val="24"/>
        </w:rPr>
        <w:t>Frontiers in Psychology</w:t>
      </w:r>
      <w:r>
        <w:rPr>
          <w:rFonts w:ascii="Times New Roman" w:eastAsia="cursive" w:hAnsi="Times New Roman" w:cs="Times New Roman"/>
          <w:color w:val="212529"/>
          <w:sz w:val="24"/>
          <w:szCs w:val="24"/>
        </w:rPr>
        <w:t xml:space="preserve">. </w:t>
      </w:r>
      <w:hyperlink r:id="rId15" w:history="1">
        <w:r w:rsidRPr="00A8089C">
          <w:rPr>
            <w:rStyle w:val="FollowedHyperlink"/>
            <w:rFonts w:ascii="Times New Roman" w:eastAsia="cursive" w:hAnsi="Times New Roman" w:cs="Times New Roman"/>
            <w:sz w:val="24"/>
            <w:szCs w:val="24"/>
          </w:rPr>
          <w:t xml:space="preserve">https://www.researchgate.net/publication/370023100_Influence_of_game-based_learning_in_mathematics_education_on_the_students'_cognitive_and_affective_domain_A_systematic_review </w:t>
        </w:r>
      </w:hyperlink>
    </w:p>
    <w:p w14:paraId="00A5F595" w14:textId="42E54999" w:rsidR="00A8089C" w:rsidRDefault="00A8089C" w:rsidP="00AF351F">
      <w:pPr>
        <w:numPr>
          <w:ilvl w:val="0"/>
          <w:numId w:val="2"/>
        </w:numPr>
        <w:spacing w:line="240" w:lineRule="auto"/>
        <w:rPr>
          <w:rFonts w:ascii="Times New Roman" w:eastAsia="cursive" w:hAnsi="Times New Roman" w:cs="Times New Roman"/>
          <w:color w:val="212529"/>
          <w:sz w:val="24"/>
          <w:szCs w:val="24"/>
        </w:rPr>
      </w:pPr>
      <w:r w:rsidRPr="00A8089C">
        <w:rPr>
          <w:rFonts w:ascii="Times New Roman" w:eastAsia="cursive" w:hAnsi="Times New Roman" w:cs="Times New Roman"/>
          <w:color w:val="212529"/>
          <w:sz w:val="24"/>
          <w:szCs w:val="24"/>
        </w:rPr>
        <w:lastRenderedPageBreak/>
        <w:t xml:space="preserve">Malabayabas, M. Y. (2024). Effectiveness of math-gamified applications. </w:t>
      </w:r>
      <w:r w:rsidRPr="00A8089C">
        <w:rPr>
          <w:rFonts w:ascii="Times New Roman" w:eastAsia="cursive" w:hAnsi="Times New Roman" w:cs="Times New Roman"/>
          <w:i/>
          <w:iCs/>
          <w:color w:val="212529"/>
          <w:sz w:val="24"/>
          <w:szCs w:val="24"/>
        </w:rPr>
        <w:t>Advanced Journal of STEM Education</w:t>
      </w:r>
      <w:r w:rsidRPr="00A8089C">
        <w:rPr>
          <w:rFonts w:ascii="Times New Roman" w:eastAsia="cursive" w:hAnsi="Times New Roman" w:cs="Times New Roman"/>
          <w:color w:val="212529"/>
          <w:sz w:val="24"/>
          <w:szCs w:val="24"/>
        </w:rPr>
        <w:t>, 31–42</w:t>
      </w:r>
      <w:r>
        <w:rPr>
          <w:rFonts w:ascii="Times New Roman" w:eastAsia="cursive" w:hAnsi="Times New Roman" w:cs="Times New Roman"/>
          <w:color w:val="212529"/>
          <w:sz w:val="24"/>
          <w:szCs w:val="24"/>
        </w:rPr>
        <w:t xml:space="preserve">. </w:t>
      </w:r>
      <w:hyperlink r:id="rId16" w:history="1">
        <w:r w:rsidRPr="00A8089C">
          <w:rPr>
            <w:rStyle w:val="FollowedHyperlink"/>
            <w:rFonts w:ascii="Times New Roman" w:eastAsia="cursive" w:hAnsi="Times New Roman" w:cs="Times New Roman"/>
            <w:sz w:val="24"/>
            <w:szCs w:val="24"/>
          </w:rPr>
          <w:t>https://www.researchgate.net/publication/383232386_Effectiveness_of_Mathematics-Gammified_Applications_for_Learners_Interactive_Numeracy_Growth_Math-Galing_in_Enhancing_the_Academic_Performance_of_Grade_11_Learners</w:t>
        </w:r>
      </w:hyperlink>
    </w:p>
    <w:p w14:paraId="4849A746" w14:textId="6C4AFFF8" w:rsidR="00A8089C" w:rsidRDefault="00A8089C" w:rsidP="00AF351F">
      <w:pPr>
        <w:numPr>
          <w:ilvl w:val="0"/>
          <w:numId w:val="2"/>
        </w:numPr>
        <w:spacing w:line="240" w:lineRule="auto"/>
        <w:rPr>
          <w:rFonts w:ascii="Times New Roman" w:eastAsia="cursive" w:hAnsi="Times New Roman" w:cs="Times New Roman"/>
          <w:color w:val="212529"/>
          <w:sz w:val="24"/>
          <w:szCs w:val="24"/>
        </w:rPr>
      </w:pPr>
      <w:r w:rsidRPr="00A8089C">
        <w:rPr>
          <w:rFonts w:ascii="Times New Roman" w:eastAsia="cursive" w:hAnsi="Times New Roman" w:cs="Times New Roman"/>
          <w:color w:val="212529"/>
          <w:sz w:val="24"/>
          <w:szCs w:val="24"/>
        </w:rPr>
        <w:t xml:space="preserve">Naul, E., &amp; Liu, M. (2020). Why story matters in serious games. </w:t>
      </w:r>
      <w:r w:rsidRPr="00A8089C">
        <w:rPr>
          <w:rFonts w:ascii="Times New Roman" w:eastAsia="cursive" w:hAnsi="Times New Roman" w:cs="Times New Roman"/>
          <w:i/>
          <w:iCs/>
          <w:color w:val="212529"/>
          <w:sz w:val="24"/>
          <w:szCs w:val="24"/>
        </w:rPr>
        <w:t>Journal of Educational Computing Research</w:t>
      </w:r>
      <w:r w:rsidRPr="00A8089C">
        <w:rPr>
          <w:rFonts w:ascii="Times New Roman" w:eastAsia="cursive" w:hAnsi="Times New Roman" w:cs="Times New Roman"/>
          <w:color w:val="212529"/>
          <w:sz w:val="24"/>
          <w:szCs w:val="24"/>
        </w:rPr>
        <w:t>, 58(3), 621–643</w:t>
      </w:r>
      <w:r>
        <w:rPr>
          <w:rFonts w:ascii="Times New Roman" w:eastAsia="cursive" w:hAnsi="Times New Roman" w:cs="Times New Roman"/>
          <w:color w:val="212529"/>
          <w:sz w:val="24"/>
          <w:szCs w:val="24"/>
        </w:rPr>
        <w:t xml:space="preserve">. </w:t>
      </w:r>
      <w:hyperlink r:id="rId17" w:history="1">
        <w:r w:rsidR="00F20086" w:rsidRPr="00F20086">
          <w:rPr>
            <w:rStyle w:val="FollowedHyperlink"/>
            <w:rFonts w:ascii="Times New Roman" w:eastAsia="cursive" w:hAnsi="Times New Roman" w:cs="Times New Roman"/>
            <w:sz w:val="24"/>
            <w:szCs w:val="24"/>
          </w:rPr>
          <w:t>https://journals.sagepub.com/doi/abs/10.1177/0735633119859904</w:t>
        </w:r>
      </w:hyperlink>
    </w:p>
    <w:p w14:paraId="790A1A81" w14:textId="21990694" w:rsidR="00F20086" w:rsidRDefault="00F20086" w:rsidP="00AF351F">
      <w:pPr>
        <w:numPr>
          <w:ilvl w:val="0"/>
          <w:numId w:val="2"/>
        </w:numPr>
        <w:spacing w:line="240" w:lineRule="auto"/>
        <w:rPr>
          <w:rFonts w:ascii="Times New Roman" w:eastAsia="cursive" w:hAnsi="Times New Roman" w:cs="Times New Roman"/>
          <w:color w:val="212529"/>
          <w:sz w:val="24"/>
          <w:szCs w:val="24"/>
        </w:rPr>
      </w:pPr>
      <w:r w:rsidRPr="00F20086">
        <w:rPr>
          <w:rFonts w:ascii="Times New Roman" w:eastAsia="cursive" w:hAnsi="Times New Roman" w:cs="Times New Roman"/>
          <w:color w:val="212529"/>
          <w:sz w:val="24"/>
          <w:szCs w:val="24"/>
        </w:rPr>
        <w:t xml:space="preserve">Porohk, A. (2023). </w:t>
      </w:r>
      <w:r w:rsidRPr="00F20086">
        <w:rPr>
          <w:rFonts w:ascii="Times New Roman" w:eastAsia="cursive" w:hAnsi="Times New Roman" w:cs="Times New Roman"/>
          <w:i/>
          <w:iCs/>
          <w:color w:val="212529"/>
          <w:sz w:val="24"/>
          <w:szCs w:val="24"/>
        </w:rPr>
        <w:t>The Art of Storytelling: How is Storytelling Used in Video Games</w:t>
      </w:r>
      <w:r>
        <w:rPr>
          <w:rFonts w:ascii="Times New Roman" w:eastAsia="cursive" w:hAnsi="Times New Roman" w:cs="Times New Roman"/>
          <w:i/>
          <w:iCs/>
          <w:color w:val="212529"/>
          <w:sz w:val="24"/>
          <w:szCs w:val="24"/>
        </w:rPr>
        <w:t xml:space="preserve">. </w:t>
      </w:r>
      <w:hyperlink r:id="rId18" w:history="1">
        <w:r w:rsidR="00045855" w:rsidRPr="00045855">
          <w:rPr>
            <w:rStyle w:val="FollowedHyperlink"/>
            <w:rFonts w:ascii="Times New Roman" w:eastAsia="cursive" w:hAnsi="Times New Roman" w:cs="Times New Roman"/>
            <w:sz w:val="24"/>
            <w:szCs w:val="24"/>
          </w:rPr>
          <w:t>https://kevurugames.com/blog/the-art-of-storytelling-how-is-storytelling-used-in-video-games/</w:t>
        </w:r>
      </w:hyperlink>
    </w:p>
    <w:p w14:paraId="141E6A9B" w14:textId="7FF02409" w:rsidR="00D47190" w:rsidRDefault="00045855" w:rsidP="00AF351F">
      <w:pPr>
        <w:numPr>
          <w:ilvl w:val="0"/>
          <w:numId w:val="2"/>
        </w:numPr>
        <w:spacing w:line="240" w:lineRule="auto"/>
        <w:rPr>
          <w:rFonts w:ascii="Times New Roman" w:eastAsia="cursive" w:hAnsi="Times New Roman" w:cs="Times New Roman"/>
          <w:color w:val="212529"/>
          <w:sz w:val="24"/>
          <w:szCs w:val="24"/>
        </w:rPr>
      </w:pPr>
      <w:r w:rsidRPr="00045855">
        <w:rPr>
          <w:rFonts w:ascii="Times New Roman" w:eastAsia="cursive" w:hAnsi="Times New Roman" w:cs="Times New Roman"/>
          <w:color w:val="212529"/>
          <w:sz w:val="24"/>
          <w:szCs w:val="24"/>
        </w:rPr>
        <w:t xml:space="preserve">Putra, S. D., &amp; Yasin, V. (2021). MDA framework approach for gamification-based elementary mathematics learning design. </w:t>
      </w:r>
      <w:r w:rsidRPr="00045855">
        <w:rPr>
          <w:rFonts w:ascii="Times New Roman" w:eastAsia="cursive" w:hAnsi="Times New Roman" w:cs="Times New Roman"/>
          <w:i/>
          <w:iCs/>
          <w:color w:val="212529"/>
          <w:sz w:val="24"/>
          <w:szCs w:val="24"/>
        </w:rPr>
        <w:t>International Journal of Engineering, Science and Information Technology</w:t>
      </w:r>
      <w:r w:rsidRPr="00045855">
        <w:rPr>
          <w:rFonts w:ascii="Times New Roman" w:eastAsia="cursive" w:hAnsi="Times New Roman" w:cs="Times New Roman"/>
          <w:color w:val="212529"/>
          <w:sz w:val="24"/>
          <w:szCs w:val="24"/>
        </w:rPr>
        <w:t>, 1(3), 35-39</w:t>
      </w:r>
      <w:r>
        <w:rPr>
          <w:rFonts w:ascii="Times New Roman" w:eastAsia="cursive" w:hAnsi="Times New Roman" w:cs="Times New Roman"/>
          <w:color w:val="212529"/>
          <w:sz w:val="24"/>
          <w:szCs w:val="24"/>
        </w:rPr>
        <w:t xml:space="preserve">. </w:t>
      </w:r>
      <w:hyperlink r:id="rId19" w:history="1">
        <w:r w:rsidR="003615C0" w:rsidRPr="006C1D8E">
          <w:rPr>
            <w:rStyle w:val="Hyperlink"/>
            <w:rFonts w:ascii="Times New Roman" w:eastAsia="cursive" w:hAnsi="Times New Roman" w:cs="Times New Roman"/>
            <w:sz w:val="24"/>
            <w:szCs w:val="24"/>
          </w:rPr>
          <w:t>https://www.researchgate.net/publication/356064528_MDA_Framework_Approach_for_Gamification-Based_Elementary_Mathematics_Learning_Design</w:t>
        </w:r>
      </w:hyperlink>
    </w:p>
    <w:p w14:paraId="6DEC66A4" w14:textId="77777777" w:rsidR="00D47190" w:rsidRDefault="00D47190" w:rsidP="00AF351F">
      <w:pPr>
        <w:spacing w:line="240" w:lineRule="auto"/>
        <w:ind w:left="440"/>
        <w:rPr>
          <w:rFonts w:ascii="Times New Roman" w:hAnsi="Times New Roman" w:cs="Times New Roman"/>
          <w:sz w:val="24"/>
          <w:szCs w:val="24"/>
        </w:rPr>
      </w:pPr>
    </w:p>
    <w:p w14:paraId="212A9379" w14:textId="77777777" w:rsidR="00D47190" w:rsidRDefault="00D47190" w:rsidP="00AF351F">
      <w:pPr>
        <w:spacing w:line="240" w:lineRule="auto"/>
        <w:ind w:left="420"/>
        <w:rPr>
          <w:rFonts w:ascii="Times New Roman" w:hAnsi="Times New Roman" w:cs="Times New Roman"/>
          <w:sz w:val="24"/>
          <w:szCs w:val="24"/>
        </w:rPr>
      </w:pPr>
    </w:p>
    <w:sectPr w:rsidR="00D47190" w:rsidSect="00AF351F">
      <w:headerReference w:type="default" r:id="rId20"/>
      <w:pgSz w:w="11907"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2742" w14:textId="77777777" w:rsidR="00361288" w:rsidRDefault="00361288">
      <w:pPr>
        <w:spacing w:line="240" w:lineRule="auto"/>
      </w:pPr>
      <w:r>
        <w:separator/>
      </w:r>
    </w:p>
  </w:endnote>
  <w:endnote w:type="continuationSeparator" w:id="0">
    <w:p w14:paraId="2D03DE8E" w14:textId="77777777" w:rsidR="00361288" w:rsidRDefault="00361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Angsana New">
    <w:panose1 w:val="02020603050405020304"/>
    <w:charset w:val="DE"/>
    <w:family w:val="roman"/>
    <w:pitch w:val="variable"/>
    <w:sig w:usb0="81000003" w:usb1="00000000" w:usb2="00000000" w:usb3="00000000" w:csb0="00010001" w:csb1="00000000"/>
  </w:font>
  <w:font w:name="cursive">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4A45" w14:textId="77777777" w:rsidR="00361288" w:rsidRDefault="00361288">
      <w:pPr>
        <w:spacing w:after="0"/>
      </w:pPr>
      <w:r>
        <w:separator/>
      </w:r>
    </w:p>
  </w:footnote>
  <w:footnote w:type="continuationSeparator" w:id="0">
    <w:p w14:paraId="3CDB3EEF" w14:textId="77777777" w:rsidR="00361288" w:rsidRDefault="003612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4EB3" w14:textId="77777777" w:rsidR="00D47190" w:rsidRDefault="00D47190">
    <w:pPr>
      <w:pStyle w:val="Header"/>
    </w:pPr>
  </w:p>
  <w:p w14:paraId="1441EEA4" w14:textId="77777777" w:rsidR="00D47190"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4FB7"/>
    <w:multiLevelType w:val="singleLevel"/>
    <w:tmpl w:val="0CB14FB7"/>
    <w:lvl w:ilvl="0">
      <w:start w:val="1"/>
      <w:numFmt w:val="decimal"/>
      <w:lvlText w:val="%1."/>
      <w:lvlJc w:val="left"/>
      <w:pPr>
        <w:tabs>
          <w:tab w:val="left" w:pos="845"/>
        </w:tabs>
        <w:ind w:left="865" w:hanging="425"/>
      </w:pPr>
      <w:rPr>
        <w:rFonts w:hint="default"/>
        <w:b w:val="0"/>
        <w:bCs w:val="0"/>
      </w:rPr>
    </w:lvl>
  </w:abstractNum>
  <w:abstractNum w:abstractNumId="1" w15:restartNumberingAfterBreak="0">
    <w:nsid w:val="3505337F"/>
    <w:multiLevelType w:val="multilevel"/>
    <w:tmpl w:val="3505337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94165348">
    <w:abstractNumId w:val="1"/>
  </w:num>
  <w:num w:numId="2" w16cid:durableId="72275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4"/>
    <w:rsid w:val="000409F5"/>
    <w:rsid w:val="00045855"/>
    <w:rsid w:val="0005775D"/>
    <w:rsid w:val="0006621D"/>
    <w:rsid w:val="000B13B7"/>
    <w:rsid w:val="00115B79"/>
    <w:rsid w:val="00213F5F"/>
    <w:rsid w:val="00231ED1"/>
    <w:rsid w:val="00280A47"/>
    <w:rsid w:val="002C1B14"/>
    <w:rsid w:val="00361288"/>
    <w:rsid w:val="003615C0"/>
    <w:rsid w:val="00372D04"/>
    <w:rsid w:val="00412B58"/>
    <w:rsid w:val="00463B06"/>
    <w:rsid w:val="00521F55"/>
    <w:rsid w:val="00585983"/>
    <w:rsid w:val="005E0F33"/>
    <w:rsid w:val="006042E9"/>
    <w:rsid w:val="006672EC"/>
    <w:rsid w:val="006F6F40"/>
    <w:rsid w:val="007235A1"/>
    <w:rsid w:val="007347AF"/>
    <w:rsid w:val="00775031"/>
    <w:rsid w:val="007A3E78"/>
    <w:rsid w:val="007D0355"/>
    <w:rsid w:val="0081483E"/>
    <w:rsid w:val="008369B2"/>
    <w:rsid w:val="0085128F"/>
    <w:rsid w:val="00902F7D"/>
    <w:rsid w:val="009276AE"/>
    <w:rsid w:val="00983693"/>
    <w:rsid w:val="009842D4"/>
    <w:rsid w:val="00A41E03"/>
    <w:rsid w:val="00A5236A"/>
    <w:rsid w:val="00A8089C"/>
    <w:rsid w:val="00AA7667"/>
    <w:rsid w:val="00AD5CF1"/>
    <w:rsid w:val="00AE6933"/>
    <w:rsid w:val="00AF351F"/>
    <w:rsid w:val="00B54893"/>
    <w:rsid w:val="00B549CC"/>
    <w:rsid w:val="00B56839"/>
    <w:rsid w:val="00B97F9B"/>
    <w:rsid w:val="00BA37E9"/>
    <w:rsid w:val="00C30137"/>
    <w:rsid w:val="00C34311"/>
    <w:rsid w:val="00C37B6A"/>
    <w:rsid w:val="00D47190"/>
    <w:rsid w:val="00D62A6C"/>
    <w:rsid w:val="00DD7977"/>
    <w:rsid w:val="00EC47A2"/>
    <w:rsid w:val="00F20086"/>
    <w:rsid w:val="00F634D6"/>
    <w:rsid w:val="00FE69FC"/>
    <w:rsid w:val="03AC7B94"/>
    <w:rsid w:val="12C8319B"/>
    <w:rsid w:val="163242BB"/>
    <w:rsid w:val="16452E96"/>
    <w:rsid w:val="1C981391"/>
    <w:rsid w:val="213E1A73"/>
    <w:rsid w:val="298C50D8"/>
    <w:rsid w:val="2A2C2023"/>
    <w:rsid w:val="2F2D61F0"/>
    <w:rsid w:val="348201C4"/>
    <w:rsid w:val="466A50B6"/>
    <w:rsid w:val="46FF0D8B"/>
    <w:rsid w:val="58920EF1"/>
    <w:rsid w:val="5DE93B9D"/>
    <w:rsid w:val="604843B2"/>
    <w:rsid w:val="61E7472F"/>
    <w:rsid w:val="742E45E1"/>
    <w:rsid w:val="7AD13F8D"/>
    <w:rsid w:val="7F6C5BA4"/>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24F"/>
  <w15:docId w15:val="{CD5B55BF-6AF1-4BD4-8DF8-D88DE613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9C"/>
    <w:pPr>
      <w:spacing w:after="160" w:line="259" w:lineRule="auto"/>
    </w:pPr>
    <w:rPr>
      <w:rFonts w:asciiTheme="minorHAnsi" w:eastAsiaTheme="minorHAnsi" w:hAnsiTheme="minorHAnsi" w:cstheme="minorBidi"/>
      <w:kern w:val="2"/>
      <w:sz w:val="22"/>
      <w:szCs w:val="28"/>
      <w:lang w:eastAsia="en-US"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C3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84884974_Online_Food_Ordering_and_Delivery_A_Study_on_the_Use_of_Customer_Service_Data_and_Quality_Function_Deployment" TargetMode="External"/><Relationship Id="rId18" Type="http://schemas.openxmlformats.org/officeDocument/2006/relationships/hyperlink" Target="https://www.thebusinessresearchcompany.com/report/online-food-delivery-services-global-market-repor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novationsjournals-jqsh.kglmeridian.com/view/journals/jqsh/7/2/article-p85.xml" TargetMode="External"/><Relationship Id="rId17" Type="http://schemas.openxmlformats.org/officeDocument/2006/relationships/hyperlink" Target="https://www.thebusinessresearchcompany.com/report/online-food-delivery-services-global-market-report" TargetMode="External"/><Relationship Id="rId2" Type="http://schemas.openxmlformats.org/officeDocument/2006/relationships/numbering" Target="numbering.xml"/><Relationship Id="rId16" Type="http://schemas.openxmlformats.org/officeDocument/2006/relationships/hyperlink" Target="https://doi.org/10.55529/ijitc.42.43.5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function.com/blog/3-tier-application/" TargetMode="External"/><Relationship Id="rId5" Type="http://schemas.openxmlformats.org/officeDocument/2006/relationships/webSettings" Target="webSettings.xml"/><Relationship Id="rId15" Type="http://schemas.openxmlformats.org/officeDocument/2006/relationships/hyperlink" Target="https://doi.org/10.55529/ijitc.42.43.52" TargetMode="External"/><Relationship Id="rId10" Type="http://schemas.openxmlformats.org/officeDocument/2006/relationships/hyperlink" Target="https://medium.com/@chathmini96/agile-methodology-30ec4cdf3fc" TargetMode="External"/><Relationship Id="rId19" Type="http://schemas.openxmlformats.org/officeDocument/2006/relationships/hyperlink" Target="https://www.researchgate.net/publication/356064528_MDA_Framework_Approach_for_Gamification-Based_Elementary_Mathematics_Learning_Design" TargetMode="External"/><Relationship Id="rId4" Type="http://schemas.openxmlformats.org/officeDocument/2006/relationships/settings" Target="settings.xml"/><Relationship Id="rId9" Type="http://schemas.openxmlformats.org/officeDocument/2006/relationships/hyperlink" Target="https://doi.org/10.5281/zenodo.7747564" TargetMode="External"/><Relationship Id="rId14" Type="http://schemas.openxmlformats.org/officeDocument/2006/relationships/hyperlink" Target="https://www.thebusinessresearchcompany.com/report/online-food-delivery-services-global-market-re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8435-276B-4865-BAD9-AB3B5FA4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6</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jerome garin</dc:creator>
  <cp:lastModifiedBy>theaisha1707@gmail.com</cp:lastModifiedBy>
  <cp:revision>12</cp:revision>
  <dcterms:created xsi:type="dcterms:W3CDTF">2026-03-21T01:22:00Z</dcterms:created>
  <dcterms:modified xsi:type="dcterms:W3CDTF">2026-04-14T08:31:00Z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eyJoZGlkIjoiZWZmMTY2NDU5OGMzNTMyN2NjN2Y5YjY1OTAxZDllNzUiLCJ1c2VySWQiOiI3MDQ5ODgzMDYyMDcifQ==</vt:lpwstr>
  </property>
  <property fmtid="{D5CDD505-2E9C-101B-9397-08002B2CF9AE}" pid="3" name="KSOProductBuildVer">
    <vt:lpwstr>1033-12.1.0.25242</vt:lpwstr>
  </property>
  <property fmtid="{D5CDD505-2E9C-101B-9397-08002B2CF9AE}" pid="4" name="ICV">
    <vt:lpwstr>F8F06C095E394B2687736B8B23663E12_13</vt:lpwstr>
  </property>
</Properties>
</file>