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40F" w:rsidRPr="00152385" w:rsidRDefault="001223CB" w:rsidP="00233F86">
      <w:pPr>
        <w:spacing w:line="240" w:lineRule="auto"/>
        <w:jc w:val="center"/>
        <w:rPr>
          <w:rFonts w:ascii="Times New Roman" w:hAnsi="Times New Roman" w:cs="Times New Roman"/>
          <w:b/>
          <w:color w:val="000000" w:themeColor="text1"/>
          <w:sz w:val="36"/>
          <w:szCs w:val="36"/>
        </w:rPr>
      </w:pPr>
      <w:r w:rsidRPr="00152385">
        <w:rPr>
          <w:rStyle w:val="bzpyqfadein"/>
          <w:rFonts w:ascii="Times New Roman" w:hAnsi="Times New Roman" w:cs="Times New Roman"/>
          <w:b/>
          <w:color w:val="000000" w:themeColor="text1"/>
          <w:sz w:val="36"/>
          <w:szCs w:val="36"/>
        </w:rPr>
        <w:t>Photosynthetic Pigment</w:t>
      </w:r>
      <w:r w:rsidR="00364AEE" w:rsidRPr="00152385">
        <w:rPr>
          <w:rStyle w:val="bzpyqfadein"/>
          <w:rFonts w:ascii="Times New Roman" w:hAnsi="Times New Roman" w:cs="Times New Roman"/>
          <w:b/>
          <w:color w:val="000000" w:themeColor="text1"/>
          <w:sz w:val="36"/>
          <w:szCs w:val="36"/>
        </w:rPr>
        <w:t>s</w:t>
      </w:r>
      <w:r w:rsidRPr="00152385">
        <w:rPr>
          <w:rStyle w:val="bzpyqfadein"/>
          <w:rFonts w:ascii="Times New Roman" w:hAnsi="Times New Roman" w:cs="Times New Roman"/>
          <w:b/>
          <w:color w:val="000000" w:themeColor="text1"/>
          <w:sz w:val="36"/>
          <w:szCs w:val="36"/>
        </w:rPr>
        <w:t xml:space="preserve"> Responses of Selected </w:t>
      </w:r>
      <w:r w:rsidR="00F63C80" w:rsidRPr="00152385">
        <w:rPr>
          <w:rStyle w:val="bzpyqfadein"/>
          <w:rFonts w:ascii="Times New Roman" w:hAnsi="Times New Roman" w:cs="Times New Roman"/>
          <w:b/>
          <w:color w:val="000000" w:themeColor="text1"/>
          <w:sz w:val="36"/>
          <w:szCs w:val="36"/>
        </w:rPr>
        <w:t xml:space="preserve">Cultivated </w:t>
      </w:r>
      <w:r w:rsidRPr="00152385">
        <w:rPr>
          <w:rStyle w:val="bzpyqfadein"/>
          <w:rFonts w:ascii="Times New Roman" w:hAnsi="Times New Roman" w:cs="Times New Roman"/>
          <w:b/>
          <w:color w:val="000000" w:themeColor="text1"/>
          <w:sz w:val="36"/>
          <w:szCs w:val="36"/>
        </w:rPr>
        <w:t>Plants to Palm Oil Mill Effluent Contamination</w:t>
      </w:r>
    </w:p>
    <w:p w:rsidR="003D62FE" w:rsidRPr="00152385" w:rsidRDefault="002176A1" w:rsidP="00BB02DE">
      <w:pPr>
        <w:spacing w:before="240" w:after="240" w:line="240" w:lineRule="auto"/>
        <w:jc w:val="both"/>
        <w:rPr>
          <w:rFonts w:ascii="Times New Roman" w:hAnsi="Times New Roman" w:cs="Times New Roman"/>
          <w:b/>
          <w:color w:val="000000" w:themeColor="text1"/>
          <w:sz w:val="28"/>
          <w:szCs w:val="28"/>
        </w:rPr>
      </w:pPr>
      <w:bookmarkStart w:id="0" w:name="_GoBack"/>
      <w:bookmarkEnd w:id="0"/>
      <w:r w:rsidRPr="00152385">
        <w:rPr>
          <w:rFonts w:ascii="Times New Roman" w:hAnsi="Times New Roman" w:cs="Times New Roman"/>
          <w:b/>
          <w:color w:val="000000" w:themeColor="text1"/>
          <w:sz w:val="28"/>
          <w:szCs w:val="28"/>
        </w:rPr>
        <w:t>ABSTRACT</w:t>
      </w:r>
    </w:p>
    <w:p w:rsidR="00DF0498" w:rsidRPr="00152385" w:rsidRDefault="007D230A" w:rsidP="005233A3">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Contaminations affect</w:t>
      </w:r>
      <w:r w:rsidR="00911587" w:rsidRPr="00152385">
        <w:rPr>
          <w:rFonts w:ascii="Times New Roman" w:hAnsi="Times New Roman" w:cs="Times New Roman"/>
          <w:color w:val="000000" w:themeColor="text1"/>
          <w:sz w:val="24"/>
          <w:szCs w:val="24"/>
        </w:rPr>
        <w:t xml:space="preserve"> plants </w:t>
      </w:r>
      <w:r w:rsidR="00616675" w:rsidRPr="00152385">
        <w:rPr>
          <w:rFonts w:ascii="Times New Roman" w:hAnsi="Times New Roman" w:cs="Times New Roman"/>
          <w:color w:val="000000" w:themeColor="text1"/>
          <w:sz w:val="24"/>
          <w:szCs w:val="24"/>
        </w:rPr>
        <w:t>photosynthetic pigments synthesis.</w:t>
      </w:r>
      <w:r w:rsidR="005F700E" w:rsidRPr="00152385">
        <w:rPr>
          <w:rFonts w:ascii="Times New Roman" w:hAnsi="Times New Roman" w:cs="Times New Roman"/>
          <w:color w:val="000000" w:themeColor="text1"/>
          <w:sz w:val="24"/>
          <w:szCs w:val="24"/>
        </w:rPr>
        <w:t xml:space="preserve"> This study determines the </w:t>
      </w:r>
      <w:r w:rsidR="001957F9" w:rsidRPr="00152385">
        <w:rPr>
          <w:rFonts w:ascii="Times New Roman" w:hAnsi="Times New Roman" w:cs="Times New Roman"/>
          <w:color w:val="000000" w:themeColor="text1"/>
          <w:sz w:val="24"/>
          <w:szCs w:val="24"/>
        </w:rPr>
        <w:t xml:space="preserve">effects of palm oil mill effluent </w:t>
      </w:r>
      <w:r w:rsidR="00885AE0" w:rsidRPr="00152385">
        <w:rPr>
          <w:rFonts w:ascii="Times New Roman" w:hAnsi="Times New Roman" w:cs="Times New Roman"/>
          <w:color w:val="000000" w:themeColor="text1"/>
          <w:sz w:val="24"/>
          <w:szCs w:val="24"/>
        </w:rPr>
        <w:t xml:space="preserve">(POME) </w:t>
      </w:r>
      <w:r w:rsidR="00BF7471" w:rsidRPr="00152385">
        <w:rPr>
          <w:rFonts w:ascii="Times New Roman" w:hAnsi="Times New Roman" w:cs="Times New Roman"/>
          <w:color w:val="000000" w:themeColor="text1"/>
          <w:sz w:val="24"/>
          <w:szCs w:val="24"/>
        </w:rPr>
        <w:t>contamination</w:t>
      </w:r>
      <w:r w:rsidR="001957F9" w:rsidRPr="00152385">
        <w:rPr>
          <w:rFonts w:ascii="Times New Roman" w:hAnsi="Times New Roman" w:cs="Times New Roman"/>
          <w:color w:val="000000" w:themeColor="text1"/>
          <w:sz w:val="24"/>
          <w:szCs w:val="24"/>
        </w:rPr>
        <w:t xml:space="preserve"> on chlorophyll contents and carotenoid</w:t>
      </w:r>
      <w:r w:rsidR="00354989" w:rsidRPr="00152385">
        <w:rPr>
          <w:rFonts w:ascii="Times New Roman" w:hAnsi="Times New Roman" w:cs="Times New Roman"/>
          <w:color w:val="000000" w:themeColor="text1"/>
          <w:sz w:val="24"/>
          <w:szCs w:val="24"/>
        </w:rPr>
        <w:t>s</w:t>
      </w:r>
      <w:r w:rsidR="001957F9" w:rsidRPr="00152385">
        <w:rPr>
          <w:rFonts w:ascii="Times New Roman" w:hAnsi="Times New Roman" w:cs="Times New Roman"/>
          <w:color w:val="000000" w:themeColor="text1"/>
          <w:sz w:val="24"/>
          <w:szCs w:val="24"/>
        </w:rPr>
        <w:t xml:space="preserve"> of plants cultivated on non-contaminat</w:t>
      </w:r>
      <w:r w:rsidR="00246D0C" w:rsidRPr="00152385">
        <w:rPr>
          <w:rFonts w:ascii="Times New Roman" w:hAnsi="Times New Roman" w:cs="Times New Roman"/>
          <w:color w:val="000000" w:themeColor="text1"/>
          <w:sz w:val="24"/>
          <w:szCs w:val="24"/>
        </w:rPr>
        <w:t xml:space="preserve">ed and POME-contaminated soils. </w:t>
      </w:r>
      <w:r w:rsidR="00F16E5A" w:rsidRPr="00152385">
        <w:rPr>
          <w:rFonts w:ascii="Times New Roman" w:hAnsi="Times New Roman" w:cs="Times New Roman"/>
          <w:color w:val="000000" w:themeColor="text1"/>
          <w:sz w:val="24"/>
          <w:szCs w:val="24"/>
        </w:rPr>
        <w:t>Th</w:t>
      </w:r>
      <w:r w:rsidR="00FF62F6" w:rsidRPr="00152385">
        <w:rPr>
          <w:rFonts w:ascii="Times New Roman" w:hAnsi="Times New Roman" w:cs="Times New Roman"/>
          <w:color w:val="000000" w:themeColor="text1"/>
          <w:sz w:val="24"/>
          <w:szCs w:val="24"/>
        </w:rPr>
        <w:t>e study was carried out in Aba O</w:t>
      </w:r>
      <w:r w:rsidR="00F16E5A" w:rsidRPr="00152385">
        <w:rPr>
          <w:rFonts w:ascii="Times New Roman" w:hAnsi="Times New Roman" w:cs="Times New Roman"/>
          <w:color w:val="000000" w:themeColor="text1"/>
          <w:sz w:val="24"/>
          <w:szCs w:val="24"/>
        </w:rPr>
        <w:t xml:space="preserve">ka, Isinbode, Ekiti </w:t>
      </w:r>
      <w:r w:rsidR="00B66131" w:rsidRPr="00152385">
        <w:rPr>
          <w:rFonts w:ascii="Times New Roman" w:hAnsi="Times New Roman" w:cs="Times New Roman"/>
          <w:color w:val="000000" w:themeColor="text1"/>
          <w:sz w:val="24"/>
          <w:szCs w:val="24"/>
        </w:rPr>
        <w:t>State</w:t>
      </w:r>
      <w:r w:rsidR="00F16E5A" w:rsidRPr="00152385">
        <w:rPr>
          <w:rFonts w:ascii="Times New Roman" w:hAnsi="Times New Roman" w:cs="Times New Roman"/>
          <w:color w:val="000000" w:themeColor="text1"/>
          <w:sz w:val="24"/>
          <w:szCs w:val="24"/>
        </w:rPr>
        <w:t xml:space="preserve">, Nigeria. </w:t>
      </w:r>
      <w:r w:rsidR="006F3FDE" w:rsidRPr="00152385">
        <w:rPr>
          <w:rFonts w:ascii="Times New Roman" w:hAnsi="Times New Roman" w:cs="Times New Roman"/>
          <w:color w:val="000000" w:themeColor="text1"/>
          <w:sz w:val="24"/>
          <w:szCs w:val="24"/>
        </w:rPr>
        <w:t>The study is a field experiment that span through three planting seasons (early rai</w:t>
      </w:r>
      <w:r w:rsidR="003D4789">
        <w:rPr>
          <w:rFonts w:ascii="Times New Roman" w:hAnsi="Times New Roman" w:cs="Times New Roman"/>
          <w:color w:val="000000" w:themeColor="text1"/>
          <w:sz w:val="24"/>
          <w:szCs w:val="24"/>
        </w:rPr>
        <w:t>ny, late rainy, and early dry)</w:t>
      </w:r>
      <w:r w:rsidR="006F3FDE" w:rsidRPr="00152385">
        <w:rPr>
          <w:rFonts w:ascii="Times New Roman" w:hAnsi="Times New Roman" w:cs="Times New Roman"/>
          <w:color w:val="000000" w:themeColor="text1"/>
          <w:sz w:val="24"/>
          <w:szCs w:val="24"/>
        </w:rPr>
        <w:t xml:space="preserve">. The study focuses on three selected plants, </w:t>
      </w:r>
      <w:r w:rsidR="006F3FDE" w:rsidRPr="00152385">
        <w:rPr>
          <w:rFonts w:ascii="Times New Roman" w:hAnsi="Times New Roman" w:cs="Times New Roman"/>
          <w:i/>
          <w:color w:val="000000" w:themeColor="text1"/>
          <w:sz w:val="24"/>
          <w:szCs w:val="24"/>
        </w:rPr>
        <w:t>Nicotiana tabacum</w:t>
      </w:r>
      <w:r w:rsidR="006F3FDE" w:rsidRPr="00152385">
        <w:rPr>
          <w:rFonts w:ascii="Times New Roman" w:hAnsi="Times New Roman" w:cs="Times New Roman"/>
          <w:color w:val="000000" w:themeColor="text1"/>
          <w:sz w:val="24"/>
          <w:szCs w:val="24"/>
        </w:rPr>
        <w:t xml:space="preserve">, </w:t>
      </w:r>
      <w:r w:rsidR="006F3FDE" w:rsidRPr="00152385">
        <w:rPr>
          <w:rFonts w:ascii="Times New Roman" w:hAnsi="Times New Roman" w:cs="Times New Roman"/>
          <w:i/>
          <w:color w:val="000000" w:themeColor="text1"/>
          <w:sz w:val="24"/>
          <w:szCs w:val="24"/>
        </w:rPr>
        <w:t>Amaranthus hybridus</w:t>
      </w:r>
      <w:r w:rsidR="006F3FDE" w:rsidRPr="00152385">
        <w:rPr>
          <w:rFonts w:ascii="Times New Roman" w:hAnsi="Times New Roman" w:cs="Times New Roman"/>
          <w:color w:val="000000" w:themeColor="text1"/>
          <w:sz w:val="24"/>
          <w:szCs w:val="24"/>
        </w:rPr>
        <w:t xml:space="preserve">, and </w:t>
      </w:r>
      <w:r w:rsidR="006F3FDE" w:rsidRPr="00152385">
        <w:rPr>
          <w:rFonts w:ascii="Times New Roman" w:hAnsi="Times New Roman" w:cs="Times New Roman"/>
          <w:i/>
          <w:color w:val="000000" w:themeColor="text1"/>
          <w:sz w:val="24"/>
          <w:szCs w:val="24"/>
        </w:rPr>
        <w:t>Corchorus olitorius</w:t>
      </w:r>
      <w:r w:rsidR="003D5576" w:rsidRPr="00152385">
        <w:rPr>
          <w:rFonts w:ascii="Times New Roman" w:hAnsi="Times New Roman" w:cs="Times New Roman"/>
          <w:color w:val="000000" w:themeColor="text1"/>
          <w:sz w:val="24"/>
          <w:szCs w:val="24"/>
        </w:rPr>
        <w:t xml:space="preserve">. </w:t>
      </w:r>
      <w:r w:rsidR="00CC4A9D" w:rsidRPr="00152385">
        <w:rPr>
          <w:rFonts w:ascii="Times New Roman" w:hAnsi="Times New Roman" w:cs="Times New Roman"/>
          <w:color w:val="000000" w:themeColor="text1"/>
          <w:sz w:val="24"/>
          <w:szCs w:val="24"/>
        </w:rPr>
        <w:t xml:space="preserve">The </w:t>
      </w:r>
      <w:r w:rsidR="006B177C" w:rsidRPr="00152385">
        <w:rPr>
          <w:rFonts w:ascii="Times New Roman" w:hAnsi="Times New Roman" w:cs="Times New Roman"/>
          <w:color w:val="000000" w:themeColor="text1"/>
          <w:sz w:val="24"/>
          <w:szCs w:val="24"/>
        </w:rPr>
        <w:t xml:space="preserve">photosynthetic pigments </w:t>
      </w:r>
      <w:r w:rsidR="001234EF" w:rsidRPr="00152385">
        <w:rPr>
          <w:rFonts w:ascii="Times New Roman" w:hAnsi="Times New Roman" w:cs="Times New Roman"/>
          <w:color w:val="000000" w:themeColor="text1"/>
          <w:sz w:val="24"/>
          <w:szCs w:val="24"/>
        </w:rPr>
        <w:t>was extracted with 5</w:t>
      </w:r>
      <w:r w:rsidR="00346675" w:rsidRPr="00152385">
        <w:rPr>
          <w:rFonts w:ascii="Times New Roman" w:hAnsi="Times New Roman" w:cs="Times New Roman"/>
          <w:color w:val="000000" w:themeColor="text1"/>
          <w:sz w:val="24"/>
          <w:szCs w:val="24"/>
        </w:rPr>
        <w:t xml:space="preserve"> </w:t>
      </w:r>
      <w:r w:rsidR="008B1995" w:rsidRPr="00152385">
        <w:rPr>
          <w:rFonts w:ascii="Times New Roman" w:hAnsi="Times New Roman" w:cs="Times New Roman"/>
          <w:color w:val="000000" w:themeColor="text1"/>
          <w:sz w:val="24"/>
          <w:szCs w:val="24"/>
        </w:rPr>
        <w:t>mL</w:t>
      </w:r>
      <w:r w:rsidR="00894365" w:rsidRPr="00152385">
        <w:rPr>
          <w:rFonts w:ascii="Times New Roman" w:hAnsi="Times New Roman" w:cs="Times New Roman"/>
          <w:color w:val="000000" w:themeColor="text1"/>
          <w:sz w:val="24"/>
          <w:szCs w:val="24"/>
        </w:rPr>
        <w:t xml:space="preserve"> </w:t>
      </w:r>
      <w:r w:rsidR="001234EF" w:rsidRPr="00152385">
        <w:rPr>
          <w:rFonts w:ascii="Times New Roman" w:hAnsi="Times New Roman" w:cs="Times New Roman"/>
          <w:color w:val="000000" w:themeColor="text1"/>
          <w:sz w:val="24"/>
          <w:szCs w:val="24"/>
        </w:rPr>
        <w:t>of 80% acetone using mortar and pestle</w:t>
      </w:r>
      <w:r w:rsidR="00892817">
        <w:rPr>
          <w:rFonts w:ascii="Times New Roman" w:hAnsi="Times New Roman" w:cs="Times New Roman"/>
          <w:color w:val="000000" w:themeColor="text1"/>
          <w:sz w:val="24"/>
          <w:szCs w:val="24"/>
        </w:rPr>
        <w:t>,</w:t>
      </w:r>
      <w:r w:rsidR="00C640E2">
        <w:rPr>
          <w:rFonts w:ascii="Times New Roman" w:hAnsi="Times New Roman" w:cs="Times New Roman"/>
          <w:color w:val="000000" w:themeColor="text1"/>
          <w:sz w:val="24"/>
          <w:szCs w:val="24"/>
        </w:rPr>
        <w:t xml:space="preserve"> the homogenate was filtered</w:t>
      </w:r>
      <w:r w:rsidR="00B4254E">
        <w:rPr>
          <w:rFonts w:ascii="Times New Roman" w:hAnsi="Times New Roman" w:cs="Times New Roman"/>
          <w:color w:val="000000" w:themeColor="text1"/>
          <w:sz w:val="24"/>
          <w:szCs w:val="24"/>
        </w:rPr>
        <w:t>,</w:t>
      </w:r>
      <w:r w:rsidR="001234EF" w:rsidRPr="00152385">
        <w:rPr>
          <w:rFonts w:ascii="Times New Roman" w:hAnsi="Times New Roman" w:cs="Times New Roman"/>
          <w:color w:val="000000" w:themeColor="text1"/>
          <w:sz w:val="24"/>
          <w:szCs w:val="24"/>
        </w:rPr>
        <w:t xml:space="preserve"> and the filtrate</w:t>
      </w:r>
      <w:r w:rsidR="008B1995" w:rsidRPr="00152385">
        <w:rPr>
          <w:rFonts w:ascii="Times New Roman" w:hAnsi="Times New Roman" w:cs="Times New Roman"/>
          <w:color w:val="000000" w:themeColor="text1"/>
          <w:sz w:val="24"/>
          <w:szCs w:val="24"/>
        </w:rPr>
        <w:t xml:space="preserve"> was made up to 5 mL</w:t>
      </w:r>
      <w:r w:rsidR="001234EF" w:rsidRPr="00152385">
        <w:rPr>
          <w:rFonts w:ascii="Times New Roman" w:hAnsi="Times New Roman" w:cs="Times New Roman"/>
          <w:color w:val="000000" w:themeColor="text1"/>
          <w:sz w:val="24"/>
          <w:szCs w:val="24"/>
        </w:rPr>
        <w:t xml:space="preserve"> with</w:t>
      </w:r>
      <w:r w:rsidR="00727E2F">
        <w:rPr>
          <w:rFonts w:ascii="Times New Roman" w:hAnsi="Times New Roman" w:cs="Times New Roman"/>
          <w:color w:val="000000" w:themeColor="text1"/>
          <w:sz w:val="24"/>
          <w:szCs w:val="24"/>
        </w:rPr>
        <w:t xml:space="preserve"> 80% acetone. The</w:t>
      </w:r>
      <w:r w:rsidR="001234EF" w:rsidRPr="00152385">
        <w:rPr>
          <w:rFonts w:ascii="Times New Roman" w:hAnsi="Times New Roman" w:cs="Times New Roman"/>
          <w:color w:val="000000" w:themeColor="text1"/>
          <w:sz w:val="24"/>
          <w:szCs w:val="24"/>
        </w:rPr>
        <w:t xml:space="preserve"> pigments in the filtrate were</w:t>
      </w:r>
      <w:r w:rsidR="00894365" w:rsidRPr="00152385">
        <w:rPr>
          <w:rFonts w:ascii="Times New Roman" w:hAnsi="Times New Roman" w:cs="Times New Roman"/>
          <w:color w:val="000000" w:themeColor="text1"/>
          <w:sz w:val="24"/>
          <w:szCs w:val="24"/>
        </w:rPr>
        <w:t xml:space="preserve"> estimated </w:t>
      </w:r>
      <w:r w:rsidR="00171A0D" w:rsidRPr="00152385">
        <w:rPr>
          <w:rFonts w:ascii="Times New Roman" w:hAnsi="Times New Roman" w:cs="Times New Roman"/>
          <w:color w:val="000000" w:themeColor="text1"/>
          <w:sz w:val="24"/>
          <w:szCs w:val="24"/>
        </w:rPr>
        <w:t>using UV</w:t>
      </w:r>
      <w:r w:rsidR="00894365" w:rsidRPr="00152385">
        <w:rPr>
          <w:rFonts w:ascii="Times New Roman" w:hAnsi="Times New Roman" w:cs="Times New Roman"/>
          <w:color w:val="000000" w:themeColor="text1"/>
          <w:sz w:val="24"/>
          <w:szCs w:val="24"/>
        </w:rPr>
        <w:t>-visible s</w:t>
      </w:r>
      <w:r w:rsidR="00CC4A9D" w:rsidRPr="00152385">
        <w:rPr>
          <w:rFonts w:ascii="Times New Roman" w:hAnsi="Times New Roman" w:cs="Times New Roman"/>
          <w:color w:val="000000" w:themeColor="text1"/>
          <w:sz w:val="24"/>
          <w:szCs w:val="24"/>
        </w:rPr>
        <w:t>pectrophotometer</w:t>
      </w:r>
      <w:r w:rsidR="003D5576" w:rsidRPr="00152385">
        <w:rPr>
          <w:rFonts w:ascii="Times New Roman" w:hAnsi="Times New Roman" w:cs="Times New Roman"/>
          <w:color w:val="000000" w:themeColor="text1"/>
          <w:sz w:val="24"/>
          <w:szCs w:val="24"/>
        </w:rPr>
        <w:t xml:space="preserve">. </w:t>
      </w:r>
      <w:r w:rsidR="00070812" w:rsidRPr="00152385">
        <w:rPr>
          <w:rFonts w:ascii="Times New Roman" w:hAnsi="Times New Roman" w:cs="Times New Roman"/>
          <w:color w:val="000000" w:themeColor="text1"/>
          <w:sz w:val="24"/>
          <w:szCs w:val="24"/>
        </w:rPr>
        <w:t xml:space="preserve">Data obtained were </w:t>
      </w:r>
      <w:r w:rsidR="003F309D" w:rsidRPr="00152385">
        <w:rPr>
          <w:rFonts w:ascii="Times New Roman" w:hAnsi="Times New Roman" w:cs="Times New Roman"/>
          <w:color w:val="000000" w:themeColor="text1"/>
          <w:sz w:val="24"/>
          <w:szCs w:val="24"/>
        </w:rPr>
        <w:t>subjected to</w:t>
      </w:r>
      <w:r w:rsidR="00070812" w:rsidRPr="00152385">
        <w:rPr>
          <w:rFonts w:ascii="Times New Roman" w:hAnsi="Times New Roman" w:cs="Times New Roman"/>
          <w:color w:val="000000" w:themeColor="text1"/>
          <w:sz w:val="24"/>
          <w:szCs w:val="24"/>
        </w:rPr>
        <w:t xml:space="preserve"> analysis of variance</w:t>
      </w:r>
      <w:r w:rsidR="00474C54" w:rsidRPr="00152385">
        <w:rPr>
          <w:rFonts w:ascii="Times New Roman" w:hAnsi="Times New Roman" w:cs="Times New Roman"/>
          <w:color w:val="000000" w:themeColor="text1"/>
          <w:sz w:val="24"/>
          <w:szCs w:val="24"/>
        </w:rPr>
        <w:t xml:space="preserve"> and me</w:t>
      </w:r>
      <w:r w:rsidR="00F943D3" w:rsidRPr="00152385">
        <w:rPr>
          <w:rFonts w:ascii="Times New Roman" w:hAnsi="Times New Roman" w:cs="Times New Roman"/>
          <w:color w:val="000000" w:themeColor="text1"/>
          <w:sz w:val="24"/>
          <w:szCs w:val="24"/>
        </w:rPr>
        <w:t>an different were separated via</w:t>
      </w:r>
      <w:r w:rsidR="00474C54" w:rsidRPr="00152385">
        <w:rPr>
          <w:rFonts w:ascii="Times New Roman" w:hAnsi="Times New Roman" w:cs="Times New Roman"/>
          <w:color w:val="000000" w:themeColor="text1"/>
          <w:sz w:val="24"/>
          <w:szCs w:val="24"/>
        </w:rPr>
        <w:t xml:space="preserve"> Tukey’s multiple range tests</w:t>
      </w:r>
      <w:r w:rsidR="0097133B" w:rsidRPr="00152385">
        <w:rPr>
          <w:rFonts w:ascii="Times New Roman" w:hAnsi="Times New Roman" w:cs="Times New Roman"/>
          <w:color w:val="000000" w:themeColor="text1"/>
          <w:sz w:val="24"/>
          <w:szCs w:val="24"/>
        </w:rPr>
        <w:t>.</w:t>
      </w:r>
      <w:r w:rsidR="00474C54" w:rsidRPr="00152385">
        <w:rPr>
          <w:rFonts w:ascii="Times New Roman" w:hAnsi="Times New Roman" w:cs="Times New Roman"/>
          <w:color w:val="000000" w:themeColor="text1"/>
          <w:sz w:val="24"/>
          <w:szCs w:val="24"/>
        </w:rPr>
        <w:t xml:space="preserve"> </w:t>
      </w:r>
      <w:r w:rsidR="00D82B96" w:rsidRPr="00152385">
        <w:rPr>
          <w:rFonts w:ascii="Times New Roman" w:hAnsi="Times New Roman" w:cs="Times New Roman"/>
          <w:color w:val="000000" w:themeColor="text1"/>
          <w:sz w:val="24"/>
          <w:szCs w:val="24"/>
        </w:rPr>
        <w:t xml:space="preserve">Results show </w:t>
      </w:r>
      <w:r w:rsidR="00EC6E26" w:rsidRPr="00152385">
        <w:rPr>
          <w:rFonts w:ascii="Times New Roman" w:hAnsi="Times New Roman" w:cs="Times New Roman"/>
          <w:color w:val="000000" w:themeColor="text1"/>
          <w:sz w:val="24"/>
          <w:szCs w:val="24"/>
        </w:rPr>
        <w:t>that across all the growing season</w:t>
      </w:r>
      <w:r w:rsidR="00DC516E" w:rsidRPr="00152385">
        <w:rPr>
          <w:rFonts w:ascii="Times New Roman" w:hAnsi="Times New Roman" w:cs="Times New Roman"/>
          <w:color w:val="000000" w:themeColor="text1"/>
          <w:sz w:val="24"/>
          <w:szCs w:val="24"/>
        </w:rPr>
        <w:t>s</w:t>
      </w:r>
      <w:r w:rsidR="00EC6E26" w:rsidRPr="00152385">
        <w:rPr>
          <w:rFonts w:ascii="Times New Roman" w:hAnsi="Times New Roman" w:cs="Times New Roman"/>
          <w:color w:val="000000" w:themeColor="text1"/>
          <w:sz w:val="24"/>
          <w:szCs w:val="24"/>
        </w:rPr>
        <w:t xml:space="preserve"> and selected cultivated plants on POME-conta</w:t>
      </w:r>
      <w:r w:rsidR="00A21B32">
        <w:rPr>
          <w:rFonts w:ascii="Times New Roman" w:hAnsi="Times New Roman" w:cs="Times New Roman"/>
          <w:color w:val="000000" w:themeColor="text1"/>
          <w:sz w:val="24"/>
          <w:szCs w:val="24"/>
        </w:rPr>
        <w:t>minated soil, the highest (46.99 ± 5.17</w:t>
      </w:r>
      <w:r w:rsidR="00EC6E26" w:rsidRPr="00152385">
        <w:rPr>
          <w:rFonts w:ascii="Times New Roman" w:hAnsi="Times New Roman" w:cs="Times New Roman"/>
          <w:color w:val="000000" w:themeColor="text1"/>
          <w:sz w:val="24"/>
          <w:szCs w:val="24"/>
        </w:rPr>
        <w:t xml:space="preserve"> mg g⁻¹ FW)</w:t>
      </w:r>
      <w:r w:rsidR="00EC6E26" w:rsidRPr="00152385">
        <w:rPr>
          <w:rFonts w:ascii="Times New Roman" w:hAnsi="Times New Roman" w:cs="Times New Roman"/>
          <w:color w:val="000000" w:themeColor="text1"/>
          <w:sz w:val="24"/>
          <w:szCs w:val="24"/>
          <w:vertAlign w:val="superscript"/>
        </w:rPr>
        <w:t xml:space="preserve"> </w:t>
      </w:r>
      <w:r w:rsidR="00EC6E26" w:rsidRPr="00152385">
        <w:rPr>
          <w:rFonts w:ascii="Times New Roman" w:hAnsi="Times New Roman" w:cs="Times New Roman"/>
          <w:color w:val="000000" w:themeColor="text1"/>
          <w:sz w:val="24"/>
          <w:szCs w:val="24"/>
        </w:rPr>
        <w:t xml:space="preserve">photosynthetic pigment was recorded in </w:t>
      </w:r>
      <w:r w:rsidR="00EC6E26" w:rsidRPr="00152385">
        <w:rPr>
          <w:rFonts w:ascii="Times New Roman" w:hAnsi="Times New Roman" w:cs="Times New Roman"/>
          <w:i/>
          <w:color w:val="000000" w:themeColor="text1"/>
          <w:sz w:val="24"/>
          <w:szCs w:val="24"/>
        </w:rPr>
        <w:t>Nicotiana tabacum</w:t>
      </w:r>
      <w:r w:rsidR="00EC6E26" w:rsidRPr="00152385">
        <w:rPr>
          <w:rFonts w:ascii="Times New Roman" w:hAnsi="Times New Roman" w:cs="Times New Roman"/>
          <w:color w:val="000000" w:themeColor="text1"/>
          <w:sz w:val="24"/>
          <w:szCs w:val="24"/>
        </w:rPr>
        <w:t xml:space="preserve"> during the early dry season</w:t>
      </w:r>
      <w:r w:rsidR="0036197C">
        <w:rPr>
          <w:rFonts w:ascii="Times New Roman" w:hAnsi="Times New Roman" w:cs="Times New Roman"/>
          <w:color w:val="000000" w:themeColor="text1"/>
          <w:sz w:val="24"/>
          <w:szCs w:val="24"/>
        </w:rPr>
        <w:t xml:space="preserve"> and lowest (5.57 ± 0.89</w:t>
      </w:r>
      <w:r w:rsidR="00344C0B" w:rsidRPr="00152385">
        <w:rPr>
          <w:rFonts w:ascii="Times New Roman" w:hAnsi="Times New Roman" w:cs="Times New Roman"/>
          <w:color w:val="000000" w:themeColor="text1"/>
          <w:sz w:val="24"/>
          <w:szCs w:val="24"/>
        </w:rPr>
        <w:t xml:space="preserve"> mg g⁻¹ FW) in </w:t>
      </w:r>
      <w:r w:rsidR="00344C0B" w:rsidRPr="00152385">
        <w:rPr>
          <w:rFonts w:ascii="Times New Roman" w:hAnsi="Times New Roman" w:cs="Times New Roman"/>
          <w:i/>
          <w:color w:val="000000" w:themeColor="text1"/>
          <w:sz w:val="24"/>
          <w:szCs w:val="24"/>
        </w:rPr>
        <w:t>Corchorus olitorius</w:t>
      </w:r>
      <w:r w:rsidR="00344C0B" w:rsidRPr="00152385">
        <w:rPr>
          <w:rFonts w:ascii="Times New Roman" w:hAnsi="Times New Roman" w:cs="Times New Roman"/>
          <w:color w:val="000000" w:themeColor="text1"/>
          <w:sz w:val="24"/>
          <w:szCs w:val="24"/>
        </w:rPr>
        <w:t xml:space="preserve"> during the late rainy season</w:t>
      </w:r>
      <w:r w:rsidR="000B1E69" w:rsidRPr="00152385">
        <w:rPr>
          <w:rFonts w:ascii="Times New Roman" w:hAnsi="Times New Roman" w:cs="Times New Roman"/>
          <w:color w:val="000000" w:themeColor="text1"/>
          <w:sz w:val="24"/>
          <w:szCs w:val="24"/>
        </w:rPr>
        <w:t xml:space="preserve"> compared to the non-contaminated grown plants</w:t>
      </w:r>
      <w:r w:rsidR="00EC6E26" w:rsidRPr="00152385">
        <w:rPr>
          <w:rFonts w:ascii="Times New Roman" w:hAnsi="Times New Roman" w:cs="Times New Roman"/>
          <w:color w:val="000000" w:themeColor="text1"/>
          <w:sz w:val="24"/>
          <w:szCs w:val="24"/>
        </w:rPr>
        <w:t>. T</w:t>
      </w:r>
      <w:r w:rsidR="006801B1" w:rsidRPr="00152385">
        <w:rPr>
          <w:rFonts w:ascii="Times New Roman" w:hAnsi="Times New Roman" w:cs="Times New Roman"/>
          <w:color w:val="000000" w:themeColor="text1"/>
          <w:sz w:val="24"/>
          <w:szCs w:val="24"/>
        </w:rPr>
        <w:t>he</w:t>
      </w:r>
      <w:r w:rsidR="00D9751A" w:rsidRPr="00152385">
        <w:rPr>
          <w:rFonts w:ascii="Times New Roman" w:hAnsi="Times New Roman" w:cs="Times New Roman"/>
          <w:color w:val="000000" w:themeColor="text1"/>
          <w:sz w:val="24"/>
          <w:szCs w:val="24"/>
        </w:rPr>
        <w:t xml:space="preserve"> photosynthetic pigments</w:t>
      </w:r>
      <w:r w:rsidR="006801B1" w:rsidRPr="00152385">
        <w:rPr>
          <w:rFonts w:ascii="Times New Roman" w:hAnsi="Times New Roman" w:cs="Times New Roman"/>
          <w:color w:val="000000" w:themeColor="text1"/>
          <w:sz w:val="24"/>
          <w:szCs w:val="24"/>
        </w:rPr>
        <w:t xml:space="preserve"> synthesis </w:t>
      </w:r>
      <w:r w:rsidR="00985CAB" w:rsidRPr="00152385">
        <w:rPr>
          <w:rFonts w:ascii="Times New Roman" w:hAnsi="Times New Roman" w:cs="Times New Roman"/>
          <w:color w:val="000000" w:themeColor="text1"/>
          <w:sz w:val="24"/>
          <w:szCs w:val="24"/>
        </w:rPr>
        <w:t>was significantly (p</w:t>
      </w:r>
      <w:r w:rsidR="006801B1" w:rsidRPr="00152385">
        <w:rPr>
          <w:rFonts w:ascii="Times New Roman" w:hAnsi="Times New Roman" w:cs="Times New Roman"/>
          <w:color w:val="000000" w:themeColor="text1"/>
          <w:sz w:val="24"/>
          <w:szCs w:val="24"/>
        </w:rPr>
        <w:t xml:space="preserve"> &lt; 0.05) hampered by POME-contamination in the first two phases of cultivation. However, an improved significant (p &lt; 0.05) production of photosynthetic pigments w</w:t>
      </w:r>
      <w:r w:rsidR="00493790" w:rsidRPr="00152385">
        <w:rPr>
          <w:rFonts w:ascii="Times New Roman" w:hAnsi="Times New Roman" w:cs="Times New Roman"/>
          <w:color w:val="000000" w:themeColor="text1"/>
          <w:sz w:val="24"/>
          <w:szCs w:val="24"/>
        </w:rPr>
        <w:t xml:space="preserve">as recorded in the third phase. </w:t>
      </w:r>
      <w:r w:rsidR="00DF0498" w:rsidRPr="00152385">
        <w:rPr>
          <w:rFonts w:ascii="Times New Roman" w:hAnsi="Times New Roman" w:cs="Times New Roman"/>
          <w:color w:val="000000" w:themeColor="text1"/>
          <w:sz w:val="24"/>
          <w:szCs w:val="24"/>
        </w:rPr>
        <w:t xml:space="preserve">The study concluded that, </w:t>
      </w:r>
      <w:r w:rsidR="005314FF" w:rsidRPr="00152385">
        <w:rPr>
          <w:rFonts w:ascii="Times New Roman" w:hAnsi="Times New Roman" w:cs="Times New Roman"/>
          <w:color w:val="000000" w:themeColor="text1"/>
          <w:sz w:val="24"/>
          <w:szCs w:val="24"/>
        </w:rPr>
        <w:t>palm oil mill effluent</w:t>
      </w:r>
      <w:r w:rsidR="006801B1" w:rsidRPr="00152385">
        <w:rPr>
          <w:rFonts w:ascii="Times New Roman" w:hAnsi="Times New Roman" w:cs="Times New Roman"/>
          <w:color w:val="000000" w:themeColor="text1"/>
          <w:sz w:val="24"/>
          <w:szCs w:val="24"/>
        </w:rPr>
        <w:t xml:space="preserve"> contamination</w:t>
      </w:r>
      <w:r w:rsidR="005314FF" w:rsidRPr="00152385">
        <w:rPr>
          <w:rFonts w:ascii="Times New Roman" w:hAnsi="Times New Roman" w:cs="Times New Roman"/>
          <w:color w:val="000000" w:themeColor="text1"/>
          <w:sz w:val="24"/>
          <w:szCs w:val="24"/>
        </w:rPr>
        <w:t xml:space="preserve"> </w:t>
      </w:r>
      <w:r w:rsidR="006801B1" w:rsidRPr="00152385">
        <w:rPr>
          <w:rFonts w:ascii="Times New Roman" w:hAnsi="Times New Roman" w:cs="Times New Roman"/>
          <w:color w:val="000000" w:themeColor="text1"/>
          <w:sz w:val="24"/>
          <w:szCs w:val="24"/>
        </w:rPr>
        <w:t>hampered synthesis</w:t>
      </w:r>
      <w:r w:rsidR="005314FF" w:rsidRPr="00152385">
        <w:rPr>
          <w:rFonts w:ascii="Times New Roman" w:hAnsi="Times New Roman" w:cs="Times New Roman"/>
          <w:color w:val="000000" w:themeColor="text1"/>
          <w:sz w:val="24"/>
          <w:szCs w:val="24"/>
        </w:rPr>
        <w:t xml:space="preserve"> </w:t>
      </w:r>
      <w:r w:rsidR="004D2D44" w:rsidRPr="00152385">
        <w:rPr>
          <w:rFonts w:ascii="Times New Roman" w:hAnsi="Times New Roman" w:cs="Times New Roman"/>
          <w:color w:val="000000" w:themeColor="text1"/>
          <w:sz w:val="24"/>
          <w:szCs w:val="24"/>
        </w:rPr>
        <w:t xml:space="preserve">of </w:t>
      </w:r>
      <w:r w:rsidR="005314FF" w:rsidRPr="00152385">
        <w:rPr>
          <w:rFonts w:ascii="Times New Roman" w:hAnsi="Times New Roman" w:cs="Times New Roman"/>
          <w:color w:val="000000" w:themeColor="text1"/>
          <w:sz w:val="24"/>
          <w:szCs w:val="24"/>
        </w:rPr>
        <w:t>photosynthetic pigments</w:t>
      </w:r>
      <w:r w:rsidR="00942695" w:rsidRPr="00152385">
        <w:rPr>
          <w:rFonts w:ascii="Times New Roman" w:hAnsi="Times New Roman" w:cs="Times New Roman"/>
          <w:color w:val="000000" w:themeColor="text1"/>
          <w:sz w:val="24"/>
          <w:szCs w:val="24"/>
        </w:rPr>
        <w:t xml:space="preserve"> across growing seasons</w:t>
      </w:r>
      <w:r w:rsidR="003F309D" w:rsidRPr="00152385">
        <w:rPr>
          <w:rFonts w:ascii="Times New Roman" w:hAnsi="Times New Roman" w:cs="Times New Roman"/>
          <w:color w:val="000000" w:themeColor="text1"/>
          <w:sz w:val="24"/>
          <w:szCs w:val="24"/>
        </w:rPr>
        <w:t>.</w:t>
      </w:r>
    </w:p>
    <w:p w:rsidR="00167BDF" w:rsidRPr="00152385" w:rsidRDefault="004229AB" w:rsidP="00F92D18">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b/>
          <w:color w:val="000000" w:themeColor="text1"/>
          <w:sz w:val="24"/>
          <w:szCs w:val="24"/>
        </w:rPr>
        <w:t>Keywords:</w:t>
      </w:r>
      <w:r w:rsidR="001B0EC0" w:rsidRPr="00152385">
        <w:rPr>
          <w:rFonts w:ascii="Times New Roman" w:hAnsi="Times New Roman" w:cs="Times New Roman"/>
          <w:color w:val="000000" w:themeColor="text1"/>
          <w:sz w:val="24"/>
          <w:szCs w:val="24"/>
        </w:rPr>
        <w:t xml:space="preserve"> Photosynthetic, contamination</w:t>
      </w:r>
      <w:r w:rsidRPr="00152385">
        <w:rPr>
          <w:rFonts w:ascii="Times New Roman" w:hAnsi="Times New Roman" w:cs="Times New Roman"/>
          <w:color w:val="000000" w:themeColor="text1"/>
          <w:sz w:val="24"/>
          <w:szCs w:val="24"/>
        </w:rPr>
        <w:t xml:space="preserve">, </w:t>
      </w:r>
      <w:r w:rsidRPr="00152385">
        <w:rPr>
          <w:rFonts w:ascii="Times New Roman" w:hAnsi="Times New Roman" w:cs="Times New Roman"/>
          <w:i/>
          <w:color w:val="000000" w:themeColor="text1"/>
          <w:sz w:val="24"/>
          <w:szCs w:val="24"/>
        </w:rPr>
        <w:t>Nicotiana tabacum</w:t>
      </w:r>
      <w:r w:rsidRPr="00152385">
        <w:rPr>
          <w:rFonts w:ascii="Times New Roman" w:hAnsi="Times New Roman" w:cs="Times New Roman"/>
          <w:color w:val="000000" w:themeColor="text1"/>
          <w:sz w:val="24"/>
          <w:szCs w:val="24"/>
        </w:rPr>
        <w:t>, A</w:t>
      </w:r>
      <w:r w:rsidRPr="00152385">
        <w:rPr>
          <w:rFonts w:ascii="Times New Roman" w:hAnsi="Times New Roman" w:cs="Times New Roman"/>
          <w:i/>
          <w:color w:val="000000" w:themeColor="text1"/>
          <w:sz w:val="24"/>
          <w:szCs w:val="24"/>
        </w:rPr>
        <w:t>maranthus hybridus</w:t>
      </w:r>
      <w:r w:rsidRPr="00152385">
        <w:rPr>
          <w:rFonts w:ascii="Times New Roman" w:hAnsi="Times New Roman" w:cs="Times New Roman"/>
          <w:color w:val="000000" w:themeColor="text1"/>
          <w:sz w:val="24"/>
          <w:szCs w:val="24"/>
        </w:rPr>
        <w:t xml:space="preserve">, and </w:t>
      </w:r>
      <w:r w:rsidRPr="00152385">
        <w:rPr>
          <w:rFonts w:ascii="Times New Roman" w:hAnsi="Times New Roman" w:cs="Times New Roman"/>
          <w:i/>
          <w:color w:val="000000" w:themeColor="text1"/>
          <w:sz w:val="24"/>
          <w:szCs w:val="24"/>
        </w:rPr>
        <w:t>Corchorus olitorius.</w:t>
      </w:r>
    </w:p>
    <w:p w:rsidR="0096669F" w:rsidRPr="00152385" w:rsidRDefault="002176A1" w:rsidP="00F92D18">
      <w:pPr>
        <w:spacing w:line="240" w:lineRule="auto"/>
        <w:jc w:val="both"/>
        <w:rPr>
          <w:rFonts w:ascii="Times New Roman" w:hAnsi="Times New Roman" w:cs="Times New Roman"/>
          <w:b/>
          <w:color w:val="000000" w:themeColor="text1"/>
          <w:sz w:val="28"/>
          <w:szCs w:val="28"/>
          <w:shd w:val="clear" w:color="auto" w:fill="FFFFFF"/>
        </w:rPr>
      </w:pPr>
      <w:r w:rsidRPr="00152385">
        <w:rPr>
          <w:rFonts w:ascii="Times New Roman" w:hAnsi="Times New Roman" w:cs="Times New Roman"/>
          <w:b/>
          <w:color w:val="000000" w:themeColor="text1"/>
          <w:sz w:val="28"/>
          <w:szCs w:val="28"/>
          <w:shd w:val="clear" w:color="auto" w:fill="FFFFFF"/>
        </w:rPr>
        <w:t>INTRODUCTION</w:t>
      </w:r>
    </w:p>
    <w:p w:rsidR="00284D7B" w:rsidRPr="00152385" w:rsidRDefault="00284D7B" w:rsidP="007F0504">
      <w:pPr>
        <w:spacing w:line="240" w:lineRule="auto"/>
        <w:jc w:val="both"/>
        <w:rPr>
          <w:rFonts w:ascii="Times New Roman" w:hAnsi="Times New Roman" w:cs="Times New Roman"/>
          <w:color w:val="000000" w:themeColor="text1"/>
          <w:sz w:val="24"/>
          <w:szCs w:val="24"/>
          <w:shd w:val="clear" w:color="auto" w:fill="FFFFFF"/>
        </w:rPr>
      </w:pPr>
      <w:r w:rsidRPr="00152385">
        <w:rPr>
          <w:rFonts w:ascii="Times New Roman" w:eastAsia="Times New Roman" w:hAnsi="Times New Roman" w:cs="Times New Roman"/>
          <w:color w:val="000000" w:themeColor="text1"/>
          <w:sz w:val="24"/>
          <w:szCs w:val="24"/>
        </w:rPr>
        <w:t xml:space="preserve">Photosynthetic pigments are important factors that determine the rate and extent of plant growth and productivity, as these factors are responsible for light capture and conversion into energy through photosynthesis </w:t>
      </w:r>
      <w:r w:rsidR="00DC4BFD" w:rsidRPr="00152385">
        <w:rPr>
          <w:rFonts w:ascii="Times New Roman" w:eastAsia="Times New Roman" w:hAnsi="Times New Roman" w:cs="Times New Roman"/>
          <w:color w:val="000000" w:themeColor="text1"/>
          <w:sz w:val="24"/>
          <w:szCs w:val="24"/>
        </w:rPr>
        <w:t>[1]</w:t>
      </w:r>
      <w:r w:rsidRPr="00152385">
        <w:rPr>
          <w:rFonts w:ascii="Times New Roman" w:eastAsia="Times New Roman" w:hAnsi="Times New Roman" w:cs="Times New Roman"/>
          <w:color w:val="000000" w:themeColor="text1"/>
          <w:sz w:val="24"/>
          <w:szCs w:val="24"/>
        </w:rPr>
        <w:t>. Chlorophyll a is t</w:t>
      </w:r>
      <w:r w:rsidR="00B06AC2" w:rsidRPr="00152385">
        <w:rPr>
          <w:rFonts w:ascii="Times New Roman" w:eastAsia="Times New Roman" w:hAnsi="Times New Roman" w:cs="Times New Roman"/>
          <w:color w:val="000000" w:themeColor="text1"/>
          <w:sz w:val="24"/>
          <w:szCs w:val="24"/>
        </w:rPr>
        <w:t xml:space="preserve">he major pigment </w:t>
      </w:r>
      <w:r w:rsidRPr="00152385">
        <w:rPr>
          <w:rFonts w:ascii="Times New Roman" w:eastAsia="Times New Roman" w:hAnsi="Times New Roman" w:cs="Times New Roman"/>
          <w:color w:val="000000" w:themeColor="text1"/>
          <w:sz w:val="24"/>
          <w:szCs w:val="24"/>
        </w:rPr>
        <w:t xml:space="preserve">responsible for photochemical reactions, while chlorophyll b and carotenoids are accessory pigments that improve photosynthetic efficiency and </w:t>
      </w:r>
      <w:r w:rsidR="00AD048E" w:rsidRPr="00152385">
        <w:rPr>
          <w:rFonts w:ascii="Times New Roman" w:eastAsia="Times New Roman" w:hAnsi="Times New Roman" w:cs="Times New Roman"/>
          <w:color w:val="000000" w:themeColor="text1"/>
          <w:sz w:val="24"/>
          <w:szCs w:val="24"/>
        </w:rPr>
        <w:t xml:space="preserve">also </w:t>
      </w:r>
      <w:r w:rsidRPr="00152385">
        <w:rPr>
          <w:rFonts w:ascii="Times New Roman" w:eastAsia="Times New Roman" w:hAnsi="Times New Roman" w:cs="Times New Roman"/>
          <w:color w:val="000000" w:themeColor="text1"/>
          <w:sz w:val="24"/>
          <w:szCs w:val="24"/>
        </w:rPr>
        <w:t xml:space="preserve">protect </w:t>
      </w:r>
      <w:r w:rsidR="00204665" w:rsidRPr="00152385">
        <w:rPr>
          <w:rFonts w:ascii="Times New Roman" w:eastAsia="Times New Roman" w:hAnsi="Times New Roman" w:cs="Times New Roman"/>
          <w:color w:val="000000" w:themeColor="text1"/>
          <w:sz w:val="24"/>
          <w:szCs w:val="24"/>
        </w:rPr>
        <w:t>it</w:t>
      </w:r>
      <w:r w:rsidRPr="00152385">
        <w:rPr>
          <w:rFonts w:ascii="Times New Roman" w:eastAsia="Times New Roman" w:hAnsi="Times New Roman" w:cs="Times New Roman"/>
          <w:color w:val="000000" w:themeColor="text1"/>
          <w:sz w:val="24"/>
          <w:szCs w:val="24"/>
        </w:rPr>
        <w:t xml:space="preserve"> against oxidative stress </w:t>
      </w:r>
      <w:r w:rsidR="00410687" w:rsidRPr="00152385">
        <w:rPr>
          <w:rFonts w:ascii="Times New Roman" w:eastAsia="Times New Roman" w:hAnsi="Times New Roman" w:cs="Times New Roman"/>
          <w:color w:val="000000" w:themeColor="text1"/>
          <w:sz w:val="24"/>
          <w:szCs w:val="24"/>
        </w:rPr>
        <w:t xml:space="preserve">[2, </w:t>
      </w:r>
      <w:r w:rsidR="00137E56" w:rsidRPr="00152385">
        <w:rPr>
          <w:rFonts w:ascii="Times New Roman" w:eastAsia="Times New Roman" w:hAnsi="Times New Roman" w:cs="Times New Roman"/>
          <w:color w:val="000000" w:themeColor="text1"/>
          <w:sz w:val="24"/>
          <w:szCs w:val="24"/>
        </w:rPr>
        <w:t xml:space="preserve">3, </w:t>
      </w:r>
      <w:r w:rsidR="00410687" w:rsidRPr="00152385">
        <w:rPr>
          <w:rFonts w:ascii="Times New Roman" w:eastAsia="Times New Roman" w:hAnsi="Times New Roman" w:cs="Times New Roman"/>
          <w:color w:val="000000" w:themeColor="text1"/>
          <w:sz w:val="24"/>
          <w:szCs w:val="24"/>
        </w:rPr>
        <w:t>4</w:t>
      </w:r>
      <w:r w:rsidR="00E95BDD" w:rsidRPr="00152385">
        <w:rPr>
          <w:rFonts w:ascii="Times New Roman" w:eastAsia="Times New Roman" w:hAnsi="Times New Roman" w:cs="Times New Roman"/>
          <w:color w:val="000000" w:themeColor="text1"/>
          <w:sz w:val="24"/>
          <w:szCs w:val="24"/>
        </w:rPr>
        <w:t>]</w:t>
      </w:r>
      <w:r w:rsidRPr="00152385">
        <w:rPr>
          <w:rFonts w:ascii="Times New Roman" w:eastAsia="Times New Roman" w:hAnsi="Times New Roman" w:cs="Times New Roman"/>
          <w:color w:val="000000" w:themeColor="text1"/>
          <w:sz w:val="24"/>
          <w:szCs w:val="24"/>
        </w:rPr>
        <w:t xml:space="preserve">. The synergistic action of these pigments plays a crucial role in helping plants adapt to </w:t>
      </w:r>
      <w:r w:rsidR="003D609F" w:rsidRPr="00152385">
        <w:rPr>
          <w:rFonts w:ascii="Times New Roman" w:eastAsia="Times New Roman" w:hAnsi="Times New Roman" w:cs="Times New Roman"/>
          <w:color w:val="000000" w:themeColor="text1"/>
          <w:sz w:val="24"/>
          <w:szCs w:val="24"/>
        </w:rPr>
        <w:t xml:space="preserve">different environmental </w:t>
      </w:r>
      <w:r w:rsidR="004D7998" w:rsidRPr="00152385">
        <w:rPr>
          <w:rFonts w:ascii="Times New Roman" w:eastAsia="Times New Roman" w:hAnsi="Times New Roman" w:cs="Times New Roman"/>
          <w:color w:val="000000" w:themeColor="text1"/>
          <w:sz w:val="24"/>
          <w:szCs w:val="24"/>
        </w:rPr>
        <w:t>changes;</w:t>
      </w:r>
      <w:r w:rsidR="00FC3C14" w:rsidRPr="00152385">
        <w:rPr>
          <w:rFonts w:ascii="Times New Roman" w:eastAsia="Times New Roman" w:hAnsi="Times New Roman" w:cs="Times New Roman"/>
          <w:color w:val="000000" w:themeColor="text1"/>
          <w:sz w:val="24"/>
          <w:szCs w:val="24"/>
        </w:rPr>
        <w:t xml:space="preserve"> hence they</w:t>
      </w:r>
      <w:r w:rsidRPr="00152385">
        <w:rPr>
          <w:rFonts w:ascii="Times New Roman" w:eastAsia="Times New Roman" w:hAnsi="Times New Roman" w:cs="Times New Roman"/>
          <w:color w:val="000000" w:themeColor="text1"/>
          <w:sz w:val="24"/>
          <w:szCs w:val="24"/>
        </w:rPr>
        <w:t xml:space="preserve"> are important for the survival of plants under different environmental stress</w:t>
      </w:r>
      <w:r w:rsidR="002D7148" w:rsidRPr="00152385">
        <w:rPr>
          <w:rFonts w:ascii="Times New Roman" w:eastAsia="Times New Roman" w:hAnsi="Times New Roman" w:cs="Times New Roman"/>
          <w:color w:val="000000" w:themeColor="text1"/>
          <w:sz w:val="24"/>
          <w:szCs w:val="24"/>
        </w:rPr>
        <w:t>ors</w:t>
      </w:r>
      <w:r w:rsidR="009F02F4" w:rsidRPr="00152385">
        <w:rPr>
          <w:rFonts w:ascii="Times New Roman" w:eastAsia="Times New Roman" w:hAnsi="Times New Roman" w:cs="Times New Roman"/>
          <w:color w:val="000000" w:themeColor="text1"/>
          <w:sz w:val="24"/>
          <w:szCs w:val="24"/>
        </w:rPr>
        <w:t xml:space="preserve"> [5,</w:t>
      </w:r>
      <w:r w:rsidR="004D7998" w:rsidRPr="00152385">
        <w:rPr>
          <w:rFonts w:ascii="Times New Roman" w:eastAsia="Times New Roman" w:hAnsi="Times New Roman" w:cs="Times New Roman"/>
          <w:color w:val="000000" w:themeColor="text1"/>
          <w:sz w:val="24"/>
          <w:szCs w:val="24"/>
        </w:rPr>
        <w:t xml:space="preserve"> </w:t>
      </w:r>
      <w:r w:rsidR="009F02F4" w:rsidRPr="00152385">
        <w:rPr>
          <w:rFonts w:ascii="Times New Roman" w:eastAsia="Times New Roman" w:hAnsi="Times New Roman" w:cs="Times New Roman"/>
          <w:color w:val="000000" w:themeColor="text1"/>
          <w:sz w:val="24"/>
          <w:szCs w:val="24"/>
        </w:rPr>
        <w:t>6]</w:t>
      </w:r>
      <w:r w:rsidRPr="00152385">
        <w:rPr>
          <w:rFonts w:ascii="Times New Roman" w:eastAsia="Times New Roman" w:hAnsi="Times New Roman" w:cs="Times New Roman"/>
          <w:color w:val="000000" w:themeColor="text1"/>
          <w:sz w:val="24"/>
          <w:szCs w:val="24"/>
        </w:rPr>
        <w:t>.</w:t>
      </w:r>
    </w:p>
    <w:p w:rsidR="00284D7B" w:rsidRPr="00152385" w:rsidRDefault="00284D7B" w:rsidP="007F0504">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52385">
        <w:rPr>
          <w:rFonts w:ascii="Times New Roman" w:eastAsia="Times New Roman" w:hAnsi="Times New Roman" w:cs="Times New Roman"/>
          <w:color w:val="000000" w:themeColor="text1"/>
          <w:sz w:val="24"/>
          <w:szCs w:val="24"/>
        </w:rPr>
        <w:t xml:space="preserve">Changes in the concentration of chlorophyll and carotenoids are important factors that determine changes in photosynthetic capacity, nutrient availability, and stress responses such as </w:t>
      </w:r>
      <w:r w:rsidR="006D5D62" w:rsidRPr="00152385">
        <w:rPr>
          <w:rFonts w:ascii="Times New Roman" w:eastAsia="Times New Roman" w:hAnsi="Times New Roman" w:cs="Times New Roman"/>
          <w:color w:val="000000" w:themeColor="text1"/>
          <w:sz w:val="24"/>
          <w:szCs w:val="24"/>
        </w:rPr>
        <w:t xml:space="preserve">drought </w:t>
      </w:r>
      <w:r w:rsidRPr="00152385">
        <w:rPr>
          <w:rFonts w:ascii="Times New Roman" w:eastAsia="Times New Roman" w:hAnsi="Times New Roman" w:cs="Times New Roman"/>
          <w:color w:val="000000" w:themeColor="text1"/>
          <w:sz w:val="24"/>
          <w:szCs w:val="24"/>
        </w:rPr>
        <w:t xml:space="preserve">and </w:t>
      </w:r>
      <w:r w:rsidR="00D73FF1" w:rsidRPr="00152385">
        <w:rPr>
          <w:rFonts w:ascii="Times New Roman" w:eastAsia="Times New Roman" w:hAnsi="Times New Roman" w:cs="Times New Roman"/>
          <w:color w:val="000000" w:themeColor="text1"/>
          <w:sz w:val="24"/>
          <w:szCs w:val="24"/>
        </w:rPr>
        <w:t xml:space="preserve">soil contamination </w:t>
      </w:r>
      <w:r w:rsidR="00DC4BFD" w:rsidRPr="00152385">
        <w:rPr>
          <w:rFonts w:ascii="Times New Roman" w:eastAsia="Times New Roman" w:hAnsi="Times New Roman" w:cs="Times New Roman"/>
          <w:color w:val="000000" w:themeColor="text1"/>
          <w:sz w:val="24"/>
          <w:szCs w:val="24"/>
        </w:rPr>
        <w:t>[7]</w:t>
      </w:r>
      <w:r w:rsidRPr="00152385">
        <w:rPr>
          <w:rFonts w:ascii="Times New Roman" w:eastAsia="Times New Roman" w:hAnsi="Times New Roman" w:cs="Times New Roman"/>
          <w:color w:val="000000" w:themeColor="text1"/>
          <w:sz w:val="24"/>
          <w:szCs w:val="24"/>
        </w:rPr>
        <w:t xml:space="preserve">. The environment plays a crucial role in determining the rate and extent of photosynthetic pigment synthesis and degradation, and hence these factors determine the rate and extent of plant growth and development </w:t>
      </w:r>
      <w:r w:rsidR="00C657BC" w:rsidRPr="00152385">
        <w:rPr>
          <w:rFonts w:ascii="Times New Roman" w:eastAsia="Times New Roman" w:hAnsi="Times New Roman" w:cs="Times New Roman"/>
          <w:color w:val="000000" w:themeColor="text1"/>
          <w:sz w:val="24"/>
          <w:szCs w:val="24"/>
        </w:rPr>
        <w:t>[8]</w:t>
      </w:r>
      <w:r w:rsidRPr="00152385">
        <w:rPr>
          <w:rFonts w:ascii="Times New Roman" w:eastAsia="Times New Roman" w:hAnsi="Times New Roman" w:cs="Times New Roman"/>
          <w:color w:val="000000" w:themeColor="text1"/>
          <w:sz w:val="24"/>
          <w:szCs w:val="24"/>
        </w:rPr>
        <w:t xml:space="preserve">. The </w:t>
      </w:r>
      <w:r w:rsidR="00B224E6" w:rsidRPr="00152385">
        <w:rPr>
          <w:rFonts w:ascii="Times New Roman" w:eastAsia="Times New Roman" w:hAnsi="Times New Roman" w:cs="Times New Roman"/>
          <w:color w:val="000000" w:themeColor="text1"/>
          <w:sz w:val="24"/>
          <w:szCs w:val="24"/>
        </w:rPr>
        <w:t>analyses of photosynthetic pigments are</w:t>
      </w:r>
      <w:r w:rsidRPr="00152385">
        <w:rPr>
          <w:rFonts w:ascii="Times New Roman" w:eastAsia="Times New Roman" w:hAnsi="Times New Roman" w:cs="Times New Roman"/>
          <w:color w:val="000000" w:themeColor="text1"/>
          <w:sz w:val="24"/>
          <w:szCs w:val="24"/>
        </w:rPr>
        <w:t xml:space="preserve"> important factors that determine the performance and responses of plants to different environmental changes.</w:t>
      </w:r>
    </w:p>
    <w:p w:rsidR="007E1F81" w:rsidRPr="00152385" w:rsidRDefault="007E1F81" w:rsidP="003F0A1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52385">
        <w:rPr>
          <w:rFonts w:ascii="Times New Roman" w:eastAsia="Times New Roman" w:hAnsi="Times New Roman" w:cs="Times New Roman"/>
          <w:color w:val="000000" w:themeColor="text1"/>
          <w:sz w:val="24"/>
          <w:szCs w:val="24"/>
        </w:rPr>
        <w:t>Soil contamination, especially due to agro-in</w:t>
      </w:r>
      <w:r w:rsidR="00CB59A3" w:rsidRPr="00152385">
        <w:rPr>
          <w:rFonts w:ascii="Times New Roman" w:eastAsia="Times New Roman" w:hAnsi="Times New Roman" w:cs="Times New Roman"/>
          <w:color w:val="000000" w:themeColor="text1"/>
          <w:sz w:val="24"/>
          <w:szCs w:val="24"/>
        </w:rPr>
        <w:t>dustrial wastes, is considered one of the</w:t>
      </w:r>
      <w:r w:rsidRPr="00152385">
        <w:rPr>
          <w:rFonts w:ascii="Times New Roman" w:eastAsia="Times New Roman" w:hAnsi="Times New Roman" w:cs="Times New Roman"/>
          <w:color w:val="000000" w:themeColor="text1"/>
          <w:sz w:val="24"/>
          <w:szCs w:val="24"/>
        </w:rPr>
        <w:t xml:space="preserve"> major environmental </w:t>
      </w:r>
      <w:r w:rsidR="003F0A16" w:rsidRPr="00152385">
        <w:rPr>
          <w:rFonts w:ascii="Times New Roman" w:eastAsia="Times New Roman" w:hAnsi="Times New Roman" w:cs="Times New Roman"/>
          <w:color w:val="000000" w:themeColor="text1"/>
          <w:sz w:val="24"/>
          <w:szCs w:val="24"/>
        </w:rPr>
        <w:t>problems</w:t>
      </w:r>
      <w:r w:rsidRPr="00152385">
        <w:rPr>
          <w:rFonts w:ascii="Times New Roman" w:eastAsia="Times New Roman" w:hAnsi="Times New Roman" w:cs="Times New Roman"/>
          <w:color w:val="000000" w:themeColor="text1"/>
          <w:sz w:val="24"/>
          <w:szCs w:val="24"/>
        </w:rPr>
        <w:t xml:space="preserve"> in various tropical regions worldwide </w:t>
      </w:r>
      <w:r w:rsidR="0000189E" w:rsidRPr="00152385">
        <w:rPr>
          <w:rFonts w:ascii="Times New Roman" w:eastAsia="Times New Roman" w:hAnsi="Times New Roman" w:cs="Times New Roman"/>
          <w:color w:val="000000" w:themeColor="text1"/>
          <w:sz w:val="24"/>
          <w:szCs w:val="24"/>
        </w:rPr>
        <w:t>[9]</w:t>
      </w:r>
      <w:r w:rsidRPr="00152385">
        <w:rPr>
          <w:rFonts w:ascii="Times New Roman" w:eastAsia="Times New Roman" w:hAnsi="Times New Roman" w:cs="Times New Roman"/>
          <w:color w:val="000000" w:themeColor="text1"/>
          <w:sz w:val="24"/>
          <w:szCs w:val="24"/>
        </w:rPr>
        <w:t>. Palm oil mill effluent</w:t>
      </w:r>
      <w:r w:rsidR="004B657D" w:rsidRPr="00152385">
        <w:rPr>
          <w:rFonts w:ascii="Times New Roman" w:eastAsia="Times New Roman" w:hAnsi="Times New Roman" w:cs="Times New Roman"/>
          <w:color w:val="000000" w:themeColor="text1"/>
          <w:sz w:val="24"/>
          <w:szCs w:val="24"/>
        </w:rPr>
        <w:t xml:space="preserve"> (POME)</w:t>
      </w:r>
      <w:r w:rsidRPr="00152385">
        <w:rPr>
          <w:rFonts w:ascii="Times New Roman" w:eastAsia="Times New Roman" w:hAnsi="Times New Roman" w:cs="Times New Roman"/>
          <w:color w:val="000000" w:themeColor="text1"/>
          <w:sz w:val="24"/>
          <w:szCs w:val="24"/>
        </w:rPr>
        <w:t xml:space="preserve">, a waste product of palm oil processing, contains high levels of organic matter, suspended solids, and residual oil content </w:t>
      </w:r>
      <w:r w:rsidR="00C657BC" w:rsidRPr="00152385">
        <w:rPr>
          <w:rFonts w:ascii="Times New Roman" w:eastAsia="Times New Roman" w:hAnsi="Times New Roman" w:cs="Times New Roman"/>
          <w:color w:val="000000" w:themeColor="text1"/>
          <w:sz w:val="24"/>
          <w:szCs w:val="24"/>
        </w:rPr>
        <w:t>[9, 10]</w:t>
      </w:r>
      <w:r w:rsidRPr="00152385">
        <w:rPr>
          <w:rFonts w:ascii="Times New Roman" w:eastAsia="Times New Roman" w:hAnsi="Times New Roman" w:cs="Times New Roman"/>
          <w:color w:val="000000" w:themeColor="text1"/>
          <w:sz w:val="24"/>
          <w:szCs w:val="24"/>
        </w:rPr>
        <w:t xml:space="preserve">. If not disposed of properly, affect soil physicochemical properties, nutrient balance, and stress levels in plants </w:t>
      </w:r>
      <w:r w:rsidR="005C1DFF" w:rsidRPr="00152385">
        <w:rPr>
          <w:rFonts w:ascii="Times New Roman" w:eastAsia="Times New Roman" w:hAnsi="Times New Roman" w:cs="Times New Roman"/>
          <w:color w:val="000000" w:themeColor="text1"/>
          <w:sz w:val="24"/>
          <w:szCs w:val="24"/>
        </w:rPr>
        <w:t>[11]</w:t>
      </w:r>
      <w:r w:rsidR="00545C1C" w:rsidRPr="00152385">
        <w:rPr>
          <w:rFonts w:ascii="Times New Roman" w:eastAsia="Times New Roman" w:hAnsi="Times New Roman" w:cs="Times New Roman"/>
          <w:color w:val="000000" w:themeColor="text1"/>
          <w:sz w:val="24"/>
          <w:szCs w:val="24"/>
        </w:rPr>
        <w:t>. POME has been</w:t>
      </w:r>
      <w:r w:rsidRPr="00152385">
        <w:rPr>
          <w:rFonts w:ascii="Times New Roman" w:eastAsia="Times New Roman" w:hAnsi="Times New Roman" w:cs="Times New Roman"/>
          <w:color w:val="000000" w:themeColor="text1"/>
          <w:sz w:val="24"/>
          <w:szCs w:val="24"/>
        </w:rPr>
        <w:t xml:space="preserve"> reported to have a fertilizing effect on soil at low concentrations due to its nutrient content, thus promoting soil fertility</w:t>
      </w:r>
      <w:r w:rsidR="002F0FCE" w:rsidRPr="00152385">
        <w:rPr>
          <w:rFonts w:ascii="Times New Roman" w:eastAsia="Times New Roman" w:hAnsi="Times New Roman" w:cs="Times New Roman"/>
          <w:color w:val="000000" w:themeColor="text1"/>
          <w:sz w:val="24"/>
          <w:szCs w:val="24"/>
        </w:rPr>
        <w:t xml:space="preserve"> </w:t>
      </w:r>
      <w:r w:rsidR="00C657BC" w:rsidRPr="00152385">
        <w:rPr>
          <w:rFonts w:ascii="Times New Roman" w:eastAsia="Times New Roman" w:hAnsi="Times New Roman" w:cs="Times New Roman"/>
          <w:color w:val="000000" w:themeColor="text1"/>
          <w:sz w:val="24"/>
          <w:szCs w:val="24"/>
        </w:rPr>
        <w:t>[12]</w:t>
      </w:r>
      <w:r w:rsidRPr="00152385">
        <w:rPr>
          <w:rFonts w:ascii="Times New Roman" w:eastAsia="Times New Roman" w:hAnsi="Times New Roman" w:cs="Times New Roman"/>
          <w:color w:val="000000" w:themeColor="text1"/>
          <w:sz w:val="24"/>
          <w:szCs w:val="24"/>
        </w:rPr>
        <w:t xml:space="preserve">. However, high concentrations of POME can cause phytotoxicity, reduce photosynthesis, and inhibit plant growth. These findings have </w:t>
      </w:r>
      <w:r w:rsidR="00557C27" w:rsidRPr="00152385">
        <w:rPr>
          <w:rFonts w:ascii="Times New Roman" w:eastAsia="Times New Roman" w:hAnsi="Times New Roman" w:cs="Times New Roman"/>
          <w:color w:val="000000" w:themeColor="text1"/>
          <w:sz w:val="24"/>
          <w:szCs w:val="24"/>
        </w:rPr>
        <w:t>generated</w:t>
      </w:r>
      <w:r w:rsidRPr="00152385">
        <w:rPr>
          <w:rFonts w:ascii="Times New Roman" w:eastAsia="Times New Roman" w:hAnsi="Times New Roman" w:cs="Times New Roman"/>
          <w:color w:val="000000" w:themeColor="text1"/>
          <w:sz w:val="24"/>
          <w:szCs w:val="24"/>
        </w:rPr>
        <w:t xml:space="preserve"> interest in </w:t>
      </w:r>
      <w:r w:rsidR="001C21A7" w:rsidRPr="00152385">
        <w:rPr>
          <w:rFonts w:ascii="Times New Roman" w:eastAsia="Times New Roman" w:hAnsi="Times New Roman" w:cs="Times New Roman"/>
          <w:color w:val="000000" w:themeColor="text1"/>
          <w:sz w:val="24"/>
          <w:szCs w:val="24"/>
        </w:rPr>
        <w:t>estimating</w:t>
      </w:r>
      <w:r w:rsidRPr="00152385">
        <w:rPr>
          <w:rFonts w:ascii="Times New Roman" w:eastAsia="Times New Roman" w:hAnsi="Times New Roman" w:cs="Times New Roman"/>
          <w:color w:val="000000" w:themeColor="text1"/>
          <w:sz w:val="24"/>
          <w:szCs w:val="24"/>
        </w:rPr>
        <w:t xml:space="preserve"> plant responses to soil contamination, especially at the physiological level.</w:t>
      </w:r>
    </w:p>
    <w:p w:rsidR="007E1F81" w:rsidRPr="00152385" w:rsidRDefault="007E1F81" w:rsidP="003F0A1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52385">
        <w:rPr>
          <w:rFonts w:ascii="Times New Roman" w:eastAsia="Times New Roman" w:hAnsi="Times New Roman" w:cs="Times New Roman"/>
          <w:color w:val="000000" w:themeColor="text1"/>
          <w:sz w:val="24"/>
          <w:szCs w:val="24"/>
        </w:rPr>
        <w:lastRenderedPageBreak/>
        <w:t>Plant species have different levels of tolerance to contaminated soil, and some species have developed adaptive mechan</w:t>
      </w:r>
      <w:r w:rsidR="003F47ED" w:rsidRPr="00152385">
        <w:rPr>
          <w:rFonts w:ascii="Times New Roman" w:eastAsia="Times New Roman" w:hAnsi="Times New Roman" w:cs="Times New Roman"/>
          <w:color w:val="000000" w:themeColor="text1"/>
          <w:sz w:val="24"/>
          <w:szCs w:val="24"/>
        </w:rPr>
        <w:t>isms to survive on it</w:t>
      </w:r>
      <w:r w:rsidRPr="00152385">
        <w:rPr>
          <w:rFonts w:ascii="Times New Roman" w:eastAsia="Times New Roman" w:hAnsi="Times New Roman" w:cs="Times New Roman"/>
          <w:color w:val="000000" w:themeColor="text1"/>
          <w:sz w:val="24"/>
          <w:szCs w:val="24"/>
        </w:rPr>
        <w:t xml:space="preserve"> and </w:t>
      </w:r>
      <w:r w:rsidR="003F47ED" w:rsidRPr="00152385">
        <w:rPr>
          <w:rFonts w:ascii="Times New Roman" w:eastAsia="Times New Roman" w:hAnsi="Times New Roman" w:cs="Times New Roman"/>
          <w:color w:val="000000" w:themeColor="text1"/>
          <w:sz w:val="24"/>
          <w:szCs w:val="24"/>
        </w:rPr>
        <w:t xml:space="preserve">as well </w:t>
      </w:r>
      <w:r w:rsidRPr="00152385">
        <w:rPr>
          <w:rFonts w:ascii="Times New Roman" w:eastAsia="Times New Roman" w:hAnsi="Times New Roman" w:cs="Times New Roman"/>
          <w:color w:val="000000" w:themeColor="text1"/>
          <w:sz w:val="24"/>
          <w:szCs w:val="24"/>
        </w:rPr>
        <w:t xml:space="preserve">clean </w:t>
      </w:r>
      <w:r w:rsidR="003F47ED" w:rsidRPr="00152385">
        <w:rPr>
          <w:rFonts w:ascii="Times New Roman" w:eastAsia="Times New Roman" w:hAnsi="Times New Roman" w:cs="Times New Roman"/>
          <w:color w:val="000000" w:themeColor="text1"/>
          <w:sz w:val="24"/>
          <w:szCs w:val="24"/>
        </w:rPr>
        <w:t xml:space="preserve">it </w:t>
      </w:r>
      <w:r w:rsidRPr="00152385">
        <w:rPr>
          <w:rFonts w:ascii="Times New Roman" w:eastAsia="Times New Roman" w:hAnsi="Times New Roman" w:cs="Times New Roman"/>
          <w:color w:val="000000" w:themeColor="text1"/>
          <w:sz w:val="24"/>
          <w:szCs w:val="24"/>
        </w:rPr>
        <w:t>up</w:t>
      </w:r>
      <w:r w:rsidR="003F47ED" w:rsidRPr="00152385">
        <w:rPr>
          <w:rFonts w:ascii="Times New Roman" w:eastAsia="Times New Roman" w:hAnsi="Times New Roman" w:cs="Times New Roman"/>
          <w:color w:val="000000" w:themeColor="text1"/>
          <w:sz w:val="24"/>
          <w:szCs w:val="24"/>
        </w:rPr>
        <w:t xml:space="preserve"> </w:t>
      </w:r>
      <w:r w:rsidR="00583451" w:rsidRPr="00152385">
        <w:rPr>
          <w:rFonts w:ascii="Times New Roman" w:eastAsia="Times New Roman" w:hAnsi="Times New Roman" w:cs="Times New Roman"/>
          <w:color w:val="000000" w:themeColor="text1"/>
          <w:sz w:val="24"/>
          <w:szCs w:val="24"/>
        </w:rPr>
        <w:t>[13, 14]</w:t>
      </w:r>
      <w:r w:rsidRPr="00152385">
        <w:rPr>
          <w:rFonts w:ascii="Times New Roman" w:eastAsia="Times New Roman" w:hAnsi="Times New Roman" w:cs="Times New Roman"/>
          <w:color w:val="000000" w:themeColor="text1"/>
          <w:sz w:val="24"/>
          <w:szCs w:val="24"/>
        </w:rPr>
        <w:t xml:space="preserve">. Some species, such as </w:t>
      </w:r>
      <w:r w:rsidRPr="00152385">
        <w:rPr>
          <w:rFonts w:ascii="Times New Roman" w:eastAsia="Times New Roman" w:hAnsi="Times New Roman" w:cs="Times New Roman"/>
          <w:i/>
          <w:color w:val="000000" w:themeColor="text1"/>
          <w:sz w:val="24"/>
          <w:szCs w:val="24"/>
        </w:rPr>
        <w:t>Nicotiana tabacum</w:t>
      </w:r>
      <w:r w:rsidRPr="00152385">
        <w:rPr>
          <w:rFonts w:ascii="Times New Roman" w:eastAsia="Times New Roman" w:hAnsi="Times New Roman" w:cs="Times New Roman"/>
          <w:color w:val="000000" w:themeColor="text1"/>
          <w:sz w:val="24"/>
          <w:szCs w:val="24"/>
        </w:rPr>
        <w:t xml:space="preserve">, </w:t>
      </w:r>
      <w:r w:rsidRPr="00152385">
        <w:rPr>
          <w:rFonts w:ascii="Times New Roman" w:eastAsia="Times New Roman" w:hAnsi="Times New Roman" w:cs="Times New Roman"/>
          <w:i/>
          <w:color w:val="000000" w:themeColor="text1"/>
          <w:sz w:val="24"/>
          <w:szCs w:val="24"/>
        </w:rPr>
        <w:t>Amaranthus hybridus</w:t>
      </w:r>
      <w:r w:rsidRPr="00152385">
        <w:rPr>
          <w:rFonts w:ascii="Times New Roman" w:eastAsia="Times New Roman" w:hAnsi="Times New Roman" w:cs="Times New Roman"/>
          <w:color w:val="000000" w:themeColor="text1"/>
          <w:sz w:val="24"/>
          <w:szCs w:val="24"/>
        </w:rPr>
        <w:t xml:space="preserve">, and </w:t>
      </w:r>
      <w:r w:rsidRPr="00152385">
        <w:rPr>
          <w:rFonts w:ascii="Times New Roman" w:eastAsia="Times New Roman" w:hAnsi="Times New Roman" w:cs="Times New Roman"/>
          <w:i/>
          <w:color w:val="000000" w:themeColor="text1"/>
          <w:sz w:val="24"/>
          <w:szCs w:val="24"/>
        </w:rPr>
        <w:t>Corchorus olitorius</w:t>
      </w:r>
      <w:r w:rsidRPr="00152385">
        <w:rPr>
          <w:rFonts w:ascii="Times New Roman" w:eastAsia="Times New Roman" w:hAnsi="Times New Roman" w:cs="Times New Roman"/>
          <w:color w:val="000000" w:themeColor="text1"/>
          <w:sz w:val="24"/>
          <w:szCs w:val="24"/>
        </w:rPr>
        <w:t xml:space="preserve">, have been cultivated worldwide and have been reported to show </w:t>
      </w:r>
      <w:r w:rsidR="00AE0A0C" w:rsidRPr="00152385">
        <w:rPr>
          <w:rFonts w:ascii="Times New Roman" w:eastAsia="Times New Roman" w:hAnsi="Times New Roman" w:cs="Times New Roman"/>
          <w:color w:val="000000" w:themeColor="text1"/>
          <w:sz w:val="24"/>
          <w:szCs w:val="24"/>
        </w:rPr>
        <w:t xml:space="preserve">high growth rates and </w:t>
      </w:r>
      <w:r w:rsidRPr="00152385">
        <w:rPr>
          <w:rFonts w:ascii="Times New Roman" w:eastAsia="Times New Roman" w:hAnsi="Times New Roman" w:cs="Times New Roman"/>
          <w:color w:val="000000" w:themeColor="text1"/>
          <w:sz w:val="24"/>
          <w:szCs w:val="24"/>
        </w:rPr>
        <w:t>different levels of resistance to environmental stress, thus providing an opportunity to study</w:t>
      </w:r>
      <w:r w:rsidR="008A4645" w:rsidRPr="00152385">
        <w:rPr>
          <w:rFonts w:ascii="Times New Roman" w:eastAsia="Times New Roman" w:hAnsi="Times New Roman" w:cs="Times New Roman"/>
          <w:color w:val="000000" w:themeColor="text1"/>
          <w:sz w:val="24"/>
          <w:szCs w:val="24"/>
        </w:rPr>
        <w:t xml:space="preserve"> the</w:t>
      </w:r>
      <w:r w:rsidRPr="00152385">
        <w:rPr>
          <w:rFonts w:ascii="Times New Roman" w:eastAsia="Times New Roman" w:hAnsi="Times New Roman" w:cs="Times New Roman"/>
          <w:color w:val="000000" w:themeColor="text1"/>
          <w:sz w:val="24"/>
          <w:szCs w:val="24"/>
        </w:rPr>
        <w:t xml:space="preserve"> plant</w:t>
      </w:r>
      <w:r w:rsidR="008A4645" w:rsidRPr="00152385">
        <w:rPr>
          <w:rFonts w:ascii="Times New Roman" w:eastAsia="Times New Roman" w:hAnsi="Times New Roman" w:cs="Times New Roman"/>
          <w:color w:val="000000" w:themeColor="text1"/>
          <w:sz w:val="24"/>
          <w:szCs w:val="24"/>
        </w:rPr>
        <w:t>s</w:t>
      </w:r>
      <w:r w:rsidRPr="00152385">
        <w:rPr>
          <w:rFonts w:ascii="Times New Roman" w:eastAsia="Times New Roman" w:hAnsi="Times New Roman" w:cs="Times New Roman"/>
          <w:color w:val="000000" w:themeColor="text1"/>
          <w:sz w:val="24"/>
          <w:szCs w:val="24"/>
        </w:rPr>
        <w:t xml:space="preserve"> responses to soil contamination. However, information regarding the comparative impact of palm oil mill effluent on photosynthetic pigments of </w:t>
      </w:r>
      <w:r w:rsidR="00C30C36" w:rsidRPr="00152385">
        <w:rPr>
          <w:rFonts w:ascii="Times New Roman" w:eastAsia="Times New Roman" w:hAnsi="Times New Roman" w:cs="Times New Roman"/>
          <w:color w:val="000000" w:themeColor="text1"/>
          <w:sz w:val="24"/>
          <w:szCs w:val="24"/>
        </w:rPr>
        <w:t xml:space="preserve">this </w:t>
      </w:r>
      <w:r w:rsidRPr="00152385">
        <w:rPr>
          <w:rFonts w:ascii="Times New Roman" w:eastAsia="Times New Roman" w:hAnsi="Times New Roman" w:cs="Times New Roman"/>
          <w:color w:val="000000" w:themeColor="text1"/>
          <w:sz w:val="24"/>
          <w:szCs w:val="24"/>
        </w:rPr>
        <w:t xml:space="preserve">different </w:t>
      </w:r>
      <w:r w:rsidR="00C30C36" w:rsidRPr="00152385">
        <w:rPr>
          <w:rFonts w:ascii="Times New Roman" w:eastAsia="Times New Roman" w:hAnsi="Times New Roman" w:cs="Times New Roman"/>
          <w:color w:val="000000" w:themeColor="text1"/>
          <w:sz w:val="24"/>
          <w:szCs w:val="24"/>
        </w:rPr>
        <w:t xml:space="preserve">plant </w:t>
      </w:r>
      <w:r w:rsidRPr="00152385">
        <w:rPr>
          <w:rFonts w:ascii="Times New Roman" w:eastAsia="Times New Roman" w:hAnsi="Times New Roman" w:cs="Times New Roman"/>
          <w:color w:val="000000" w:themeColor="text1"/>
          <w:sz w:val="24"/>
          <w:szCs w:val="24"/>
        </w:rPr>
        <w:t>species at different planting seasons is still limited.</w:t>
      </w:r>
    </w:p>
    <w:p w:rsidR="007922A7" w:rsidRPr="00152385" w:rsidRDefault="0096669F" w:rsidP="003F0A1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52385">
        <w:rPr>
          <w:rFonts w:ascii="Times New Roman" w:eastAsia="Times New Roman" w:hAnsi="Times New Roman" w:cs="Times New Roman"/>
          <w:color w:val="000000" w:themeColor="text1"/>
          <w:sz w:val="24"/>
          <w:szCs w:val="24"/>
        </w:rPr>
        <w:t xml:space="preserve">Seasonal dynamics play a vital role in influencing plant physiological processes in tropical agro-ecosystems </w:t>
      </w:r>
      <w:r w:rsidR="00583451" w:rsidRPr="00152385">
        <w:rPr>
          <w:rFonts w:ascii="Times New Roman" w:eastAsia="Times New Roman" w:hAnsi="Times New Roman" w:cs="Times New Roman"/>
          <w:color w:val="000000" w:themeColor="text1"/>
          <w:sz w:val="24"/>
          <w:szCs w:val="24"/>
        </w:rPr>
        <w:t>[15, 16]</w:t>
      </w:r>
      <w:r w:rsidRPr="00152385">
        <w:rPr>
          <w:rFonts w:ascii="Times New Roman" w:eastAsia="Times New Roman" w:hAnsi="Times New Roman" w:cs="Times New Roman"/>
          <w:color w:val="000000" w:themeColor="text1"/>
          <w:sz w:val="24"/>
          <w:szCs w:val="24"/>
        </w:rPr>
        <w:t xml:space="preserve">. </w:t>
      </w:r>
      <w:r w:rsidR="00B1258B" w:rsidRPr="00152385">
        <w:rPr>
          <w:rFonts w:ascii="Times New Roman" w:eastAsia="Times New Roman" w:hAnsi="Times New Roman" w:cs="Times New Roman"/>
          <w:color w:val="000000" w:themeColor="text1"/>
          <w:sz w:val="24"/>
          <w:szCs w:val="24"/>
        </w:rPr>
        <w:t>T</w:t>
      </w:r>
      <w:r w:rsidRPr="00152385">
        <w:rPr>
          <w:rFonts w:ascii="Times New Roman" w:eastAsia="Times New Roman" w:hAnsi="Times New Roman" w:cs="Times New Roman"/>
          <w:color w:val="000000" w:themeColor="text1"/>
          <w:sz w:val="24"/>
          <w:szCs w:val="24"/>
        </w:rPr>
        <w:t xml:space="preserve">he early rainy, late </w:t>
      </w:r>
      <w:r w:rsidR="00567919" w:rsidRPr="00152385">
        <w:rPr>
          <w:rFonts w:ascii="Times New Roman" w:eastAsia="Times New Roman" w:hAnsi="Times New Roman" w:cs="Times New Roman"/>
          <w:color w:val="000000" w:themeColor="text1"/>
          <w:sz w:val="24"/>
          <w:szCs w:val="24"/>
        </w:rPr>
        <w:t xml:space="preserve">rainy, </w:t>
      </w:r>
      <w:r w:rsidRPr="00152385">
        <w:rPr>
          <w:rFonts w:ascii="Times New Roman" w:eastAsia="Times New Roman" w:hAnsi="Times New Roman" w:cs="Times New Roman"/>
          <w:color w:val="000000" w:themeColor="text1"/>
          <w:sz w:val="24"/>
          <w:szCs w:val="24"/>
        </w:rPr>
        <w:t xml:space="preserve">and early dry seasons significantly influence plant physiological processes, especially in terms of the synthesis of photosynthetic pigments in plants. Thus, it is important to understand how seasonal </w:t>
      </w:r>
      <w:r w:rsidR="00B1258B" w:rsidRPr="00152385">
        <w:rPr>
          <w:rFonts w:ascii="Times New Roman" w:eastAsia="Times New Roman" w:hAnsi="Times New Roman" w:cs="Times New Roman"/>
          <w:color w:val="000000" w:themeColor="text1"/>
          <w:sz w:val="24"/>
          <w:szCs w:val="24"/>
        </w:rPr>
        <w:t>changes</w:t>
      </w:r>
      <w:r w:rsidRPr="00152385">
        <w:rPr>
          <w:rFonts w:ascii="Times New Roman" w:eastAsia="Times New Roman" w:hAnsi="Times New Roman" w:cs="Times New Roman"/>
          <w:color w:val="000000" w:themeColor="text1"/>
          <w:sz w:val="24"/>
          <w:szCs w:val="24"/>
        </w:rPr>
        <w:t xml:space="preserve"> influence and interact with soil contamination, especially in areas affected by POME contamina</w:t>
      </w:r>
      <w:r w:rsidR="007240C0" w:rsidRPr="00152385">
        <w:rPr>
          <w:rFonts w:ascii="Times New Roman" w:eastAsia="Times New Roman" w:hAnsi="Times New Roman" w:cs="Times New Roman"/>
          <w:color w:val="000000" w:themeColor="text1"/>
          <w:sz w:val="24"/>
          <w:szCs w:val="24"/>
        </w:rPr>
        <w:t>tion. Therefore, this study aim</w:t>
      </w:r>
      <w:r w:rsidRPr="00152385">
        <w:rPr>
          <w:rFonts w:ascii="Times New Roman" w:eastAsia="Times New Roman" w:hAnsi="Times New Roman" w:cs="Times New Roman"/>
          <w:color w:val="000000" w:themeColor="text1"/>
          <w:sz w:val="24"/>
          <w:szCs w:val="24"/>
        </w:rPr>
        <w:t xml:space="preserve"> to </w:t>
      </w:r>
      <w:r w:rsidR="00AC1FE9" w:rsidRPr="00152385">
        <w:rPr>
          <w:rFonts w:ascii="Times New Roman" w:eastAsia="Times New Roman" w:hAnsi="Times New Roman" w:cs="Times New Roman"/>
          <w:color w:val="000000" w:themeColor="text1"/>
          <w:sz w:val="24"/>
          <w:szCs w:val="24"/>
        </w:rPr>
        <w:t>estimate the concentration</w:t>
      </w:r>
      <w:r w:rsidRPr="00152385">
        <w:rPr>
          <w:rFonts w:ascii="Times New Roman" w:eastAsia="Times New Roman" w:hAnsi="Times New Roman" w:cs="Times New Roman"/>
          <w:color w:val="000000" w:themeColor="text1"/>
          <w:sz w:val="24"/>
          <w:szCs w:val="24"/>
        </w:rPr>
        <w:t xml:space="preserve"> of photosynthetic pigments, such as chlorophyll a, chlorophyll b, and carotenoids, in </w:t>
      </w:r>
      <w:r w:rsidRPr="00152385">
        <w:rPr>
          <w:rFonts w:ascii="Times New Roman" w:eastAsia="Times New Roman" w:hAnsi="Times New Roman" w:cs="Times New Roman"/>
          <w:i/>
          <w:color w:val="000000" w:themeColor="text1"/>
          <w:sz w:val="24"/>
          <w:szCs w:val="24"/>
        </w:rPr>
        <w:t>Nicotiana tabacum</w:t>
      </w:r>
      <w:r w:rsidRPr="00152385">
        <w:rPr>
          <w:rFonts w:ascii="Times New Roman" w:eastAsia="Times New Roman" w:hAnsi="Times New Roman" w:cs="Times New Roman"/>
          <w:color w:val="000000" w:themeColor="text1"/>
          <w:sz w:val="24"/>
          <w:szCs w:val="24"/>
        </w:rPr>
        <w:t xml:space="preserve">, </w:t>
      </w:r>
      <w:r w:rsidRPr="00152385">
        <w:rPr>
          <w:rFonts w:ascii="Times New Roman" w:eastAsia="Times New Roman" w:hAnsi="Times New Roman" w:cs="Times New Roman"/>
          <w:i/>
          <w:color w:val="000000" w:themeColor="text1"/>
          <w:sz w:val="24"/>
          <w:szCs w:val="24"/>
        </w:rPr>
        <w:t>Amaranthus hybridus</w:t>
      </w:r>
      <w:r w:rsidRPr="00152385">
        <w:rPr>
          <w:rFonts w:ascii="Times New Roman" w:eastAsia="Times New Roman" w:hAnsi="Times New Roman" w:cs="Times New Roman"/>
          <w:color w:val="000000" w:themeColor="text1"/>
          <w:sz w:val="24"/>
          <w:szCs w:val="24"/>
        </w:rPr>
        <w:t xml:space="preserve">, and </w:t>
      </w:r>
      <w:r w:rsidRPr="00152385">
        <w:rPr>
          <w:rFonts w:ascii="Times New Roman" w:eastAsia="Times New Roman" w:hAnsi="Times New Roman" w:cs="Times New Roman"/>
          <w:i/>
          <w:color w:val="000000" w:themeColor="text1"/>
          <w:sz w:val="24"/>
          <w:szCs w:val="24"/>
        </w:rPr>
        <w:t>Corchorus olitorius</w:t>
      </w:r>
      <w:r w:rsidRPr="00152385">
        <w:rPr>
          <w:rFonts w:ascii="Times New Roman" w:eastAsia="Times New Roman" w:hAnsi="Times New Roman" w:cs="Times New Roman"/>
          <w:color w:val="000000" w:themeColor="text1"/>
          <w:sz w:val="24"/>
          <w:szCs w:val="24"/>
        </w:rPr>
        <w:t xml:space="preserve"> grown</w:t>
      </w:r>
      <w:r w:rsidR="00567919" w:rsidRPr="00152385">
        <w:rPr>
          <w:rFonts w:ascii="Times New Roman" w:eastAsia="Times New Roman" w:hAnsi="Times New Roman" w:cs="Times New Roman"/>
          <w:color w:val="000000" w:themeColor="text1"/>
          <w:sz w:val="24"/>
          <w:szCs w:val="24"/>
        </w:rPr>
        <w:t xml:space="preserve"> on non-</w:t>
      </w:r>
      <w:r w:rsidRPr="00152385">
        <w:rPr>
          <w:rFonts w:ascii="Times New Roman" w:eastAsia="Times New Roman" w:hAnsi="Times New Roman" w:cs="Times New Roman"/>
          <w:color w:val="000000" w:themeColor="text1"/>
          <w:sz w:val="24"/>
          <w:szCs w:val="24"/>
        </w:rPr>
        <w:t xml:space="preserve">contaminated and </w:t>
      </w:r>
      <w:r w:rsidR="00567919" w:rsidRPr="00152385">
        <w:rPr>
          <w:rFonts w:ascii="Times New Roman" w:eastAsia="Times New Roman" w:hAnsi="Times New Roman" w:cs="Times New Roman"/>
          <w:color w:val="000000" w:themeColor="text1"/>
          <w:sz w:val="24"/>
          <w:szCs w:val="24"/>
        </w:rPr>
        <w:t>POME-</w:t>
      </w:r>
      <w:r w:rsidRPr="00152385">
        <w:rPr>
          <w:rFonts w:ascii="Times New Roman" w:eastAsia="Times New Roman" w:hAnsi="Times New Roman" w:cs="Times New Roman"/>
          <w:color w:val="000000" w:themeColor="text1"/>
          <w:sz w:val="24"/>
          <w:szCs w:val="24"/>
        </w:rPr>
        <w:t>contaminated soils during the early rainy, late rainy, and early dry seasons.</w:t>
      </w:r>
    </w:p>
    <w:p w:rsidR="00914BF3" w:rsidRPr="00152385" w:rsidRDefault="00FC416F" w:rsidP="00F92D18">
      <w:pPr>
        <w:spacing w:line="240" w:lineRule="auto"/>
        <w:jc w:val="both"/>
        <w:rPr>
          <w:rFonts w:ascii="Times New Roman" w:hAnsi="Times New Roman" w:cs="Times New Roman"/>
          <w:b/>
          <w:color w:val="000000" w:themeColor="text1"/>
          <w:sz w:val="28"/>
          <w:szCs w:val="28"/>
        </w:rPr>
      </w:pPr>
      <w:r w:rsidRPr="00152385">
        <w:rPr>
          <w:rFonts w:ascii="Times New Roman" w:hAnsi="Times New Roman" w:cs="Times New Roman"/>
          <w:b/>
          <w:color w:val="000000" w:themeColor="text1"/>
          <w:sz w:val="28"/>
          <w:szCs w:val="28"/>
        </w:rPr>
        <w:t>MATERIALS AND METHODS</w:t>
      </w:r>
    </w:p>
    <w:p w:rsidR="000C53A8" w:rsidRPr="00152385" w:rsidRDefault="000C53A8" w:rsidP="00F92D18">
      <w:pPr>
        <w:spacing w:line="240" w:lineRule="auto"/>
        <w:jc w:val="both"/>
        <w:rPr>
          <w:rFonts w:ascii="Times New Roman" w:hAnsi="Times New Roman" w:cs="Times New Roman"/>
          <w:b/>
          <w:color w:val="000000" w:themeColor="text1"/>
          <w:sz w:val="24"/>
          <w:szCs w:val="24"/>
        </w:rPr>
      </w:pPr>
      <w:r w:rsidRPr="00152385">
        <w:rPr>
          <w:rFonts w:ascii="Times New Roman" w:hAnsi="Times New Roman" w:cs="Times New Roman"/>
          <w:b/>
          <w:color w:val="000000" w:themeColor="text1"/>
          <w:sz w:val="24"/>
          <w:szCs w:val="24"/>
        </w:rPr>
        <w:t>Study Area</w:t>
      </w:r>
      <w:r w:rsidR="00D71D38" w:rsidRPr="00152385">
        <w:rPr>
          <w:rFonts w:ascii="Times New Roman" w:hAnsi="Times New Roman" w:cs="Times New Roman"/>
          <w:b/>
          <w:color w:val="000000" w:themeColor="text1"/>
          <w:sz w:val="24"/>
          <w:szCs w:val="24"/>
        </w:rPr>
        <w:t xml:space="preserve"> </w:t>
      </w:r>
      <w:r w:rsidR="00A66CE3" w:rsidRPr="00152385">
        <w:rPr>
          <w:rFonts w:ascii="Times New Roman" w:hAnsi="Times New Roman" w:cs="Times New Roman"/>
          <w:b/>
          <w:color w:val="000000" w:themeColor="text1"/>
          <w:sz w:val="24"/>
          <w:szCs w:val="24"/>
        </w:rPr>
        <w:t xml:space="preserve"> </w:t>
      </w:r>
    </w:p>
    <w:p w:rsidR="001E6F16" w:rsidRPr="00152385" w:rsidRDefault="000C53A8" w:rsidP="003F0A16">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The  study was carried out in Aba Oka-Isinbode, Ekiti State, Nigeria, on  palm oil processing mill effluent contaminated</w:t>
      </w:r>
      <w:r w:rsidR="00BD7B70" w:rsidRPr="00152385">
        <w:rPr>
          <w:rFonts w:ascii="Times New Roman" w:hAnsi="Times New Roman" w:cs="Times New Roman"/>
          <w:color w:val="000000" w:themeColor="text1"/>
          <w:sz w:val="24"/>
          <w:szCs w:val="24"/>
        </w:rPr>
        <w:t xml:space="preserve"> and</w:t>
      </w:r>
      <w:r w:rsidRPr="00152385">
        <w:rPr>
          <w:rFonts w:ascii="Times New Roman" w:hAnsi="Times New Roman" w:cs="Times New Roman"/>
          <w:color w:val="000000" w:themeColor="text1"/>
          <w:sz w:val="24"/>
          <w:szCs w:val="24"/>
        </w:rPr>
        <w:t xml:space="preserve"> non-contaminated</w:t>
      </w:r>
      <w:r w:rsidR="00F2016F" w:rsidRPr="00152385">
        <w:rPr>
          <w:rFonts w:ascii="Times New Roman" w:hAnsi="Times New Roman" w:cs="Times New Roman"/>
          <w:color w:val="000000" w:themeColor="text1"/>
          <w:sz w:val="24"/>
          <w:szCs w:val="24"/>
        </w:rPr>
        <w:t xml:space="preserve"> soils</w:t>
      </w:r>
      <w:r w:rsidRPr="00152385">
        <w:rPr>
          <w:rFonts w:ascii="Times New Roman" w:hAnsi="Times New Roman" w:cs="Times New Roman"/>
          <w:color w:val="000000" w:themeColor="text1"/>
          <w:sz w:val="24"/>
          <w:szCs w:val="24"/>
        </w:rPr>
        <w:t xml:space="preserve"> during rain fed growing seasons (early rainy, late r</w:t>
      </w:r>
      <w:r w:rsidR="00EF5F96" w:rsidRPr="00152385">
        <w:rPr>
          <w:rFonts w:ascii="Times New Roman" w:hAnsi="Times New Roman" w:cs="Times New Roman"/>
          <w:color w:val="000000" w:themeColor="text1"/>
          <w:sz w:val="24"/>
          <w:szCs w:val="24"/>
        </w:rPr>
        <w:t>ainy, and early dry)</w:t>
      </w:r>
      <w:r w:rsidR="00F44590" w:rsidRPr="00152385">
        <w:rPr>
          <w:rFonts w:ascii="Times New Roman" w:hAnsi="Times New Roman" w:cs="Times New Roman"/>
          <w:color w:val="000000" w:themeColor="text1"/>
          <w:sz w:val="24"/>
          <w:szCs w:val="24"/>
        </w:rPr>
        <w:t>.</w:t>
      </w:r>
      <w:r w:rsidR="00EF5F96" w:rsidRPr="00152385">
        <w:rPr>
          <w:rFonts w:ascii="Times New Roman" w:hAnsi="Times New Roman" w:cs="Times New Roman"/>
          <w:color w:val="000000" w:themeColor="text1"/>
          <w:sz w:val="24"/>
          <w:szCs w:val="24"/>
        </w:rPr>
        <w:t xml:space="preserve"> The study area lies within the range of latitudes N7° 41′ 3.813″ to N7° 41′ 4.896″, while the range of longitude lies within E5° 35′ 48.138″ to E5° 35′ 49.075″, located in Ekiti East Local Government Area</w:t>
      </w:r>
      <w:r w:rsidR="00C84FFA" w:rsidRPr="00152385">
        <w:rPr>
          <w:rFonts w:ascii="Times New Roman" w:hAnsi="Times New Roman" w:cs="Times New Roman"/>
          <w:color w:val="000000" w:themeColor="text1"/>
          <w:sz w:val="24"/>
          <w:szCs w:val="24"/>
        </w:rPr>
        <w:t>.</w:t>
      </w:r>
    </w:p>
    <w:p w:rsidR="00F44590" w:rsidRPr="00152385" w:rsidRDefault="00F44590" w:rsidP="00F92D18">
      <w:pPr>
        <w:spacing w:line="240" w:lineRule="auto"/>
        <w:jc w:val="both"/>
        <w:rPr>
          <w:rFonts w:ascii="Times New Roman" w:hAnsi="Times New Roman" w:cs="Times New Roman"/>
          <w:b/>
          <w:color w:val="000000" w:themeColor="text1"/>
          <w:sz w:val="24"/>
          <w:szCs w:val="24"/>
        </w:rPr>
      </w:pPr>
      <w:r w:rsidRPr="00152385">
        <w:rPr>
          <w:rFonts w:ascii="Times New Roman" w:hAnsi="Times New Roman" w:cs="Times New Roman"/>
          <w:b/>
          <w:color w:val="000000" w:themeColor="text1"/>
          <w:sz w:val="24"/>
          <w:szCs w:val="24"/>
        </w:rPr>
        <w:t>Selected plants for the study</w:t>
      </w:r>
    </w:p>
    <w:p w:rsidR="00140A45" w:rsidRPr="00152385" w:rsidRDefault="006A7EBF" w:rsidP="003F0A16">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One indegenous</w:t>
      </w:r>
      <w:r w:rsidR="00F44590" w:rsidRPr="00152385">
        <w:rPr>
          <w:rFonts w:ascii="Times New Roman" w:hAnsi="Times New Roman" w:cs="Times New Roman"/>
          <w:color w:val="000000" w:themeColor="text1"/>
          <w:sz w:val="24"/>
          <w:szCs w:val="24"/>
        </w:rPr>
        <w:t xml:space="preserve"> plant (</w:t>
      </w:r>
      <w:r w:rsidR="00F44590" w:rsidRPr="00152385">
        <w:rPr>
          <w:rFonts w:ascii="Times New Roman" w:hAnsi="Times New Roman" w:cs="Times New Roman"/>
          <w:i/>
          <w:iCs/>
          <w:color w:val="000000" w:themeColor="text1"/>
          <w:sz w:val="24"/>
          <w:szCs w:val="24"/>
        </w:rPr>
        <w:t>Nicotiana</w:t>
      </w:r>
      <w:r w:rsidR="00F44590" w:rsidRPr="00152385">
        <w:rPr>
          <w:rFonts w:ascii="Times New Roman" w:hAnsi="Times New Roman" w:cs="Times New Roman"/>
          <w:color w:val="000000" w:themeColor="text1"/>
          <w:sz w:val="24"/>
          <w:szCs w:val="24"/>
        </w:rPr>
        <w:t xml:space="preserve"> </w:t>
      </w:r>
      <w:r w:rsidR="00F44590" w:rsidRPr="00152385">
        <w:rPr>
          <w:rFonts w:ascii="Times New Roman" w:hAnsi="Times New Roman" w:cs="Times New Roman"/>
          <w:i/>
          <w:iCs/>
          <w:color w:val="000000" w:themeColor="text1"/>
          <w:sz w:val="24"/>
          <w:szCs w:val="24"/>
        </w:rPr>
        <w:t>tabacum</w:t>
      </w:r>
      <w:r w:rsidR="00F44590" w:rsidRPr="00152385">
        <w:rPr>
          <w:rFonts w:ascii="Times New Roman" w:hAnsi="Times New Roman" w:cs="Times New Roman"/>
          <w:color w:val="000000" w:themeColor="text1"/>
          <w:sz w:val="24"/>
          <w:szCs w:val="24"/>
        </w:rPr>
        <w:t>) and the two most cultivated vegetables (</w:t>
      </w:r>
      <w:r w:rsidR="00F44590" w:rsidRPr="00152385">
        <w:rPr>
          <w:rFonts w:ascii="Times New Roman" w:hAnsi="Times New Roman" w:cs="Times New Roman"/>
          <w:i/>
          <w:iCs/>
          <w:color w:val="000000" w:themeColor="text1"/>
          <w:sz w:val="24"/>
          <w:szCs w:val="24"/>
        </w:rPr>
        <w:t>Amaranthus hybridus</w:t>
      </w:r>
      <w:r w:rsidR="00F44590" w:rsidRPr="00152385">
        <w:rPr>
          <w:rFonts w:ascii="Times New Roman" w:hAnsi="Times New Roman" w:cs="Times New Roman"/>
          <w:color w:val="000000" w:themeColor="text1"/>
          <w:sz w:val="24"/>
          <w:szCs w:val="24"/>
        </w:rPr>
        <w:t xml:space="preserve">, and </w:t>
      </w:r>
      <w:r w:rsidR="00F44590" w:rsidRPr="00152385">
        <w:rPr>
          <w:rFonts w:ascii="Times New Roman" w:hAnsi="Times New Roman" w:cs="Times New Roman"/>
          <w:i/>
          <w:iCs/>
          <w:color w:val="000000" w:themeColor="text1"/>
          <w:sz w:val="24"/>
          <w:szCs w:val="24"/>
        </w:rPr>
        <w:t>Cochorus olitorius</w:t>
      </w:r>
      <w:r w:rsidR="00F44590" w:rsidRPr="00152385">
        <w:rPr>
          <w:rFonts w:ascii="Times New Roman" w:hAnsi="Times New Roman" w:cs="Times New Roman"/>
          <w:color w:val="000000" w:themeColor="text1"/>
          <w:sz w:val="24"/>
          <w:szCs w:val="24"/>
        </w:rPr>
        <w:t xml:space="preserve">) in the study were selected due to their fast </w:t>
      </w:r>
      <w:r w:rsidR="00BF1EF3" w:rsidRPr="00152385">
        <w:rPr>
          <w:rFonts w:ascii="Times New Roman" w:hAnsi="Times New Roman" w:cs="Times New Roman"/>
          <w:color w:val="000000" w:themeColor="text1"/>
          <w:sz w:val="24"/>
          <w:szCs w:val="24"/>
        </w:rPr>
        <w:t>growth rate,</w:t>
      </w:r>
      <w:r w:rsidR="00F44590" w:rsidRPr="00152385">
        <w:rPr>
          <w:rFonts w:ascii="Times New Roman" w:hAnsi="Times New Roman" w:cs="Times New Roman"/>
          <w:color w:val="000000" w:themeColor="text1"/>
          <w:sz w:val="24"/>
          <w:szCs w:val="24"/>
        </w:rPr>
        <w:t xml:space="preserve"> high biomass yie</w:t>
      </w:r>
      <w:r w:rsidR="004F3150" w:rsidRPr="00152385">
        <w:rPr>
          <w:rFonts w:ascii="Times New Roman" w:hAnsi="Times New Roman" w:cs="Times New Roman"/>
          <w:color w:val="000000" w:themeColor="text1"/>
          <w:sz w:val="24"/>
          <w:szCs w:val="24"/>
        </w:rPr>
        <w:t>l</w:t>
      </w:r>
      <w:r w:rsidR="00BF1EF3" w:rsidRPr="00152385">
        <w:rPr>
          <w:rFonts w:ascii="Times New Roman" w:hAnsi="Times New Roman" w:cs="Times New Roman"/>
          <w:color w:val="000000" w:themeColor="text1"/>
          <w:sz w:val="24"/>
          <w:szCs w:val="24"/>
        </w:rPr>
        <w:t>d, and ability to tolerate contaminants</w:t>
      </w:r>
      <w:r w:rsidR="00757706" w:rsidRPr="00152385">
        <w:rPr>
          <w:rFonts w:ascii="Times New Roman" w:hAnsi="Times New Roman" w:cs="Times New Roman"/>
          <w:color w:val="000000" w:themeColor="text1"/>
          <w:sz w:val="24"/>
          <w:szCs w:val="24"/>
        </w:rPr>
        <w:t>.</w:t>
      </w:r>
    </w:p>
    <w:p w:rsidR="002763D2" w:rsidRPr="00152385" w:rsidRDefault="00CE3DEA" w:rsidP="00F92D18">
      <w:pPr>
        <w:spacing w:line="240" w:lineRule="auto"/>
        <w:jc w:val="both"/>
        <w:rPr>
          <w:rFonts w:ascii="Times New Roman" w:hAnsi="Times New Roman" w:cs="Times New Roman"/>
          <w:b/>
          <w:bCs/>
          <w:color w:val="000000" w:themeColor="text1"/>
          <w:sz w:val="24"/>
          <w:szCs w:val="24"/>
        </w:rPr>
      </w:pPr>
      <w:r w:rsidRPr="00152385">
        <w:rPr>
          <w:rFonts w:ascii="Times New Roman" w:hAnsi="Times New Roman" w:cs="Times New Roman"/>
          <w:color w:val="000000" w:themeColor="text1"/>
          <w:sz w:val="24"/>
          <w:szCs w:val="24"/>
        </w:rPr>
        <w:t xml:space="preserve"> </w:t>
      </w:r>
      <w:r w:rsidR="00F8578D" w:rsidRPr="00152385">
        <w:rPr>
          <w:rFonts w:ascii="Times New Roman" w:hAnsi="Times New Roman" w:cs="Times New Roman"/>
          <w:b/>
          <w:bCs/>
          <w:color w:val="000000" w:themeColor="text1"/>
          <w:sz w:val="24"/>
          <w:szCs w:val="24"/>
        </w:rPr>
        <w:t>Experimental design l</w:t>
      </w:r>
      <w:r w:rsidR="00140A45" w:rsidRPr="00152385">
        <w:rPr>
          <w:rFonts w:ascii="Times New Roman" w:hAnsi="Times New Roman" w:cs="Times New Roman"/>
          <w:b/>
          <w:bCs/>
          <w:color w:val="000000" w:themeColor="text1"/>
          <w:sz w:val="24"/>
          <w:szCs w:val="24"/>
        </w:rPr>
        <w:t>ayout</w:t>
      </w:r>
      <w:r w:rsidR="00F8578D" w:rsidRPr="00152385">
        <w:rPr>
          <w:rFonts w:ascii="Times New Roman" w:hAnsi="Times New Roman" w:cs="Times New Roman"/>
          <w:b/>
          <w:bCs/>
          <w:color w:val="000000" w:themeColor="text1"/>
          <w:sz w:val="24"/>
          <w:szCs w:val="24"/>
        </w:rPr>
        <w:t xml:space="preserve"> and plant management</w:t>
      </w:r>
    </w:p>
    <w:p w:rsidR="009051CF" w:rsidRPr="00152385" w:rsidRDefault="00140A45" w:rsidP="003F0A16">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 xml:space="preserve">A complete </w:t>
      </w:r>
      <w:r w:rsidR="009E4F57" w:rsidRPr="00152385">
        <w:rPr>
          <w:rFonts w:ascii="Times New Roman" w:hAnsi="Times New Roman" w:cs="Times New Roman"/>
          <w:color w:val="000000" w:themeColor="text1"/>
          <w:sz w:val="24"/>
          <w:szCs w:val="24"/>
        </w:rPr>
        <w:t xml:space="preserve">randomized </w:t>
      </w:r>
      <w:r w:rsidRPr="00152385">
        <w:rPr>
          <w:rFonts w:ascii="Times New Roman" w:hAnsi="Times New Roman" w:cs="Times New Roman"/>
          <w:color w:val="000000" w:themeColor="text1"/>
          <w:sz w:val="24"/>
          <w:szCs w:val="24"/>
        </w:rPr>
        <w:t>block design (C</w:t>
      </w:r>
      <w:r w:rsidR="004F454C" w:rsidRPr="00152385">
        <w:rPr>
          <w:rFonts w:ascii="Times New Roman" w:hAnsi="Times New Roman" w:cs="Times New Roman"/>
          <w:color w:val="000000" w:themeColor="text1"/>
          <w:sz w:val="24"/>
          <w:szCs w:val="24"/>
        </w:rPr>
        <w:t>R</w:t>
      </w:r>
      <w:r w:rsidRPr="00152385">
        <w:rPr>
          <w:rFonts w:ascii="Times New Roman" w:hAnsi="Times New Roman" w:cs="Times New Roman"/>
          <w:color w:val="000000" w:themeColor="text1"/>
          <w:sz w:val="24"/>
          <w:szCs w:val="24"/>
        </w:rPr>
        <w:t>BD) was employe</w:t>
      </w:r>
      <w:r w:rsidR="004E4C4B" w:rsidRPr="00152385">
        <w:rPr>
          <w:rFonts w:ascii="Times New Roman" w:hAnsi="Times New Roman" w:cs="Times New Roman"/>
          <w:color w:val="000000" w:themeColor="text1"/>
          <w:sz w:val="24"/>
          <w:szCs w:val="24"/>
        </w:rPr>
        <w:t>d in which the control</w:t>
      </w:r>
      <w:r w:rsidRPr="00152385">
        <w:rPr>
          <w:rFonts w:ascii="Times New Roman" w:hAnsi="Times New Roman" w:cs="Times New Roman"/>
          <w:color w:val="000000" w:themeColor="text1"/>
          <w:sz w:val="24"/>
          <w:szCs w:val="24"/>
        </w:rPr>
        <w:t xml:space="preserve"> and </w:t>
      </w:r>
      <w:r w:rsidR="008C61A2" w:rsidRPr="00152385">
        <w:rPr>
          <w:rFonts w:ascii="Times New Roman" w:hAnsi="Times New Roman" w:cs="Times New Roman"/>
          <w:color w:val="000000" w:themeColor="text1"/>
          <w:sz w:val="24"/>
          <w:szCs w:val="24"/>
        </w:rPr>
        <w:t xml:space="preserve">POME-contaminated soils </w:t>
      </w:r>
      <w:r w:rsidRPr="00152385">
        <w:rPr>
          <w:rFonts w:ascii="Times New Roman" w:hAnsi="Times New Roman" w:cs="Times New Roman"/>
          <w:color w:val="000000" w:themeColor="text1"/>
          <w:sz w:val="24"/>
          <w:szCs w:val="24"/>
        </w:rPr>
        <w:t>experimental units were replicated four times</w:t>
      </w:r>
      <w:r w:rsidR="007D6A4C" w:rsidRPr="00152385">
        <w:rPr>
          <w:rFonts w:ascii="Times New Roman" w:hAnsi="Times New Roman" w:cs="Times New Roman"/>
          <w:color w:val="000000" w:themeColor="text1"/>
          <w:sz w:val="24"/>
          <w:szCs w:val="24"/>
        </w:rPr>
        <w:t xml:space="preserve"> for each of the selected study plant in each season of cultivation</w:t>
      </w:r>
      <w:r w:rsidRPr="00152385">
        <w:rPr>
          <w:rFonts w:ascii="Times New Roman" w:hAnsi="Times New Roman" w:cs="Times New Roman"/>
          <w:color w:val="000000" w:themeColor="text1"/>
          <w:sz w:val="24"/>
          <w:szCs w:val="24"/>
        </w:rPr>
        <w:t xml:space="preserve">. The study </w:t>
      </w:r>
      <w:r w:rsidR="00F8239F" w:rsidRPr="00152385">
        <w:rPr>
          <w:rFonts w:ascii="Times New Roman" w:hAnsi="Times New Roman" w:cs="Times New Roman"/>
          <w:color w:val="000000" w:themeColor="text1"/>
          <w:sz w:val="24"/>
          <w:szCs w:val="24"/>
        </w:rPr>
        <w:t>soils plot</w:t>
      </w:r>
      <w:r w:rsidRPr="00152385">
        <w:rPr>
          <w:rFonts w:ascii="Times New Roman" w:hAnsi="Times New Roman" w:cs="Times New Roman"/>
          <w:color w:val="000000" w:themeColor="text1"/>
          <w:sz w:val="24"/>
          <w:szCs w:val="24"/>
        </w:rPr>
        <w:t xml:space="preserve"> </w:t>
      </w:r>
      <w:r w:rsidR="0051541B" w:rsidRPr="00152385">
        <w:rPr>
          <w:rFonts w:ascii="Times New Roman" w:hAnsi="Times New Roman" w:cs="Times New Roman"/>
          <w:color w:val="000000" w:themeColor="text1"/>
          <w:sz w:val="24"/>
          <w:szCs w:val="24"/>
        </w:rPr>
        <w:t xml:space="preserve">were 15 m x 8.5 m in total which was subdivided into </w:t>
      </w:r>
      <w:r w:rsidRPr="00152385">
        <w:rPr>
          <w:rFonts w:ascii="Times New Roman" w:hAnsi="Times New Roman" w:cs="Times New Roman"/>
          <w:color w:val="000000" w:themeColor="text1"/>
          <w:sz w:val="24"/>
          <w:szCs w:val="24"/>
        </w:rPr>
        <w:t>subplot</w:t>
      </w:r>
      <w:r w:rsidR="00076A8E" w:rsidRPr="00152385">
        <w:rPr>
          <w:rFonts w:ascii="Times New Roman" w:hAnsi="Times New Roman" w:cs="Times New Roman"/>
          <w:color w:val="000000" w:themeColor="text1"/>
          <w:sz w:val="24"/>
          <w:szCs w:val="24"/>
        </w:rPr>
        <w:t>s</w:t>
      </w:r>
      <w:r w:rsidRPr="00152385">
        <w:rPr>
          <w:rFonts w:ascii="Times New Roman" w:hAnsi="Times New Roman" w:cs="Times New Roman"/>
          <w:color w:val="000000" w:themeColor="text1"/>
          <w:sz w:val="24"/>
          <w:szCs w:val="24"/>
        </w:rPr>
        <w:t xml:space="preserve"> </w:t>
      </w:r>
      <w:r w:rsidR="0051541B" w:rsidRPr="00152385">
        <w:rPr>
          <w:rFonts w:ascii="Times New Roman" w:hAnsi="Times New Roman" w:cs="Times New Roman"/>
          <w:color w:val="000000" w:themeColor="text1"/>
          <w:sz w:val="24"/>
          <w:szCs w:val="24"/>
        </w:rPr>
        <w:t xml:space="preserve">of </w:t>
      </w:r>
      <w:r w:rsidRPr="00152385">
        <w:rPr>
          <w:rFonts w:ascii="Times New Roman" w:hAnsi="Times New Roman" w:cs="Times New Roman"/>
          <w:color w:val="000000" w:themeColor="text1"/>
          <w:sz w:val="24"/>
          <w:szCs w:val="24"/>
        </w:rPr>
        <w:t>2.5 m x 1.5 m with a 1 m passage</w:t>
      </w:r>
      <w:r w:rsidR="005B691B" w:rsidRPr="00152385">
        <w:rPr>
          <w:rFonts w:ascii="Times New Roman" w:hAnsi="Times New Roman" w:cs="Times New Roman"/>
          <w:color w:val="000000" w:themeColor="text1"/>
          <w:sz w:val="24"/>
          <w:szCs w:val="24"/>
        </w:rPr>
        <w:t xml:space="preserve"> way</w:t>
      </w:r>
      <w:r w:rsidRPr="00152385">
        <w:rPr>
          <w:rFonts w:ascii="Times New Roman" w:hAnsi="Times New Roman" w:cs="Times New Roman"/>
          <w:color w:val="000000" w:themeColor="text1"/>
          <w:sz w:val="24"/>
          <w:szCs w:val="24"/>
        </w:rPr>
        <w:t xml:space="preserve"> between </w:t>
      </w:r>
      <w:r w:rsidR="00F8239F" w:rsidRPr="00152385">
        <w:rPr>
          <w:rFonts w:ascii="Times New Roman" w:hAnsi="Times New Roman" w:cs="Times New Roman"/>
          <w:color w:val="000000" w:themeColor="text1"/>
          <w:sz w:val="24"/>
          <w:szCs w:val="24"/>
        </w:rPr>
        <w:t xml:space="preserve">and 0.5 m </w:t>
      </w:r>
      <w:r w:rsidRPr="00152385">
        <w:rPr>
          <w:rFonts w:ascii="Times New Roman" w:hAnsi="Times New Roman" w:cs="Times New Roman"/>
          <w:color w:val="000000" w:themeColor="text1"/>
          <w:sz w:val="24"/>
          <w:szCs w:val="24"/>
        </w:rPr>
        <w:t xml:space="preserve">spacing within </w:t>
      </w:r>
      <w:r w:rsidR="00F8239F" w:rsidRPr="00152385">
        <w:rPr>
          <w:rFonts w:ascii="Times New Roman" w:hAnsi="Times New Roman" w:cs="Times New Roman"/>
          <w:color w:val="000000" w:themeColor="text1"/>
          <w:sz w:val="24"/>
          <w:szCs w:val="24"/>
        </w:rPr>
        <w:t xml:space="preserve">the </w:t>
      </w:r>
      <w:r w:rsidR="00076A8E" w:rsidRPr="00152385">
        <w:rPr>
          <w:rFonts w:ascii="Times New Roman" w:hAnsi="Times New Roman" w:cs="Times New Roman"/>
          <w:color w:val="000000" w:themeColor="text1"/>
          <w:sz w:val="24"/>
          <w:szCs w:val="24"/>
        </w:rPr>
        <w:t>sub</w:t>
      </w:r>
      <w:r w:rsidRPr="00152385">
        <w:rPr>
          <w:rFonts w:ascii="Times New Roman" w:hAnsi="Times New Roman" w:cs="Times New Roman"/>
          <w:color w:val="000000" w:themeColor="text1"/>
          <w:sz w:val="24"/>
          <w:szCs w:val="24"/>
        </w:rPr>
        <w:t xml:space="preserve">plots to ensure </w:t>
      </w:r>
      <w:r w:rsidR="00D71D38" w:rsidRPr="00152385">
        <w:rPr>
          <w:rFonts w:ascii="Times New Roman" w:hAnsi="Times New Roman" w:cs="Times New Roman"/>
          <w:color w:val="000000" w:themeColor="text1"/>
          <w:sz w:val="24"/>
          <w:szCs w:val="24"/>
        </w:rPr>
        <w:t>ease</w:t>
      </w:r>
      <w:r w:rsidR="004F454C" w:rsidRPr="00152385">
        <w:rPr>
          <w:rFonts w:ascii="Times New Roman" w:hAnsi="Times New Roman" w:cs="Times New Roman"/>
          <w:color w:val="000000" w:themeColor="text1"/>
          <w:sz w:val="24"/>
          <w:szCs w:val="24"/>
        </w:rPr>
        <w:t xml:space="preserve"> of</w:t>
      </w:r>
      <w:r w:rsidRPr="00152385">
        <w:rPr>
          <w:rFonts w:ascii="Times New Roman" w:hAnsi="Times New Roman" w:cs="Times New Roman"/>
          <w:color w:val="000000" w:themeColor="text1"/>
          <w:sz w:val="24"/>
          <w:szCs w:val="24"/>
        </w:rPr>
        <w:t xml:space="preserve"> management of the </w:t>
      </w:r>
      <w:r w:rsidR="00245AAE" w:rsidRPr="00152385">
        <w:rPr>
          <w:rFonts w:ascii="Times New Roman" w:hAnsi="Times New Roman" w:cs="Times New Roman"/>
          <w:color w:val="000000" w:themeColor="text1"/>
          <w:sz w:val="24"/>
          <w:szCs w:val="24"/>
        </w:rPr>
        <w:t>plant</w:t>
      </w:r>
      <w:r w:rsidR="00791071" w:rsidRPr="00152385">
        <w:rPr>
          <w:rFonts w:ascii="Times New Roman" w:hAnsi="Times New Roman" w:cs="Times New Roman"/>
          <w:color w:val="000000" w:themeColor="text1"/>
          <w:sz w:val="24"/>
          <w:szCs w:val="24"/>
        </w:rPr>
        <w:t>s</w:t>
      </w:r>
      <w:r w:rsidR="002763D2" w:rsidRPr="00152385">
        <w:rPr>
          <w:rFonts w:ascii="Times New Roman" w:hAnsi="Times New Roman" w:cs="Times New Roman"/>
          <w:color w:val="000000" w:themeColor="text1"/>
          <w:sz w:val="24"/>
          <w:szCs w:val="24"/>
        </w:rPr>
        <w:t xml:space="preserve">. Seeds of all the selected plants were sown </w:t>
      </w:r>
      <w:r w:rsidR="005B691B" w:rsidRPr="00152385">
        <w:rPr>
          <w:rFonts w:ascii="Times New Roman" w:hAnsi="Times New Roman" w:cs="Times New Roman"/>
          <w:color w:val="000000" w:themeColor="text1"/>
          <w:sz w:val="24"/>
          <w:szCs w:val="24"/>
        </w:rPr>
        <w:t xml:space="preserve">directly to the prepared ridges </w:t>
      </w:r>
      <w:r w:rsidR="00005FA8" w:rsidRPr="00152385">
        <w:rPr>
          <w:rFonts w:ascii="Times New Roman" w:hAnsi="Times New Roman" w:cs="Times New Roman"/>
          <w:color w:val="000000" w:themeColor="text1"/>
          <w:sz w:val="24"/>
          <w:szCs w:val="24"/>
        </w:rPr>
        <w:t>via</w:t>
      </w:r>
      <w:r w:rsidR="002763D2" w:rsidRPr="00152385">
        <w:rPr>
          <w:rFonts w:ascii="Times New Roman" w:hAnsi="Times New Roman" w:cs="Times New Roman"/>
          <w:color w:val="000000" w:themeColor="text1"/>
          <w:sz w:val="24"/>
          <w:szCs w:val="24"/>
        </w:rPr>
        <w:t xml:space="preserve"> drilling </w:t>
      </w:r>
      <w:r w:rsidR="008E0DAB" w:rsidRPr="00152385">
        <w:rPr>
          <w:rFonts w:ascii="Times New Roman" w:hAnsi="Times New Roman" w:cs="Times New Roman"/>
          <w:color w:val="000000" w:themeColor="text1"/>
          <w:sz w:val="24"/>
          <w:szCs w:val="24"/>
        </w:rPr>
        <w:t>and the plants were maintained weed free while growing under natural environment.</w:t>
      </w:r>
    </w:p>
    <w:p w:rsidR="00D213B5" w:rsidRPr="00152385" w:rsidRDefault="00984988" w:rsidP="00F92D18">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b/>
          <w:color w:val="000000" w:themeColor="text1"/>
          <w:sz w:val="24"/>
          <w:szCs w:val="24"/>
        </w:rPr>
        <w:t>Plant tissue harvest</w:t>
      </w:r>
    </w:p>
    <w:p w:rsidR="008F2223" w:rsidRPr="00152385" w:rsidRDefault="00984988" w:rsidP="003F0A16">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 xml:space="preserve">For each planting season, the experiment was terminated 7 </w:t>
      </w:r>
      <w:r w:rsidR="006E38C6" w:rsidRPr="00152385">
        <w:rPr>
          <w:rFonts w:ascii="Times New Roman" w:hAnsi="Times New Roman" w:cs="Times New Roman"/>
          <w:color w:val="000000" w:themeColor="text1"/>
          <w:sz w:val="24"/>
          <w:szCs w:val="24"/>
        </w:rPr>
        <w:t>week after sowing (</w:t>
      </w:r>
      <w:r w:rsidRPr="00152385">
        <w:rPr>
          <w:rFonts w:ascii="Times New Roman" w:hAnsi="Times New Roman" w:cs="Times New Roman"/>
          <w:color w:val="000000" w:themeColor="text1"/>
          <w:sz w:val="24"/>
          <w:szCs w:val="24"/>
        </w:rPr>
        <w:t>WAS</w:t>
      </w:r>
      <w:r w:rsidR="006E38C6" w:rsidRPr="00152385">
        <w:rPr>
          <w:rFonts w:ascii="Times New Roman" w:hAnsi="Times New Roman" w:cs="Times New Roman"/>
          <w:color w:val="000000" w:themeColor="text1"/>
          <w:sz w:val="24"/>
          <w:szCs w:val="24"/>
        </w:rPr>
        <w:t>)</w:t>
      </w:r>
      <w:r w:rsidRPr="00152385">
        <w:rPr>
          <w:rFonts w:ascii="Times New Roman" w:hAnsi="Times New Roman" w:cs="Times New Roman"/>
          <w:color w:val="000000" w:themeColor="text1"/>
          <w:sz w:val="24"/>
          <w:szCs w:val="24"/>
        </w:rPr>
        <w:t xml:space="preserve">. After </w:t>
      </w:r>
      <w:r w:rsidR="00094EBD" w:rsidRPr="00152385">
        <w:rPr>
          <w:rFonts w:ascii="Times New Roman" w:hAnsi="Times New Roman" w:cs="Times New Roman"/>
          <w:color w:val="000000" w:themeColor="text1"/>
          <w:sz w:val="24"/>
          <w:szCs w:val="24"/>
        </w:rPr>
        <w:t xml:space="preserve">the plants representative samples </w:t>
      </w:r>
      <w:r w:rsidRPr="00152385">
        <w:rPr>
          <w:rFonts w:ascii="Times New Roman" w:hAnsi="Times New Roman" w:cs="Times New Roman"/>
          <w:color w:val="000000" w:themeColor="text1"/>
          <w:sz w:val="24"/>
          <w:szCs w:val="24"/>
        </w:rPr>
        <w:t xml:space="preserve">being properly collected and washed with water to get rid of any soil debris, </w:t>
      </w:r>
      <w:r w:rsidR="00A43F7E" w:rsidRPr="00152385">
        <w:rPr>
          <w:rFonts w:ascii="Times New Roman" w:hAnsi="Times New Roman" w:cs="Times New Roman"/>
          <w:color w:val="000000" w:themeColor="text1"/>
          <w:sz w:val="24"/>
          <w:szCs w:val="24"/>
        </w:rPr>
        <w:t>the</w:t>
      </w:r>
      <w:r w:rsidR="00094EBD" w:rsidRPr="00152385">
        <w:rPr>
          <w:rFonts w:ascii="Times New Roman" w:hAnsi="Times New Roman" w:cs="Times New Roman"/>
          <w:color w:val="000000" w:themeColor="text1"/>
          <w:sz w:val="24"/>
          <w:szCs w:val="24"/>
        </w:rPr>
        <w:t>y were</w:t>
      </w:r>
      <w:r w:rsidR="00A43F7E" w:rsidRPr="00152385">
        <w:rPr>
          <w:rFonts w:ascii="Times New Roman" w:hAnsi="Times New Roman" w:cs="Times New Roman"/>
          <w:color w:val="000000" w:themeColor="text1"/>
          <w:sz w:val="24"/>
          <w:szCs w:val="24"/>
        </w:rPr>
        <w:t xml:space="preserve"> </w:t>
      </w:r>
      <w:r w:rsidRPr="00152385">
        <w:rPr>
          <w:rFonts w:ascii="Times New Roman" w:hAnsi="Times New Roman" w:cs="Times New Roman"/>
          <w:color w:val="000000" w:themeColor="text1"/>
          <w:sz w:val="24"/>
          <w:szCs w:val="24"/>
        </w:rPr>
        <w:t xml:space="preserve">taken to the laboratory for the estimation of the photosynthetic pigments in the plant leaves </w:t>
      </w:r>
      <w:r w:rsidR="00C1571C" w:rsidRPr="00152385">
        <w:rPr>
          <w:rFonts w:ascii="Times New Roman" w:hAnsi="Times New Roman" w:cs="Times New Roman"/>
          <w:color w:val="000000" w:themeColor="text1"/>
          <w:sz w:val="24"/>
          <w:szCs w:val="24"/>
        </w:rPr>
        <w:t>using standard method</w:t>
      </w:r>
      <w:r w:rsidRPr="00152385">
        <w:rPr>
          <w:rFonts w:ascii="Times New Roman" w:hAnsi="Times New Roman" w:cs="Times New Roman"/>
          <w:color w:val="000000" w:themeColor="text1"/>
          <w:sz w:val="24"/>
          <w:szCs w:val="24"/>
        </w:rPr>
        <w:t>.</w:t>
      </w:r>
    </w:p>
    <w:p w:rsidR="007F446C" w:rsidRPr="00152385" w:rsidRDefault="00701CBD" w:rsidP="00F92D18">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b/>
          <w:color w:val="000000" w:themeColor="text1"/>
          <w:sz w:val="24"/>
          <w:szCs w:val="24"/>
        </w:rPr>
        <w:t>Estimation of leaf photosynthetic p</w:t>
      </w:r>
      <w:r w:rsidR="007F446C" w:rsidRPr="00152385">
        <w:rPr>
          <w:rFonts w:ascii="Times New Roman" w:hAnsi="Times New Roman" w:cs="Times New Roman"/>
          <w:b/>
          <w:color w:val="000000" w:themeColor="text1"/>
          <w:sz w:val="24"/>
          <w:szCs w:val="24"/>
        </w:rPr>
        <w:t xml:space="preserve">igments </w:t>
      </w:r>
    </w:p>
    <w:p w:rsidR="007F446C" w:rsidRPr="00152385" w:rsidRDefault="007F446C" w:rsidP="0050681D">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 xml:space="preserve">The Photosynthetic </w:t>
      </w:r>
      <w:r w:rsidR="00406EE9" w:rsidRPr="00152385">
        <w:rPr>
          <w:rFonts w:ascii="Times New Roman" w:hAnsi="Times New Roman" w:cs="Times New Roman"/>
          <w:color w:val="000000" w:themeColor="text1"/>
          <w:sz w:val="24"/>
          <w:szCs w:val="24"/>
        </w:rPr>
        <w:t>pigments (chlorophyll a, b, and carotenoid) were</w:t>
      </w:r>
      <w:r w:rsidRPr="00152385">
        <w:rPr>
          <w:rFonts w:ascii="Times New Roman" w:hAnsi="Times New Roman" w:cs="Times New Roman"/>
          <w:color w:val="000000" w:themeColor="text1"/>
          <w:sz w:val="24"/>
          <w:szCs w:val="24"/>
        </w:rPr>
        <w:t xml:space="preserve"> estimated using the procedure outlined by </w:t>
      </w:r>
      <w:r w:rsidR="006A5A98" w:rsidRPr="00152385">
        <w:rPr>
          <w:rFonts w:ascii="Times New Roman" w:hAnsi="Times New Roman" w:cs="Times New Roman"/>
          <w:color w:val="000000" w:themeColor="text1"/>
          <w:sz w:val="24"/>
          <w:szCs w:val="24"/>
        </w:rPr>
        <w:t>[19]</w:t>
      </w:r>
      <w:r w:rsidRPr="00152385">
        <w:rPr>
          <w:rFonts w:ascii="Times New Roman" w:hAnsi="Times New Roman" w:cs="Times New Roman"/>
          <w:color w:val="000000" w:themeColor="text1"/>
          <w:sz w:val="24"/>
          <w:szCs w:val="24"/>
        </w:rPr>
        <w:t xml:space="preserve">, </w:t>
      </w:r>
      <w:r w:rsidR="004A3DD1" w:rsidRPr="00152385">
        <w:rPr>
          <w:rFonts w:ascii="Times New Roman" w:hAnsi="Times New Roman" w:cs="Times New Roman"/>
          <w:color w:val="000000" w:themeColor="text1"/>
          <w:sz w:val="24"/>
          <w:szCs w:val="24"/>
        </w:rPr>
        <w:t>with a minor adjustment</w:t>
      </w:r>
      <w:r w:rsidRPr="00152385">
        <w:rPr>
          <w:rFonts w:ascii="Times New Roman" w:hAnsi="Times New Roman" w:cs="Times New Roman"/>
          <w:color w:val="000000" w:themeColor="text1"/>
          <w:sz w:val="24"/>
          <w:szCs w:val="24"/>
        </w:rPr>
        <w:t xml:space="preserve"> as suggested by</w:t>
      </w:r>
      <w:r w:rsidR="006A5A98" w:rsidRPr="00152385">
        <w:rPr>
          <w:rFonts w:ascii="Times New Roman" w:hAnsi="Times New Roman" w:cs="Times New Roman"/>
          <w:color w:val="000000" w:themeColor="text1"/>
          <w:sz w:val="24"/>
          <w:szCs w:val="24"/>
        </w:rPr>
        <w:t xml:space="preserve"> [20]</w:t>
      </w:r>
      <w:r w:rsidRPr="00152385">
        <w:rPr>
          <w:rFonts w:ascii="Times New Roman" w:hAnsi="Times New Roman" w:cs="Times New Roman"/>
          <w:color w:val="000000" w:themeColor="text1"/>
          <w:sz w:val="24"/>
          <w:szCs w:val="24"/>
        </w:rPr>
        <w:t>. The 0.05 g of fresh leaf tissue was</w:t>
      </w:r>
      <w:r w:rsidR="00FC49D4" w:rsidRPr="00152385">
        <w:rPr>
          <w:rFonts w:ascii="Times New Roman" w:hAnsi="Times New Roman" w:cs="Times New Roman"/>
          <w:color w:val="000000" w:themeColor="text1"/>
          <w:sz w:val="24"/>
          <w:szCs w:val="24"/>
        </w:rPr>
        <w:t xml:space="preserve"> homogenized using a mortar and pestle </w:t>
      </w:r>
      <w:r w:rsidRPr="00152385">
        <w:rPr>
          <w:rFonts w:ascii="Times New Roman" w:hAnsi="Times New Roman" w:cs="Times New Roman"/>
          <w:color w:val="000000" w:themeColor="text1"/>
          <w:sz w:val="24"/>
          <w:szCs w:val="24"/>
        </w:rPr>
        <w:t xml:space="preserve">with 5 mL of 80% acetone for five minutes to extract the pigment. </w:t>
      </w:r>
      <w:r w:rsidR="00FC49D4" w:rsidRPr="00152385">
        <w:rPr>
          <w:rFonts w:ascii="Times New Roman" w:hAnsi="Times New Roman" w:cs="Times New Roman"/>
          <w:color w:val="000000" w:themeColor="text1"/>
          <w:sz w:val="24"/>
          <w:szCs w:val="24"/>
        </w:rPr>
        <w:t xml:space="preserve">The homogenate was filtered </w:t>
      </w:r>
      <w:r w:rsidR="00FC49D4" w:rsidRPr="00152385">
        <w:rPr>
          <w:rFonts w:ascii="Times New Roman" w:hAnsi="Times New Roman" w:cs="Times New Roman"/>
          <w:color w:val="000000" w:themeColor="text1"/>
          <w:sz w:val="24"/>
          <w:szCs w:val="24"/>
        </w:rPr>
        <w:lastRenderedPageBreak/>
        <w:t>using Whatman No. 1 filter paper, and 80% acetone was added to the filtrate until its final volume was made up to 5 mL.</w:t>
      </w:r>
    </w:p>
    <w:p w:rsidR="00FC49D4" w:rsidRPr="00152385" w:rsidRDefault="007F446C" w:rsidP="000521A7">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 xml:space="preserve">Using a UV-visible spectrophotometer, the concentrations of chlorophyll pigments were measured at three different wavelengths: carotenoids (carotene + xanthophyll) at 470 nm, chlorophyll-a at 663.2 nm, and chlorophyll-b at 646.8 nm. The amounts of carotenoids (car) and chlorophyll (chl) in the leaves were calculated using the following formulas from </w:t>
      </w:r>
      <w:r w:rsidR="00EB282E" w:rsidRPr="00152385">
        <w:rPr>
          <w:rFonts w:ascii="Times New Roman" w:hAnsi="Times New Roman" w:cs="Times New Roman"/>
          <w:color w:val="000000" w:themeColor="text1"/>
          <w:sz w:val="24"/>
          <w:szCs w:val="24"/>
        </w:rPr>
        <w:t>[21]</w:t>
      </w:r>
      <w:r w:rsidRPr="00152385">
        <w:rPr>
          <w:rFonts w:ascii="Times New Roman" w:hAnsi="Times New Roman" w:cs="Times New Roman"/>
          <w:color w:val="000000" w:themeColor="text1"/>
          <w:sz w:val="24"/>
          <w:szCs w:val="24"/>
        </w:rPr>
        <w:t>:</w:t>
      </w:r>
    </w:p>
    <w:p w:rsidR="007F446C" w:rsidRPr="00152385" w:rsidRDefault="007F446C" w:rsidP="00F92D18">
      <w:pPr>
        <w:spacing w:line="240" w:lineRule="auto"/>
        <w:jc w:val="both"/>
        <w:rPr>
          <w:rFonts w:ascii="Times New Roman" w:hAnsi="Times New Roman" w:cs="Times New Roman"/>
          <w:color w:val="000000" w:themeColor="text1"/>
          <w:sz w:val="24"/>
          <w:szCs w:val="24"/>
        </w:rPr>
      </w:pPr>
      <m:oMath>
        <m:r>
          <m:rPr>
            <m:sty m:val="p"/>
          </m:rPr>
          <w:rPr>
            <w:rFonts w:ascii="Cambria Math" w:hAnsi="Cambria Math" w:cs="Times New Roman"/>
            <w:color w:val="000000" w:themeColor="text1"/>
            <w:sz w:val="24"/>
            <w:szCs w:val="24"/>
          </w:rPr>
          <m:t>(Carotenoids (Car c+ x)</m:t>
        </m:r>
      </m:oMath>
      <w:r w:rsidRPr="00152385">
        <w:rPr>
          <w:rFonts w:ascii="Times New Roman" w:hAnsi="Times New Roman" w:cs="Times New Roman"/>
          <w:color w:val="000000" w:themeColor="text1"/>
          <w:sz w:val="24"/>
          <w:szCs w:val="24"/>
        </w:rPr>
        <w:t xml:space="preserve">= (1000 × A470 – 1.82 × </w:t>
      </w:r>
      <m:oMath>
        <m:r>
          <m:rPr>
            <m:sty m:val="p"/>
          </m:rPr>
          <w:rPr>
            <w:rFonts w:ascii="Cambria Math" w:hAnsi="Cambria Math" w:cs="Times New Roman"/>
            <w:color w:val="000000" w:themeColor="text1"/>
            <w:sz w:val="24"/>
            <w:szCs w:val="24"/>
          </w:rPr>
          <m:t>Chl a</m:t>
        </m:r>
      </m:oMath>
      <w:r w:rsidRPr="00152385">
        <w:rPr>
          <w:rFonts w:ascii="Times New Roman" w:hAnsi="Times New Roman" w:cs="Times New Roman"/>
          <w:color w:val="000000" w:themeColor="text1"/>
          <w:sz w:val="24"/>
          <w:szCs w:val="24"/>
        </w:rPr>
        <w:t xml:space="preserve"> – 85.02 × Chl b) / 198</w:t>
      </w:r>
    </w:p>
    <w:p w:rsidR="007F446C" w:rsidRPr="00152385" w:rsidRDefault="007F446C" w:rsidP="00F92D18">
      <w:pPr>
        <w:autoSpaceDE w:val="0"/>
        <w:autoSpaceDN w:val="0"/>
        <w:adjustRightInd w:val="0"/>
        <w:spacing w:line="240" w:lineRule="auto"/>
        <w:jc w:val="both"/>
        <w:rPr>
          <w:rFonts w:ascii="Times New Roman" w:hAnsi="Times New Roman" w:cs="Times New Roman"/>
          <w:color w:val="000000" w:themeColor="text1"/>
          <w:sz w:val="24"/>
          <w:szCs w:val="24"/>
        </w:rPr>
      </w:pPr>
      <m:oMath>
        <m:r>
          <m:rPr>
            <m:sty m:val="p"/>
          </m:rPr>
          <w:rPr>
            <w:rFonts w:ascii="Cambria Math" w:hAnsi="Cambria Math" w:cs="Times New Roman"/>
            <w:color w:val="000000" w:themeColor="text1"/>
            <w:sz w:val="24"/>
            <w:szCs w:val="24"/>
          </w:rPr>
          <m:t>(Chlorophyll-a (Chl a)</m:t>
        </m:r>
        <m:r>
          <w:rPr>
            <w:rFonts w:ascii="Cambria Math" w:hAnsi="Cambria Math" w:cs="Times New Roman"/>
            <w:color w:val="000000" w:themeColor="text1"/>
            <w:sz w:val="24"/>
            <w:szCs w:val="24"/>
          </w:rPr>
          <m:t xml:space="preserve"> </m:t>
        </m:r>
      </m:oMath>
      <w:r w:rsidRPr="00152385">
        <w:rPr>
          <w:rFonts w:ascii="Times New Roman" w:hAnsi="Times New Roman" w:cs="Times New Roman"/>
          <w:color w:val="000000" w:themeColor="text1"/>
          <w:sz w:val="24"/>
          <w:szCs w:val="24"/>
        </w:rPr>
        <w:t>= 12.25 × A663.2 – 2.79 × A646.8</w:t>
      </w:r>
    </w:p>
    <w:p w:rsidR="007F446C" w:rsidRPr="00152385" w:rsidRDefault="007F446C" w:rsidP="00F92D18">
      <w:pPr>
        <w:autoSpaceDE w:val="0"/>
        <w:autoSpaceDN w:val="0"/>
        <w:adjustRightInd w:val="0"/>
        <w:spacing w:line="240" w:lineRule="auto"/>
        <w:jc w:val="both"/>
        <w:rPr>
          <w:rFonts w:ascii="Times New Roman" w:hAnsi="Times New Roman" w:cs="Times New Roman"/>
          <w:color w:val="000000" w:themeColor="text1"/>
          <w:sz w:val="24"/>
          <w:szCs w:val="24"/>
        </w:rPr>
      </w:pPr>
      <m:oMath>
        <m:r>
          <m:rPr>
            <m:sty m:val="p"/>
          </m:rPr>
          <w:rPr>
            <w:rFonts w:ascii="Cambria Math" w:hAnsi="Cambria Math" w:cs="Times New Roman"/>
            <w:color w:val="000000" w:themeColor="text1"/>
            <w:sz w:val="24"/>
            <w:szCs w:val="24"/>
          </w:rPr>
          <m:t>(Chlorophyll-b (Chl b)</m:t>
        </m:r>
        <m:r>
          <w:rPr>
            <w:rFonts w:ascii="Cambria Math" w:hAnsi="Cambria Math" w:cs="Times New Roman"/>
            <w:color w:val="000000" w:themeColor="text1"/>
            <w:sz w:val="24"/>
            <w:szCs w:val="24"/>
          </w:rPr>
          <m:t xml:space="preserve"> </m:t>
        </m:r>
      </m:oMath>
      <w:r w:rsidRPr="00152385">
        <w:rPr>
          <w:rFonts w:ascii="Times New Roman" w:hAnsi="Times New Roman" w:cs="Times New Roman"/>
          <w:color w:val="000000" w:themeColor="text1"/>
          <w:sz w:val="24"/>
          <w:szCs w:val="24"/>
        </w:rPr>
        <w:t>= 21.50 × A646.8 – 5.10 × A663.2</w:t>
      </w:r>
    </w:p>
    <w:p w:rsidR="007F446C" w:rsidRPr="00152385" w:rsidRDefault="007F446C" w:rsidP="00F92D18">
      <w:pPr>
        <w:autoSpaceDE w:val="0"/>
        <w:autoSpaceDN w:val="0"/>
        <w:adjustRightInd w:val="0"/>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The absorbance pigment concentration was expressed as milligrams per gram of fresh tissue weight (mg g⁻¹ FW).</w:t>
      </w:r>
    </w:p>
    <w:p w:rsidR="00AD5E65" w:rsidRPr="00152385" w:rsidRDefault="0050681D" w:rsidP="00F92D18">
      <w:pPr>
        <w:spacing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Statistical a</w:t>
      </w:r>
      <w:r w:rsidR="00AD5E65" w:rsidRPr="00152385">
        <w:rPr>
          <w:rFonts w:ascii="Times New Roman" w:hAnsi="Times New Roman" w:cs="Times New Roman"/>
          <w:b/>
          <w:color w:val="000000" w:themeColor="text1"/>
          <w:sz w:val="24"/>
          <w:szCs w:val="24"/>
        </w:rPr>
        <w:t>nalysis</w:t>
      </w:r>
    </w:p>
    <w:p w:rsidR="00A43F7E" w:rsidRPr="00152385" w:rsidRDefault="00AD5E65" w:rsidP="0050681D">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 xml:space="preserve">For computing mean values and standard error of the mean, the data gathered from the </w:t>
      </w:r>
      <w:r w:rsidR="00F06F25" w:rsidRPr="00152385">
        <w:rPr>
          <w:rFonts w:ascii="Times New Roman" w:hAnsi="Times New Roman" w:cs="Times New Roman"/>
          <w:color w:val="000000" w:themeColor="text1"/>
          <w:sz w:val="24"/>
          <w:szCs w:val="24"/>
        </w:rPr>
        <w:t xml:space="preserve">estimation of the </w:t>
      </w:r>
      <w:r w:rsidRPr="00152385">
        <w:rPr>
          <w:rFonts w:ascii="Times New Roman" w:hAnsi="Times New Roman" w:cs="Times New Roman"/>
          <w:color w:val="000000" w:themeColor="text1"/>
          <w:sz w:val="24"/>
          <w:szCs w:val="24"/>
        </w:rPr>
        <w:t xml:space="preserve">photosynthetic pigments was </w:t>
      </w:r>
      <w:r w:rsidR="000E0388" w:rsidRPr="00152385">
        <w:rPr>
          <w:rFonts w:ascii="Times New Roman" w:hAnsi="Times New Roman" w:cs="Times New Roman"/>
          <w:color w:val="000000" w:themeColor="text1"/>
          <w:sz w:val="24"/>
          <w:szCs w:val="24"/>
        </w:rPr>
        <w:t>entered</w:t>
      </w:r>
      <w:r w:rsidRPr="00152385">
        <w:rPr>
          <w:rFonts w:ascii="Times New Roman" w:hAnsi="Times New Roman" w:cs="Times New Roman"/>
          <w:color w:val="000000" w:themeColor="text1"/>
          <w:sz w:val="24"/>
          <w:szCs w:val="24"/>
        </w:rPr>
        <w:t xml:space="preserve"> into Microsoft Excel (version 2010). ANOVA in GraphPad Prism 5.0 was</w:t>
      </w:r>
      <w:r w:rsidR="009F429E" w:rsidRPr="00152385">
        <w:rPr>
          <w:rFonts w:ascii="Times New Roman" w:hAnsi="Times New Roman" w:cs="Times New Roman"/>
          <w:color w:val="000000" w:themeColor="text1"/>
          <w:sz w:val="24"/>
          <w:szCs w:val="24"/>
        </w:rPr>
        <w:t xml:space="preserve"> employed</w:t>
      </w:r>
      <w:r w:rsidRPr="00152385">
        <w:rPr>
          <w:rFonts w:ascii="Times New Roman" w:hAnsi="Times New Roman" w:cs="Times New Roman"/>
          <w:color w:val="000000" w:themeColor="text1"/>
          <w:sz w:val="24"/>
          <w:szCs w:val="24"/>
        </w:rPr>
        <w:t xml:space="preserve"> for the statistical analysis, and significance was established at p &lt; 0.05. For mean comparison, Tukey's multiple range </w:t>
      </w:r>
      <w:r w:rsidR="000E0388" w:rsidRPr="00152385">
        <w:rPr>
          <w:rFonts w:ascii="Times New Roman" w:hAnsi="Times New Roman" w:cs="Times New Roman"/>
          <w:color w:val="000000" w:themeColor="text1"/>
          <w:sz w:val="24"/>
          <w:szCs w:val="24"/>
        </w:rPr>
        <w:t>tests</w:t>
      </w:r>
      <w:r w:rsidRPr="00152385">
        <w:rPr>
          <w:rFonts w:ascii="Times New Roman" w:hAnsi="Times New Roman" w:cs="Times New Roman"/>
          <w:color w:val="000000" w:themeColor="text1"/>
          <w:sz w:val="24"/>
          <w:szCs w:val="24"/>
        </w:rPr>
        <w:t xml:space="preserve"> </w:t>
      </w:r>
      <w:r w:rsidR="000E0388" w:rsidRPr="00152385">
        <w:rPr>
          <w:rFonts w:ascii="Times New Roman" w:hAnsi="Times New Roman" w:cs="Times New Roman"/>
          <w:color w:val="000000" w:themeColor="text1"/>
          <w:sz w:val="24"/>
          <w:szCs w:val="24"/>
        </w:rPr>
        <w:t>were used</w:t>
      </w:r>
      <w:r w:rsidRPr="00152385">
        <w:rPr>
          <w:rFonts w:ascii="Times New Roman" w:hAnsi="Times New Roman" w:cs="Times New Roman"/>
          <w:color w:val="000000" w:themeColor="text1"/>
          <w:sz w:val="24"/>
          <w:szCs w:val="24"/>
        </w:rPr>
        <w:t>.</w:t>
      </w:r>
    </w:p>
    <w:p w:rsidR="00F94303" w:rsidRPr="00152385" w:rsidRDefault="000C7E25" w:rsidP="00F92D18">
      <w:pPr>
        <w:spacing w:line="240" w:lineRule="auto"/>
        <w:jc w:val="both"/>
        <w:rPr>
          <w:rFonts w:ascii="Times New Roman" w:hAnsi="Times New Roman" w:cs="Times New Roman"/>
          <w:b/>
          <w:color w:val="000000" w:themeColor="text1"/>
          <w:sz w:val="28"/>
          <w:szCs w:val="28"/>
        </w:rPr>
      </w:pPr>
      <w:r w:rsidRPr="00152385">
        <w:rPr>
          <w:rFonts w:ascii="Times New Roman" w:hAnsi="Times New Roman" w:cs="Times New Roman"/>
          <w:b/>
          <w:color w:val="000000" w:themeColor="text1"/>
          <w:sz w:val="28"/>
          <w:szCs w:val="28"/>
        </w:rPr>
        <w:t>RESULTS</w:t>
      </w:r>
    </w:p>
    <w:p w:rsidR="00944D7F" w:rsidRPr="00152385" w:rsidRDefault="00944D7F" w:rsidP="00F92D18">
      <w:pPr>
        <w:spacing w:line="240" w:lineRule="auto"/>
        <w:jc w:val="both"/>
        <w:rPr>
          <w:rFonts w:ascii="Times New Roman" w:hAnsi="Times New Roman" w:cs="Times New Roman"/>
          <w:b/>
          <w:color w:val="000000" w:themeColor="text1"/>
          <w:sz w:val="24"/>
          <w:szCs w:val="24"/>
        </w:rPr>
      </w:pPr>
      <w:r w:rsidRPr="00152385">
        <w:rPr>
          <w:rFonts w:ascii="Times New Roman" w:hAnsi="Times New Roman" w:cs="Times New Roman"/>
          <w:b/>
          <w:bCs/>
          <w:color w:val="000000" w:themeColor="text1"/>
          <w:sz w:val="24"/>
          <w:szCs w:val="24"/>
        </w:rPr>
        <w:t>Photosynthetic Pigments of Plants Cultivated on Non-contaminat</w:t>
      </w:r>
      <w:r w:rsidR="00C74E2D" w:rsidRPr="00152385">
        <w:rPr>
          <w:rFonts w:ascii="Times New Roman" w:hAnsi="Times New Roman" w:cs="Times New Roman"/>
          <w:b/>
          <w:bCs/>
          <w:color w:val="000000" w:themeColor="text1"/>
          <w:sz w:val="24"/>
          <w:szCs w:val="24"/>
        </w:rPr>
        <w:t>ed and POME-contaminated Soils d</w:t>
      </w:r>
      <w:r w:rsidRPr="00152385">
        <w:rPr>
          <w:rFonts w:ascii="Times New Roman" w:hAnsi="Times New Roman" w:cs="Times New Roman"/>
          <w:b/>
          <w:bCs/>
          <w:color w:val="000000" w:themeColor="text1"/>
          <w:sz w:val="24"/>
          <w:szCs w:val="24"/>
        </w:rPr>
        <w:t xml:space="preserve">uring Early Rainy </w:t>
      </w:r>
      <w:r w:rsidR="00E9116D" w:rsidRPr="00152385">
        <w:rPr>
          <w:rFonts w:ascii="Times New Roman" w:hAnsi="Times New Roman" w:cs="Times New Roman"/>
          <w:b/>
          <w:bCs/>
          <w:color w:val="000000" w:themeColor="text1"/>
          <w:sz w:val="24"/>
          <w:szCs w:val="24"/>
        </w:rPr>
        <w:t xml:space="preserve">Season </w:t>
      </w:r>
    </w:p>
    <w:p w:rsidR="003B6C89" w:rsidRPr="00152385" w:rsidRDefault="00944D7F" w:rsidP="0050681D">
      <w:pPr>
        <w:spacing w:after="160" w:line="240" w:lineRule="auto"/>
        <w:jc w:val="both"/>
        <w:rPr>
          <w:rFonts w:ascii="Times New Roman" w:hAnsi="Times New Roman" w:cs="Times New Roman"/>
          <w:color w:val="000000" w:themeColor="text1"/>
          <w:sz w:val="24"/>
          <w:szCs w:val="24"/>
        </w:rPr>
      </w:pPr>
      <w:r w:rsidRPr="00152385">
        <w:rPr>
          <w:rFonts w:ascii="Times New Roman" w:hAnsi="Times New Roman" w:cs="Times New Roman"/>
          <w:bCs/>
          <w:color w:val="000000" w:themeColor="text1"/>
          <w:sz w:val="24"/>
          <w:szCs w:val="24"/>
        </w:rPr>
        <w:t>The photosynthetic pigments of selected plants cultivated on non-contaminated and POME-contaminated soils during the early rainy planting period are presented in Table 1. The results show that the highest chlorophyll a (</w:t>
      </w:r>
      <w:r w:rsidRPr="00152385">
        <w:rPr>
          <w:rFonts w:ascii="Times New Roman" w:hAnsi="Times New Roman" w:cs="Times New Roman"/>
          <w:color w:val="000000" w:themeColor="text1"/>
          <w:sz w:val="24"/>
          <w:szCs w:val="24"/>
        </w:rPr>
        <w:t xml:space="preserve">14.47 ± 0.96 mg g⁻¹ FW) and b (58.21 ± 11.66 mg g⁻¹ FW) for the selected plants cultivated on non-contaminated soil was recorded in AMA with the least (4.32 ± 1.53 mg g⁻¹ FW) documented in COR   while the highest (9.02 ± 0.14 mg g⁻¹ FW) carotenoid was recorded for COR and the lowest </w:t>
      </w:r>
      <w:r w:rsidR="003B6C89" w:rsidRPr="00152385">
        <w:rPr>
          <w:rFonts w:ascii="Times New Roman" w:hAnsi="Times New Roman" w:cs="Times New Roman"/>
          <w:color w:val="000000" w:themeColor="text1"/>
          <w:sz w:val="24"/>
          <w:szCs w:val="24"/>
        </w:rPr>
        <w:t>(4.32 ± 1.53 mg g⁻¹ FW) in AMA.</w:t>
      </w:r>
    </w:p>
    <w:p w:rsidR="00EB282E" w:rsidRDefault="00944D7F" w:rsidP="0050681D">
      <w:pPr>
        <w:spacing w:after="160"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 xml:space="preserve">However, </w:t>
      </w:r>
      <w:r w:rsidRPr="00152385">
        <w:rPr>
          <w:rFonts w:ascii="Times New Roman" w:hAnsi="Times New Roman" w:cs="Times New Roman"/>
          <w:bCs/>
          <w:color w:val="000000" w:themeColor="text1"/>
          <w:sz w:val="24"/>
          <w:szCs w:val="24"/>
        </w:rPr>
        <w:t>the highest chlorophyll a (</w:t>
      </w:r>
      <w:r w:rsidRPr="00152385">
        <w:rPr>
          <w:rFonts w:ascii="Times New Roman" w:hAnsi="Times New Roman" w:cs="Times New Roman"/>
          <w:color w:val="000000" w:themeColor="text1"/>
          <w:sz w:val="24"/>
          <w:szCs w:val="24"/>
        </w:rPr>
        <w:t>14.85 ± 0.76) and b (6.74 ± 0.14 mg g⁻¹ FW) for the selected plants cultivated on POME-contaminated soil was recorded in NIC and COR respectively while the highest (11.49 ± 0.35 mg g⁻¹ FW) carotenoid was recorded in NIC with the least in AMA.</w:t>
      </w:r>
      <w:r w:rsidR="00F97504" w:rsidRPr="00152385">
        <w:rPr>
          <w:rFonts w:ascii="Times New Roman" w:hAnsi="Times New Roman" w:cs="Times New Roman"/>
          <w:color w:val="000000" w:themeColor="text1"/>
          <w:sz w:val="24"/>
          <w:szCs w:val="24"/>
        </w:rPr>
        <w:t xml:space="preserve"> The highest </w:t>
      </w:r>
      <w:r w:rsidR="00F97504" w:rsidRPr="00152385">
        <w:rPr>
          <w:rFonts w:ascii="Times New Roman" w:hAnsi="Times New Roman" w:cs="Times New Roman"/>
          <w:bCs/>
          <w:color w:val="000000" w:themeColor="text1"/>
          <w:sz w:val="24"/>
          <w:szCs w:val="24"/>
        </w:rPr>
        <w:t>(</w:t>
      </w:r>
      <w:r w:rsidR="00F97504" w:rsidRPr="00152385">
        <w:rPr>
          <w:rFonts w:ascii="Times New Roman" w:hAnsi="Times New Roman" w:cs="Times New Roman"/>
          <w:color w:val="000000" w:themeColor="text1"/>
          <w:sz w:val="24"/>
          <w:szCs w:val="24"/>
        </w:rPr>
        <w:t xml:space="preserve">18.74 ± 1.55 mg g⁻¹ FW) total chlorophyll was documented in NIC cultivated on POME-contaminated soil while the least </w:t>
      </w:r>
      <w:r w:rsidR="00F97504" w:rsidRPr="00152385">
        <w:rPr>
          <w:rFonts w:ascii="Times New Roman" w:hAnsi="Times New Roman" w:cs="Times New Roman"/>
          <w:bCs/>
          <w:color w:val="000000" w:themeColor="text1"/>
          <w:sz w:val="24"/>
          <w:szCs w:val="24"/>
        </w:rPr>
        <w:t>(</w:t>
      </w:r>
      <w:r w:rsidR="00F97504" w:rsidRPr="00152385">
        <w:rPr>
          <w:rFonts w:ascii="Times New Roman" w:hAnsi="Times New Roman" w:cs="Times New Roman"/>
          <w:color w:val="000000" w:themeColor="text1"/>
          <w:sz w:val="24"/>
          <w:szCs w:val="24"/>
        </w:rPr>
        <w:t xml:space="preserve">4.92 ± 1.14 mg g⁻¹ FW) was recorded in AMA. </w:t>
      </w:r>
      <w:r w:rsidRPr="00152385">
        <w:rPr>
          <w:rFonts w:ascii="Times New Roman" w:hAnsi="Times New Roman" w:cs="Times New Roman"/>
          <w:color w:val="000000" w:themeColor="text1"/>
          <w:sz w:val="24"/>
          <w:szCs w:val="24"/>
        </w:rPr>
        <w:t>Generally, the results indicated that during the early rainy season the POME-contamination significantly (p &lt; 0.05) altered the production of photosynthetic pigments adversely.</w:t>
      </w:r>
    </w:p>
    <w:p w:rsidR="00CD34EA" w:rsidRDefault="00CD34EA" w:rsidP="00CC172F">
      <w:pPr>
        <w:spacing w:after="160" w:line="240" w:lineRule="auto"/>
        <w:jc w:val="both"/>
        <w:rPr>
          <w:rFonts w:ascii="Times New Roman" w:hAnsi="Times New Roman" w:cs="Times New Roman"/>
          <w:color w:val="000000" w:themeColor="text1"/>
          <w:sz w:val="24"/>
          <w:szCs w:val="24"/>
        </w:rPr>
      </w:pPr>
    </w:p>
    <w:p w:rsidR="00CC172F" w:rsidRDefault="00CC172F" w:rsidP="00CC172F">
      <w:pPr>
        <w:spacing w:after="160" w:line="240" w:lineRule="auto"/>
        <w:jc w:val="both"/>
        <w:rPr>
          <w:rFonts w:ascii="Times New Roman" w:hAnsi="Times New Roman" w:cs="Times New Roman"/>
          <w:color w:val="000000" w:themeColor="text1"/>
          <w:sz w:val="24"/>
          <w:szCs w:val="24"/>
        </w:rPr>
      </w:pPr>
    </w:p>
    <w:p w:rsidR="00CD34EA" w:rsidRDefault="00CD34EA" w:rsidP="00CD34EA">
      <w:pPr>
        <w:spacing w:after="160" w:line="240" w:lineRule="auto"/>
        <w:ind w:firstLine="720"/>
        <w:jc w:val="both"/>
        <w:rPr>
          <w:rFonts w:ascii="Times New Roman" w:hAnsi="Times New Roman" w:cs="Times New Roman"/>
          <w:color w:val="000000" w:themeColor="text1"/>
          <w:sz w:val="24"/>
          <w:szCs w:val="24"/>
        </w:rPr>
      </w:pPr>
    </w:p>
    <w:p w:rsidR="00CD34EA" w:rsidRDefault="00CD34EA" w:rsidP="00CD34EA">
      <w:pPr>
        <w:spacing w:after="160" w:line="240" w:lineRule="auto"/>
        <w:ind w:firstLine="720"/>
        <w:jc w:val="both"/>
        <w:rPr>
          <w:rFonts w:ascii="Times New Roman" w:hAnsi="Times New Roman" w:cs="Times New Roman"/>
          <w:color w:val="000000" w:themeColor="text1"/>
          <w:sz w:val="24"/>
          <w:szCs w:val="24"/>
        </w:rPr>
      </w:pPr>
    </w:p>
    <w:p w:rsidR="00CD34EA" w:rsidRPr="00CD34EA" w:rsidRDefault="00CD34EA" w:rsidP="00CD34EA">
      <w:pPr>
        <w:spacing w:after="160" w:line="240" w:lineRule="auto"/>
        <w:ind w:firstLine="720"/>
        <w:jc w:val="both"/>
        <w:rPr>
          <w:rFonts w:ascii="Times New Roman" w:hAnsi="Times New Roman" w:cs="Times New Roman"/>
          <w:color w:val="000000" w:themeColor="text1"/>
          <w:sz w:val="24"/>
          <w:szCs w:val="24"/>
        </w:rPr>
      </w:pPr>
    </w:p>
    <w:p w:rsidR="00944D7F" w:rsidRPr="00152385" w:rsidRDefault="00944D7F" w:rsidP="00F92D18">
      <w:pPr>
        <w:spacing w:after="160" w:line="240" w:lineRule="auto"/>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Table 1: Photosynthetic Pigments of Plants Cultivated on Non-contaminat</w:t>
      </w:r>
      <w:r w:rsidR="00527343" w:rsidRPr="00152385">
        <w:rPr>
          <w:rFonts w:ascii="Times New Roman" w:hAnsi="Times New Roman" w:cs="Times New Roman"/>
          <w:b/>
          <w:bCs/>
          <w:color w:val="000000" w:themeColor="text1"/>
          <w:sz w:val="24"/>
          <w:szCs w:val="24"/>
        </w:rPr>
        <w:t>ed and POME-contaminated Soils d</w:t>
      </w:r>
      <w:r w:rsidRPr="00152385">
        <w:rPr>
          <w:rFonts w:ascii="Times New Roman" w:hAnsi="Times New Roman" w:cs="Times New Roman"/>
          <w:b/>
          <w:bCs/>
          <w:color w:val="000000" w:themeColor="text1"/>
          <w:sz w:val="24"/>
          <w:szCs w:val="24"/>
        </w:rPr>
        <w:t>uring Early Rainy Planting Period</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9"/>
        <w:gridCol w:w="2242"/>
        <w:gridCol w:w="2242"/>
        <w:gridCol w:w="2242"/>
        <w:gridCol w:w="2242"/>
      </w:tblGrid>
      <w:tr w:rsidR="00152385" w:rsidRPr="00152385" w:rsidTr="00B77F6A">
        <w:trPr>
          <w:trHeight w:val="420"/>
        </w:trPr>
        <w:tc>
          <w:tcPr>
            <w:tcW w:w="2089"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Plants</w:t>
            </w:r>
          </w:p>
        </w:tc>
        <w:tc>
          <w:tcPr>
            <w:tcW w:w="2242"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Chl a</w:t>
            </w:r>
          </w:p>
        </w:tc>
        <w:tc>
          <w:tcPr>
            <w:tcW w:w="2242"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Chl b</w:t>
            </w:r>
          </w:p>
        </w:tc>
        <w:tc>
          <w:tcPr>
            <w:tcW w:w="2242"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Total Chl (a+b)</w:t>
            </w:r>
          </w:p>
        </w:tc>
        <w:tc>
          <w:tcPr>
            <w:tcW w:w="2242"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Carotenoid</w:t>
            </w:r>
            <w:r w:rsidR="00D51F6B" w:rsidRPr="00152385">
              <w:rPr>
                <w:rFonts w:ascii="Times New Roman" w:hAnsi="Times New Roman" w:cs="Times New Roman"/>
                <w:b/>
                <w:bCs/>
                <w:color w:val="000000" w:themeColor="text1"/>
                <w:sz w:val="24"/>
                <w:szCs w:val="24"/>
              </w:rPr>
              <w:t>s</w:t>
            </w:r>
          </w:p>
        </w:tc>
      </w:tr>
      <w:tr w:rsidR="00152385" w:rsidRPr="00152385" w:rsidTr="00B77F6A">
        <w:trPr>
          <w:trHeight w:val="397"/>
        </w:trPr>
        <w:tc>
          <w:tcPr>
            <w:tcW w:w="11057" w:type="dxa"/>
            <w:gridSpan w:val="5"/>
            <w:tcBorders>
              <w:top w:val="nil"/>
              <w:bottom w:val="single" w:sz="4" w:space="0" w:color="auto"/>
            </w:tcBorders>
          </w:tcPr>
          <w:p w:rsidR="00412020" w:rsidRPr="00152385" w:rsidRDefault="00412020" w:rsidP="00F92D18">
            <w:pPr>
              <w:jc w:val="center"/>
              <w:rPr>
                <w:rFonts w:ascii="Times New Roman" w:hAnsi="Times New Roman" w:cs="Times New Roman"/>
                <w:b/>
                <w:color w:val="000000" w:themeColor="text1"/>
                <w:sz w:val="24"/>
                <w:szCs w:val="24"/>
              </w:rPr>
            </w:pPr>
            <w:r w:rsidRPr="00152385">
              <w:rPr>
                <w:rFonts w:ascii="Times New Roman" w:hAnsi="Times New Roman" w:cs="Times New Roman"/>
                <w:b/>
                <w:color w:val="000000" w:themeColor="text1"/>
                <w:sz w:val="24"/>
                <w:szCs w:val="24"/>
              </w:rPr>
              <w:t>(mg g⁻¹ FW)</w:t>
            </w:r>
          </w:p>
        </w:tc>
      </w:tr>
      <w:tr w:rsidR="00152385" w:rsidRPr="00152385" w:rsidTr="00B77F6A">
        <w:trPr>
          <w:trHeight w:val="397"/>
        </w:trPr>
        <w:tc>
          <w:tcPr>
            <w:tcW w:w="11057" w:type="dxa"/>
            <w:gridSpan w:val="5"/>
            <w:tcBorders>
              <w:top w:val="single" w:sz="4" w:space="0" w:color="auto"/>
            </w:tcBorders>
          </w:tcPr>
          <w:p w:rsidR="00FB7818" w:rsidRPr="00152385" w:rsidRDefault="00FB7818" w:rsidP="00F92D18">
            <w:pPr>
              <w:jc w:val="center"/>
              <w:rPr>
                <w:rFonts w:ascii="Times New Roman" w:hAnsi="Times New Roman" w:cs="Times New Roman"/>
                <w:color w:val="000000" w:themeColor="text1"/>
                <w:sz w:val="24"/>
                <w:szCs w:val="24"/>
              </w:rPr>
            </w:pPr>
            <w:r w:rsidRPr="00152385">
              <w:rPr>
                <w:rFonts w:ascii="Times New Roman" w:hAnsi="Times New Roman" w:cs="Times New Roman"/>
                <w:b/>
                <w:color w:val="000000" w:themeColor="text1"/>
                <w:sz w:val="24"/>
                <w:szCs w:val="24"/>
              </w:rPr>
              <w:lastRenderedPageBreak/>
              <w:t>Non-contaminated</w:t>
            </w:r>
          </w:p>
        </w:tc>
      </w:tr>
      <w:tr w:rsidR="00152385" w:rsidRPr="00152385" w:rsidTr="00B77F6A">
        <w:trPr>
          <w:trHeight w:val="397"/>
        </w:trPr>
        <w:tc>
          <w:tcPr>
            <w:tcW w:w="2089" w:type="dxa"/>
            <w:tcBorders>
              <w:top w:val="single" w:sz="4" w:space="0" w:color="auto"/>
            </w:tcBorders>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NIC</w:t>
            </w:r>
          </w:p>
        </w:tc>
        <w:tc>
          <w:tcPr>
            <w:tcW w:w="2242" w:type="dxa"/>
            <w:tcBorders>
              <w:top w:val="single" w:sz="4" w:space="0" w:color="auto"/>
            </w:tcBorders>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3.92 ± 0.37</w:t>
            </w:r>
            <w:r w:rsidRPr="00152385">
              <w:rPr>
                <w:rFonts w:ascii="Times New Roman" w:hAnsi="Times New Roman" w:cs="Times New Roman"/>
                <w:color w:val="000000" w:themeColor="text1"/>
                <w:sz w:val="24"/>
                <w:szCs w:val="24"/>
                <w:vertAlign w:val="superscript"/>
              </w:rPr>
              <w:t>b</w:t>
            </w:r>
          </w:p>
        </w:tc>
        <w:tc>
          <w:tcPr>
            <w:tcW w:w="2242" w:type="dxa"/>
            <w:tcBorders>
              <w:top w:val="single" w:sz="4" w:space="0" w:color="auto"/>
            </w:tcBorders>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8.44 ± 0.39</w:t>
            </w:r>
            <w:r w:rsidRPr="00152385">
              <w:rPr>
                <w:rFonts w:ascii="Times New Roman" w:hAnsi="Times New Roman" w:cs="Times New Roman"/>
                <w:color w:val="000000" w:themeColor="text1"/>
                <w:sz w:val="24"/>
                <w:szCs w:val="24"/>
                <w:vertAlign w:val="superscript"/>
              </w:rPr>
              <w:t>b</w:t>
            </w:r>
          </w:p>
        </w:tc>
        <w:tc>
          <w:tcPr>
            <w:tcW w:w="2242" w:type="dxa"/>
            <w:tcBorders>
              <w:top w:val="single" w:sz="4" w:space="0" w:color="auto"/>
            </w:tcBorders>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12.36 ± 0.75</w:t>
            </w:r>
            <w:r w:rsidRPr="00152385">
              <w:rPr>
                <w:rFonts w:ascii="Times New Roman" w:hAnsi="Times New Roman" w:cs="Times New Roman"/>
                <w:color w:val="000000" w:themeColor="text1"/>
                <w:sz w:val="24"/>
                <w:szCs w:val="24"/>
                <w:vertAlign w:val="superscript"/>
              </w:rPr>
              <w:t>b</w:t>
            </w:r>
          </w:p>
        </w:tc>
        <w:tc>
          <w:tcPr>
            <w:tcW w:w="2242" w:type="dxa"/>
            <w:tcBorders>
              <w:top w:val="single" w:sz="4" w:space="0" w:color="auto"/>
            </w:tcBorders>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8.05 ± 0.00</w:t>
            </w:r>
            <w:r w:rsidRPr="00152385">
              <w:rPr>
                <w:rFonts w:ascii="Times New Roman" w:hAnsi="Times New Roman" w:cs="Times New Roman"/>
                <w:color w:val="000000" w:themeColor="text1"/>
                <w:sz w:val="24"/>
                <w:szCs w:val="24"/>
                <w:vertAlign w:val="superscript"/>
              </w:rPr>
              <w:t>b</w:t>
            </w:r>
          </w:p>
        </w:tc>
      </w:tr>
      <w:tr w:rsidR="00152385" w:rsidRPr="00152385" w:rsidTr="00B77F6A">
        <w:trPr>
          <w:trHeight w:val="452"/>
        </w:trPr>
        <w:tc>
          <w:tcPr>
            <w:tcW w:w="208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AMA</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14.47 ± 0.96</w:t>
            </w:r>
            <w:r w:rsidRPr="00152385">
              <w:rPr>
                <w:rFonts w:ascii="Times New Roman" w:hAnsi="Times New Roman" w:cs="Times New Roman"/>
                <w:color w:val="000000" w:themeColor="text1"/>
                <w:sz w:val="24"/>
                <w:szCs w:val="24"/>
                <w:vertAlign w:val="superscript"/>
              </w:rPr>
              <w:t>a</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43.74 ± 10.70</w:t>
            </w:r>
            <w:r w:rsidRPr="00152385">
              <w:rPr>
                <w:rFonts w:ascii="Times New Roman" w:hAnsi="Times New Roman" w:cs="Times New Roman"/>
                <w:color w:val="000000" w:themeColor="text1"/>
                <w:sz w:val="24"/>
                <w:szCs w:val="24"/>
                <w:vertAlign w:val="superscript"/>
              </w:rPr>
              <w:t>a</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58.21 ± 11.66</w:t>
            </w:r>
            <w:r w:rsidRPr="00152385">
              <w:rPr>
                <w:rFonts w:ascii="Times New Roman" w:hAnsi="Times New Roman" w:cs="Times New Roman"/>
                <w:color w:val="000000" w:themeColor="text1"/>
                <w:sz w:val="24"/>
                <w:szCs w:val="24"/>
                <w:vertAlign w:val="superscript"/>
              </w:rPr>
              <w:t>a</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4.32 ± 1.53</w:t>
            </w:r>
            <w:r w:rsidRPr="00152385">
              <w:rPr>
                <w:rFonts w:ascii="Times New Roman" w:hAnsi="Times New Roman" w:cs="Times New Roman"/>
                <w:color w:val="000000" w:themeColor="text1"/>
                <w:sz w:val="24"/>
                <w:szCs w:val="24"/>
                <w:vertAlign w:val="superscript"/>
              </w:rPr>
              <w:t>c</w:t>
            </w:r>
          </w:p>
        </w:tc>
      </w:tr>
      <w:tr w:rsidR="00152385" w:rsidRPr="00152385" w:rsidTr="00B77F6A">
        <w:trPr>
          <w:trHeight w:val="412"/>
        </w:trPr>
        <w:tc>
          <w:tcPr>
            <w:tcW w:w="208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COR</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0.84 ± 0.03</w:t>
            </w:r>
            <w:r w:rsidRPr="00152385">
              <w:rPr>
                <w:rFonts w:ascii="Times New Roman" w:hAnsi="Times New Roman" w:cs="Times New Roman"/>
                <w:color w:val="000000" w:themeColor="text1"/>
                <w:sz w:val="24"/>
                <w:szCs w:val="24"/>
                <w:vertAlign w:val="superscript"/>
              </w:rPr>
              <w:t>c</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1.32 ± 0.07</w:t>
            </w:r>
            <w:r w:rsidRPr="00152385">
              <w:rPr>
                <w:rFonts w:ascii="Times New Roman" w:hAnsi="Times New Roman" w:cs="Times New Roman"/>
                <w:color w:val="000000" w:themeColor="text1"/>
                <w:sz w:val="24"/>
                <w:szCs w:val="24"/>
                <w:vertAlign w:val="superscript"/>
              </w:rPr>
              <w:t>c</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2.16 ± 0.10</w:t>
            </w:r>
            <w:r w:rsidRPr="00152385">
              <w:rPr>
                <w:rFonts w:ascii="Times New Roman" w:hAnsi="Times New Roman" w:cs="Times New Roman"/>
                <w:color w:val="000000" w:themeColor="text1"/>
                <w:sz w:val="24"/>
                <w:szCs w:val="24"/>
                <w:vertAlign w:val="superscript"/>
              </w:rPr>
              <w:t>c</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9.02 ± 0.14</w:t>
            </w:r>
            <w:r w:rsidRPr="00152385">
              <w:rPr>
                <w:rFonts w:ascii="Times New Roman" w:hAnsi="Times New Roman" w:cs="Times New Roman"/>
                <w:color w:val="000000" w:themeColor="text1"/>
                <w:sz w:val="24"/>
                <w:szCs w:val="24"/>
                <w:vertAlign w:val="superscript"/>
              </w:rPr>
              <w:t>a</w:t>
            </w:r>
          </w:p>
        </w:tc>
      </w:tr>
      <w:tr w:rsidR="00152385" w:rsidRPr="00152385" w:rsidTr="00B77F6A">
        <w:trPr>
          <w:trHeight w:val="412"/>
        </w:trPr>
        <w:tc>
          <w:tcPr>
            <w:tcW w:w="11057" w:type="dxa"/>
            <w:gridSpan w:val="5"/>
          </w:tcPr>
          <w:p w:rsidR="00FB7818" w:rsidRPr="00152385" w:rsidRDefault="00FB7818" w:rsidP="00F92D18">
            <w:pPr>
              <w:jc w:val="center"/>
              <w:rPr>
                <w:rFonts w:ascii="Times New Roman" w:hAnsi="Times New Roman" w:cs="Times New Roman"/>
                <w:b/>
                <w:color w:val="000000" w:themeColor="text1"/>
                <w:sz w:val="24"/>
                <w:szCs w:val="24"/>
              </w:rPr>
            </w:pPr>
            <w:r w:rsidRPr="00152385">
              <w:rPr>
                <w:rFonts w:ascii="Times New Roman" w:hAnsi="Times New Roman" w:cs="Times New Roman"/>
                <w:b/>
                <w:color w:val="000000" w:themeColor="text1"/>
                <w:sz w:val="24"/>
                <w:szCs w:val="24"/>
              </w:rPr>
              <w:t>POME-contaminated</w:t>
            </w:r>
          </w:p>
        </w:tc>
      </w:tr>
      <w:tr w:rsidR="00152385" w:rsidRPr="00152385" w:rsidTr="00B77F6A">
        <w:trPr>
          <w:trHeight w:val="412"/>
        </w:trPr>
        <w:tc>
          <w:tcPr>
            <w:tcW w:w="208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NIC</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14.85 ± 0.76</w:t>
            </w:r>
            <w:r w:rsidRPr="00152385">
              <w:rPr>
                <w:rFonts w:ascii="Times New Roman" w:hAnsi="Times New Roman" w:cs="Times New Roman"/>
                <w:color w:val="000000" w:themeColor="text1"/>
                <w:sz w:val="24"/>
                <w:szCs w:val="24"/>
                <w:vertAlign w:val="superscript"/>
              </w:rPr>
              <w:t>a</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3.89 ± 0.79</w:t>
            </w:r>
            <w:r w:rsidRPr="00152385">
              <w:rPr>
                <w:rFonts w:ascii="Times New Roman" w:hAnsi="Times New Roman" w:cs="Times New Roman"/>
                <w:color w:val="000000" w:themeColor="text1"/>
                <w:sz w:val="24"/>
                <w:szCs w:val="24"/>
                <w:vertAlign w:val="superscript"/>
              </w:rPr>
              <w:t>b</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18.74 ± 1.55</w:t>
            </w:r>
            <w:r w:rsidRPr="00152385">
              <w:rPr>
                <w:rFonts w:ascii="Times New Roman" w:hAnsi="Times New Roman" w:cs="Times New Roman"/>
                <w:color w:val="000000" w:themeColor="text1"/>
                <w:sz w:val="24"/>
                <w:szCs w:val="24"/>
                <w:vertAlign w:val="superscript"/>
              </w:rPr>
              <w:t>a</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11.49 ± 0.35</w:t>
            </w:r>
            <w:r w:rsidRPr="00152385">
              <w:rPr>
                <w:rFonts w:ascii="Times New Roman" w:hAnsi="Times New Roman" w:cs="Times New Roman"/>
                <w:color w:val="000000" w:themeColor="text1"/>
                <w:sz w:val="24"/>
                <w:szCs w:val="24"/>
                <w:vertAlign w:val="superscript"/>
              </w:rPr>
              <w:t>a</w:t>
            </w:r>
          </w:p>
        </w:tc>
      </w:tr>
      <w:tr w:rsidR="00152385" w:rsidRPr="00152385" w:rsidTr="004702E8">
        <w:trPr>
          <w:trHeight w:val="451"/>
        </w:trPr>
        <w:tc>
          <w:tcPr>
            <w:tcW w:w="208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AMA</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3.46 ± 1.09</w:t>
            </w:r>
            <w:r w:rsidRPr="00152385">
              <w:rPr>
                <w:rFonts w:ascii="Times New Roman" w:hAnsi="Times New Roman" w:cs="Times New Roman"/>
                <w:color w:val="000000" w:themeColor="text1"/>
                <w:sz w:val="24"/>
                <w:szCs w:val="24"/>
                <w:vertAlign w:val="superscript"/>
              </w:rPr>
              <w:t>b</w:t>
            </w:r>
          </w:p>
        </w:tc>
        <w:tc>
          <w:tcPr>
            <w:tcW w:w="2242" w:type="dxa"/>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1.46 ± 0.05</w:t>
            </w:r>
            <w:r w:rsidRPr="00152385">
              <w:rPr>
                <w:rFonts w:ascii="Times New Roman" w:hAnsi="Times New Roman" w:cs="Times New Roman"/>
                <w:color w:val="000000" w:themeColor="text1"/>
                <w:sz w:val="24"/>
                <w:szCs w:val="24"/>
                <w:vertAlign w:val="superscript"/>
              </w:rPr>
              <w:t>c</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4.92 ± 1.14</w:t>
            </w:r>
            <w:r w:rsidRPr="00152385">
              <w:rPr>
                <w:rFonts w:ascii="Times New Roman" w:hAnsi="Times New Roman" w:cs="Times New Roman"/>
                <w:color w:val="000000" w:themeColor="text1"/>
                <w:sz w:val="24"/>
                <w:szCs w:val="24"/>
                <w:vertAlign w:val="superscript"/>
              </w:rPr>
              <w:t>c</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8.98 ± 0.19</w:t>
            </w:r>
            <w:r w:rsidRPr="00152385">
              <w:rPr>
                <w:rFonts w:ascii="Times New Roman" w:hAnsi="Times New Roman" w:cs="Times New Roman"/>
                <w:color w:val="000000" w:themeColor="text1"/>
                <w:sz w:val="24"/>
                <w:szCs w:val="24"/>
                <w:vertAlign w:val="superscript"/>
              </w:rPr>
              <w:t>b</w:t>
            </w:r>
          </w:p>
        </w:tc>
      </w:tr>
      <w:tr w:rsidR="00152385" w:rsidRPr="00152385" w:rsidTr="00B77F6A">
        <w:trPr>
          <w:trHeight w:val="412"/>
        </w:trPr>
        <w:tc>
          <w:tcPr>
            <w:tcW w:w="208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COR</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4.02 ± 0.31</w:t>
            </w:r>
            <w:r w:rsidRPr="00152385">
              <w:rPr>
                <w:rFonts w:ascii="Times New Roman" w:hAnsi="Times New Roman" w:cs="Times New Roman"/>
                <w:color w:val="000000" w:themeColor="text1"/>
                <w:sz w:val="24"/>
                <w:szCs w:val="24"/>
                <w:vertAlign w:val="superscript"/>
              </w:rPr>
              <w:t>b</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6.74 ± 0.14</w:t>
            </w:r>
            <w:r w:rsidRPr="00152385">
              <w:rPr>
                <w:rFonts w:ascii="Times New Roman" w:hAnsi="Times New Roman" w:cs="Times New Roman"/>
                <w:color w:val="000000" w:themeColor="text1"/>
                <w:sz w:val="24"/>
                <w:szCs w:val="24"/>
                <w:vertAlign w:val="superscript"/>
              </w:rPr>
              <w:t>a</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10.76 ± 0.45</w:t>
            </w:r>
            <w:r w:rsidRPr="00152385">
              <w:rPr>
                <w:rFonts w:ascii="Times New Roman" w:hAnsi="Times New Roman" w:cs="Times New Roman"/>
                <w:color w:val="000000" w:themeColor="text1"/>
                <w:sz w:val="24"/>
                <w:szCs w:val="24"/>
                <w:vertAlign w:val="superscript"/>
              </w:rPr>
              <w:t>b</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10.69 ± 0.27</w:t>
            </w:r>
            <w:r w:rsidRPr="00152385">
              <w:rPr>
                <w:rFonts w:ascii="Times New Roman" w:hAnsi="Times New Roman" w:cs="Times New Roman"/>
                <w:color w:val="000000" w:themeColor="text1"/>
                <w:sz w:val="24"/>
                <w:szCs w:val="24"/>
                <w:vertAlign w:val="superscript"/>
              </w:rPr>
              <w:t>a</w:t>
            </w:r>
          </w:p>
        </w:tc>
      </w:tr>
    </w:tbl>
    <w:p w:rsidR="00944D7F" w:rsidRPr="00152385" w:rsidRDefault="00944D7F" w:rsidP="00F92D18">
      <w:pPr>
        <w:spacing w:line="240" w:lineRule="auto"/>
        <w:jc w:val="both"/>
        <w:rPr>
          <w:rFonts w:ascii="Times New Roman" w:hAnsi="Times New Roman" w:cs="Times New Roman"/>
          <w:iCs/>
          <w:color w:val="000000" w:themeColor="text1"/>
          <w:sz w:val="24"/>
          <w:szCs w:val="24"/>
        </w:rPr>
      </w:pPr>
      <w:r w:rsidRPr="00152385">
        <w:rPr>
          <w:rFonts w:ascii="Times New Roman" w:hAnsi="Times New Roman" w:cs="Times New Roman"/>
          <w:color w:val="000000" w:themeColor="text1"/>
          <w:sz w:val="24"/>
          <w:szCs w:val="24"/>
        </w:rPr>
        <w:t>Note: Mean ± SEM,</w:t>
      </w:r>
      <w:r w:rsidRPr="00152385">
        <w:rPr>
          <w:rFonts w:ascii="Times New Roman" w:hAnsi="Times New Roman" w:cs="Times New Roman"/>
          <w:b/>
          <w:color w:val="000000" w:themeColor="text1"/>
          <w:sz w:val="24"/>
          <w:szCs w:val="24"/>
        </w:rPr>
        <w:t xml:space="preserve"> </w:t>
      </w:r>
      <w:r w:rsidR="00D327BD" w:rsidRPr="00152385">
        <w:rPr>
          <w:rFonts w:ascii="Times New Roman" w:hAnsi="Times New Roman" w:cs="Times New Roman"/>
          <w:bCs/>
          <w:color w:val="000000" w:themeColor="text1"/>
          <w:sz w:val="24"/>
          <w:szCs w:val="24"/>
        </w:rPr>
        <w:t>Number of replicates (n) = 4</w:t>
      </w:r>
      <w:r w:rsidRPr="00152385">
        <w:rPr>
          <w:rFonts w:ascii="Times New Roman" w:hAnsi="Times New Roman" w:cs="Times New Roman"/>
          <w:bCs/>
          <w:color w:val="000000" w:themeColor="text1"/>
          <w:sz w:val="24"/>
          <w:szCs w:val="24"/>
        </w:rPr>
        <w:t xml:space="preserve">, </w:t>
      </w:r>
      <w:r w:rsidRPr="00152385">
        <w:rPr>
          <w:rFonts w:ascii="Times New Roman" w:hAnsi="Times New Roman" w:cs="Times New Roman"/>
          <w:color w:val="000000" w:themeColor="text1"/>
          <w:sz w:val="24"/>
          <w:szCs w:val="24"/>
        </w:rPr>
        <w:t xml:space="preserve">Different alphabets along a column indicate significant difference; Tukey's multiple range tests at p &lt; 0.05 show that means with the same alphabet in each column are not significantly different; </w:t>
      </w:r>
      <w:r w:rsidR="006936A4" w:rsidRPr="00152385">
        <w:rPr>
          <w:rFonts w:ascii="Times New Roman" w:hAnsi="Times New Roman" w:cs="Times New Roman"/>
          <w:color w:val="000000" w:themeColor="text1"/>
          <w:sz w:val="24"/>
          <w:szCs w:val="24"/>
        </w:rPr>
        <w:t>mg g⁻¹ FW</w:t>
      </w:r>
      <w:r w:rsidR="00F20CA4" w:rsidRPr="00152385">
        <w:rPr>
          <w:rFonts w:ascii="Times New Roman" w:hAnsi="Times New Roman" w:cs="Times New Roman"/>
          <w:color w:val="000000" w:themeColor="text1"/>
          <w:sz w:val="24"/>
          <w:szCs w:val="24"/>
        </w:rPr>
        <w:t xml:space="preserve"> = </w:t>
      </w:r>
      <w:r w:rsidR="00790F96" w:rsidRPr="00152385">
        <w:rPr>
          <w:rFonts w:ascii="Times New Roman" w:hAnsi="Times New Roman" w:cs="Times New Roman"/>
          <w:color w:val="000000" w:themeColor="text1"/>
          <w:sz w:val="24"/>
          <w:szCs w:val="24"/>
        </w:rPr>
        <w:t>Milligrams per gram of fresh tissue weight</w:t>
      </w:r>
      <w:r w:rsidR="00F20CA4" w:rsidRPr="00152385">
        <w:rPr>
          <w:rFonts w:ascii="Times New Roman" w:hAnsi="Times New Roman" w:cs="Times New Roman"/>
          <w:color w:val="000000" w:themeColor="text1"/>
          <w:sz w:val="24"/>
          <w:szCs w:val="24"/>
        </w:rPr>
        <w:t>;</w:t>
      </w:r>
      <w:r w:rsidR="006936A4" w:rsidRPr="00152385">
        <w:rPr>
          <w:rFonts w:ascii="Times New Roman" w:hAnsi="Times New Roman" w:cs="Times New Roman"/>
          <w:color w:val="000000" w:themeColor="text1"/>
          <w:sz w:val="24"/>
          <w:szCs w:val="24"/>
        </w:rPr>
        <w:t xml:space="preserve"> </w:t>
      </w:r>
      <w:r w:rsidRPr="00152385">
        <w:rPr>
          <w:rFonts w:ascii="Times New Roman" w:hAnsi="Times New Roman" w:cs="Times New Roman"/>
          <w:color w:val="000000" w:themeColor="text1"/>
          <w:sz w:val="24"/>
          <w:szCs w:val="24"/>
        </w:rPr>
        <w:t xml:space="preserve">NIC = </w:t>
      </w:r>
      <w:r w:rsidRPr="00152385">
        <w:rPr>
          <w:rFonts w:ascii="Times New Roman" w:hAnsi="Times New Roman" w:cs="Times New Roman"/>
          <w:i/>
          <w:iCs/>
          <w:color w:val="000000" w:themeColor="text1"/>
          <w:sz w:val="24"/>
          <w:szCs w:val="24"/>
        </w:rPr>
        <w:t>Nicotiana</w:t>
      </w:r>
      <w:r w:rsidRPr="00152385">
        <w:rPr>
          <w:rFonts w:ascii="Times New Roman" w:hAnsi="Times New Roman" w:cs="Times New Roman"/>
          <w:color w:val="000000" w:themeColor="text1"/>
          <w:sz w:val="24"/>
          <w:szCs w:val="24"/>
        </w:rPr>
        <w:t xml:space="preserve"> </w:t>
      </w:r>
      <w:r w:rsidRPr="00152385">
        <w:rPr>
          <w:rFonts w:ascii="Times New Roman" w:hAnsi="Times New Roman" w:cs="Times New Roman"/>
          <w:i/>
          <w:iCs/>
          <w:color w:val="000000" w:themeColor="text1"/>
          <w:sz w:val="24"/>
          <w:szCs w:val="24"/>
        </w:rPr>
        <w:t>tabacum</w:t>
      </w:r>
      <w:r w:rsidRPr="00152385">
        <w:rPr>
          <w:rFonts w:ascii="Times New Roman" w:hAnsi="Times New Roman" w:cs="Times New Roman"/>
          <w:color w:val="000000" w:themeColor="text1"/>
          <w:sz w:val="24"/>
          <w:szCs w:val="24"/>
        </w:rPr>
        <w:t xml:space="preserve">, AMA = </w:t>
      </w:r>
      <w:r w:rsidRPr="00152385">
        <w:rPr>
          <w:rFonts w:ascii="Times New Roman" w:hAnsi="Times New Roman" w:cs="Times New Roman"/>
          <w:i/>
          <w:iCs/>
          <w:color w:val="000000" w:themeColor="text1"/>
          <w:sz w:val="24"/>
          <w:szCs w:val="24"/>
        </w:rPr>
        <w:t>Amaranthus</w:t>
      </w:r>
      <w:r w:rsidRPr="00152385">
        <w:rPr>
          <w:rFonts w:ascii="Times New Roman" w:hAnsi="Times New Roman" w:cs="Times New Roman"/>
          <w:color w:val="000000" w:themeColor="text1"/>
          <w:sz w:val="24"/>
          <w:szCs w:val="24"/>
        </w:rPr>
        <w:t xml:space="preserve"> </w:t>
      </w:r>
      <w:r w:rsidRPr="00152385">
        <w:rPr>
          <w:rFonts w:ascii="Times New Roman" w:hAnsi="Times New Roman" w:cs="Times New Roman"/>
          <w:i/>
          <w:iCs/>
          <w:color w:val="000000" w:themeColor="text1"/>
          <w:sz w:val="24"/>
          <w:szCs w:val="24"/>
        </w:rPr>
        <w:t>hybridus</w:t>
      </w:r>
      <w:r w:rsidRPr="00152385">
        <w:rPr>
          <w:rFonts w:ascii="Times New Roman" w:hAnsi="Times New Roman" w:cs="Times New Roman"/>
          <w:color w:val="000000" w:themeColor="text1"/>
          <w:sz w:val="24"/>
          <w:szCs w:val="24"/>
        </w:rPr>
        <w:t xml:space="preserve">, and COR= </w:t>
      </w:r>
      <w:r w:rsidRPr="00152385">
        <w:rPr>
          <w:rFonts w:ascii="Times New Roman" w:hAnsi="Times New Roman" w:cs="Times New Roman"/>
          <w:i/>
          <w:iCs/>
          <w:color w:val="000000" w:themeColor="text1"/>
          <w:sz w:val="24"/>
          <w:szCs w:val="24"/>
        </w:rPr>
        <w:t>Corchorus</w:t>
      </w:r>
      <w:r w:rsidRPr="00152385">
        <w:rPr>
          <w:rFonts w:ascii="Times New Roman" w:hAnsi="Times New Roman" w:cs="Times New Roman"/>
          <w:color w:val="000000" w:themeColor="text1"/>
          <w:sz w:val="24"/>
          <w:szCs w:val="24"/>
        </w:rPr>
        <w:t xml:space="preserve"> </w:t>
      </w:r>
      <w:r w:rsidRPr="00152385">
        <w:rPr>
          <w:rFonts w:ascii="Times New Roman" w:hAnsi="Times New Roman" w:cs="Times New Roman"/>
          <w:i/>
          <w:iCs/>
          <w:color w:val="000000" w:themeColor="text1"/>
          <w:sz w:val="24"/>
          <w:szCs w:val="24"/>
        </w:rPr>
        <w:t>olitorius</w:t>
      </w:r>
      <w:r w:rsidR="001A4C69" w:rsidRPr="00152385">
        <w:rPr>
          <w:rFonts w:ascii="Times New Roman" w:hAnsi="Times New Roman" w:cs="Times New Roman"/>
          <w:iCs/>
          <w:color w:val="000000" w:themeColor="text1"/>
          <w:sz w:val="24"/>
          <w:szCs w:val="24"/>
        </w:rPr>
        <w:t>; Chl a = Chlorophyll a, Chl b = Chlorophyll b.</w:t>
      </w:r>
    </w:p>
    <w:p w:rsidR="00944D7F" w:rsidRPr="00152385" w:rsidRDefault="00944D7F" w:rsidP="00F92D18">
      <w:pPr>
        <w:spacing w:line="240" w:lineRule="auto"/>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Photosynthetic Pigments of Plants Cultivated on Non-contaminated and POME-contamin</w:t>
      </w:r>
      <w:r w:rsidR="00867E9A" w:rsidRPr="00152385">
        <w:rPr>
          <w:rFonts w:ascii="Times New Roman" w:hAnsi="Times New Roman" w:cs="Times New Roman"/>
          <w:b/>
          <w:bCs/>
          <w:color w:val="000000" w:themeColor="text1"/>
          <w:sz w:val="24"/>
          <w:szCs w:val="24"/>
        </w:rPr>
        <w:t>ated Soils d</w:t>
      </w:r>
      <w:r w:rsidRPr="00152385">
        <w:rPr>
          <w:rFonts w:ascii="Times New Roman" w:hAnsi="Times New Roman" w:cs="Times New Roman"/>
          <w:b/>
          <w:bCs/>
          <w:color w:val="000000" w:themeColor="text1"/>
          <w:sz w:val="24"/>
          <w:szCs w:val="24"/>
        </w:rPr>
        <w:t>uring Late Rainy</w:t>
      </w:r>
      <w:r w:rsidR="00867E9A" w:rsidRPr="00152385">
        <w:rPr>
          <w:rFonts w:ascii="Times New Roman" w:hAnsi="Times New Roman" w:cs="Times New Roman"/>
          <w:b/>
          <w:bCs/>
          <w:color w:val="000000" w:themeColor="text1"/>
          <w:sz w:val="24"/>
          <w:szCs w:val="24"/>
        </w:rPr>
        <w:t xml:space="preserve"> Season</w:t>
      </w:r>
    </w:p>
    <w:p w:rsidR="00944D7F" w:rsidRPr="00152385" w:rsidRDefault="00944D7F" w:rsidP="0050681D">
      <w:pPr>
        <w:spacing w:after="160" w:line="240" w:lineRule="auto"/>
        <w:jc w:val="both"/>
        <w:rPr>
          <w:rFonts w:ascii="Times New Roman" w:hAnsi="Times New Roman" w:cs="Times New Roman"/>
          <w:color w:val="000000" w:themeColor="text1"/>
          <w:sz w:val="24"/>
          <w:szCs w:val="24"/>
        </w:rPr>
      </w:pPr>
      <w:r w:rsidRPr="00152385">
        <w:rPr>
          <w:rFonts w:ascii="Times New Roman" w:hAnsi="Times New Roman" w:cs="Times New Roman"/>
          <w:bCs/>
          <w:color w:val="000000" w:themeColor="text1"/>
          <w:sz w:val="24"/>
          <w:szCs w:val="24"/>
        </w:rPr>
        <w:t>The photosynthetic pigments of selected plants cultivated on non-contaminated and POME-contaminated soils during the late rainy planting period are presented in Table 2. The results show that the highest chlorophyll a (</w:t>
      </w:r>
      <w:r w:rsidRPr="00152385">
        <w:rPr>
          <w:rFonts w:ascii="Times New Roman" w:hAnsi="Times New Roman" w:cs="Times New Roman"/>
          <w:color w:val="000000" w:themeColor="text1"/>
          <w:sz w:val="24"/>
          <w:szCs w:val="24"/>
        </w:rPr>
        <w:t xml:space="preserve">5.25 ± 0.97 mg g⁻¹ FW) and b (5.45 ± 1.44 mg g⁻¹ FW) for the selected plants cultivated on non-contaminated soil was recorded in AMA with the least chlorophyll a (1.19 ± 0.18 mg g⁻¹ FW) and b (1.40 ± 0.11 mg g⁻¹ FW) documented in COR   while the highest (1.52 ± 0.64 mg g⁻¹ FW) carotenoid was recorded in NIC and the lowest (1.08 ± 0.50 mg g⁻¹ FW) in AMA. </w:t>
      </w:r>
    </w:p>
    <w:p w:rsidR="00B63FE6" w:rsidRPr="00152385" w:rsidRDefault="00944D7F" w:rsidP="0050681D">
      <w:pPr>
        <w:spacing w:after="160"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 xml:space="preserve">However, </w:t>
      </w:r>
      <w:r w:rsidRPr="00152385">
        <w:rPr>
          <w:rFonts w:ascii="Times New Roman" w:hAnsi="Times New Roman" w:cs="Times New Roman"/>
          <w:bCs/>
          <w:color w:val="000000" w:themeColor="text1"/>
          <w:sz w:val="24"/>
          <w:szCs w:val="24"/>
        </w:rPr>
        <w:t>the highest chlorophyll a (</w:t>
      </w:r>
      <w:r w:rsidRPr="00152385">
        <w:rPr>
          <w:rFonts w:ascii="Times New Roman" w:hAnsi="Times New Roman" w:cs="Times New Roman"/>
          <w:color w:val="000000" w:themeColor="text1"/>
          <w:sz w:val="24"/>
          <w:szCs w:val="24"/>
        </w:rPr>
        <w:t xml:space="preserve">3.03 ± 0.11 mg g⁻¹ FW) and b (4.39 ± 0.72 mg g⁻¹ FW) for the selected plants cultivated on POME-contaminated soil was recorded in AMA and NIC respectively while the highest (1.89 ± 0.22 mg g⁻¹ FW) carotenoid was recorded in COR with the least in AMA. </w:t>
      </w:r>
      <w:r w:rsidR="00DF4342" w:rsidRPr="00152385">
        <w:rPr>
          <w:rFonts w:ascii="Times New Roman" w:hAnsi="Times New Roman" w:cs="Times New Roman"/>
          <w:color w:val="000000" w:themeColor="text1"/>
          <w:sz w:val="24"/>
          <w:szCs w:val="24"/>
        </w:rPr>
        <w:t xml:space="preserve">The highest </w:t>
      </w:r>
      <w:r w:rsidR="00DF4342" w:rsidRPr="00152385">
        <w:rPr>
          <w:rFonts w:ascii="Times New Roman" w:hAnsi="Times New Roman" w:cs="Times New Roman"/>
          <w:bCs/>
          <w:color w:val="000000" w:themeColor="text1"/>
          <w:sz w:val="24"/>
          <w:szCs w:val="24"/>
        </w:rPr>
        <w:t>(</w:t>
      </w:r>
      <w:r w:rsidR="00DF4342" w:rsidRPr="00152385">
        <w:rPr>
          <w:rFonts w:ascii="Times New Roman" w:hAnsi="Times New Roman" w:cs="Times New Roman"/>
          <w:color w:val="000000" w:themeColor="text1"/>
          <w:sz w:val="24"/>
          <w:szCs w:val="24"/>
        </w:rPr>
        <w:t xml:space="preserve">5.99 ± 1.13 mg g⁻¹ FW) total chlorophyll was documented in NIC cultivated on POME-contaminated soil while the least </w:t>
      </w:r>
      <w:r w:rsidR="00DF4342" w:rsidRPr="00152385">
        <w:rPr>
          <w:rFonts w:ascii="Times New Roman" w:hAnsi="Times New Roman" w:cs="Times New Roman"/>
          <w:bCs/>
          <w:color w:val="000000" w:themeColor="text1"/>
          <w:sz w:val="24"/>
          <w:szCs w:val="24"/>
        </w:rPr>
        <w:t>(</w:t>
      </w:r>
      <w:r w:rsidR="00DF4342" w:rsidRPr="00152385">
        <w:rPr>
          <w:rFonts w:ascii="Times New Roman" w:hAnsi="Times New Roman" w:cs="Times New Roman"/>
          <w:color w:val="000000" w:themeColor="text1"/>
          <w:sz w:val="24"/>
          <w:szCs w:val="24"/>
        </w:rPr>
        <w:t>3.68 ± 0.67 mg g⁻¹ FW) was recorded in COR.</w:t>
      </w:r>
      <w:r w:rsidR="00C67482" w:rsidRPr="00152385">
        <w:rPr>
          <w:rFonts w:ascii="Times New Roman" w:hAnsi="Times New Roman" w:cs="Times New Roman"/>
          <w:color w:val="000000" w:themeColor="text1"/>
          <w:sz w:val="24"/>
          <w:szCs w:val="24"/>
        </w:rPr>
        <w:t xml:space="preserve"> </w:t>
      </w:r>
      <w:r w:rsidRPr="00152385">
        <w:rPr>
          <w:rFonts w:ascii="Times New Roman" w:hAnsi="Times New Roman" w:cs="Times New Roman"/>
          <w:color w:val="000000" w:themeColor="text1"/>
          <w:sz w:val="24"/>
          <w:szCs w:val="24"/>
        </w:rPr>
        <w:t>Generally, the results showed that during the late rainy season the POME-contamination significantly (p &lt; 0.05) affect the synthesis of photosynthetic pigments negatively.</w:t>
      </w:r>
    </w:p>
    <w:p w:rsidR="00C910CF" w:rsidRPr="00152385" w:rsidRDefault="00C910CF" w:rsidP="00F92D18">
      <w:pPr>
        <w:spacing w:after="160" w:line="240" w:lineRule="auto"/>
        <w:jc w:val="both"/>
        <w:rPr>
          <w:rFonts w:ascii="Times New Roman" w:hAnsi="Times New Roman" w:cs="Times New Roman"/>
          <w:b/>
          <w:bCs/>
          <w:color w:val="000000" w:themeColor="text1"/>
          <w:sz w:val="24"/>
          <w:szCs w:val="24"/>
        </w:rPr>
      </w:pPr>
    </w:p>
    <w:p w:rsidR="00C910CF" w:rsidRPr="00152385" w:rsidRDefault="00C910CF" w:rsidP="00F92D18">
      <w:pPr>
        <w:spacing w:after="160" w:line="240" w:lineRule="auto"/>
        <w:jc w:val="both"/>
        <w:rPr>
          <w:rFonts w:ascii="Times New Roman" w:hAnsi="Times New Roman" w:cs="Times New Roman"/>
          <w:b/>
          <w:bCs/>
          <w:color w:val="000000" w:themeColor="text1"/>
          <w:sz w:val="24"/>
          <w:szCs w:val="24"/>
        </w:rPr>
      </w:pPr>
    </w:p>
    <w:p w:rsidR="00C910CF" w:rsidRPr="00152385" w:rsidRDefault="00C910CF" w:rsidP="00F92D18">
      <w:pPr>
        <w:spacing w:after="160" w:line="240" w:lineRule="auto"/>
        <w:jc w:val="both"/>
        <w:rPr>
          <w:rFonts w:ascii="Times New Roman" w:hAnsi="Times New Roman" w:cs="Times New Roman"/>
          <w:b/>
          <w:bCs/>
          <w:color w:val="000000" w:themeColor="text1"/>
          <w:sz w:val="24"/>
          <w:szCs w:val="24"/>
        </w:rPr>
      </w:pPr>
    </w:p>
    <w:p w:rsidR="00C910CF" w:rsidRPr="00152385" w:rsidRDefault="00C910CF" w:rsidP="00F92D18">
      <w:pPr>
        <w:spacing w:after="160" w:line="240" w:lineRule="auto"/>
        <w:jc w:val="both"/>
        <w:rPr>
          <w:rFonts w:ascii="Times New Roman" w:hAnsi="Times New Roman" w:cs="Times New Roman"/>
          <w:b/>
          <w:bCs/>
          <w:color w:val="000000" w:themeColor="text1"/>
          <w:sz w:val="24"/>
          <w:szCs w:val="24"/>
        </w:rPr>
      </w:pPr>
    </w:p>
    <w:p w:rsidR="00C910CF" w:rsidRPr="00152385" w:rsidRDefault="00C910CF" w:rsidP="00F92D18">
      <w:pPr>
        <w:spacing w:after="160" w:line="240" w:lineRule="auto"/>
        <w:jc w:val="both"/>
        <w:rPr>
          <w:rFonts w:ascii="Times New Roman" w:hAnsi="Times New Roman" w:cs="Times New Roman"/>
          <w:b/>
          <w:bCs/>
          <w:color w:val="000000" w:themeColor="text1"/>
          <w:sz w:val="24"/>
          <w:szCs w:val="24"/>
        </w:rPr>
      </w:pPr>
    </w:p>
    <w:p w:rsidR="00C910CF" w:rsidRPr="00152385" w:rsidRDefault="00C910CF" w:rsidP="00F92D18">
      <w:pPr>
        <w:spacing w:after="160" w:line="240" w:lineRule="auto"/>
        <w:jc w:val="both"/>
        <w:rPr>
          <w:rFonts w:ascii="Times New Roman" w:hAnsi="Times New Roman" w:cs="Times New Roman"/>
          <w:b/>
          <w:bCs/>
          <w:color w:val="000000" w:themeColor="text1"/>
          <w:sz w:val="24"/>
          <w:szCs w:val="24"/>
        </w:rPr>
      </w:pPr>
    </w:p>
    <w:p w:rsidR="00C910CF" w:rsidRPr="00152385" w:rsidRDefault="00C910CF" w:rsidP="00F92D18">
      <w:pPr>
        <w:spacing w:after="160" w:line="240" w:lineRule="auto"/>
        <w:jc w:val="both"/>
        <w:rPr>
          <w:rFonts w:ascii="Times New Roman" w:hAnsi="Times New Roman" w:cs="Times New Roman"/>
          <w:b/>
          <w:bCs/>
          <w:color w:val="000000" w:themeColor="text1"/>
          <w:sz w:val="24"/>
          <w:szCs w:val="24"/>
        </w:rPr>
      </w:pPr>
    </w:p>
    <w:p w:rsidR="00944D7F" w:rsidRPr="00152385" w:rsidRDefault="00944D7F" w:rsidP="00F92D18">
      <w:pPr>
        <w:spacing w:after="160" w:line="240" w:lineRule="auto"/>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Table 2: Photosynthetic Pigments of Plants Cultivated on Non-contaminat</w:t>
      </w:r>
      <w:r w:rsidR="00ED3C50" w:rsidRPr="00152385">
        <w:rPr>
          <w:rFonts w:ascii="Times New Roman" w:hAnsi="Times New Roman" w:cs="Times New Roman"/>
          <w:b/>
          <w:bCs/>
          <w:color w:val="000000" w:themeColor="text1"/>
          <w:sz w:val="24"/>
          <w:szCs w:val="24"/>
        </w:rPr>
        <w:t>ed and POME-contaminated Soils d</w:t>
      </w:r>
      <w:r w:rsidRPr="00152385">
        <w:rPr>
          <w:rFonts w:ascii="Times New Roman" w:hAnsi="Times New Roman" w:cs="Times New Roman"/>
          <w:b/>
          <w:bCs/>
          <w:color w:val="000000" w:themeColor="text1"/>
          <w:sz w:val="24"/>
          <w:szCs w:val="24"/>
        </w:rPr>
        <w:t xml:space="preserve">uring Late Rainy </w:t>
      </w:r>
      <w:r w:rsidR="00ED3C50" w:rsidRPr="00152385">
        <w:rPr>
          <w:rFonts w:ascii="Times New Roman" w:hAnsi="Times New Roman" w:cs="Times New Roman"/>
          <w:b/>
          <w:bCs/>
          <w:color w:val="000000" w:themeColor="text1"/>
          <w:sz w:val="24"/>
          <w:szCs w:val="24"/>
        </w:rPr>
        <w:t>Season</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9"/>
        <w:gridCol w:w="2241"/>
        <w:gridCol w:w="2241"/>
        <w:gridCol w:w="2241"/>
        <w:gridCol w:w="2243"/>
      </w:tblGrid>
      <w:tr w:rsidR="00152385" w:rsidRPr="00152385" w:rsidTr="004B5809">
        <w:trPr>
          <w:trHeight w:val="473"/>
        </w:trPr>
        <w:tc>
          <w:tcPr>
            <w:tcW w:w="2089"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Plants</w:t>
            </w:r>
          </w:p>
        </w:tc>
        <w:tc>
          <w:tcPr>
            <w:tcW w:w="2241"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Chl a</w:t>
            </w:r>
          </w:p>
        </w:tc>
        <w:tc>
          <w:tcPr>
            <w:tcW w:w="2241"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Chl b</w:t>
            </w:r>
          </w:p>
        </w:tc>
        <w:tc>
          <w:tcPr>
            <w:tcW w:w="2241"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Total Chl (a+b)</w:t>
            </w:r>
          </w:p>
        </w:tc>
        <w:tc>
          <w:tcPr>
            <w:tcW w:w="2243"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Carotenoid</w:t>
            </w:r>
            <w:r w:rsidR="00C81DB9" w:rsidRPr="00152385">
              <w:rPr>
                <w:rFonts w:ascii="Times New Roman" w:hAnsi="Times New Roman" w:cs="Times New Roman"/>
                <w:b/>
                <w:bCs/>
                <w:color w:val="000000" w:themeColor="text1"/>
                <w:sz w:val="24"/>
                <w:szCs w:val="24"/>
              </w:rPr>
              <w:t>s</w:t>
            </w:r>
          </w:p>
        </w:tc>
      </w:tr>
      <w:tr w:rsidR="00152385" w:rsidRPr="00152385" w:rsidTr="004B5809">
        <w:trPr>
          <w:trHeight w:val="473"/>
        </w:trPr>
        <w:tc>
          <w:tcPr>
            <w:tcW w:w="11054" w:type="dxa"/>
            <w:gridSpan w:val="5"/>
            <w:tcBorders>
              <w:top w:val="nil"/>
              <w:bottom w:val="single" w:sz="4" w:space="0" w:color="auto"/>
            </w:tcBorders>
          </w:tcPr>
          <w:p w:rsidR="004949B9" w:rsidRPr="00152385" w:rsidRDefault="004949B9" w:rsidP="00F92D18">
            <w:pPr>
              <w:jc w:val="center"/>
              <w:rPr>
                <w:rFonts w:ascii="Times New Roman" w:hAnsi="Times New Roman" w:cs="Times New Roman"/>
                <w:b/>
                <w:color w:val="000000" w:themeColor="text1"/>
                <w:sz w:val="24"/>
                <w:szCs w:val="24"/>
              </w:rPr>
            </w:pPr>
            <w:r w:rsidRPr="00152385">
              <w:rPr>
                <w:rFonts w:ascii="Times New Roman" w:hAnsi="Times New Roman" w:cs="Times New Roman"/>
                <w:b/>
                <w:color w:val="000000" w:themeColor="text1"/>
                <w:sz w:val="24"/>
                <w:szCs w:val="24"/>
              </w:rPr>
              <w:t>(mg g⁻¹ FW)</w:t>
            </w:r>
          </w:p>
        </w:tc>
      </w:tr>
      <w:tr w:rsidR="00152385" w:rsidRPr="00152385" w:rsidTr="004B5809">
        <w:trPr>
          <w:trHeight w:val="473"/>
        </w:trPr>
        <w:tc>
          <w:tcPr>
            <w:tcW w:w="11054" w:type="dxa"/>
            <w:gridSpan w:val="5"/>
            <w:tcBorders>
              <w:top w:val="single" w:sz="4" w:space="0" w:color="auto"/>
              <w:bottom w:val="nil"/>
            </w:tcBorders>
          </w:tcPr>
          <w:p w:rsidR="004949B9" w:rsidRPr="00152385" w:rsidRDefault="004949B9" w:rsidP="00F92D18">
            <w:pPr>
              <w:jc w:val="center"/>
              <w:rPr>
                <w:rFonts w:ascii="Times New Roman" w:hAnsi="Times New Roman" w:cs="Times New Roman"/>
                <w:b/>
                <w:bCs/>
                <w:color w:val="000000" w:themeColor="text1"/>
                <w:sz w:val="24"/>
                <w:szCs w:val="24"/>
              </w:rPr>
            </w:pPr>
            <w:r w:rsidRPr="00152385">
              <w:rPr>
                <w:rFonts w:ascii="Times New Roman" w:hAnsi="Times New Roman" w:cs="Times New Roman"/>
                <w:b/>
                <w:color w:val="000000" w:themeColor="text1"/>
                <w:sz w:val="24"/>
                <w:szCs w:val="24"/>
              </w:rPr>
              <w:lastRenderedPageBreak/>
              <w:t>Non-contaminated</w:t>
            </w:r>
          </w:p>
        </w:tc>
      </w:tr>
      <w:tr w:rsidR="00152385" w:rsidRPr="00152385" w:rsidTr="004B5809">
        <w:trPr>
          <w:trHeight w:val="423"/>
        </w:trPr>
        <w:tc>
          <w:tcPr>
            <w:tcW w:w="2089" w:type="dxa"/>
            <w:tcBorders>
              <w:top w:val="single" w:sz="4" w:space="0" w:color="auto"/>
            </w:tcBorders>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NIC</w:t>
            </w:r>
          </w:p>
        </w:tc>
        <w:tc>
          <w:tcPr>
            <w:tcW w:w="2241" w:type="dxa"/>
            <w:tcBorders>
              <w:top w:val="single" w:sz="4" w:space="0" w:color="auto"/>
            </w:tcBorders>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2.68 ± 0.38</w:t>
            </w:r>
            <w:r w:rsidRPr="00152385">
              <w:rPr>
                <w:rFonts w:ascii="Times New Roman" w:hAnsi="Times New Roman" w:cs="Times New Roman"/>
                <w:color w:val="000000" w:themeColor="text1"/>
                <w:sz w:val="24"/>
                <w:szCs w:val="24"/>
                <w:vertAlign w:val="superscript"/>
              </w:rPr>
              <w:t>b</w:t>
            </w:r>
          </w:p>
        </w:tc>
        <w:tc>
          <w:tcPr>
            <w:tcW w:w="2241" w:type="dxa"/>
            <w:tcBorders>
              <w:top w:val="single" w:sz="4" w:space="0" w:color="auto"/>
            </w:tcBorders>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3.29 ± 1.12</w:t>
            </w:r>
            <w:r w:rsidRPr="00152385">
              <w:rPr>
                <w:rFonts w:ascii="Times New Roman" w:hAnsi="Times New Roman" w:cs="Times New Roman"/>
                <w:color w:val="000000" w:themeColor="text1"/>
                <w:sz w:val="24"/>
                <w:szCs w:val="24"/>
                <w:vertAlign w:val="superscript"/>
              </w:rPr>
              <w:t>b</w:t>
            </w:r>
          </w:p>
        </w:tc>
        <w:tc>
          <w:tcPr>
            <w:tcW w:w="2241" w:type="dxa"/>
            <w:tcBorders>
              <w:top w:val="single" w:sz="4" w:space="0" w:color="auto"/>
            </w:tcBorders>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5.97 ± 1.50</w:t>
            </w:r>
            <w:r w:rsidRPr="00152385">
              <w:rPr>
                <w:rFonts w:ascii="Times New Roman" w:hAnsi="Times New Roman" w:cs="Times New Roman"/>
                <w:color w:val="000000" w:themeColor="text1"/>
                <w:sz w:val="24"/>
                <w:szCs w:val="24"/>
                <w:vertAlign w:val="superscript"/>
              </w:rPr>
              <w:t>b</w:t>
            </w:r>
          </w:p>
        </w:tc>
        <w:tc>
          <w:tcPr>
            <w:tcW w:w="2243" w:type="dxa"/>
            <w:tcBorders>
              <w:top w:val="single" w:sz="4" w:space="0" w:color="auto"/>
            </w:tcBorders>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1.52 ± 0.64</w:t>
            </w:r>
            <w:r w:rsidRPr="00152385">
              <w:rPr>
                <w:rFonts w:ascii="Times New Roman" w:hAnsi="Times New Roman" w:cs="Times New Roman"/>
                <w:color w:val="000000" w:themeColor="text1"/>
                <w:sz w:val="24"/>
                <w:szCs w:val="24"/>
                <w:vertAlign w:val="superscript"/>
              </w:rPr>
              <w:t>a</w:t>
            </w:r>
          </w:p>
        </w:tc>
      </w:tr>
      <w:tr w:rsidR="00152385" w:rsidRPr="00152385" w:rsidTr="004B5809">
        <w:trPr>
          <w:trHeight w:val="581"/>
        </w:trPr>
        <w:tc>
          <w:tcPr>
            <w:tcW w:w="208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AMA</w:t>
            </w:r>
          </w:p>
        </w:tc>
        <w:tc>
          <w:tcPr>
            <w:tcW w:w="2241" w:type="dxa"/>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5.25 ± 0.97</w:t>
            </w:r>
            <w:r w:rsidRPr="00152385">
              <w:rPr>
                <w:rFonts w:ascii="Times New Roman" w:hAnsi="Times New Roman" w:cs="Times New Roman"/>
                <w:color w:val="000000" w:themeColor="text1"/>
                <w:sz w:val="24"/>
                <w:szCs w:val="24"/>
                <w:vertAlign w:val="superscript"/>
              </w:rPr>
              <w:t>a</w:t>
            </w:r>
          </w:p>
        </w:tc>
        <w:tc>
          <w:tcPr>
            <w:tcW w:w="2241" w:type="dxa"/>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5.45 ± 1.44</w:t>
            </w:r>
            <w:r w:rsidRPr="00152385">
              <w:rPr>
                <w:rFonts w:ascii="Times New Roman" w:hAnsi="Times New Roman" w:cs="Times New Roman"/>
                <w:color w:val="000000" w:themeColor="text1"/>
                <w:sz w:val="24"/>
                <w:szCs w:val="24"/>
                <w:vertAlign w:val="superscript"/>
              </w:rPr>
              <w:t>a</w:t>
            </w:r>
          </w:p>
        </w:tc>
        <w:tc>
          <w:tcPr>
            <w:tcW w:w="2241"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10.70 ± 2.41</w:t>
            </w:r>
            <w:r w:rsidRPr="00152385">
              <w:rPr>
                <w:rFonts w:ascii="Times New Roman" w:hAnsi="Times New Roman" w:cs="Times New Roman"/>
                <w:color w:val="000000" w:themeColor="text1"/>
                <w:sz w:val="24"/>
                <w:szCs w:val="24"/>
                <w:vertAlign w:val="superscript"/>
              </w:rPr>
              <w:t>a</w:t>
            </w:r>
          </w:p>
        </w:tc>
        <w:tc>
          <w:tcPr>
            <w:tcW w:w="2243"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1.08 ± 0.50</w:t>
            </w:r>
            <w:r w:rsidRPr="00152385">
              <w:rPr>
                <w:rFonts w:ascii="Times New Roman" w:hAnsi="Times New Roman" w:cs="Times New Roman"/>
                <w:color w:val="000000" w:themeColor="text1"/>
                <w:sz w:val="24"/>
                <w:szCs w:val="24"/>
                <w:vertAlign w:val="superscript"/>
              </w:rPr>
              <w:t>b</w:t>
            </w:r>
          </w:p>
        </w:tc>
      </w:tr>
      <w:tr w:rsidR="00152385" w:rsidRPr="00152385" w:rsidTr="004B5809">
        <w:trPr>
          <w:trHeight w:val="418"/>
        </w:trPr>
        <w:tc>
          <w:tcPr>
            <w:tcW w:w="208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COR</w:t>
            </w:r>
          </w:p>
        </w:tc>
        <w:tc>
          <w:tcPr>
            <w:tcW w:w="2241"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1.19 ± 0.18</w:t>
            </w:r>
            <w:r w:rsidRPr="00152385">
              <w:rPr>
                <w:rFonts w:ascii="Times New Roman" w:hAnsi="Times New Roman" w:cs="Times New Roman"/>
                <w:color w:val="000000" w:themeColor="text1"/>
                <w:sz w:val="24"/>
                <w:szCs w:val="24"/>
                <w:vertAlign w:val="superscript"/>
              </w:rPr>
              <w:t>c</w:t>
            </w:r>
          </w:p>
        </w:tc>
        <w:tc>
          <w:tcPr>
            <w:tcW w:w="2241"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1.40 ± 0.11</w:t>
            </w:r>
            <w:r w:rsidRPr="00152385">
              <w:rPr>
                <w:rFonts w:ascii="Times New Roman" w:hAnsi="Times New Roman" w:cs="Times New Roman"/>
                <w:color w:val="000000" w:themeColor="text1"/>
                <w:sz w:val="24"/>
                <w:szCs w:val="24"/>
                <w:vertAlign w:val="superscript"/>
              </w:rPr>
              <w:t>c</w:t>
            </w:r>
          </w:p>
        </w:tc>
        <w:tc>
          <w:tcPr>
            <w:tcW w:w="2241"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2.59 ± 0.29</w:t>
            </w:r>
            <w:r w:rsidRPr="00152385">
              <w:rPr>
                <w:rFonts w:ascii="Times New Roman" w:hAnsi="Times New Roman" w:cs="Times New Roman"/>
                <w:color w:val="000000" w:themeColor="text1"/>
                <w:sz w:val="24"/>
                <w:szCs w:val="24"/>
                <w:vertAlign w:val="superscript"/>
              </w:rPr>
              <w:t>c</w:t>
            </w:r>
          </w:p>
        </w:tc>
        <w:tc>
          <w:tcPr>
            <w:tcW w:w="2243"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1.51 ± 0.13</w:t>
            </w:r>
            <w:r w:rsidRPr="00152385">
              <w:rPr>
                <w:rFonts w:ascii="Times New Roman" w:hAnsi="Times New Roman" w:cs="Times New Roman"/>
                <w:color w:val="000000" w:themeColor="text1"/>
                <w:sz w:val="24"/>
                <w:szCs w:val="24"/>
                <w:vertAlign w:val="superscript"/>
              </w:rPr>
              <w:t>a</w:t>
            </w:r>
          </w:p>
        </w:tc>
      </w:tr>
      <w:tr w:rsidR="00152385" w:rsidRPr="00152385" w:rsidTr="004B5809">
        <w:trPr>
          <w:trHeight w:val="293"/>
        </w:trPr>
        <w:tc>
          <w:tcPr>
            <w:tcW w:w="2089" w:type="dxa"/>
          </w:tcPr>
          <w:p w:rsidR="00944D7F" w:rsidRPr="00152385" w:rsidRDefault="00944D7F" w:rsidP="00F92D18">
            <w:pPr>
              <w:jc w:val="both"/>
              <w:rPr>
                <w:rFonts w:ascii="Times New Roman" w:hAnsi="Times New Roman" w:cs="Times New Roman"/>
                <w:color w:val="000000" w:themeColor="text1"/>
                <w:sz w:val="24"/>
                <w:szCs w:val="24"/>
              </w:rPr>
            </w:pPr>
          </w:p>
        </w:tc>
        <w:tc>
          <w:tcPr>
            <w:tcW w:w="8965" w:type="dxa"/>
            <w:gridSpan w:val="4"/>
          </w:tcPr>
          <w:p w:rsidR="00944D7F" w:rsidRPr="00152385" w:rsidRDefault="00944D7F" w:rsidP="00F92D18">
            <w:pPr>
              <w:jc w:val="center"/>
              <w:rPr>
                <w:rFonts w:ascii="Times New Roman" w:hAnsi="Times New Roman" w:cs="Times New Roman"/>
                <w:b/>
                <w:color w:val="000000" w:themeColor="text1"/>
                <w:sz w:val="24"/>
                <w:szCs w:val="24"/>
              </w:rPr>
            </w:pPr>
            <w:r w:rsidRPr="00152385">
              <w:rPr>
                <w:rFonts w:ascii="Times New Roman" w:hAnsi="Times New Roman" w:cs="Times New Roman"/>
                <w:b/>
                <w:color w:val="000000" w:themeColor="text1"/>
                <w:sz w:val="24"/>
                <w:szCs w:val="24"/>
              </w:rPr>
              <w:t>POME-contaminated</w:t>
            </w:r>
          </w:p>
        </w:tc>
      </w:tr>
      <w:tr w:rsidR="00152385" w:rsidRPr="00152385" w:rsidTr="004B5809">
        <w:trPr>
          <w:trHeight w:val="92"/>
        </w:trPr>
        <w:tc>
          <w:tcPr>
            <w:tcW w:w="208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NIC</w:t>
            </w:r>
          </w:p>
        </w:tc>
        <w:tc>
          <w:tcPr>
            <w:tcW w:w="2241" w:type="dxa"/>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1.60 ± 0.41</w:t>
            </w:r>
            <w:r w:rsidRPr="00152385">
              <w:rPr>
                <w:rFonts w:ascii="Times New Roman" w:hAnsi="Times New Roman" w:cs="Times New Roman"/>
                <w:color w:val="000000" w:themeColor="text1"/>
                <w:sz w:val="24"/>
                <w:szCs w:val="24"/>
                <w:vertAlign w:val="superscript"/>
              </w:rPr>
              <w:t>c</w:t>
            </w:r>
          </w:p>
        </w:tc>
        <w:tc>
          <w:tcPr>
            <w:tcW w:w="2241"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4.39 ± 0.72</w:t>
            </w:r>
            <w:r w:rsidRPr="00152385">
              <w:rPr>
                <w:rFonts w:ascii="Times New Roman" w:hAnsi="Times New Roman" w:cs="Times New Roman"/>
                <w:color w:val="000000" w:themeColor="text1"/>
                <w:sz w:val="24"/>
                <w:szCs w:val="24"/>
                <w:vertAlign w:val="superscript"/>
              </w:rPr>
              <w:t>a</w:t>
            </w:r>
          </w:p>
        </w:tc>
        <w:tc>
          <w:tcPr>
            <w:tcW w:w="2241"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5.99 ± 1.13</w:t>
            </w:r>
            <w:r w:rsidRPr="00152385">
              <w:rPr>
                <w:rFonts w:ascii="Times New Roman" w:hAnsi="Times New Roman" w:cs="Times New Roman"/>
                <w:color w:val="000000" w:themeColor="text1"/>
                <w:sz w:val="24"/>
                <w:szCs w:val="24"/>
                <w:vertAlign w:val="superscript"/>
              </w:rPr>
              <w:t>a</w:t>
            </w:r>
          </w:p>
        </w:tc>
        <w:tc>
          <w:tcPr>
            <w:tcW w:w="2243"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1.48 ± 0.46</w:t>
            </w:r>
            <w:r w:rsidRPr="00152385">
              <w:rPr>
                <w:rFonts w:ascii="Times New Roman" w:hAnsi="Times New Roman" w:cs="Times New Roman"/>
                <w:color w:val="000000" w:themeColor="text1"/>
                <w:sz w:val="24"/>
                <w:szCs w:val="24"/>
                <w:vertAlign w:val="superscript"/>
              </w:rPr>
              <w:t>b</w:t>
            </w:r>
          </w:p>
        </w:tc>
      </w:tr>
      <w:tr w:rsidR="00152385" w:rsidRPr="00152385" w:rsidTr="004B5809">
        <w:trPr>
          <w:trHeight w:val="418"/>
        </w:trPr>
        <w:tc>
          <w:tcPr>
            <w:tcW w:w="208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AMA</w:t>
            </w:r>
          </w:p>
        </w:tc>
        <w:tc>
          <w:tcPr>
            <w:tcW w:w="2241"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3.03 ± 0.11</w:t>
            </w:r>
            <w:r w:rsidRPr="00152385">
              <w:rPr>
                <w:rFonts w:ascii="Times New Roman" w:hAnsi="Times New Roman" w:cs="Times New Roman"/>
                <w:color w:val="000000" w:themeColor="text1"/>
                <w:sz w:val="24"/>
                <w:szCs w:val="24"/>
                <w:vertAlign w:val="superscript"/>
              </w:rPr>
              <w:t>a</w:t>
            </w:r>
          </w:p>
        </w:tc>
        <w:tc>
          <w:tcPr>
            <w:tcW w:w="2241"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2.37 ± 0.34</w:t>
            </w:r>
            <w:r w:rsidRPr="00152385">
              <w:rPr>
                <w:rFonts w:ascii="Times New Roman" w:hAnsi="Times New Roman" w:cs="Times New Roman"/>
                <w:color w:val="000000" w:themeColor="text1"/>
                <w:sz w:val="24"/>
                <w:szCs w:val="24"/>
                <w:vertAlign w:val="superscript"/>
              </w:rPr>
              <w:t>b</w:t>
            </w:r>
          </w:p>
        </w:tc>
        <w:tc>
          <w:tcPr>
            <w:tcW w:w="2241"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5.40 ± 0.45</w:t>
            </w:r>
            <w:r w:rsidRPr="00152385">
              <w:rPr>
                <w:rFonts w:ascii="Times New Roman" w:hAnsi="Times New Roman" w:cs="Times New Roman"/>
                <w:color w:val="000000" w:themeColor="text1"/>
                <w:sz w:val="24"/>
                <w:szCs w:val="24"/>
                <w:vertAlign w:val="superscript"/>
              </w:rPr>
              <w:t>a</w:t>
            </w:r>
          </w:p>
        </w:tc>
        <w:tc>
          <w:tcPr>
            <w:tcW w:w="2243"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0.81 ± 0.35</w:t>
            </w:r>
            <w:r w:rsidRPr="00152385">
              <w:rPr>
                <w:rFonts w:ascii="Times New Roman" w:hAnsi="Times New Roman" w:cs="Times New Roman"/>
                <w:color w:val="000000" w:themeColor="text1"/>
                <w:sz w:val="24"/>
                <w:szCs w:val="24"/>
                <w:vertAlign w:val="superscript"/>
              </w:rPr>
              <w:t>c</w:t>
            </w:r>
          </w:p>
        </w:tc>
      </w:tr>
      <w:tr w:rsidR="00152385" w:rsidRPr="00152385" w:rsidTr="004B5809">
        <w:trPr>
          <w:trHeight w:val="222"/>
        </w:trPr>
        <w:tc>
          <w:tcPr>
            <w:tcW w:w="208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COR</w:t>
            </w:r>
          </w:p>
        </w:tc>
        <w:tc>
          <w:tcPr>
            <w:tcW w:w="2241"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2.02 ± 0.29</w:t>
            </w:r>
            <w:r w:rsidRPr="00152385">
              <w:rPr>
                <w:rFonts w:ascii="Times New Roman" w:hAnsi="Times New Roman" w:cs="Times New Roman"/>
                <w:color w:val="000000" w:themeColor="text1"/>
                <w:sz w:val="24"/>
                <w:szCs w:val="24"/>
                <w:vertAlign w:val="superscript"/>
              </w:rPr>
              <w:t>b</w:t>
            </w:r>
          </w:p>
        </w:tc>
        <w:tc>
          <w:tcPr>
            <w:tcW w:w="2241"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1.66 ± 0.38</w:t>
            </w:r>
            <w:r w:rsidRPr="00152385">
              <w:rPr>
                <w:rFonts w:ascii="Times New Roman" w:hAnsi="Times New Roman" w:cs="Times New Roman"/>
                <w:color w:val="000000" w:themeColor="text1"/>
                <w:sz w:val="24"/>
                <w:szCs w:val="24"/>
                <w:vertAlign w:val="superscript"/>
              </w:rPr>
              <w:t>c</w:t>
            </w:r>
          </w:p>
        </w:tc>
        <w:tc>
          <w:tcPr>
            <w:tcW w:w="2241"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3.68 ± 0.67</w:t>
            </w:r>
            <w:r w:rsidRPr="00152385">
              <w:rPr>
                <w:rFonts w:ascii="Times New Roman" w:hAnsi="Times New Roman" w:cs="Times New Roman"/>
                <w:color w:val="000000" w:themeColor="text1"/>
                <w:sz w:val="24"/>
                <w:szCs w:val="24"/>
                <w:vertAlign w:val="superscript"/>
              </w:rPr>
              <w:t>b</w:t>
            </w:r>
          </w:p>
        </w:tc>
        <w:tc>
          <w:tcPr>
            <w:tcW w:w="2243"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1.89 ± 0.22</w:t>
            </w:r>
            <w:r w:rsidRPr="00152385">
              <w:rPr>
                <w:rFonts w:ascii="Times New Roman" w:hAnsi="Times New Roman" w:cs="Times New Roman"/>
                <w:color w:val="000000" w:themeColor="text1"/>
                <w:sz w:val="24"/>
                <w:szCs w:val="24"/>
                <w:vertAlign w:val="superscript"/>
              </w:rPr>
              <w:t>a</w:t>
            </w:r>
          </w:p>
        </w:tc>
      </w:tr>
    </w:tbl>
    <w:p w:rsidR="00944D7F" w:rsidRPr="00152385" w:rsidRDefault="00944D7F" w:rsidP="00F92D18">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Note: Mean ± SEM,</w:t>
      </w:r>
      <w:r w:rsidRPr="00152385">
        <w:rPr>
          <w:rFonts w:ascii="Times New Roman" w:hAnsi="Times New Roman" w:cs="Times New Roman"/>
          <w:b/>
          <w:color w:val="000000" w:themeColor="text1"/>
          <w:sz w:val="24"/>
          <w:szCs w:val="24"/>
        </w:rPr>
        <w:t xml:space="preserve"> </w:t>
      </w:r>
      <w:r w:rsidRPr="00152385">
        <w:rPr>
          <w:rFonts w:ascii="Times New Roman" w:hAnsi="Times New Roman" w:cs="Times New Roman"/>
          <w:bCs/>
          <w:color w:val="000000" w:themeColor="text1"/>
          <w:sz w:val="24"/>
          <w:szCs w:val="24"/>
        </w:rPr>
        <w:t>Number of replicate</w:t>
      </w:r>
      <w:r w:rsidR="00365DFE" w:rsidRPr="00152385">
        <w:rPr>
          <w:rFonts w:ascii="Times New Roman" w:hAnsi="Times New Roman" w:cs="Times New Roman"/>
          <w:bCs/>
          <w:color w:val="000000" w:themeColor="text1"/>
          <w:sz w:val="24"/>
          <w:szCs w:val="24"/>
        </w:rPr>
        <w:t>s</w:t>
      </w:r>
      <w:r w:rsidRPr="00152385">
        <w:rPr>
          <w:rFonts w:ascii="Times New Roman" w:hAnsi="Times New Roman" w:cs="Times New Roman"/>
          <w:bCs/>
          <w:color w:val="000000" w:themeColor="text1"/>
          <w:sz w:val="24"/>
          <w:szCs w:val="24"/>
        </w:rPr>
        <w:t xml:space="preserve"> (n</w:t>
      </w:r>
      <w:r w:rsidR="00AD4856" w:rsidRPr="00152385">
        <w:rPr>
          <w:rFonts w:ascii="Times New Roman" w:hAnsi="Times New Roman" w:cs="Times New Roman"/>
          <w:bCs/>
          <w:color w:val="000000" w:themeColor="text1"/>
          <w:sz w:val="24"/>
          <w:szCs w:val="24"/>
        </w:rPr>
        <w:t>) = 4</w:t>
      </w:r>
      <w:r w:rsidRPr="00152385">
        <w:rPr>
          <w:rFonts w:ascii="Times New Roman" w:hAnsi="Times New Roman" w:cs="Times New Roman"/>
          <w:bCs/>
          <w:color w:val="000000" w:themeColor="text1"/>
          <w:sz w:val="24"/>
          <w:szCs w:val="24"/>
        </w:rPr>
        <w:t xml:space="preserve">, </w:t>
      </w:r>
      <w:r w:rsidRPr="00152385">
        <w:rPr>
          <w:rFonts w:ascii="Times New Roman" w:hAnsi="Times New Roman" w:cs="Times New Roman"/>
          <w:color w:val="000000" w:themeColor="text1"/>
          <w:sz w:val="24"/>
          <w:szCs w:val="24"/>
        </w:rPr>
        <w:t>Different alphabets along a column indicate significant difference; Tukey's multiple range tests at p &lt; 0.05 show that means with the same alphabet in each column are not significantly different;</w:t>
      </w:r>
      <w:r w:rsidR="00764D54" w:rsidRPr="00152385">
        <w:rPr>
          <w:rFonts w:ascii="Times New Roman" w:hAnsi="Times New Roman" w:cs="Times New Roman"/>
          <w:color w:val="000000" w:themeColor="text1"/>
          <w:sz w:val="24"/>
          <w:szCs w:val="24"/>
        </w:rPr>
        <w:t xml:space="preserve"> </w:t>
      </w:r>
      <w:r w:rsidR="006552A0" w:rsidRPr="00152385">
        <w:rPr>
          <w:rFonts w:ascii="Times New Roman" w:hAnsi="Times New Roman" w:cs="Times New Roman"/>
          <w:color w:val="000000" w:themeColor="text1"/>
          <w:sz w:val="24"/>
          <w:szCs w:val="24"/>
        </w:rPr>
        <w:t xml:space="preserve">mg g⁻¹ FW = </w:t>
      </w:r>
      <w:r w:rsidR="00EB7A70" w:rsidRPr="00152385">
        <w:rPr>
          <w:rFonts w:ascii="Times New Roman" w:hAnsi="Times New Roman" w:cs="Times New Roman"/>
          <w:color w:val="000000" w:themeColor="text1"/>
          <w:sz w:val="24"/>
          <w:szCs w:val="24"/>
        </w:rPr>
        <w:t>Milligrams per gram of fresh tissue weight</w:t>
      </w:r>
      <w:r w:rsidR="00764D54" w:rsidRPr="00152385">
        <w:rPr>
          <w:rFonts w:ascii="Times New Roman" w:hAnsi="Times New Roman" w:cs="Times New Roman"/>
          <w:color w:val="000000" w:themeColor="text1"/>
          <w:sz w:val="24"/>
          <w:szCs w:val="24"/>
        </w:rPr>
        <w:t>;</w:t>
      </w:r>
      <w:r w:rsidRPr="00152385">
        <w:rPr>
          <w:rFonts w:ascii="Times New Roman" w:hAnsi="Times New Roman" w:cs="Times New Roman"/>
          <w:color w:val="000000" w:themeColor="text1"/>
          <w:sz w:val="24"/>
          <w:szCs w:val="24"/>
        </w:rPr>
        <w:t xml:space="preserve"> NIC = </w:t>
      </w:r>
      <w:r w:rsidRPr="00152385">
        <w:rPr>
          <w:rFonts w:ascii="Times New Roman" w:hAnsi="Times New Roman" w:cs="Times New Roman"/>
          <w:i/>
          <w:iCs/>
          <w:color w:val="000000" w:themeColor="text1"/>
          <w:sz w:val="24"/>
          <w:szCs w:val="24"/>
        </w:rPr>
        <w:t>Nicotiana</w:t>
      </w:r>
      <w:r w:rsidRPr="00152385">
        <w:rPr>
          <w:rFonts w:ascii="Times New Roman" w:hAnsi="Times New Roman" w:cs="Times New Roman"/>
          <w:color w:val="000000" w:themeColor="text1"/>
          <w:sz w:val="24"/>
          <w:szCs w:val="24"/>
        </w:rPr>
        <w:t xml:space="preserve"> </w:t>
      </w:r>
      <w:r w:rsidRPr="00152385">
        <w:rPr>
          <w:rFonts w:ascii="Times New Roman" w:hAnsi="Times New Roman" w:cs="Times New Roman"/>
          <w:i/>
          <w:iCs/>
          <w:color w:val="000000" w:themeColor="text1"/>
          <w:sz w:val="24"/>
          <w:szCs w:val="24"/>
        </w:rPr>
        <w:t>tabacum</w:t>
      </w:r>
      <w:r w:rsidRPr="00152385">
        <w:rPr>
          <w:rFonts w:ascii="Times New Roman" w:hAnsi="Times New Roman" w:cs="Times New Roman"/>
          <w:color w:val="000000" w:themeColor="text1"/>
          <w:sz w:val="24"/>
          <w:szCs w:val="24"/>
        </w:rPr>
        <w:t xml:space="preserve">, AMA = </w:t>
      </w:r>
      <w:r w:rsidRPr="00152385">
        <w:rPr>
          <w:rFonts w:ascii="Times New Roman" w:hAnsi="Times New Roman" w:cs="Times New Roman"/>
          <w:i/>
          <w:iCs/>
          <w:color w:val="000000" w:themeColor="text1"/>
          <w:sz w:val="24"/>
          <w:szCs w:val="24"/>
        </w:rPr>
        <w:t>Amaranthus</w:t>
      </w:r>
      <w:r w:rsidRPr="00152385">
        <w:rPr>
          <w:rFonts w:ascii="Times New Roman" w:hAnsi="Times New Roman" w:cs="Times New Roman"/>
          <w:color w:val="000000" w:themeColor="text1"/>
          <w:sz w:val="24"/>
          <w:szCs w:val="24"/>
        </w:rPr>
        <w:t xml:space="preserve"> </w:t>
      </w:r>
      <w:r w:rsidRPr="00152385">
        <w:rPr>
          <w:rFonts w:ascii="Times New Roman" w:hAnsi="Times New Roman" w:cs="Times New Roman"/>
          <w:i/>
          <w:iCs/>
          <w:color w:val="000000" w:themeColor="text1"/>
          <w:sz w:val="24"/>
          <w:szCs w:val="24"/>
        </w:rPr>
        <w:t>hybridus</w:t>
      </w:r>
      <w:r w:rsidRPr="00152385">
        <w:rPr>
          <w:rFonts w:ascii="Times New Roman" w:hAnsi="Times New Roman" w:cs="Times New Roman"/>
          <w:color w:val="000000" w:themeColor="text1"/>
          <w:sz w:val="24"/>
          <w:szCs w:val="24"/>
        </w:rPr>
        <w:t xml:space="preserve">, and COR= </w:t>
      </w:r>
      <w:r w:rsidRPr="00152385">
        <w:rPr>
          <w:rFonts w:ascii="Times New Roman" w:hAnsi="Times New Roman" w:cs="Times New Roman"/>
          <w:i/>
          <w:iCs/>
          <w:color w:val="000000" w:themeColor="text1"/>
          <w:sz w:val="24"/>
          <w:szCs w:val="24"/>
        </w:rPr>
        <w:t>Corchorus</w:t>
      </w:r>
      <w:r w:rsidRPr="00152385">
        <w:rPr>
          <w:rFonts w:ascii="Times New Roman" w:hAnsi="Times New Roman" w:cs="Times New Roman"/>
          <w:color w:val="000000" w:themeColor="text1"/>
          <w:sz w:val="24"/>
          <w:szCs w:val="24"/>
        </w:rPr>
        <w:t xml:space="preserve"> </w:t>
      </w:r>
      <w:r w:rsidRPr="00152385">
        <w:rPr>
          <w:rFonts w:ascii="Times New Roman" w:hAnsi="Times New Roman" w:cs="Times New Roman"/>
          <w:i/>
          <w:iCs/>
          <w:color w:val="000000" w:themeColor="text1"/>
          <w:sz w:val="24"/>
          <w:szCs w:val="24"/>
        </w:rPr>
        <w:t>olitorius</w:t>
      </w:r>
      <w:r w:rsidR="001A4C69" w:rsidRPr="00152385">
        <w:rPr>
          <w:rFonts w:ascii="Times New Roman" w:hAnsi="Times New Roman" w:cs="Times New Roman"/>
          <w:iCs/>
          <w:color w:val="000000" w:themeColor="text1"/>
          <w:sz w:val="24"/>
          <w:szCs w:val="24"/>
        </w:rPr>
        <w:t>; Chl a = Chlorophyll a, Chl b = Chlorophyll b.</w:t>
      </w:r>
    </w:p>
    <w:p w:rsidR="00944D7F" w:rsidRPr="00152385" w:rsidRDefault="00944D7F" w:rsidP="00F92D18">
      <w:pPr>
        <w:spacing w:line="240" w:lineRule="auto"/>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 xml:space="preserve">Photosynthetic Pigments of Selected Plants Cultivated on Non-contaminated and POME-contaminated Soils during Early dry Season </w:t>
      </w:r>
    </w:p>
    <w:p w:rsidR="00944D7F" w:rsidRPr="00152385" w:rsidRDefault="00944D7F" w:rsidP="0050681D">
      <w:pPr>
        <w:spacing w:after="160" w:line="240" w:lineRule="auto"/>
        <w:jc w:val="both"/>
        <w:rPr>
          <w:rFonts w:ascii="Times New Roman" w:hAnsi="Times New Roman" w:cs="Times New Roman"/>
          <w:color w:val="000000" w:themeColor="text1"/>
          <w:sz w:val="24"/>
          <w:szCs w:val="24"/>
        </w:rPr>
      </w:pPr>
      <w:r w:rsidRPr="00152385">
        <w:rPr>
          <w:rFonts w:ascii="Times New Roman" w:hAnsi="Times New Roman" w:cs="Times New Roman"/>
          <w:bCs/>
          <w:color w:val="000000" w:themeColor="text1"/>
          <w:sz w:val="24"/>
          <w:szCs w:val="24"/>
        </w:rPr>
        <w:t>The photosynthetic pigments of selected plants cultivated on non-contaminated and POME-contaminated soils during the early dry season planting period are presented in Table 3. The results indicated that the highest chlorophyll a (</w:t>
      </w:r>
      <w:r w:rsidRPr="00152385">
        <w:rPr>
          <w:rFonts w:ascii="Times New Roman" w:hAnsi="Times New Roman" w:cs="Times New Roman"/>
          <w:color w:val="000000" w:themeColor="text1"/>
          <w:sz w:val="24"/>
          <w:szCs w:val="24"/>
        </w:rPr>
        <w:t>9.43 ± 1.34</w:t>
      </w:r>
      <w:r w:rsidRPr="00152385">
        <w:rPr>
          <w:rFonts w:ascii="Times New Roman" w:hAnsi="Times New Roman" w:cs="Times New Roman"/>
          <w:color w:val="000000" w:themeColor="text1"/>
          <w:sz w:val="24"/>
          <w:szCs w:val="24"/>
          <w:vertAlign w:val="superscript"/>
        </w:rPr>
        <w:t xml:space="preserve"> </w:t>
      </w:r>
      <w:r w:rsidRPr="00152385">
        <w:rPr>
          <w:rFonts w:ascii="Times New Roman" w:hAnsi="Times New Roman" w:cs="Times New Roman"/>
          <w:color w:val="000000" w:themeColor="text1"/>
          <w:sz w:val="24"/>
          <w:szCs w:val="24"/>
        </w:rPr>
        <w:t>mg g⁻¹ FW) and b (12.17 ± 1.45</w:t>
      </w:r>
      <w:r w:rsidRPr="00152385">
        <w:rPr>
          <w:rFonts w:ascii="Times New Roman" w:hAnsi="Times New Roman" w:cs="Times New Roman"/>
          <w:color w:val="000000" w:themeColor="text1"/>
          <w:sz w:val="24"/>
          <w:szCs w:val="24"/>
          <w:vertAlign w:val="superscript"/>
        </w:rPr>
        <w:t xml:space="preserve"> </w:t>
      </w:r>
      <w:r w:rsidRPr="00152385">
        <w:rPr>
          <w:rFonts w:ascii="Times New Roman" w:hAnsi="Times New Roman" w:cs="Times New Roman"/>
          <w:color w:val="000000" w:themeColor="text1"/>
          <w:sz w:val="24"/>
          <w:szCs w:val="24"/>
        </w:rPr>
        <w:t xml:space="preserve">mg g⁻¹ FW) for the selected plants cultivated on non-contaminated soil was recorded in NIC with the least chlorophyll a (6.25 ± 1.30 mg g⁻¹ FW) and b (9.88 ± 2.91 mg g⁻¹ FW) documented in AMA while the highest (8.30 ± 0.66 mg g⁻¹ FW) carotenoid was recorded in NIC and the lowest (8.04 ± 0.78 mg g⁻¹ FW) in AMA. </w:t>
      </w:r>
    </w:p>
    <w:p w:rsidR="00C910CF" w:rsidRDefault="00944D7F" w:rsidP="0050681D">
      <w:pPr>
        <w:spacing w:after="160"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 xml:space="preserve">However, </w:t>
      </w:r>
      <w:r w:rsidRPr="00152385">
        <w:rPr>
          <w:rFonts w:ascii="Times New Roman" w:hAnsi="Times New Roman" w:cs="Times New Roman"/>
          <w:bCs/>
          <w:color w:val="000000" w:themeColor="text1"/>
          <w:sz w:val="24"/>
          <w:szCs w:val="24"/>
        </w:rPr>
        <w:t>the highest chlorophyll a (</w:t>
      </w:r>
      <w:r w:rsidRPr="00152385">
        <w:rPr>
          <w:rFonts w:ascii="Times New Roman" w:hAnsi="Times New Roman" w:cs="Times New Roman"/>
          <w:color w:val="000000" w:themeColor="text1"/>
          <w:sz w:val="24"/>
          <w:szCs w:val="24"/>
        </w:rPr>
        <w:t xml:space="preserve">12.62 ± 2.35 mg g⁻¹ FW) and b (29.81 ± 1.12 mg g⁻¹ FW) for the selected plants cultivated on POME-contaminated soil was recorded in AMA and NIC respectively while the highest (10.23 ± 0.33 mg g⁻¹ FW) carotenoid was recorded in COR with the least in COR. </w:t>
      </w:r>
      <w:r w:rsidR="00C1312A" w:rsidRPr="00152385">
        <w:rPr>
          <w:rFonts w:ascii="Times New Roman" w:hAnsi="Times New Roman" w:cs="Times New Roman"/>
          <w:color w:val="000000" w:themeColor="text1"/>
          <w:sz w:val="24"/>
          <w:szCs w:val="24"/>
        </w:rPr>
        <w:t xml:space="preserve">The highest </w:t>
      </w:r>
      <w:r w:rsidR="00C1312A" w:rsidRPr="00152385">
        <w:rPr>
          <w:rFonts w:ascii="Times New Roman" w:hAnsi="Times New Roman" w:cs="Times New Roman"/>
          <w:bCs/>
          <w:color w:val="000000" w:themeColor="text1"/>
          <w:sz w:val="24"/>
          <w:szCs w:val="24"/>
        </w:rPr>
        <w:t>(</w:t>
      </w:r>
      <w:r w:rsidR="00C1312A" w:rsidRPr="00152385">
        <w:rPr>
          <w:rFonts w:ascii="Times New Roman" w:hAnsi="Times New Roman" w:cs="Times New Roman"/>
          <w:color w:val="000000" w:themeColor="text1"/>
          <w:sz w:val="24"/>
          <w:szCs w:val="24"/>
        </w:rPr>
        <w:t xml:space="preserve">41.93 ± 3.76 mg g⁻¹ FW) total chlorophyll was documented in NIC cultivated on POME-contaminated soil while the least </w:t>
      </w:r>
      <w:r w:rsidR="00C1312A" w:rsidRPr="00152385">
        <w:rPr>
          <w:rFonts w:ascii="Times New Roman" w:hAnsi="Times New Roman" w:cs="Times New Roman"/>
          <w:bCs/>
          <w:color w:val="000000" w:themeColor="text1"/>
          <w:sz w:val="24"/>
          <w:szCs w:val="24"/>
        </w:rPr>
        <w:t>(</w:t>
      </w:r>
      <w:r w:rsidR="00C1312A" w:rsidRPr="00152385">
        <w:rPr>
          <w:rFonts w:ascii="Times New Roman" w:hAnsi="Times New Roman" w:cs="Times New Roman"/>
          <w:color w:val="000000" w:themeColor="text1"/>
          <w:sz w:val="24"/>
          <w:szCs w:val="24"/>
        </w:rPr>
        <w:t>20.51 ± 2.71 mg g⁻¹ FW) was recorded in AMA.</w:t>
      </w:r>
      <w:r w:rsidR="00C1312A" w:rsidRPr="00152385">
        <w:rPr>
          <w:rFonts w:ascii="Times New Roman" w:hAnsi="Times New Roman" w:cs="Times New Roman"/>
          <w:bCs/>
          <w:color w:val="000000" w:themeColor="text1"/>
          <w:sz w:val="24"/>
          <w:szCs w:val="24"/>
        </w:rPr>
        <w:t xml:space="preserve"> </w:t>
      </w:r>
      <w:r w:rsidRPr="00152385">
        <w:rPr>
          <w:rFonts w:ascii="Times New Roman" w:hAnsi="Times New Roman" w:cs="Times New Roman"/>
          <w:color w:val="000000" w:themeColor="text1"/>
          <w:sz w:val="24"/>
          <w:szCs w:val="24"/>
        </w:rPr>
        <w:t>Generally, the results showed that during the early dry season planting period the POME-contamination significantly (p &lt; 0.05) enhanced the synthesis of photosynthetic pigments positively after two previously successful cultivation of the POME-contaminated soil with the selected plants the third time.</w:t>
      </w:r>
      <w:r w:rsidR="00D45BA4" w:rsidRPr="00152385">
        <w:rPr>
          <w:rFonts w:ascii="Times New Roman" w:hAnsi="Times New Roman" w:cs="Times New Roman"/>
          <w:color w:val="000000" w:themeColor="text1"/>
          <w:sz w:val="24"/>
          <w:szCs w:val="24"/>
        </w:rPr>
        <w:t xml:space="preserve"> </w:t>
      </w:r>
    </w:p>
    <w:p w:rsidR="00CD34EA" w:rsidRDefault="00CD34EA" w:rsidP="00A21B32">
      <w:pPr>
        <w:spacing w:after="160" w:line="240" w:lineRule="auto"/>
        <w:ind w:firstLine="720"/>
        <w:jc w:val="both"/>
        <w:rPr>
          <w:rFonts w:ascii="Times New Roman" w:hAnsi="Times New Roman" w:cs="Times New Roman"/>
          <w:color w:val="000000" w:themeColor="text1"/>
          <w:sz w:val="24"/>
          <w:szCs w:val="24"/>
        </w:rPr>
      </w:pPr>
    </w:p>
    <w:p w:rsidR="00CD34EA" w:rsidRDefault="00CD34EA" w:rsidP="00A21B32">
      <w:pPr>
        <w:spacing w:after="160" w:line="240" w:lineRule="auto"/>
        <w:ind w:firstLine="720"/>
        <w:jc w:val="both"/>
        <w:rPr>
          <w:rFonts w:ascii="Times New Roman" w:hAnsi="Times New Roman" w:cs="Times New Roman"/>
          <w:color w:val="000000" w:themeColor="text1"/>
          <w:sz w:val="24"/>
          <w:szCs w:val="24"/>
        </w:rPr>
      </w:pPr>
    </w:p>
    <w:p w:rsidR="00CD34EA" w:rsidRDefault="00CD34EA" w:rsidP="00A21B32">
      <w:pPr>
        <w:spacing w:after="160" w:line="240" w:lineRule="auto"/>
        <w:ind w:firstLine="720"/>
        <w:jc w:val="both"/>
        <w:rPr>
          <w:rFonts w:ascii="Times New Roman" w:hAnsi="Times New Roman" w:cs="Times New Roman"/>
          <w:color w:val="000000" w:themeColor="text1"/>
          <w:sz w:val="24"/>
          <w:szCs w:val="24"/>
        </w:rPr>
      </w:pPr>
    </w:p>
    <w:p w:rsidR="00CD34EA" w:rsidRDefault="00CD34EA" w:rsidP="00A21B32">
      <w:pPr>
        <w:spacing w:after="160" w:line="240" w:lineRule="auto"/>
        <w:ind w:firstLine="720"/>
        <w:jc w:val="both"/>
        <w:rPr>
          <w:rFonts w:ascii="Times New Roman" w:hAnsi="Times New Roman" w:cs="Times New Roman"/>
          <w:color w:val="000000" w:themeColor="text1"/>
          <w:sz w:val="24"/>
          <w:szCs w:val="24"/>
        </w:rPr>
      </w:pPr>
    </w:p>
    <w:p w:rsidR="00CD34EA" w:rsidRDefault="00CD34EA" w:rsidP="00A21B32">
      <w:pPr>
        <w:spacing w:after="160" w:line="240" w:lineRule="auto"/>
        <w:ind w:firstLine="720"/>
        <w:jc w:val="both"/>
        <w:rPr>
          <w:rFonts w:ascii="Times New Roman" w:hAnsi="Times New Roman" w:cs="Times New Roman"/>
          <w:color w:val="000000" w:themeColor="text1"/>
          <w:sz w:val="24"/>
          <w:szCs w:val="24"/>
        </w:rPr>
      </w:pPr>
    </w:p>
    <w:p w:rsidR="00CD34EA" w:rsidRPr="00A21B32" w:rsidRDefault="00CD34EA" w:rsidP="00A21B32">
      <w:pPr>
        <w:spacing w:after="160" w:line="240" w:lineRule="auto"/>
        <w:ind w:firstLine="720"/>
        <w:jc w:val="both"/>
        <w:rPr>
          <w:rFonts w:ascii="Times New Roman" w:hAnsi="Times New Roman" w:cs="Times New Roman"/>
          <w:bCs/>
          <w:color w:val="000000" w:themeColor="text1"/>
          <w:sz w:val="24"/>
          <w:szCs w:val="24"/>
        </w:rPr>
      </w:pPr>
    </w:p>
    <w:p w:rsidR="00944D7F" w:rsidRPr="00152385" w:rsidRDefault="00944D7F" w:rsidP="00F92D18">
      <w:pPr>
        <w:spacing w:after="160" w:line="240" w:lineRule="auto"/>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 xml:space="preserve">Table 3: Photosynthetic Pigments of Plants Cultivated on Non-contaminated and POME-contaminated Soils during Early Dry </w:t>
      </w:r>
      <w:r w:rsidR="00D0505F" w:rsidRPr="00152385">
        <w:rPr>
          <w:rFonts w:ascii="Times New Roman" w:hAnsi="Times New Roman" w:cs="Times New Roman"/>
          <w:b/>
          <w:bCs/>
          <w:color w:val="000000" w:themeColor="text1"/>
          <w:sz w:val="24"/>
          <w:szCs w:val="24"/>
        </w:rPr>
        <w:t>Season</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6"/>
        <w:gridCol w:w="2239"/>
        <w:gridCol w:w="2239"/>
        <w:gridCol w:w="2239"/>
        <w:gridCol w:w="2239"/>
      </w:tblGrid>
      <w:tr w:rsidR="00152385" w:rsidRPr="00152385" w:rsidTr="00393A35">
        <w:trPr>
          <w:trHeight w:val="339"/>
        </w:trPr>
        <w:tc>
          <w:tcPr>
            <w:tcW w:w="2086"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Plants</w:t>
            </w:r>
          </w:p>
        </w:tc>
        <w:tc>
          <w:tcPr>
            <w:tcW w:w="2239"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Chl a</w:t>
            </w:r>
          </w:p>
        </w:tc>
        <w:tc>
          <w:tcPr>
            <w:tcW w:w="2239"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Chl b</w:t>
            </w:r>
          </w:p>
        </w:tc>
        <w:tc>
          <w:tcPr>
            <w:tcW w:w="2239"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Total Chl (a+b)</w:t>
            </w:r>
          </w:p>
        </w:tc>
        <w:tc>
          <w:tcPr>
            <w:tcW w:w="2239"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Carotenoid</w:t>
            </w:r>
          </w:p>
        </w:tc>
      </w:tr>
      <w:tr w:rsidR="00152385" w:rsidRPr="00152385" w:rsidTr="00393A35">
        <w:trPr>
          <w:trHeight w:val="339"/>
        </w:trPr>
        <w:tc>
          <w:tcPr>
            <w:tcW w:w="11040" w:type="dxa"/>
            <w:gridSpan w:val="5"/>
            <w:tcBorders>
              <w:top w:val="nil"/>
              <w:bottom w:val="single" w:sz="4" w:space="0" w:color="auto"/>
            </w:tcBorders>
          </w:tcPr>
          <w:p w:rsidR="00BF684B" w:rsidRPr="00152385" w:rsidRDefault="00BF684B" w:rsidP="00F92D18">
            <w:pPr>
              <w:jc w:val="center"/>
              <w:rPr>
                <w:rFonts w:ascii="Times New Roman" w:hAnsi="Times New Roman" w:cs="Times New Roman"/>
                <w:b/>
                <w:bCs/>
                <w:color w:val="000000" w:themeColor="text1"/>
                <w:sz w:val="24"/>
                <w:szCs w:val="24"/>
              </w:rPr>
            </w:pPr>
            <w:r w:rsidRPr="00152385">
              <w:rPr>
                <w:rFonts w:ascii="Times New Roman" w:hAnsi="Times New Roman" w:cs="Times New Roman"/>
                <w:b/>
                <w:color w:val="000000" w:themeColor="text1"/>
                <w:sz w:val="24"/>
                <w:szCs w:val="24"/>
              </w:rPr>
              <w:t>(mg g⁻¹ FW)</w:t>
            </w:r>
          </w:p>
        </w:tc>
      </w:tr>
      <w:tr w:rsidR="00152385" w:rsidRPr="00152385" w:rsidTr="00393A35">
        <w:trPr>
          <w:trHeight w:val="339"/>
        </w:trPr>
        <w:tc>
          <w:tcPr>
            <w:tcW w:w="11040" w:type="dxa"/>
            <w:gridSpan w:val="5"/>
            <w:tcBorders>
              <w:top w:val="nil"/>
              <w:bottom w:val="single" w:sz="4" w:space="0" w:color="auto"/>
            </w:tcBorders>
          </w:tcPr>
          <w:p w:rsidR="00BF684B" w:rsidRPr="00152385" w:rsidRDefault="00BF684B" w:rsidP="00F92D18">
            <w:pPr>
              <w:jc w:val="center"/>
              <w:rPr>
                <w:rFonts w:ascii="Times New Roman" w:hAnsi="Times New Roman" w:cs="Times New Roman"/>
                <w:b/>
                <w:color w:val="000000" w:themeColor="text1"/>
                <w:sz w:val="24"/>
                <w:szCs w:val="24"/>
              </w:rPr>
            </w:pPr>
            <w:r w:rsidRPr="00152385">
              <w:rPr>
                <w:rFonts w:ascii="Times New Roman" w:hAnsi="Times New Roman" w:cs="Times New Roman"/>
                <w:b/>
                <w:color w:val="000000" w:themeColor="text1"/>
                <w:sz w:val="24"/>
                <w:szCs w:val="24"/>
              </w:rPr>
              <w:t>Non-contaminated</w:t>
            </w:r>
          </w:p>
        </w:tc>
      </w:tr>
      <w:tr w:rsidR="00152385" w:rsidRPr="00152385" w:rsidTr="00393A35">
        <w:trPr>
          <w:trHeight w:val="583"/>
        </w:trPr>
        <w:tc>
          <w:tcPr>
            <w:tcW w:w="2086" w:type="dxa"/>
            <w:tcBorders>
              <w:top w:val="single" w:sz="4" w:space="0" w:color="auto"/>
            </w:tcBorders>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lastRenderedPageBreak/>
              <w:t>NIC</w:t>
            </w:r>
          </w:p>
        </w:tc>
        <w:tc>
          <w:tcPr>
            <w:tcW w:w="2239" w:type="dxa"/>
            <w:tcBorders>
              <w:top w:val="single" w:sz="4" w:space="0" w:color="auto"/>
            </w:tcBorders>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9.43 ± 1.34</w:t>
            </w:r>
            <w:r w:rsidRPr="00152385">
              <w:rPr>
                <w:rFonts w:ascii="Times New Roman" w:hAnsi="Times New Roman" w:cs="Times New Roman"/>
                <w:color w:val="000000" w:themeColor="text1"/>
                <w:sz w:val="24"/>
                <w:szCs w:val="24"/>
                <w:vertAlign w:val="superscript"/>
              </w:rPr>
              <w:t>a</w:t>
            </w:r>
          </w:p>
        </w:tc>
        <w:tc>
          <w:tcPr>
            <w:tcW w:w="2239" w:type="dxa"/>
            <w:tcBorders>
              <w:top w:val="single" w:sz="4" w:space="0" w:color="auto"/>
            </w:tcBorders>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12.17 ± 1.45</w:t>
            </w:r>
            <w:r w:rsidRPr="00152385">
              <w:rPr>
                <w:rFonts w:ascii="Times New Roman" w:hAnsi="Times New Roman" w:cs="Times New Roman"/>
                <w:color w:val="000000" w:themeColor="text1"/>
                <w:sz w:val="24"/>
                <w:szCs w:val="24"/>
                <w:vertAlign w:val="superscript"/>
              </w:rPr>
              <w:t>a</w:t>
            </w:r>
          </w:p>
        </w:tc>
        <w:tc>
          <w:tcPr>
            <w:tcW w:w="2239" w:type="dxa"/>
            <w:tcBorders>
              <w:top w:val="single" w:sz="4" w:space="0" w:color="auto"/>
            </w:tcBorders>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21.60 ± 2.79</w:t>
            </w:r>
            <w:r w:rsidRPr="00152385">
              <w:rPr>
                <w:rFonts w:ascii="Times New Roman" w:hAnsi="Times New Roman" w:cs="Times New Roman"/>
                <w:color w:val="000000" w:themeColor="text1"/>
                <w:sz w:val="24"/>
                <w:szCs w:val="24"/>
                <w:vertAlign w:val="superscript"/>
              </w:rPr>
              <w:t>a</w:t>
            </w:r>
          </w:p>
        </w:tc>
        <w:tc>
          <w:tcPr>
            <w:tcW w:w="2239" w:type="dxa"/>
            <w:tcBorders>
              <w:top w:val="single" w:sz="4" w:space="0" w:color="auto"/>
            </w:tcBorders>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8.30 ± 0.66</w:t>
            </w:r>
            <w:r w:rsidRPr="00152385">
              <w:rPr>
                <w:rFonts w:ascii="Times New Roman" w:hAnsi="Times New Roman" w:cs="Times New Roman"/>
                <w:color w:val="000000" w:themeColor="text1"/>
                <w:sz w:val="24"/>
                <w:szCs w:val="24"/>
                <w:vertAlign w:val="superscript"/>
              </w:rPr>
              <w:t>a</w:t>
            </w:r>
          </w:p>
        </w:tc>
      </w:tr>
      <w:tr w:rsidR="00152385" w:rsidRPr="00152385" w:rsidTr="00393A35">
        <w:trPr>
          <w:trHeight w:val="583"/>
        </w:trPr>
        <w:tc>
          <w:tcPr>
            <w:tcW w:w="2086"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AMA</w:t>
            </w:r>
          </w:p>
        </w:tc>
        <w:tc>
          <w:tcPr>
            <w:tcW w:w="2239" w:type="dxa"/>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6.25 ± 1.30</w:t>
            </w:r>
            <w:r w:rsidRPr="00152385">
              <w:rPr>
                <w:rFonts w:ascii="Times New Roman" w:hAnsi="Times New Roman" w:cs="Times New Roman"/>
                <w:color w:val="000000" w:themeColor="text1"/>
                <w:sz w:val="24"/>
                <w:szCs w:val="24"/>
                <w:vertAlign w:val="superscript"/>
              </w:rPr>
              <w:t>c</w:t>
            </w:r>
          </w:p>
        </w:tc>
        <w:tc>
          <w:tcPr>
            <w:tcW w:w="223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9.88 ± 2.91</w:t>
            </w:r>
            <w:r w:rsidRPr="00152385">
              <w:rPr>
                <w:rFonts w:ascii="Times New Roman" w:hAnsi="Times New Roman" w:cs="Times New Roman"/>
                <w:color w:val="000000" w:themeColor="text1"/>
                <w:sz w:val="24"/>
                <w:szCs w:val="24"/>
                <w:vertAlign w:val="superscript"/>
              </w:rPr>
              <w:t>c</w:t>
            </w:r>
          </w:p>
        </w:tc>
        <w:tc>
          <w:tcPr>
            <w:tcW w:w="223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16.13 ± 4.21</w:t>
            </w:r>
            <w:r w:rsidRPr="00152385">
              <w:rPr>
                <w:rFonts w:ascii="Times New Roman" w:hAnsi="Times New Roman" w:cs="Times New Roman"/>
                <w:color w:val="000000" w:themeColor="text1"/>
                <w:sz w:val="24"/>
                <w:szCs w:val="24"/>
                <w:vertAlign w:val="superscript"/>
              </w:rPr>
              <w:t>c</w:t>
            </w:r>
          </w:p>
        </w:tc>
        <w:tc>
          <w:tcPr>
            <w:tcW w:w="223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8.26 ± 0.93</w:t>
            </w:r>
            <w:r w:rsidRPr="00152385">
              <w:rPr>
                <w:rFonts w:ascii="Times New Roman" w:hAnsi="Times New Roman" w:cs="Times New Roman"/>
                <w:color w:val="000000" w:themeColor="text1"/>
                <w:sz w:val="24"/>
                <w:szCs w:val="24"/>
                <w:vertAlign w:val="superscript"/>
              </w:rPr>
              <w:t>a</w:t>
            </w:r>
          </w:p>
        </w:tc>
      </w:tr>
      <w:tr w:rsidR="00152385" w:rsidRPr="00152385" w:rsidTr="00393A35">
        <w:trPr>
          <w:trHeight w:val="583"/>
        </w:trPr>
        <w:tc>
          <w:tcPr>
            <w:tcW w:w="2086"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COR</w:t>
            </w:r>
          </w:p>
        </w:tc>
        <w:tc>
          <w:tcPr>
            <w:tcW w:w="2239" w:type="dxa"/>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8.22 ± 2.22</w:t>
            </w:r>
            <w:r w:rsidRPr="00152385">
              <w:rPr>
                <w:rFonts w:ascii="Times New Roman" w:hAnsi="Times New Roman" w:cs="Times New Roman"/>
                <w:color w:val="000000" w:themeColor="text1"/>
                <w:sz w:val="24"/>
                <w:szCs w:val="24"/>
                <w:vertAlign w:val="superscript"/>
              </w:rPr>
              <w:t>b</w:t>
            </w:r>
          </w:p>
        </w:tc>
        <w:tc>
          <w:tcPr>
            <w:tcW w:w="2239" w:type="dxa"/>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11.56 ± 2.59</w:t>
            </w:r>
            <w:r w:rsidRPr="00152385">
              <w:rPr>
                <w:rFonts w:ascii="Times New Roman" w:hAnsi="Times New Roman" w:cs="Times New Roman"/>
                <w:color w:val="000000" w:themeColor="text1"/>
                <w:sz w:val="24"/>
                <w:szCs w:val="24"/>
                <w:vertAlign w:val="superscript"/>
              </w:rPr>
              <w:t>b</w:t>
            </w:r>
          </w:p>
        </w:tc>
        <w:tc>
          <w:tcPr>
            <w:tcW w:w="223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19.78 ± 4.81</w:t>
            </w:r>
            <w:r w:rsidRPr="00152385">
              <w:rPr>
                <w:rFonts w:ascii="Times New Roman" w:hAnsi="Times New Roman" w:cs="Times New Roman"/>
                <w:color w:val="000000" w:themeColor="text1"/>
                <w:sz w:val="24"/>
                <w:szCs w:val="24"/>
                <w:vertAlign w:val="superscript"/>
              </w:rPr>
              <w:t>b</w:t>
            </w:r>
          </w:p>
        </w:tc>
        <w:tc>
          <w:tcPr>
            <w:tcW w:w="2239" w:type="dxa"/>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8.04 ± 0.78</w:t>
            </w:r>
            <w:r w:rsidRPr="00152385">
              <w:rPr>
                <w:rFonts w:ascii="Times New Roman" w:hAnsi="Times New Roman" w:cs="Times New Roman"/>
                <w:color w:val="000000" w:themeColor="text1"/>
                <w:sz w:val="24"/>
                <w:szCs w:val="24"/>
                <w:vertAlign w:val="superscript"/>
              </w:rPr>
              <w:t>b</w:t>
            </w:r>
          </w:p>
        </w:tc>
      </w:tr>
      <w:tr w:rsidR="00152385" w:rsidRPr="00152385" w:rsidTr="00393A35">
        <w:trPr>
          <w:trHeight w:val="405"/>
        </w:trPr>
        <w:tc>
          <w:tcPr>
            <w:tcW w:w="2086" w:type="dxa"/>
          </w:tcPr>
          <w:p w:rsidR="00944D7F" w:rsidRPr="00152385" w:rsidRDefault="00944D7F" w:rsidP="00F92D18">
            <w:pPr>
              <w:jc w:val="both"/>
              <w:rPr>
                <w:rFonts w:ascii="Times New Roman" w:hAnsi="Times New Roman" w:cs="Times New Roman"/>
                <w:color w:val="000000" w:themeColor="text1"/>
                <w:sz w:val="24"/>
                <w:szCs w:val="24"/>
              </w:rPr>
            </w:pPr>
          </w:p>
        </w:tc>
        <w:tc>
          <w:tcPr>
            <w:tcW w:w="8954" w:type="dxa"/>
            <w:gridSpan w:val="4"/>
          </w:tcPr>
          <w:p w:rsidR="00944D7F" w:rsidRPr="00152385" w:rsidRDefault="00944D7F" w:rsidP="00F92D18">
            <w:pPr>
              <w:jc w:val="center"/>
              <w:rPr>
                <w:rFonts w:ascii="Times New Roman" w:hAnsi="Times New Roman" w:cs="Times New Roman"/>
                <w:b/>
                <w:color w:val="000000" w:themeColor="text1"/>
                <w:sz w:val="24"/>
                <w:szCs w:val="24"/>
              </w:rPr>
            </w:pPr>
            <w:r w:rsidRPr="00152385">
              <w:rPr>
                <w:rFonts w:ascii="Times New Roman" w:hAnsi="Times New Roman" w:cs="Times New Roman"/>
                <w:b/>
                <w:color w:val="000000" w:themeColor="text1"/>
                <w:sz w:val="24"/>
                <w:szCs w:val="24"/>
              </w:rPr>
              <w:t>POME-contaminated</w:t>
            </w:r>
          </w:p>
        </w:tc>
      </w:tr>
      <w:tr w:rsidR="00152385" w:rsidRPr="00152385" w:rsidTr="00393A35">
        <w:trPr>
          <w:trHeight w:val="316"/>
        </w:trPr>
        <w:tc>
          <w:tcPr>
            <w:tcW w:w="2086" w:type="dxa"/>
          </w:tcPr>
          <w:p w:rsidR="00C95113" w:rsidRPr="00152385" w:rsidRDefault="00C95113"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NIC</w:t>
            </w:r>
          </w:p>
        </w:tc>
        <w:tc>
          <w:tcPr>
            <w:tcW w:w="2239" w:type="dxa"/>
          </w:tcPr>
          <w:p w:rsidR="00C95113" w:rsidRPr="00152385" w:rsidRDefault="00C95113"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12.12 ± 2.64</w:t>
            </w:r>
            <w:r w:rsidRPr="00152385">
              <w:rPr>
                <w:rFonts w:ascii="Times New Roman" w:hAnsi="Times New Roman" w:cs="Times New Roman"/>
                <w:color w:val="000000" w:themeColor="text1"/>
                <w:sz w:val="24"/>
                <w:szCs w:val="24"/>
                <w:vertAlign w:val="superscript"/>
              </w:rPr>
              <w:t>b</w:t>
            </w:r>
          </w:p>
        </w:tc>
        <w:tc>
          <w:tcPr>
            <w:tcW w:w="2239" w:type="dxa"/>
          </w:tcPr>
          <w:p w:rsidR="00C95113" w:rsidRPr="00152385" w:rsidRDefault="00C95113"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29.81 ± 1.12</w:t>
            </w:r>
            <w:r w:rsidRPr="00152385">
              <w:rPr>
                <w:rFonts w:ascii="Times New Roman" w:hAnsi="Times New Roman" w:cs="Times New Roman"/>
                <w:color w:val="000000" w:themeColor="text1"/>
                <w:sz w:val="24"/>
                <w:szCs w:val="24"/>
                <w:vertAlign w:val="superscript"/>
              </w:rPr>
              <w:t>a</w:t>
            </w:r>
          </w:p>
        </w:tc>
        <w:tc>
          <w:tcPr>
            <w:tcW w:w="2239" w:type="dxa"/>
          </w:tcPr>
          <w:p w:rsidR="00C95113" w:rsidRPr="00152385" w:rsidRDefault="00C95113"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41.93 ± 3.76</w:t>
            </w:r>
            <w:r w:rsidRPr="00152385">
              <w:rPr>
                <w:rFonts w:ascii="Times New Roman" w:hAnsi="Times New Roman" w:cs="Times New Roman"/>
                <w:color w:val="000000" w:themeColor="text1"/>
                <w:sz w:val="24"/>
                <w:szCs w:val="24"/>
                <w:vertAlign w:val="superscript"/>
              </w:rPr>
              <w:t>a</w:t>
            </w:r>
          </w:p>
        </w:tc>
        <w:tc>
          <w:tcPr>
            <w:tcW w:w="2239" w:type="dxa"/>
          </w:tcPr>
          <w:p w:rsidR="00C95113" w:rsidRPr="00152385" w:rsidRDefault="00C95113"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5.06 ± 1.41</w:t>
            </w:r>
            <w:r w:rsidRPr="00152385">
              <w:rPr>
                <w:rFonts w:ascii="Times New Roman" w:hAnsi="Times New Roman" w:cs="Times New Roman"/>
                <w:color w:val="000000" w:themeColor="text1"/>
                <w:sz w:val="24"/>
                <w:szCs w:val="24"/>
                <w:vertAlign w:val="superscript"/>
              </w:rPr>
              <w:t>b</w:t>
            </w:r>
          </w:p>
        </w:tc>
      </w:tr>
      <w:tr w:rsidR="00152385" w:rsidRPr="00152385" w:rsidTr="00393A35">
        <w:trPr>
          <w:trHeight w:val="583"/>
        </w:trPr>
        <w:tc>
          <w:tcPr>
            <w:tcW w:w="2086"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AMA</w:t>
            </w:r>
          </w:p>
        </w:tc>
        <w:tc>
          <w:tcPr>
            <w:tcW w:w="2239" w:type="dxa"/>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12.62 ± 2.35</w:t>
            </w:r>
            <w:r w:rsidRPr="00152385">
              <w:rPr>
                <w:rFonts w:ascii="Times New Roman" w:hAnsi="Times New Roman" w:cs="Times New Roman"/>
                <w:color w:val="000000" w:themeColor="text1"/>
                <w:sz w:val="24"/>
                <w:szCs w:val="24"/>
                <w:vertAlign w:val="superscript"/>
              </w:rPr>
              <w:t>a</w:t>
            </w:r>
          </w:p>
        </w:tc>
        <w:tc>
          <w:tcPr>
            <w:tcW w:w="223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7.89 ± 0.36</w:t>
            </w:r>
            <w:r w:rsidRPr="00152385">
              <w:rPr>
                <w:rFonts w:ascii="Times New Roman" w:hAnsi="Times New Roman" w:cs="Times New Roman"/>
                <w:color w:val="000000" w:themeColor="text1"/>
                <w:sz w:val="24"/>
                <w:szCs w:val="24"/>
                <w:vertAlign w:val="superscript"/>
              </w:rPr>
              <w:t>c</w:t>
            </w:r>
          </w:p>
        </w:tc>
        <w:tc>
          <w:tcPr>
            <w:tcW w:w="2239" w:type="dxa"/>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20.51 ± 2.71</w:t>
            </w:r>
            <w:r w:rsidRPr="00152385">
              <w:rPr>
                <w:rFonts w:ascii="Times New Roman" w:hAnsi="Times New Roman" w:cs="Times New Roman"/>
                <w:color w:val="000000" w:themeColor="text1"/>
                <w:sz w:val="24"/>
                <w:szCs w:val="24"/>
                <w:vertAlign w:val="superscript"/>
              </w:rPr>
              <w:t>c</w:t>
            </w:r>
          </w:p>
        </w:tc>
        <w:tc>
          <w:tcPr>
            <w:tcW w:w="223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10.23 ± 0.33</w:t>
            </w:r>
            <w:r w:rsidRPr="00152385">
              <w:rPr>
                <w:rFonts w:ascii="Times New Roman" w:hAnsi="Times New Roman" w:cs="Times New Roman"/>
                <w:color w:val="000000" w:themeColor="text1"/>
                <w:sz w:val="24"/>
                <w:szCs w:val="24"/>
                <w:vertAlign w:val="superscript"/>
              </w:rPr>
              <w:t>a</w:t>
            </w:r>
          </w:p>
        </w:tc>
      </w:tr>
      <w:tr w:rsidR="00152385" w:rsidRPr="00152385" w:rsidTr="00393A35">
        <w:trPr>
          <w:trHeight w:val="598"/>
        </w:trPr>
        <w:tc>
          <w:tcPr>
            <w:tcW w:w="2086"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COR</w:t>
            </w:r>
          </w:p>
        </w:tc>
        <w:tc>
          <w:tcPr>
            <w:tcW w:w="223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6.38 ± 1.25</w:t>
            </w:r>
            <w:r w:rsidRPr="00152385">
              <w:rPr>
                <w:rFonts w:ascii="Times New Roman" w:hAnsi="Times New Roman" w:cs="Times New Roman"/>
                <w:color w:val="000000" w:themeColor="text1"/>
                <w:sz w:val="24"/>
                <w:szCs w:val="24"/>
                <w:vertAlign w:val="superscript"/>
              </w:rPr>
              <w:t>c</w:t>
            </w:r>
          </w:p>
        </w:tc>
        <w:tc>
          <w:tcPr>
            <w:tcW w:w="2239" w:type="dxa"/>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20.32 ± 3.26</w:t>
            </w:r>
            <w:r w:rsidRPr="00152385">
              <w:rPr>
                <w:rFonts w:ascii="Times New Roman" w:hAnsi="Times New Roman" w:cs="Times New Roman"/>
                <w:color w:val="000000" w:themeColor="text1"/>
                <w:sz w:val="24"/>
                <w:szCs w:val="24"/>
                <w:vertAlign w:val="superscript"/>
              </w:rPr>
              <w:t>b</w:t>
            </w:r>
          </w:p>
        </w:tc>
        <w:tc>
          <w:tcPr>
            <w:tcW w:w="223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26.7 ± 4.51</w:t>
            </w:r>
            <w:r w:rsidRPr="00152385">
              <w:rPr>
                <w:rFonts w:ascii="Times New Roman" w:hAnsi="Times New Roman" w:cs="Times New Roman"/>
                <w:color w:val="000000" w:themeColor="text1"/>
                <w:sz w:val="24"/>
                <w:szCs w:val="24"/>
                <w:vertAlign w:val="superscript"/>
              </w:rPr>
              <w:t>b</w:t>
            </w:r>
          </w:p>
        </w:tc>
        <w:tc>
          <w:tcPr>
            <w:tcW w:w="2239" w:type="dxa"/>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0.97 ± 0.29</w:t>
            </w:r>
            <w:r w:rsidRPr="00152385">
              <w:rPr>
                <w:rFonts w:ascii="Times New Roman" w:hAnsi="Times New Roman" w:cs="Times New Roman"/>
                <w:color w:val="000000" w:themeColor="text1"/>
                <w:sz w:val="24"/>
                <w:szCs w:val="24"/>
                <w:vertAlign w:val="superscript"/>
              </w:rPr>
              <w:t>c</w:t>
            </w:r>
          </w:p>
        </w:tc>
      </w:tr>
    </w:tbl>
    <w:p w:rsidR="00944D7F" w:rsidRPr="00152385" w:rsidRDefault="00944D7F" w:rsidP="00F92D18">
      <w:pPr>
        <w:tabs>
          <w:tab w:val="left" w:pos="1543"/>
        </w:tabs>
        <w:spacing w:line="240" w:lineRule="auto"/>
        <w:jc w:val="both"/>
        <w:rPr>
          <w:rFonts w:ascii="Times New Roman" w:hAnsi="Times New Roman" w:cs="Times New Roman"/>
          <w:iCs/>
          <w:color w:val="000000" w:themeColor="text1"/>
          <w:sz w:val="24"/>
          <w:szCs w:val="24"/>
        </w:rPr>
      </w:pPr>
      <w:r w:rsidRPr="00152385">
        <w:rPr>
          <w:rFonts w:ascii="Times New Roman" w:hAnsi="Times New Roman" w:cs="Times New Roman"/>
          <w:color w:val="000000" w:themeColor="text1"/>
          <w:sz w:val="24"/>
          <w:szCs w:val="24"/>
        </w:rPr>
        <w:t>Note: Mean ± SEM,</w:t>
      </w:r>
      <w:r w:rsidRPr="00152385">
        <w:rPr>
          <w:rFonts w:ascii="Times New Roman" w:hAnsi="Times New Roman" w:cs="Times New Roman"/>
          <w:b/>
          <w:color w:val="000000" w:themeColor="text1"/>
          <w:sz w:val="24"/>
          <w:szCs w:val="24"/>
        </w:rPr>
        <w:t xml:space="preserve"> </w:t>
      </w:r>
      <w:r w:rsidR="00AD4856" w:rsidRPr="00152385">
        <w:rPr>
          <w:rFonts w:ascii="Times New Roman" w:hAnsi="Times New Roman" w:cs="Times New Roman"/>
          <w:bCs/>
          <w:color w:val="000000" w:themeColor="text1"/>
          <w:sz w:val="24"/>
          <w:szCs w:val="24"/>
        </w:rPr>
        <w:t>Number of replicate</w:t>
      </w:r>
      <w:r w:rsidR="006F0A26" w:rsidRPr="00152385">
        <w:rPr>
          <w:rFonts w:ascii="Times New Roman" w:hAnsi="Times New Roman" w:cs="Times New Roman"/>
          <w:bCs/>
          <w:color w:val="000000" w:themeColor="text1"/>
          <w:sz w:val="24"/>
          <w:szCs w:val="24"/>
        </w:rPr>
        <w:t>s</w:t>
      </w:r>
      <w:r w:rsidR="00AD4856" w:rsidRPr="00152385">
        <w:rPr>
          <w:rFonts w:ascii="Times New Roman" w:hAnsi="Times New Roman" w:cs="Times New Roman"/>
          <w:bCs/>
          <w:color w:val="000000" w:themeColor="text1"/>
          <w:sz w:val="24"/>
          <w:szCs w:val="24"/>
        </w:rPr>
        <w:t xml:space="preserve"> (n) = 4</w:t>
      </w:r>
      <w:r w:rsidRPr="00152385">
        <w:rPr>
          <w:rFonts w:ascii="Times New Roman" w:hAnsi="Times New Roman" w:cs="Times New Roman"/>
          <w:bCs/>
          <w:color w:val="000000" w:themeColor="text1"/>
          <w:sz w:val="24"/>
          <w:szCs w:val="24"/>
        </w:rPr>
        <w:t xml:space="preserve">, </w:t>
      </w:r>
      <w:r w:rsidRPr="00152385">
        <w:rPr>
          <w:rFonts w:ascii="Times New Roman" w:hAnsi="Times New Roman" w:cs="Times New Roman"/>
          <w:color w:val="000000" w:themeColor="text1"/>
          <w:sz w:val="24"/>
          <w:szCs w:val="24"/>
        </w:rPr>
        <w:t>Different alphabets along a column indicate significant difference; Tukey's multiple range tests at p &lt; 0.05 show that means with the same alphabet in each column are not significantly different;</w:t>
      </w:r>
      <w:r w:rsidR="00E77BD4" w:rsidRPr="00152385">
        <w:rPr>
          <w:rFonts w:ascii="Times New Roman" w:hAnsi="Times New Roman" w:cs="Times New Roman"/>
          <w:color w:val="000000" w:themeColor="text1"/>
          <w:sz w:val="24"/>
          <w:szCs w:val="24"/>
        </w:rPr>
        <w:t xml:space="preserve"> mg g⁻¹ FW = </w:t>
      </w:r>
      <w:r w:rsidR="00D206F5" w:rsidRPr="00152385">
        <w:rPr>
          <w:rFonts w:ascii="Times New Roman" w:hAnsi="Times New Roman" w:cs="Times New Roman"/>
          <w:color w:val="000000" w:themeColor="text1"/>
          <w:sz w:val="24"/>
          <w:szCs w:val="24"/>
        </w:rPr>
        <w:t>Milligrams per gram of fresh tissue weight</w:t>
      </w:r>
      <w:r w:rsidR="00E77BD4" w:rsidRPr="00152385">
        <w:rPr>
          <w:rFonts w:ascii="Times New Roman" w:hAnsi="Times New Roman" w:cs="Times New Roman"/>
          <w:color w:val="000000" w:themeColor="text1"/>
          <w:sz w:val="24"/>
          <w:szCs w:val="24"/>
        </w:rPr>
        <w:t>;</w:t>
      </w:r>
      <w:r w:rsidRPr="00152385">
        <w:rPr>
          <w:rFonts w:ascii="Times New Roman" w:hAnsi="Times New Roman" w:cs="Times New Roman"/>
          <w:color w:val="000000" w:themeColor="text1"/>
          <w:sz w:val="24"/>
          <w:szCs w:val="24"/>
        </w:rPr>
        <w:t xml:space="preserve"> NIC = </w:t>
      </w:r>
      <w:r w:rsidRPr="00152385">
        <w:rPr>
          <w:rFonts w:ascii="Times New Roman" w:hAnsi="Times New Roman" w:cs="Times New Roman"/>
          <w:i/>
          <w:iCs/>
          <w:color w:val="000000" w:themeColor="text1"/>
          <w:sz w:val="24"/>
          <w:szCs w:val="24"/>
        </w:rPr>
        <w:t>Nicotiana</w:t>
      </w:r>
      <w:r w:rsidRPr="00152385">
        <w:rPr>
          <w:rFonts w:ascii="Times New Roman" w:hAnsi="Times New Roman" w:cs="Times New Roman"/>
          <w:color w:val="000000" w:themeColor="text1"/>
          <w:sz w:val="24"/>
          <w:szCs w:val="24"/>
        </w:rPr>
        <w:t xml:space="preserve"> </w:t>
      </w:r>
      <w:r w:rsidRPr="00152385">
        <w:rPr>
          <w:rFonts w:ascii="Times New Roman" w:hAnsi="Times New Roman" w:cs="Times New Roman"/>
          <w:i/>
          <w:iCs/>
          <w:color w:val="000000" w:themeColor="text1"/>
          <w:sz w:val="24"/>
          <w:szCs w:val="24"/>
        </w:rPr>
        <w:t>tabacum</w:t>
      </w:r>
      <w:r w:rsidRPr="00152385">
        <w:rPr>
          <w:rFonts w:ascii="Times New Roman" w:hAnsi="Times New Roman" w:cs="Times New Roman"/>
          <w:color w:val="000000" w:themeColor="text1"/>
          <w:sz w:val="24"/>
          <w:szCs w:val="24"/>
        </w:rPr>
        <w:t xml:space="preserve">, AMA = </w:t>
      </w:r>
      <w:r w:rsidRPr="00152385">
        <w:rPr>
          <w:rFonts w:ascii="Times New Roman" w:hAnsi="Times New Roman" w:cs="Times New Roman"/>
          <w:i/>
          <w:iCs/>
          <w:color w:val="000000" w:themeColor="text1"/>
          <w:sz w:val="24"/>
          <w:szCs w:val="24"/>
        </w:rPr>
        <w:t>Amaranthus</w:t>
      </w:r>
      <w:r w:rsidRPr="00152385">
        <w:rPr>
          <w:rFonts w:ascii="Times New Roman" w:hAnsi="Times New Roman" w:cs="Times New Roman"/>
          <w:color w:val="000000" w:themeColor="text1"/>
          <w:sz w:val="24"/>
          <w:szCs w:val="24"/>
        </w:rPr>
        <w:t xml:space="preserve"> </w:t>
      </w:r>
      <w:r w:rsidRPr="00152385">
        <w:rPr>
          <w:rFonts w:ascii="Times New Roman" w:hAnsi="Times New Roman" w:cs="Times New Roman"/>
          <w:i/>
          <w:iCs/>
          <w:color w:val="000000" w:themeColor="text1"/>
          <w:sz w:val="24"/>
          <w:szCs w:val="24"/>
        </w:rPr>
        <w:t>hybridus</w:t>
      </w:r>
      <w:r w:rsidRPr="00152385">
        <w:rPr>
          <w:rFonts w:ascii="Times New Roman" w:hAnsi="Times New Roman" w:cs="Times New Roman"/>
          <w:color w:val="000000" w:themeColor="text1"/>
          <w:sz w:val="24"/>
          <w:szCs w:val="24"/>
        </w:rPr>
        <w:t xml:space="preserve">, and COR= </w:t>
      </w:r>
      <w:r w:rsidRPr="00152385">
        <w:rPr>
          <w:rFonts w:ascii="Times New Roman" w:hAnsi="Times New Roman" w:cs="Times New Roman"/>
          <w:i/>
          <w:iCs/>
          <w:color w:val="000000" w:themeColor="text1"/>
          <w:sz w:val="24"/>
          <w:szCs w:val="24"/>
        </w:rPr>
        <w:t>Corchorus</w:t>
      </w:r>
      <w:r w:rsidRPr="00152385">
        <w:rPr>
          <w:rFonts w:ascii="Times New Roman" w:hAnsi="Times New Roman" w:cs="Times New Roman"/>
          <w:color w:val="000000" w:themeColor="text1"/>
          <w:sz w:val="24"/>
          <w:szCs w:val="24"/>
        </w:rPr>
        <w:t xml:space="preserve"> </w:t>
      </w:r>
      <w:r w:rsidRPr="00152385">
        <w:rPr>
          <w:rFonts w:ascii="Times New Roman" w:hAnsi="Times New Roman" w:cs="Times New Roman"/>
          <w:i/>
          <w:iCs/>
          <w:color w:val="000000" w:themeColor="text1"/>
          <w:sz w:val="24"/>
          <w:szCs w:val="24"/>
        </w:rPr>
        <w:t>olitorius</w:t>
      </w:r>
      <w:r w:rsidR="001A4C69" w:rsidRPr="00152385">
        <w:rPr>
          <w:rFonts w:ascii="Times New Roman" w:hAnsi="Times New Roman" w:cs="Times New Roman"/>
          <w:color w:val="000000" w:themeColor="text1"/>
          <w:sz w:val="24"/>
          <w:szCs w:val="24"/>
        </w:rPr>
        <w:t xml:space="preserve">; </w:t>
      </w:r>
      <w:r w:rsidR="001A4C69" w:rsidRPr="00152385">
        <w:rPr>
          <w:rFonts w:ascii="Times New Roman" w:hAnsi="Times New Roman" w:cs="Times New Roman"/>
          <w:iCs/>
          <w:color w:val="000000" w:themeColor="text1"/>
          <w:sz w:val="24"/>
          <w:szCs w:val="24"/>
        </w:rPr>
        <w:t>Chl a = Chlorophyll a, Chl b = Chlorophyll b.</w:t>
      </w:r>
    </w:p>
    <w:p w:rsidR="00A87396" w:rsidRPr="00152385" w:rsidRDefault="001F5B52" w:rsidP="001F5B52">
      <w:pPr>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ab/>
      </w:r>
    </w:p>
    <w:p w:rsidR="001F5B52" w:rsidRPr="00152385" w:rsidRDefault="001F5B52" w:rsidP="00A87396">
      <w:pPr>
        <w:pStyle w:val="ListParagraph"/>
        <w:numPr>
          <w:ilvl w:val="0"/>
          <w:numId w:val="3"/>
        </w:numPr>
        <w:rPr>
          <w:color w:val="000000" w:themeColor="text1"/>
        </w:rPr>
      </w:pPr>
      <w:r w:rsidRPr="00152385">
        <w:rPr>
          <w:noProof/>
          <w:color w:val="000000" w:themeColor="text1"/>
          <w:lang w:val="en-IN" w:eastAsia="en-IN"/>
        </w:rPr>
        <w:drawing>
          <wp:anchor distT="0" distB="0" distL="114300" distR="114300" simplePos="0" relativeHeight="251659264" behindDoc="0" locked="0" layoutInCell="1" allowOverlap="1" wp14:anchorId="755F8B0E" wp14:editId="6D66973D">
            <wp:simplePos x="0" y="0"/>
            <wp:positionH relativeFrom="column">
              <wp:posOffset>747254</wp:posOffset>
            </wp:positionH>
            <wp:positionV relativeFrom="paragraph">
              <wp:posOffset>148590</wp:posOffset>
            </wp:positionV>
            <wp:extent cx="2931795" cy="2933700"/>
            <wp:effectExtent l="0" t="0" r="1905" b="0"/>
            <wp:wrapNone/>
            <wp:docPr id="355559795" name="Picture 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7436FC1-96BE-E9B0-1AA1-57CF38005D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7436FC1-96BE-E9B0-1AA1-57CF38005DAC}"/>
                        </a:ext>
                      </a:extLst>
                    </pic:cNvPr>
                    <pic:cNvPicPr>
                      <a:picLocks noChangeAspect="1"/>
                    </pic:cNvPicPr>
                  </pic:nvPicPr>
                  <pic:blipFill>
                    <a:blip r:embed="rId9" cstate="print">
                      <a:extLst>
                        <a:ext uri="{28A0092B-C50C-407E-A947-70E740481C1C}">
                          <a14:useLocalDpi xmlns:a14="http://schemas.microsoft.com/office/drawing/2010/main" val="0"/>
                        </a:ext>
                      </a:extLst>
                    </a:blip>
                    <a:srcRect t="10195" r="8550"/>
                    <a:stretch/>
                  </pic:blipFill>
                  <pic:spPr>
                    <a:xfrm>
                      <a:off x="0" y="0"/>
                      <a:ext cx="2931795" cy="2933700"/>
                    </a:xfrm>
                    <a:prstGeom prst="rect">
                      <a:avLst/>
                    </a:prstGeom>
                  </pic:spPr>
                </pic:pic>
              </a:graphicData>
            </a:graphic>
            <wp14:sizeRelH relativeFrom="margin">
              <wp14:pctWidth>0</wp14:pctWidth>
            </wp14:sizeRelH>
            <wp14:sizeRelV relativeFrom="margin">
              <wp14:pctHeight>0</wp14:pctHeight>
            </wp14:sizeRelV>
          </wp:anchor>
        </w:drawing>
      </w:r>
      <w:r w:rsidRPr="00152385">
        <w:rPr>
          <w:noProof/>
          <w:color w:val="000000" w:themeColor="text1"/>
          <w:lang w:val="en-IN" w:eastAsia="en-IN"/>
        </w:rPr>
        <w:drawing>
          <wp:anchor distT="0" distB="0" distL="114300" distR="114300" simplePos="0" relativeHeight="251660288" behindDoc="0" locked="0" layoutInCell="1" allowOverlap="1" wp14:anchorId="032FD675" wp14:editId="5D42EBF7">
            <wp:simplePos x="0" y="0"/>
            <wp:positionH relativeFrom="column">
              <wp:posOffset>3797159</wp:posOffset>
            </wp:positionH>
            <wp:positionV relativeFrom="paragraph">
              <wp:posOffset>161290</wp:posOffset>
            </wp:positionV>
            <wp:extent cx="2719070" cy="2895600"/>
            <wp:effectExtent l="0" t="0" r="5080" b="0"/>
            <wp:wrapNone/>
            <wp:docPr id="7" name="Picture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C590FBC-8550-4985-EA74-3701079BE1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C590FBC-8550-4985-EA74-3701079BE17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19070" cy="2895600"/>
                    </a:xfrm>
                    <a:prstGeom prst="rect">
                      <a:avLst/>
                    </a:prstGeom>
                  </pic:spPr>
                </pic:pic>
              </a:graphicData>
            </a:graphic>
            <wp14:sizeRelH relativeFrom="margin">
              <wp14:pctWidth>0</wp14:pctWidth>
            </wp14:sizeRelH>
            <wp14:sizeRelV relativeFrom="margin">
              <wp14:pctHeight>0</wp14:pctHeight>
            </wp14:sizeRelV>
          </wp:anchor>
        </w:drawing>
      </w:r>
      <w:r w:rsidR="00A87396" w:rsidRPr="00152385">
        <w:rPr>
          <w:color w:val="000000" w:themeColor="text1"/>
        </w:rPr>
        <w:t xml:space="preserve">                                                                                 (b)</w:t>
      </w:r>
    </w:p>
    <w:p w:rsidR="001F5B52" w:rsidRPr="00152385" w:rsidRDefault="001F5B52" w:rsidP="001F5B52">
      <w:pPr>
        <w:rPr>
          <w:color w:val="000000" w:themeColor="text1"/>
        </w:rPr>
      </w:pPr>
    </w:p>
    <w:p w:rsidR="001F5B52" w:rsidRPr="00152385" w:rsidRDefault="001F5B52" w:rsidP="001F5B52">
      <w:pPr>
        <w:rPr>
          <w:color w:val="000000" w:themeColor="text1"/>
        </w:rPr>
      </w:pPr>
    </w:p>
    <w:p w:rsidR="001F5B52" w:rsidRPr="00152385" w:rsidRDefault="001F5B52" w:rsidP="001F5B52">
      <w:pPr>
        <w:rPr>
          <w:color w:val="000000" w:themeColor="text1"/>
        </w:rPr>
      </w:pPr>
    </w:p>
    <w:p w:rsidR="001F5B52" w:rsidRPr="00152385" w:rsidRDefault="001F5B52" w:rsidP="001F5B52">
      <w:pPr>
        <w:rPr>
          <w:color w:val="000000" w:themeColor="text1"/>
        </w:rPr>
      </w:pPr>
    </w:p>
    <w:p w:rsidR="001F5B52" w:rsidRPr="00152385" w:rsidRDefault="001F5B52" w:rsidP="001F5B52">
      <w:pPr>
        <w:rPr>
          <w:color w:val="000000" w:themeColor="text1"/>
        </w:rPr>
      </w:pPr>
    </w:p>
    <w:p w:rsidR="001F5B52" w:rsidRPr="00152385" w:rsidRDefault="001F5B52" w:rsidP="001F5B52">
      <w:pPr>
        <w:rPr>
          <w:color w:val="000000" w:themeColor="text1"/>
        </w:rPr>
      </w:pPr>
    </w:p>
    <w:p w:rsidR="001F5B52" w:rsidRPr="00152385" w:rsidRDefault="001F5B52" w:rsidP="001F5B52">
      <w:pPr>
        <w:rPr>
          <w:color w:val="000000" w:themeColor="text1"/>
        </w:rPr>
      </w:pPr>
    </w:p>
    <w:p w:rsidR="001F5B52" w:rsidRPr="00152385" w:rsidRDefault="001F5B52" w:rsidP="001F5B52">
      <w:pPr>
        <w:rPr>
          <w:color w:val="000000" w:themeColor="text1"/>
        </w:rPr>
      </w:pPr>
    </w:p>
    <w:p w:rsidR="001F5B52" w:rsidRPr="00152385" w:rsidRDefault="001F5B52" w:rsidP="001F5B52">
      <w:pPr>
        <w:rPr>
          <w:color w:val="000000" w:themeColor="text1"/>
        </w:rPr>
      </w:pPr>
    </w:p>
    <w:p w:rsidR="001F5B52" w:rsidRPr="00152385" w:rsidRDefault="00710824" w:rsidP="001F5B52">
      <w:pPr>
        <w:spacing w:line="240" w:lineRule="auto"/>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b/>
          <w:bCs/>
          <w:color w:val="000000" w:themeColor="text1"/>
          <w:sz w:val="24"/>
          <w:szCs w:val="24"/>
        </w:rPr>
        <w:t>Figure</w:t>
      </w:r>
      <w:r w:rsidR="001F5B52" w:rsidRPr="00152385">
        <w:rPr>
          <w:rFonts w:ascii="Times New Roman" w:hAnsi="Times New Roman" w:cs="Times New Roman"/>
          <w:b/>
          <w:bCs/>
          <w:color w:val="000000" w:themeColor="text1"/>
          <w:sz w:val="24"/>
          <w:szCs w:val="24"/>
        </w:rPr>
        <w:t xml:space="preserve"> 1: </w:t>
      </w:r>
      <w:r w:rsidR="004879FE" w:rsidRPr="00152385">
        <w:rPr>
          <w:rFonts w:ascii="Times New Roman" w:hAnsi="Times New Roman" w:cs="Times New Roman"/>
          <w:b/>
          <w:bCs/>
          <w:color w:val="000000" w:themeColor="text1"/>
          <w:sz w:val="24"/>
          <w:szCs w:val="24"/>
        </w:rPr>
        <w:t>The selected</w:t>
      </w:r>
      <w:r w:rsidR="001F5B52" w:rsidRPr="00152385">
        <w:rPr>
          <w:rFonts w:ascii="Times New Roman" w:hAnsi="Times New Roman" w:cs="Times New Roman"/>
          <w:b/>
          <w:bCs/>
          <w:color w:val="000000" w:themeColor="text1"/>
          <w:sz w:val="24"/>
          <w:szCs w:val="24"/>
        </w:rPr>
        <w:t xml:space="preserve"> cultivated plants during the late rainy season in non-contaminated (a) and POME-contaminated soil (b).</w:t>
      </w:r>
    </w:p>
    <w:p w:rsidR="001F5B52" w:rsidRPr="00152385" w:rsidRDefault="001F5B52" w:rsidP="001F5B52">
      <w:pPr>
        <w:rPr>
          <w:color w:val="000000" w:themeColor="text1"/>
        </w:rPr>
      </w:pPr>
    </w:p>
    <w:p w:rsidR="001F5B52" w:rsidRPr="00152385" w:rsidRDefault="001F5B52" w:rsidP="00F92D18">
      <w:pPr>
        <w:tabs>
          <w:tab w:val="left" w:pos="426"/>
          <w:tab w:val="left" w:pos="709"/>
          <w:tab w:val="left" w:pos="1543"/>
        </w:tabs>
        <w:spacing w:line="240" w:lineRule="auto"/>
        <w:jc w:val="both"/>
        <w:rPr>
          <w:color w:val="000000" w:themeColor="text1"/>
        </w:rPr>
      </w:pPr>
    </w:p>
    <w:p w:rsidR="00485AFB" w:rsidRPr="00152385" w:rsidRDefault="00E20A6A" w:rsidP="00F92D18">
      <w:pPr>
        <w:tabs>
          <w:tab w:val="left" w:pos="426"/>
          <w:tab w:val="left" w:pos="709"/>
          <w:tab w:val="left" w:pos="1543"/>
        </w:tabs>
        <w:spacing w:line="240" w:lineRule="auto"/>
        <w:jc w:val="both"/>
        <w:rPr>
          <w:rFonts w:ascii="Times New Roman" w:hAnsi="Times New Roman" w:cs="Times New Roman"/>
          <w:b/>
          <w:bCs/>
          <w:color w:val="000000" w:themeColor="text1"/>
          <w:sz w:val="28"/>
          <w:szCs w:val="28"/>
        </w:rPr>
      </w:pPr>
      <w:r w:rsidRPr="00152385">
        <w:rPr>
          <w:rFonts w:ascii="Times New Roman" w:hAnsi="Times New Roman" w:cs="Times New Roman"/>
          <w:b/>
          <w:bCs/>
          <w:color w:val="000000" w:themeColor="text1"/>
          <w:sz w:val="28"/>
          <w:szCs w:val="28"/>
        </w:rPr>
        <w:t>DISCUSSION</w:t>
      </w:r>
    </w:p>
    <w:p w:rsidR="00B865F1" w:rsidRPr="00152385" w:rsidRDefault="00F154D9" w:rsidP="0069392E">
      <w:pPr>
        <w:spacing w:line="240" w:lineRule="auto"/>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t>The variations in photosynthetic pigments observ</w:t>
      </w:r>
      <w:r w:rsidR="00514104" w:rsidRPr="00152385">
        <w:rPr>
          <w:rFonts w:ascii="Times New Roman" w:hAnsi="Times New Roman" w:cs="Times New Roman"/>
          <w:color w:val="000000" w:themeColor="text1"/>
          <w:sz w:val="24"/>
          <w:szCs w:val="24"/>
          <w:shd w:val="clear" w:color="auto" w:fill="FFFFFF"/>
        </w:rPr>
        <w:t xml:space="preserve">ed across seasons and soil type (non-contaminated and </w:t>
      </w:r>
      <w:r w:rsidR="00C5357E" w:rsidRPr="00152385">
        <w:rPr>
          <w:rFonts w:ascii="Times New Roman" w:hAnsi="Times New Roman" w:cs="Times New Roman"/>
          <w:bCs/>
          <w:color w:val="000000" w:themeColor="text1"/>
          <w:sz w:val="24"/>
          <w:szCs w:val="24"/>
        </w:rPr>
        <w:t xml:space="preserve">palm oil mill effluent (POME) </w:t>
      </w:r>
      <w:r w:rsidR="00514104" w:rsidRPr="00152385">
        <w:rPr>
          <w:rFonts w:ascii="Times New Roman" w:hAnsi="Times New Roman" w:cs="Times New Roman"/>
          <w:color w:val="000000" w:themeColor="text1"/>
          <w:sz w:val="24"/>
          <w:szCs w:val="24"/>
          <w:shd w:val="clear" w:color="auto" w:fill="FFFFFF"/>
        </w:rPr>
        <w:t xml:space="preserve">contaminated soils) </w:t>
      </w:r>
      <w:r w:rsidRPr="00152385">
        <w:rPr>
          <w:rFonts w:ascii="Times New Roman" w:hAnsi="Times New Roman" w:cs="Times New Roman"/>
          <w:color w:val="000000" w:themeColor="text1"/>
          <w:sz w:val="24"/>
          <w:szCs w:val="24"/>
          <w:shd w:val="clear" w:color="auto" w:fill="FFFFFF"/>
        </w:rPr>
        <w:t xml:space="preserve">show the complex interaction </w:t>
      </w:r>
      <w:r w:rsidR="00C330F3" w:rsidRPr="00152385">
        <w:rPr>
          <w:rFonts w:ascii="Times New Roman" w:hAnsi="Times New Roman" w:cs="Times New Roman"/>
          <w:color w:val="000000" w:themeColor="text1"/>
          <w:sz w:val="24"/>
          <w:szCs w:val="24"/>
          <w:shd w:val="clear" w:color="auto" w:fill="FFFFFF"/>
        </w:rPr>
        <w:t>between POME</w:t>
      </w:r>
      <w:r w:rsidRPr="00152385">
        <w:rPr>
          <w:rFonts w:ascii="Times New Roman" w:hAnsi="Times New Roman" w:cs="Times New Roman"/>
          <w:color w:val="000000" w:themeColor="text1"/>
          <w:sz w:val="24"/>
          <w:szCs w:val="24"/>
          <w:shd w:val="clear" w:color="auto" w:fill="FFFFFF"/>
        </w:rPr>
        <w:t xml:space="preserve"> inputs, plant speci</w:t>
      </w:r>
      <w:r w:rsidR="00C330F3" w:rsidRPr="00152385">
        <w:rPr>
          <w:rFonts w:ascii="Times New Roman" w:hAnsi="Times New Roman" w:cs="Times New Roman"/>
          <w:color w:val="000000" w:themeColor="text1"/>
          <w:sz w:val="24"/>
          <w:szCs w:val="24"/>
          <w:shd w:val="clear" w:color="auto" w:fill="FFFFFF"/>
        </w:rPr>
        <w:t>es, and seasonal changes</w:t>
      </w:r>
      <w:r w:rsidRPr="00152385">
        <w:rPr>
          <w:rFonts w:ascii="Times New Roman" w:hAnsi="Times New Roman" w:cs="Times New Roman"/>
          <w:color w:val="000000" w:themeColor="text1"/>
          <w:sz w:val="24"/>
          <w:szCs w:val="24"/>
          <w:shd w:val="clear" w:color="auto" w:fill="FFFFFF"/>
        </w:rPr>
        <w:t>.</w:t>
      </w:r>
    </w:p>
    <w:p w:rsidR="00B865F1" w:rsidRPr="00152385" w:rsidRDefault="00F154D9" w:rsidP="0069392E">
      <w:pPr>
        <w:spacing w:line="240" w:lineRule="auto"/>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lastRenderedPageBreak/>
        <w:t>The general decline in chlorophyll and carotenoid levels during the early and late rainy seasons under POME contamination indicates that freshly affected soils may put physiological stress on plants.</w:t>
      </w:r>
      <w:r w:rsidR="00E2653F" w:rsidRPr="00152385">
        <w:rPr>
          <w:rFonts w:ascii="Times New Roman" w:hAnsi="Times New Roman" w:cs="Times New Roman"/>
          <w:color w:val="000000" w:themeColor="text1"/>
          <w:sz w:val="24"/>
          <w:szCs w:val="24"/>
        </w:rPr>
        <w:t xml:space="preserve"> </w:t>
      </w:r>
      <w:r w:rsidR="00907673" w:rsidRPr="00152385">
        <w:rPr>
          <w:rFonts w:ascii="Times New Roman" w:hAnsi="Times New Roman" w:cs="Times New Roman"/>
          <w:color w:val="000000" w:themeColor="text1"/>
          <w:sz w:val="24"/>
          <w:szCs w:val="24"/>
        </w:rPr>
        <w:t>This</w:t>
      </w:r>
      <w:r w:rsidR="00E2653F" w:rsidRPr="00152385">
        <w:rPr>
          <w:rFonts w:ascii="Times New Roman" w:hAnsi="Times New Roman" w:cs="Times New Roman"/>
          <w:color w:val="000000" w:themeColor="text1"/>
          <w:sz w:val="24"/>
          <w:szCs w:val="24"/>
        </w:rPr>
        <w:t xml:space="preserve"> reduction in photosynthetic pigments in POME-contaminated soil grown plants aligns with the reports that POME contained </w:t>
      </w:r>
      <w:r w:rsidR="00E2653F" w:rsidRPr="00152385">
        <w:rPr>
          <w:rFonts w:ascii="Times New Roman" w:hAnsi="Times New Roman" w:cs="Times New Roman"/>
          <w:color w:val="000000" w:themeColor="text1"/>
          <w:sz w:val="24"/>
          <w:szCs w:val="24"/>
          <w:shd w:val="clear" w:color="auto" w:fill="FFFFFF"/>
        </w:rPr>
        <w:t>higher organic load, decreased oxygen, and the presence of harmful compounds</w:t>
      </w:r>
      <w:r w:rsidR="00E2653F" w:rsidRPr="00152385">
        <w:rPr>
          <w:rFonts w:ascii="Times New Roman" w:hAnsi="Times New Roman" w:cs="Times New Roman"/>
          <w:color w:val="000000" w:themeColor="text1"/>
          <w:sz w:val="24"/>
          <w:szCs w:val="24"/>
        </w:rPr>
        <w:t xml:space="preserve"> that causes oxidative stress and photosystem activity inhibition in plants </w:t>
      </w:r>
      <w:r w:rsidR="00BE49DC" w:rsidRPr="00152385">
        <w:rPr>
          <w:rFonts w:ascii="Times New Roman" w:hAnsi="Times New Roman" w:cs="Times New Roman"/>
          <w:color w:val="000000" w:themeColor="text1"/>
          <w:sz w:val="24"/>
          <w:szCs w:val="24"/>
        </w:rPr>
        <w:t>[22, 23, 11]</w:t>
      </w:r>
      <w:r w:rsidRPr="00152385">
        <w:rPr>
          <w:rFonts w:ascii="Times New Roman" w:hAnsi="Times New Roman" w:cs="Times New Roman"/>
          <w:color w:val="000000" w:themeColor="text1"/>
          <w:sz w:val="24"/>
          <w:szCs w:val="24"/>
          <w:shd w:val="clear" w:color="auto" w:fill="FFFFFF"/>
        </w:rPr>
        <w:t xml:space="preserve">. In contrast, the increase in pigment synthesis seen during the early dry season points to a temporary improvement in soil conditions after repeated cultivation. This trend may relate to the gradual breakdown of organic materials in POME, which increases the availability of vital nutrients such as nitrogen, magnesium, and iron; these are essential for chlorophyll production </w:t>
      </w:r>
      <w:r w:rsidR="002F1D76" w:rsidRPr="00152385">
        <w:rPr>
          <w:rFonts w:ascii="Times New Roman" w:hAnsi="Times New Roman" w:cs="Times New Roman"/>
          <w:color w:val="000000" w:themeColor="text1"/>
          <w:sz w:val="24"/>
          <w:szCs w:val="24"/>
          <w:shd w:val="clear" w:color="auto" w:fill="FFFFFF"/>
        </w:rPr>
        <w:t>[24, 25]</w:t>
      </w:r>
      <w:r w:rsidRPr="00152385">
        <w:rPr>
          <w:rFonts w:ascii="Times New Roman" w:hAnsi="Times New Roman" w:cs="Times New Roman"/>
          <w:color w:val="000000" w:themeColor="text1"/>
          <w:sz w:val="24"/>
          <w:szCs w:val="24"/>
          <w:shd w:val="clear" w:color="auto" w:fill="FFFFFF"/>
        </w:rPr>
        <w:t xml:space="preserve">. </w:t>
      </w:r>
    </w:p>
    <w:p w:rsidR="00745ED4" w:rsidRPr="00152385" w:rsidRDefault="00F154D9" w:rsidP="0069392E">
      <w:pPr>
        <w:spacing w:line="240" w:lineRule="auto"/>
        <w:jc w:val="both"/>
        <w:rPr>
          <w:rFonts w:ascii="Times New Roman" w:hAnsi="Times New Roman" w:cs="Times New Roman"/>
          <w:bCs/>
          <w:color w:val="000000" w:themeColor="text1"/>
          <w:sz w:val="24"/>
          <w:szCs w:val="24"/>
        </w:rPr>
      </w:pPr>
      <w:r w:rsidRPr="00152385">
        <w:rPr>
          <w:rFonts w:ascii="Times New Roman" w:hAnsi="Times New Roman" w:cs="Times New Roman"/>
          <w:color w:val="000000" w:themeColor="text1"/>
          <w:sz w:val="24"/>
          <w:szCs w:val="24"/>
          <w:shd w:val="clear" w:color="auto" w:fill="FFFFFF"/>
        </w:rPr>
        <w:t xml:space="preserve">Furthermore, </w:t>
      </w:r>
      <w:r w:rsidR="006034D1" w:rsidRPr="00152385">
        <w:rPr>
          <w:rFonts w:ascii="Times New Roman" w:hAnsi="Times New Roman" w:cs="Times New Roman"/>
          <w:color w:val="000000" w:themeColor="text1"/>
          <w:sz w:val="24"/>
          <w:szCs w:val="24"/>
          <w:shd w:val="clear" w:color="auto" w:fill="FFFFFF"/>
        </w:rPr>
        <w:t>t</w:t>
      </w:r>
      <w:r w:rsidRPr="00152385">
        <w:rPr>
          <w:rFonts w:ascii="Times New Roman" w:hAnsi="Times New Roman" w:cs="Times New Roman"/>
          <w:color w:val="000000" w:themeColor="text1"/>
          <w:sz w:val="24"/>
          <w:szCs w:val="24"/>
          <w:shd w:val="clear" w:color="auto" w:fill="FFFFFF"/>
        </w:rPr>
        <w:t xml:space="preserve">he different responses among species suggest variability in tolerance and ability to adapt to POME-related stress. Species that show improved pigment accumulation in treated conditions may have more effective detoxification mechanisms or better nutrient uptake strategies. </w:t>
      </w:r>
      <w:r w:rsidR="00E45A64" w:rsidRPr="00152385">
        <w:rPr>
          <w:rFonts w:ascii="Times New Roman" w:hAnsi="Times New Roman" w:cs="Times New Roman"/>
          <w:color w:val="000000" w:themeColor="text1"/>
          <w:sz w:val="24"/>
          <w:szCs w:val="24"/>
        </w:rPr>
        <w:t>The study trends indicated that synthesis of pigments</w:t>
      </w:r>
      <w:r w:rsidR="00D12F0B" w:rsidRPr="00152385">
        <w:rPr>
          <w:rFonts w:ascii="Times New Roman" w:hAnsi="Times New Roman" w:cs="Times New Roman"/>
          <w:color w:val="000000" w:themeColor="text1"/>
          <w:sz w:val="24"/>
          <w:szCs w:val="24"/>
        </w:rPr>
        <w:t xml:space="preserve"> in plants cultivated on contaminated soil</w:t>
      </w:r>
      <w:r w:rsidR="00E45A64" w:rsidRPr="00152385">
        <w:rPr>
          <w:rFonts w:ascii="Times New Roman" w:hAnsi="Times New Roman" w:cs="Times New Roman"/>
          <w:color w:val="000000" w:themeColor="text1"/>
          <w:sz w:val="24"/>
          <w:szCs w:val="24"/>
        </w:rPr>
        <w:t xml:space="preserve"> depend on both type of plant and seasons of their cultivation, which was in line with the findings of </w:t>
      </w:r>
      <w:r w:rsidR="006507B6" w:rsidRPr="00152385">
        <w:rPr>
          <w:rFonts w:ascii="Times New Roman" w:hAnsi="Times New Roman" w:cs="Times New Roman"/>
          <w:color w:val="000000" w:themeColor="text1"/>
          <w:sz w:val="24"/>
          <w:szCs w:val="24"/>
        </w:rPr>
        <w:t xml:space="preserve">[26, 27] </w:t>
      </w:r>
      <w:r w:rsidR="006A5B8A" w:rsidRPr="00152385">
        <w:rPr>
          <w:rFonts w:ascii="Times New Roman" w:hAnsi="Times New Roman" w:cs="Times New Roman"/>
          <w:color w:val="000000" w:themeColor="text1"/>
          <w:sz w:val="24"/>
          <w:szCs w:val="24"/>
        </w:rPr>
        <w:t>which</w:t>
      </w:r>
      <w:r w:rsidR="00E45A64" w:rsidRPr="00152385">
        <w:rPr>
          <w:rFonts w:ascii="Times New Roman" w:hAnsi="Times New Roman" w:cs="Times New Roman"/>
          <w:color w:val="000000" w:themeColor="text1"/>
          <w:sz w:val="24"/>
          <w:szCs w:val="24"/>
        </w:rPr>
        <w:t xml:space="preserve"> reported that seasonal changes caused variation in plant pigment formation.</w:t>
      </w:r>
      <w:r w:rsidR="00305CC4" w:rsidRPr="00152385">
        <w:rPr>
          <w:rFonts w:ascii="Times New Roman" w:hAnsi="Times New Roman" w:cs="Times New Roman"/>
          <w:bCs/>
          <w:color w:val="000000" w:themeColor="text1"/>
          <w:sz w:val="24"/>
          <w:szCs w:val="24"/>
        </w:rPr>
        <w:t xml:space="preserve"> </w:t>
      </w:r>
      <w:r w:rsidR="00254DEA" w:rsidRPr="00152385">
        <w:rPr>
          <w:rFonts w:ascii="Times New Roman" w:hAnsi="Times New Roman" w:cs="Times New Roman"/>
          <w:color w:val="000000" w:themeColor="text1"/>
          <w:sz w:val="24"/>
          <w:szCs w:val="24"/>
          <w:shd w:val="clear" w:color="auto" w:fill="FFFFFF"/>
        </w:rPr>
        <w:t>Generally</w:t>
      </w:r>
      <w:r w:rsidRPr="00152385">
        <w:rPr>
          <w:rFonts w:ascii="Times New Roman" w:hAnsi="Times New Roman" w:cs="Times New Roman"/>
          <w:color w:val="000000" w:themeColor="text1"/>
          <w:sz w:val="24"/>
          <w:szCs w:val="24"/>
          <w:shd w:val="clear" w:color="auto" w:fill="FFFFFF"/>
        </w:rPr>
        <w:t xml:space="preserve">, these findings indicate that while POME initially has harmful effects on photosynthesis, its impact may become positive with time and proper management. </w:t>
      </w:r>
    </w:p>
    <w:p w:rsidR="00D62F81" w:rsidRPr="00152385" w:rsidRDefault="00F27496" w:rsidP="00F92D18">
      <w:pPr>
        <w:tabs>
          <w:tab w:val="left" w:pos="3620"/>
        </w:tabs>
        <w:spacing w:after="0" w:line="240" w:lineRule="auto"/>
        <w:jc w:val="both"/>
        <w:rPr>
          <w:rFonts w:ascii="Times New Roman" w:hAnsi="Times New Roman" w:cs="Times New Roman"/>
          <w:b/>
          <w:bCs/>
          <w:color w:val="000000" w:themeColor="text1"/>
          <w:sz w:val="28"/>
          <w:szCs w:val="28"/>
        </w:rPr>
      </w:pPr>
      <w:r w:rsidRPr="00152385">
        <w:rPr>
          <w:rFonts w:ascii="Times New Roman" w:hAnsi="Times New Roman" w:cs="Times New Roman"/>
          <w:b/>
          <w:bCs/>
          <w:color w:val="000000" w:themeColor="text1"/>
          <w:sz w:val="28"/>
          <w:szCs w:val="28"/>
        </w:rPr>
        <w:t>CONCLUSIONS</w:t>
      </w:r>
    </w:p>
    <w:p w:rsidR="00D62F81" w:rsidRPr="00152385" w:rsidRDefault="00D62F81" w:rsidP="0069392E">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 xml:space="preserve">This study concluded that the palm oil mill effluent </w:t>
      </w:r>
      <w:r w:rsidR="00F03C71" w:rsidRPr="00152385">
        <w:rPr>
          <w:rFonts w:ascii="Times New Roman" w:hAnsi="Times New Roman" w:cs="Times New Roman"/>
          <w:color w:val="000000" w:themeColor="text1"/>
          <w:sz w:val="24"/>
          <w:szCs w:val="24"/>
        </w:rPr>
        <w:t xml:space="preserve">hampered the synthesis of photosynthetic pigments significantly in </w:t>
      </w:r>
      <w:r w:rsidR="00F03C71" w:rsidRPr="00152385">
        <w:rPr>
          <w:rFonts w:ascii="Times New Roman" w:hAnsi="Times New Roman" w:cs="Times New Roman"/>
          <w:i/>
          <w:color w:val="000000" w:themeColor="text1"/>
          <w:sz w:val="24"/>
          <w:szCs w:val="24"/>
        </w:rPr>
        <w:t>Nicotiana tabacum</w:t>
      </w:r>
      <w:r w:rsidR="00F03C71" w:rsidRPr="00152385">
        <w:rPr>
          <w:rFonts w:ascii="Times New Roman" w:hAnsi="Times New Roman" w:cs="Times New Roman"/>
          <w:color w:val="000000" w:themeColor="text1"/>
          <w:sz w:val="24"/>
          <w:szCs w:val="24"/>
        </w:rPr>
        <w:t xml:space="preserve">, </w:t>
      </w:r>
      <w:r w:rsidR="00F03C71" w:rsidRPr="00152385">
        <w:rPr>
          <w:rFonts w:ascii="Times New Roman" w:hAnsi="Times New Roman" w:cs="Times New Roman"/>
          <w:i/>
          <w:color w:val="000000" w:themeColor="text1"/>
          <w:sz w:val="24"/>
          <w:szCs w:val="24"/>
        </w:rPr>
        <w:t>Amaranthus hybridus</w:t>
      </w:r>
      <w:r w:rsidR="00F03C71" w:rsidRPr="00152385">
        <w:rPr>
          <w:rFonts w:ascii="Times New Roman" w:hAnsi="Times New Roman" w:cs="Times New Roman"/>
          <w:color w:val="000000" w:themeColor="text1"/>
          <w:sz w:val="24"/>
          <w:szCs w:val="24"/>
        </w:rPr>
        <w:t xml:space="preserve">, and </w:t>
      </w:r>
      <w:r w:rsidR="00F03C71" w:rsidRPr="00152385">
        <w:rPr>
          <w:rFonts w:ascii="Times New Roman" w:hAnsi="Times New Roman" w:cs="Times New Roman"/>
          <w:i/>
          <w:color w:val="000000" w:themeColor="text1"/>
          <w:sz w:val="24"/>
          <w:szCs w:val="24"/>
        </w:rPr>
        <w:t>Corchorus olitorius</w:t>
      </w:r>
      <w:r w:rsidRPr="00152385">
        <w:rPr>
          <w:rFonts w:ascii="Times New Roman" w:hAnsi="Times New Roman" w:cs="Times New Roman"/>
          <w:color w:val="000000" w:themeColor="text1"/>
          <w:sz w:val="24"/>
          <w:szCs w:val="24"/>
        </w:rPr>
        <w:t xml:space="preserve">. It also established that </w:t>
      </w:r>
      <w:r w:rsidR="009C3B7F" w:rsidRPr="00152385">
        <w:rPr>
          <w:rFonts w:ascii="Times New Roman" w:hAnsi="Times New Roman" w:cs="Times New Roman"/>
          <w:color w:val="000000" w:themeColor="text1"/>
          <w:sz w:val="24"/>
          <w:szCs w:val="24"/>
        </w:rPr>
        <w:t>early dry season planting in</w:t>
      </w:r>
      <w:r w:rsidR="00074E70" w:rsidRPr="00152385">
        <w:rPr>
          <w:rFonts w:ascii="Times New Roman" w:hAnsi="Times New Roman" w:cs="Times New Roman"/>
          <w:color w:val="000000" w:themeColor="text1"/>
          <w:sz w:val="24"/>
          <w:szCs w:val="24"/>
        </w:rPr>
        <w:t xml:space="preserve"> POME-contamination soil significantly enhanced the synthesis of photosynthetic pigments positively after two successful cultivation of the POME-contaminated soil </w:t>
      </w:r>
      <w:r w:rsidR="004B6EDB" w:rsidRPr="00152385">
        <w:rPr>
          <w:rFonts w:ascii="Times New Roman" w:hAnsi="Times New Roman" w:cs="Times New Roman"/>
          <w:color w:val="000000" w:themeColor="text1"/>
          <w:sz w:val="24"/>
          <w:szCs w:val="24"/>
        </w:rPr>
        <w:t>consecutively</w:t>
      </w:r>
      <w:r w:rsidRPr="00152385">
        <w:rPr>
          <w:rFonts w:ascii="Times New Roman" w:hAnsi="Times New Roman" w:cs="Times New Roman"/>
          <w:color w:val="000000" w:themeColor="text1"/>
          <w:sz w:val="24"/>
          <w:szCs w:val="24"/>
        </w:rPr>
        <w:t xml:space="preserve">. </w:t>
      </w:r>
    </w:p>
    <w:p w:rsidR="001B038B" w:rsidRPr="00152385" w:rsidRDefault="00122AAE" w:rsidP="00F92D18">
      <w:pPr>
        <w:spacing w:line="240" w:lineRule="auto"/>
        <w:jc w:val="both"/>
        <w:rPr>
          <w:rFonts w:ascii="Times New Roman" w:hAnsi="Times New Roman" w:cs="Times New Roman"/>
          <w:b/>
          <w:bCs/>
          <w:color w:val="000000" w:themeColor="text1"/>
          <w:sz w:val="28"/>
          <w:szCs w:val="28"/>
        </w:rPr>
      </w:pPr>
      <w:r w:rsidRPr="00152385">
        <w:rPr>
          <w:rFonts w:ascii="Times New Roman" w:hAnsi="Times New Roman" w:cs="Times New Roman"/>
          <w:b/>
          <w:bCs/>
          <w:color w:val="000000" w:themeColor="text1"/>
          <w:sz w:val="28"/>
          <w:szCs w:val="28"/>
        </w:rPr>
        <w:t>AUTHOR CONTRIBUTIONS</w:t>
      </w:r>
    </w:p>
    <w:p w:rsidR="001B038B" w:rsidRPr="00152385" w:rsidRDefault="001B038B" w:rsidP="00F92D18">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Conceptualization: Oluwatosin Gabriel Oke; Methodology: Oluwatosin Gabriel Oke, Moses Bamidele Adewole, and Bolajo Ayinke Akinpelu, Formal analysis and investigation: Oluwatosin Gabriel Oke; Writing - original draft preparation: Oluwatosin Gabriel Oke; Writing - review and editing: Moses Bamidele Adewole and Bolajo Ayinke Akinpelu; Funding acquisition: Oluwatosin Gabriel Oke; Resources: Oluwatosin Gabriel Oke; Supervision: Moses Bamidele Adewole and Bolajo Ayinke Akinpelu.</w:t>
      </w:r>
    </w:p>
    <w:p w:rsidR="00E50E29" w:rsidRPr="00152385" w:rsidRDefault="00122AAE" w:rsidP="00F92D18">
      <w:pPr>
        <w:spacing w:line="240" w:lineRule="auto"/>
        <w:jc w:val="both"/>
        <w:rPr>
          <w:rFonts w:ascii="Times New Roman" w:hAnsi="Times New Roman" w:cs="Times New Roman"/>
          <w:color w:val="000000" w:themeColor="text1"/>
          <w:sz w:val="28"/>
          <w:szCs w:val="28"/>
        </w:rPr>
      </w:pPr>
      <w:r w:rsidRPr="00152385">
        <w:rPr>
          <w:rFonts w:ascii="Times New Roman" w:hAnsi="Times New Roman" w:cs="Times New Roman"/>
          <w:b/>
          <w:bCs/>
          <w:color w:val="000000" w:themeColor="text1"/>
          <w:sz w:val="28"/>
          <w:szCs w:val="28"/>
        </w:rPr>
        <w:t>FUNDING</w:t>
      </w:r>
    </w:p>
    <w:p w:rsidR="00E50E29" w:rsidRPr="00152385" w:rsidRDefault="00E50E29" w:rsidP="00F92D18">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 xml:space="preserve">No financial support was received for this work. </w:t>
      </w:r>
    </w:p>
    <w:p w:rsidR="00CA3CEB" w:rsidRPr="00152385" w:rsidRDefault="000B5047" w:rsidP="00F92D18">
      <w:pPr>
        <w:spacing w:line="240" w:lineRule="auto"/>
        <w:jc w:val="both"/>
        <w:rPr>
          <w:rFonts w:ascii="Times New Roman" w:hAnsi="Times New Roman" w:cs="Times New Roman"/>
          <w:b/>
          <w:bCs/>
          <w:color w:val="000000" w:themeColor="text1"/>
          <w:sz w:val="28"/>
          <w:szCs w:val="28"/>
        </w:rPr>
      </w:pPr>
      <w:r w:rsidRPr="00152385">
        <w:rPr>
          <w:rFonts w:ascii="Times New Roman" w:hAnsi="Times New Roman" w:cs="Times New Roman"/>
          <w:b/>
          <w:bCs/>
          <w:color w:val="000000" w:themeColor="text1"/>
          <w:sz w:val="28"/>
          <w:szCs w:val="28"/>
        </w:rPr>
        <w:t>DATA AVAILABILITY STATEMENT</w:t>
      </w:r>
    </w:p>
    <w:p w:rsidR="001B038B" w:rsidRPr="00152385" w:rsidRDefault="00CA3CEB" w:rsidP="00F92D18">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 xml:space="preserve">Data generated or </w:t>
      </w:r>
      <w:r w:rsidR="00AD7CE7" w:rsidRPr="00152385">
        <w:rPr>
          <w:rFonts w:ascii="Times New Roman" w:hAnsi="Times New Roman" w:cs="Times New Roman"/>
          <w:color w:val="000000" w:themeColor="text1"/>
          <w:sz w:val="24"/>
          <w:szCs w:val="24"/>
        </w:rPr>
        <w:t>analyzed</w:t>
      </w:r>
      <w:r w:rsidRPr="00152385">
        <w:rPr>
          <w:rFonts w:ascii="Times New Roman" w:hAnsi="Times New Roman" w:cs="Times New Roman"/>
          <w:color w:val="000000" w:themeColor="text1"/>
          <w:sz w:val="24"/>
          <w:szCs w:val="24"/>
        </w:rPr>
        <w:t xml:space="preserve"> in this study are embedded in this published article [and its supplementary information files].</w:t>
      </w:r>
    </w:p>
    <w:p w:rsidR="00E64385" w:rsidRPr="00152385" w:rsidRDefault="000B5047" w:rsidP="00F92D18">
      <w:pPr>
        <w:spacing w:line="240" w:lineRule="auto"/>
        <w:jc w:val="both"/>
        <w:rPr>
          <w:rFonts w:ascii="Times New Roman" w:hAnsi="Times New Roman" w:cs="Times New Roman"/>
          <w:color w:val="000000" w:themeColor="text1"/>
          <w:sz w:val="28"/>
          <w:szCs w:val="28"/>
        </w:rPr>
      </w:pPr>
      <w:r w:rsidRPr="00152385">
        <w:rPr>
          <w:rFonts w:ascii="Times New Roman" w:hAnsi="Times New Roman" w:cs="Times New Roman"/>
          <w:b/>
          <w:bCs/>
          <w:color w:val="000000" w:themeColor="text1"/>
          <w:sz w:val="28"/>
          <w:szCs w:val="28"/>
        </w:rPr>
        <w:t>ACKNOWLEDGEMENTS</w:t>
      </w:r>
    </w:p>
    <w:p w:rsidR="00926B4D" w:rsidRPr="00152385" w:rsidRDefault="00926B4D" w:rsidP="00F92D18">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 xml:space="preserve">The authors acknowledge the Institute of Ecology and Environmental Studies </w:t>
      </w:r>
      <w:r w:rsidR="00AD1823" w:rsidRPr="00152385">
        <w:rPr>
          <w:rFonts w:ascii="Times New Roman" w:hAnsi="Times New Roman" w:cs="Times New Roman"/>
          <w:color w:val="000000" w:themeColor="text1"/>
          <w:sz w:val="24"/>
          <w:szCs w:val="24"/>
        </w:rPr>
        <w:t xml:space="preserve">for </w:t>
      </w:r>
      <w:r w:rsidRPr="00152385">
        <w:rPr>
          <w:rFonts w:ascii="Times New Roman" w:hAnsi="Times New Roman" w:cs="Times New Roman"/>
          <w:color w:val="000000" w:themeColor="text1"/>
          <w:sz w:val="24"/>
          <w:szCs w:val="24"/>
        </w:rPr>
        <w:t>their approval to carry out this research and Department of Biochemistry and Molecular Biology, Obafemi Awolowo University, Ile-Ife, Nigeria, for giving access to their laboratory facilities.</w:t>
      </w:r>
    </w:p>
    <w:p w:rsidR="004703D7" w:rsidRDefault="004703D7" w:rsidP="00F92D18">
      <w:pPr>
        <w:spacing w:line="240" w:lineRule="auto"/>
        <w:jc w:val="both"/>
        <w:rPr>
          <w:rFonts w:ascii="Times New Roman" w:hAnsi="Times New Roman" w:cs="Times New Roman"/>
          <w:b/>
          <w:bCs/>
          <w:color w:val="000000" w:themeColor="text1"/>
          <w:sz w:val="28"/>
          <w:szCs w:val="28"/>
        </w:rPr>
      </w:pPr>
    </w:p>
    <w:p w:rsidR="00994665" w:rsidRPr="00152385" w:rsidRDefault="001C1012" w:rsidP="00F92D18">
      <w:pPr>
        <w:spacing w:line="240" w:lineRule="auto"/>
        <w:jc w:val="both"/>
        <w:rPr>
          <w:rFonts w:ascii="Times New Roman" w:hAnsi="Times New Roman" w:cs="Times New Roman"/>
          <w:color w:val="000000" w:themeColor="text1"/>
          <w:sz w:val="28"/>
          <w:szCs w:val="28"/>
        </w:rPr>
      </w:pPr>
      <w:r w:rsidRPr="00152385">
        <w:rPr>
          <w:rFonts w:ascii="Times New Roman" w:hAnsi="Times New Roman" w:cs="Times New Roman"/>
          <w:b/>
          <w:bCs/>
          <w:color w:val="000000" w:themeColor="text1"/>
          <w:sz w:val="28"/>
          <w:szCs w:val="28"/>
        </w:rPr>
        <w:t>CONFLICTS OF INTEREST</w:t>
      </w:r>
    </w:p>
    <w:p w:rsidR="00994665" w:rsidRPr="00152385" w:rsidRDefault="00994665" w:rsidP="00F92D18">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 xml:space="preserve">The authors declare that there is no any conflict of interests regarding the publication of this manuscript. </w:t>
      </w:r>
    </w:p>
    <w:p w:rsidR="00D62F81" w:rsidRPr="00152385" w:rsidRDefault="00D62F81" w:rsidP="00F92D18">
      <w:pPr>
        <w:spacing w:line="240" w:lineRule="auto"/>
        <w:jc w:val="both"/>
        <w:rPr>
          <w:rFonts w:ascii="Times New Roman" w:hAnsi="Times New Roman" w:cs="Times New Roman"/>
          <w:b/>
          <w:bCs/>
          <w:color w:val="000000" w:themeColor="text1"/>
          <w:sz w:val="28"/>
          <w:szCs w:val="28"/>
        </w:rPr>
      </w:pPr>
      <w:r w:rsidRPr="00152385">
        <w:rPr>
          <w:rFonts w:ascii="Times New Roman" w:hAnsi="Times New Roman" w:cs="Times New Roman"/>
          <w:b/>
          <w:bCs/>
          <w:color w:val="000000" w:themeColor="text1"/>
          <w:sz w:val="28"/>
          <w:szCs w:val="28"/>
        </w:rPr>
        <w:t>DECLARATIONS</w:t>
      </w:r>
    </w:p>
    <w:p w:rsidR="00D62F81" w:rsidRPr="00152385" w:rsidRDefault="00D62F81" w:rsidP="00F92D18">
      <w:pPr>
        <w:pStyle w:val="ListParagraph"/>
        <w:numPr>
          <w:ilvl w:val="0"/>
          <w:numId w:val="2"/>
        </w:numPr>
        <w:spacing w:line="240" w:lineRule="auto"/>
        <w:jc w:val="both"/>
        <w:rPr>
          <w:rFonts w:ascii="Times New Roman" w:hAnsi="Times New Roman" w:cs="Times New Roman"/>
          <w:b/>
          <w:bCs/>
          <w:color w:val="000000" w:themeColor="text1"/>
        </w:rPr>
      </w:pPr>
      <w:r w:rsidRPr="00152385">
        <w:rPr>
          <w:rFonts w:ascii="Times New Roman" w:hAnsi="Times New Roman" w:cs="Times New Roman"/>
          <w:b/>
          <w:bCs/>
          <w:color w:val="000000" w:themeColor="text1"/>
        </w:rPr>
        <w:lastRenderedPageBreak/>
        <w:t>Ethical approval</w:t>
      </w:r>
    </w:p>
    <w:p w:rsidR="00D62F81" w:rsidRPr="00152385" w:rsidRDefault="00D62F81" w:rsidP="00F92D18">
      <w:pPr>
        <w:spacing w:line="240" w:lineRule="auto"/>
        <w:ind w:firstLine="720"/>
        <w:jc w:val="both"/>
        <w:rPr>
          <w:rFonts w:ascii="Times New Roman" w:hAnsi="Times New Roman" w:cs="Times New Roman"/>
          <w:bCs/>
          <w:color w:val="000000" w:themeColor="text1"/>
          <w:sz w:val="24"/>
          <w:szCs w:val="24"/>
        </w:rPr>
      </w:pPr>
      <w:r w:rsidRPr="00152385">
        <w:rPr>
          <w:rFonts w:ascii="Times New Roman" w:hAnsi="Times New Roman" w:cs="Times New Roman"/>
          <w:bCs/>
          <w:color w:val="000000" w:themeColor="text1"/>
          <w:sz w:val="24"/>
          <w:szCs w:val="24"/>
        </w:rPr>
        <w:t>Not Applicable</w:t>
      </w:r>
    </w:p>
    <w:p w:rsidR="00D62F81" w:rsidRPr="00152385" w:rsidRDefault="00D62F81" w:rsidP="00F92D18">
      <w:pPr>
        <w:pStyle w:val="ListParagraph"/>
        <w:numPr>
          <w:ilvl w:val="0"/>
          <w:numId w:val="2"/>
        </w:numPr>
        <w:spacing w:line="240" w:lineRule="auto"/>
        <w:jc w:val="both"/>
        <w:rPr>
          <w:rFonts w:ascii="Times New Roman" w:hAnsi="Times New Roman" w:cs="Times New Roman"/>
          <w:b/>
          <w:bCs/>
          <w:color w:val="000000" w:themeColor="text1"/>
        </w:rPr>
      </w:pPr>
      <w:r w:rsidRPr="00152385">
        <w:rPr>
          <w:rFonts w:ascii="Times New Roman" w:hAnsi="Times New Roman" w:cs="Times New Roman"/>
          <w:b/>
          <w:bCs/>
          <w:color w:val="000000" w:themeColor="text1"/>
        </w:rPr>
        <w:t>Consent to participate</w:t>
      </w:r>
    </w:p>
    <w:p w:rsidR="00D62F81" w:rsidRPr="00152385" w:rsidRDefault="00D62F81" w:rsidP="00F92D18">
      <w:pPr>
        <w:spacing w:line="240" w:lineRule="auto"/>
        <w:ind w:firstLine="720"/>
        <w:jc w:val="both"/>
        <w:rPr>
          <w:rFonts w:ascii="Times New Roman" w:hAnsi="Times New Roman" w:cs="Times New Roman"/>
          <w:bCs/>
          <w:color w:val="000000" w:themeColor="text1"/>
          <w:sz w:val="24"/>
          <w:szCs w:val="24"/>
        </w:rPr>
      </w:pPr>
      <w:r w:rsidRPr="00152385">
        <w:rPr>
          <w:rFonts w:ascii="Times New Roman" w:hAnsi="Times New Roman" w:cs="Times New Roman"/>
          <w:bCs/>
          <w:color w:val="000000" w:themeColor="text1"/>
          <w:sz w:val="24"/>
          <w:szCs w:val="24"/>
        </w:rPr>
        <w:t>Not Applicable</w:t>
      </w:r>
    </w:p>
    <w:p w:rsidR="00D62F81" w:rsidRPr="00152385" w:rsidRDefault="00D62F81" w:rsidP="00F92D18">
      <w:pPr>
        <w:pStyle w:val="ListParagraph"/>
        <w:numPr>
          <w:ilvl w:val="0"/>
          <w:numId w:val="2"/>
        </w:numPr>
        <w:spacing w:line="240" w:lineRule="auto"/>
        <w:jc w:val="both"/>
        <w:rPr>
          <w:rFonts w:ascii="Times New Roman" w:hAnsi="Times New Roman" w:cs="Times New Roman"/>
          <w:b/>
          <w:bCs/>
          <w:color w:val="000000" w:themeColor="text1"/>
        </w:rPr>
      </w:pPr>
      <w:r w:rsidRPr="00152385">
        <w:rPr>
          <w:rFonts w:ascii="Times New Roman" w:hAnsi="Times New Roman" w:cs="Times New Roman"/>
          <w:b/>
          <w:bCs/>
          <w:color w:val="000000" w:themeColor="text1"/>
        </w:rPr>
        <w:t>Consent to publish</w:t>
      </w:r>
    </w:p>
    <w:p w:rsidR="00D62F81" w:rsidRPr="00152385" w:rsidRDefault="00D62F81" w:rsidP="00F92D18">
      <w:pPr>
        <w:spacing w:line="240" w:lineRule="auto"/>
        <w:ind w:firstLine="720"/>
        <w:jc w:val="both"/>
        <w:rPr>
          <w:rFonts w:ascii="Times New Roman" w:hAnsi="Times New Roman" w:cs="Times New Roman"/>
          <w:bCs/>
          <w:color w:val="000000" w:themeColor="text1"/>
          <w:sz w:val="24"/>
          <w:szCs w:val="24"/>
        </w:rPr>
      </w:pPr>
      <w:r w:rsidRPr="00152385">
        <w:rPr>
          <w:rFonts w:ascii="Times New Roman" w:hAnsi="Times New Roman" w:cs="Times New Roman"/>
          <w:bCs/>
          <w:color w:val="000000" w:themeColor="text1"/>
          <w:sz w:val="24"/>
          <w:szCs w:val="24"/>
        </w:rPr>
        <w:t>Not Applicable</w:t>
      </w:r>
    </w:p>
    <w:p w:rsidR="00CC38A1" w:rsidRPr="00152385" w:rsidRDefault="00CE1163" w:rsidP="00F92D18">
      <w:pPr>
        <w:tabs>
          <w:tab w:val="left" w:pos="426"/>
          <w:tab w:val="left" w:pos="709"/>
          <w:tab w:val="left" w:pos="1543"/>
        </w:tabs>
        <w:spacing w:line="240" w:lineRule="auto"/>
        <w:jc w:val="both"/>
        <w:rPr>
          <w:rFonts w:ascii="Times New Roman" w:hAnsi="Times New Roman" w:cs="Times New Roman"/>
          <w:b/>
          <w:bCs/>
          <w:color w:val="000000" w:themeColor="text1"/>
          <w:sz w:val="28"/>
          <w:szCs w:val="28"/>
        </w:rPr>
      </w:pPr>
      <w:r w:rsidRPr="00152385">
        <w:rPr>
          <w:rFonts w:ascii="Times New Roman" w:hAnsi="Times New Roman" w:cs="Times New Roman"/>
          <w:b/>
          <w:bCs/>
          <w:color w:val="000000" w:themeColor="text1"/>
          <w:sz w:val="28"/>
          <w:szCs w:val="28"/>
        </w:rPr>
        <w:t>REFERENCES</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t>1. Klavins, L., Zommere, A., Gricenko, T., &amp; Klavins, M. (2026). The multifunctionality of plant pigments: roles, recovery from by-products and stability challenges. </w:t>
      </w:r>
      <w:r w:rsidRPr="00152385">
        <w:rPr>
          <w:rFonts w:ascii="Times New Roman" w:hAnsi="Times New Roman" w:cs="Times New Roman"/>
          <w:i/>
          <w:iCs/>
          <w:color w:val="000000" w:themeColor="text1"/>
          <w:sz w:val="24"/>
          <w:szCs w:val="24"/>
          <w:shd w:val="clear" w:color="auto" w:fill="FFFFFF"/>
        </w:rPr>
        <w:t>Journal of Agriculture and Food Research</w:t>
      </w:r>
      <w:r w:rsidRPr="00152385">
        <w:rPr>
          <w:rFonts w:ascii="Times New Roman" w:hAnsi="Times New Roman" w:cs="Times New Roman"/>
          <w:color w:val="000000" w:themeColor="text1"/>
          <w:sz w:val="24"/>
          <w:szCs w:val="24"/>
          <w:shd w:val="clear" w:color="auto" w:fill="FFFFFF"/>
        </w:rPr>
        <w:t>, 102748. https://doi.org/10.1016/j.jafr.2026.102748.</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t>2. Simkin, A. J., Kapoor, L., Doss, C. G. P., Hofmann, T. A., Lawson, T., &amp; Ramamoorthy, S. (2022). The role of photosynthesis related pigments in light harvesting, photoprotection and enhancement of photosynthetic yield in planta. </w:t>
      </w:r>
      <w:r w:rsidRPr="00152385">
        <w:rPr>
          <w:rFonts w:ascii="Times New Roman" w:hAnsi="Times New Roman" w:cs="Times New Roman"/>
          <w:i/>
          <w:iCs/>
          <w:color w:val="000000" w:themeColor="text1"/>
          <w:sz w:val="24"/>
          <w:szCs w:val="24"/>
          <w:shd w:val="clear" w:color="auto" w:fill="FFFFFF"/>
        </w:rPr>
        <w:t>Photosynthesis research</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152</w:t>
      </w:r>
      <w:r w:rsidRPr="00152385">
        <w:rPr>
          <w:rFonts w:ascii="Times New Roman" w:hAnsi="Times New Roman" w:cs="Times New Roman"/>
          <w:color w:val="000000" w:themeColor="text1"/>
          <w:sz w:val="24"/>
          <w:szCs w:val="24"/>
          <w:shd w:val="clear" w:color="auto" w:fill="FFFFFF"/>
        </w:rPr>
        <w:t xml:space="preserve">(1), 23-42. </w:t>
      </w:r>
      <w:hyperlink r:id="rId11" w:history="1">
        <w:r w:rsidRPr="00152385">
          <w:rPr>
            <w:rStyle w:val="Hyperlink"/>
            <w:rFonts w:ascii="Times New Roman" w:hAnsi="Times New Roman" w:cs="Times New Roman"/>
            <w:color w:val="000000" w:themeColor="text1"/>
            <w:sz w:val="24"/>
            <w:szCs w:val="24"/>
            <w:u w:val="none"/>
            <w:shd w:val="clear" w:color="auto" w:fill="FFFFFF"/>
          </w:rPr>
          <w:t>https://doi.org/10.1007/s11120-021-00892-6</w:t>
        </w:r>
      </w:hyperlink>
      <w:r w:rsidRPr="00152385">
        <w:rPr>
          <w:rFonts w:ascii="Times New Roman" w:hAnsi="Times New Roman" w:cs="Times New Roman"/>
          <w:color w:val="000000" w:themeColor="text1"/>
          <w:sz w:val="24"/>
          <w:szCs w:val="24"/>
          <w:shd w:val="clear" w:color="auto" w:fill="FFFFFF"/>
        </w:rPr>
        <w:t>.</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t>3. Sandmann, G. (2019). Antioxidant protection from UV-and light-stress related to carotenoid structures. </w:t>
      </w:r>
      <w:r w:rsidRPr="00152385">
        <w:rPr>
          <w:rFonts w:ascii="Times New Roman" w:hAnsi="Times New Roman" w:cs="Times New Roman"/>
          <w:i/>
          <w:iCs/>
          <w:color w:val="000000" w:themeColor="text1"/>
          <w:sz w:val="24"/>
          <w:szCs w:val="24"/>
          <w:shd w:val="clear" w:color="auto" w:fill="FFFFFF"/>
        </w:rPr>
        <w:t>Antioxidants</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8</w:t>
      </w:r>
      <w:r w:rsidRPr="00152385">
        <w:rPr>
          <w:rFonts w:ascii="Times New Roman" w:hAnsi="Times New Roman" w:cs="Times New Roman"/>
          <w:color w:val="000000" w:themeColor="text1"/>
          <w:sz w:val="24"/>
          <w:szCs w:val="24"/>
          <w:shd w:val="clear" w:color="auto" w:fill="FFFFFF"/>
        </w:rPr>
        <w:t xml:space="preserve">(7), 219. </w:t>
      </w:r>
      <w:hyperlink r:id="rId12" w:history="1">
        <w:r w:rsidRPr="00152385">
          <w:rPr>
            <w:rStyle w:val="Hyperlink"/>
            <w:rFonts w:ascii="Times New Roman" w:hAnsi="Times New Roman" w:cs="Times New Roman"/>
            <w:color w:val="000000" w:themeColor="text1"/>
            <w:sz w:val="24"/>
            <w:szCs w:val="24"/>
            <w:u w:val="none"/>
            <w:shd w:val="clear" w:color="auto" w:fill="FFFFFF"/>
          </w:rPr>
          <w:t>https://doi.org/10.3390/antiox8070219</w:t>
        </w:r>
      </w:hyperlink>
      <w:r w:rsidRPr="00152385">
        <w:rPr>
          <w:rFonts w:ascii="Times New Roman" w:hAnsi="Times New Roman" w:cs="Times New Roman"/>
          <w:color w:val="000000" w:themeColor="text1"/>
          <w:sz w:val="24"/>
          <w:szCs w:val="24"/>
          <w:shd w:val="clear" w:color="auto" w:fill="FFFFFF"/>
        </w:rPr>
        <w:t>.</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t>4. Kume, A., Akitsu, T., &amp; Nasahara, K. N. (2018). Why is chlorophyll b only used in light-harvesting systems?. </w:t>
      </w:r>
      <w:r w:rsidRPr="00152385">
        <w:rPr>
          <w:rFonts w:ascii="Times New Roman" w:hAnsi="Times New Roman" w:cs="Times New Roman"/>
          <w:i/>
          <w:iCs/>
          <w:color w:val="000000" w:themeColor="text1"/>
          <w:sz w:val="24"/>
          <w:szCs w:val="24"/>
          <w:shd w:val="clear" w:color="auto" w:fill="FFFFFF"/>
        </w:rPr>
        <w:t>Journal of Plant research</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131</w:t>
      </w:r>
      <w:r w:rsidRPr="00152385">
        <w:rPr>
          <w:rFonts w:ascii="Times New Roman" w:hAnsi="Times New Roman" w:cs="Times New Roman"/>
          <w:color w:val="000000" w:themeColor="text1"/>
          <w:sz w:val="24"/>
          <w:szCs w:val="24"/>
          <w:shd w:val="clear" w:color="auto" w:fill="FFFFFF"/>
        </w:rPr>
        <w:t>(6), 961-972. https://doi.org/10.1007/s10265-018-1052-7.</w:t>
      </w:r>
    </w:p>
    <w:p w:rsidR="00222C45" w:rsidRPr="00152385" w:rsidRDefault="00222C45" w:rsidP="00222C45">
      <w:pPr>
        <w:spacing w:line="240" w:lineRule="auto"/>
        <w:ind w:left="720" w:hanging="720"/>
        <w:jc w:val="both"/>
        <w:rPr>
          <w:rStyle w:val="Hyperlink"/>
          <w:rFonts w:ascii="Times New Roman" w:hAnsi="Times New Roman" w:cs="Times New Roman"/>
          <w:color w:val="000000" w:themeColor="text1"/>
          <w:sz w:val="24"/>
          <w:szCs w:val="24"/>
          <w:u w:val="none"/>
          <w:shd w:val="clear" w:color="auto" w:fill="FFFFFF"/>
        </w:rPr>
      </w:pPr>
      <w:r w:rsidRPr="00152385">
        <w:rPr>
          <w:rFonts w:ascii="Times New Roman" w:hAnsi="Times New Roman" w:cs="Times New Roman"/>
          <w:color w:val="000000" w:themeColor="text1"/>
          <w:sz w:val="24"/>
          <w:szCs w:val="24"/>
          <w:shd w:val="clear" w:color="auto" w:fill="FFFFFF"/>
        </w:rPr>
        <w:t>5. Sun, T., Rao, S., Zhou, X., &amp; Li, L. (2022). Plant carotenoids: recent advances and future perspectives. </w:t>
      </w:r>
      <w:r w:rsidRPr="00152385">
        <w:rPr>
          <w:rFonts w:ascii="Times New Roman" w:hAnsi="Times New Roman" w:cs="Times New Roman"/>
          <w:i/>
          <w:iCs/>
          <w:color w:val="000000" w:themeColor="text1"/>
          <w:sz w:val="24"/>
          <w:szCs w:val="24"/>
          <w:shd w:val="clear" w:color="auto" w:fill="FFFFFF"/>
        </w:rPr>
        <w:t>Molecular Horticulture</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2</w:t>
      </w:r>
      <w:r w:rsidRPr="00152385">
        <w:rPr>
          <w:rFonts w:ascii="Times New Roman" w:hAnsi="Times New Roman" w:cs="Times New Roman"/>
          <w:color w:val="000000" w:themeColor="text1"/>
          <w:sz w:val="24"/>
          <w:szCs w:val="24"/>
          <w:shd w:val="clear" w:color="auto" w:fill="FFFFFF"/>
        </w:rPr>
        <w:t xml:space="preserve">(1), 3. </w:t>
      </w:r>
      <w:hyperlink r:id="rId13" w:history="1">
        <w:r w:rsidRPr="00152385">
          <w:rPr>
            <w:rStyle w:val="Hyperlink"/>
            <w:rFonts w:ascii="Times New Roman" w:hAnsi="Times New Roman" w:cs="Times New Roman"/>
            <w:color w:val="000000" w:themeColor="text1"/>
            <w:sz w:val="24"/>
            <w:szCs w:val="24"/>
            <w:u w:val="none"/>
            <w:shd w:val="clear" w:color="auto" w:fill="FFFFFF"/>
          </w:rPr>
          <w:t>https://doi.org/10.1186/s43897-022-00023-2</w:t>
        </w:r>
      </w:hyperlink>
      <w:r w:rsidRPr="00152385">
        <w:rPr>
          <w:rStyle w:val="Hyperlink"/>
          <w:rFonts w:ascii="Times New Roman" w:hAnsi="Times New Roman" w:cs="Times New Roman"/>
          <w:color w:val="000000" w:themeColor="text1"/>
          <w:sz w:val="24"/>
          <w:szCs w:val="24"/>
          <w:u w:val="none"/>
          <w:shd w:val="clear" w:color="auto" w:fill="FFFFFF"/>
        </w:rPr>
        <w:t>.</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t>6. Uarrota, V. G., Stefen, D. L. V., Leolato, L. S., Gindri, D. M., &amp; Nerling, D. (2018). Revisiting carotenoids and their role in plant stress responses: from biosynthesis to plant signaling mechanisms during stress. In </w:t>
      </w:r>
      <w:r w:rsidRPr="00152385">
        <w:rPr>
          <w:rFonts w:ascii="Times New Roman" w:hAnsi="Times New Roman" w:cs="Times New Roman"/>
          <w:i/>
          <w:iCs/>
          <w:color w:val="000000" w:themeColor="text1"/>
          <w:sz w:val="24"/>
          <w:szCs w:val="24"/>
          <w:shd w:val="clear" w:color="auto" w:fill="FFFFFF"/>
        </w:rPr>
        <w:t>Antioxidants and antioxidant enzymes in higher plants</w:t>
      </w:r>
      <w:r w:rsidRPr="00152385">
        <w:rPr>
          <w:rFonts w:ascii="Times New Roman" w:hAnsi="Times New Roman" w:cs="Times New Roman"/>
          <w:color w:val="000000" w:themeColor="text1"/>
          <w:sz w:val="24"/>
          <w:szCs w:val="24"/>
          <w:shd w:val="clear" w:color="auto" w:fill="FFFFFF"/>
        </w:rPr>
        <w:t xml:space="preserve"> (pp. 207-232). Cham: Springer International Publishing. </w:t>
      </w:r>
      <w:hyperlink r:id="rId14" w:history="1">
        <w:r w:rsidRPr="00152385">
          <w:rPr>
            <w:rStyle w:val="Hyperlink"/>
            <w:rFonts w:ascii="Times New Roman" w:hAnsi="Times New Roman" w:cs="Times New Roman"/>
            <w:color w:val="000000" w:themeColor="text1"/>
            <w:sz w:val="24"/>
            <w:szCs w:val="24"/>
            <w:u w:val="none"/>
            <w:shd w:val="clear" w:color="auto" w:fill="FFFFFF"/>
          </w:rPr>
          <w:t>https://doi.org/10.1007/978-3-319-75088-0_10</w:t>
        </w:r>
      </w:hyperlink>
      <w:r w:rsidRPr="00152385">
        <w:rPr>
          <w:rFonts w:ascii="Times New Roman" w:hAnsi="Times New Roman" w:cs="Times New Roman"/>
          <w:color w:val="000000" w:themeColor="text1"/>
          <w:sz w:val="24"/>
          <w:szCs w:val="24"/>
          <w:shd w:val="clear" w:color="auto" w:fill="FFFFFF"/>
        </w:rPr>
        <w:t>.</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shd w:val="clear" w:color="auto" w:fill="FFFFFF"/>
        </w:rPr>
        <w:t>7. Talebzadeh, F., &amp; Valeo, C. (2022, April). Evaluating the effects of environmental stress on leaf chlorophyll content as an index for tree health. In </w:t>
      </w:r>
      <w:r w:rsidRPr="00152385">
        <w:rPr>
          <w:rFonts w:ascii="Times New Roman" w:hAnsi="Times New Roman" w:cs="Times New Roman"/>
          <w:i/>
          <w:iCs/>
          <w:color w:val="000000" w:themeColor="text1"/>
          <w:sz w:val="24"/>
          <w:szCs w:val="24"/>
          <w:shd w:val="clear" w:color="auto" w:fill="FFFFFF"/>
        </w:rPr>
        <w:t>IOP conference series: earth and environmental science</w:t>
      </w:r>
      <w:r w:rsidRPr="00152385">
        <w:rPr>
          <w:rFonts w:ascii="Times New Roman" w:hAnsi="Times New Roman" w:cs="Times New Roman"/>
          <w:color w:val="000000" w:themeColor="text1"/>
          <w:sz w:val="24"/>
          <w:szCs w:val="24"/>
          <w:shd w:val="clear" w:color="auto" w:fill="FFFFFF"/>
        </w:rPr>
        <w:t xml:space="preserve"> (Vol. 1006, No. 1, p. 012007). IOP Publishing. </w:t>
      </w:r>
      <w:r w:rsidRPr="00152385">
        <w:rPr>
          <w:rStyle w:val="Strong"/>
          <w:rFonts w:ascii="Times New Roman" w:hAnsi="Times New Roman" w:cs="Times New Roman"/>
          <w:b w:val="0"/>
          <w:color w:val="000000" w:themeColor="text1"/>
          <w:sz w:val="24"/>
          <w:szCs w:val="24"/>
          <w:bdr w:val="none" w:sz="0" w:space="0" w:color="auto" w:frame="1"/>
        </w:rPr>
        <w:t>DOI</w:t>
      </w:r>
      <w:r w:rsidRPr="00152385">
        <w:rPr>
          <w:rFonts w:ascii="Times New Roman" w:hAnsi="Times New Roman" w:cs="Times New Roman"/>
          <w:color w:val="000000" w:themeColor="text1"/>
          <w:sz w:val="24"/>
          <w:szCs w:val="24"/>
        </w:rPr>
        <w:t> 10.1088/1755-1315/1006/1/012007.</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shd w:val="clear" w:color="auto" w:fill="FFFFFF"/>
        </w:rPr>
        <w:t>8. Bhardwaj, R. A. J. N. E. E. S. H. (2024). Environmental Factors Affecting the Crops‟ Growth and Development: An Analytical Study. </w:t>
      </w:r>
      <w:r w:rsidRPr="00152385">
        <w:rPr>
          <w:rFonts w:ascii="Times New Roman" w:hAnsi="Times New Roman" w:cs="Times New Roman"/>
          <w:i/>
          <w:iCs/>
          <w:color w:val="000000" w:themeColor="text1"/>
          <w:sz w:val="24"/>
          <w:szCs w:val="24"/>
          <w:shd w:val="clear" w:color="auto" w:fill="FFFFFF"/>
        </w:rPr>
        <w:t>International Journal of Psychosocial Rehabilitation</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23</w:t>
      </w:r>
      <w:r w:rsidRPr="00152385">
        <w:rPr>
          <w:rFonts w:ascii="Times New Roman" w:hAnsi="Times New Roman" w:cs="Times New Roman"/>
          <w:color w:val="000000" w:themeColor="text1"/>
          <w:sz w:val="24"/>
          <w:szCs w:val="24"/>
          <w:shd w:val="clear" w:color="auto" w:fill="FFFFFF"/>
        </w:rPr>
        <w:t>(1), 1160-1167. https://doi.org/10.53555/V23I1/400051.</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t>9. Kristanti, R. A., Hadibarata, T., Yuniarto, A., &amp; Muslim, A. (2021). Palm oil industries in Malaysia and possible treatment technologies for palm oil mill effluent: A review. </w:t>
      </w:r>
      <w:r w:rsidRPr="00152385">
        <w:rPr>
          <w:rFonts w:ascii="Times New Roman" w:hAnsi="Times New Roman" w:cs="Times New Roman"/>
          <w:i/>
          <w:iCs/>
          <w:color w:val="000000" w:themeColor="text1"/>
          <w:sz w:val="24"/>
          <w:szCs w:val="24"/>
          <w:shd w:val="clear" w:color="auto" w:fill="FFFFFF"/>
        </w:rPr>
        <w:t>Environmental Research, Engineering and Management</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77</w:t>
      </w:r>
      <w:r w:rsidRPr="00152385">
        <w:rPr>
          <w:rFonts w:ascii="Times New Roman" w:hAnsi="Times New Roman" w:cs="Times New Roman"/>
          <w:color w:val="000000" w:themeColor="text1"/>
          <w:sz w:val="24"/>
          <w:szCs w:val="24"/>
          <w:shd w:val="clear" w:color="auto" w:fill="FFFFFF"/>
        </w:rPr>
        <w:t xml:space="preserve">(3), 50-65. </w:t>
      </w:r>
      <w:hyperlink r:id="rId15" w:history="1">
        <w:r w:rsidRPr="00152385">
          <w:rPr>
            <w:rStyle w:val="Hyperlink"/>
            <w:rFonts w:ascii="Times New Roman" w:hAnsi="Times New Roman" w:cs="Times New Roman"/>
            <w:color w:val="000000" w:themeColor="text1"/>
            <w:sz w:val="24"/>
            <w:szCs w:val="24"/>
            <w:u w:val="none"/>
            <w:shd w:val="clear" w:color="auto" w:fill="FFFFFF"/>
          </w:rPr>
          <w:t>https://doi.org/10.5755/j01.erem.77.3.29522</w:t>
        </w:r>
      </w:hyperlink>
      <w:r w:rsidRPr="00152385">
        <w:rPr>
          <w:rFonts w:ascii="Times New Roman" w:hAnsi="Times New Roman" w:cs="Times New Roman"/>
          <w:color w:val="000000" w:themeColor="text1"/>
          <w:sz w:val="24"/>
          <w:szCs w:val="24"/>
          <w:shd w:val="clear" w:color="auto" w:fill="FFFFFF"/>
        </w:rPr>
        <w:t>.</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t>10. Kamyab, H., Chelliapan, S., Din, M. F. M., Rezania, S., Khademi, T., &amp; Kumar, A. (2018). Palm oil mill effluent as an environmental pollutant. </w:t>
      </w:r>
      <w:r w:rsidRPr="00152385">
        <w:rPr>
          <w:rFonts w:ascii="Times New Roman" w:hAnsi="Times New Roman" w:cs="Times New Roman"/>
          <w:i/>
          <w:iCs/>
          <w:color w:val="000000" w:themeColor="text1"/>
          <w:sz w:val="24"/>
          <w:szCs w:val="24"/>
          <w:shd w:val="clear" w:color="auto" w:fill="FFFFFF"/>
        </w:rPr>
        <w:t>Palm oil</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13</w:t>
      </w:r>
      <w:r w:rsidRPr="00152385">
        <w:rPr>
          <w:rFonts w:ascii="Times New Roman" w:hAnsi="Times New Roman" w:cs="Times New Roman"/>
          <w:color w:val="000000" w:themeColor="text1"/>
          <w:sz w:val="24"/>
          <w:szCs w:val="24"/>
          <w:shd w:val="clear" w:color="auto" w:fill="FFFFFF"/>
        </w:rPr>
        <w:t xml:space="preserve">(10.5772). </w:t>
      </w:r>
      <w:hyperlink r:id="rId16" w:history="1">
        <w:r w:rsidRPr="00152385">
          <w:rPr>
            <w:rStyle w:val="Hyperlink"/>
            <w:rFonts w:ascii="Times New Roman" w:hAnsi="Times New Roman" w:cs="Times New Roman"/>
            <w:color w:val="000000" w:themeColor="text1"/>
            <w:sz w:val="24"/>
            <w:szCs w:val="24"/>
            <w:u w:val="none"/>
            <w:shd w:val="clear" w:color="auto" w:fill="FFFFFF"/>
          </w:rPr>
          <w:t>https://dx.doi.org/10.5772/intechopen.75811</w:t>
        </w:r>
      </w:hyperlink>
      <w:r w:rsidRPr="00152385">
        <w:rPr>
          <w:rFonts w:ascii="Times New Roman" w:hAnsi="Times New Roman" w:cs="Times New Roman"/>
          <w:color w:val="000000" w:themeColor="text1"/>
          <w:sz w:val="24"/>
          <w:szCs w:val="24"/>
          <w:shd w:val="clear" w:color="auto" w:fill="FFFFFF"/>
        </w:rPr>
        <w:t xml:space="preserve">. </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shd w:val="clear" w:color="auto" w:fill="FFFFFF"/>
        </w:rPr>
        <w:t>11. Osubor, C. C., &amp; Oikeh, E. I. (2013). Impact of Palm Oil Mill Effluent (POME) on soil physico-chemical properties and some vegetative parameters of maize (Zea mays L.) plant. </w:t>
      </w:r>
      <w:r w:rsidRPr="00152385">
        <w:rPr>
          <w:rFonts w:ascii="Times New Roman" w:hAnsi="Times New Roman" w:cs="Times New Roman"/>
          <w:i/>
          <w:iCs/>
          <w:color w:val="000000" w:themeColor="text1"/>
          <w:sz w:val="24"/>
          <w:szCs w:val="24"/>
          <w:shd w:val="clear" w:color="auto" w:fill="FFFFFF"/>
        </w:rPr>
        <w:t>Nigerian Society for Experimental Biology</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13</w:t>
      </w:r>
      <w:r w:rsidRPr="00152385">
        <w:rPr>
          <w:rFonts w:ascii="Times New Roman" w:hAnsi="Times New Roman" w:cs="Times New Roman"/>
          <w:color w:val="000000" w:themeColor="text1"/>
          <w:sz w:val="24"/>
          <w:szCs w:val="24"/>
          <w:shd w:val="clear" w:color="auto" w:fill="FFFFFF"/>
        </w:rPr>
        <w:t>(1), 19-22.</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lastRenderedPageBreak/>
        <w:t>12. Loh, S. K., Lai, M. E., &amp; Ngatiman, M. (2019). Vegetative growth enhancement of organic fertilizer from anaerobically-treated palm oil mill effluent (POME) supplemented with chicken manure in food-energy-water nexus challenge. </w:t>
      </w:r>
      <w:r w:rsidRPr="00152385">
        <w:rPr>
          <w:rFonts w:ascii="Times New Roman" w:hAnsi="Times New Roman" w:cs="Times New Roman"/>
          <w:i/>
          <w:iCs/>
          <w:color w:val="000000" w:themeColor="text1"/>
          <w:sz w:val="24"/>
          <w:szCs w:val="24"/>
          <w:shd w:val="clear" w:color="auto" w:fill="FFFFFF"/>
        </w:rPr>
        <w:t>Food and Bioproducts Processing</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117</w:t>
      </w:r>
      <w:r w:rsidRPr="00152385">
        <w:rPr>
          <w:rFonts w:ascii="Times New Roman" w:hAnsi="Times New Roman" w:cs="Times New Roman"/>
          <w:color w:val="000000" w:themeColor="text1"/>
          <w:sz w:val="24"/>
          <w:szCs w:val="24"/>
          <w:shd w:val="clear" w:color="auto" w:fill="FFFFFF"/>
        </w:rPr>
        <w:t xml:space="preserve">, 95-104. </w:t>
      </w:r>
      <w:hyperlink r:id="rId17" w:history="1">
        <w:r w:rsidRPr="00152385">
          <w:rPr>
            <w:rStyle w:val="Hyperlink"/>
            <w:rFonts w:ascii="Times New Roman" w:hAnsi="Times New Roman" w:cs="Times New Roman"/>
            <w:color w:val="000000" w:themeColor="text1"/>
            <w:sz w:val="24"/>
            <w:szCs w:val="24"/>
            <w:u w:val="none"/>
            <w:shd w:val="clear" w:color="auto" w:fill="FFFFFF"/>
          </w:rPr>
          <w:t>https://doi.org/10.1016/j.fbp.2019.06.016</w:t>
        </w:r>
      </w:hyperlink>
      <w:r w:rsidRPr="00152385">
        <w:rPr>
          <w:rFonts w:ascii="Times New Roman" w:hAnsi="Times New Roman" w:cs="Times New Roman"/>
          <w:color w:val="000000" w:themeColor="text1"/>
          <w:sz w:val="24"/>
          <w:szCs w:val="24"/>
          <w:shd w:val="clear" w:color="auto" w:fill="FFFFFF"/>
        </w:rPr>
        <w:t>.</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t>13. Zulfiqar, U., Haider, F. U., Ahmad, M., Hussain, S., Maqsood, M. F., Ishfaq, M., ... &amp; Eldin, S. M. (2023). Chromium toxicity, speciation, and remediation strategies in soil-plant interface: A critical review. </w:t>
      </w:r>
      <w:r w:rsidRPr="00152385">
        <w:rPr>
          <w:rFonts w:ascii="Times New Roman" w:hAnsi="Times New Roman" w:cs="Times New Roman"/>
          <w:i/>
          <w:iCs/>
          <w:color w:val="000000" w:themeColor="text1"/>
          <w:sz w:val="24"/>
          <w:szCs w:val="24"/>
          <w:shd w:val="clear" w:color="auto" w:fill="FFFFFF"/>
        </w:rPr>
        <w:t>Frontiers in Plant Science</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13</w:t>
      </w:r>
      <w:r w:rsidRPr="00152385">
        <w:rPr>
          <w:rFonts w:ascii="Times New Roman" w:hAnsi="Times New Roman" w:cs="Times New Roman"/>
          <w:color w:val="000000" w:themeColor="text1"/>
          <w:sz w:val="24"/>
          <w:szCs w:val="24"/>
          <w:shd w:val="clear" w:color="auto" w:fill="FFFFFF"/>
        </w:rPr>
        <w:t xml:space="preserve">, 1081624. </w:t>
      </w:r>
      <w:hyperlink r:id="rId18" w:history="1">
        <w:r w:rsidRPr="00152385">
          <w:rPr>
            <w:rStyle w:val="Hyperlink"/>
            <w:rFonts w:ascii="Times New Roman" w:hAnsi="Times New Roman" w:cs="Times New Roman"/>
            <w:color w:val="000000" w:themeColor="text1"/>
            <w:sz w:val="24"/>
            <w:szCs w:val="24"/>
            <w:u w:val="none"/>
            <w:shd w:val="clear" w:color="auto" w:fill="FFFFFF"/>
          </w:rPr>
          <w:t>https://doi.org/10.3389/fpls.2022.1081624</w:t>
        </w:r>
      </w:hyperlink>
      <w:r w:rsidRPr="00152385">
        <w:rPr>
          <w:rFonts w:ascii="Times New Roman" w:hAnsi="Times New Roman" w:cs="Times New Roman"/>
          <w:color w:val="000000" w:themeColor="text1"/>
          <w:sz w:val="24"/>
          <w:szCs w:val="24"/>
          <w:shd w:val="clear" w:color="auto" w:fill="FFFFFF"/>
        </w:rPr>
        <w:t>.</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shd w:val="clear" w:color="auto" w:fill="FFFFFF"/>
        </w:rPr>
        <w:t>14. Kushwaha, A., Rani, R., Kumar, S., &amp; Gautam, A. (2015). Heavy metal detoxification and tolerance mechanisms in plants: Implications for phytoremediation. </w:t>
      </w:r>
      <w:r w:rsidRPr="00152385">
        <w:rPr>
          <w:rFonts w:ascii="Times New Roman" w:hAnsi="Times New Roman" w:cs="Times New Roman"/>
          <w:i/>
          <w:iCs/>
          <w:color w:val="000000" w:themeColor="text1"/>
          <w:sz w:val="24"/>
          <w:szCs w:val="24"/>
          <w:shd w:val="clear" w:color="auto" w:fill="FFFFFF"/>
        </w:rPr>
        <w:t>Environmental Reviews</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24</w:t>
      </w:r>
      <w:r w:rsidRPr="00152385">
        <w:rPr>
          <w:rFonts w:ascii="Times New Roman" w:hAnsi="Times New Roman" w:cs="Times New Roman"/>
          <w:color w:val="000000" w:themeColor="text1"/>
          <w:sz w:val="24"/>
          <w:szCs w:val="24"/>
          <w:shd w:val="clear" w:color="auto" w:fill="FFFFFF"/>
        </w:rPr>
        <w:t>(1), 39-51.</w:t>
      </w:r>
      <w:hyperlink r:id="rId19" w:history="1">
        <w:r w:rsidRPr="00152385">
          <w:rPr>
            <w:rStyle w:val="Hyperlink"/>
            <w:rFonts w:ascii="Times New Roman" w:hAnsi="Times New Roman" w:cs="Times New Roman"/>
            <w:color w:val="000000" w:themeColor="text1"/>
            <w:sz w:val="24"/>
            <w:szCs w:val="24"/>
            <w:u w:val="none"/>
            <w:shd w:val="clear" w:color="auto" w:fill="FFFFFF"/>
          </w:rPr>
          <w:t>https://doi.org/10.1139/er-2015-0010</w:t>
        </w:r>
      </w:hyperlink>
    </w:p>
    <w:p w:rsidR="00222C45" w:rsidRPr="00152385" w:rsidRDefault="00222C45" w:rsidP="00222C45">
      <w:pPr>
        <w:spacing w:line="240" w:lineRule="auto"/>
        <w:ind w:left="720" w:hanging="720"/>
        <w:jc w:val="both"/>
        <w:rPr>
          <w:rStyle w:val="Hyperlink"/>
          <w:rFonts w:ascii="Times New Roman" w:hAnsi="Times New Roman" w:cs="Times New Roman"/>
          <w:color w:val="000000" w:themeColor="text1"/>
          <w:sz w:val="24"/>
          <w:szCs w:val="24"/>
          <w:u w:val="none"/>
          <w:shd w:val="clear" w:color="auto" w:fill="FFFFFF"/>
        </w:rPr>
      </w:pPr>
      <w:r w:rsidRPr="00152385">
        <w:rPr>
          <w:rFonts w:ascii="Times New Roman" w:hAnsi="Times New Roman" w:cs="Times New Roman"/>
          <w:color w:val="000000" w:themeColor="text1"/>
          <w:sz w:val="24"/>
          <w:szCs w:val="24"/>
          <w:shd w:val="clear" w:color="auto" w:fill="FFFFFF"/>
        </w:rPr>
        <w:t>15.  Araujo, L. C. D., Santos, P. M., Rodriguez, D., &amp; Pezzopane, J. R. M. (2018). Key factors that influence for seasonal production of Guinea grass. </w:t>
      </w:r>
      <w:r w:rsidRPr="00152385">
        <w:rPr>
          <w:rFonts w:ascii="Times New Roman" w:hAnsi="Times New Roman" w:cs="Times New Roman"/>
          <w:i/>
          <w:iCs/>
          <w:color w:val="000000" w:themeColor="text1"/>
          <w:sz w:val="24"/>
          <w:szCs w:val="24"/>
          <w:shd w:val="clear" w:color="auto" w:fill="FFFFFF"/>
        </w:rPr>
        <w:t>Scientia Agricola</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75</w:t>
      </w:r>
      <w:r w:rsidRPr="00152385">
        <w:rPr>
          <w:rFonts w:ascii="Times New Roman" w:hAnsi="Times New Roman" w:cs="Times New Roman"/>
          <w:color w:val="000000" w:themeColor="text1"/>
          <w:sz w:val="24"/>
          <w:szCs w:val="24"/>
          <w:shd w:val="clear" w:color="auto" w:fill="FFFFFF"/>
        </w:rPr>
        <w:t xml:space="preserve">(3), 191-196. </w:t>
      </w:r>
      <w:hyperlink r:id="rId20" w:history="1">
        <w:r w:rsidRPr="00152385">
          <w:rPr>
            <w:rStyle w:val="Hyperlink"/>
            <w:rFonts w:ascii="Times New Roman" w:hAnsi="Times New Roman" w:cs="Times New Roman"/>
            <w:color w:val="000000" w:themeColor="text1"/>
            <w:sz w:val="24"/>
            <w:szCs w:val="24"/>
            <w:u w:val="none"/>
            <w:shd w:val="clear" w:color="auto" w:fill="FFFFFF"/>
          </w:rPr>
          <w:t>https://doi.org/10.1590/1678-992X-2016-0413</w:t>
        </w:r>
      </w:hyperlink>
      <w:r w:rsidRPr="00152385">
        <w:rPr>
          <w:rStyle w:val="Hyperlink"/>
          <w:rFonts w:ascii="Times New Roman" w:hAnsi="Times New Roman" w:cs="Times New Roman"/>
          <w:color w:val="000000" w:themeColor="text1"/>
          <w:sz w:val="24"/>
          <w:szCs w:val="24"/>
          <w:u w:val="none"/>
          <w:shd w:val="clear" w:color="auto" w:fill="FFFFFF"/>
        </w:rPr>
        <w:t>.</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t>16. Sinha, S. K. (1993). Response of tropical agroecosystems to climate change. </w:t>
      </w:r>
      <w:r w:rsidRPr="00152385">
        <w:rPr>
          <w:rFonts w:ascii="Times New Roman" w:hAnsi="Times New Roman" w:cs="Times New Roman"/>
          <w:i/>
          <w:iCs/>
          <w:color w:val="000000" w:themeColor="text1"/>
          <w:sz w:val="24"/>
          <w:szCs w:val="24"/>
          <w:shd w:val="clear" w:color="auto" w:fill="FFFFFF"/>
        </w:rPr>
        <w:t>International Crop Science I</w:t>
      </w:r>
      <w:r w:rsidRPr="00152385">
        <w:rPr>
          <w:rFonts w:ascii="Times New Roman" w:hAnsi="Times New Roman" w:cs="Times New Roman"/>
          <w:color w:val="000000" w:themeColor="text1"/>
          <w:sz w:val="24"/>
          <w:szCs w:val="24"/>
          <w:shd w:val="clear" w:color="auto" w:fill="FFFFFF"/>
        </w:rPr>
        <w:t xml:space="preserve">, 281-289. </w:t>
      </w:r>
      <w:hyperlink r:id="rId21" w:history="1">
        <w:r w:rsidRPr="00152385">
          <w:rPr>
            <w:rStyle w:val="Hyperlink"/>
            <w:rFonts w:ascii="Times New Roman" w:hAnsi="Times New Roman" w:cs="Times New Roman"/>
            <w:color w:val="000000" w:themeColor="text1"/>
            <w:sz w:val="24"/>
            <w:szCs w:val="24"/>
            <w:u w:val="none"/>
            <w:shd w:val="clear" w:color="auto" w:fill="FFFFFF"/>
          </w:rPr>
          <w:t>https://doi.org/10.2135/1993.internationalcropscience.c43</w:t>
        </w:r>
      </w:hyperlink>
      <w:r w:rsidRPr="00152385">
        <w:rPr>
          <w:rFonts w:ascii="Times New Roman" w:hAnsi="Times New Roman" w:cs="Times New Roman"/>
          <w:color w:val="000000" w:themeColor="text1"/>
          <w:sz w:val="24"/>
          <w:szCs w:val="24"/>
          <w:shd w:val="clear" w:color="auto" w:fill="FFFFFF"/>
        </w:rPr>
        <w:t>.</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shd w:val="clear" w:color="auto" w:fill="FFFFFF"/>
        </w:rPr>
        <w:t>19. Al-Jobori, K. M., &amp; Kadhim, A. K. (2019). Evaluation of sunflower (Helianthus annuus L.) for phytoremediation of lead contaminated soil. </w:t>
      </w:r>
      <w:r w:rsidRPr="00152385">
        <w:rPr>
          <w:rFonts w:ascii="Times New Roman" w:hAnsi="Times New Roman" w:cs="Times New Roman"/>
          <w:i/>
          <w:iCs/>
          <w:color w:val="000000" w:themeColor="text1"/>
          <w:sz w:val="24"/>
          <w:szCs w:val="24"/>
          <w:shd w:val="clear" w:color="auto" w:fill="FFFFFF"/>
        </w:rPr>
        <w:t>Journal of Pharmaceutical Sciences and Research</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11</w:t>
      </w:r>
      <w:r w:rsidRPr="00152385">
        <w:rPr>
          <w:rFonts w:ascii="Times New Roman" w:hAnsi="Times New Roman" w:cs="Times New Roman"/>
          <w:color w:val="000000" w:themeColor="text1"/>
          <w:sz w:val="24"/>
          <w:szCs w:val="24"/>
          <w:shd w:val="clear" w:color="auto" w:fill="FFFFFF"/>
        </w:rPr>
        <w:t>(3), 847-854.</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t>20. Sarker, U., Oba, S., &amp; Daramy, M. A. (2020). Nutrients, minerals, antioxidant pigments and phytochemicals, and antioxidant capacity of the leaves of stem amaranth. </w:t>
      </w:r>
      <w:r w:rsidRPr="00152385">
        <w:rPr>
          <w:rFonts w:ascii="Times New Roman" w:hAnsi="Times New Roman" w:cs="Times New Roman"/>
          <w:i/>
          <w:iCs/>
          <w:color w:val="000000" w:themeColor="text1"/>
          <w:sz w:val="24"/>
          <w:szCs w:val="24"/>
          <w:shd w:val="clear" w:color="auto" w:fill="FFFFFF"/>
        </w:rPr>
        <w:t>Scientific reports</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10</w:t>
      </w:r>
      <w:r w:rsidRPr="00152385">
        <w:rPr>
          <w:rFonts w:ascii="Times New Roman" w:hAnsi="Times New Roman" w:cs="Times New Roman"/>
          <w:color w:val="000000" w:themeColor="text1"/>
          <w:sz w:val="24"/>
          <w:szCs w:val="24"/>
          <w:shd w:val="clear" w:color="auto" w:fill="FFFFFF"/>
        </w:rPr>
        <w:t xml:space="preserve">(1), 3892. </w:t>
      </w:r>
      <w:hyperlink r:id="rId22" w:history="1">
        <w:r w:rsidRPr="00152385">
          <w:rPr>
            <w:rStyle w:val="Hyperlink"/>
            <w:rFonts w:ascii="Times New Roman" w:hAnsi="Times New Roman" w:cs="Times New Roman"/>
            <w:color w:val="000000" w:themeColor="text1"/>
            <w:sz w:val="24"/>
            <w:szCs w:val="24"/>
            <w:u w:val="none"/>
            <w:shd w:val="clear" w:color="auto" w:fill="FFFFFF"/>
          </w:rPr>
          <w:t>https://doi.org/10.1038/s41598-020-60252-7</w:t>
        </w:r>
      </w:hyperlink>
      <w:r w:rsidRPr="00152385">
        <w:rPr>
          <w:rFonts w:ascii="Times New Roman" w:hAnsi="Times New Roman" w:cs="Times New Roman"/>
          <w:color w:val="000000" w:themeColor="text1"/>
          <w:sz w:val="24"/>
          <w:szCs w:val="24"/>
          <w:shd w:val="clear" w:color="auto" w:fill="FFFFFF"/>
        </w:rPr>
        <w:t>.</w:t>
      </w:r>
    </w:p>
    <w:p w:rsidR="00222C45" w:rsidRPr="00152385" w:rsidRDefault="00222C45" w:rsidP="00222C45">
      <w:pPr>
        <w:spacing w:line="240" w:lineRule="auto"/>
        <w:ind w:left="720" w:hanging="720"/>
        <w:jc w:val="both"/>
        <w:rPr>
          <w:rStyle w:val="Hyperlink"/>
          <w:rFonts w:ascii="Times New Roman" w:hAnsi="Times New Roman" w:cs="Times New Roman"/>
          <w:color w:val="000000" w:themeColor="text1"/>
          <w:sz w:val="24"/>
          <w:szCs w:val="24"/>
          <w:u w:val="none"/>
        </w:rPr>
      </w:pPr>
      <w:r w:rsidRPr="00152385">
        <w:rPr>
          <w:rFonts w:ascii="Times New Roman" w:hAnsi="Times New Roman" w:cs="Times New Roman"/>
          <w:color w:val="000000" w:themeColor="text1"/>
          <w:sz w:val="24"/>
          <w:szCs w:val="24"/>
        </w:rPr>
        <w:t xml:space="preserve">21. Lichtenthaler, H. K. (1987). Chlorophyll fluorescence signatures of leaves during the autumnal chlorophyll breakdown. </w:t>
      </w:r>
      <w:r w:rsidRPr="00152385">
        <w:rPr>
          <w:rFonts w:ascii="Times New Roman" w:hAnsi="Times New Roman" w:cs="Times New Roman"/>
          <w:i/>
          <w:iCs/>
          <w:color w:val="000000" w:themeColor="text1"/>
          <w:sz w:val="24"/>
          <w:szCs w:val="24"/>
        </w:rPr>
        <w:t>Journal of plant physiology</w:t>
      </w:r>
      <w:r w:rsidRPr="00152385">
        <w:rPr>
          <w:rFonts w:ascii="Times New Roman" w:hAnsi="Times New Roman" w:cs="Times New Roman"/>
          <w:color w:val="000000" w:themeColor="text1"/>
          <w:sz w:val="24"/>
          <w:szCs w:val="24"/>
        </w:rPr>
        <w:t xml:space="preserve">, 131(1-2), 101-110. </w:t>
      </w:r>
      <w:hyperlink r:id="rId23" w:history="1">
        <w:r w:rsidRPr="00152385">
          <w:rPr>
            <w:rStyle w:val="Hyperlink"/>
            <w:rFonts w:ascii="Times New Roman" w:hAnsi="Times New Roman" w:cs="Times New Roman"/>
            <w:color w:val="000000" w:themeColor="text1"/>
            <w:sz w:val="24"/>
            <w:szCs w:val="24"/>
            <w:u w:val="none"/>
          </w:rPr>
          <w:t>https://doi.org/10.1016/S0176-1617(87)80271-7</w:t>
        </w:r>
      </w:hyperlink>
      <w:r w:rsidRPr="00152385">
        <w:rPr>
          <w:rStyle w:val="Hyperlink"/>
          <w:rFonts w:ascii="Times New Roman" w:hAnsi="Times New Roman" w:cs="Times New Roman"/>
          <w:color w:val="000000" w:themeColor="text1"/>
          <w:sz w:val="24"/>
          <w:szCs w:val="24"/>
          <w:u w:val="none"/>
        </w:rPr>
        <w:t>.</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t>22. Low, S. S., Bong, K. X., Mubashir, M., Cheng, C. K., Lam, M. K., Lim, J. W., ... &amp; Show, P. L. (2021). Microalgae cultivation in palm oil mill effluent (POME) treatment and biofuel production. </w:t>
      </w:r>
      <w:r w:rsidRPr="00152385">
        <w:rPr>
          <w:rFonts w:ascii="Times New Roman" w:hAnsi="Times New Roman" w:cs="Times New Roman"/>
          <w:i/>
          <w:iCs/>
          <w:color w:val="000000" w:themeColor="text1"/>
          <w:sz w:val="24"/>
          <w:szCs w:val="24"/>
          <w:shd w:val="clear" w:color="auto" w:fill="FFFFFF"/>
        </w:rPr>
        <w:t>Sustainability</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13</w:t>
      </w:r>
      <w:r w:rsidRPr="00152385">
        <w:rPr>
          <w:rFonts w:ascii="Times New Roman" w:hAnsi="Times New Roman" w:cs="Times New Roman"/>
          <w:color w:val="000000" w:themeColor="text1"/>
          <w:sz w:val="24"/>
          <w:szCs w:val="24"/>
          <w:shd w:val="clear" w:color="auto" w:fill="FFFFFF"/>
        </w:rPr>
        <w:t>(6), 3247.Nath, A., Das, K. and Dhal, G. C. (2023). Global status of agricultural waste-based industries, challenges, and future prospects. </w:t>
      </w:r>
      <w:r w:rsidRPr="00152385">
        <w:rPr>
          <w:rFonts w:ascii="Times New Roman" w:hAnsi="Times New Roman" w:cs="Times New Roman"/>
          <w:i/>
          <w:iCs/>
          <w:color w:val="000000" w:themeColor="text1"/>
          <w:sz w:val="24"/>
          <w:szCs w:val="24"/>
          <w:shd w:val="clear" w:color="auto" w:fill="FFFFFF"/>
        </w:rPr>
        <w:t>Agricultural Waste to Value-Added Products: Technical, Economic and Sustainable Aspects</w:t>
      </w:r>
      <w:r w:rsidRPr="00152385">
        <w:rPr>
          <w:rFonts w:ascii="Times New Roman" w:hAnsi="Times New Roman" w:cs="Times New Roman"/>
          <w:color w:val="000000" w:themeColor="text1"/>
          <w:sz w:val="24"/>
          <w:szCs w:val="24"/>
          <w:shd w:val="clear" w:color="auto" w:fill="FFFFFF"/>
        </w:rPr>
        <w:t xml:space="preserve">, 21-45. </w:t>
      </w:r>
      <w:hyperlink r:id="rId24" w:history="1">
        <w:r w:rsidRPr="00152385">
          <w:rPr>
            <w:rStyle w:val="Hyperlink"/>
            <w:rFonts w:ascii="Times New Roman" w:hAnsi="Times New Roman" w:cs="Times New Roman"/>
            <w:color w:val="000000" w:themeColor="text1"/>
            <w:sz w:val="24"/>
            <w:szCs w:val="24"/>
            <w:u w:val="none"/>
            <w:shd w:val="clear" w:color="auto" w:fill="FFFFFF"/>
          </w:rPr>
          <w:t>https://doi.org/10.1007/978-981-99-4472-9_2</w:t>
        </w:r>
      </w:hyperlink>
      <w:r w:rsidRPr="00152385">
        <w:rPr>
          <w:rFonts w:ascii="Times New Roman" w:hAnsi="Times New Roman" w:cs="Times New Roman"/>
          <w:color w:val="000000" w:themeColor="text1"/>
          <w:sz w:val="24"/>
          <w:szCs w:val="24"/>
          <w:shd w:val="clear" w:color="auto" w:fill="FFFFFF"/>
        </w:rPr>
        <w:t>.</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t>23. Ubani, S. C., Chukwudi, O., Okpashi, V. E., &amp; Osuji, C. A. (2017). Palm oil mill effluent effect on soil fertility: a longitudinal assessment of Zea mays plant. </w:t>
      </w:r>
      <w:r w:rsidRPr="00152385">
        <w:rPr>
          <w:rFonts w:ascii="Times New Roman" w:hAnsi="Times New Roman" w:cs="Times New Roman"/>
          <w:i/>
          <w:iCs/>
          <w:color w:val="000000" w:themeColor="text1"/>
          <w:sz w:val="24"/>
          <w:szCs w:val="24"/>
          <w:shd w:val="clear" w:color="auto" w:fill="FFFFFF"/>
        </w:rPr>
        <w:t>EQA-International Journal of Environmental Quality</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23</w:t>
      </w:r>
      <w:r w:rsidRPr="00152385">
        <w:rPr>
          <w:rFonts w:ascii="Times New Roman" w:hAnsi="Times New Roman" w:cs="Times New Roman"/>
          <w:color w:val="000000" w:themeColor="text1"/>
          <w:sz w:val="24"/>
          <w:szCs w:val="24"/>
          <w:shd w:val="clear" w:color="auto" w:fill="FFFFFF"/>
        </w:rPr>
        <w:t>, 43-53. https://doi.org/10.6092/issn.2281-4485/7135.</w:t>
      </w:r>
    </w:p>
    <w:p w:rsidR="00222C45" w:rsidRPr="00152385" w:rsidRDefault="00222C45" w:rsidP="004703D7">
      <w:pPr>
        <w:spacing w:line="240" w:lineRule="auto"/>
        <w:ind w:left="720" w:hanging="72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shd w:val="clear" w:color="auto" w:fill="FFFFFF"/>
        </w:rPr>
        <w:t>24. Handayani, T., Djarot, I. N., Widyastuti, N., Arianti, F. D., Rifai, A., Sitomurni, A. I., ... &amp; Putri, N. A. (2024). Biogas quality and nutrient remediation in palm oil mill effluent through Chlorella vulgaris cultivation using a photobioreactor. </w:t>
      </w:r>
      <w:r w:rsidRPr="00152385">
        <w:rPr>
          <w:rFonts w:ascii="Times New Roman" w:hAnsi="Times New Roman" w:cs="Times New Roman"/>
          <w:i/>
          <w:iCs/>
          <w:color w:val="000000" w:themeColor="text1"/>
          <w:sz w:val="24"/>
          <w:szCs w:val="24"/>
          <w:shd w:val="clear" w:color="auto" w:fill="FFFFFF"/>
        </w:rPr>
        <w:t>Global Journal of Environmental Science &amp; Management (GJESM)</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10</w:t>
      </w:r>
      <w:r w:rsidRPr="00152385">
        <w:rPr>
          <w:rFonts w:ascii="Times New Roman" w:hAnsi="Times New Roman" w:cs="Times New Roman"/>
          <w:color w:val="000000" w:themeColor="text1"/>
          <w:sz w:val="24"/>
          <w:szCs w:val="24"/>
          <w:shd w:val="clear" w:color="auto" w:fill="FFFFFF"/>
        </w:rPr>
        <w:t xml:space="preserve">(4). </w:t>
      </w:r>
      <w:r w:rsidRPr="00152385">
        <w:rPr>
          <w:rFonts w:ascii="Times New Roman" w:hAnsi="Times New Roman" w:cs="Times New Roman"/>
          <w:color w:val="000000" w:themeColor="text1"/>
          <w:sz w:val="24"/>
          <w:szCs w:val="24"/>
        </w:rPr>
        <w:t>DOI: 10.22034/gjesm.2024.04.</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shd w:val="clear" w:color="auto" w:fill="FFFFFF"/>
        </w:rPr>
        <w:t>25. Arora, P. K., Tripathi, S., Omar, R. A., Chauhan, P., Sinhal, V. K., Singh, A., ... &amp; Singh, V. P. (2024). Next-generation fertilizers: the impact of bionanofertilizers on sustainable agriculture. </w:t>
      </w:r>
      <w:r w:rsidRPr="00152385">
        <w:rPr>
          <w:rFonts w:ascii="Times New Roman" w:hAnsi="Times New Roman" w:cs="Times New Roman"/>
          <w:i/>
          <w:iCs/>
          <w:color w:val="000000" w:themeColor="text1"/>
          <w:sz w:val="24"/>
          <w:szCs w:val="24"/>
          <w:shd w:val="clear" w:color="auto" w:fill="FFFFFF"/>
        </w:rPr>
        <w:t>Microbial cell factories</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23</w:t>
      </w:r>
      <w:r w:rsidRPr="00152385">
        <w:rPr>
          <w:rFonts w:ascii="Times New Roman" w:hAnsi="Times New Roman" w:cs="Times New Roman"/>
          <w:color w:val="000000" w:themeColor="text1"/>
          <w:sz w:val="24"/>
          <w:szCs w:val="24"/>
          <w:shd w:val="clear" w:color="auto" w:fill="FFFFFF"/>
        </w:rPr>
        <w:t>(1), 254. https://doi.org/10.1186/s12934-024-02528-5.</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shd w:val="clear" w:color="auto" w:fill="FFFFFF"/>
        </w:rPr>
        <w:t xml:space="preserve">26. Ivanov, L. A., Ronzhina, D. A., Yudina, P. K., Zolotareva, N. V., Kalashnikova, I. V., &amp; Ivanova, L. A. (2020). Seasonal dynamics of the chlorophyll and carotenoid content in the leaves of steppe and forest </w:t>
      </w:r>
      <w:r w:rsidRPr="00152385">
        <w:rPr>
          <w:rFonts w:ascii="Times New Roman" w:hAnsi="Times New Roman" w:cs="Times New Roman"/>
          <w:color w:val="000000" w:themeColor="text1"/>
          <w:sz w:val="24"/>
          <w:szCs w:val="24"/>
          <w:shd w:val="clear" w:color="auto" w:fill="FFFFFF"/>
        </w:rPr>
        <w:lastRenderedPageBreak/>
        <w:t>plants on species and community level. </w:t>
      </w:r>
      <w:r w:rsidRPr="00152385">
        <w:rPr>
          <w:rFonts w:ascii="Times New Roman" w:hAnsi="Times New Roman" w:cs="Times New Roman"/>
          <w:i/>
          <w:iCs/>
          <w:color w:val="000000" w:themeColor="text1"/>
          <w:sz w:val="24"/>
          <w:szCs w:val="24"/>
          <w:shd w:val="clear" w:color="auto" w:fill="FFFFFF"/>
        </w:rPr>
        <w:t>Russian Journal of Plant Physiology</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67</w:t>
      </w:r>
      <w:r w:rsidRPr="00152385">
        <w:rPr>
          <w:rFonts w:ascii="Times New Roman" w:hAnsi="Times New Roman" w:cs="Times New Roman"/>
          <w:color w:val="000000" w:themeColor="text1"/>
          <w:sz w:val="24"/>
          <w:szCs w:val="24"/>
          <w:shd w:val="clear" w:color="auto" w:fill="FFFFFF"/>
        </w:rPr>
        <w:t xml:space="preserve">(3), 453-462. </w:t>
      </w:r>
      <w:r w:rsidRPr="00152385">
        <w:rPr>
          <w:rFonts w:ascii="Helvetica" w:hAnsi="Helvetica" w:cs="Helvetica"/>
          <w:color w:val="000000" w:themeColor="text1"/>
          <w:shd w:val="clear" w:color="auto" w:fill="FFFFFF"/>
        </w:rPr>
        <w:t>https://doi.org/10.1134/S1021443720030115.</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shd w:val="clear" w:color="auto" w:fill="FFFFFF"/>
        </w:rPr>
        <w:t>27. Darawsheh, M. K., &amp; Bouranis, D. L. (2006). Season vs. nutrition-dependent fruit loading: effects on pigment dynamics of tomato leaves. </w:t>
      </w:r>
      <w:r w:rsidRPr="00152385">
        <w:rPr>
          <w:rFonts w:ascii="Times New Roman" w:hAnsi="Times New Roman" w:cs="Times New Roman"/>
          <w:i/>
          <w:iCs/>
          <w:color w:val="000000" w:themeColor="text1"/>
          <w:sz w:val="24"/>
          <w:szCs w:val="24"/>
          <w:shd w:val="clear" w:color="auto" w:fill="FFFFFF"/>
        </w:rPr>
        <w:t>Journal of plant nutrition</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29</w:t>
      </w:r>
      <w:r w:rsidRPr="00152385">
        <w:rPr>
          <w:rFonts w:ascii="Times New Roman" w:hAnsi="Times New Roman" w:cs="Times New Roman"/>
          <w:color w:val="000000" w:themeColor="text1"/>
          <w:sz w:val="24"/>
          <w:szCs w:val="24"/>
          <w:shd w:val="clear" w:color="auto" w:fill="FFFFFF"/>
        </w:rPr>
        <w:t>(4), 699-715. https://doi.org/10.1080/01904160600564527.</w:t>
      </w:r>
    </w:p>
    <w:p w:rsidR="00B65538" w:rsidRPr="00152385" w:rsidRDefault="00B65538" w:rsidP="00222C45">
      <w:pPr>
        <w:spacing w:line="240" w:lineRule="auto"/>
        <w:ind w:left="720" w:hanging="720"/>
        <w:jc w:val="both"/>
        <w:rPr>
          <w:rFonts w:ascii="Times New Roman" w:hAnsi="Times New Roman" w:cs="Times New Roman"/>
          <w:color w:val="000000" w:themeColor="text1"/>
          <w:sz w:val="24"/>
          <w:szCs w:val="24"/>
          <w:shd w:val="clear" w:color="auto" w:fill="FFFFFF"/>
        </w:rPr>
      </w:pPr>
    </w:p>
    <w:sectPr w:rsidR="00B65538" w:rsidRPr="00152385" w:rsidSect="00127FB2">
      <w:pgSz w:w="12240" w:h="15840"/>
      <w:pgMar w:top="1094" w:right="607" w:bottom="607" w:left="607"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FA4" w:rsidRDefault="001F6FA4" w:rsidP="007E0A8A">
      <w:pPr>
        <w:spacing w:after="0" w:line="240" w:lineRule="auto"/>
      </w:pPr>
      <w:r>
        <w:separator/>
      </w:r>
    </w:p>
  </w:endnote>
  <w:endnote w:type="continuationSeparator" w:id="0">
    <w:p w:rsidR="001F6FA4" w:rsidRDefault="001F6FA4" w:rsidP="007E0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FA4" w:rsidRDefault="001F6FA4" w:rsidP="007E0A8A">
      <w:pPr>
        <w:spacing w:after="0" w:line="240" w:lineRule="auto"/>
      </w:pPr>
      <w:r>
        <w:separator/>
      </w:r>
    </w:p>
  </w:footnote>
  <w:footnote w:type="continuationSeparator" w:id="0">
    <w:p w:rsidR="001F6FA4" w:rsidRDefault="001F6FA4" w:rsidP="007E0A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622A7"/>
    <w:multiLevelType w:val="hybridMultilevel"/>
    <w:tmpl w:val="34B67A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CF044E"/>
    <w:multiLevelType w:val="multilevel"/>
    <w:tmpl w:val="89D8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973E4B"/>
    <w:multiLevelType w:val="hybridMultilevel"/>
    <w:tmpl w:val="E4484510"/>
    <w:lvl w:ilvl="0" w:tplc="5D0C22D0">
      <w:start w:val="1"/>
      <w:numFmt w:val="lowerLetter"/>
      <w:lvlText w:val="(%1)"/>
      <w:lvlJc w:val="left"/>
      <w:pPr>
        <w:ind w:left="3450" w:hanging="360"/>
      </w:pPr>
      <w:rPr>
        <w:rFonts w:hint="default"/>
      </w:rPr>
    </w:lvl>
    <w:lvl w:ilvl="1" w:tplc="04090019" w:tentative="1">
      <w:start w:val="1"/>
      <w:numFmt w:val="lowerLetter"/>
      <w:lvlText w:val="%2."/>
      <w:lvlJc w:val="left"/>
      <w:pPr>
        <w:ind w:left="4170" w:hanging="360"/>
      </w:pPr>
    </w:lvl>
    <w:lvl w:ilvl="2" w:tplc="0409001B" w:tentative="1">
      <w:start w:val="1"/>
      <w:numFmt w:val="lowerRoman"/>
      <w:lvlText w:val="%3."/>
      <w:lvlJc w:val="right"/>
      <w:pPr>
        <w:ind w:left="4890" w:hanging="180"/>
      </w:pPr>
    </w:lvl>
    <w:lvl w:ilvl="3" w:tplc="0409000F" w:tentative="1">
      <w:start w:val="1"/>
      <w:numFmt w:val="decimal"/>
      <w:lvlText w:val="%4."/>
      <w:lvlJc w:val="left"/>
      <w:pPr>
        <w:ind w:left="5610" w:hanging="360"/>
      </w:pPr>
    </w:lvl>
    <w:lvl w:ilvl="4" w:tplc="04090019" w:tentative="1">
      <w:start w:val="1"/>
      <w:numFmt w:val="lowerLetter"/>
      <w:lvlText w:val="%5."/>
      <w:lvlJc w:val="left"/>
      <w:pPr>
        <w:ind w:left="6330" w:hanging="360"/>
      </w:pPr>
    </w:lvl>
    <w:lvl w:ilvl="5" w:tplc="0409001B" w:tentative="1">
      <w:start w:val="1"/>
      <w:numFmt w:val="lowerRoman"/>
      <w:lvlText w:val="%6."/>
      <w:lvlJc w:val="right"/>
      <w:pPr>
        <w:ind w:left="7050" w:hanging="180"/>
      </w:pPr>
    </w:lvl>
    <w:lvl w:ilvl="6" w:tplc="0409000F" w:tentative="1">
      <w:start w:val="1"/>
      <w:numFmt w:val="decimal"/>
      <w:lvlText w:val="%7."/>
      <w:lvlJc w:val="left"/>
      <w:pPr>
        <w:ind w:left="7770" w:hanging="360"/>
      </w:pPr>
    </w:lvl>
    <w:lvl w:ilvl="7" w:tplc="04090019" w:tentative="1">
      <w:start w:val="1"/>
      <w:numFmt w:val="lowerLetter"/>
      <w:lvlText w:val="%8."/>
      <w:lvlJc w:val="left"/>
      <w:pPr>
        <w:ind w:left="8490" w:hanging="360"/>
      </w:pPr>
    </w:lvl>
    <w:lvl w:ilvl="8" w:tplc="0409001B" w:tentative="1">
      <w:start w:val="1"/>
      <w:numFmt w:val="lowerRoman"/>
      <w:lvlText w:val="%9."/>
      <w:lvlJc w:val="right"/>
      <w:pPr>
        <w:ind w:left="921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538"/>
    <w:rsid w:val="000008BE"/>
    <w:rsid w:val="00000D83"/>
    <w:rsid w:val="0000189E"/>
    <w:rsid w:val="00004536"/>
    <w:rsid w:val="00005606"/>
    <w:rsid w:val="00005FA8"/>
    <w:rsid w:val="000116CA"/>
    <w:rsid w:val="000200DA"/>
    <w:rsid w:val="00031BC2"/>
    <w:rsid w:val="00034C51"/>
    <w:rsid w:val="000464F0"/>
    <w:rsid w:val="000521A7"/>
    <w:rsid w:val="00070812"/>
    <w:rsid w:val="000725A8"/>
    <w:rsid w:val="0007334F"/>
    <w:rsid w:val="00073D6A"/>
    <w:rsid w:val="00074E70"/>
    <w:rsid w:val="00075235"/>
    <w:rsid w:val="00076A8E"/>
    <w:rsid w:val="00077AE4"/>
    <w:rsid w:val="0008323D"/>
    <w:rsid w:val="0008604A"/>
    <w:rsid w:val="0009175F"/>
    <w:rsid w:val="00094EBD"/>
    <w:rsid w:val="000A44D8"/>
    <w:rsid w:val="000A459C"/>
    <w:rsid w:val="000B0889"/>
    <w:rsid w:val="000B1E69"/>
    <w:rsid w:val="000B5047"/>
    <w:rsid w:val="000C15D0"/>
    <w:rsid w:val="000C23FB"/>
    <w:rsid w:val="000C3A2C"/>
    <w:rsid w:val="000C53A8"/>
    <w:rsid w:val="000C7E25"/>
    <w:rsid w:val="000D2D57"/>
    <w:rsid w:val="000D5229"/>
    <w:rsid w:val="000E0388"/>
    <w:rsid w:val="000E2C4D"/>
    <w:rsid w:val="000E5CEF"/>
    <w:rsid w:val="000E6A70"/>
    <w:rsid w:val="000E7BA2"/>
    <w:rsid w:val="000F260C"/>
    <w:rsid w:val="0010181F"/>
    <w:rsid w:val="001029A9"/>
    <w:rsid w:val="001125D4"/>
    <w:rsid w:val="001223CB"/>
    <w:rsid w:val="00122AAE"/>
    <w:rsid w:val="001234EF"/>
    <w:rsid w:val="00124AFD"/>
    <w:rsid w:val="00124DD1"/>
    <w:rsid w:val="00126B58"/>
    <w:rsid w:val="00127A1E"/>
    <w:rsid w:val="00127FB2"/>
    <w:rsid w:val="001372F3"/>
    <w:rsid w:val="00137E56"/>
    <w:rsid w:val="00140A45"/>
    <w:rsid w:val="001474F9"/>
    <w:rsid w:val="00150DD7"/>
    <w:rsid w:val="00152385"/>
    <w:rsid w:val="0015497F"/>
    <w:rsid w:val="00155BE1"/>
    <w:rsid w:val="00157668"/>
    <w:rsid w:val="00164365"/>
    <w:rsid w:val="00166D2A"/>
    <w:rsid w:val="00167BDF"/>
    <w:rsid w:val="00170A61"/>
    <w:rsid w:val="00171A0D"/>
    <w:rsid w:val="001727BE"/>
    <w:rsid w:val="00174FF5"/>
    <w:rsid w:val="00185BAC"/>
    <w:rsid w:val="001957F9"/>
    <w:rsid w:val="00195E71"/>
    <w:rsid w:val="001A0AAE"/>
    <w:rsid w:val="001A4C69"/>
    <w:rsid w:val="001A671E"/>
    <w:rsid w:val="001B038B"/>
    <w:rsid w:val="001B0EC0"/>
    <w:rsid w:val="001B2D7D"/>
    <w:rsid w:val="001B76FA"/>
    <w:rsid w:val="001C1012"/>
    <w:rsid w:val="001C21A7"/>
    <w:rsid w:val="001C73BC"/>
    <w:rsid w:val="001D0219"/>
    <w:rsid w:val="001D1614"/>
    <w:rsid w:val="001D27A9"/>
    <w:rsid w:val="001D4C64"/>
    <w:rsid w:val="001D6A11"/>
    <w:rsid w:val="001E054C"/>
    <w:rsid w:val="001E6F16"/>
    <w:rsid w:val="001F5B52"/>
    <w:rsid w:val="001F6FA4"/>
    <w:rsid w:val="00202638"/>
    <w:rsid w:val="00204665"/>
    <w:rsid w:val="002167D6"/>
    <w:rsid w:val="002176A1"/>
    <w:rsid w:val="002207A0"/>
    <w:rsid w:val="00220D67"/>
    <w:rsid w:val="0022142F"/>
    <w:rsid w:val="002228FD"/>
    <w:rsid w:val="00222C45"/>
    <w:rsid w:val="00226EA9"/>
    <w:rsid w:val="0023265C"/>
    <w:rsid w:val="00233F86"/>
    <w:rsid w:val="00234877"/>
    <w:rsid w:val="002354B8"/>
    <w:rsid w:val="0024270E"/>
    <w:rsid w:val="00245AAE"/>
    <w:rsid w:val="00246050"/>
    <w:rsid w:val="00246D0C"/>
    <w:rsid w:val="00250148"/>
    <w:rsid w:val="00254322"/>
    <w:rsid w:val="00254DEA"/>
    <w:rsid w:val="00260286"/>
    <w:rsid w:val="002711EF"/>
    <w:rsid w:val="002763D2"/>
    <w:rsid w:val="00282679"/>
    <w:rsid w:val="00283028"/>
    <w:rsid w:val="00284D7B"/>
    <w:rsid w:val="00293371"/>
    <w:rsid w:val="002A2F08"/>
    <w:rsid w:val="002A451D"/>
    <w:rsid w:val="002B22E4"/>
    <w:rsid w:val="002B41D4"/>
    <w:rsid w:val="002C3965"/>
    <w:rsid w:val="002C414B"/>
    <w:rsid w:val="002D7148"/>
    <w:rsid w:val="002E0013"/>
    <w:rsid w:val="002E2C51"/>
    <w:rsid w:val="002E6F55"/>
    <w:rsid w:val="002F0FCE"/>
    <w:rsid w:val="002F1D76"/>
    <w:rsid w:val="002F4C90"/>
    <w:rsid w:val="002F7C63"/>
    <w:rsid w:val="00301875"/>
    <w:rsid w:val="00305CC4"/>
    <w:rsid w:val="00310B3E"/>
    <w:rsid w:val="00325D70"/>
    <w:rsid w:val="00331626"/>
    <w:rsid w:val="0034318B"/>
    <w:rsid w:val="00344C0B"/>
    <w:rsid w:val="00346675"/>
    <w:rsid w:val="00354989"/>
    <w:rsid w:val="00355BC5"/>
    <w:rsid w:val="00356B19"/>
    <w:rsid w:val="00360BC9"/>
    <w:rsid w:val="0036197C"/>
    <w:rsid w:val="00364AEE"/>
    <w:rsid w:val="00364FA7"/>
    <w:rsid w:val="00365DFE"/>
    <w:rsid w:val="0037676E"/>
    <w:rsid w:val="003767EB"/>
    <w:rsid w:val="003768A0"/>
    <w:rsid w:val="003812FA"/>
    <w:rsid w:val="00383DD7"/>
    <w:rsid w:val="00384C68"/>
    <w:rsid w:val="00385BE2"/>
    <w:rsid w:val="00386284"/>
    <w:rsid w:val="003901CF"/>
    <w:rsid w:val="00392961"/>
    <w:rsid w:val="00393A35"/>
    <w:rsid w:val="003967D2"/>
    <w:rsid w:val="003A004B"/>
    <w:rsid w:val="003A3AAE"/>
    <w:rsid w:val="003A6821"/>
    <w:rsid w:val="003B13D2"/>
    <w:rsid w:val="003B6C89"/>
    <w:rsid w:val="003B786D"/>
    <w:rsid w:val="003C34D8"/>
    <w:rsid w:val="003D133F"/>
    <w:rsid w:val="003D4789"/>
    <w:rsid w:val="003D5576"/>
    <w:rsid w:val="003D609F"/>
    <w:rsid w:val="003D62FE"/>
    <w:rsid w:val="003D7283"/>
    <w:rsid w:val="003F0A16"/>
    <w:rsid w:val="003F0CE5"/>
    <w:rsid w:val="003F309D"/>
    <w:rsid w:val="003F47ED"/>
    <w:rsid w:val="00406EE9"/>
    <w:rsid w:val="00410687"/>
    <w:rsid w:val="00412020"/>
    <w:rsid w:val="00413780"/>
    <w:rsid w:val="00413F59"/>
    <w:rsid w:val="00414839"/>
    <w:rsid w:val="004154B4"/>
    <w:rsid w:val="004229AB"/>
    <w:rsid w:val="00423FE5"/>
    <w:rsid w:val="00424EC1"/>
    <w:rsid w:val="00426999"/>
    <w:rsid w:val="00433F3B"/>
    <w:rsid w:val="004344BF"/>
    <w:rsid w:val="00436185"/>
    <w:rsid w:val="00436853"/>
    <w:rsid w:val="00440363"/>
    <w:rsid w:val="004432D7"/>
    <w:rsid w:val="004445EA"/>
    <w:rsid w:val="00453F88"/>
    <w:rsid w:val="00456A21"/>
    <w:rsid w:val="00456EC4"/>
    <w:rsid w:val="00460346"/>
    <w:rsid w:val="004650F9"/>
    <w:rsid w:val="004702E8"/>
    <w:rsid w:val="004703D7"/>
    <w:rsid w:val="00474C54"/>
    <w:rsid w:val="00476AAD"/>
    <w:rsid w:val="004831C7"/>
    <w:rsid w:val="0048324B"/>
    <w:rsid w:val="00485AFB"/>
    <w:rsid w:val="00486F8B"/>
    <w:rsid w:val="004879FE"/>
    <w:rsid w:val="00487BAE"/>
    <w:rsid w:val="00490A9D"/>
    <w:rsid w:val="00492222"/>
    <w:rsid w:val="004931B6"/>
    <w:rsid w:val="00493790"/>
    <w:rsid w:val="004949B9"/>
    <w:rsid w:val="004951C9"/>
    <w:rsid w:val="00495DBD"/>
    <w:rsid w:val="00496AEE"/>
    <w:rsid w:val="004A21AB"/>
    <w:rsid w:val="004A3DD1"/>
    <w:rsid w:val="004A435D"/>
    <w:rsid w:val="004B5809"/>
    <w:rsid w:val="004B657D"/>
    <w:rsid w:val="004B6EDB"/>
    <w:rsid w:val="004C537D"/>
    <w:rsid w:val="004D1745"/>
    <w:rsid w:val="004D2D44"/>
    <w:rsid w:val="004D6DC4"/>
    <w:rsid w:val="004D72BE"/>
    <w:rsid w:val="004D7998"/>
    <w:rsid w:val="004E0279"/>
    <w:rsid w:val="004E104C"/>
    <w:rsid w:val="004E25B4"/>
    <w:rsid w:val="004E4C4B"/>
    <w:rsid w:val="004E53D2"/>
    <w:rsid w:val="004E68EF"/>
    <w:rsid w:val="004E7B2E"/>
    <w:rsid w:val="004F3150"/>
    <w:rsid w:val="004F34CF"/>
    <w:rsid w:val="004F454C"/>
    <w:rsid w:val="004F6E96"/>
    <w:rsid w:val="005047F9"/>
    <w:rsid w:val="0050681D"/>
    <w:rsid w:val="00514104"/>
    <w:rsid w:val="0051541B"/>
    <w:rsid w:val="00517950"/>
    <w:rsid w:val="005200EB"/>
    <w:rsid w:val="005233A3"/>
    <w:rsid w:val="005271DA"/>
    <w:rsid w:val="00527343"/>
    <w:rsid w:val="005314FF"/>
    <w:rsid w:val="00535244"/>
    <w:rsid w:val="00541837"/>
    <w:rsid w:val="00542503"/>
    <w:rsid w:val="00542C8C"/>
    <w:rsid w:val="00545C1C"/>
    <w:rsid w:val="005541DB"/>
    <w:rsid w:val="00557C27"/>
    <w:rsid w:val="00567919"/>
    <w:rsid w:val="0057193B"/>
    <w:rsid w:val="00572241"/>
    <w:rsid w:val="0057566E"/>
    <w:rsid w:val="00575786"/>
    <w:rsid w:val="00583451"/>
    <w:rsid w:val="00584A96"/>
    <w:rsid w:val="00584B4C"/>
    <w:rsid w:val="00585D11"/>
    <w:rsid w:val="005B691B"/>
    <w:rsid w:val="005B6D4D"/>
    <w:rsid w:val="005B7773"/>
    <w:rsid w:val="005C1DFF"/>
    <w:rsid w:val="005C3643"/>
    <w:rsid w:val="005C6962"/>
    <w:rsid w:val="005D3F9D"/>
    <w:rsid w:val="005D4768"/>
    <w:rsid w:val="005D6412"/>
    <w:rsid w:val="005E17D5"/>
    <w:rsid w:val="005E1CB0"/>
    <w:rsid w:val="005F700E"/>
    <w:rsid w:val="00602072"/>
    <w:rsid w:val="006030CE"/>
    <w:rsid w:val="006034D1"/>
    <w:rsid w:val="0061318B"/>
    <w:rsid w:val="00613F5F"/>
    <w:rsid w:val="00615F07"/>
    <w:rsid w:val="00616675"/>
    <w:rsid w:val="00627655"/>
    <w:rsid w:val="00627BC9"/>
    <w:rsid w:val="006324DF"/>
    <w:rsid w:val="006363BC"/>
    <w:rsid w:val="00640707"/>
    <w:rsid w:val="00641A83"/>
    <w:rsid w:val="00644306"/>
    <w:rsid w:val="00645277"/>
    <w:rsid w:val="00645522"/>
    <w:rsid w:val="00647122"/>
    <w:rsid w:val="006507B6"/>
    <w:rsid w:val="00650AF7"/>
    <w:rsid w:val="00652B38"/>
    <w:rsid w:val="00653946"/>
    <w:rsid w:val="0065525B"/>
    <w:rsid w:val="006552A0"/>
    <w:rsid w:val="00655EC8"/>
    <w:rsid w:val="00656BEE"/>
    <w:rsid w:val="00660F1E"/>
    <w:rsid w:val="00663574"/>
    <w:rsid w:val="006801B1"/>
    <w:rsid w:val="006817E2"/>
    <w:rsid w:val="006829F2"/>
    <w:rsid w:val="006857BE"/>
    <w:rsid w:val="00692863"/>
    <w:rsid w:val="006936A4"/>
    <w:rsid w:val="0069392E"/>
    <w:rsid w:val="00695F84"/>
    <w:rsid w:val="006A0FD7"/>
    <w:rsid w:val="006A2A8D"/>
    <w:rsid w:val="006A36FF"/>
    <w:rsid w:val="006A5A98"/>
    <w:rsid w:val="006A5B8A"/>
    <w:rsid w:val="006A6C2B"/>
    <w:rsid w:val="006A7EBF"/>
    <w:rsid w:val="006B177C"/>
    <w:rsid w:val="006B34D5"/>
    <w:rsid w:val="006B4A8F"/>
    <w:rsid w:val="006D0580"/>
    <w:rsid w:val="006D0FC4"/>
    <w:rsid w:val="006D1F10"/>
    <w:rsid w:val="006D4E97"/>
    <w:rsid w:val="006D5D62"/>
    <w:rsid w:val="006E2667"/>
    <w:rsid w:val="006E38C6"/>
    <w:rsid w:val="006F0A26"/>
    <w:rsid w:val="006F0AE5"/>
    <w:rsid w:val="006F3FDE"/>
    <w:rsid w:val="006F4A5C"/>
    <w:rsid w:val="007015CB"/>
    <w:rsid w:val="00701CBD"/>
    <w:rsid w:val="0070256B"/>
    <w:rsid w:val="00710824"/>
    <w:rsid w:val="00721DE2"/>
    <w:rsid w:val="007240C0"/>
    <w:rsid w:val="0072647E"/>
    <w:rsid w:val="00727E2F"/>
    <w:rsid w:val="00731470"/>
    <w:rsid w:val="007324DA"/>
    <w:rsid w:val="00742622"/>
    <w:rsid w:val="0074489E"/>
    <w:rsid w:val="00745ED4"/>
    <w:rsid w:val="00754CB2"/>
    <w:rsid w:val="007569F5"/>
    <w:rsid w:val="00757706"/>
    <w:rsid w:val="00760C3A"/>
    <w:rsid w:val="00763619"/>
    <w:rsid w:val="00764D54"/>
    <w:rsid w:val="007655B3"/>
    <w:rsid w:val="0077590E"/>
    <w:rsid w:val="00781C7C"/>
    <w:rsid w:val="00790F96"/>
    <w:rsid w:val="00791071"/>
    <w:rsid w:val="007922A7"/>
    <w:rsid w:val="00793AC6"/>
    <w:rsid w:val="007A1D4A"/>
    <w:rsid w:val="007A79BA"/>
    <w:rsid w:val="007B1B59"/>
    <w:rsid w:val="007B50F8"/>
    <w:rsid w:val="007B543B"/>
    <w:rsid w:val="007C2C81"/>
    <w:rsid w:val="007D230A"/>
    <w:rsid w:val="007D4851"/>
    <w:rsid w:val="007D6A4C"/>
    <w:rsid w:val="007D7DC8"/>
    <w:rsid w:val="007E0A8A"/>
    <w:rsid w:val="007E1F81"/>
    <w:rsid w:val="007E34A1"/>
    <w:rsid w:val="007E39F7"/>
    <w:rsid w:val="007E5102"/>
    <w:rsid w:val="007E614C"/>
    <w:rsid w:val="007F0504"/>
    <w:rsid w:val="007F4290"/>
    <w:rsid w:val="007F446C"/>
    <w:rsid w:val="007F7F33"/>
    <w:rsid w:val="0080361D"/>
    <w:rsid w:val="00813593"/>
    <w:rsid w:val="00817A2A"/>
    <w:rsid w:val="00841DC9"/>
    <w:rsid w:val="00846205"/>
    <w:rsid w:val="008534E6"/>
    <w:rsid w:val="00855FED"/>
    <w:rsid w:val="008577F4"/>
    <w:rsid w:val="00862034"/>
    <w:rsid w:val="008651C7"/>
    <w:rsid w:val="00867D8C"/>
    <w:rsid w:val="00867E9A"/>
    <w:rsid w:val="008773EF"/>
    <w:rsid w:val="00877700"/>
    <w:rsid w:val="00877E94"/>
    <w:rsid w:val="00880A46"/>
    <w:rsid w:val="00881EEF"/>
    <w:rsid w:val="00885AE0"/>
    <w:rsid w:val="00892817"/>
    <w:rsid w:val="00894365"/>
    <w:rsid w:val="008A324D"/>
    <w:rsid w:val="008A4645"/>
    <w:rsid w:val="008A5696"/>
    <w:rsid w:val="008B0F6F"/>
    <w:rsid w:val="008B1995"/>
    <w:rsid w:val="008B4ED0"/>
    <w:rsid w:val="008B6F3C"/>
    <w:rsid w:val="008C611C"/>
    <w:rsid w:val="008C61A2"/>
    <w:rsid w:val="008C6FB1"/>
    <w:rsid w:val="008D03D5"/>
    <w:rsid w:val="008D08C2"/>
    <w:rsid w:val="008D3A38"/>
    <w:rsid w:val="008D5CD7"/>
    <w:rsid w:val="008D6AFC"/>
    <w:rsid w:val="008E01BC"/>
    <w:rsid w:val="008E0DAB"/>
    <w:rsid w:val="008F084A"/>
    <w:rsid w:val="008F2223"/>
    <w:rsid w:val="008F57B8"/>
    <w:rsid w:val="009051CF"/>
    <w:rsid w:val="00907673"/>
    <w:rsid w:val="009102EE"/>
    <w:rsid w:val="00911587"/>
    <w:rsid w:val="00912376"/>
    <w:rsid w:val="00912E89"/>
    <w:rsid w:val="00914BF3"/>
    <w:rsid w:val="00916D2C"/>
    <w:rsid w:val="009230BF"/>
    <w:rsid w:val="00924F55"/>
    <w:rsid w:val="00925AEC"/>
    <w:rsid w:val="00926B4D"/>
    <w:rsid w:val="00926BE4"/>
    <w:rsid w:val="0092706D"/>
    <w:rsid w:val="00930A84"/>
    <w:rsid w:val="00942695"/>
    <w:rsid w:val="009428AB"/>
    <w:rsid w:val="00944D7F"/>
    <w:rsid w:val="009452D2"/>
    <w:rsid w:val="0094545B"/>
    <w:rsid w:val="00945544"/>
    <w:rsid w:val="0095391F"/>
    <w:rsid w:val="009553B1"/>
    <w:rsid w:val="009576AD"/>
    <w:rsid w:val="00962339"/>
    <w:rsid w:val="0096669F"/>
    <w:rsid w:val="00966B3A"/>
    <w:rsid w:val="0097133B"/>
    <w:rsid w:val="009842A2"/>
    <w:rsid w:val="00984988"/>
    <w:rsid w:val="009854C2"/>
    <w:rsid w:val="00985CAB"/>
    <w:rsid w:val="009873F4"/>
    <w:rsid w:val="0099379C"/>
    <w:rsid w:val="00994526"/>
    <w:rsid w:val="00994665"/>
    <w:rsid w:val="00995146"/>
    <w:rsid w:val="009C3B7F"/>
    <w:rsid w:val="009C4E7F"/>
    <w:rsid w:val="009C52FE"/>
    <w:rsid w:val="009C540F"/>
    <w:rsid w:val="009C5FCE"/>
    <w:rsid w:val="009C6555"/>
    <w:rsid w:val="009D63C5"/>
    <w:rsid w:val="009E4227"/>
    <w:rsid w:val="009E4F57"/>
    <w:rsid w:val="009F02F4"/>
    <w:rsid w:val="009F11AB"/>
    <w:rsid w:val="009F429E"/>
    <w:rsid w:val="009F4534"/>
    <w:rsid w:val="009F6258"/>
    <w:rsid w:val="00A1086B"/>
    <w:rsid w:val="00A11499"/>
    <w:rsid w:val="00A21B32"/>
    <w:rsid w:val="00A24F71"/>
    <w:rsid w:val="00A31004"/>
    <w:rsid w:val="00A41E34"/>
    <w:rsid w:val="00A42251"/>
    <w:rsid w:val="00A43F7E"/>
    <w:rsid w:val="00A538A6"/>
    <w:rsid w:val="00A60EA4"/>
    <w:rsid w:val="00A653D4"/>
    <w:rsid w:val="00A66CE3"/>
    <w:rsid w:val="00A70E08"/>
    <w:rsid w:val="00A7289F"/>
    <w:rsid w:val="00A755D0"/>
    <w:rsid w:val="00A77DCF"/>
    <w:rsid w:val="00A834AD"/>
    <w:rsid w:val="00A87396"/>
    <w:rsid w:val="00A87537"/>
    <w:rsid w:val="00A91387"/>
    <w:rsid w:val="00A91C32"/>
    <w:rsid w:val="00AB285E"/>
    <w:rsid w:val="00AC0FC5"/>
    <w:rsid w:val="00AC1FE9"/>
    <w:rsid w:val="00AC3E93"/>
    <w:rsid w:val="00AC66C7"/>
    <w:rsid w:val="00AD048E"/>
    <w:rsid w:val="00AD1823"/>
    <w:rsid w:val="00AD4259"/>
    <w:rsid w:val="00AD4856"/>
    <w:rsid w:val="00AD5E65"/>
    <w:rsid w:val="00AD7CE7"/>
    <w:rsid w:val="00AE0A0C"/>
    <w:rsid w:val="00AE3062"/>
    <w:rsid w:val="00AE584A"/>
    <w:rsid w:val="00AF46DE"/>
    <w:rsid w:val="00B0602E"/>
    <w:rsid w:val="00B06AC2"/>
    <w:rsid w:val="00B1083C"/>
    <w:rsid w:val="00B1258B"/>
    <w:rsid w:val="00B13C9A"/>
    <w:rsid w:val="00B15FF7"/>
    <w:rsid w:val="00B224E6"/>
    <w:rsid w:val="00B3093E"/>
    <w:rsid w:val="00B30A34"/>
    <w:rsid w:val="00B31D3C"/>
    <w:rsid w:val="00B33DE6"/>
    <w:rsid w:val="00B4254E"/>
    <w:rsid w:val="00B432A4"/>
    <w:rsid w:val="00B55818"/>
    <w:rsid w:val="00B60AC8"/>
    <w:rsid w:val="00B61CF4"/>
    <w:rsid w:val="00B63FE6"/>
    <w:rsid w:val="00B649E4"/>
    <w:rsid w:val="00B65538"/>
    <w:rsid w:val="00B66131"/>
    <w:rsid w:val="00B7245F"/>
    <w:rsid w:val="00B72D89"/>
    <w:rsid w:val="00B73EBA"/>
    <w:rsid w:val="00B74362"/>
    <w:rsid w:val="00B77E9B"/>
    <w:rsid w:val="00B77F6A"/>
    <w:rsid w:val="00B82163"/>
    <w:rsid w:val="00B865F1"/>
    <w:rsid w:val="00B86DF1"/>
    <w:rsid w:val="00B92C2B"/>
    <w:rsid w:val="00B92C5B"/>
    <w:rsid w:val="00BA0B5D"/>
    <w:rsid w:val="00BB02DE"/>
    <w:rsid w:val="00BB439E"/>
    <w:rsid w:val="00BB631D"/>
    <w:rsid w:val="00BB652E"/>
    <w:rsid w:val="00BC504B"/>
    <w:rsid w:val="00BD55C5"/>
    <w:rsid w:val="00BD7B70"/>
    <w:rsid w:val="00BE49DC"/>
    <w:rsid w:val="00BE5898"/>
    <w:rsid w:val="00BF1EF3"/>
    <w:rsid w:val="00BF59CD"/>
    <w:rsid w:val="00BF684B"/>
    <w:rsid w:val="00BF7471"/>
    <w:rsid w:val="00C06ECF"/>
    <w:rsid w:val="00C10833"/>
    <w:rsid w:val="00C1312A"/>
    <w:rsid w:val="00C14E35"/>
    <w:rsid w:val="00C1571C"/>
    <w:rsid w:val="00C17986"/>
    <w:rsid w:val="00C30C36"/>
    <w:rsid w:val="00C330F3"/>
    <w:rsid w:val="00C331E1"/>
    <w:rsid w:val="00C33656"/>
    <w:rsid w:val="00C524B9"/>
    <w:rsid w:val="00C5357E"/>
    <w:rsid w:val="00C53CA3"/>
    <w:rsid w:val="00C546F7"/>
    <w:rsid w:val="00C55ABC"/>
    <w:rsid w:val="00C60D90"/>
    <w:rsid w:val="00C629EA"/>
    <w:rsid w:val="00C640E2"/>
    <w:rsid w:val="00C657BC"/>
    <w:rsid w:val="00C67482"/>
    <w:rsid w:val="00C73199"/>
    <w:rsid w:val="00C74E2D"/>
    <w:rsid w:val="00C81DB9"/>
    <w:rsid w:val="00C829BB"/>
    <w:rsid w:val="00C84FFA"/>
    <w:rsid w:val="00C910CF"/>
    <w:rsid w:val="00C93366"/>
    <w:rsid w:val="00C95113"/>
    <w:rsid w:val="00CA1CCD"/>
    <w:rsid w:val="00CA3CEB"/>
    <w:rsid w:val="00CA6F48"/>
    <w:rsid w:val="00CA770A"/>
    <w:rsid w:val="00CB281E"/>
    <w:rsid w:val="00CB595B"/>
    <w:rsid w:val="00CB59A3"/>
    <w:rsid w:val="00CC172F"/>
    <w:rsid w:val="00CC2C05"/>
    <w:rsid w:val="00CC38A1"/>
    <w:rsid w:val="00CC4A9D"/>
    <w:rsid w:val="00CC658C"/>
    <w:rsid w:val="00CD0C9A"/>
    <w:rsid w:val="00CD34EA"/>
    <w:rsid w:val="00CD6301"/>
    <w:rsid w:val="00CE1163"/>
    <w:rsid w:val="00CE3DEA"/>
    <w:rsid w:val="00D03479"/>
    <w:rsid w:val="00D0505F"/>
    <w:rsid w:val="00D07929"/>
    <w:rsid w:val="00D12F0B"/>
    <w:rsid w:val="00D1456F"/>
    <w:rsid w:val="00D16986"/>
    <w:rsid w:val="00D206F5"/>
    <w:rsid w:val="00D213B5"/>
    <w:rsid w:val="00D23F03"/>
    <w:rsid w:val="00D24F1B"/>
    <w:rsid w:val="00D2753F"/>
    <w:rsid w:val="00D2791F"/>
    <w:rsid w:val="00D3169E"/>
    <w:rsid w:val="00D326A7"/>
    <w:rsid w:val="00D327BD"/>
    <w:rsid w:val="00D32B96"/>
    <w:rsid w:val="00D44028"/>
    <w:rsid w:val="00D45BA4"/>
    <w:rsid w:val="00D46D5C"/>
    <w:rsid w:val="00D50CA2"/>
    <w:rsid w:val="00D51F6B"/>
    <w:rsid w:val="00D62F81"/>
    <w:rsid w:val="00D662FB"/>
    <w:rsid w:val="00D70AEE"/>
    <w:rsid w:val="00D71D38"/>
    <w:rsid w:val="00D73FF1"/>
    <w:rsid w:val="00D74CA5"/>
    <w:rsid w:val="00D82B96"/>
    <w:rsid w:val="00D84B7D"/>
    <w:rsid w:val="00D87504"/>
    <w:rsid w:val="00D87F68"/>
    <w:rsid w:val="00D9751A"/>
    <w:rsid w:val="00D97C2C"/>
    <w:rsid w:val="00DA1C34"/>
    <w:rsid w:val="00DA1CE8"/>
    <w:rsid w:val="00DA6B0A"/>
    <w:rsid w:val="00DB0521"/>
    <w:rsid w:val="00DB1C21"/>
    <w:rsid w:val="00DC036C"/>
    <w:rsid w:val="00DC22D4"/>
    <w:rsid w:val="00DC4BFD"/>
    <w:rsid w:val="00DC516E"/>
    <w:rsid w:val="00DC544F"/>
    <w:rsid w:val="00DD137F"/>
    <w:rsid w:val="00DD16B4"/>
    <w:rsid w:val="00DD4716"/>
    <w:rsid w:val="00DD4763"/>
    <w:rsid w:val="00DD6E39"/>
    <w:rsid w:val="00DD7C3F"/>
    <w:rsid w:val="00DE11F8"/>
    <w:rsid w:val="00DE1CDE"/>
    <w:rsid w:val="00DE28F2"/>
    <w:rsid w:val="00DE47E3"/>
    <w:rsid w:val="00DF0498"/>
    <w:rsid w:val="00DF0BB1"/>
    <w:rsid w:val="00DF1891"/>
    <w:rsid w:val="00DF3097"/>
    <w:rsid w:val="00DF4342"/>
    <w:rsid w:val="00DF556C"/>
    <w:rsid w:val="00DF76A8"/>
    <w:rsid w:val="00E070C0"/>
    <w:rsid w:val="00E13249"/>
    <w:rsid w:val="00E16DD5"/>
    <w:rsid w:val="00E17874"/>
    <w:rsid w:val="00E204BF"/>
    <w:rsid w:val="00E20A6A"/>
    <w:rsid w:val="00E2218D"/>
    <w:rsid w:val="00E255B9"/>
    <w:rsid w:val="00E2653F"/>
    <w:rsid w:val="00E3027B"/>
    <w:rsid w:val="00E337E1"/>
    <w:rsid w:val="00E35162"/>
    <w:rsid w:val="00E42E6E"/>
    <w:rsid w:val="00E45A64"/>
    <w:rsid w:val="00E46A51"/>
    <w:rsid w:val="00E47248"/>
    <w:rsid w:val="00E50E29"/>
    <w:rsid w:val="00E64385"/>
    <w:rsid w:val="00E71B56"/>
    <w:rsid w:val="00E747BA"/>
    <w:rsid w:val="00E77BD4"/>
    <w:rsid w:val="00E85CC0"/>
    <w:rsid w:val="00E903CC"/>
    <w:rsid w:val="00E90E75"/>
    <w:rsid w:val="00E9116D"/>
    <w:rsid w:val="00E95BDD"/>
    <w:rsid w:val="00E969F2"/>
    <w:rsid w:val="00EA034F"/>
    <w:rsid w:val="00EA0920"/>
    <w:rsid w:val="00EA4428"/>
    <w:rsid w:val="00EB1649"/>
    <w:rsid w:val="00EB282E"/>
    <w:rsid w:val="00EB30CC"/>
    <w:rsid w:val="00EB7A70"/>
    <w:rsid w:val="00EC5A05"/>
    <w:rsid w:val="00EC6E26"/>
    <w:rsid w:val="00ED3C50"/>
    <w:rsid w:val="00EE1978"/>
    <w:rsid w:val="00EE2580"/>
    <w:rsid w:val="00EE28C6"/>
    <w:rsid w:val="00EE2BAB"/>
    <w:rsid w:val="00EF159A"/>
    <w:rsid w:val="00EF2768"/>
    <w:rsid w:val="00EF5999"/>
    <w:rsid w:val="00EF5F96"/>
    <w:rsid w:val="00EF6FBB"/>
    <w:rsid w:val="00F03C71"/>
    <w:rsid w:val="00F03CB2"/>
    <w:rsid w:val="00F06F25"/>
    <w:rsid w:val="00F130FE"/>
    <w:rsid w:val="00F14E33"/>
    <w:rsid w:val="00F154D9"/>
    <w:rsid w:val="00F16E5A"/>
    <w:rsid w:val="00F2016F"/>
    <w:rsid w:val="00F20252"/>
    <w:rsid w:val="00F20CA4"/>
    <w:rsid w:val="00F23F45"/>
    <w:rsid w:val="00F27496"/>
    <w:rsid w:val="00F27FF4"/>
    <w:rsid w:val="00F3191A"/>
    <w:rsid w:val="00F32BD2"/>
    <w:rsid w:val="00F332D9"/>
    <w:rsid w:val="00F35862"/>
    <w:rsid w:val="00F429D1"/>
    <w:rsid w:val="00F44590"/>
    <w:rsid w:val="00F4530C"/>
    <w:rsid w:val="00F479D4"/>
    <w:rsid w:val="00F6137A"/>
    <w:rsid w:val="00F63C80"/>
    <w:rsid w:val="00F64789"/>
    <w:rsid w:val="00F66803"/>
    <w:rsid w:val="00F67C41"/>
    <w:rsid w:val="00F816F0"/>
    <w:rsid w:val="00F8239F"/>
    <w:rsid w:val="00F8512D"/>
    <w:rsid w:val="00F8578D"/>
    <w:rsid w:val="00F859AA"/>
    <w:rsid w:val="00F869BC"/>
    <w:rsid w:val="00F90CAD"/>
    <w:rsid w:val="00F92D18"/>
    <w:rsid w:val="00F94303"/>
    <w:rsid w:val="00F943D3"/>
    <w:rsid w:val="00F95F40"/>
    <w:rsid w:val="00F96DBD"/>
    <w:rsid w:val="00F97504"/>
    <w:rsid w:val="00F979CC"/>
    <w:rsid w:val="00FA1B42"/>
    <w:rsid w:val="00FA3499"/>
    <w:rsid w:val="00FA7DDD"/>
    <w:rsid w:val="00FA7FB8"/>
    <w:rsid w:val="00FB3EFF"/>
    <w:rsid w:val="00FB7818"/>
    <w:rsid w:val="00FC3C14"/>
    <w:rsid w:val="00FC416F"/>
    <w:rsid w:val="00FC49D4"/>
    <w:rsid w:val="00FD2335"/>
    <w:rsid w:val="00FD5381"/>
    <w:rsid w:val="00FD6CAC"/>
    <w:rsid w:val="00FE1A24"/>
    <w:rsid w:val="00FE1E7D"/>
    <w:rsid w:val="00FE3264"/>
    <w:rsid w:val="00FF6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130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55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94303"/>
    <w:rPr>
      <w:i/>
      <w:iCs/>
    </w:rPr>
  </w:style>
  <w:style w:type="paragraph" w:styleId="BalloonText">
    <w:name w:val="Balloon Text"/>
    <w:basedOn w:val="Normal"/>
    <w:link w:val="BalloonTextChar"/>
    <w:uiPriority w:val="99"/>
    <w:semiHidden/>
    <w:unhideWhenUsed/>
    <w:rsid w:val="00F94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303"/>
    <w:rPr>
      <w:rFonts w:ascii="Tahoma" w:hAnsi="Tahoma" w:cs="Tahoma"/>
      <w:sz w:val="16"/>
      <w:szCs w:val="16"/>
    </w:rPr>
  </w:style>
  <w:style w:type="paragraph" w:styleId="NormalWeb">
    <w:name w:val="Normal (Web)"/>
    <w:basedOn w:val="Normal"/>
    <w:uiPriority w:val="99"/>
    <w:unhideWhenUsed/>
    <w:rsid w:val="00C108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0833"/>
    <w:rPr>
      <w:b/>
      <w:bCs/>
    </w:rPr>
  </w:style>
  <w:style w:type="character" w:styleId="Hyperlink">
    <w:name w:val="Hyperlink"/>
    <w:basedOn w:val="DefaultParagraphFont"/>
    <w:uiPriority w:val="99"/>
    <w:unhideWhenUsed/>
    <w:rsid w:val="00FE1A24"/>
    <w:rPr>
      <w:color w:val="0000FF"/>
      <w:u w:val="single"/>
    </w:rPr>
  </w:style>
  <w:style w:type="character" w:customStyle="1" w:styleId="bzpyqfadein">
    <w:name w:val="bz_pyq_fadein"/>
    <w:basedOn w:val="DefaultParagraphFont"/>
    <w:rsid w:val="001223CB"/>
  </w:style>
  <w:style w:type="character" w:customStyle="1" w:styleId="Heading3Char">
    <w:name w:val="Heading 3 Char"/>
    <w:basedOn w:val="DefaultParagraphFont"/>
    <w:link w:val="Heading3"/>
    <w:uiPriority w:val="9"/>
    <w:rsid w:val="00F130FE"/>
    <w:rPr>
      <w:rFonts w:ascii="Times New Roman" w:eastAsia="Times New Roman" w:hAnsi="Times New Roman" w:cs="Times New Roman"/>
      <w:b/>
      <w:bCs/>
      <w:sz w:val="27"/>
      <w:szCs w:val="27"/>
    </w:rPr>
  </w:style>
  <w:style w:type="paragraph" w:styleId="ListParagraph">
    <w:name w:val="List Paragraph"/>
    <w:basedOn w:val="Normal"/>
    <w:uiPriority w:val="34"/>
    <w:qFormat/>
    <w:rsid w:val="00D62F81"/>
    <w:pPr>
      <w:spacing w:after="160" w:line="278" w:lineRule="auto"/>
      <w:ind w:left="720"/>
      <w:contextualSpacing/>
    </w:pPr>
    <w:rPr>
      <w:kern w:val="2"/>
      <w:sz w:val="24"/>
      <w:szCs w:val="24"/>
      <w14:ligatures w14:val="standardContextual"/>
    </w:rPr>
  </w:style>
  <w:style w:type="paragraph" w:styleId="Header">
    <w:name w:val="header"/>
    <w:basedOn w:val="Normal"/>
    <w:link w:val="HeaderChar"/>
    <w:uiPriority w:val="99"/>
    <w:unhideWhenUsed/>
    <w:rsid w:val="007E0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A8A"/>
  </w:style>
  <w:style w:type="paragraph" w:styleId="Footer">
    <w:name w:val="footer"/>
    <w:basedOn w:val="Normal"/>
    <w:link w:val="FooterChar"/>
    <w:uiPriority w:val="99"/>
    <w:unhideWhenUsed/>
    <w:rsid w:val="007E0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A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130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55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94303"/>
    <w:rPr>
      <w:i/>
      <w:iCs/>
    </w:rPr>
  </w:style>
  <w:style w:type="paragraph" w:styleId="BalloonText">
    <w:name w:val="Balloon Text"/>
    <w:basedOn w:val="Normal"/>
    <w:link w:val="BalloonTextChar"/>
    <w:uiPriority w:val="99"/>
    <w:semiHidden/>
    <w:unhideWhenUsed/>
    <w:rsid w:val="00F94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303"/>
    <w:rPr>
      <w:rFonts w:ascii="Tahoma" w:hAnsi="Tahoma" w:cs="Tahoma"/>
      <w:sz w:val="16"/>
      <w:szCs w:val="16"/>
    </w:rPr>
  </w:style>
  <w:style w:type="paragraph" w:styleId="NormalWeb">
    <w:name w:val="Normal (Web)"/>
    <w:basedOn w:val="Normal"/>
    <w:uiPriority w:val="99"/>
    <w:unhideWhenUsed/>
    <w:rsid w:val="00C108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0833"/>
    <w:rPr>
      <w:b/>
      <w:bCs/>
    </w:rPr>
  </w:style>
  <w:style w:type="character" w:styleId="Hyperlink">
    <w:name w:val="Hyperlink"/>
    <w:basedOn w:val="DefaultParagraphFont"/>
    <w:uiPriority w:val="99"/>
    <w:unhideWhenUsed/>
    <w:rsid w:val="00FE1A24"/>
    <w:rPr>
      <w:color w:val="0000FF"/>
      <w:u w:val="single"/>
    </w:rPr>
  </w:style>
  <w:style w:type="character" w:customStyle="1" w:styleId="bzpyqfadein">
    <w:name w:val="bz_pyq_fadein"/>
    <w:basedOn w:val="DefaultParagraphFont"/>
    <w:rsid w:val="001223CB"/>
  </w:style>
  <w:style w:type="character" w:customStyle="1" w:styleId="Heading3Char">
    <w:name w:val="Heading 3 Char"/>
    <w:basedOn w:val="DefaultParagraphFont"/>
    <w:link w:val="Heading3"/>
    <w:uiPriority w:val="9"/>
    <w:rsid w:val="00F130FE"/>
    <w:rPr>
      <w:rFonts w:ascii="Times New Roman" w:eastAsia="Times New Roman" w:hAnsi="Times New Roman" w:cs="Times New Roman"/>
      <w:b/>
      <w:bCs/>
      <w:sz w:val="27"/>
      <w:szCs w:val="27"/>
    </w:rPr>
  </w:style>
  <w:style w:type="paragraph" w:styleId="ListParagraph">
    <w:name w:val="List Paragraph"/>
    <w:basedOn w:val="Normal"/>
    <w:uiPriority w:val="34"/>
    <w:qFormat/>
    <w:rsid w:val="00D62F81"/>
    <w:pPr>
      <w:spacing w:after="160" w:line="278" w:lineRule="auto"/>
      <w:ind w:left="720"/>
      <w:contextualSpacing/>
    </w:pPr>
    <w:rPr>
      <w:kern w:val="2"/>
      <w:sz w:val="24"/>
      <w:szCs w:val="24"/>
      <w14:ligatures w14:val="standardContextual"/>
    </w:rPr>
  </w:style>
  <w:style w:type="paragraph" w:styleId="Header">
    <w:name w:val="header"/>
    <w:basedOn w:val="Normal"/>
    <w:link w:val="HeaderChar"/>
    <w:uiPriority w:val="99"/>
    <w:unhideWhenUsed/>
    <w:rsid w:val="007E0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A8A"/>
  </w:style>
  <w:style w:type="paragraph" w:styleId="Footer">
    <w:name w:val="footer"/>
    <w:basedOn w:val="Normal"/>
    <w:link w:val="FooterChar"/>
    <w:uiPriority w:val="99"/>
    <w:unhideWhenUsed/>
    <w:rsid w:val="007E0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6525">
      <w:bodyDiv w:val="1"/>
      <w:marLeft w:val="0"/>
      <w:marRight w:val="0"/>
      <w:marTop w:val="0"/>
      <w:marBottom w:val="0"/>
      <w:divBdr>
        <w:top w:val="none" w:sz="0" w:space="0" w:color="auto"/>
        <w:left w:val="none" w:sz="0" w:space="0" w:color="auto"/>
        <w:bottom w:val="none" w:sz="0" w:space="0" w:color="auto"/>
        <w:right w:val="none" w:sz="0" w:space="0" w:color="auto"/>
      </w:divBdr>
    </w:div>
    <w:div w:id="294339074">
      <w:bodyDiv w:val="1"/>
      <w:marLeft w:val="0"/>
      <w:marRight w:val="0"/>
      <w:marTop w:val="0"/>
      <w:marBottom w:val="0"/>
      <w:divBdr>
        <w:top w:val="none" w:sz="0" w:space="0" w:color="auto"/>
        <w:left w:val="none" w:sz="0" w:space="0" w:color="auto"/>
        <w:bottom w:val="none" w:sz="0" w:space="0" w:color="auto"/>
        <w:right w:val="none" w:sz="0" w:space="0" w:color="auto"/>
      </w:divBdr>
    </w:div>
    <w:div w:id="546262309">
      <w:bodyDiv w:val="1"/>
      <w:marLeft w:val="0"/>
      <w:marRight w:val="0"/>
      <w:marTop w:val="0"/>
      <w:marBottom w:val="0"/>
      <w:divBdr>
        <w:top w:val="none" w:sz="0" w:space="0" w:color="auto"/>
        <w:left w:val="none" w:sz="0" w:space="0" w:color="auto"/>
        <w:bottom w:val="none" w:sz="0" w:space="0" w:color="auto"/>
        <w:right w:val="none" w:sz="0" w:space="0" w:color="auto"/>
      </w:divBdr>
    </w:div>
    <w:div w:id="1254701620">
      <w:bodyDiv w:val="1"/>
      <w:marLeft w:val="0"/>
      <w:marRight w:val="0"/>
      <w:marTop w:val="0"/>
      <w:marBottom w:val="0"/>
      <w:divBdr>
        <w:top w:val="none" w:sz="0" w:space="0" w:color="auto"/>
        <w:left w:val="none" w:sz="0" w:space="0" w:color="auto"/>
        <w:bottom w:val="none" w:sz="0" w:space="0" w:color="auto"/>
        <w:right w:val="none" w:sz="0" w:space="0" w:color="auto"/>
      </w:divBdr>
    </w:div>
    <w:div w:id="1447692910">
      <w:bodyDiv w:val="1"/>
      <w:marLeft w:val="0"/>
      <w:marRight w:val="0"/>
      <w:marTop w:val="0"/>
      <w:marBottom w:val="0"/>
      <w:divBdr>
        <w:top w:val="none" w:sz="0" w:space="0" w:color="auto"/>
        <w:left w:val="none" w:sz="0" w:space="0" w:color="auto"/>
        <w:bottom w:val="none" w:sz="0" w:space="0" w:color="auto"/>
        <w:right w:val="none" w:sz="0" w:space="0" w:color="auto"/>
      </w:divBdr>
    </w:div>
    <w:div w:id="1836995736">
      <w:bodyDiv w:val="1"/>
      <w:marLeft w:val="0"/>
      <w:marRight w:val="0"/>
      <w:marTop w:val="0"/>
      <w:marBottom w:val="0"/>
      <w:divBdr>
        <w:top w:val="none" w:sz="0" w:space="0" w:color="auto"/>
        <w:left w:val="none" w:sz="0" w:space="0" w:color="auto"/>
        <w:bottom w:val="none" w:sz="0" w:space="0" w:color="auto"/>
        <w:right w:val="none" w:sz="0" w:space="0" w:color="auto"/>
      </w:divBdr>
    </w:div>
    <w:div w:id="1922521833">
      <w:bodyDiv w:val="1"/>
      <w:marLeft w:val="0"/>
      <w:marRight w:val="0"/>
      <w:marTop w:val="0"/>
      <w:marBottom w:val="0"/>
      <w:divBdr>
        <w:top w:val="none" w:sz="0" w:space="0" w:color="auto"/>
        <w:left w:val="none" w:sz="0" w:space="0" w:color="auto"/>
        <w:bottom w:val="none" w:sz="0" w:space="0" w:color="auto"/>
        <w:right w:val="none" w:sz="0" w:space="0" w:color="auto"/>
      </w:divBdr>
    </w:div>
    <w:div w:id="2065906728">
      <w:bodyDiv w:val="1"/>
      <w:marLeft w:val="0"/>
      <w:marRight w:val="0"/>
      <w:marTop w:val="0"/>
      <w:marBottom w:val="0"/>
      <w:divBdr>
        <w:top w:val="none" w:sz="0" w:space="0" w:color="auto"/>
        <w:left w:val="none" w:sz="0" w:space="0" w:color="auto"/>
        <w:bottom w:val="none" w:sz="0" w:space="0" w:color="auto"/>
        <w:right w:val="none" w:sz="0" w:space="0" w:color="auto"/>
      </w:divBdr>
    </w:div>
    <w:div w:id="2078554311">
      <w:bodyDiv w:val="1"/>
      <w:marLeft w:val="0"/>
      <w:marRight w:val="0"/>
      <w:marTop w:val="0"/>
      <w:marBottom w:val="0"/>
      <w:divBdr>
        <w:top w:val="none" w:sz="0" w:space="0" w:color="auto"/>
        <w:left w:val="none" w:sz="0" w:space="0" w:color="auto"/>
        <w:bottom w:val="none" w:sz="0" w:space="0" w:color="auto"/>
        <w:right w:val="none" w:sz="0" w:space="0" w:color="auto"/>
      </w:divBdr>
    </w:div>
    <w:div w:id="2094087278">
      <w:bodyDiv w:val="1"/>
      <w:marLeft w:val="0"/>
      <w:marRight w:val="0"/>
      <w:marTop w:val="0"/>
      <w:marBottom w:val="0"/>
      <w:divBdr>
        <w:top w:val="none" w:sz="0" w:space="0" w:color="auto"/>
        <w:left w:val="none" w:sz="0" w:space="0" w:color="auto"/>
        <w:bottom w:val="none" w:sz="0" w:space="0" w:color="auto"/>
        <w:right w:val="none" w:sz="0" w:space="0" w:color="auto"/>
      </w:divBdr>
    </w:div>
    <w:div w:id="213097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86/s43897-022-00023-2" TargetMode="External"/><Relationship Id="rId18" Type="http://schemas.openxmlformats.org/officeDocument/2006/relationships/hyperlink" Target="https://doi.org/10.3389/fpls.2022.108162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2135/1993.internationalcropscience.c43" TargetMode="External"/><Relationship Id="rId7" Type="http://schemas.openxmlformats.org/officeDocument/2006/relationships/footnotes" Target="footnotes.xml"/><Relationship Id="rId12" Type="http://schemas.openxmlformats.org/officeDocument/2006/relationships/hyperlink" Target="https://doi.org/10.3390/antiox8070219" TargetMode="External"/><Relationship Id="rId17" Type="http://schemas.openxmlformats.org/officeDocument/2006/relationships/hyperlink" Target="https://doi.org/10.1016/j.fbp.2019.06.01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x.doi.org/10.5772/intechopen.75811" TargetMode="External"/><Relationship Id="rId20" Type="http://schemas.openxmlformats.org/officeDocument/2006/relationships/hyperlink" Target="https://doi.org/10.1590/1678-992X-2016-041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7/s11120-021-00892-6" TargetMode="External"/><Relationship Id="rId24" Type="http://schemas.openxmlformats.org/officeDocument/2006/relationships/hyperlink" Target="https://doi.org/10.1007/978-981-99-4472-9_2" TargetMode="External"/><Relationship Id="rId5" Type="http://schemas.openxmlformats.org/officeDocument/2006/relationships/settings" Target="settings.xml"/><Relationship Id="rId15" Type="http://schemas.openxmlformats.org/officeDocument/2006/relationships/hyperlink" Target="https://doi.org/10.5755/j01.erem.77.3.29522" TargetMode="External"/><Relationship Id="rId23" Type="http://schemas.openxmlformats.org/officeDocument/2006/relationships/hyperlink" Target="https://doi.org/10.1016/S0176-1617(87)80271-7" TargetMode="External"/><Relationship Id="rId10" Type="http://schemas.openxmlformats.org/officeDocument/2006/relationships/image" Target="media/image2.jpeg"/><Relationship Id="rId19" Type="http://schemas.openxmlformats.org/officeDocument/2006/relationships/hyperlink" Target="https://doi.org/10.1139/er-2015-001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oi.org/10.1007/978-3-319-75088-0_10" TargetMode="External"/><Relationship Id="rId22" Type="http://schemas.openxmlformats.org/officeDocument/2006/relationships/hyperlink" Target="https://doi.org/10.1038/s41598-020-6025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544F0-2BAF-4A87-A914-7D899590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3031</TotalTime>
  <Pages>10</Pages>
  <Words>4052</Words>
  <Characters>23102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OKE</dc:creator>
  <cp:lastModifiedBy>qwert</cp:lastModifiedBy>
  <cp:revision>786</cp:revision>
  <dcterms:created xsi:type="dcterms:W3CDTF">2026-02-03T09:41:00Z</dcterms:created>
  <dcterms:modified xsi:type="dcterms:W3CDTF">2026-04-14T10:57:00Z</dcterms:modified>
</cp:coreProperties>
</file>