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375E3" w14:textId="77777777" w:rsidR="00712386" w:rsidRPr="00F21251" w:rsidRDefault="00D44671" w:rsidP="005D1DB5">
      <w:pPr>
        <w:jc w:val="center"/>
        <w:rPr>
          <w:rFonts w:eastAsia="SimSun" w:cs="Times New Roman"/>
          <w:b/>
          <w:bCs/>
          <w:sz w:val="28"/>
          <w:szCs w:val="28"/>
        </w:rPr>
      </w:pPr>
      <w:r w:rsidRPr="00F21251">
        <w:rPr>
          <w:rFonts w:eastAsia="SimSun" w:cs="Times New Roman"/>
          <w:b/>
          <w:bCs/>
          <w:sz w:val="28"/>
          <w:szCs w:val="28"/>
        </w:rPr>
        <w:t>ADVANCED BUILDING ENVELOPE SYSTEMS FOR ENERGY EFFICIENCY:</w:t>
      </w:r>
      <w:r w:rsidRPr="00F21251">
        <w:rPr>
          <w:rFonts w:eastAsia="SimSun" w:cs="Times New Roman"/>
          <w:b/>
          <w:bCs/>
          <w:sz w:val="28"/>
          <w:szCs w:val="28"/>
        </w:rPr>
        <w:br/>
        <w:t>IMPLICATIONS FOR ARCHITECTURAL DESIGN IN TROPICAL CLIMATES</w:t>
      </w:r>
    </w:p>
    <w:p w14:paraId="0A46D0A6" w14:textId="250F6542" w:rsidR="001C0B79" w:rsidRPr="005D1DB5" w:rsidRDefault="00D44671" w:rsidP="001C0B79">
      <w:pPr>
        <w:ind w:firstLine="3120"/>
        <w:jc w:val="both"/>
        <w:rPr>
          <w:i/>
          <w:iCs/>
          <w:szCs w:val="24"/>
          <w:lang w:val="en-GB"/>
        </w:rPr>
      </w:pPr>
      <w:bookmarkStart w:id="0" w:name="_GoBack"/>
      <w:bookmarkEnd w:id="0"/>
      <w:r w:rsidRPr="005D1DB5">
        <w:rPr>
          <w:b/>
          <w:bCs/>
          <w:i/>
          <w:iCs/>
          <w:szCs w:val="24"/>
        </w:rPr>
        <w:t>ABSTRACT</w:t>
      </w:r>
      <w:r w:rsidRPr="005D1DB5">
        <w:rPr>
          <w:i/>
          <w:iCs/>
          <w:szCs w:val="24"/>
        </w:rPr>
        <w:br/>
      </w:r>
      <w:r w:rsidR="001C0B79" w:rsidRPr="005D1DB5">
        <w:rPr>
          <w:i/>
          <w:iCs/>
          <w:szCs w:val="24"/>
          <w:lang w:val="en-GB"/>
        </w:rPr>
        <w:t>The energy efficiency of modern buildings together with their environmental impact and their ability to provide comfort to people depends on their building envelope system. The need for architects and policymakers to enhance building envelope performance has become critical as buildings use 30 to 40 percent of global energy and tropical regions like Brazil see their electricity consumption exceed 50 percent. The study reviews advanced building envelope systems by focusing on material development and adaptive façade technology and design approaches which tropical regions use for building design. The research evaluates three areas of study which include performance advantages and implementation problems and current trends based on recent Scopus-indexed literature from 2020-2025. The research results show that climate-responsive envelope design together with interdisciplinary teamwork and government policy backing serves as vital components for constructing energy-efficient sustainable buildings. The study shows that tropical office buildings can achieve energy savings between 14.2 and 31.5 percent through the use of phase change materials and adaptive dynamic facades with IoT monitoring systems. The developing regions face various obstacles which include high initial costs and limited technical expertise and inadequate regulatory systems.</w:t>
      </w:r>
    </w:p>
    <w:p w14:paraId="27F244C1" w14:textId="644D7322" w:rsidR="00712386" w:rsidRPr="005D1DB5" w:rsidRDefault="00D44671" w:rsidP="001C0B79">
      <w:pPr>
        <w:jc w:val="both"/>
        <w:rPr>
          <w:i/>
          <w:iCs/>
          <w:szCs w:val="24"/>
        </w:rPr>
      </w:pPr>
      <w:r w:rsidRPr="005D1DB5">
        <w:rPr>
          <w:b/>
          <w:bCs/>
          <w:i/>
          <w:iCs/>
          <w:szCs w:val="24"/>
        </w:rPr>
        <w:t>Keywords:</w:t>
      </w:r>
      <w:r w:rsidRPr="005D1DB5">
        <w:rPr>
          <w:i/>
          <w:iCs/>
          <w:szCs w:val="24"/>
        </w:rPr>
        <w:t xml:space="preserve"> Building envelope, energy efficiency, adaptive facades, sustainable architecture, tropical climate</w:t>
      </w:r>
    </w:p>
    <w:p w14:paraId="14446281" w14:textId="77777777" w:rsidR="00712386" w:rsidRPr="005D1DB5" w:rsidRDefault="00712386">
      <w:pPr>
        <w:rPr>
          <w:i/>
          <w:iCs/>
        </w:rPr>
      </w:pPr>
    </w:p>
    <w:p w14:paraId="1E839FCB" w14:textId="77777777" w:rsidR="00712386" w:rsidRPr="005D1DB5" w:rsidRDefault="00712386">
      <w:pPr>
        <w:rPr>
          <w:i/>
          <w:iCs/>
        </w:rPr>
      </w:pPr>
    </w:p>
    <w:p w14:paraId="6CB5C029" w14:textId="15A52FF0" w:rsidR="00712386" w:rsidRDefault="005D1DB5" w:rsidP="0001774D">
      <w:pPr>
        <w:spacing w:after="0" w:line="240" w:lineRule="auto"/>
      </w:pPr>
      <w:r>
        <w:br w:type="page"/>
      </w:r>
    </w:p>
    <w:p w14:paraId="12B7DFEB" w14:textId="3AD09946" w:rsidR="00173CF4" w:rsidRPr="005D1DB5" w:rsidRDefault="0001774D" w:rsidP="00173CF4">
      <w:pPr>
        <w:jc w:val="both"/>
        <w:rPr>
          <w:b/>
          <w:bCs/>
          <w:szCs w:val="24"/>
          <w:lang w:val="en-GB"/>
        </w:rPr>
      </w:pPr>
      <w:r w:rsidRPr="005D1DB5">
        <w:rPr>
          <w:b/>
          <w:bCs/>
          <w:szCs w:val="24"/>
          <w:lang w:val="en-GB"/>
        </w:rPr>
        <w:lastRenderedPageBreak/>
        <w:t>INTRODUCTION</w:t>
      </w:r>
    </w:p>
    <w:p w14:paraId="47606BAC" w14:textId="77777777" w:rsidR="001C0B79" w:rsidRPr="005D1DB5" w:rsidRDefault="001C0B79" w:rsidP="00173CF4">
      <w:pPr>
        <w:jc w:val="both"/>
        <w:rPr>
          <w:szCs w:val="24"/>
          <w:lang w:val="en-GB"/>
        </w:rPr>
      </w:pPr>
      <w:r w:rsidRPr="005D1DB5">
        <w:rPr>
          <w:szCs w:val="24"/>
          <w:lang w:val="en-GB"/>
        </w:rPr>
        <w:t xml:space="preserve">The building envelope contains walls, roofs and floors together with windows and doors which function to control all forms of heat transfer and air movement together with moisture transfer and daylight entry into buildings. The performance of building envelopes establishes indoor temperatures which in turn determine the required size and efficiency of the building's mechanical systems (Zhou et al., 2025). The design of building envelopes leads to excessive heat gain and thermal discomfort while creating higher energy demands that especially affect tropical climates which need cooling most (Almeida et al., 2024). </w:t>
      </w:r>
    </w:p>
    <w:p w14:paraId="4101F6EE" w14:textId="67AE19CE" w:rsidR="001C0B79" w:rsidRPr="005D1DB5" w:rsidRDefault="001C0B79" w:rsidP="00173CF4">
      <w:pPr>
        <w:jc w:val="both"/>
        <w:rPr>
          <w:szCs w:val="24"/>
          <w:lang w:val="en-GB"/>
        </w:rPr>
      </w:pPr>
      <w:r w:rsidRPr="005D1DB5">
        <w:rPr>
          <w:szCs w:val="24"/>
          <w:lang w:val="en-GB"/>
        </w:rPr>
        <w:t xml:space="preserve">Energy-efficient envelopes use materials which create high thermal resistance and active control systems that stop air leaks and systems which provide optimal solar shade protection. The envelope design needs to achieve visual attractiveness in architectural design while establishing environmental efficiency standards which enable buildings to handle local climate conditions. The building envelope system controls building thermal performance which means that development of envelope technologies which enhance performance will lead to increased occupant </w:t>
      </w:r>
      <w:r w:rsidR="000D3C95" w:rsidRPr="005D1DB5">
        <w:rPr>
          <w:szCs w:val="24"/>
        </w:rPr>
        <w:t>acoustic comfort, visual comfort</w:t>
      </w:r>
      <w:r w:rsidRPr="005D1DB5">
        <w:rPr>
          <w:szCs w:val="24"/>
          <w:lang w:val="en-GB"/>
        </w:rPr>
        <w:t xml:space="preserve"> </w:t>
      </w:r>
      <w:r w:rsidR="000D3C95" w:rsidRPr="005D1DB5">
        <w:rPr>
          <w:szCs w:val="24"/>
          <w:lang w:val="en-GB"/>
        </w:rPr>
        <w:t xml:space="preserve">and </w:t>
      </w:r>
      <w:r w:rsidR="000D3C95" w:rsidRPr="005D1DB5">
        <w:rPr>
          <w:szCs w:val="24"/>
        </w:rPr>
        <w:t xml:space="preserve">spatial comfort </w:t>
      </w:r>
      <w:r w:rsidRPr="005D1DB5">
        <w:rPr>
          <w:szCs w:val="24"/>
          <w:lang w:val="en-GB"/>
        </w:rPr>
        <w:t>together with reduced electrical needs for cooling (</w:t>
      </w:r>
      <w:proofErr w:type="spellStart"/>
      <w:r w:rsidR="000D3C95" w:rsidRPr="005D1DB5">
        <w:rPr>
          <w:szCs w:val="24"/>
        </w:rPr>
        <w:t>Ogunnaike</w:t>
      </w:r>
      <w:proofErr w:type="spellEnd"/>
      <w:r w:rsidR="000D3C95" w:rsidRPr="005D1DB5">
        <w:rPr>
          <w:szCs w:val="24"/>
        </w:rPr>
        <w:t xml:space="preserve"> et al., 2025; </w:t>
      </w:r>
      <w:r w:rsidRPr="005D1DB5">
        <w:rPr>
          <w:szCs w:val="24"/>
          <w:lang w:val="en-GB"/>
        </w:rPr>
        <w:t xml:space="preserve">Almeida et al., 2024). </w:t>
      </w:r>
    </w:p>
    <w:p w14:paraId="2B266EA1" w14:textId="590F74D5" w:rsidR="00173CF4" w:rsidRPr="005D1DB5" w:rsidRDefault="001C0B79" w:rsidP="00173CF4">
      <w:pPr>
        <w:jc w:val="both"/>
        <w:rPr>
          <w:szCs w:val="24"/>
          <w:lang w:val="en-GB"/>
        </w:rPr>
      </w:pPr>
      <w:r w:rsidRPr="005D1DB5">
        <w:rPr>
          <w:szCs w:val="24"/>
          <w:lang w:val="en-GB"/>
        </w:rPr>
        <w:t>According to the findings of Lei et al. (2016) proper design of PCM-integrated envelopes enables buildings in tropical Singapore to achieve cooling energy savings between 21 percent and 32 percent. The performance of building envelope systems in tropical conditions depends on both window-to-wall ratio (WWR) and material characteristics. The research advises hot and humid areas to maintain a window-to-wall ratio (WWR) between 15 percent and 20 percent because windows serve as the main source through which buildings absorb heat (Chung-Camargo et al., 2023). The orientation and shading devices together with surface reflectance materials require precise coordination to achieve two objectives which involve reducing solar heat gain and enhancing daylight usage. The design of building envelopes needs to adopt an all-encompassing method which combines passive techniques together with active system design to achieve maximum operational efficiency</w:t>
      </w:r>
      <w:r w:rsidR="00173CF4" w:rsidRPr="005D1DB5">
        <w:rPr>
          <w:szCs w:val="24"/>
          <w:lang w:val="en-GB"/>
        </w:rPr>
        <w:t>.</w:t>
      </w:r>
    </w:p>
    <w:p w14:paraId="0400F5B4" w14:textId="051C6E69" w:rsidR="001C0B79" w:rsidRPr="005D1DB5" w:rsidRDefault="001C0B79" w:rsidP="001C0B79">
      <w:pPr>
        <w:jc w:val="both"/>
        <w:rPr>
          <w:szCs w:val="24"/>
          <w:lang w:val="en-GB"/>
        </w:rPr>
      </w:pPr>
      <w:r w:rsidRPr="005D1DB5">
        <w:rPr>
          <w:szCs w:val="24"/>
          <w:lang w:val="en-GB"/>
        </w:rPr>
        <w:t>The recent progress in material science has created better envelope systems which give architects more options to design climate-responsive buildings. High-performance insulation materials such as aerogels and vacuum insulated panels (VIPs) provide superior thermal resistance with minimal thickness, rendering them suitable for both new construction and retrofitting applications (</w:t>
      </w:r>
      <w:proofErr w:type="spellStart"/>
      <w:r w:rsidRPr="005D1DB5">
        <w:rPr>
          <w:szCs w:val="24"/>
          <w:lang w:val="en-GB"/>
        </w:rPr>
        <w:t>Zhangabay</w:t>
      </w:r>
      <w:proofErr w:type="spellEnd"/>
      <w:r w:rsidRPr="005D1DB5">
        <w:rPr>
          <w:szCs w:val="24"/>
          <w:lang w:val="en-GB"/>
        </w:rPr>
        <w:t xml:space="preserve"> et al., 2024). PCMs have emerged as popular thermal stability solutions because they absorb and release latent heat which leads to reduced indoor temperature variations (Zhou et al., 2025; Almeida et al., 2024).</w:t>
      </w:r>
    </w:p>
    <w:p w14:paraId="01FD2119" w14:textId="0787F05A" w:rsidR="001C0B79" w:rsidRPr="005D1DB5" w:rsidRDefault="001C0B79" w:rsidP="001C0B79">
      <w:pPr>
        <w:jc w:val="both"/>
        <w:rPr>
          <w:szCs w:val="24"/>
          <w:lang w:val="en-GB"/>
        </w:rPr>
      </w:pPr>
      <w:r w:rsidRPr="005D1DB5">
        <w:rPr>
          <w:szCs w:val="24"/>
          <w:lang w:val="en-GB"/>
        </w:rPr>
        <w:lastRenderedPageBreak/>
        <w:t xml:space="preserve">The use of PCMs in building envelopes provides an effective method to control temperature in tropical environments. Research conducted across Brazilian cities demonstrates that PCMs with melting temperatures around 27–28°C perform optimally in tropical conditions, reducing cooling loads by up to 48% during summer conditions (Almeida et al., 2024; </w:t>
      </w:r>
      <w:proofErr w:type="spellStart"/>
      <w:r w:rsidRPr="005D1DB5">
        <w:rPr>
          <w:szCs w:val="24"/>
          <w:lang w:val="en-GB"/>
        </w:rPr>
        <w:t>Saffari</w:t>
      </w:r>
      <w:proofErr w:type="spellEnd"/>
      <w:r w:rsidRPr="005D1DB5">
        <w:rPr>
          <w:szCs w:val="24"/>
          <w:lang w:val="en-GB"/>
        </w:rPr>
        <w:t xml:space="preserve"> et al., 2017). The wall systems that use PCMs can achieve 10 to 30 percent heat load reduction compared to standard wall systems while they create indoor temperatures that are 2 to 4 degrees Celsius cooler (Zhou et al., 2025). PCMs in building materials need specific climate data to determine their melting point and layer thickness and optimal installation zone in the envelope assembly (Almeida et al., 2024).</w:t>
      </w:r>
    </w:p>
    <w:p w14:paraId="7220873D" w14:textId="14792B89" w:rsidR="001C0B79" w:rsidRPr="005D1DB5" w:rsidRDefault="001C0B79" w:rsidP="001C0B79">
      <w:pPr>
        <w:jc w:val="both"/>
        <w:rPr>
          <w:szCs w:val="24"/>
          <w:lang w:val="en-GB"/>
        </w:rPr>
      </w:pPr>
      <w:r w:rsidRPr="005D1DB5">
        <w:rPr>
          <w:szCs w:val="24"/>
          <w:lang w:val="en-GB"/>
        </w:rPr>
        <w:t>The current state of glazing technologies shows significant progress since their initial development. Low-emissivity coatings and double and triple glazing and gas-filled cavities together create systems that decrease both conductive heat transfer and radiative heat transfer. Smart glazing systems which contain electrochromic and thermochromic glass technologies, can control solar heat gain and daylight transmission to lower tropical cooling requirements (</w:t>
      </w:r>
      <w:proofErr w:type="spellStart"/>
      <w:r w:rsidRPr="005D1DB5">
        <w:rPr>
          <w:szCs w:val="24"/>
          <w:lang w:val="en-GB"/>
        </w:rPr>
        <w:t>Zhangabay</w:t>
      </w:r>
      <w:proofErr w:type="spellEnd"/>
      <w:r w:rsidRPr="005D1DB5">
        <w:rPr>
          <w:szCs w:val="24"/>
          <w:lang w:val="en-GB"/>
        </w:rPr>
        <w:t xml:space="preserve"> et al., 2024). The semi-transparent photovoltaic (STPV) glazing system can deliver 90 percent energy savings for lighting purposes but organizations must address the possibility of glare (Ismail et al., 2022).</w:t>
      </w:r>
    </w:p>
    <w:p w14:paraId="68CF3B32" w14:textId="64F13488" w:rsidR="00173CF4" w:rsidRPr="005D1DB5" w:rsidRDefault="001C0B79" w:rsidP="001C0B79">
      <w:pPr>
        <w:jc w:val="both"/>
        <w:rPr>
          <w:b/>
          <w:bCs/>
          <w:szCs w:val="24"/>
          <w:lang w:val="en-GB"/>
        </w:rPr>
      </w:pPr>
      <w:r w:rsidRPr="005D1DB5">
        <w:rPr>
          <w:szCs w:val="24"/>
          <w:lang w:val="en-GB"/>
        </w:rPr>
        <w:t>Trombe walls show exceptional efficiency when they work together with multi-alveolar structures (MAS) and PCMs in Mediterranean and tropical climates. Research indicates that such integrated systems can achieve phase shifts of up to 6 hours and damping factors of 40–50%, significantly reducing indoor temperature fluctuations compared to conventional walls (Zhou et al., 2025). Advanced materials which architects select and combine help them build envelopes that address specific climatic challenges.</w:t>
      </w:r>
    </w:p>
    <w:p w14:paraId="6D6331A7" w14:textId="77777777" w:rsidR="001C0B79" w:rsidRPr="005D1DB5" w:rsidRDefault="001C0B79" w:rsidP="001C0B79">
      <w:pPr>
        <w:jc w:val="both"/>
        <w:rPr>
          <w:szCs w:val="24"/>
          <w:lang w:val="en-GB"/>
        </w:rPr>
      </w:pPr>
      <w:r w:rsidRPr="005D1DB5">
        <w:rPr>
          <w:szCs w:val="24"/>
          <w:lang w:val="en-GB"/>
        </w:rPr>
        <w:t>Adaptive systems differ from traditional static envelopes because they use their sensor and actuator and control algorithm systems to adapt to changing environmental conditions. The advanced systems control building systems for shading and ventilation and thermal performance to achieve maximum energy efficiency during different operational situations (</w:t>
      </w:r>
      <w:proofErr w:type="spellStart"/>
      <w:r w:rsidRPr="005D1DB5">
        <w:rPr>
          <w:szCs w:val="24"/>
          <w:lang w:val="en-GB"/>
        </w:rPr>
        <w:t>Zhangabay</w:t>
      </w:r>
      <w:proofErr w:type="spellEnd"/>
      <w:r w:rsidRPr="005D1DB5">
        <w:rPr>
          <w:szCs w:val="24"/>
          <w:lang w:val="en-GB"/>
        </w:rPr>
        <w:t xml:space="preserve"> et al., 2024; Zhang et al., 2022). The design includes kinetic facades and automated louvers and responsive shading devices which follow the sun's daily movement pattern.</w:t>
      </w:r>
    </w:p>
    <w:p w14:paraId="1174CB68" w14:textId="77777777" w:rsidR="001C0B79" w:rsidRPr="005D1DB5" w:rsidRDefault="001C0B79" w:rsidP="001C0B79">
      <w:pPr>
        <w:jc w:val="both"/>
        <w:rPr>
          <w:szCs w:val="24"/>
          <w:lang w:val="en-GB"/>
        </w:rPr>
      </w:pPr>
      <w:r w:rsidRPr="005D1DB5">
        <w:rPr>
          <w:szCs w:val="24"/>
          <w:lang w:val="en-GB"/>
        </w:rPr>
        <w:t>The energy-saving potential of adaptive facades is substantial. Researchers Zhang et al. (2022) showed that adaptive façade systems which use computational optimization techniques can achieve energy savings between 14.2 and 29.0 percent when compared to static systems. The ventilated facades which use open joints function as effective energy-saving solutions for hot summer climates because they improve natural ventilation and heat removal performance (</w:t>
      </w:r>
      <w:proofErr w:type="spellStart"/>
      <w:r w:rsidRPr="005D1DB5">
        <w:rPr>
          <w:szCs w:val="24"/>
          <w:lang w:val="en-GB"/>
        </w:rPr>
        <w:t>Zhangabay</w:t>
      </w:r>
      <w:proofErr w:type="spellEnd"/>
      <w:r w:rsidRPr="005D1DB5">
        <w:rPr>
          <w:szCs w:val="24"/>
          <w:lang w:val="en-GB"/>
        </w:rPr>
        <w:t xml:space="preserve"> et al., 2024). The research shows that optimized ventilated facades (OVFs) with adaptive dynamic insulation systems can remove heat at 2.1 to 2.6 times greater efficiency than regular systems (</w:t>
      </w:r>
      <w:proofErr w:type="spellStart"/>
      <w:r w:rsidRPr="005D1DB5">
        <w:rPr>
          <w:szCs w:val="24"/>
          <w:lang w:val="en-GB"/>
        </w:rPr>
        <w:t>Zhangabay</w:t>
      </w:r>
      <w:proofErr w:type="spellEnd"/>
      <w:r w:rsidRPr="005D1DB5">
        <w:rPr>
          <w:szCs w:val="24"/>
          <w:lang w:val="en-GB"/>
        </w:rPr>
        <w:t xml:space="preserve"> et al., 2024.</w:t>
      </w:r>
    </w:p>
    <w:p w14:paraId="48AC1272" w14:textId="77777777" w:rsidR="001C0B79" w:rsidRPr="005D1DB5" w:rsidRDefault="001C0B79" w:rsidP="001C0B79">
      <w:pPr>
        <w:jc w:val="both"/>
        <w:rPr>
          <w:szCs w:val="24"/>
          <w:lang w:val="en-GB"/>
        </w:rPr>
      </w:pPr>
      <w:r w:rsidRPr="005D1DB5">
        <w:rPr>
          <w:szCs w:val="24"/>
          <w:lang w:val="en-GB"/>
        </w:rPr>
        <w:lastRenderedPageBreak/>
        <w:t xml:space="preserve">Building-integrated photovoltaics (BIPV) represent another important advancement, allowing envelope components to generate renewable energy while simultaneously providing shading and weather protection. Recent studies indicate that BIPV systems installed on building facades and rooftops help meet net-zero energy requirements when combined with phase change materials which decrease air conditioning usage by about 30 </w:t>
      </w:r>
      <w:proofErr w:type="spellStart"/>
      <w:r w:rsidRPr="005D1DB5">
        <w:rPr>
          <w:szCs w:val="24"/>
          <w:lang w:val="en-GB"/>
        </w:rPr>
        <w:t>percent</w:t>
      </w:r>
      <w:proofErr w:type="spellEnd"/>
      <w:r w:rsidRPr="005D1DB5">
        <w:rPr>
          <w:szCs w:val="24"/>
          <w:lang w:val="en-GB"/>
        </w:rPr>
        <w:t xml:space="preserve"> (</w:t>
      </w:r>
      <w:proofErr w:type="spellStart"/>
      <w:r w:rsidRPr="005D1DB5">
        <w:rPr>
          <w:szCs w:val="24"/>
          <w:lang w:val="en-GB"/>
        </w:rPr>
        <w:t>Saffari</w:t>
      </w:r>
      <w:proofErr w:type="spellEnd"/>
      <w:r w:rsidRPr="005D1DB5">
        <w:rPr>
          <w:szCs w:val="24"/>
          <w:lang w:val="en-GB"/>
        </w:rPr>
        <w:t xml:space="preserve"> et al., 2017). Adaptive envelopes transform architectural design by creating active environmental systems which designers must control in order to design responsive energy-efficient buildings.</w:t>
      </w:r>
    </w:p>
    <w:p w14:paraId="4F71B3C6" w14:textId="0C4C8C10" w:rsidR="00173CF4" w:rsidRPr="005D1DB5" w:rsidRDefault="001C0B79" w:rsidP="001C0B79">
      <w:pPr>
        <w:jc w:val="both"/>
        <w:rPr>
          <w:b/>
          <w:bCs/>
          <w:szCs w:val="24"/>
          <w:lang w:val="en-GB"/>
        </w:rPr>
      </w:pPr>
      <w:r w:rsidRPr="005D1DB5">
        <w:rPr>
          <w:szCs w:val="24"/>
          <w:lang w:val="en-GB"/>
        </w:rPr>
        <w:t xml:space="preserve">The creation of IoT-enabled building energy management systems has brought a complete transformation to the methods used for optimizing envelope performance. The researchers </w:t>
      </w:r>
      <w:proofErr w:type="spellStart"/>
      <w:r w:rsidRPr="005D1DB5">
        <w:rPr>
          <w:szCs w:val="24"/>
          <w:lang w:val="en-GB"/>
        </w:rPr>
        <w:t>Munadi</w:t>
      </w:r>
      <w:proofErr w:type="spellEnd"/>
      <w:r w:rsidRPr="005D1DB5">
        <w:rPr>
          <w:szCs w:val="24"/>
          <w:lang w:val="en-GB"/>
        </w:rPr>
        <w:t xml:space="preserve"> et al. (2025) designed an IoT and EDGE hybrid framework which connects ongoing monitoring functions with simulation methods to achieve 31.49 percent energy reduction and 24.7 percent water efficiency enhancement. The data-driven systems allow buildings to adapt their operations based on the people present and the temperature changes and the environmental conditions, which marks a major advancement in intelligent building design.</w:t>
      </w:r>
    </w:p>
    <w:p w14:paraId="55F6A55A" w14:textId="13E28185" w:rsidR="001C0B79" w:rsidRPr="005D1DB5" w:rsidRDefault="001C0B79" w:rsidP="001C0B79">
      <w:pPr>
        <w:jc w:val="both"/>
        <w:rPr>
          <w:szCs w:val="24"/>
          <w:lang w:val="en-GB"/>
        </w:rPr>
      </w:pPr>
      <w:r w:rsidRPr="005D1DB5">
        <w:rPr>
          <w:szCs w:val="24"/>
          <w:lang w:val="en-GB"/>
        </w:rPr>
        <w:t xml:space="preserve">The combination of air tightness with moisture management forms essential elements that determine how advanced building envelope systems perform in tropical regions which experience high humidity and temperature differences that elevate moisture threats. Uncontrolled air infiltration leads to increased cooling energy demand because it enables warm humid outdoor air to enter conditioned spaces which creates higher operational demands for mechanical systems (Zhou et al., 2025). The entry of moisture into buildings creates conditions that lead to condensation inside envelope structures which then produces </w:t>
      </w:r>
      <w:proofErr w:type="spellStart"/>
      <w:r w:rsidRPr="005D1DB5">
        <w:rPr>
          <w:szCs w:val="24"/>
          <w:lang w:val="en-GB"/>
        </w:rPr>
        <w:t>mold</w:t>
      </w:r>
      <w:proofErr w:type="spellEnd"/>
      <w:r w:rsidRPr="005D1DB5">
        <w:rPr>
          <w:szCs w:val="24"/>
          <w:lang w:val="en-GB"/>
        </w:rPr>
        <w:t xml:space="preserve"> growth and material damage and indoor environmental quality problems.</w:t>
      </w:r>
    </w:p>
    <w:p w14:paraId="0D87A91A" w14:textId="4040E01D" w:rsidR="001C0B79" w:rsidRPr="005D1DB5" w:rsidRDefault="001C0B79" w:rsidP="001C0B79">
      <w:pPr>
        <w:jc w:val="both"/>
        <w:rPr>
          <w:szCs w:val="24"/>
          <w:lang w:val="en-GB"/>
        </w:rPr>
      </w:pPr>
      <w:r w:rsidRPr="005D1DB5">
        <w:rPr>
          <w:szCs w:val="24"/>
          <w:lang w:val="en-GB"/>
        </w:rPr>
        <w:t>Continuous air barriers and sealed construction joints and carefully detailed interfaces between envelope components create advanced building envelope systems which solve these problems. The increasing use of vapor-permeable water-resistant membranes enables controlled moisture diffusion while blocking liquid water from entering. Air-tightness exists as a design responsibility which architects must resolve during the initial design phase because it serves as both a technical problem and a design challenge. The decision-making process about façade design and material transitions and window design and service entry points creates pathways that allow air to escape while determining how long building components will remain intact.</w:t>
      </w:r>
    </w:p>
    <w:p w14:paraId="37FB42E8" w14:textId="738F7BA4" w:rsidR="00173CF4" w:rsidRPr="005D1DB5" w:rsidRDefault="001C0B79" w:rsidP="001C0B79">
      <w:pPr>
        <w:jc w:val="both"/>
        <w:rPr>
          <w:szCs w:val="24"/>
          <w:lang w:val="en-GB"/>
        </w:rPr>
      </w:pPr>
      <w:r w:rsidRPr="005D1DB5">
        <w:rPr>
          <w:szCs w:val="24"/>
          <w:lang w:val="en-GB"/>
        </w:rPr>
        <w:t xml:space="preserve">Architects must use drying potential and ventilation systems when they design effective moisture control processes for tropical architecture. Advanced envelopes use a combination of ventilation control and material layering to achieve moisture management instead of depending on isolated waterproof assemblies. The combination of air-tightness with moisture control measures results in less energy usage while maintaining building </w:t>
      </w:r>
      <w:r w:rsidRPr="005D1DB5">
        <w:rPr>
          <w:szCs w:val="24"/>
          <w:lang w:val="en-GB"/>
        </w:rPr>
        <w:lastRenderedPageBreak/>
        <w:t>durability and creating better conditions for occupants. The study of naturally ventilated buildings in tropical climates shows that facade opening shape and occupant perception play a vital role in achieving effective moisture control which maintains comfort levels (</w:t>
      </w:r>
      <w:proofErr w:type="spellStart"/>
      <w:r w:rsidRPr="005D1DB5">
        <w:rPr>
          <w:szCs w:val="24"/>
          <w:lang w:val="en-GB"/>
        </w:rPr>
        <w:t>Zhangabay</w:t>
      </w:r>
      <w:proofErr w:type="spellEnd"/>
      <w:r w:rsidRPr="005D1DB5">
        <w:rPr>
          <w:szCs w:val="24"/>
          <w:lang w:val="en-GB"/>
        </w:rPr>
        <w:t xml:space="preserve"> et al., 2024).</w:t>
      </w:r>
    </w:p>
    <w:p w14:paraId="6271EE77" w14:textId="09D07442" w:rsidR="00E84AB8" w:rsidRPr="005D1DB5" w:rsidRDefault="00E84AB8" w:rsidP="00E84AB8">
      <w:pPr>
        <w:jc w:val="both"/>
        <w:rPr>
          <w:szCs w:val="24"/>
          <w:lang w:val="en-GB"/>
        </w:rPr>
      </w:pPr>
      <w:r w:rsidRPr="005D1DB5">
        <w:rPr>
          <w:szCs w:val="24"/>
          <w:lang w:val="en-GB"/>
        </w:rPr>
        <w:t>Roof systems function as vital components which determine the energy efficiency of buildings because roofs in tropical climates must withstand constant exposure to strong sunlight throughout all seasons. Indoor spaces experience higher temperatures and increased need for cooling when heat enters through roof structures which lack proper design; therefore, advanced roof systems work to achieve two goals which include reducing solar heat absorption and improving thermal resistance together with their environmental benefits (Chung-Camargo et al., 2023). High-reflectance roofing materials together with enhanced insulation layers and ventilated roof cavities function as effective methods for minimizing heat transfer into interior spaces. Urban areas increasingly utilize green roofs as a solution which provides extra insulation and shading benefits while enabling plants to cool through evaporation and serve as a tool against urban heat islands (Wang et al., 2025; Chung-Camargo et al., 2023). Research shows that building envelope vegetation can decrease heat gain by about 80 percent while it reduces energy consumption between 2.2 and 16.7 percent (Chung-Camargo et al., 2023). Architects must create roof designs which combine structural needs with environmental adaptability and aesthetic design.</w:t>
      </w:r>
    </w:p>
    <w:p w14:paraId="47D635B4" w14:textId="77777777" w:rsidR="00E84AB8" w:rsidRPr="005D1DB5" w:rsidRDefault="00E84AB8" w:rsidP="00E84AB8">
      <w:pPr>
        <w:jc w:val="both"/>
        <w:rPr>
          <w:szCs w:val="24"/>
          <w:lang w:val="en-GB"/>
        </w:rPr>
      </w:pPr>
      <w:r w:rsidRPr="005D1DB5">
        <w:rPr>
          <w:szCs w:val="24"/>
          <w:lang w:val="en-GB"/>
        </w:rPr>
        <w:t>Roof design functions as the main element which enables daylight optimization to achieve its goal of reducing artificial lighting needs. Roof-based daylighting solutions such as skylights clerestory windows and light-guiding systems can deliver uniform natural illumination deep into interior spaces. Tropical climates require daylighting solutions to function properly because they must maintain low levels of heat gain while preventing excessive sunlight from entering the space. Parametrically controlled light shelves have demonstrated superior performance by redirecting sunlight to create optimal conditions for occupants to maintain visual comfort inside Malaysian office buildings (Ismail et al., 2022). Light duct mechanisms which operate in deep spaces have been proven to enhance natural light usage throughout Bangkok's expansive buildings which lack accessible windows in their interior spaces (Ismail et al., 2022).</w:t>
      </w:r>
    </w:p>
    <w:p w14:paraId="775E942E" w14:textId="7FD7187F" w:rsidR="00173CF4" w:rsidRPr="005D1DB5" w:rsidRDefault="00E84AB8" w:rsidP="00E84AB8">
      <w:pPr>
        <w:jc w:val="both"/>
        <w:rPr>
          <w:b/>
          <w:bCs/>
          <w:szCs w:val="24"/>
          <w:lang w:val="en-GB"/>
        </w:rPr>
      </w:pPr>
      <w:r w:rsidRPr="005D1DB5">
        <w:rPr>
          <w:szCs w:val="24"/>
          <w:lang w:val="en-GB"/>
        </w:rPr>
        <w:t>Advanced envelope design uses shading devices together with selective glazing and daylight control systems to create visual comfort together with optimal thermal performance. The integration of these strategies requires architects to coordinate all three elements which include architectural form and envelope composition and building orientation to achieve maximum benefits while reducing potential negative effects.</w:t>
      </w:r>
    </w:p>
    <w:p w14:paraId="638012E8" w14:textId="030CEBF5" w:rsidR="00E84AB8" w:rsidRPr="005D1DB5" w:rsidRDefault="00E84AB8" w:rsidP="00E84AB8">
      <w:pPr>
        <w:jc w:val="both"/>
        <w:rPr>
          <w:szCs w:val="24"/>
          <w:lang w:val="en-GB"/>
        </w:rPr>
      </w:pPr>
      <w:r w:rsidRPr="005D1DB5">
        <w:rPr>
          <w:szCs w:val="24"/>
          <w:lang w:val="en-GB"/>
        </w:rPr>
        <w:t xml:space="preserve">The use of green roofs and vertical greenery systems has become more popular because these systems function as eco-friendly building envelope solutions which provide various </w:t>
      </w:r>
      <w:r w:rsidRPr="005D1DB5">
        <w:rPr>
          <w:szCs w:val="24"/>
          <w:lang w:val="en-GB"/>
        </w:rPr>
        <w:lastRenderedPageBreak/>
        <w:t>environmental advantages. Vegetation enhances thermal insulation properties while lowering surface temperatures and reducing urban heat island effects according to Wang et al. 2025 and Zhao et al. 2025. In tropical climates, green envelopes improve microclimatic conditions while supporting occupant comfort through their implementation of biophilic design principles.</w:t>
      </w:r>
    </w:p>
    <w:p w14:paraId="2BBD6FFD" w14:textId="0932F5D0" w:rsidR="00E84AB8" w:rsidRPr="005D1DB5" w:rsidRDefault="00E84AB8" w:rsidP="00E84AB8">
      <w:pPr>
        <w:jc w:val="both"/>
        <w:rPr>
          <w:szCs w:val="24"/>
          <w:lang w:val="en-GB"/>
        </w:rPr>
      </w:pPr>
      <w:r w:rsidRPr="005D1DB5">
        <w:rPr>
          <w:szCs w:val="24"/>
          <w:lang w:val="en-GB"/>
        </w:rPr>
        <w:t>The use of building envelope integrated green plants (BIGP) results in energy consumption reductions of about 18% while decreasing summer heat flux density by a substantial amount according to Wang et al. 2025. Living envelopes provide stormwater management functionality, do CO₂ sequestration to enhance air quality, and create both visual and mental health advantages which boost occupant happiness according to Zhao et al. 2025. The successful execution of these projects needs agencies to study all aspects which include selecting proper structural support systems and irrigation systems and maintenance systems and appropriate plant species for the specific climate conditions.</w:t>
      </w:r>
    </w:p>
    <w:p w14:paraId="57B7CA02" w14:textId="1D7E1687" w:rsidR="00173CF4" w:rsidRPr="005D1DB5" w:rsidRDefault="00E84AB8" w:rsidP="00E84AB8">
      <w:pPr>
        <w:jc w:val="both"/>
        <w:rPr>
          <w:b/>
          <w:bCs/>
          <w:szCs w:val="24"/>
          <w:lang w:val="en-GB"/>
        </w:rPr>
      </w:pPr>
      <w:r w:rsidRPr="005D1DB5">
        <w:rPr>
          <w:szCs w:val="24"/>
          <w:lang w:val="en-GB"/>
        </w:rPr>
        <w:t>Green envelopes establish thermal transfer value (ETTV) reductions through their capacity to decrease envelope thermal transfer value and their ability to produce evaporative cooling and their function as solar protection according to Zhao et al. 2025. The tropical climate creates conditions which make vegetation cooling systems essential because of the high humidity and temperature levels which exceed the operational limits of standard cooling equipment. Architects need to evaluate how living systems benefit buildings while considering their structural requirements and waterproofing systems and ongoing maintenance needs for building envelopes.</w:t>
      </w:r>
    </w:p>
    <w:p w14:paraId="2DF346FC" w14:textId="77777777" w:rsidR="00E84AB8" w:rsidRPr="005D1DB5" w:rsidRDefault="00E84AB8" w:rsidP="00173CF4">
      <w:pPr>
        <w:jc w:val="both"/>
        <w:rPr>
          <w:szCs w:val="24"/>
          <w:lang w:val="en-GB"/>
        </w:rPr>
      </w:pPr>
      <w:r w:rsidRPr="005D1DB5">
        <w:rPr>
          <w:szCs w:val="24"/>
          <w:lang w:val="en-GB"/>
        </w:rPr>
        <w:t xml:space="preserve">Advanced envelope systems achieve their highest performance when combined with building systems that include HVAC and lighting and building management systems. </w:t>
      </w:r>
    </w:p>
    <w:p w14:paraId="62FD966E" w14:textId="50540527" w:rsidR="00E84AB8" w:rsidRPr="005D1DB5" w:rsidRDefault="00E84AB8" w:rsidP="00173CF4">
      <w:pPr>
        <w:jc w:val="both"/>
        <w:rPr>
          <w:szCs w:val="24"/>
          <w:lang w:val="en-GB"/>
        </w:rPr>
      </w:pPr>
      <w:r w:rsidRPr="005D1DB5">
        <w:rPr>
          <w:szCs w:val="24"/>
          <w:lang w:val="en-GB"/>
        </w:rPr>
        <w:t>Integrated design approach promotes early design stage collaboration between architects and engineers and energy specialists because it helps architects develop building envelope strategies that work in harmony with mechanical system performance instead of mechanical system performance (</w:t>
      </w:r>
      <w:proofErr w:type="spellStart"/>
      <w:r w:rsidRPr="005D1DB5">
        <w:rPr>
          <w:szCs w:val="24"/>
          <w:lang w:val="en-GB"/>
        </w:rPr>
        <w:t>Munadi</w:t>
      </w:r>
      <w:proofErr w:type="spellEnd"/>
      <w:r w:rsidRPr="005D1DB5">
        <w:rPr>
          <w:szCs w:val="24"/>
          <w:lang w:val="en-GB"/>
        </w:rPr>
        <w:t xml:space="preserve"> et al., 2025; Truong et al., 2024). Architects use this system to create precise building performance estimates using Building Information Modelling (BIM) and energy simulation software. Building Energy Modelling (BEM) uses data exchange and geometric simplification and parameter validation to maintain simulation accuracy when transitioning from Building Information Modelling (BIM) (Truong et al., 2024; </w:t>
      </w:r>
      <w:proofErr w:type="spellStart"/>
      <w:r w:rsidRPr="005D1DB5">
        <w:rPr>
          <w:szCs w:val="24"/>
          <w:lang w:val="en-GB"/>
        </w:rPr>
        <w:t>Nwodo</w:t>
      </w:r>
      <w:proofErr w:type="spellEnd"/>
      <w:r w:rsidRPr="005D1DB5">
        <w:rPr>
          <w:szCs w:val="24"/>
          <w:lang w:val="en-GB"/>
        </w:rPr>
        <w:t xml:space="preserve"> &amp; </w:t>
      </w:r>
      <w:proofErr w:type="spellStart"/>
      <w:r w:rsidRPr="005D1DB5">
        <w:rPr>
          <w:szCs w:val="24"/>
          <w:lang w:val="en-GB"/>
        </w:rPr>
        <w:t>Akinola</w:t>
      </w:r>
      <w:proofErr w:type="spellEnd"/>
      <w:r w:rsidRPr="005D1DB5">
        <w:rPr>
          <w:szCs w:val="24"/>
          <w:lang w:val="en-GB"/>
        </w:rPr>
        <w:t xml:space="preserve">, 2022). The research shows that designing energy-efficient buildings requires two different phases: conceptual design which uses BIM for energy analysis to determine building orientation and configuration and detailed analysis which occurs in later design phases to perform hourly load calculations and economic assessment (Truong et al., 2024; Benge &amp; McAlpine, 2021). The life cycle assessment (LCA) method combined with energy simulation creates a complete system to assess different facade and fenestration choices. The research shows that enhanced </w:t>
      </w:r>
      <w:r w:rsidRPr="005D1DB5">
        <w:rPr>
          <w:szCs w:val="24"/>
          <w:lang w:val="en-GB"/>
        </w:rPr>
        <w:lastRenderedPageBreak/>
        <w:t>glazing reduces operational energy demands by 8.3% yet the advantage requires assessment of increased embodied impacts which rise by 10% (</w:t>
      </w:r>
      <w:proofErr w:type="spellStart"/>
      <w:r w:rsidRPr="005D1DB5">
        <w:rPr>
          <w:szCs w:val="24"/>
          <w:lang w:val="en-GB"/>
        </w:rPr>
        <w:t>Röck</w:t>
      </w:r>
      <w:proofErr w:type="spellEnd"/>
      <w:r w:rsidRPr="005D1DB5">
        <w:rPr>
          <w:szCs w:val="24"/>
          <w:lang w:val="en-GB"/>
        </w:rPr>
        <w:t xml:space="preserve"> et al., 2020). The integrated assessments empower designers to select options which maintain a balance between short-term performance goals and environmental sustainability for future time periods. </w:t>
      </w:r>
    </w:p>
    <w:p w14:paraId="00902762" w14:textId="7F044CA7" w:rsidR="00173CF4" w:rsidRPr="005D1DB5" w:rsidRDefault="00E84AB8" w:rsidP="00173CF4">
      <w:pPr>
        <w:jc w:val="both"/>
        <w:rPr>
          <w:b/>
          <w:bCs/>
          <w:szCs w:val="24"/>
          <w:lang w:val="en-GB"/>
        </w:rPr>
      </w:pPr>
      <w:r w:rsidRPr="005D1DB5">
        <w:rPr>
          <w:szCs w:val="24"/>
          <w:lang w:val="en-GB"/>
        </w:rPr>
        <w:t xml:space="preserve">The IoT–EDGE framework established by </w:t>
      </w:r>
      <w:proofErr w:type="spellStart"/>
      <w:r w:rsidRPr="005D1DB5">
        <w:rPr>
          <w:szCs w:val="24"/>
          <w:lang w:val="en-GB"/>
        </w:rPr>
        <w:t>Munadi</w:t>
      </w:r>
      <w:proofErr w:type="spellEnd"/>
      <w:r w:rsidRPr="005D1DB5">
        <w:rPr>
          <w:szCs w:val="24"/>
          <w:lang w:val="en-GB"/>
        </w:rPr>
        <w:t xml:space="preserve"> et al. (2025) demonstrates an integrated method which uses real-time monitoring together with simulation results to deliver major energy savings and water conservation and resource material reduction. The study results demonstrate that interdisciplinary teamwork and data-driven design work together to create buildings which achieve high performance standards.</w:t>
      </w:r>
    </w:p>
    <w:p w14:paraId="164085BB" w14:textId="77777777" w:rsidR="00E84AB8" w:rsidRPr="005D1DB5" w:rsidRDefault="00E84AB8" w:rsidP="00E84AB8">
      <w:pPr>
        <w:jc w:val="both"/>
        <w:rPr>
          <w:szCs w:val="24"/>
          <w:lang w:val="en-GB"/>
        </w:rPr>
      </w:pPr>
      <w:r w:rsidRPr="005D1DB5">
        <w:rPr>
          <w:szCs w:val="24"/>
          <w:lang w:val="en-GB"/>
        </w:rPr>
        <w:t>The real world demonstrates how advanced building envelope systems operate because their actual use cases show how they affect energy usage and occupant comfort. Contemporary office buildings which use high-performance glazing together with adaptive shading devices and air-tight façade systems experience significant decreases in cooling energy requirements while their indoor environmental conditions show improvement (Ismail et al., 2022). The projects require architectural design elements to operate together with building orientation and spatial organization design work.</w:t>
      </w:r>
    </w:p>
    <w:p w14:paraId="44571CEB" w14:textId="77777777" w:rsidR="00E84AB8" w:rsidRPr="005D1DB5" w:rsidRDefault="00E84AB8" w:rsidP="00E84AB8">
      <w:pPr>
        <w:jc w:val="both"/>
        <w:rPr>
          <w:szCs w:val="24"/>
          <w:lang w:val="en-GB"/>
        </w:rPr>
      </w:pPr>
      <w:r w:rsidRPr="005D1DB5">
        <w:rPr>
          <w:szCs w:val="24"/>
          <w:lang w:val="en-GB"/>
        </w:rPr>
        <w:t xml:space="preserve">Tropical regions have multiple successful case studies which exhibit effective design methods that use building envelope systems. The Building and Construction Authority Academy in Singapore achieved zero-energy status through comprehensive renovations incorporating advanced envelope strategies (Ismail et al., 2022). The </w:t>
      </w:r>
      <w:proofErr w:type="spellStart"/>
      <w:r w:rsidRPr="005D1DB5">
        <w:rPr>
          <w:szCs w:val="24"/>
          <w:lang w:val="en-GB"/>
        </w:rPr>
        <w:t>Enerpos</w:t>
      </w:r>
      <w:proofErr w:type="spellEnd"/>
      <w:r w:rsidRPr="005D1DB5">
        <w:rPr>
          <w:szCs w:val="24"/>
          <w:lang w:val="en-GB"/>
        </w:rPr>
        <w:t xml:space="preserve"> Building on La Reunion Island achieved lower energy usage through its use of natural ventilation during class hours while the </w:t>
      </w:r>
      <w:proofErr w:type="spellStart"/>
      <w:r w:rsidRPr="005D1DB5">
        <w:rPr>
          <w:szCs w:val="24"/>
          <w:lang w:val="en-GB"/>
        </w:rPr>
        <w:t>Ilet</w:t>
      </w:r>
      <w:proofErr w:type="spellEnd"/>
      <w:r w:rsidRPr="005D1DB5">
        <w:rPr>
          <w:szCs w:val="24"/>
          <w:lang w:val="en-GB"/>
        </w:rPr>
        <w:t xml:space="preserve"> du </w:t>
      </w:r>
      <w:proofErr w:type="spellStart"/>
      <w:r w:rsidRPr="005D1DB5">
        <w:rPr>
          <w:szCs w:val="24"/>
          <w:lang w:val="en-GB"/>
        </w:rPr>
        <w:t>Center</w:t>
      </w:r>
      <w:proofErr w:type="spellEnd"/>
      <w:r w:rsidRPr="005D1DB5">
        <w:rPr>
          <w:szCs w:val="24"/>
          <w:lang w:val="en-GB"/>
        </w:rPr>
        <w:t xml:space="preserve"> in San Pierre employed a double envelope layer surrounded by green areas to achieve cooling benefits through outdoor space (Ismail et al., 2022). The NUS SDE4 building in Singapore and the Zero Carbon </w:t>
      </w:r>
      <w:proofErr w:type="spellStart"/>
      <w:r w:rsidRPr="005D1DB5">
        <w:rPr>
          <w:szCs w:val="24"/>
          <w:lang w:val="en-GB"/>
        </w:rPr>
        <w:t>Center</w:t>
      </w:r>
      <w:proofErr w:type="spellEnd"/>
      <w:r w:rsidRPr="005D1DB5">
        <w:rPr>
          <w:szCs w:val="24"/>
          <w:lang w:val="en-GB"/>
        </w:rPr>
        <w:t xml:space="preserve"> in Hong Kong, China, demonstrate how tropical areas can achieve energy neutrality through natural resource utilization (Ismail et al., 2022).</w:t>
      </w:r>
    </w:p>
    <w:p w14:paraId="5CFD2FDF" w14:textId="77777777" w:rsidR="00E84AB8" w:rsidRPr="005D1DB5" w:rsidRDefault="00E84AB8" w:rsidP="00E84AB8">
      <w:pPr>
        <w:jc w:val="both"/>
        <w:rPr>
          <w:szCs w:val="24"/>
          <w:lang w:val="en-GB"/>
        </w:rPr>
      </w:pPr>
      <w:r w:rsidRPr="005D1DB5">
        <w:rPr>
          <w:szCs w:val="24"/>
          <w:lang w:val="en-GB"/>
        </w:rPr>
        <w:t xml:space="preserve">Tropical educational and institutional buildings use envelope strategies which include deep overhangs and ventilated façades and green roofs and daylight-optimized roof systems to achieve lower operational energy expenses. Successful projects use multiple technologies because they need different solutions which match their specific local climate conditions. The LLDIKTI Region XIII Office Building in Banda Aceh, Indonesia, achieved 31.49% energy reduction through the integration of envelope enhancement, lighting optimization, and adaptive HVAC control within an </w:t>
      </w:r>
      <w:proofErr w:type="spellStart"/>
      <w:r w:rsidRPr="005D1DB5">
        <w:rPr>
          <w:szCs w:val="24"/>
          <w:lang w:val="en-GB"/>
        </w:rPr>
        <w:t>IoT</w:t>
      </w:r>
      <w:proofErr w:type="spellEnd"/>
      <w:r w:rsidRPr="005D1DB5">
        <w:rPr>
          <w:szCs w:val="24"/>
          <w:lang w:val="en-GB"/>
        </w:rPr>
        <w:t>-enabled framework (</w:t>
      </w:r>
      <w:proofErr w:type="spellStart"/>
      <w:r w:rsidRPr="005D1DB5">
        <w:rPr>
          <w:szCs w:val="24"/>
          <w:lang w:val="en-GB"/>
        </w:rPr>
        <w:t>Munadi</w:t>
      </w:r>
      <w:proofErr w:type="spellEnd"/>
      <w:r w:rsidRPr="005D1DB5">
        <w:rPr>
          <w:szCs w:val="24"/>
          <w:lang w:val="en-GB"/>
        </w:rPr>
        <w:t xml:space="preserve"> et al., 2025).</w:t>
      </w:r>
    </w:p>
    <w:p w14:paraId="06B84984" w14:textId="585C55B3" w:rsidR="00173CF4" w:rsidRPr="00932803" w:rsidRDefault="00E84AB8" w:rsidP="00173CF4">
      <w:pPr>
        <w:jc w:val="both"/>
        <w:rPr>
          <w:szCs w:val="24"/>
          <w:lang w:val="en-GB"/>
        </w:rPr>
      </w:pPr>
      <w:r w:rsidRPr="005D1DB5">
        <w:rPr>
          <w:szCs w:val="24"/>
          <w:lang w:val="en-GB"/>
        </w:rPr>
        <w:t xml:space="preserve">The applications show that advanced envelope performance requires both advanced technology and architectural design that matches the specific context of a building. The </w:t>
      </w:r>
      <w:r w:rsidRPr="005D1DB5">
        <w:rPr>
          <w:szCs w:val="24"/>
          <w:lang w:val="en-GB"/>
        </w:rPr>
        <w:lastRenderedPageBreak/>
        <w:t>envelope system maintains its position as an essential element for sustainable architectural design because builders use it in multiple construction projects that face different climatic conditions</w:t>
      </w:r>
      <w:r w:rsidR="00173CF4" w:rsidRPr="005D1DB5">
        <w:rPr>
          <w:szCs w:val="24"/>
          <w:lang w:val="en-GB"/>
        </w:rPr>
        <w:t>.</w:t>
      </w:r>
    </w:p>
    <w:p w14:paraId="0CFDACAB" w14:textId="4C475E8E" w:rsidR="00E84AB8" w:rsidRPr="005D1DB5" w:rsidRDefault="00E84AB8" w:rsidP="00E84AB8">
      <w:pPr>
        <w:jc w:val="both"/>
        <w:rPr>
          <w:szCs w:val="24"/>
          <w:lang w:val="en-GB"/>
        </w:rPr>
      </w:pPr>
      <w:r w:rsidRPr="005D1DB5">
        <w:rPr>
          <w:szCs w:val="24"/>
          <w:lang w:val="en-GB"/>
        </w:rPr>
        <w:t>The testing process for advanced envelope systems needs to be done because it helps validate design assumptions and provides information for future projects. The process of energy modelling and simulation tools enables design teams to forecast thermal and energy performance through static simulations, which evaluate hourly system loads and system connections (Zhou et al., 2025; Almeida et al., 2024). The combination of thermal imaging and air-tightness testing methods enables teams to discover construction problems and performance deficiencies that emerge during the commissioning process.</w:t>
      </w:r>
    </w:p>
    <w:p w14:paraId="7AD5CBC6" w14:textId="77777777" w:rsidR="00E84AB8" w:rsidRPr="005D1DB5" w:rsidRDefault="00E84AB8" w:rsidP="00E84AB8">
      <w:pPr>
        <w:jc w:val="both"/>
        <w:rPr>
          <w:szCs w:val="24"/>
          <w:lang w:val="en-GB"/>
        </w:rPr>
      </w:pPr>
      <w:r w:rsidRPr="005D1DB5">
        <w:rPr>
          <w:szCs w:val="24"/>
          <w:lang w:val="en-GB"/>
        </w:rPr>
        <w:t xml:space="preserve">Post-occupancy evaluation (POE) delivers essential insights that show how energy consumption and occupant comfort levels in a space compare to its theoretical performance standards. The research conducted in Malaysia shows that buildings which attain certification through sustainable rating tools end up having worse indoor environmental quality than expected, which highlights the need for ongoing research to ensure proper implementation of energy-efficient designs (Ng &amp; </w:t>
      </w:r>
      <w:proofErr w:type="spellStart"/>
      <w:r w:rsidRPr="005D1DB5">
        <w:rPr>
          <w:szCs w:val="24"/>
          <w:lang w:val="en-GB"/>
        </w:rPr>
        <w:t>Akasah</w:t>
      </w:r>
      <w:proofErr w:type="spellEnd"/>
      <w:r w:rsidRPr="005D1DB5">
        <w:rPr>
          <w:szCs w:val="24"/>
          <w:lang w:val="en-GB"/>
        </w:rPr>
        <w:t xml:space="preserve">, 2013). The occupants of energy-efficient buildings show dissatisfaction with thermal comfort and lighting conditions, which demonstrates the design intent fails to deliver operational results according to the study (Ng &amp; </w:t>
      </w:r>
      <w:proofErr w:type="spellStart"/>
      <w:r w:rsidRPr="005D1DB5">
        <w:rPr>
          <w:szCs w:val="24"/>
          <w:lang w:val="en-GB"/>
        </w:rPr>
        <w:t>Akasah</w:t>
      </w:r>
      <w:proofErr w:type="spellEnd"/>
      <w:r w:rsidRPr="005D1DB5">
        <w:rPr>
          <w:szCs w:val="24"/>
          <w:lang w:val="en-GB"/>
        </w:rPr>
        <w:t>, 2013).</w:t>
      </w:r>
    </w:p>
    <w:p w14:paraId="37783E70" w14:textId="10F21328" w:rsidR="00173CF4" w:rsidRPr="005D1DB5" w:rsidRDefault="00E84AB8" w:rsidP="00E84AB8">
      <w:pPr>
        <w:jc w:val="both"/>
        <w:rPr>
          <w:szCs w:val="24"/>
          <w:lang w:val="en-GB"/>
        </w:rPr>
      </w:pPr>
      <w:r w:rsidRPr="005D1DB5">
        <w:rPr>
          <w:szCs w:val="24"/>
          <w:lang w:val="en-GB"/>
        </w:rPr>
        <w:t>The energy assessment process holds special importance for tropical regions because the energy consumption patterns of building occupants depend on their behavioural choices. The energy performance gap between expected results and actual outcomes arises from the behaviours and social practices of building occupants, which makes it crucial to study these factors for precise performance forecasting (</w:t>
      </w:r>
      <w:proofErr w:type="spellStart"/>
      <w:r w:rsidRPr="005D1DB5">
        <w:rPr>
          <w:szCs w:val="24"/>
          <w:lang w:val="en-GB"/>
        </w:rPr>
        <w:t>Sanya</w:t>
      </w:r>
      <w:proofErr w:type="spellEnd"/>
      <w:r w:rsidRPr="005D1DB5">
        <w:rPr>
          <w:szCs w:val="24"/>
          <w:lang w:val="en-GB"/>
        </w:rPr>
        <w:t xml:space="preserve"> et al., 2023). The research shows that when residents bear the responsibility for energy bills it affects their energy consumption patterns, which indicates that technical solutions need to be paired with educational programs and financial incentives to achieve optimal results (</w:t>
      </w:r>
      <w:proofErr w:type="spellStart"/>
      <w:r w:rsidRPr="005D1DB5">
        <w:rPr>
          <w:szCs w:val="24"/>
          <w:lang w:val="en-GB"/>
        </w:rPr>
        <w:t>Sanya</w:t>
      </w:r>
      <w:proofErr w:type="spellEnd"/>
      <w:r w:rsidRPr="005D1DB5">
        <w:rPr>
          <w:szCs w:val="24"/>
          <w:lang w:val="en-GB"/>
        </w:rPr>
        <w:t xml:space="preserve"> et al., 2023)</w:t>
      </w:r>
      <w:r w:rsidR="00173CF4" w:rsidRPr="005D1DB5">
        <w:rPr>
          <w:szCs w:val="24"/>
          <w:lang w:val="en-GB"/>
        </w:rPr>
        <w:t>.</w:t>
      </w:r>
    </w:p>
    <w:p w14:paraId="657C979E" w14:textId="77777777" w:rsidR="00E84AB8" w:rsidRPr="005D1DB5" w:rsidRDefault="00E84AB8" w:rsidP="00173CF4">
      <w:pPr>
        <w:jc w:val="both"/>
        <w:rPr>
          <w:szCs w:val="24"/>
          <w:lang w:val="en-GB"/>
        </w:rPr>
      </w:pPr>
      <w:r w:rsidRPr="005D1DB5">
        <w:rPr>
          <w:szCs w:val="24"/>
          <w:lang w:val="en-GB"/>
        </w:rPr>
        <w:t xml:space="preserve">The advanced building envelope systems show potential benefits but they encounter multiple obstacles which affect their implementation in tropical developing regions. The three obstacles which prevent hospitals from using advanced building envelope systems are their high initial costs and the limited technical expertise and the existing regulatory system deficiencies (Chung-Camargo et al., 2023; </w:t>
      </w:r>
      <w:proofErr w:type="spellStart"/>
      <w:r w:rsidRPr="005D1DB5">
        <w:rPr>
          <w:szCs w:val="24"/>
          <w:lang w:val="en-GB"/>
        </w:rPr>
        <w:t>Sanya</w:t>
      </w:r>
      <w:proofErr w:type="spellEnd"/>
      <w:r w:rsidRPr="005D1DB5">
        <w:rPr>
          <w:szCs w:val="24"/>
          <w:lang w:val="en-GB"/>
        </w:rPr>
        <w:t xml:space="preserve"> et al., 2023). The International Energy Agency reported that over 90% of more than 300 net-zero energy building projects which they documented exist in developed regions of Europe and the United States, while only 11 projects take place in humid tropical climate zones (Chung-Camargo et al., 2023; </w:t>
      </w:r>
      <w:proofErr w:type="spellStart"/>
      <w:r w:rsidRPr="005D1DB5">
        <w:rPr>
          <w:szCs w:val="24"/>
          <w:lang w:val="en-GB"/>
        </w:rPr>
        <w:t>Sanya</w:t>
      </w:r>
      <w:proofErr w:type="spellEnd"/>
      <w:r w:rsidRPr="005D1DB5">
        <w:rPr>
          <w:szCs w:val="24"/>
          <w:lang w:val="en-GB"/>
        </w:rPr>
        <w:t xml:space="preserve"> et al., 2023). </w:t>
      </w:r>
    </w:p>
    <w:p w14:paraId="3A392739" w14:textId="7CDED1F0" w:rsidR="00E84AB8" w:rsidRPr="005D1DB5" w:rsidRDefault="00E84AB8" w:rsidP="00173CF4">
      <w:pPr>
        <w:jc w:val="both"/>
        <w:rPr>
          <w:szCs w:val="24"/>
          <w:lang w:val="en-GB"/>
        </w:rPr>
      </w:pPr>
      <w:r w:rsidRPr="005D1DB5">
        <w:rPr>
          <w:szCs w:val="24"/>
          <w:lang w:val="en-GB"/>
        </w:rPr>
        <w:lastRenderedPageBreak/>
        <w:t xml:space="preserve">The combination of high humidity and heavy rainfall creates additional challenges for building materials because both conditions shorten their lifespan and increase the need for maintenance work. The implementation process reaches critical limits because the combination of climate-specific technological needs and local capacity development work and public awareness programs has not been fulfilled (Chung-Camargo et al., 2023). The existing building orientation limits retrofit options because orientation functions as a crucial factor which determines heat gains in tropical climates (Chung-Camargo et al., 2023). </w:t>
      </w:r>
      <w:r w:rsidR="000D3C95" w:rsidRPr="005D1DB5">
        <w:rPr>
          <w:szCs w:val="24"/>
          <w:lang w:val="en-GB"/>
        </w:rPr>
        <w:t>Sustainable design and sustainable construction practices provide essential environmental protection tools to reduce the ecological damage caused by conventional building methods. The architectural field can achieve major sustainability improvements through its commitment to resource efficiency, its use of cutting-edge design methods and its understanding of comprehensive advantages (</w:t>
      </w:r>
      <w:proofErr w:type="spellStart"/>
      <w:r w:rsidR="000D3C95" w:rsidRPr="005D1DB5">
        <w:rPr>
          <w:szCs w:val="24"/>
        </w:rPr>
        <w:t>Ogunnaike</w:t>
      </w:r>
      <w:proofErr w:type="spellEnd"/>
      <w:r w:rsidR="000D3C95" w:rsidRPr="005D1DB5">
        <w:rPr>
          <w:szCs w:val="24"/>
        </w:rPr>
        <w:t xml:space="preserve"> et al., 2025</w:t>
      </w:r>
      <w:r w:rsidR="000D3C95" w:rsidRPr="005D1DB5">
        <w:rPr>
          <w:szCs w:val="24"/>
          <w:lang w:val="en-GB"/>
        </w:rPr>
        <w:t>)</w:t>
      </w:r>
    </w:p>
    <w:p w14:paraId="4802656B" w14:textId="77D179C3" w:rsidR="00E84AB8" w:rsidRPr="005D1DB5" w:rsidRDefault="00E84AB8" w:rsidP="00173CF4">
      <w:pPr>
        <w:jc w:val="both"/>
        <w:rPr>
          <w:szCs w:val="24"/>
          <w:lang w:val="en-GB"/>
        </w:rPr>
      </w:pPr>
      <w:r w:rsidRPr="005D1DB5">
        <w:rPr>
          <w:szCs w:val="24"/>
          <w:lang w:val="en-GB"/>
        </w:rPr>
        <w:t>The energy-efficient buildings and equipment face three economic obstacles which include rising initial costs and capital shortages and people not understanding life-cycle expenses (</w:t>
      </w:r>
      <w:proofErr w:type="spellStart"/>
      <w:r w:rsidRPr="005D1DB5">
        <w:rPr>
          <w:szCs w:val="24"/>
          <w:lang w:val="en-GB"/>
        </w:rPr>
        <w:t>Sanya</w:t>
      </w:r>
      <w:proofErr w:type="spellEnd"/>
      <w:r w:rsidRPr="005D1DB5">
        <w:rPr>
          <w:szCs w:val="24"/>
          <w:lang w:val="en-GB"/>
        </w:rPr>
        <w:t xml:space="preserve"> et al., 2023). The policy barriers which exist between inconsistent regulations and grid integration difficulties and insufficient zero-energy building standards create obstacles for zero-energy building development (</w:t>
      </w:r>
      <w:proofErr w:type="spellStart"/>
      <w:r w:rsidRPr="005D1DB5">
        <w:rPr>
          <w:szCs w:val="24"/>
          <w:lang w:val="en-GB"/>
        </w:rPr>
        <w:t>Sanya</w:t>
      </w:r>
      <w:proofErr w:type="spellEnd"/>
      <w:r w:rsidRPr="005D1DB5">
        <w:rPr>
          <w:szCs w:val="24"/>
          <w:lang w:val="en-GB"/>
        </w:rPr>
        <w:t xml:space="preserve"> et al., 2023). The knowledge barriers exist because professionals lack the ability to design high-performance buildings and they have not received enough training to create and execute their own policies (</w:t>
      </w:r>
      <w:proofErr w:type="spellStart"/>
      <w:r w:rsidRPr="005D1DB5">
        <w:rPr>
          <w:szCs w:val="24"/>
          <w:lang w:val="en-GB"/>
        </w:rPr>
        <w:t>Sanya</w:t>
      </w:r>
      <w:proofErr w:type="spellEnd"/>
      <w:r w:rsidRPr="005D1DB5">
        <w:rPr>
          <w:szCs w:val="24"/>
          <w:lang w:val="en-GB"/>
        </w:rPr>
        <w:t xml:space="preserve"> et al., 2023). </w:t>
      </w:r>
    </w:p>
    <w:p w14:paraId="39A4DCA3" w14:textId="199D4B00" w:rsidR="00173CF4" w:rsidRPr="005D1DB5" w:rsidRDefault="00E84AB8" w:rsidP="00173CF4">
      <w:pPr>
        <w:jc w:val="both"/>
        <w:rPr>
          <w:szCs w:val="24"/>
          <w:lang w:val="en-GB"/>
        </w:rPr>
      </w:pPr>
      <w:r w:rsidRPr="005D1DB5">
        <w:rPr>
          <w:szCs w:val="24"/>
          <w:lang w:val="en-GB"/>
        </w:rPr>
        <w:t>The process of removing these barriers needs design solutions which match local contexts and programs which build local capacity and policies which support energy-efficient building methods. Architects have a vital function which enables them to change advanced technology into practical solutions for local factors and their social and economic conditions. The development of net-zero energy buildings in hot and humid areas requires developing nations to focus on passive methods which provide affordable solutions and rapid return on investment (Chung-Camargo et al., 2023).</w:t>
      </w:r>
    </w:p>
    <w:p w14:paraId="1E989F65" w14:textId="77777777" w:rsidR="00173CF4" w:rsidRPr="005D1DB5" w:rsidRDefault="00173CF4" w:rsidP="00173CF4">
      <w:pPr>
        <w:jc w:val="both"/>
        <w:rPr>
          <w:szCs w:val="24"/>
          <w:lang w:val="en-GB"/>
        </w:rPr>
      </w:pPr>
      <w:r w:rsidRPr="005D1DB5">
        <w:rPr>
          <w:szCs w:val="24"/>
          <w:lang w:val="en-GB"/>
        </w:rPr>
        <w:t>Future developments in building envelope systems are expected to focus on artificial intelligence-driven control systems, bio-based and recyclable materials, and modular prefabricated components. Research is increasingly emphasizing life-cycle performance, resilience, and circular economy principles (</w:t>
      </w:r>
      <w:proofErr w:type="spellStart"/>
      <w:r w:rsidRPr="005D1DB5">
        <w:rPr>
          <w:szCs w:val="24"/>
          <w:lang w:val="en-GB"/>
        </w:rPr>
        <w:t>Röck</w:t>
      </w:r>
      <w:proofErr w:type="spellEnd"/>
      <w:r w:rsidRPr="005D1DB5">
        <w:rPr>
          <w:szCs w:val="24"/>
          <w:lang w:val="en-GB"/>
        </w:rPr>
        <w:t xml:space="preserve"> et al., 2020). The integration of IoT and edge computing with building envelopes enables real-time optimization based on occupancy patterns and environmental conditions, representing a significant trend toward intelligent, responsive buildings (</w:t>
      </w:r>
      <w:proofErr w:type="spellStart"/>
      <w:r w:rsidRPr="005D1DB5">
        <w:rPr>
          <w:szCs w:val="24"/>
          <w:lang w:val="en-GB"/>
        </w:rPr>
        <w:t>Munadi</w:t>
      </w:r>
      <w:proofErr w:type="spellEnd"/>
      <w:r w:rsidRPr="005D1DB5">
        <w:rPr>
          <w:szCs w:val="24"/>
          <w:lang w:val="en-GB"/>
        </w:rPr>
        <w:t xml:space="preserve"> et al., 2025).</w:t>
      </w:r>
    </w:p>
    <w:p w14:paraId="6027B557" w14:textId="38396BC8" w:rsidR="00173CF4" w:rsidRPr="005D1DB5" w:rsidRDefault="00173CF4" w:rsidP="00173CF4">
      <w:pPr>
        <w:jc w:val="both"/>
        <w:rPr>
          <w:szCs w:val="24"/>
          <w:lang w:val="en-GB"/>
        </w:rPr>
      </w:pPr>
      <w:r w:rsidRPr="005D1DB5">
        <w:rPr>
          <w:szCs w:val="24"/>
          <w:lang w:val="en-GB"/>
        </w:rPr>
        <w:t xml:space="preserve">For architectural practice, these trends suggest a shift toward more responsive, data-driven, and environmentally integrated building designs. The development of climate-specific technological solutions focused on moisture control and cooling load reduction </w:t>
      </w:r>
      <w:r w:rsidRPr="005D1DB5">
        <w:rPr>
          <w:szCs w:val="24"/>
          <w:lang w:val="en-GB"/>
        </w:rPr>
        <w:lastRenderedPageBreak/>
        <w:t xml:space="preserve">remains a priority for tropical applications (Chung-Camargo et al., 2023). Additionally, the incorporation of occupant </w:t>
      </w:r>
      <w:r w:rsidR="00E11632" w:rsidRPr="005D1DB5">
        <w:rPr>
          <w:szCs w:val="24"/>
          <w:lang w:val="en-GB"/>
        </w:rPr>
        <w:t>behaviour</w:t>
      </w:r>
      <w:r w:rsidRPr="005D1DB5">
        <w:rPr>
          <w:szCs w:val="24"/>
          <w:lang w:val="en-GB"/>
        </w:rPr>
        <w:t xml:space="preserve"> models and comfort preferences into envelope design represents an emerging research frontier.</w:t>
      </w:r>
    </w:p>
    <w:p w14:paraId="6E64A7AA" w14:textId="77777777" w:rsidR="00173CF4" w:rsidRPr="005D1DB5" w:rsidRDefault="00173CF4" w:rsidP="00173CF4">
      <w:pPr>
        <w:jc w:val="both"/>
        <w:rPr>
          <w:szCs w:val="24"/>
          <w:lang w:val="en-GB"/>
        </w:rPr>
      </w:pPr>
      <w:r w:rsidRPr="005D1DB5">
        <w:rPr>
          <w:szCs w:val="24"/>
          <w:lang w:val="en-GB"/>
        </w:rPr>
        <w:t>Continued interdisciplinary research and collaboration are essential to advance envelope innovation. Future studies should explore the optimal properties of PCM technologies according to building location and microclimate, investigate the long-term performance of green envelope systems in tropical conditions, and develop standardized frameworks for post-occupancy evaluation. Furthermore, the establishment of robust policy mechanisms and incentive structures will be crucial for accelerating the adoption of advanced envelope systems in developing tropical regions.</w:t>
      </w:r>
    </w:p>
    <w:p w14:paraId="30E35581" w14:textId="27273C7F" w:rsidR="00E84AB8" w:rsidRPr="005D1DB5" w:rsidRDefault="00E84AB8" w:rsidP="00E84AB8">
      <w:pPr>
        <w:jc w:val="both"/>
        <w:rPr>
          <w:szCs w:val="24"/>
          <w:lang w:val="en-GB"/>
        </w:rPr>
      </w:pPr>
      <w:r w:rsidRPr="005D1DB5">
        <w:rPr>
          <w:szCs w:val="24"/>
          <w:lang w:val="en-GB"/>
        </w:rPr>
        <w:t xml:space="preserve">The modern building sector depends on advanced building envelope systems which enable architects to design energy-efficient and sustainable structures that meet tropical climate requirements for cooling. </w:t>
      </w:r>
      <w:r w:rsidR="00BC7DBD" w:rsidRPr="005D1DB5">
        <w:rPr>
          <w:szCs w:val="24"/>
          <w:lang w:val="en-GB"/>
        </w:rPr>
        <w:t>U</w:t>
      </w:r>
      <w:r w:rsidRPr="005D1DB5">
        <w:rPr>
          <w:szCs w:val="24"/>
          <w:lang w:val="en-GB"/>
        </w:rPr>
        <w:t>sing phase change materials and vacuum insulated panels architects can implement adaptive technologies through kinetic facades and smart glazing together with climate-responsive design systems which enable them to achieve energy efficiency goals while creating better living conditions for building users.</w:t>
      </w:r>
    </w:p>
    <w:p w14:paraId="1C540391" w14:textId="77777777" w:rsidR="00E84AB8" w:rsidRPr="005D1DB5" w:rsidRDefault="00E84AB8" w:rsidP="00E84AB8">
      <w:pPr>
        <w:jc w:val="both"/>
        <w:rPr>
          <w:szCs w:val="24"/>
          <w:lang w:val="en-GB"/>
        </w:rPr>
      </w:pPr>
      <w:r w:rsidRPr="005D1DB5">
        <w:rPr>
          <w:szCs w:val="24"/>
          <w:lang w:val="en-GB"/>
        </w:rPr>
        <w:t xml:space="preserve">The research shows that when building envelope optimization is applied correctly in tropical climates it can lead to energy savings between 14 and 31 percent (Zhang et al., 2022; </w:t>
      </w:r>
      <w:proofErr w:type="spellStart"/>
      <w:r w:rsidRPr="005D1DB5">
        <w:rPr>
          <w:szCs w:val="24"/>
          <w:lang w:val="en-GB"/>
        </w:rPr>
        <w:t>Munadi</w:t>
      </w:r>
      <w:proofErr w:type="spellEnd"/>
      <w:r w:rsidRPr="005D1DB5">
        <w:rPr>
          <w:szCs w:val="24"/>
          <w:lang w:val="en-GB"/>
        </w:rPr>
        <w:t xml:space="preserve"> et al., 2025). The developing areas of the world must first resolve their financial and technical and regulatory challenges before they can enjoy these advantages. The envelope functions as both a protective barrier and an active environmental control system which balances architectural design with environmental sustainability requirements.</w:t>
      </w:r>
    </w:p>
    <w:p w14:paraId="366EC377" w14:textId="461E220B" w:rsidR="00712386" w:rsidRPr="005D1DB5" w:rsidRDefault="00BC7DBD" w:rsidP="00E84AB8">
      <w:pPr>
        <w:jc w:val="both"/>
        <w:rPr>
          <w:szCs w:val="24"/>
          <w:lang w:val="en-GB"/>
        </w:rPr>
      </w:pPr>
      <w:r w:rsidRPr="005D1DB5">
        <w:rPr>
          <w:szCs w:val="24"/>
          <w:lang w:val="en-GB"/>
        </w:rPr>
        <w:t>Architecture</w:t>
      </w:r>
      <w:r w:rsidR="00E84AB8" w:rsidRPr="005D1DB5">
        <w:rPr>
          <w:szCs w:val="24"/>
          <w:lang w:val="en-GB"/>
        </w:rPr>
        <w:t xml:space="preserve"> needs ongoing research together with professional training programs and supportive policies to enable these systems as standard practices. The building industry adopts advanced envelope systems to create sustainable and climate-resilient spaces that provide comfort to tropical regions worldwide as they tackle both climate change and resource scarcity challenges</w:t>
      </w:r>
      <w:r w:rsidR="00173CF4" w:rsidRPr="005D1DB5">
        <w:rPr>
          <w:szCs w:val="24"/>
          <w:lang w:val="en-GB"/>
        </w:rPr>
        <w:t>.</w:t>
      </w:r>
    </w:p>
    <w:p w14:paraId="56DA3BB8" w14:textId="0D31E08E" w:rsidR="00173CF4" w:rsidRPr="005D1DB5" w:rsidRDefault="00932803" w:rsidP="00932803">
      <w:pPr>
        <w:spacing w:after="0" w:line="240" w:lineRule="auto"/>
        <w:rPr>
          <w:szCs w:val="24"/>
          <w:lang w:val="en-GB"/>
        </w:rPr>
      </w:pPr>
      <w:r>
        <w:rPr>
          <w:szCs w:val="24"/>
          <w:lang w:val="en-GB"/>
        </w:rPr>
        <w:br w:type="page"/>
      </w:r>
    </w:p>
    <w:p w14:paraId="22821980" w14:textId="77777777" w:rsidR="00E11632" w:rsidRPr="005D1DB5" w:rsidRDefault="00D44671" w:rsidP="00E11632">
      <w:pPr>
        <w:ind w:left="720" w:hanging="720"/>
        <w:jc w:val="both"/>
        <w:rPr>
          <w:szCs w:val="24"/>
        </w:rPr>
      </w:pPr>
      <w:r w:rsidRPr="005D1DB5">
        <w:rPr>
          <w:b/>
          <w:bCs/>
          <w:szCs w:val="24"/>
        </w:rPr>
        <w:lastRenderedPageBreak/>
        <w:t>REFERENCES</w:t>
      </w:r>
    </w:p>
    <w:p w14:paraId="062A76D2" w14:textId="77777777" w:rsidR="001F6DCA" w:rsidRPr="005D1DB5" w:rsidRDefault="001F6DCA" w:rsidP="00E11632">
      <w:pPr>
        <w:ind w:left="720" w:hanging="720"/>
        <w:jc w:val="both"/>
        <w:rPr>
          <w:szCs w:val="24"/>
          <w:lang w:val="en-GB"/>
        </w:rPr>
      </w:pPr>
      <w:r w:rsidRPr="005D1DB5">
        <w:rPr>
          <w:szCs w:val="24"/>
          <w:lang w:val="en-GB"/>
        </w:rPr>
        <w:t xml:space="preserve">Almeida, R. M. S., de Lima, A. G. B., de Oliveira, L. M., de Lima, L. G., &amp; de Lima, A. G. B. (2024). Assessing the impact of phase-change materials on enhancing the thermal efficiency of buildings in tropical climates. </w:t>
      </w:r>
      <w:r w:rsidRPr="005D1DB5">
        <w:rPr>
          <w:i/>
          <w:iCs/>
          <w:szCs w:val="24"/>
          <w:lang w:val="en-GB"/>
        </w:rPr>
        <w:t>Energies</w:t>
      </w:r>
      <w:r w:rsidRPr="005D1DB5">
        <w:rPr>
          <w:szCs w:val="24"/>
          <w:lang w:val="en-GB"/>
        </w:rPr>
        <w:t xml:space="preserve">, </w:t>
      </w:r>
      <w:r w:rsidRPr="005D1DB5">
        <w:rPr>
          <w:i/>
          <w:iCs/>
          <w:szCs w:val="24"/>
          <w:lang w:val="en-GB"/>
        </w:rPr>
        <w:t>17</w:t>
      </w:r>
      <w:r w:rsidRPr="005D1DB5">
        <w:rPr>
          <w:szCs w:val="24"/>
          <w:lang w:val="en-GB"/>
        </w:rPr>
        <w:t xml:space="preserve">(20), 5212. </w:t>
      </w:r>
      <w:hyperlink r:id="rId8" w:tgtFrame="_blank" w:history="1">
        <w:r w:rsidRPr="005D1DB5">
          <w:rPr>
            <w:rStyle w:val="Hyperlink"/>
            <w:szCs w:val="24"/>
            <w:lang w:val="en-GB"/>
          </w:rPr>
          <w:t>https://doi.org/10.3390/en17205212</w:t>
        </w:r>
      </w:hyperlink>
    </w:p>
    <w:p w14:paraId="261CFFA7" w14:textId="77777777" w:rsidR="001F6DCA" w:rsidRPr="005D1DB5" w:rsidRDefault="001F6DCA" w:rsidP="00E11632">
      <w:pPr>
        <w:ind w:left="720" w:hanging="720"/>
        <w:jc w:val="both"/>
        <w:rPr>
          <w:szCs w:val="24"/>
          <w:lang w:val="en-GB"/>
        </w:rPr>
      </w:pPr>
      <w:r w:rsidRPr="005D1DB5">
        <w:rPr>
          <w:szCs w:val="24"/>
          <w:lang w:val="en-GB"/>
        </w:rPr>
        <w:t xml:space="preserve">Benge, J., &amp; McAlpine, I. (2021). BIM to BEM: The challenges of energy simulation using BIM. </w:t>
      </w:r>
      <w:r w:rsidRPr="005D1DB5">
        <w:rPr>
          <w:i/>
          <w:iCs/>
          <w:szCs w:val="24"/>
          <w:lang w:val="en-GB"/>
        </w:rPr>
        <w:t>Building and Environment</w:t>
      </w:r>
      <w:r w:rsidRPr="005D1DB5">
        <w:rPr>
          <w:szCs w:val="24"/>
          <w:lang w:val="en-GB"/>
        </w:rPr>
        <w:t xml:space="preserve">, </w:t>
      </w:r>
      <w:r w:rsidRPr="005D1DB5">
        <w:rPr>
          <w:i/>
          <w:iCs/>
          <w:szCs w:val="24"/>
          <w:lang w:val="en-GB"/>
        </w:rPr>
        <w:t>195</w:t>
      </w:r>
      <w:r w:rsidRPr="005D1DB5">
        <w:rPr>
          <w:szCs w:val="24"/>
          <w:lang w:val="en-GB"/>
        </w:rPr>
        <w:t xml:space="preserve">, 107751. </w:t>
      </w:r>
      <w:hyperlink r:id="rId9" w:tgtFrame="_blank" w:history="1">
        <w:r w:rsidRPr="005D1DB5">
          <w:rPr>
            <w:rStyle w:val="Hyperlink"/>
            <w:szCs w:val="24"/>
            <w:lang w:val="en-GB"/>
          </w:rPr>
          <w:t>https://doi.org/10.1016/j.buildenv.2021.107751</w:t>
        </w:r>
      </w:hyperlink>
    </w:p>
    <w:p w14:paraId="41886756" w14:textId="77777777" w:rsidR="001F6DCA" w:rsidRPr="005D1DB5" w:rsidRDefault="001F6DCA" w:rsidP="00E11632">
      <w:pPr>
        <w:ind w:left="720" w:hanging="720"/>
        <w:jc w:val="both"/>
        <w:rPr>
          <w:szCs w:val="24"/>
          <w:lang w:val="en-GB"/>
        </w:rPr>
      </w:pPr>
      <w:r w:rsidRPr="005D1DB5">
        <w:rPr>
          <w:szCs w:val="24"/>
          <w:lang w:val="en-GB"/>
        </w:rPr>
        <w:t xml:space="preserve">Chung-Camargo, K., et al. (2023). Energy-efficiency measures to achieve zero energy buildings in tropical and humid climates. In </w:t>
      </w:r>
      <w:r w:rsidRPr="005D1DB5">
        <w:rPr>
          <w:i/>
          <w:iCs/>
          <w:szCs w:val="24"/>
          <w:lang w:val="en-GB"/>
        </w:rPr>
        <w:t>Energy Efficiency and Sustainability in Smart Cities</w:t>
      </w:r>
      <w:r w:rsidRPr="005D1DB5">
        <w:rPr>
          <w:szCs w:val="24"/>
          <w:lang w:val="en-GB"/>
        </w:rPr>
        <w:t xml:space="preserve"> (pp. 1–25). </w:t>
      </w:r>
      <w:proofErr w:type="spellStart"/>
      <w:r w:rsidRPr="005D1DB5">
        <w:rPr>
          <w:szCs w:val="24"/>
          <w:lang w:val="en-GB"/>
        </w:rPr>
        <w:t>IntechOpen</w:t>
      </w:r>
      <w:proofErr w:type="spellEnd"/>
      <w:r w:rsidRPr="005D1DB5">
        <w:rPr>
          <w:szCs w:val="24"/>
          <w:lang w:val="en-GB"/>
        </w:rPr>
        <w:t xml:space="preserve">. </w:t>
      </w:r>
      <w:hyperlink r:id="rId10" w:tgtFrame="_blank" w:history="1">
        <w:r w:rsidRPr="005D1DB5">
          <w:rPr>
            <w:rStyle w:val="Hyperlink"/>
            <w:szCs w:val="24"/>
            <w:lang w:val="en-GB"/>
          </w:rPr>
          <w:t>https://doi.org/10.5772/intechopen.1002801</w:t>
        </w:r>
      </w:hyperlink>
    </w:p>
    <w:p w14:paraId="28F11487" w14:textId="77777777" w:rsidR="001F6DCA" w:rsidRPr="005D1DB5" w:rsidRDefault="001F6DCA" w:rsidP="00E11632">
      <w:pPr>
        <w:ind w:left="720" w:hanging="720"/>
        <w:jc w:val="both"/>
        <w:rPr>
          <w:szCs w:val="24"/>
          <w:lang w:val="en-GB"/>
        </w:rPr>
      </w:pPr>
      <w:proofErr w:type="spellStart"/>
      <w:r w:rsidRPr="005D1DB5">
        <w:rPr>
          <w:szCs w:val="24"/>
          <w:lang w:val="en-GB"/>
        </w:rPr>
        <w:t>GlobalABC</w:t>
      </w:r>
      <w:proofErr w:type="spellEnd"/>
      <w:r w:rsidRPr="005D1DB5">
        <w:rPr>
          <w:szCs w:val="24"/>
          <w:lang w:val="en-GB"/>
        </w:rPr>
        <w:t xml:space="preserve">. (2025). </w:t>
      </w:r>
      <w:r w:rsidRPr="005D1DB5">
        <w:rPr>
          <w:i/>
          <w:iCs/>
          <w:szCs w:val="24"/>
          <w:lang w:val="en-GB"/>
        </w:rPr>
        <w:t>2024 Global status report for buildings and construction: Not just another brick in the wall</w:t>
      </w:r>
      <w:r w:rsidRPr="005D1DB5">
        <w:rPr>
          <w:szCs w:val="24"/>
          <w:lang w:val="en-GB"/>
        </w:rPr>
        <w:t xml:space="preserve">. United Nations Environment Programme. </w:t>
      </w:r>
      <w:hyperlink r:id="rId11" w:tgtFrame="_blank" w:history="1">
        <w:r w:rsidRPr="005D1DB5">
          <w:rPr>
            <w:rStyle w:val="Hyperlink"/>
            <w:szCs w:val="24"/>
            <w:lang w:val="en-GB"/>
          </w:rPr>
          <w:t>https://globalabc.org/sites/default/files/2025-03/Global-Status-Report-2024_2025.pdf</w:t>
        </w:r>
      </w:hyperlink>
    </w:p>
    <w:p w14:paraId="43AD410E" w14:textId="77777777" w:rsidR="001F6DCA" w:rsidRPr="005D1DB5" w:rsidRDefault="001F6DCA" w:rsidP="00E11632">
      <w:pPr>
        <w:ind w:left="720" w:hanging="720"/>
        <w:jc w:val="both"/>
        <w:rPr>
          <w:szCs w:val="24"/>
          <w:lang w:val="en-GB"/>
        </w:rPr>
      </w:pPr>
      <w:r w:rsidRPr="005D1DB5">
        <w:rPr>
          <w:szCs w:val="24"/>
          <w:lang w:val="en-GB"/>
        </w:rPr>
        <w:t xml:space="preserve">Ismail, M. R., Rahman, A. M. A., </w:t>
      </w:r>
      <w:proofErr w:type="spellStart"/>
      <w:r w:rsidRPr="005D1DB5">
        <w:rPr>
          <w:szCs w:val="24"/>
          <w:lang w:val="en-GB"/>
        </w:rPr>
        <w:t>Mulyadi</w:t>
      </w:r>
      <w:proofErr w:type="spellEnd"/>
      <w:r w:rsidRPr="005D1DB5">
        <w:rPr>
          <w:szCs w:val="24"/>
          <w:lang w:val="en-GB"/>
        </w:rPr>
        <w:t xml:space="preserve">, R., &amp; </w:t>
      </w:r>
      <w:proofErr w:type="spellStart"/>
      <w:r w:rsidRPr="005D1DB5">
        <w:rPr>
          <w:szCs w:val="24"/>
          <w:lang w:val="en-GB"/>
        </w:rPr>
        <w:t>Aminudin</w:t>
      </w:r>
      <w:proofErr w:type="spellEnd"/>
      <w:r w:rsidRPr="005D1DB5">
        <w:rPr>
          <w:szCs w:val="24"/>
          <w:lang w:val="en-GB"/>
        </w:rPr>
        <w:t xml:space="preserve">, E. (2022). Energy-efficient building envelope design for tropical climates: A review. </w:t>
      </w:r>
      <w:r w:rsidRPr="005D1DB5">
        <w:rPr>
          <w:i/>
          <w:iCs/>
          <w:szCs w:val="24"/>
          <w:lang w:val="en-GB"/>
        </w:rPr>
        <w:t>Journal of Building Engineering</w:t>
      </w:r>
      <w:r w:rsidRPr="005D1DB5">
        <w:rPr>
          <w:szCs w:val="24"/>
          <w:lang w:val="en-GB"/>
        </w:rPr>
        <w:t xml:space="preserve">, </w:t>
      </w:r>
      <w:r w:rsidRPr="005D1DB5">
        <w:rPr>
          <w:i/>
          <w:iCs/>
          <w:szCs w:val="24"/>
          <w:lang w:val="en-GB"/>
        </w:rPr>
        <w:t>50</w:t>
      </w:r>
      <w:r w:rsidRPr="005D1DB5">
        <w:rPr>
          <w:szCs w:val="24"/>
          <w:lang w:val="en-GB"/>
        </w:rPr>
        <w:t xml:space="preserve">, 104201. </w:t>
      </w:r>
      <w:hyperlink r:id="rId12" w:tgtFrame="_blank" w:history="1">
        <w:r w:rsidRPr="005D1DB5">
          <w:rPr>
            <w:rStyle w:val="Hyperlink"/>
            <w:szCs w:val="24"/>
            <w:lang w:val="en-GB"/>
          </w:rPr>
          <w:t>https://doi.org/10.1016/j.jobe.2022.104201</w:t>
        </w:r>
      </w:hyperlink>
    </w:p>
    <w:p w14:paraId="68A590E6" w14:textId="77777777" w:rsidR="001F6DCA" w:rsidRPr="005D1DB5" w:rsidRDefault="001F6DCA" w:rsidP="00E11632">
      <w:pPr>
        <w:ind w:left="720" w:hanging="720"/>
        <w:jc w:val="both"/>
        <w:rPr>
          <w:szCs w:val="24"/>
          <w:lang w:val="en-GB"/>
        </w:rPr>
      </w:pPr>
      <w:r w:rsidRPr="005D1DB5">
        <w:rPr>
          <w:szCs w:val="24"/>
          <w:lang w:val="en-GB"/>
        </w:rPr>
        <w:t xml:space="preserve">Lei, J., Yang, J., &amp; Yang, E. H. (2016). Energy performance of building envelopes integrated with phase change materials for cooling load reduction in tropical Singapore. </w:t>
      </w:r>
      <w:r w:rsidRPr="005D1DB5">
        <w:rPr>
          <w:i/>
          <w:iCs/>
          <w:szCs w:val="24"/>
          <w:lang w:val="en-GB"/>
        </w:rPr>
        <w:t>Applied Energy</w:t>
      </w:r>
      <w:r w:rsidRPr="005D1DB5">
        <w:rPr>
          <w:szCs w:val="24"/>
          <w:lang w:val="en-GB"/>
        </w:rPr>
        <w:t xml:space="preserve">, </w:t>
      </w:r>
      <w:r w:rsidRPr="005D1DB5">
        <w:rPr>
          <w:i/>
          <w:iCs/>
          <w:szCs w:val="24"/>
          <w:lang w:val="en-GB"/>
        </w:rPr>
        <w:t>162</w:t>
      </w:r>
      <w:r w:rsidRPr="005D1DB5">
        <w:rPr>
          <w:szCs w:val="24"/>
          <w:lang w:val="en-GB"/>
        </w:rPr>
        <w:t xml:space="preserve">, 207–217. </w:t>
      </w:r>
      <w:hyperlink r:id="rId13" w:tgtFrame="_blank" w:history="1">
        <w:r w:rsidRPr="005D1DB5">
          <w:rPr>
            <w:rStyle w:val="Hyperlink"/>
            <w:szCs w:val="24"/>
            <w:lang w:val="en-GB"/>
          </w:rPr>
          <w:t>https://doi.org/10.1016/j.apenergy.2015.10.047</w:t>
        </w:r>
      </w:hyperlink>
    </w:p>
    <w:p w14:paraId="32B4A717" w14:textId="77777777" w:rsidR="001F6DCA" w:rsidRPr="005D1DB5" w:rsidRDefault="001F6DCA" w:rsidP="00E11632">
      <w:pPr>
        <w:ind w:left="720" w:hanging="720"/>
        <w:jc w:val="both"/>
        <w:rPr>
          <w:szCs w:val="24"/>
          <w:lang w:val="en-GB"/>
        </w:rPr>
      </w:pPr>
      <w:r w:rsidRPr="005D1DB5">
        <w:rPr>
          <w:szCs w:val="24"/>
          <w:lang w:val="en-GB"/>
        </w:rPr>
        <w:t xml:space="preserve">Li, Y. (2025). Green renovation of building envelopes in higher education institutions: Energy-saving and carbon reduction strategies. </w:t>
      </w:r>
      <w:r w:rsidRPr="005D1DB5">
        <w:rPr>
          <w:i/>
          <w:iCs/>
          <w:szCs w:val="24"/>
          <w:lang w:val="en-GB"/>
        </w:rPr>
        <w:t>International Journal of Low-Carbon Technologies</w:t>
      </w:r>
      <w:r w:rsidRPr="005D1DB5">
        <w:rPr>
          <w:szCs w:val="24"/>
          <w:lang w:val="en-GB"/>
        </w:rPr>
        <w:t xml:space="preserve">, </w:t>
      </w:r>
      <w:r w:rsidRPr="005D1DB5">
        <w:rPr>
          <w:i/>
          <w:iCs/>
          <w:szCs w:val="24"/>
          <w:lang w:val="en-GB"/>
        </w:rPr>
        <w:t>20</w:t>
      </w:r>
      <w:r w:rsidRPr="005D1DB5">
        <w:rPr>
          <w:szCs w:val="24"/>
          <w:lang w:val="en-GB"/>
        </w:rPr>
        <w:t xml:space="preserve">(1), 1–12. </w:t>
      </w:r>
      <w:hyperlink r:id="rId14" w:tgtFrame="_blank" w:history="1">
        <w:r w:rsidRPr="005D1DB5">
          <w:rPr>
            <w:rStyle w:val="Hyperlink"/>
            <w:szCs w:val="24"/>
            <w:lang w:val="en-GB"/>
          </w:rPr>
          <w:t>https://doi.org/10.1093/ijlct/ctae053</w:t>
        </w:r>
      </w:hyperlink>
    </w:p>
    <w:p w14:paraId="577AE789" w14:textId="77777777" w:rsidR="001F6DCA" w:rsidRPr="005D1DB5" w:rsidRDefault="001F6DCA" w:rsidP="00E11632">
      <w:pPr>
        <w:ind w:left="720" w:hanging="720"/>
        <w:jc w:val="both"/>
        <w:rPr>
          <w:szCs w:val="24"/>
          <w:lang w:val="en-GB"/>
        </w:rPr>
      </w:pPr>
      <w:r w:rsidRPr="005D1DB5">
        <w:rPr>
          <w:szCs w:val="24"/>
          <w:lang w:val="en-GB"/>
        </w:rPr>
        <w:t xml:space="preserve">Luo, Y., Zhang, L., &amp; </w:t>
      </w:r>
      <w:proofErr w:type="spellStart"/>
      <w:r w:rsidRPr="005D1DB5">
        <w:rPr>
          <w:szCs w:val="24"/>
          <w:lang w:val="en-GB"/>
        </w:rPr>
        <w:t>Bozlar</w:t>
      </w:r>
      <w:proofErr w:type="spellEnd"/>
      <w:r w:rsidRPr="005D1DB5">
        <w:rPr>
          <w:szCs w:val="24"/>
          <w:lang w:val="en-GB"/>
        </w:rPr>
        <w:t xml:space="preserve">, M. (2019). Active building envelope systems toward renewable and sustainable energy. </w:t>
      </w:r>
      <w:r w:rsidRPr="005D1DB5">
        <w:rPr>
          <w:i/>
          <w:iCs/>
          <w:szCs w:val="24"/>
          <w:lang w:val="en-GB"/>
        </w:rPr>
        <w:t>Renewable and Sustainable Energy Reviews</w:t>
      </w:r>
      <w:r w:rsidRPr="005D1DB5">
        <w:rPr>
          <w:szCs w:val="24"/>
          <w:lang w:val="en-GB"/>
        </w:rPr>
        <w:t xml:space="preserve">, </w:t>
      </w:r>
      <w:r w:rsidRPr="005D1DB5">
        <w:rPr>
          <w:i/>
          <w:iCs/>
          <w:szCs w:val="24"/>
          <w:lang w:val="en-GB"/>
        </w:rPr>
        <w:t>104</w:t>
      </w:r>
      <w:r w:rsidRPr="005D1DB5">
        <w:rPr>
          <w:szCs w:val="24"/>
          <w:lang w:val="en-GB"/>
        </w:rPr>
        <w:t xml:space="preserve">, 470–491. </w:t>
      </w:r>
      <w:hyperlink r:id="rId15" w:tgtFrame="_blank" w:history="1">
        <w:r w:rsidRPr="005D1DB5">
          <w:rPr>
            <w:rStyle w:val="Hyperlink"/>
            <w:szCs w:val="24"/>
            <w:lang w:val="en-GB"/>
          </w:rPr>
          <w:t>https://doi.org/10.1016/j.rser.2019.01.008</w:t>
        </w:r>
      </w:hyperlink>
    </w:p>
    <w:p w14:paraId="211145DE" w14:textId="77777777" w:rsidR="001F6DCA" w:rsidRPr="005D1DB5" w:rsidRDefault="001F6DCA" w:rsidP="00E11632">
      <w:pPr>
        <w:ind w:left="720" w:hanging="720"/>
        <w:jc w:val="both"/>
        <w:rPr>
          <w:szCs w:val="24"/>
          <w:lang w:val="en-GB"/>
        </w:rPr>
      </w:pPr>
      <w:proofErr w:type="spellStart"/>
      <w:r w:rsidRPr="005D1DB5">
        <w:rPr>
          <w:szCs w:val="24"/>
          <w:lang w:val="en-GB"/>
        </w:rPr>
        <w:t>Munadi</w:t>
      </w:r>
      <w:proofErr w:type="spellEnd"/>
      <w:r w:rsidRPr="005D1DB5">
        <w:rPr>
          <w:szCs w:val="24"/>
          <w:lang w:val="en-GB"/>
        </w:rPr>
        <w:t xml:space="preserve">, R., et al. (2025). Towards net-zero-energy buildings in tropical climates: An IoT and EDGE-based hybrid framework for energy efficiency and comfort optimization. </w:t>
      </w:r>
      <w:r w:rsidRPr="005D1DB5">
        <w:rPr>
          <w:i/>
          <w:iCs/>
          <w:szCs w:val="24"/>
          <w:lang w:val="en-GB"/>
        </w:rPr>
        <w:t>Sustainability</w:t>
      </w:r>
      <w:r w:rsidRPr="005D1DB5">
        <w:rPr>
          <w:szCs w:val="24"/>
          <w:lang w:val="en-GB"/>
        </w:rPr>
        <w:t xml:space="preserve">, </w:t>
      </w:r>
      <w:r w:rsidRPr="005D1DB5">
        <w:rPr>
          <w:i/>
          <w:iCs/>
          <w:szCs w:val="24"/>
          <w:lang w:val="en-GB"/>
        </w:rPr>
        <w:t>17</w:t>
      </w:r>
      <w:r w:rsidRPr="005D1DB5">
        <w:rPr>
          <w:szCs w:val="24"/>
          <w:lang w:val="en-GB"/>
        </w:rPr>
        <w:t xml:space="preserve">(21), 9538. </w:t>
      </w:r>
      <w:hyperlink r:id="rId16" w:tgtFrame="_blank" w:history="1">
        <w:r w:rsidRPr="005D1DB5">
          <w:rPr>
            <w:rStyle w:val="Hyperlink"/>
            <w:szCs w:val="24"/>
            <w:lang w:val="en-GB"/>
          </w:rPr>
          <w:t>https://doi.org/10.3390/su17219538</w:t>
        </w:r>
      </w:hyperlink>
    </w:p>
    <w:p w14:paraId="2EB219FC" w14:textId="77777777" w:rsidR="001F6DCA" w:rsidRPr="005D1DB5" w:rsidRDefault="001F6DCA" w:rsidP="00E11632">
      <w:pPr>
        <w:ind w:left="720" w:hanging="720"/>
        <w:jc w:val="both"/>
        <w:rPr>
          <w:szCs w:val="24"/>
          <w:lang w:val="en-GB"/>
        </w:rPr>
      </w:pPr>
      <w:r w:rsidRPr="005D1DB5">
        <w:rPr>
          <w:szCs w:val="24"/>
          <w:lang w:val="en-GB"/>
        </w:rPr>
        <w:lastRenderedPageBreak/>
        <w:t xml:space="preserve">Najafi, E., </w:t>
      </w:r>
      <w:proofErr w:type="spellStart"/>
      <w:r w:rsidRPr="005D1DB5">
        <w:rPr>
          <w:szCs w:val="24"/>
          <w:lang w:val="en-GB"/>
        </w:rPr>
        <w:t>Faizi</w:t>
      </w:r>
      <w:proofErr w:type="spellEnd"/>
      <w:r w:rsidRPr="005D1DB5">
        <w:rPr>
          <w:szCs w:val="24"/>
          <w:lang w:val="en-GB"/>
        </w:rPr>
        <w:t xml:space="preserve">, M., &amp; </w:t>
      </w:r>
      <w:proofErr w:type="spellStart"/>
      <w:r w:rsidRPr="005D1DB5">
        <w:rPr>
          <w:szCs w:val="24"/>
          <w:lang w:val="en-GB"/>
        </w:rPr>
        <w:t>Khanmohammadi</w:t>
      </w:r>
      <w:proofErr w:type="spellEnd"/>
      <w:r w:rsidRPr="005D1DB5">
        <w:rPr>
          <w:szCs w:val="24"/>
          <w:lang w:val="en-GB"/>
        </w:rPr>
        <w:t xml:space="preserve">, M. (2025). A review of energy-efficient systems integrated into building envelopes. </w:t>
      </w:r>
      <w:r w:rsidRPr="005D1DB5">
        <w:rPr>
          <w:i/>
          <w:iCs/>
          <w:szCs w:val="24"/>
          <w:lang w:val="en-GB"/>
        </w:rPr>
        <w:t>Journal of Building Performance</w:t>
      </w:r>
      <w:r w:rsidRPr="005D1DB5">
        <w:rPr>
          <w:szCs w:val="24"/>
          <w:lang w:val="en-GB"/>
        </w:rPr>
        <w:t xml:space="preserve">, </w:t>
      </w:r>
      <w:r w:rsidRPr="005D1DB5">
        <w:rPr>
          <w:i/>
          <w:iCs/>
          <w:szCs w:val="24"/>
          <w:lang w:val="en-GB"/>
        </w:rPr>
        <w:t>16</w:t>
      </w:r>
      <w:r w:rsidRPr="005D1DB5">
        <w:rPr>
          <w:szCs w:val="24"/>
          <w:lang w:val="en-GB"/>
        </w:rPr>
        <w:t>(2), 45–60.</w:t>
      </w:r>
    </w:p>
    <w:p w14:paraId="019BA534" w14:textId="77777777" w:rsidR="001F6DCA" w:rsidRPr="005D1DB5" w:rsidRDefault="001F6DCA" w:rsidP="00E11632">
      <w:pPr>
        <w:ind w:left="720" w:hanging="720"/>
        <w:jc w:val="both"/>
        <w:rPr>
          <w:szCs w:val="24"/>
          <w:lang w:val="en-GB"/>
        </w:rPr>
      </w:pPr>
      <w:r w:rsidRPr="005D1DB5">
        <w:rPr>
          <w:szCs w:val="24"/>
          <w:lang w:val="en-GB"/>
        </w:rPr>
        <w:t xml:space="preserve">Ng, B. H., &amp; </w:t>
      </w:r>
      <w:proofErr w:type="spellStart"/>
      <w:r w:rsidRPr="005D1DB5">
        <w:rPr>
          <w:szCs w:val="24"/>
          <w:lang w:val="en-GB"/>
        </w:rPr>
        <w:t>Akasah</w:t>
      </w:r>
      <w:proofErr w:type="spellEnd"/>
      <w:r w:rsidRPr="005D1DB5">
        <w:rPr>
          <w:szCs w:val="24"/>
          <w:lang w:val="en-GB"/>
        </w:rPr>
        <w:t xml:space="preserve">, Z. A. (2013). Post occupancy evaluation of energy-efficient buildings in tropical climates – Malaysia. </w:t>
      </w:r>
      <w:proofErr w:type="spellStart"/>
      <w:r w:rsidRPr="005D1DB5">
        <w:rPr>
          <w:i/>
          <w:iCs/>
          <w:szCs w:val="24"/>
          <w:lang w:val="en-GB"/>
        </w:rPr>
        <w:t>ArchNet</w:t>
      </w:r>
      <w:proofErr w:type="spellEnd"/>
      <w:r w:rsidRPr="005D1DB5">
        <w:rPr>
          <w:i/>
          <w:iCs/>
          <w:szCs w:val="24"/>
          <w:lang w:val="en-GB"/>
        </w:rPr>
        <w:t>-IJAR: International Journal of Architectural Research</w:t>
      </w:r>
      <w:r w:rsidRPr="005D1DB5">
        <w:rPr>
          <w:szCs w:val="24"/>
          <w:lang w:val="en-GB"/>
        </w:rPr>
        <w:t xml:space="preserve">, </w:t>
      </w:r>
      <w:r w:rsidRPr="005D1DB5">
        <w:rPr>
          <w:i/>
          <w:iCs/>
          <w:szCs w:val="24"/>
          <w:lang w:val="en-GB"/>
        </w:rPr>
        <w:t>7</w:t>
      </w:r>
      <w:r w:rsidRPr="005D1DB5">
        <w:rPr>
          <w:szCs w:val="24"/>
          <w:lang w:val="en-GB"/>
        </w:rPr>
        <w:t xml:space="preserve">(2), 8–21. </w:t>
      </w:r>
      <w:hyperlink r:id="rId17" w:tgtFrame="_blank" w:history="1">
        <w:r w:rsidRPr="005D1DB5">
          <w:rPr>
            <w:rStyle w:val="Hyperlink"/>
            <w:szCs w:val="24"/>
            <w:lang w:val="en-GB"/>
          </w:rPr>
          <w:t>https://doi.org/10.26687/archnet-ijar.v7i2.201</w:t>
        </w:r>
      </w:hyperlink>
    </w:p>
    <w:p w14:paraId="4B1D6866" w14:textId="77777777" w:rsidR="001F6DCA" w:rsidRPr="005D1DB5" w:rsidRDefault="001F6DCA" w:rsidP="00E11632">
      <w:pPr>
        <w:ind w:left="720" w:hanging="720"/>
        <w:jc w:val="both"/>
        <w:rPr>
          <w:szCs w:val="24"/>
          <w:lang w:val="en-GB"/>
        </w:rPr>
      </w:pPr>
      <w:proofErr w:type="spellStart"/>
      <w:r w:rsidRPr="005D1DB5">
        <w:rPr>
          <w:szCs w:val="24"/>
          <w:lang w:val="en-GB"/>
        </w:rPr>
        <w:t>Nwodo</w:t>
      </w:r>
      <w:proofErr w:type="spellEnd"/>
      <w:r w:rsidRPr="005D1DB5">
        <w:rPr>
          <w:szCs w:val="24"/>
          <w:lang w:val="en-GB"/>
        </w:rPr>
        <w:t xml:space="preserve">, M. N., &amp; Akinola, A. A. (2022). Building information modelling for energy efficiency: A systematic review of BIM to BEM approaches. </w:t>
      </w:r>
      <w:r w:rsidRPr="005D1DB5">
        <w:rPr>
          <w:i/>
          <w:iCs/>
          <w:szCs w:val="24"/>
          <w:lang w:val="en-GB"/>
        </w:rPr>
        <w:t>Journal of Cleaner Production</w:t>
      </w:r>
      <w:r w:rsidRPr="005D1DB5">
        <w:rPr>
          <w:szCs w:val="24"/>
          <w:lang w:val="en-GB"/>
        </w:rPr>
        <w:t xml:space="preserve">, </w:t>
      </w:r>
      <w:r w:rsidRPr="005D1DB5">
        <w:rPr>
          <w:i/>
          <w:iCs/>
          <w:szCs w:val="24"/>
          <w:lang w:val="en-GB"/>
        </w:rPr>
        <w:t>367</w:t>
      </w:r>
      <w:r w:rsidRPr="005D1DB5">
        <w:rPr>
          <w:szCs w:val="24"/>
          <w:lang w:val="en-GB"/>
        </w:rPr>
        <w:t xml:space="preserve">, 132895. </w:t>
      </w:r>
      <w:hyperlink r:id="rId18" w:tgtFrame="_blank" w:history="1">
        <w:r w:rsidRPr="005D1DB5">
          <w:rPr>
            <w:rStyle w:val="Hyperlink"/>
            <w:szCs w:val="24"/>
            <w:lang w:val="en-GB"/>
          </w:rPr>
          <w:t>https://doi.org/10.1016/j.jclepro.2022.132895</w:t>
        </w:r>
      </w:hyperlink>
    </w:p>
    <w:p w14:paraId="423AE6D9" w14:textId="77777777" w:rsidR="001F6DCA" w:rsidRPr="005D1DB5" w:rsidRDefault="001F6DCA" w:rsidP="00E11632">
      <w:pPr>
        <w:ind w:left="720" w:hanging="720"/>
        <w:jc w:val="both"/>
        <w:rPr>
          <w:szCs w:val="24"/>
        </w:rPr>
      </w:pPr>
      <w:proofErr w:type="spellStart"/>
      <w:r w:rsidRPr="005D1DB5">
        <w:rPr>
          <w:szCs w:val="24"/>
        </w:rPr>
        <w:t>Ogunnaike</w:t>
      </w:r>
      <w:proofErr w:type="spellEnd"/>
      <w:r w:rsidRPr="005D1DB5">
        <w:rPr>
          <w:szCs w:val="24"/>
        </w:rPr>
        <w:t xml:space="preserve">, A. O., Bello, A. O., </w:t>
      </w:r>
      <w:proofErr w:type="spellStart"/>
      <w:r w:rsidRPr="005D1DB5">
        <w:rPr>
          <w:szCs w:val="24"/>
        </w:rPr>
        <w:t>Oketayo</w:t>
      </w:r>
      <w:proofErr w:type="spellEnd"/>
      <w:r w:rsidRPr="005D1DB5">
        <w:rPr>
          <w:szCs w:val="24"/>
        </w:rPr>
        <w:t xml:space="preserve">, A. A., &amp; </w:t>
      </w:r>
      <w:proofErr w:type="spellStart"/>
      <w:r w:rsidRPr="005D1DB5">
        <w:rPr>
          <w:szCs w:val="24"/>
        </w:rPr>
        <w:t>Ademakinwa</w:t>
      </w:r>
      <w:proofErr w:type="spellEnd"/>
      <w:r w:rsidRPr="005D1DB5">
        <w:rPr>
          <w:szCs w:val="24"/>
        </w:rPr>
        <w:t>, O. V. (2025). Sustainable Architecture and Design in Nigeria’s Built Environment. </w:t>
      </w:r>
      <w:r w:rsidRPr="005D1DB5">
        <w:rPr>
          <w:i/>
          <w:iCs/>
          <w:szCs w:val="24"/>
        </w:rPr>
        <w:t>Journal of Built Environment and Geological Research</w:t>
      </w:r>
      <w:r w:rsidRPr="005D1DB5">
        <w:rPr>
          <w:szCs w:val="24"/>
        </w:rPr>
        <w:t>, </w:t>
      </w:r>
      <w:r w:rsidRPr="005D1DB5">
        <w:rPr>
          <w:i/>
          <w:iCs/>
          <w:szCs w:val="24"/>
        </w:rPr>
        <w:t>8</w:t>
      </w:r>
      <w:r w:rsidRPr="005D1DB5">
        <w:rPr>
          <w:szCs w:val="24"/>
        </w:rPr>
        <w:t>(4). </w:t>
      </w:r>
      <w:hyperlink r:id="rId19" w:history="1">
        <w:r w:rsidRPr="005D1DB5">
          <w:rPr>
            <w:rStyle w:val="Hyperlink"/>
            <w:szCs w:val="24"/>
          </w:rPr>
          <w:t>https://doi.org/10.70382/ajbegr.v8i4.041</w:t>
        </w:r>
      </w:hyperlink>
    </w:p>
    <w:p w14:paraId="68B6F74F" w14:textId="77777777" w:rsidR="001F6DCA" w:rsidRPr="005D1DB5" w:rsidRDefault="001F6DCA" w:rsidP="00E11632">
      <w:pPr>
        <w:ind w:left="720" w:hanging="720"/>
        <w:jc w:val="both"/>
        <w:rPr>
          <w:szCs w:val="24"/>
          <w:lang w:val="en-GB"/>
        </w:rPr>
      </w:pPr>
      <w:proofErr w:type="spellStart"/>
      <w:r w:rsidRPr="005D1DB5">
        <w:rPr>
          <w:szCs w:val="24"/>
        </w:rPr>
        <w:t>Ogunnaike</w:t>
      </w:r>
      <w:proofErr w:type="spellEnd"/>
      <w:r w:rsidRPr="005D1DB5">
        <w:rPr>
          <w:szCs w:val="24"/>
        </w:rPr>
        <w:t xml:space="preserve">, A. O., Daramola, O. F., &amp; </w:t>
      </w:r>
      <w:proofErr w:type="spellStart"/>
      <w:r w:rsidRPr="005D1DB5">
        <w:rPr>
          <w:szCs w:val="24"/>
        </w:rPr>
        <w:t>Ojo</w:t>
      </w:r>
      <w:proofErr w:type="spellEnd"/>
      <w:r w:rsidRPr="005D1DB5">
        <w:rPr>
          <w:szCs w:val="24"/>
        </w:rPr>
        <w:t>, O. I. (2025). Modernist Architecture and Human Comfort in Public Spaces: A Literature-Based Review with Focus on Lagos, Nigeria. </w:t>
      </w:r>
      <w:r w:rsidRPr="005D1DB5">
        <w:rPr>
          <w:i/>
          <w:iCs/>
          <w:szCs w:val="24"/>
        </w:rPr>
        <w:t>African Journal of Environmental Sciences and Renewable Energy</w:t>
      </w:r>
      <w:r w:rsidRPr="005D1DB5">
        <w:rPr>
          <w:szCs w:val="24"/>
        </w:rPr>
        <w:t>, </w:t>
      </w:r>
      <w:r w:rsidRPr="005D1DB5">
        <w:rPr>
          <w:i/>
          <w:iCs/>
          <w:szCs w:val="24"/>
        </w:rPr>
        <w:t>19</w:t>
      </w:r>
      <w:r w:rsidRPr="005D1DB5">
        <w:rPr>
          <w:szCs w:val="24"/>
        </w:rPr>
        <w:t>(1), 286-307. </w:t>
      </w:r>
      <w:hyperlink r:id="rId20" w:history="1">
        <w:r w:rsidRPr="005D1DB5">
          <w:rPr>
            <w:rStyle w:val="Hyperlink"/>
            <w:szCs w:val="24"/>
          </w:rPr>
          <w:t>https://doi.org/10.62154/ajesre.2025.019.01028</w:t>
        </w:r>
      </w:hyperlink>
    </w:p>
    <w:p w14:paraId="4E3A81CB" w14:textId="77777777" w:rsidR="001F6DCA" w:rsidRPr="005D1DB5" w:rsidRDefault="001F6DCA" w:rsidP="00E11632">
      <w:pPr>
        <w:ind w:left="720" w:hanging="720"/>
        <w:jc w:val="both"/>
        <w:rPr>
          <w:szCs w:val="24"/>
          <w:lang w:val="en-GB"/>
        </w:rPr>
      </w:pPr>
      <w:r w:rsidRPr="005D1DB5">
        <w:rPr>
          <w:szCs w:val="24"/>
          <w:lang w:val="en-GB"/>
        </w:rPr>
        <w:t xml:space="preserve">Pérez-Lombard, L., Ortiz, J., &amp; Pout, C. (2008). A review on buildings energy consumption information. </w:t>
      </w:r>
      <w:r w:rsidRPr="005D1DB5">
        <w:rPr>
          <w:i/>
          <w:iCs/>
          <w:szCs w:val="24"/>
          <w:lang w:val="en-GB"/>
        </w:rPr>
        <w:t>Energy and Buildings</w:t>
      </w:r>
      <w:r w:rsidRPr="005D1DB5">
        <w:rPr>
          <w:szCs w:val="24"/>
          <w:lang w:val="en-GB"/>
        </w:rPr>
        <w:t xml:space="preserve">, </w:t>
      </w:r>
      <w:r w:rsidRPr="005D1DB5">
        <w:rPr>
          <w:i/>
          <w:iCs/>
          <w:szCs w:val="24"/>
          <w:lang w:val="en-GB"/>
        </w:rPr>
        <w:t>40</w:t>
      </w:r>
      <w:r w:rsidRPr="005D1DB5">
        <w:rPr>
          <w:szCs w:val="24"/>
          <w:lang w:val="en-GB"/>
        </w:rPr>
        <w:t xml:space="preserve">(3), 394–398. </w:t>
      </w:r>
      <w:hyperlink r:id="rId21" w:tgtFrame="_blank" w:history="1">
        <w:r w:rsidRPr="005D1DB5">
          <w:rPr>
            <w:rStyle w:val="Hyperlink"/>
            <w:szCs w:val="24"/>
            <w:lang w:val="en-GB"/>
          </w:rPr>
          <w:t>https://doi.org/10.1016/j.enbuild.2007.03.007</w:t>
        </w:r>
      </w:hyperlink>
    </w:p>
    <w:p w14:paraId="35921865" w14:textId="77777777" w:rsidR="001F6DCA" w:rsidRPr="005D1DB5" w:rsidRDefault="001F6DCA" w:rsidP="00E11632">
      <w:pPr>
        <w:ind w:left="720" w:hanging="720"/>
        <w:jc w:val="both"/>
        <w:rPr>
          <w:szCs w:val="24"/>
          <w:lang w:val="en-GB"/>
        </w:rPr>
      </w:pPr>
      <w:proofErr w:type="spellStart"/>
      <w:r w:rsidRPr="005D1DB5">
        <w:rPr>
          <w:szCs w:val="24"/>
          <w:lang w:val="en-GB"/>
        </w:rPr>
        <w:t>Röck</w:t>
      </w:r>
      <w:proofErr w:type="spellEnd"/>
      <w:r w:rsidRPr="005D1DB5">
        <w:rPr>
          <w:szCs w:val="24"/>
          <w:lang w:val="en-GB"/>
        </w:rPr>
        <w:t xml:space="preserve">, M., </w:t>
      </w:r>
      <w:proofErr w:type="spellStart"/>
      <w:r w:rsidRPr="005D1DB5">
        <w:rPr>
          <w:szCs w:val="24"/>
          <w:lang w:val="en-GB"/>
        </w:rPr>
        <w:t>Hollberg</w:t>
      </w:r>
      <w:proofErr w:type="spellEnd"/>
      <w:r w:rsidRPr="005D1DB5">
        <w:rPr>
          <w:szCs w:val="24"/>
          <w:lang w:val="en-GB"/>
        </w:rPr>
        <w:t xml:space="preserve">, A., </w:t>
      </w:r>
      <w:proofErr w:type="spellStart"/>
      <w:r w:rsidRPr="005D1DB5">
        <w:rPr>
          <w:szCs w:val="24"/>
          <w:lang w:val="en-GB"/>
        </w:rPr>
        <w:t>Habert</w:t>
      </w:r>
      <w:proofErr w:type="spellEnd"/>
      <w:r w:rsidRPr="005D1DB5">
        <w:rPr>
          <w:szCs w:val="24"/>
          <w:lang w:val="en-GB"/>
        </w:rPr>
        <w:t xml:space="preserve">, G., &amp; Passer, A. (2020). LCA and BIM: Integrated assessment and visualization of building elements' embodied impacts for design guidance. </w:t>
      </w:r>
      <w:r w:rsidRPr="005D1DB5">
        <w:rPr>
          <w:i/>
          <w:iCs/>
          <w:szCs w:val="24"/>
          <w:lang w:val="en-GB"/>
        </w:rPr>
        <w:t>IOP Conference Series: Earth and Environmental Science</w:t>
      </w:r>
      <w:r w:rsidRPr="005D1DB5">
        <w:rPr>
          <w:szCs w:val="24"/>
          <w:lang w:val="en-GB"/>
        </w:rPr>
        <w:t xml:space="preserve">, </w:t>
      </w:r>
      <w:r w:rsidRPr="005D1DB5">
        <w:rPr>
          <w:i/>
          <w:iCs/>
          <w:szCs w:val="24"/>
          <w:lang w:val="en-GB"/>
        </w:rPr>
        <w:t>588</w:t>
      </w:r>
      <w:r w:rsidRPr="005D1DB5">
        <w:rPr>
          <w:szCs w:val="24"/>
          <w:lang w:val="en-GB"/>
        </w:rPr>
        <w:t xml:space="preserve">(4), 042046. </w:t>
      </w:r>
      <w:hyperlink r:id="rId22" w:tgtFrame="_blank" w:history="1">
        <w:r w:rsidRPr="005D1DB5">
          <w:rPr>
            <w:rStyle w:val="Hyperlink"/>
            <w:szCs w:val="24"/>
            <w:lang w:val="en-GB"/>
          </w:rPr>
          <w:t>https://doi.org/10.1088/1755-1315/588/4/042046</w:t>
        </w:r>
      </w:hyperlink>
    </w:p>
    <w:p w14:paraId="40BEB7C1" w14:textId="77777777" w:rsidR="001F6DCA" w:rsidRPr="005D1DB5" w:rsidRDefault="001F6DCA" w:rsidP="00E11632">
      <w:pPr>
        <w:ind w:left="720" w:hanging="720"/>
        <w:jc w:val="both"/>
        <w:rPr>
          <w:szCs w:val="24"/>
          <w:lang w:val="en-GB"/>
        </w:rPr>
      </w:pPr>
      <w:proofErr w:type="spellStart"/>
      <w:r w:rsidRPr="005D1DB5">
        <w:rPr>
          <w:szCs w:val="24"/>
          <w:lang w:val="en-GB"/>
        </w:rPr>
        <w:t>Saffari</w:t>
      </w:r>
      <w:proofErr w:type="spellEnd"/>
      <w:r w:rsidRPr="005D1DB5">
        <w:rPr>
          <w:szCs w:val="24"/>
          <w:lang w:val="en-GB"/>
        </w:rPr>
        <w:t xml:space="preserve">, M., de </w:t>
      </w:r>
      <w:proofErr w:type="spellStart"/>
      <w:r w:rsidRPr="005D1DB5">
        <w:rPr>
          <w:szCs w:val="24"/>
          <w:lang w:val="en-GB"/>
        </w:rPr>
        <w:t>Gracia</w:t>
      </w:r>
      <w:proofErr w:type="spellEnd"/>
      <w:r w:rsidRPr="005D1DB5">
        <w:rPr>
          <w:szCs w:val="24"/>
          <w:lang w:val="en-GB"/>
        </w:rPr>
        <w:t xml:space="preserve">, A., Fernández, C., &amp; Cabeza, L. F. (2017). Simulation-based optimization of PCM melting temperature to improve the energy performance in buildings. </w:t>
      </w:r>
      <w:r w:rsidRPr="005D1DB5">
        <w:rPr>
          <w:i/>
          <w:iCs/>
          <w:szCs w:val="24"/>
          <w:lang w:val="en-GB"/>
        </w:rPr>
        <w:t>Applied Energy</w:t>
      </w:r>
      <w:r w:rsidRPr="005D1DB5">
        <w:rPr>
          <w:szCs w:val="24"/>
          <w:lang w:val="en-GB"/>
        </w:rPr>
        <w:t xml:space="preserve">, </w:t>
      </w:r>
      <w:r w:rsidRPr="005D1DB5">
        <w:rPr>
          <w:i/>
          <w:iCs/>
          <w:szCs w:val="24"/>
          <w:lang w:val="en-GB"/>
        </w:rPr>
        <w:t>202</w:t>
      </w:r>
      <w:r w:rsidRPr="005D1DB5">
        <w:rPr>
          <w:szCs w:val="24"/>
          <w:lang w:val="en-GB"/>
        </w:rPr>
        <w:t xml:space="preserve">, 420–434. </w:t>
      </w:r>
      <w:hyperlink r:id="rId23" w:tgtFrame="_blank" w:history="1">
        <w:r w:rsidRPr="005D1DB5">
          <w:rPr>
            <w:rStyle w:val="Hyperlink"/>
            <w:szCs w:val="24"/>
            <w:lang w:val="en-GB"/>
          </w:rPr>
          <w:t>https://doi.org/10.1016/j.apenergy.2017.05.091</w:t>
        </w:r>
      </w:hyperlink>
    </w:p>
    <w:p w14:paraId="6F9C3184" w14:textId="77777777" w:rsidR="001F6DCA" w:rsidRPr="005D1DB5" w:rsidRDefault="001F6DCA" w:rsidP="00E11632">
      <w:pPr>
        <w:ind w:left="720" w:hanging="720"/>
        <w:jc w:val="both"/>
        <w:rPr>
          <w:szCs w:val="24"/>
          <w:lang w:val="en-GB"/>
        </w:rPr>
      </w:pPr>
      <w:proofErr w:type="spellStart"/>
      <w:r w:rsidRPr="005D1DB5">
        <w:rPr>
          <w:szCs w:val="24"/>
          <w:lang w:val="en-GB"/>
        </w:rPr>
        <w:t>Sanya</w:t>
      </w:r>
      <w:proofErr w:type="spellEnd"/>
      <w:r w:rsidRPr="005D1DB5">
        <w:rPr>
          <w:szCs w:val="24"/>
          <w:lang w:val="en-GB"/>
        </w:rPr>
        <w:t xml:space="preserve">, T., et al. (2023). Barriers and opportunities for net-zero energy buildings in tropical developing countries: A systematic review. </w:t>
      </w:r>
      <w:r w:rsidRPr="005D1DB5">
        <w:rPr>
          <w:i/>
          <w:iCs/>
          <w:szCs w:val="24"/>
          <w:lang w:val="en-GB"/>
        </w:rPr>
        <w:t>Energy and Buildings</w:t>
      </w:r>
      <w:r w:rsidRPr="005D1DB5">
        <w:rPr>
          <w:szCs w:val="24"/>
          <w:lang w:val="en-GB"/>
        </w:rPr>
        <w:t xml:space="preserve">, </w:t>
      </w:r>
      <w:r w:rsidRPr="005D1DB5">
        <w:rPr>
          <w:i/>
          <w:iCs/>
          <w:szCs w:val="24"/>
          <w:lang w:val="en-GB"/>
        </w:rPr>
        <w:t>295</w:t>
      </w:r>
      <w:r w:rsidRPr="005D1DB5">
        <w:rPr>
          <w:szCs w:val="24"/>
          <w:lang w:val="en-GB"/>
        </w:rPr>
        <w:t xml:space="preserve">, 113223. </w:t>
      </w:r>
      <w:hyperlink r:id="rId24" w:tgtFrame="_blank" w:history="1">
        <w:r w:rsidRPr="005D1DB5">
          <w:rPr>
            <w:rStyle w:val="Hyperlink"/>
            <w:szCs w:val="24"/>
            <w:lang w:val="en-GB"/>
          </w:rPr>
          <w:t>https://doi.org/10.1016/j.enbuild.2023.113223</w:t>
        </w:r>
      </w:hyperlink>
    </w:p>
    <w:p w14:paraId="56247CF4" w14:textId="77777777" w:rsidR="001F6DCA" w:rsidRPr="005D1DB5" w:rsidRDefault="001F6DCA" w:rsidP="00E11632">
      <w:pPr>
        <w:ind w:left="720" w:hanging="720"/>
        <w:jc w:val="both"/>
        <w:rPr>
          <w:szCs w:val="24"/>
          <w:lang w:val="en-GB"/>
        </w:rPr>
      </w:pPr>
      <w:r w:rsidRPr="005D1DB5">
        <w:rPr>
          <w:szCs w:val="24"/>
          <w:lang w:val="en-GB"/>
        </w:rPr>
        <w:t xml:space="preserve">Truong, P. H., Ngo, N. T., Nguyen, H. T., &amp; Tran, T. Q. (2024). From building information </w:t>
      </w:r>
      <w:proofErr w:type="spellStart"/>
      <w:r w:rsidRPr="005D1DB5">
        <w:rPr>
          <w:szCs w:val="24"/>
          <w:lang w:val="en-GB"/>
        </w:rPr>
        <w:t>modeling</w:t>
      </w:r>
      <w:proofErr w:type="spellEnd"/>
      <w:r w:rsidRPr="005D1DB5">
        <w:rPr>
          <w:szCs w:val="24"/>
          <w:lang w:val="en-GB"/>
        </w:rPr>
        <w:t xml:space="preserve"> to building energy </w:t>
      </w:r>
      <w:proofErr w:type="spellStart"/>
      <w:r w:rsidRPr="005D1DB5">
        <w:rPr>
          <w:szCs w:val="24"/>
          <w:lang w:val="en-GB"/>
        </w:rPr>
        <w:t>modeling</w:t>
      </w:r>
      <w:proofErr w:type="spellEnd"/>
      <w:r w:rsidRPr="005D1DB5">
        <w:rPr>
          <w:szCs w:val="24"/>
          <w:lang w:val="en-GB"/>
        </w:rPr>
        <w:t xml:space="preserve">: Optimization study for efficient transformation. </w:t>
      </w:r>
      <w:r w:rsidRPr="005D1DB5">
        <w:rPr>
          <w:i/>
          <w:iCs/>
          <w:szCs w:val="24"/>
          <w:lang w:val="en-GB"/>
        </w:rPr>
        <w:t>Buildings</w:t>
      </w:r>
      <w:r w:rsidRPr="005D1DB5">
        <w:rPr>
          <w:szCs w:val="24"/>
          <w:lang w:val="en-GB"/>
        </w:rPr>
        <w:t xml:space="preserve">, </w:t>
      </w:r>
      <w:r w:rsidRPr="005D1DB5">
        <w:rPr>
          <w:i/>
          <w:iCs/>
          <w:szCs w:val="24"/>
          <w:lang w:val="en-GB"/>
        </w:rPr>
        <w:t>14</w:t>
      </w:r>
      <w:r w:rsidRPr="005D1DB5">
        <w:rPr>
          <w:szCs w:val="24"/>
          <w:lang w:val="en-GB"/>
        </w:rPr>
        <w:t xml:space="preserve">(8), 2444. </w:t>
      </w:r>
      <w:hyperlink r:id="rId25" w:tgtFrame="_blank" w:history="1">
        <w:r w:rsidRPr="005D1DB5">
          <w:rPr>
            <w:rStyle w:val="Hyperlink"/>
            <w:szCs w:val="24"/>
            <w:lang w:val="en-GB"/>
          </w:rPr>
          <w:t>https://doi.org/10.3390/buildings14082444</w:t>
        </w:r>
      </w:hyperlink>
    </w:p>
    <w:p w14:paraId="50DA7AFA" w14:textId="77777777" w:rsidR="001F6DCA" w:rsidRPr="005D1DB5" w:rsidRDefault="001F6DCA" w:rsidP="00E11632">
      <w:pPr>
        <w:ind w:left="720" w:hanging="720"/>
        <w:jc w:val="both"/>
        <w:rPr>
          <w:szCs w:val="24"/>
          <w:lang w:val="en-GB"/>
        </w:rPr>
      </w:pPr>
      <w:r w:rsidRPr="005D1DB5">
        <w:rPr>
          <w:szCs w:val="24"/>
          <w:lang w:val="en-GB"/>
        </w:rPr>
        <w:lastRenderedPageBreak/>
        <w:t xml:space="preserve">Wang, Y., et al. (2025). Building envelope integrated green plants for energy efficiency: A review. </w:t>
      </w:r>
      <w:r w:rsidRPr="005D1DB5">
        <w:rPr>
          <w:i/>
          <w:iCs/>
          <w:szCs w:val="24"/>
          <w:lang w:val="en-GB"/>
        </w:rPr>
        <w:t>Journal of Building Engineering</w:t>
      </w:r>
      <w:r w:rsidRPr="005D1DB5">
        <w:rPr>
          <w:szCs w:val="24"/>
          <w:lang w:val="en-GB"/>
        </w:rPr>
        <w:t xml:space="preserve">, </w:t>
      </w:r>
      <w:r w:rsidRPr="005D1DB5">
        <w:rPr>
          <w:i/>
          <w:iCs/>
          <w:szCs w:val="24"/>
          <w:lang w:val="en-GB"/>
        </w:rPr>
        <w:t>85</w:t>
      </w:r>
      <w:r w:rsidRPr="005D1DB5">
        <w:rPr>
          <w:szCs w:val="24"/>
          <w:lang w:val="en-GB"/>
        </w:rPr>
        <w:t xml:space="preserve">, 108947. </w:t>
      </w:r>
      <w:hyperlink r:id="rId26" w:tgtFrame="_blank" w:history="1">
        <w:r w:rsidRPr="005D1DB5">
          <w:rPr>
            <w:rStyle w:val="Hyperlink"/>
            <w:szCs w:val="24"/>
            <w:lang w:val="en-GB"/>
          </w:rPr>
          <w:t>https://doi.org/10.1016/j.jobe.2024.108947</w:t>
        </w:r>
      </w:hyperlink>
    </w:p>
    <w:p w14:paraId="68AC9698" w14:textId="77777777" w:rsidR="001F6DCA" w:rsidRPr="005D1DB5" w:rsidRDefault="001F6DCA" w:rsidP="00E11632">
      <w:pPr>
        <w:ind w:left="720" w:hanging="720"/>
        <w:jc w:val="both"/>
        <w:rPr>
          <w:szCs w:val="24"/>
          <w:lang w:val="en-GB"/>
        </w:rPr>
      </w:pPr>
      <w:r w:rsidRPr="005D1DB5">
        <w:rPr>
          <w:szCs w:val="24"/>
          <w:lang w:val="en-GB"/>
        </w:rPr>
        <w:t xml:space="preserve">Zhang, J., Zhang, Y., &amp; Yang, E. H. (2022). Enhancing building energy efficiency by adaptive façade: A computational optimization approach. </w:t>
      </w:r>
      <w:r w:rsidRPr="005D1DB5">
        <w:rPr>
          <w:i/>
          <w:iCs/>
          <w:szCs w:val="24"/>
          <w:lang w:val="en-GB"/>
        </w:rPr>
        <w:t>Applied Energy</w:t>
      </w:r>
      <w:r w:rsidRPr="005D1DB5">
        <w:rPr>
          <w:szCs w:val="24"/>
          <w:lang w:val="en-GB"/>
        </w:rPr>
        <w:t xml:space="preserve">, </w:t>
      </w:r>
      <w:r w:rsidRPr="005D1DB5">
        <w:rPr>
          <w:i/>
          <w:iCs/>
          <w:szCs w:val="24"/>
          <w:lang w:val="en-GB"/>
        </w:rPr>
        <w:t>311</w:t>
      </w:r>
      <w:r w:rsidRPr="005D1DB5">
        <w:rPr>
          <w:szCs w:val="24"/>
          <w:lang w:val="en-GB"/>
        </w:rPr>
        <w:t xml:space="preserve">, 118673. </w:t>
      </w:r>
      <w:hyperlink r:id="rId27" w:tgtFrame="_blank" w:history="1">
        <w:r w:rsidRPr="005D1DB5">
          <w:rPr>
            <w:rStyle w:val="Hyperlink"/>
            <w:szCs w:val="24"/>
            <w:lang w:val="en-GB"/>
          </w:rPr>
          <w:t>https://doi.org/10.1016/j.apenergy.2022.118673</w:t>
        </w:r>
      </w:hyperlink>
    </w:p>
    <w:p w14:paraId="401A33E3" w14:textId="77777777" w:rsidR="001F6DCA" w:rsidRPr="005D1DB5" w:rsidRDefault="001F6DCA" w:rsidP="00E11632">
      <w:pPr>
        <w:ind w:left="720" w:hanging="720"/>
        <w:jc w:val="both"/>
        <w:rPr>
          <w:szCs w:val="24"/>
          <w:lang w:val="en-GB"/>
        </w:rPr>
      </w:pPr>
      <w:proofErr w:type="spellStart"/>
      <w:r w:rsidRPr="005D1DB5">
        <w:rPr>
          <w:szCs w:val="24"/>
          <w:lang w:val="en-GB"/>
        </w:rPr>
        <w:t>Zhangabay</w:t>
      </w:r>
      <w:proofErr w:type="spellEnd"/>
      <w:r w:rsidRPr="005D1DB5">
        <w:rPr>
          <w:szCs w:val="24"/>
          <w:lang w:val="en-GB"/>
        </w:rPr>
        <w:t xml:space="preserve">, N., et al. (2024). Energy-efficient adaptive dynamic building facades: A review of their energy efficiency and operating loads. </w:t>
      </w:r>
      <w:r w:rsidRPr="005D1DB5">
        <w:rPr>
          <w:i/>
          <w:iCs/>
          <w:szCs w:val="24"/>
          <w:lang w:val="en-GB"/>
        </w:rPr>
        <w:t>Applied Sciences</w:t>
      </w:r>
      <w:r w:rsidRPr="005D1DB5">
        <w:rPr>
          <w:szCs w:val="24"/>
          <w:lang w:val="en-GB"/>
        </w:rPr>
        <w:t xml:space="preserve">, </w:t>
      </w:r>
      <w:r w:rsidRPr="005D1DB5">
        <w:rPr>
          <w:i/>
          <w:iCs/>
          <w:szCs w:val="24"/>
          <w:lang w:val="en-GB"/>
        </w:rPr>
        <w:t>14</w:t>
      </w:r>
      <w:r w:rsidRPr="005D1DB5">
        <w:rPr>
          <w:szCs w:val="24"/>
          <w:lang w:val="en-GB"/>
        </w:rPr>
        <w:t xml:space="preserve">(23), 10979. </w:t>
      </w:r>
      <w:hyperlink r:id="rId28" w:tgtFrame="_blank" w:history="1">
        <w:r w:rsidRPr="005D1DB5">
          <w:rPr>
            <w:rStyle w:val="Hyperlink"/>
            <w:szCs w:val="24"/>
            <w:lang w:val="en-GB"/>
          </w:rPr>
          <w:t>https://doi.org/10.3390/app142310979</w:t>
        </w:r>
      </w:hyperlink>
    </w:p>
    <w:p w14:paraId="4845702B" w14:textId="77777777" w:rsidR="001F6DCA" w:rsidRPr="005D1DB5" w:rsidRDefault="001F6DCA" w:rsidP="00E11632">
      <w:pPr>
        <w:ind w:left="720" w:hanging="720"/>
        <w:jc w:val="both"/>
        <w:rPr>
          <w:szCs w:val="24"/>
          <w:lang w:val="en-GB"/>
        </w:rPr>
      </w:pPr>
      <w:r w:rsidRPr="005D1DB5">
        <w:rPr>
          <w:szCs w:val="24"/>
          <w:lang w:val="en-GB"/>
        </w:rPr>
        <w:t xml:space="preserve">Zhao, Y., et al. (2025). Energy savings and thermal performance of green building envelopes: A comprehensive review. </w:t>
      </w:r>
      <w:r w:rsidRPr="005D1DB5">
        <w:rPr>
          <w:i/>
          <w:iCs/>
          <w:szCs w:val="24"/>
          <w:lang w:val="en-GB"/>
        </w:rPr>
        <w:t>Energy and Buildings</w:t>
      </w:r>
      <w:r w:rsidRPr="005D1DB5">
        <w:rPr>
          <w:szCs w:val="24"/>
          <w:lang w:val="en-GB"/>
        </w:rPr>
        <w:t xml:space="preserve">, </w:t>
      </w:r>
      <w:r w:rsidRPr="005D1DB5">
        <w:rPr>
          <w:i/>
          <w:iCs/>
          <w:szCs w:val="24"/>
          <w:lang w:val="en-GB"/>
        </w:rPr>
        <w:t>323</w:t>
      </w:r>
      <w:r w:rsidRPr="005D1DB5">
        <w:rPr>
          <w:szCs w:val="24"/>
          <w:lang w:val="en-GB"/>
        </w:rPr>
        <w:t xml:space="preserve">, 114567. </w:t>
      </w:r>
      <w:hyperlink r:id="rId29" w:tgtFrame="_blank" w:history="1">
        <w:r w:rsidRPr="005D1DB5">
          <w:rPr>
            <w:rStyle w:val="Hyperlink"/>
            <w:szCs w:val="24"/>
            <w:lang w:val="en-GB"/>
          </w:rPr>
          <w:t>https://doi.org/10.1016/j.enbuild.2025.114567</w:t>
        </w:r>
      </w:hyperlink>
    </w:p>
    <w:p w14:paraId="2AED0042" w14:textId="77777777" w:rsidR="001F6DCA" w:rsidRPr="005D1DB5" w:rsidRDefault="001F6DCA" w:rsidP="00E11632">
      <w:pPr>
        <w:ind w:left="720" w:hanging="720"/>
        <w:jc w:val="both"/>
        <w:rPr>
          <w:rStyle w:val="Hyperlink"/>
          <w:szCs w:val="24"/>
          <w:lang w:val="en-GB"/>
        </w:rPr>
      </w:pPr>
      <w:r w:rsidRPr="005D1DB5">
        <w:rPr>
          <w:szCs w:val="24"/>
          <w:lang w:val="en-GB"/>
        </w:rPr>
        <w:t xml:space="preserve">Zhou, Y., et al. (2025). Thermal performance and energy efficiency evaluation of building envelopes incorporating Trombe walls, PCM, and multi-alveolar structures in Tunisian climate. </w:t>
      </w:r>
      <w:r w:rsidRPr="005D1DB5">
        <w:rPr>
          <w:i/>
          <w:iCs/>
          <w:szCs w:val="24"/>
          <w:lang w:val="en-GB"/>
        </w:rPr>
        <w:t>Buildings</w:t>
      </w:r>
      <w:r w:rsidRPr="005D1DB5">
        <w:rPr>
          <w:szCs w:val="24"/>
          <w:lang w:val="en-GB"/>
        </w:rPr>
        <w:t xml:space="preserve">, </w:t>
      </w:r>
      <w:r w:rsidRPr="005D1DB5">
        <w:rPr>
          <w:i/>
          <w:iCs/>
          <w:szCs w:val="24"/>
          <w:lang w:val="en-GB"/>
        </w:rPr>
        <w:t>15</w:t>
      </w:r>
      <w:r w:rsidRPr="005D1DB5">
        <w:rPr>
          <w:szCs w:val="24"/>
          <w:lang w:val="en-GB"/>
        </w:rPr>
        <w:t xml:space="preserve">(14), 2575. </w:t>
      </w:r>
      <w:hyperlink r:id="rId30" w:tgtFrame="_blank" w:history="1">
        <w:r w:rsidRPr="005D1DB5">
          <w:rPr>
            <w:rStyle w:val="Hyperlink"/>
            <w:szCs w:val="24"/>
            <w:lang w:val="en-GB"/>
          </w:rPr>
          <w:t>https://doi.org/10.3390/buildings15142575</w:t>
        </w:r>
      </w:hyperlink>
    </w:p>
    <w:p w14:paraId="524D894A" w14:textId="5DA84DAC" w:rsidR="00712386" w:rsidRPr="005D1DB5" w:rsidRDefault="00712386" w:rsidP="00E11632">
      <w:pPr>
        <w:ind w:left="720" w:hanging="720"/>
        <w:jc w:val="both"/>
        <w:rPr>
          <w:szCs w:val="24"/>
        </w:rPr>
      </w:pPr>
    </w:p>
    <w:sectPr w:rsidR="00712386" w:rsidRPr="005D1DB5">
      <w:footerReference w:type="defaul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94D7" w14:textId="77777777" w:rsidR="00EA3661" w:rsidRDefault="00EA3661">
      <w:pPr>
        <w:spacing w:line="240" w:lineRule="auto"/>
      </w:pPr>
      <w:r>
        <w:separator/>
      </w:r>
    </w:p>
  </w:endnote>
  <w:endnote w:type="continuationSeparator" w:id="0">
    <w:p w14:paraId="148E94B5" w14:textId="77777777" w:rsidR="00EA3661" w:rsidRDefault="00EA3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720673"/>
      <w:docPartObj>
        <w:docPartGallery w:val="Page Numbers (Bottom of Page)"/>
        <w:docPartUnique/>
      </w:docPartObj>
    </w:sdtPr>
    <w:sdtEndPr>
      <w:rPr>
        <w:noProof/>
      </w:rPr>
    </w:sdtEndPr>
    <w:sdtContent>
      <w:p w14:paraId="5CDB4A47" w14:textId="7768C936" w:rsidR="004121C8" w:rsidRDefault="004121C8">
        <w:pPr>
          <w:pStyle w:val="Footer"/>
          <w:jc w:val="right"/>
        </w:pPr>
        <w:r>
          <w:fldChar w:fldCharType="begin"/>
        </w:r>
        <w:r>
          <w:instrText xml:space="preserve"> PAGE   \* MERGEFORMAT </w:instrText>
        </w:r>
        <w:r>
          <w:fldChar w:fldCharType="separate"/>
        </w:r>
        <w:r w:rsidR="00C064DB">
          <w:rPr>
            <w:noProof/>
          </w:rPr>
          <w:t>1</w:t>
        </w:r>
        <w:r>
          <w:rPr>
            <w:noProof/>
          </w:rPr>
          <w:fldChar w:fldCharType="end"/>
        </w:r>
      </w:p>
    </w:sdtContent>
  </w:sdt>
  <w:p w14:paraId="1C5C41A2" w14:textId="77777777" w:rsidR="004121C8" w:rsidRDefault="00412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5C3AE" w14:textId="77777777" w:rsidR="00EA3661" w:rsidRDefault="00EA3661">
      <w:pPr>
        <w:spacing w:after="0"/>
      </w:pPr>
      <w:r>
        <w:separator/>
      </w:r>
    </w:p>
  </w:footnote>
  <w:footnote w:type="continuationSeparator" w:id="0">
    <w:p w14:paraId="6AA257E1" w14:textId="77777777" w:rsidR="00EA3661" w:rsidRDefault="00EA36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14EF3"/>
    <w:multiLevelType w:val="singleLevel"/>
    <w:tmpl w:val="ACC14EF3"/>
    <w:lvl w:ilvl="0">
      <w:start w:val="1"/>
      <w:numFmt w:val="decimal"/>
      <w:suff w:val="space"/>
      <w:lvlText w:val="%1."/>
      <w:lvlJc w:val="left"/>
    </w:lvl>
  </w:abstractNum>
  <w:abstractNum w:abstractNumId="1">
    <w:nsid w:val="00000002"/>
    <w:multiLevelType w:val="singleLevel"/>
    <w:tmpl w:val="00000002"/>
    <w:lvl w:ilvl="0">
      <w:start w:val="1"/>
      <w:numFmt w:val="decimal"/>
      <w:pStyle w:val="ListNumber3"/>
      <w:lvlText w:val="%1."/>
      <w:lvlJc w:val="left"/>
      <w:pPr>
        <w:tabs>
          <w:tab w:val="left" w:pos="1080"/>
        </w:tabs>
        <w:ind w:left="1080" w:hanging="360"/>
      </w:pPr>
    </w:lvl>
  </w:abstractNum>
  <w:abstractNum w:abstractNumId="2">
    <w:nsid w:val="00000003"/>
    <w:multiLevelType w:val="singleLevel"/>
    <w:tmpl w:val="00000003"/>
    <w:lvl w:ilvl="0">
      <w:start w:val="1"/>
      <w:numFmt w:val="decimal"/>
      <w:pStyle w:val="ListNumber2"/>
      <w:lvlText w:val="%1."/>
      <w:lvlJc w:val="left"/>
      <w:pPr>
        <w:tabs>
          <w:tab w:val="left" w:pos="720"/>
        </w:tabs>
        <w:ind w:left="720" w:hanging="360"/>
      </w:pPr>
    </w:lvl>
  </w:abstractNum>
  <w:abstractNum w:abstractNumId="3">
    <w:nsid w:val="00000005"/>
    <w:multiLevelType w:val="singleLevel"/>
    <w:tmpl w:val="00000005"/>
    <w:lvl w:ilvl="0">
      <w:start w:val="1"/>
      <w:numFmt w:val="bullet"/>
      <w:pStyle w:val="ListBullet3"/>
      <w:lvlText w:val=""/>
      <w:lvlJc w:val="left"/>
      <w:pPr>
        <w:tabs>
          <w:tab w:val="left" w:pos="1080"/>
        </w:tabs>
        <w:ind w:left="1080" w:hanging="360"/>
      </w:pPr>
      <w:rPr>
        <w:rFonts w:ascii="Symbol" w:hAnsi="Symbol" w:hint="default"/>
      </w:rPr>
    </w:lvl>
  </w:abstractNum>
  <w:abstractNum w:abstractNumId="4">
    <w:nsid w:val="00000006"/>
    <w:multiLevelType w:val="singleLevel"/>
    <w:tmpl w:val="00000006"/>
    <w:lvl w:ilvl="0">
      <w:start w:val="1"/>
      <w:numFmt w:val="bullet"/>
      <w:pStyle w:val="ListBullet2"/>
      <w:lvlText w:val=""/>
      <w:lvlJc w:val="left"/>
      <w:pPr>
        <w:tabs>
          <w:tab w:val="left" w:pos="720"/>
        </w:tabs>
        <w:ind w:left="720" w:hanging="360"/>
      </w:pPr>
      <w:rPr>
        <w:rFonts w:ascii="Symbol" w:hAnsi="Symbol" w:hint="default"/>
      </w:rPr>
    </w:lvl>
  </w:abstractNum>
  <w:abstractNum w:abstractNumId="5">
    <w:nsid w:val="00000007"/>
    <w:multiLevelType w:val="singleLevel"/>
    <w:tmpl w:val="00000007"/>
    <w:lvl w:ilvl="0">
      <w:start w:val="1"/>
      <w:numFmt w:val="decimal"/>
      <w:pStyle w:val="ListNumber"/>
      <w:lvlText w:val="%1."/>
      <w:lvlJc w:val="left"/>
      <w:pPr>
        <w:tabs>
          <w:tab w:val="left" w:pos="360"/>
        </w:tabs>
        <w:ind w:left="360" w:hanging="360"/>
      </w:pPr>
    </w:lvl>
  </w:abstractNum>
  <w:abstractNum w:abstractNumId="6">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86"/>
    <w:rsid w:val="0001774D"/>
    <w:rsid w:val="000D3C95"/>
    <w:rsid w:val="001734E0"/>
    <w:rsid w:val="00173CF4"/>
    <w:rsid w:val="001C0B79"/>
    <w:rsid w:val="001F6DCA"/>
    <w:rsid w:val="004121C8"/>
    <w:rsid w:val="004D073C"/>
    <w:rsid w:val="005D1DB5"/>
    <w:rsid w:val="00636ED0"/>
    <w:rsid w:val="00712386"/>
    <w:rsid w:val="008631FC"/>
    <w:rsid w:val="008B627A"/>
    <w:rsid w:val="00932803"/>
    <w:rsid w:val="00A16E70"/>
    <w:rsid w:val="00BC7DBD"/>
    <w:rsid w:val="00C064DB"/>
    <w:rsid w:val="00C14E5E"/>
    <w:rsid w:val="00C22D9A"/>
    <w:rsid w:val="00D44671"/>
    <w:rsid w:val="00E11632"/>
    <w:rsid w:val="00E84AB8"/>
    <w:rsid w:val="00EA3661"/>
    <w:rsid w:val="00F21251"/>
    <w:rsid w:val="0A2B71BE"/>
    <w:rsid w:val="28A165C1"/>
    <w:rsid w:val="4F220BC9"/>
    <w:rsid w:val="506D05DB"/>
    <w:rsid w:val="55723134"/>
    <w:rsid w:val="5575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lsdException w:name="List" w:uiPriority="99"/>
    <w:lsdException w:name="List Bullet" w:uiPriority="99" w:qFormat="1"/>
    <w:lsdException w:name="List Number" w:uiPriority="99"/>
    <w:lsdException w:name="List 2" w:uiPriority="99" w:qFormat="1"/>
    <w:lsdException w:name="List 3" w:uiPriority="99" w:qFormat="1"/>
    <w:lsdException w:name="List Bullet 2" w:uiPriority="99"/>
    <w:lsdException w:name="List Bullet 3" w:uiPriority="99"/>
    <w:lsdException w:name="List Number 2" w:uiPriority="99"/>
    <w:lsdException w:name="List Number 3" w:uiPriority="99"/>
    <w:lsdException w:name="Title" w:uiPriority="10" w:qFormat="1"/>
    <w:lsdException w:name="Default Paragraph Font" w:uiPriority="1" w:qFormat="1"/>
    <w:lsdException w:name="Body Text" w:uiPriority="99" w:qFormat="1"/>
    <w:lsdException w:name="List Continue" w:uiPriority="99"/>
    <w:lsdException w:name="List Continue 2" w:uiPriority="99" w:qFormat="1"/>
    <w:lsdException w:name="List Continue 3" w:uiPriority="99"/>
    <w:lsdException w:name="Subtitle" w:uiPriority="11" w:qFormat="1"/>
    <w:lsdException w:name="Body Text 2" w:uiPriority="99" w:qFormat="1"/>
    <w:lsdException w:name="Body Text 3"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MS Mincho" w:cs="SimSu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SimSun"/>
      <w:lang w:val="en-US" w:eastAsia="en-US"/>
    </w:rPr>
  </w:style>
  <w:style w:type="paragraph" w:styleId="NormalWeb">
    <w:name w:val="Normal (Web)"/>
    <w:pPr>
      <w:spacing w:before="100" w:beforeAutospacing="1" w:after="100"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LightShading-Accent2">
    <w:name w:val="Light Shading Accent 2"/>
    <w:basedOn w:val="TableNormal"/>
    <w:uiPriority w:val="60"/>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LightShading-Accent5">
    <w:name w:val="Light Shading Accent 5"/>
    <w:basedOn w:val="TableNormal"/>
    <w:uiPriority w:val="60"/>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LightList-Accent5">
    <w:name w:val="Light List Accent 5"/>
    <w:basedOn w:val="TableNormal"/>
    <w:uiPriority w:val="61"/>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LightList-Accent6">
    <w:name w:val="Light List Accent 6"/>
    <w:basedOn w:val="TableNormal"/>
    <w:uiPriority w:val="61"/>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MediumShading1-Accent4">
    <w:name w:val="Medium Shading 1 Accent 4"/>
    <w:basedOn w:val="TableNormal"/>
    <w:uiPriority w:val="63"/>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libri" w:eastAsia="MS Gothic" w:hAnsi="Calibri" w:cs="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rPr>
      <w:rFonts w:ascii="Calibri" w:eastAsia="MS Gothic" w:hAnsi="Calibri" w:cs="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2">
    <w:name w:val="Medium List 2 Accent 2"/>
    <w:basedOn w:val="TableNormal"/>
    <w:uiPriority w:val="66"/>
    <w:rPr>
      <w:rFonts w:ascii="Calibri" w:eastAsia="MS Gothic" w:hAnsi="Calibri" w:cs="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3">
    <w:name w:val="Medium List 2 Accent 3"/>
    <w:basedOn w:val="TableNormal"/>
    <w:uiPriority w:val="66"/>
    <w:rPr>
      <w:rFonts w:ascii="Calibri" w:eastAsia="MS Gothic" w:hAnsi="Calibri" w:cs="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4">
    <w:name w:val="Medium List 2 Accent 4"/>
    <w:basedOn w:val="TableNormal"/>
    <w:uiPriority w:val="66"/>
    <w:rPr>
      <w:rFonts w:ascii="Calibri" w:eastAsia="MS Gothic" w:hAnsi="Calibri" w:cs="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5">
    <w:name w:val="Medium List 2 Accent 5"/>
    <w:basedOn w:val="TableNormal"/>
    <w:uiPriority w:val="66"/>
    <w:rPr>
      <w:rFonts w:ascii="Calibri" w:eastAsia="MS Gothic" w:hAnsi="Calibri" w:cs="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6">
    <w:name w:val="Medium List 2 Accent 6"/>
    <w:basedOn w:val="TableNormal"/>
    <w:uiPriority w:val="66"/>
    <w:rPr>
      <w:rFonts w:ascii="Calibri" w:eastAsia="MS Gothic" w:hAnsi="Calibri" w:cs="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s="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s="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s="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s="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s="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s="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s="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MediumGrid3-Accent2">
    <w:name w:val="Medium Grid 3 Accent 2"/>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MediumGrid3-Accent3">
    <w:name w:val="Medium Grid 3 Accent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MediumGrid3-Accent4">
    <w:name w:val="Medium Grid 3 Accent 4"/>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DarkList">
    <w:name w:val="Dark List"/>
    <w:basedOn w:val="TableNormal"/>
    <w:uiPriority w:val="70"/>
    <w:rPr>
      <w:color w:val="FFFFFF"/>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DarkList-Accent1">
    <w:name w:val="Dark List Accent 1"/>
    <w:basedOn w:val="TableNormal"/>
    <w:uiPriority w:val="70"/>
    <w:rPr>
      <w:color w:val="FFFFFF"/>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DarkList-Accent2">
    <w:name w:val="Dark List Accent 2"/>
    <w:basedOn w:val="TableNormal"/>
    <w:uiPriority w:val="70"/>
    <w:rPr>
      <w:color w:val="FFFFFF"/>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DarkList-Accent3">
    <w:name w:val="Dark List Accent 3"/>
    <w:basedOn w:val="TableNormal"/>
    <w:uiPriority w:val="70"/>
    <w:rPr>
      <w:color w:val="FFFFFF"/>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DarkList-Accent4">
    <w:name w:val="Dark List Accent 4"/>
    <w:basedOn w:val="TableNormal"/>
    <w:uiPriority w:val="70"/>
    <w:rPr>
      <w:color w:val="FFFFFF"/>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DarkList-Accent5">
    <w:name w:val="Dark List Accent 5"/>
    <w:basedOn w:val="TableNormal"/>
    <w:uiPriority w:val="70"/>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DarkList-Accent6">
    <w:name w:val="Dark List Accent 6"/>
    <w:basedOn w:val="TableNormal"/>
    <w:uiPriority w:val="70"/>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ColorfulShading">
    <w:name w:val="Colorful Shading"/>
    <w:basedOn w:val="TableNormal"/>
    <w:uiPriority w:val="71"/>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basedOn w:val="DefaultParagraphFont"/>
    <w:link w:val="Heading1"/>
    <w:uiPriority w:val="9"/>
    <w:qFormat/>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MS Gothic" w:hAnsi="Calibri" w:cs="SimSun"/>
      <w:b/>
      <w:bCs/>
      <w:color w:val="4F81BD"/>
    </w:rPr>
  </w:style>
  <w:style w:type="character" w:customStyle="1" w:styleId="Heading4Char">
    <w:name w:val="Heading 4 Char"/>
    <w:basedOn w:val="DefaultParagraphFont"/>
    <w:link w:val="Heading4"/>
    <w:uiPriority w:val="9"/>
    <w:qFormat/>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qFormat/>
    <w:rPr>
      <w:rFonts w:ascii="Calibri" w:eastAsia="MS Gothic" w:hAnsi="Calibri" w:cs="SimSun"/>
      <w:i/>
      <w:iCs/>
      <w:color w:val="243F60"/>
    </w:rPr>
  </w:style>
  <w:style w:type="character" w:customStyle="1" w:styleId="Heading7Char">
    <w:name w:val="Heading 7 Char"/>
    <w:basedOn w:val="DefaultParagraphFont"/>
    <w:link w:val="Heading7"/>
    <w:uiPriority w:val="9"/>
    <w:qFormat/>
    <w:rPr>
      <w:rFonts w:ascii="Calibri" w:eastAsia="MS Gothic" w:hAnsi="Calibri" w:cs="SimSun"/>
      <w:i/>
      <w:iCs/>
      <w:color w:val="404040"/>
    </w:rPr>
  </w:style>
  <w:style w:type="character" w:customStyle="1" w:styleId="Heading8Char">
    <w:name w:val="Heading 8 Char"/>
    <w:basedOn w:val="DefaultParagraphFont"/>
    <w:link w:val="Heading8"/>
    <w:uiPriority w:val="9"/>
    <w:qFormat/>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MacroTextChar">
    <w:name w:val="Macro Text Char"/>
    <w:basedOn w:val="DefaultParagraphFont"/>
    <w:link w:val="MacroText"/>
    <w:uiPriority w:val="99"/>
    <w:rPr>
      <w:rFonts w:ascii="Courier" w:hAnsi="Courier"/>
      <w:sz w:val="20"/>
      <w:szCs w:val="20"/>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NoSpacing">
    <w:name w:val="No Spacing"/>
    <w:uiPriority w:val="1"/>
    <w:qFormat/>
    <w:rPr>
      <w:rFonts w:ascii="Cambria" w:eastAsia="MS Mincho" w:hAnsi="Cambria" w:cs="SimSun"/>
      <w:sz w:val="22"/>
      <w:szCs w:val="22"/>
      <w:lang w:val="en-US" w:eastAsia="en-U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rsid w:val="00E11632"/>
    <w:rPr>
      <w:color w:val="0000FF" w:themeColor="hyperlink"/>
      <w:u w:val="single"/>
    </w:rPr>
  </w:style>
  <w:style w:type="character" w:customStyle="1" w:styleId="UnresolvedMention">
    <w:name w:val="Unresolved Mention"/>
    <w:basedOn w:val="DefaultParagraphFont"/>
    <w:uiPriority w:val="99"/>
    <w:semiHidden/>
    <w:unhideWhenUsed/>
    <w:rsid w:val="00E116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lsdException w:name="List" w:uiPriority="99"/>
    <w:lsdException w:name="List Bullet" w:uiPriority="99" w:qFormat="1"/>
    <w:lsdException w:name="List Number" w:uiPriority="99"/>
    <w:lsdException w:name="List 2" w:uiPriority="99" w:qFormat="1"/>
    <w:lsdException w:name="List 3" w:uiPriority="99" w:qFormat="1"/>
    <w:lsdException w:name="List Bullet 2" w:uiPriority="99"/>
    <w:lsdException w:name="List Bullet 3" w:uiPriority="99"/>
    <w:lsdException w:name="List Number 2" w:uiPriority="99"/>
    <w:lsdException w:name="List Number 3" w:uiPriority="99"/>
    <w:lsdException w:name="Title" w:uiPriority="10" w:qFormat="1"/>
    <w:lsdException w:name="Default Paragraph Font" w:uiPriority="1" w:qFormat="1"/>
    <w:lsdException w:name="Body Text" w:uiPriority="99" w:qFormat="1"/>
    <w:lsdException w:name="List Continue" w:uiPriority="99"/>
    <w:lsdException w:name="List Continue 2" w:uiPriority="99" w:qFormat="1"/>
    <w:lsdException w:name="List Continue 3" w:uiPriority="99"/>
    <w:lsdException w:name="Subtitle" w:uiPriority="11" w:qFormat="1"/>
    <w:lsdException w:name="Body Text 2" w:uiPriority="99" w:qFormat="1"/>
    <w:lsdException w:name="Body Text 3"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MS Mincho" w:cs="SimSu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SimSun"/>
      <w:lang w:val="en-US" w:eastAsia="en-US"/>
    </w:rPr>
  </w:style>
  <w:style w:type="paragraph" w:styleId="NormalWeb">
    <w:name w:val="Normal (Web)"/>
    <w:pPr>
      <w:spacing w:before="100" w:beforeAutospacing="1" w:after="100"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LightShading-Accent2">
    <w:name w:val="Light Shading Accent 2"/>
    <w:basedOn w:val="TableNormal"/>
    <w:uiPriority w:val="60"/>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LightShading-Accent5">
    <w:name w:val="Light Shading Accent 5"/>
    <w:basedOn w:val="TableNormal"/>
    <w:uiPriority w:val="60"/>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LightList-Accent5">
    <w:name w:val="Light List Accent 5"/>
    <w:basedOn w:val="TableNormal"/>
    <w:uiPriority w:val="61"/>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LightList-Accent6">
    <w:name w:val="Light List Accent 6"/>
    <w:basedOn w:val="TableNormal"/>
    <w:uiPriority w:val="61"/>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MediumShading1-Accent4">
    <w:name w:val="Medium Shading 1 Accent 4"/>
    <w:basedOn w:val="TableNormal"/>
    <w:uiPriority w:val="63"/>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libri" w:eastAsia="MS Gothic" w:hAnsi="Calibri" w:cs="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rPr>
      <w:rFonts w:ascii="Calibri" w:eastAsia="MS Gothic" w:hAnsi="Calibri" w:cs="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2">
    <w:name w:val="Medium List 2 Accent 2"/>
    <w:basedOn w:val="TableNormal"/>
    <w:uiPriority w:val="66"/>
    <w:rPr>
      <w:rFonts w:ascii="Calibri" w:eastAsia="MS Gothic" w:hAnsi="Calibri" w:cs="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3">
    <w:name w:val="Medium List 2 Accent 3"/>
    <w:basedOn w:val="TableNormal"/>
    <w:uiPriority w:val="66"/>
    <w:rPr>
      <w:rFonts w:ascii="Calibri" w:eastAsia="MS Gothic" w:hAnsi="Calibri" w:cs="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4">
    <w:name w:val="Medium List 2 Accent 4"/>
    <w:basedOn w:val="TableNormal"/>
    <w:uiPriority w:val="66"/>
    <w:rPr>
      <w:rFonts w:ascii="Calibri" w:eastAsia="MS Gothic" w:hAnsi="Calibri" w:cs="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5">
    <w:name w:val="Medium List 2 Accent 5"/>
    <w:basedOn w:val="TableNormal"/>
    <w:uiPriority w:val="66"/>
    <w:rPr>
      <w:rFonts w:ascii="Calibri" w:eastAsia="MS Gothic" w:hAnsi="Calibri" w:cs="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6">
    <w:name w:val="Medium List 2 Accent 6"/>
    <w:basedOn w:val="TableNormal"/>
    <w:uiPriority w:val="66"/>
    <w:rPr>
      <w:rFonts w:ascii="Calibri" w:eastAsia="MS Gothic" w:hAnsi="Calibri" w:cs="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s="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s="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s="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s="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s="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s="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s="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MediumGrid3-Accent2">
    <w:name w:val="Medium Grid 3 Accent 2"/>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MediumGrid3-Accent3">
    <w:name w:val="Medium Grid 3 Accent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MediumGrid3-Accent4">
    <w:name w:val="Medium Grid 3 Accent 4"/>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DarkList">
    <w:name w:val="Dark List"/>
    <w:basedOn w:val="TableNormal"/>
    <w:uiPriority w:val="70"/>
    <w:rPr>
      <w:color w:val="FFFFFF"/>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DarkList-Accent1">
    <w:name w:val="Dark List Accent 1"/>
    <w:basedOn w:val="TableNormal"/>
    <w:uiPriority w:val="70"/>
    <w:rPr>
      <w:color w:val="FFFFFF"/>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DarkList-Accent2">
    <w:name w:val="Dark List Accent 2"/>
    <w:basedOn w:val="TableNormal"/>
    <w:uiPriority w:val="70"/>
    <w:rPr>
      <w:color w:val="FFFFFF"/>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DarkList-Accent3">
    <w:name w:val="Dark List Accent 3"/>
    <w:basedOn w:val="TableNormal"/>
    <w:uiPriority w:val="70"/>
    <w:rPr>
      <w:color w:val="FFFFFF"/>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DarkList-Accent4">
    <w:name w:val="Dark List Accent 4"/>
    <w:basedOn w:val="TableNormal"/>
    <w:uiPriority w:val="70"/>
    <w:rPr>
      <w:color w:val="FFFFFF"/>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DarkList-Accent5">
    <w:name w:val="Dark List Accent 5"/>
    <w:basedOn w:val="TableNormal"/>
    <w:uiPriority w:val="70"/>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DarkList-Accent6">
    <w:name w:val="Dark List Accent 6"/>
    <w:basedOn w:val="TableNormal"/>
    <w:uiPriority w:val="70"/>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ColorfulShading">
    <w:name w:val="Colorful Shading"/>
    <w:basedOn w:val="TableNormal"/>
    <w:uiPriority w:val="71"/>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basedOn w:val="DefaultParagraphFont"/>
    <w:link w:val="Heading1"/>
    <w:uiPriority w:val="9"/>
    <w:qFormat/>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MS Gothic" w:hAnsi="Calibri" w:cs="SimSun"/>
      <w:b/>
      <w:bCs/>
      <w:color w:val="4F81BD"/>
    </w:rPr>
  </w:style>
  <w:style w:type="character" w:customStyle="1" w:styleId="Heading4Char">
    <w:name w:val="Heading 4 Char"/>
    <w:basedOn w:val="DefaultParagraphFont"/>
    <w:link w:val="Heading4"/>
    <w:uiPriority w:val="9"/>
    <w:qFormat/>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qFormat/>
    <w:rPr>
      <w:rFonts w:ascii="Calibri" w:eastAsia="MS Gothic" w:hAnsi="Calibri" w:cs="SimSun"/>
      <w:i/>
      <w:iCs/>
      <w:color w:val="243F60"/>
    </w:rPr>
  </w:style>
  <w:style w:type="character" w:customStyle="1" w:styleId="Heading7Char">
    <w:name w:val="Heading 7 Char"/>
    <w:basedOn w:val="DefaultParagraphFont"/>
    <w:link w:val="Heading7"/>
    <w:uiPriority w:val="9"/>
    <w:qFormat/>
    <w:rPr>
      <w:rFonts w:ascii="Calibri" w:eastAsia="MS Gothic" w:hAnsi="Calibri" w:cs="SimSun"/>
      <w:i/>
      <w:iCs/>
      <w:color w:val="404040"/>
    </w:rPr>
  </w:style>
  <w:style w:type="character" w:customStyle="1" w:styleId="Heading8Char">
    <w:name w:val="Heading 8 Char"/>
    <w:basedOn w:val="DefaultParagraphFont"/>
    <w:link w:val="Heading8"/>
    <w:uiPriority w:val="9"/>
    <w:qFormat/>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MacroTextChar">
    <w:name w:val="Macro Text Char"/>
    <w:basedOn w:val="DefaultParagraphFont"/>
    <w:link w:val="MacroText"/>
    <w:uiPriority w:val="99"/>
    <w:rPr>
      <w:rFonts w:ascii="Courier" w:hAnsi="Courier"/>
      <w:sz w:val="20"/>
      <w:szCs w:val="20"/>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NoSpacing">
    <w:name w:val="No Spacing"/>
    <w:uiPriority w:val="1"/>
    <w:qFormat/>
    <w:rPr>
      <w:rFonts w:ascii="Cambria" w:eastAsia="MS Mincho" w:hAnsi="Cambria" w:cs="SimSun"/>
      <w:sz w:val="22"/>
      <w:szCs w:val="22"/>
      <w:lang w:val="en-US" w:eastAsia="en-U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rsid w:val="00E11632"/>
    <w:rPr>
      <w:color w:val="0000FF" w:themeColor="hyperlink"/>
      <w:u w:val="single"/>
    </w:rPr>
  </w:style>
  <w:style w:type="character" w:customStyle="1" w:styleId="UnresolvedMention">
    <w:name w:val="Unresolved Mention"/>
    <w:basedOn w:val="DefaultParagraphFont"/>
    <w:uiPriority w:val="99"/>
    <w:semiHidden/>
    <w:unhideWhenUsed/>
    <w:rsid w:val="00E1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575">
      <w:bodyDiv w:val="1"/>
      <w:marLeft w:val="0"/>
      <w:marRight w:val="0"/>
      <w:marTop w:val="0"/>
      <w:marBottom w:val="0"/>
      <w:divBdr>
        <w:top w:val="none" w:sz="0" w:space="0" w:color="auto"/>
        <w:left w:val="none" w:sz="0" w:space="0" w:color="auto"/>
        <w:bottom w:val="none" w:sz="0" w:space="0" w:color="auto"/>
        <w:right w:val="none" w:sz="0" w:space="0" w:color="auto"/>
      </w:divBdr>
      <w:divsChild>
        <w:div w:id="632557909">
          <w:marLeft w:val="0"/>
          <w:marRight w:val="0"/>
          <w:marTop w:val="0"/>
          <w:marBottom w:val="240"/>
          <w:divBdr>
            <w:top w:val="none" w:sz="0" w:space="0" w:color="auto"/>
            <w:left w:val="none" w:sz="0" w:space="0" w:color="auto"/>
            <w:bottom w:val="none" w:sz="0" w:space="0" w:color="auto"/>
            <w:right w:val="none" w:sz="0" w:space="0" w:color="auto"/>
          </w:divBdr>
        </w:div>
        <w:div w:id="2076781319">
          <w:marLeft w:val="0"/>
          <w:marRight w:val="0"/>
          <w:marTop w:val="0"/>
          <w:marBottom w:val="240"/>
          <w:divBdr>
            <w:top w:val="none" w:sz="0" w:space="0" w:color="auto"/>
            <w:left w:val="none" w:sz="0" w:space="0" w:color="auto"/>
            <w:bottom w:val="none" w:sz="0" w:space="0" w:color="auto"/>
            <w:right w:val="none" w:sz="0" w:space="0" w:color="auto"/>
          </w:divBdr>
        </w:div>
        <w:div w:id="1152478719">
          <w:marLeft w:val="0"/>
          <w:marRight w:val="0"/>
          <w:marTop w:val="0"/>
          <w:marBottom w:val="240"/>
          <w:divBdr>
            <w:top w:val="none" w:sz="0" w:space="0" w:color="auto"/>
            <w:left w:val="none" w:sz="0" w:space="0" w:color="auto"/>
            <w:bottom w:val="none" w:sz="0" w:space="0" w:color="auto"/>
            <w:right w:val="none" w:sz="0" w:space="0" w:color="auto"/>
          </w:divBdr>
        </w:div>
      </w:divsChild>
    </w:div>
    <w:div w:id="642464876">
      <w:bodyDiv w:val="1"/>
      <w:marLeft w:val="0"/>
      <w:marRight w:val="0"/>
      <w:marTop w:val="0"/>
      <w:marBottom w:val="0"/>
      <w:divBdr>
        <w:top w:val="none" w:sz="0" w:space="0" w:color="auto"/>
        <w:left w:val="none" w:sz="0" w:space="0" w:color="auto"/>
        <w:bottom w:val="none" w:sz="0" w:space="0" w:color="auto"/>
        <w:right w:val="none" w:sz="0" w:space="0" w:color="auto"/>
      </w:divBdr>
      <w:divsChild>
        <w:div w:id="704991037">
          <w:marLeft w:val="0"/>
          <w:marRight w:val="0"/>
          <w:marTop w:val="0"/>
          <w:marBottom w:val="240"/>
          <w:divBdr>
            <w:top w:val="none" w:sz="0" w:space="0" w:color="auto"/>
            <w:left w:val="none" w:sz="0" w:space="0" w:color="auto"/>
            <w:bottom w:val="none" w:sz="0" w:space="0" w:color="auto"/>
            <w:right w:val="none" w:sz="0" w:space="0" w:color="auto"/>
          </w:divBdr>
        </w:div>
        <w:div w:id="33576872">
          <w:marLeft w:val="0"/>
          <w:marRight w:val="0"/>
          <w:marTop w:val="0"/>
          <w:marBottom w:val="240"/>
          <w:divBdr>
            <w:top w:val="none" w:sz="0" w:space="0" w:color="auto"/>
            <w:left w:val="none" w:sz="0" w:space="0" w:color="auto"/>
            <w:bottom w:val="none" w:sz="0" w:space="0" w:color="auto"/>
            <w:right w:val="none" w:sz="0" w:space="0" w:color="auto"/>
          </w:divBdr>
        </w:div>
        <w:div w:id="1676835531">
          <w:marLeft w:val="0"/>
          <w:marRight w:val="0"/>
          <w:marTop w:val="0"/>
          <w:marBottom w:val="240"/>
          <w:divBdr>
            <w:top w:val="none" w:sz="0" w:space="0" w:color="auto"/>
            <w:left w:val="none" w:sz="0" w:space="0" w:color="auto"/>
            <w:bottom w:val="none" w:sz="0" w:space="0" w:color="auto"/>
            <w:right w:val="none" w:sz="0" w:space="0" w:color="auto"/>
          </w:divBdr>
        </w:div>
        <w:div w:id="1715499795">
          <w:marLeft w:val="0"/>
          <w:marRight w:val="0"/>
          <w:marTop w:val="0"/>
          <w:marBottom w:val="240"/>
          <w:divBdr>
            <w:top w:val="none" w:sz="0" w:space="0" w:color="auto"/>
            <w:left w:val="none" w:sz="0" w:space="0" w:color="auto"/>
            <w:bottom w:val="none" w:sz="0" w:space="0" w:color="auto"/>
            <w:right w:val="none" w:sz="0" w:space="0" w:color="auto"/>
          </w:divBdr>
        </w:div>
        <w:div w:id="1392003691">
          <w:marLeft w:val="0"/>
          <w:marRight w:val="0"/>
          <w:marTop w:val="0"/>
          <w:marBottom w:val="240"/>
          <w:divBdr>
            <w:top w:val="none" w:sz="0" w:space="0" w:color="auto"/>
            <w:left w:val="none" w:sz="0" w:space="0" w:color="auto"/>
            <w:bottom w:val="none" w:sz="0" w:space="0" w:color="auto"/>
            <w:right w:val="none" w:sz="0" w:space="0" w:color="auto"/>
          </w:divBdr>
        </w:div>
        <w:div w:id="2023192760">
          <w:marLeft w:val="0"/>
          <w:marRight w:val="0"/>
          <w:marTop w:val="0"/>
          <w:marBottom w:val="240"/>
          <w:divBdr>
            <w:top w:val="none" w:sz="0" w:space="0" w:color="auto"/>
            <w:left w:val="none" w:sz="0" w:space="0" w:color="auto"/>
            <w:bottom w:val="none" w:sz="0" w:space="0" w:color="auto"/>
            <w:right w:val="none" w:sz="0" w:space="0" w:color="auto"/>
          </w:divBdr>
        </w:div>
        <w:div w:id="1432355058">
          <w:marLeft w:val="0"/>
          <w:marRight w:val="0"/>
          <w:marTop w:val="0"/>
          <w:marBottom w:val="240"/>
          <w:divBdr>
            <w:top w:val="none" w:sz="0" w:space="0" w:color="auto"/>
            <w:left w:val="none" w:sz="0" w:space="0" w:color="auto"/>
            <w:bottom w:val="none" w:sz="0" w:space="0" w:color="auto"/>
            <w:right w:val="none" w:sz="0" w:space="0" w:color="auto"/>
          </w:divBdr>
        </w:div>
        <w:div w:id="1086880544">
          <w:marLeft w:val="0"/>
          <w:marRight w:val="0"/>
          <w:marTop w:val="0"/>
          <w:marBottom w:val="240"/>
          <w:divBdr>
            <w:top w:val="none" w:sz="0" w:space="0" w:color="auto"/>
            <w:left w:val="none" w:sz="0" w:space="0" w:color="auto"/>
            <w:bottom w:val="none" w:sz="0" w:space="0" w:color="auto"/>
            <w:right w:val="none" w:sz="0" w:space="0" w:color="auto"/>
          </w:divBdr>
        </w:div>
        <w:div w:id="350952719">
          <w:marLeft w:val="0"/>
          <w:marRight w:val="0"/>
          <w:marTop w:val="0"/>
          <w:marBottom w:val="240"/>
          <w:divBdr>
            <w:top w:val="none" w:sz="0" w:space="0" w:color="auto"/>
            <w:left w:val="none" w:sz="0" w:space="0" w:color="auto"/>
            <w:bottom w:val="none" w:sz="0" w:space="0" w:color="auto"/>
            <w:right w:val="none" w:sz="0" w:space="0" w:color="auto"/>
          </w:divBdr>
        </w:div>
        <w:div w:id="1770735945">
          <w:marLeft w:val="0"/>
          <w:marRight w:val="0"/>
          <w:marTop w:val="0"/>
          <w:marBottom w:val="240"/>
          <w:divBdr>
            <w:top w:val="none" w:sz="0" w:space="0" w:color="auto"/>
            <w:left w:val="none" w:sz="0" w:space="0" w:color="auto"/>
            <w:bottom w:val="none" w:sz="0" w:space="0" w:color="auto"/>
            <w:right w:val="none" w:sz="0" w:space="0" w:color="auto"/>
          </w:divBdr>
        </w:div>
        <w:div w:id="439108224">
          <w:marLeft w:val="0"/>
          <w:marRight w:val="0"/>
          <w:marTop w:val="0"/>
          <w:marBottom w:val="240"/>
          <w:divBdr>
            <w:top w:val="none" w:sz="0" w:space="0" w:color="auto"/>
            <w:left w:val="none" w:sz="0" w:space="0" w:color="auto"/>
            <w:bottom w:val="none" w:sz="0" w:space="0" w:color="auto"/>
            <w:right w:val="none" w:sz="0" w:space="0" w:color="auto"/>
          </w:divBdr>
        </w:div>
        <w:div w:id="918175553">
          <w:marLeft w:val="0"/>
          <w:marRight w:val="0"/>
          <w:marTop w:val="0"/>
          <w:marBottom w:val="240"/>
          <w:divBdr>
            <w:top w:val="none" w:sz="0" w:space="0" w:color="auto"/>
            <w:left w:val="none" w:sz="0" w:space="0" w:color="auto"/>
            <w:bottom w:val="none" w:sz="0" w:space="0" w:color="auto"/>
            <w:right w:val="none" w:sz="0" w:space="0" w:color="auto"/>
          </w:divBdr>
        </w:div>
        <w:div w:id="963854421">
          <w:marLeft w:val="0"/>
          <w:marRight w:val="0"/>
          <w:marTop w:val="0"/>
          <w:marBottom w:val="240"/>
          <w:divBdr>
            <w:top w:val="none" w:sz="0" w:space="0" w:color="auto"/>
            <w:left w:val="none" w:sz="0" w:space="0" w:color="auto"/>
            <w:bottom w:val="none" w:sz="0" w:space="0" w:color="auto"/>
            <w:right w:val="none" w:sz="0" w:space="0" w:color="auto"/>
          </w:divBdr>
        </w:div>
        <w:div w:id="572007159">
          <w:marLeft w:val="0"/>
          <w:marRight w:val="0"/>
          <w:marTop w:val="0"/>
          <w:marBottom w:val="240"/>
          <w:divBdr>
            <w:top w:val="none" w:sz="0" w:space="0" w:color="auto"/>
            <w:left w:val="none" w:sz="0" w:space="0" w:color="auto"/>
            <w:bottom w:val="none" w:sz="0" w:space="0" w:color="auto"/>
            <w:right w:val="none" w:sz="0" w:space="0" w:color="auto"/>
          </w:divBdr>
        </w:div>
        <w:div w:id="1861890119">
          <w:marLeft w:val="0"/>
          <w:marRight w:val="0"/>
          <w:marTop w:val="0"/>
          <w:marBottom w:val="240"/>
          <w:divBdr>
            <w:top w:val="none" w:sz="0" w:space="0" w:color="auto"/>
            <w:left w:val="none" w:sz="0" w:space="0" w:color="auto"/>
            <w:bottom w:val="none" w:sz="0" w:space="0" w:color="auto"/>
            <w:right w:val="none" w:sz="0" w:space="0" w:color="auto"/>
          </w:divBdr>
        </w:div>
        <w:div w:id="733240335">
          <w:marLeft w:val="0"/>
          <w:marRight w:val="0"/>
          <w:marTop w:val="0"/>
          <w:marBottom w:val="240"/>
          <w:divBdr>
            <w:top w:val="none" w:sz="0" w:space="0" w:color="auto"/>
            <w:left w:val="none" w:sz="0" w:space="0" w:color="auto"/>
            <w:bottom w:val="none" w:sz="0" w:space="0" w:color="auto"/>
            <w:right w:val="none" w:sz="0" w:space="0" w:color="auto"/>
          </w:divBdr>
        </w:div>
        <w:div w:id="1173567346">
          <w:marLeft w:val="0"/>
          <w:marRight w:val="0"/>
          <w:marTop w:val="0"/>
          <w:marBottom w:val="240"/>
          <w:divBdr>
            <w:top w:val="none" w:sz="0" w:space="0" w:color="auto"/>
            <w:left w:val="none" w:sz="0" w:space="0" w:color="auto"/>
            <w:bottom w:val="none" w:sz="0" w:space="0" w:color="auto"/>
            <w:right w:val="none" w:sz="0" w:space="0" w:color="auto"/>
          </w:divBdr>
        </w:div>
        <w:div w:id="560753607">
          <w:marLeft w:val="0"/>
          <w:marRight w:val="0"/>
          <w:marTop w:val="0"/>
          <w:marBottom w:val="240"/>
          <w:divBdr>
            <w:top w:val="none" w:sz="0" w:space="0" w:color="auto"/>
            <w:left w:val="none" w:sz="0" w:space="0" w:color="auto"/>
            <w:bottom w:val="none" w:sz="0" w:space="0" w:color="auto"/>
            <w:right w:val="none" w:sz="0" w:space="0" w:color="auto"/>
          </w:divBdr>
        </w:div>
        <w:div w:id="1605766928">
          <w:marLeft w:val="0"/>
          <w:marRight w:val="0"/>
          <w:marTop w:val="0"/>
          <w:marBottom w:val="240"/>
          <w:divBdr>
            <w:top w:val="none" w:sz="0" w:space="0" w:color="auto"/>
            <w:left w:val="none" w:sz="0" w:space="0" w:color="auto"/>
            <w:bottom w:val="none" w:sz="0" w:space="0" w:color="auto"/>
            <w:right w:val="none" w:sz="0" w:space="0" w:color="auto"/>
          </w:divBdr>
        </w:div>
        <w:div w:id="1910655768">
          <w:marLeft w:val="0"/>
          <w:marRight w:val="0"/>
          <w:marTop w:val="0"/>
          <w:marBottom w:val="240"/>
          <w:divBdr>
            <w:top w:val="none" w:sz="0" w:space="0" w:color="auto"/>
            <w:left w:val="none" w:sz="0" w:space="0" w:color="auto"/>
            <w:bottom w:val="none" w:sz="0" w:space="0" w:color="auto"/>
            <w:right w:val="none" w:sz="0" w:space="0" w:color="auto"/>
          </w:divBdr>
        </w:div>
        <w:div w:id="77754739">
          <w:marLeft w:val="0"/>
          <w:marRight w:val="0"/>
          <w:marTop w:val="0"/>
          <w:marBottom w:val="240"/>
          <w:divBdr>
            <w:top w:val="none" w:sz="0" w:space="0" w:color="auto"/>
            <w:left w:val="none" w:sz="0" w:space="0" w:color="auto"/>
            <w:bottom w:val="none" w:sz="0" w:space="0" w:color="auto"/>
            <w:right w:val="none" w:sz="0" w:space="0" w:color="auto"/>
          </w:divBdr>
        </w:div>
        <w:div w:id="1608464121">
          <w:marLeft w:val="0"/>
          <w:marRight w:val="0"/>
          <w:marTop w:val="0"/>
          <w:marBottom w:val="240"/>
          <w:divBdr>
            <w:top w:val="none" w:sz="0" w:space="0" w:color="auto"/>
            <w:left w:val="none" w:sz="0" w:space="0" w:color="auto"/>
            <w:bottom w:val="none" w:sz="0" w:space="0" w:color="auto"/>
            <w:right w:val="none" w:sz="0" w:space="0" w:color="auto"/>
          </w:divBdr>
        </w:div>
        <w:div w:id="308093424">
          <w:marLeft w:val="0"/>
          <w:marRight w:val="0"/>
          <w:marTop w:val="0"/>
          <w:marBottom w:val="240"/>
          <w:divBdr>
            <w:top w:val="none" w:sz="0" w:space="0" w:color="auto"/>
            <w:left w:val="none" w:sz="0" w:space="0" w:color="auto"/>
            <w:bottom w:val="none" w:sz="0" w:space="0" w:color="auto"/>
            <w:right w:val="none" w:sz="0" w:space="0" w:color="auto"/>
          </w:divBdr>
        </w:div>
        <w:div w:id="2124423931">
          <w:marLeft w:val="0"/>
          <w:marRight w:val="0"/>
          <w:marTop w:val="0"/>
          <w:marBottom w:val="240"/>
          <w:divBdr>
            <w:top w:val="none" w:sz="0" w:space="0" w:color="auto"/>
            <w:left w:val="none" w:sz="0" w:space="0" w:color="auto"/>
            <w:bottom w:val="none" w:sz="0" w:space="0" w:color="auto"/>
            <w:right w:val="none" w:sz="0" w:space="0" w:color="auto"/>
          </w:divBdr>
        </w:div>
        <w:div w:id="412355980">
          <w:marLeft w:val="0"/>
          <w:marRight w:val="0"/>
          <w:marTop w:val="0"/>
          <w:marBottom w:val="240"/>
          <w:divBdr>
            <w:top w:val="none" w:sz="0" w:space="0" w:color="auto"/>
            <w:left w:val="none" w:sz="0" w:space="0" w:color="auto"/>
            <w:bottom w:val="none" w:sz="0" w:space="0" w:color="auto"/>
            <w:right w:val="none" w:sz="0" w:space="0" w:color="auto"/>
          </w:divBdr>
        </w:div>
        <w:div w:id="1178234439">
          <w:marLeft w:val="0"/>
          <w:marRight w:val="0"/>
          <w:marTop w:val="0"/>
          <w:marBottom w:val="240"/>
          <w:divBdr>
            <w:top w:val="none" w:sz="0" w:space="0" w:color="auto"/>
            <w:left w:val="none" w:sz="0" w:space="0" w:color="auto"/>
            <w:bottom w:val="none" w:sz="0" w:space="0" w:color="auto"/>
            <w:right w:val="none" w:sz="0" w:space="0" w:color="auto"/>
          </w:divBdr>
        </w:div>
        <w:div w:id="1307319488">
          <w:marLeft w:val="0"/>
          <w:marRight w:val="0"/>
          <w:marTop w:val="0"/>
          <w:marBottom w:val="240"/>
          <w:divBdr>
            <w:top w:val="none" w:sz="0" w:space="0" w:color="auto"/>
            <w:left w:val="none" w:sz="0" w:space="0" w:color="auto"/>
            <w:bottom w:val="none" w:sz="0" w:space="0" w:color="auto"/>
            <w:right w:val="none" w:sz="0" w:space="0" w:color="auto"/>
          </w:divBdr>
        </w:div>
        <w:div w:id="240608190">
          <w:marLeft w:val="0"/>
          <w:marRight w:val="0"/>
          <w:marTop w:val="0"/>
          <w:marBottom w:val="240"/>
          <w:divBdr>
            <w:top w:val="none" w:sz="0" w:space="0" w:color="auto"/>
            <w:left w:val="none" w:sz="0" w:space="0" w:color="auto"/>
            <w:bottom w:val="none" w:sz="0" w:space="0" w:color="auto"/>
            <w:right w:val="none" w:sz="0" w:space="0" w:color="auto"/>
          </w:divBdr>
        </w:div>
        <w:div w:id="248319248">
          <w:marLeft w:val="0"/>
          <w:marRight w:val="0"/>
          <w:marTop w:val="0"/>
          <w:marBottom w:val="240"/>
          <w:divBdr>
            <w:top w:val="none" w:sz="0" w:space="0" w:color="auto"/>
            <w:left w:val="none" w:sz="0" w:space="0" w:color="auto"/>
            <w:bottom w:val="none" w:sz="0" w:space="0" w:color="auto"/>
            <w:right w:val="none" w:sz="0" w:space="0" w:color="auto"/>
          </w:divBdr>
        </w:div>
        <w:div w:id="674379367">
          <w:marLeft w:val="0"/>
          <w:marRight w:val="0"/>
          <w:marTop w:val="0"/>
          <w:marBottom w:val="240"/>
          <w:divBdr>
            <w:top w:val="none" w:sz="0" w:space="0" w:color="auto"/>
            <w:left w:val="none" w:sz="0" w:space="0" w:color="auto"/>
            <w:bottom w:val="none" w:sz="0" w:space="0" w:color="auto"/>
            <w:right w:val="none" w:sz="0" w:space="0" w:color="auto"/>
          </w:divBdr>
        </w:div>
        <w:div w:id="815024654">
          <w:marLeft w:val="0"/>
          <w:marRight w:val="0"/>
          <w:marTop w:val="0"/>
          <w:marBottom w:val="240"/>
          <w:divBdr>
            <w:top w:val="none" w:sz="0" w:space="0" w:color="auto"/>
            <w:left w:val="none" w:sz="0" w:space="0" w:color="auto"/>
            <w:bottom w:val="none" w:sz="0" w:space="0" w:color="auto"/>
            <w:right w:val="none" w:sz="0" w:space="0" w:color="auto"/>
          </w:divBdr>
        </w:div>
        <w:div w:id="561871655">
          <w:marLeft w:val="0"/>
          <w:marRight w:val="0"/>
          <w:marTop w:val="0"/>
          <w:marBottom w:val="240"/>
          <w:divBdr>
            <w:top w:val="none" w:sz="0" w:space="0" w:color="auto"/>
            <w:left w:val="none" w:sz="0" w:space="0" w:color="auto"/>
            <w:bottom w:val="none" w:sz="0" w:space="0" w:color="auto"/>
            <w:right w:val="none" w:sz="0" w:space="0" w:color="auto"/>
          </w:divBdr>
        </w:div>
        <w:div w:id="869949364">
          <w:marLeft w:val="0"/>
          <w:marRight w:val="0"/>
          <w:marTop w:val="0"/>
          <w:marBottom w:val="240"/>
          <w:divBdr>
            <w:top w:val="none" w:sz="0" w:space="0" w:color="auto"/>
            <w:left w:val="none" w:sz="0" w:space="0" w:color="auto"/>
            <w:bottom w:val="none" w:sz="0" w:space="0" w:color="auto"/>
            <w:right w:val="none" w:sz="0" w:space="0" w:color="auto"/>
          </w:divBdr>
        </w:div>
        <w:div w:id="242183642">
          <w:marLeft w:val="0"/>
          <w:marRight w:val="0"/>
          <w:marTop w:val="0"/>
          <w:marBottom w:val="240"/>
          <w:divBdr>
            <w:top w:val="none" w:sz="0" w:space="0" w:color="auto"/>
            <w:left w:val="none" w:sz="0" w:space="0" w:color="auto"/>
            <w:bottom w:val="none" w:sz="0" w:space="0" w:color="auto"/>
            <w:right w:val="none" w:sz="0" w:space="0" w:color="auto"/>
          </w:divBdr>
        </w:div>
        <w:div w:id="1721396324">
          <w:marLeft w:val="0"/>
          <w:marRight w:val="0"/>
          <w:marTop w:val="0"/>
          <w:marBottom w:val="240"/>
          <w:divBdr>
            <w:top w:val="none" w:sz="0" w:space="0" w:color="auto"/>
            <w:left w:val="none" w:sz="0" w:space="0" w:color="auto"/>
            <w:bottom w:val="none" w:sz="0" w:space="0" w:color="auto"/>
            <w:right w:val="none" w:sz="0" w:space="0" w:color="auto"/>
          </w:divBdr>
        </w:div>
        <w:div w:id="1917740082">
          <w:marLeft w:val="0"/>
          <w:marRight w:val="0"/>
          <w:marTop w:val="0"/>
          <w:marBottom w:val="240"/>
          <w:divBdr>
            <w:top w:val="none" w:sz="0" w:space="0" w:color="auto"/>
            <w:left w:val="none" w:sz="0" w:space="0" w:color="auto"/>
            <w:bottom w:val="none" w:sz="0" w:space="0" w:color="auto"/>
            <w:right w:val="none" w:sz="0" w:space="0" w:color="auto"/>
          </w:divBdr>
        </w:div>
        <w:div w:id="1785686775">
          <w:marLeft w:val="0"/>
          <w:marRight w:val="0"/>
          <w:marTop w:val="0"/>
          <w:marBottom w:val="240"/>
          <w:divBdr>
            <w:top w:val="none" w:sz="0" w:space="0" w:color="auto"/>
            <w:left w:val="none" w:sz="0" w:space="0" w:color="auto"/>
            <w:bottom w:val="none" w:sz="0" w:space="0" w:color="auto"/>
            <w:right w:val="none" w:sz="0" w:space="0" w:color="auto"/>
          </w:divBdr>
        </w:div>
        <w:div w:id="588782284">
          <w:marLeft w:val="0"/>
          <w:marRight w:val="0"/>
          <w:marTop w:val="0"/>
          <w:marBottom w:val="240"/>
          <w:divBdr>
            <w:top w:val="none" w:sz="0" w:space="0" w:color="auto"/>
            <w:left w:val="none" w:sz="0" w:space="0" w:color="auto"/>
            <w:bottom w:val="none" w:sz="0" w:space="0" w:color="auto"/>
            <w:right w:val="none" w:sz="0" w:space="0" w:color="auto"/>
          </w:divBdr>
        </w:div>
        <w:div w:id="466894445">
          <w:marLeft w:val="0"/>
          <w:marRight w:val="0"/>
          <w:marTop w:val="0"/>
          <w:marBottom w:val="240"/>
          <w:divBdr>
            <w:top w:val="none" w:sz="0" w:space="0" w:color="auto"/>
            <w:left w:val="none" w:sz="0" w:space="0" w:color="auto"/>
            <w:bottom w:val="none" w:sz="0" w:space="0" w:color="auto"/>
            <w:right w:val="none" w:sz="0" w:space="0" w:color="auto"/>
          </w:divBdr>
        </w:div>
        <w:div w:id="1714381744">
          <w:marLeft w:val="0"/>
          <w:marRight w:val="0"/>
          <w:marTop w:val="0"/>
          <w:marBottom w:val="240"/>
          <w:divBdr>
            <w:top w:val="none" w:sz="0" w:space="0" w:color="auto"/>
            <w:left w:val="none" w:sz="0" w:space="0" w:color="auto"/>
            <w:bottom w:val="none" w:sz="0" w:space="0" w:color="auto"/>
            <w:right w:val="none" w:sz="0" w:space="0" w:color="auto"/>
          </w:divBdr>
        </w:div>
        <w:div w:id="194932084">
          <w:marLeft w:val="0"/>
          <w:marRight w:val="0"/>
          <w:marTop w:val="0"/>
          <w:marBottom w:val="240"/>
          <w:divBdr>
            <w:top w:val="none" w:sz="0" w:space="0" w:color="auto"/>
            <w:left w:val="none" w:sz="0" w:space="0" w:color="auto"/>
            <w:bottom w:val="none" w:sz="0" w:space="0" w:color="auto"/>
            <w:right w:val="none" w:sz="0" w:space="0" w:color="auto"/>
          </w:divBdr>
        </w:div>
        <w:div w:id="708721368">
          <w:marLeft w:val="0"/>
          <w:marRight w:val="0"/>
          <w:marTop w:val="0"/>
          <w:marBottom w:val="240"/>
          <w:divBdr>
            <w:top w:val="none" w:sz="0" w:space="0" w:color="auto"/>
            <w:left w:val="none" w:sz="0" w:space="0" w:color="auto"/>
            <w:bottom w:val="none" w:sz="0" w:space="0" w:color="auto"/>
            <w:right w:val="none" w:sz="0" w:space="0" w:color="auto"/>
          </w:divBdr>
        </w:div>
        <w:div w:id="88737068">
          <w:marLeft w:val="0"/>
          <w:marRight w:val="0"/>
          <w:marTop w:val="0"/>
          <w:marBottom w:val="240"/>
          <w:divBdr>
            <w:top w:val="none" w:sz="0" w:space="0" w:color="auto"/>
            <w:left w:val="none" w:sz="0" w:space="0" w:color="auto"/>
            <w:bottom w:val="none" w:sz="0" w:space="0" w:color="auto"/>
            <w:right w:val="none" w:sz="0" w:space="0" w:color="auto"/>
          </w:divBdr>
        </w:div>
        <w:div w:id="1957521326">
          <w:marLeft w:val="0"/>
          <w:marRight w:val="0"/>
          <w:marTop w:val="0"/>
          <w:marBottom w:val="240"/>
          <w:divBdr>
            <w:top w:val="none" w:sz="0" w:space="0" w:color="auto"/>
            <w:left w:val="none" w:sz="0" w:space="0" w:color="auto"/>
            <w:bottom w:val="none" w:sz="0" w:space="0" w:color="auto"/>
            <w:right w:val="none" w:sz="0" w:space="0" w:color="auto"/>
          </w:divBdr>
        </w:div>
        <w:div w:id="688802269">
          <w:marLeft w:val="0"/>
          <w:marRight w:val="0"/>
          <w:marTop w:val="0"/>
          <w:marBottom w:val="240"/>
          <w:divBdr>
            <w:top w:val="none" w:sz="0" w:space="0" w:color="auto"/>
            <w:left w:val="none" w:sz="0" w:space="0" w:color="auto"/>
            <w:bottom w:val="none" w:sz="0" w:space="0" w:color="auto"/>
            <w:right w:val="none" w:sz="0" w:space="0" w:color="auto"/>
          </w:divBdr>
        </w:div>
        <w:div w:id="866604273">
          <w:marLeft w:val="0"/>
          <w:marRight w:val="0"/>
          <w:marTop w:val="0"/>
          <w:marBottom w:val="240"/>
          <w:divBdr>
            <w:top w:val="none" w:sz="0" w:space="0" w:color="auto"/>
            <w:left w:val="none" w:sz="0" w:space="0" w:color="auto"/>
            <w:bottom w:val="none" w:sz="0" w:space="0" w:color="auto"/>
            <w:right w:val="none" w:sz="0" w:space="0" w:color="auto"/>
          </w:divBdr>
        </w:div>
        <w:div w:id="1319454002">
          <w:marLeft w:val="0"/>
          <w:marRight w:val="0"/>
          <w:marTop w:val="0"/>
          <w:marBottom w:val="240"/>
          <w:divBdr>
            <w:top w:val="none" w:sz="0" w:space="0" w:color="auto"/>
            <w:left w:val="none" w:sz="0" w:space="0" w:color="auto"/>
            <w:bottom w:val="none" w:sz="0" w:space="0" w:color="auto"/>
            <w:right w:val="none" w:sz="0" w:space="0" w:color="auto"/>
          </w:divBdr>
        </w:div>
        <w:div w:id="747850435">
          <w:marLeft w:val="0"/>
          <w:marRight w:val="0"/>
          <w:marTop w:val="0"/>
          <w:marBottom w:val="240"/>
          <w:divBdr>
            <w:top w:val="none" w:sz="0" w:space="0" w:color="auto"/>
            <w:left w:val="none" w:sz="0" w:space="0" w:color="auto"/>
            <w:bottom w:val="none" w:sz="0" w:space="0" w:color="auto"/>
            <w:right w:val="none" w:sz="0" w:space="0" w:color="auto"/>
          </w:divBdr>
        </w:div>
        <w:div w:id="819275366">
          <w:marLeft w:val="0"/>
          <w:marRight w:val="0"/>
          <w:marTop w:val="0"/>
          <w:marBottom w:val="240"/>
          <w:divBdr>
            <w:top w:val="none" w:sz="0" w:space="0" w:color="auto"/>
            <w:left w:val="none" w:sz="0" w:space="0" w:color="auto"/>
            <w:bottom w:val="none" w:sz="0" w:space="0" w:color="auto"/>
            <w:right w:val="none" w:sz="0" w:space="0" w:color="auto"/>
          </w:divBdr>
        </w:div>
        <w:div w:id="916943359">
          <w:marLeft w:val="0"/>
          <w:marRight w:val="0"/>
          <w:marTop w:val="0"/>
          <w:marBottom w:val="240"/>
          <w:divBdr>
            <w:top w:val="none" w:sz="0" w:space="0" w:color="auto"/>
            <w:left w:val="none" w:sz="0" w:space="0" w:color="auto"/>
            <w:bottom w:val="none" w:sz="0" w:space="0" w:color="auto"/>
            <w:right w:val="none" w:sz="0" w:space="0" w:color="auto"/>
          </w:divBdr>
        </w:div>
        <w:div w:id="1937516461">
          <w:marLeft w:val="0"/>
          <w:marRight w:val="0"/>
          <w:marTop w:val="0"/>
          <w:marBottom w:val="240"/>
          <w:divBdr>
            <w:top w:val="none" w:sz="0" w:space="0" w:color="auto"/>
            <w:left w:val="none" w:sz="0" w:space="0" w:color="auto"/>
            <w:bottom w:val="none" w:sz="0" w:space="0" w:color="auto"/>
            <w:right w:val="none" w:sz="0" w:space="0" w:color="auto"/>
          </w:divBdr>
        </w:div>
        <w:div w:id="1000934670">
          <w:marLeft w:val="0"/>
          <w:marRight w:val="0"/>
          <w:marTop w:val="0"/>
          <w:marBottom w:val="240"/>
          <w:divBdr>
            <w:top w:val="none" w:sz="0" w:space="0" w:color="auto"/>
            <w:left w:val="none" w:sz="0" w:space="0" w:color="auto"/>
            <w:bottom w:val="none" w:sz="0" w:space="0" w:color="auto"/>
            <w:right w:val="none" w:sz="0" w:space="0" w:color="auto"/>
          </w:divBdr>
        </w:div>
        <w:div w:id="1871725437">
          <w:marLeft w:val="0"/>
          <w:marRight w:val="0"/>
          <w:marTop w:val="0"/>
          <w:marBottom w:val="240"/>
          <w:divBdr>
            <w:top w:val="none" w:sz="0" w:space="0" w:color="auto"/>
            <w:left w:val="none" w:sz="0" w:space="0" w:color="auto"/>
            <w:bottom w:val="none" w:sz="0" w:space="0" w:color="auto"/>
            <w:right w:val="none" w:sz="0" w:space="0" w:color="auto"/>
          </w:divBdr>
        </w:div>
        <w:div w:id="498696155">
          <w:marLeft w:val="0"/>
          <w:marRight w:val="0"/>
          <w:marTop w:val="0"/>
          <w:marBottom w:val="240"/>
          <w:divBdr>
            <w:top w:val="none" w:sz="0" w:space="0" w:color="auto"/>
            <w:left w:val="none" w:sz="0" w:space="0" w:color="auto"/>
            <w:bottom w:val="none" w:sz="0" w:space="0" w:color="auto"/>
            <w:right w:val="none" w:sz="0" w:space="0" w:color="auto"/>
          </w:divBdr>
        </w:div>
      </w:divsChild>
    </w:div>
    <w:div w:id="669526562">
      <w:bodyDiv w:val="1"/>
      <w:marLeft w:val="0"/>
      <w:marRight w:val="0"/>
      <w:marTop w:val="0"/>
      <w:marBottom w:val="0"/>
      <w:divBdr>
        <w:top w:val="none" w:sz="0" w:space="0" w:color="auto"/>
        <w:left w:val="none" w:sz="0" w:space="0" w:color="auto"/>
        <w:bottom w:val="none" w:sz="0" w:space="0" w:color="auto"/>
        <w:right w:val="none" w:sz="0" w:space="0" w:color="auto"/>
      </w:divBdr>
      <w:divsChild>
        <w:div w:id="1274944799">
          <w:marLeft w:val="0"/>
          <w:marRight w:val="0"/>
          <w:marTop w:val="0"/>
          <w:marBottom w:val="240"/>
          <w:divBdr>
            <w:top w:val="none" w:sz="0" w:space="0" w:color="auto"/>
            <w:left w:val="none" w:sz="0" w:space="0" w:color="auto"/>
            <w:bottom w:val="none" w:sz="0" w:space="0" w:color="auto"/>
            <w:right w:val="none" w:sz="0" w:space="0" w:color="auto"/>
          </w:divBdr>
        </w:div>
        <w:div w:id="1084838224">
          <w:marLeft w:val="0"/>
          <w:marRight w:val="0"/>
          <w:marTop w:val="0"/>
          <w:marBottom w:val="240"/>
          <w:divBdr>
            <w:top w:val="none" w:sz="0" w:space="0" w:color="auto"/>
            <w:left w:val="none" w:sz="0" w:space="0" w:color="auto"/>
            <w:bottom w:val="none" w:sz="0" w:space="0" w:color="auto"/>
            <w:right w:val="none" w:sz="0" w:space="0" w:color="auto"/>
          </w:divBdr>
        </w:div>
        <w:div w:id="406733984">
          <w:marLeft w:val="0"/>
          <w:marRight w:val="0"/>
          <w:marTop w:val="0"/>
          <w:marBottom w:val="240"/>
          <w:divBdr>
            <w:top w:val="none" w:sz="0" w:space="0" w:color="auto"/>
            <w:left w:val="none" w:sz="0" w:space="0" w:color="auto"/>
            <w:bottom w:val="none" w:sz="0" w:space="0" w:color="auto"/>
            <w:right w:val="none" w:sz="0" w:space="0" w:color="auto"/>
          </w:divBdr>
        </w:div>
        <w:div w:id="1087271437">
          <w:marLeft w:val="0"/>
          <w:marRight w:val="0"/>
          <w:marTop w:val="0"/>
          <w:marBottom w:val="240"/>
          <w:divBdr>
            <w:top w:val="none" w:sz="0" w:space="0" w:color="auto"/>
            <w:left w:val="none" w:sz="0" w:space="0" w:color="auto"/>
            <w:bottom w:val="none" w:sz="0" w:space="0" w:color="auto"/>
            <w:right w:val="none" w:sz="0" w:space="0" w:color="auto"/>
          </w:divBdr>
        </w:div>
        <w:div w:id="356782144">
          <w:marLeft w:val="0"/>
          <w:marRight w:val="0"/>
          <w:marTop w:val="0"/>
          <w:marBottom w:val="240"/>
          <w:divBdr>
            <w:top w:val="none" w:sz="0" w:space="0" w:color="auto"/>
            <w:left w:val="none" w:sz="0" w:space="0" w:color="auto"/>
            <w:bottom w:val="none" w:sz="0" w:space="0" w:color="auto"/>
            <w:right w:val="none" w:sz="0" w:space="0" w:color="auto"/>
          </w:divBdr>
        </w:div>
        <w:div w:id="1785030847">
          <w:marLeft w:val="0"/>
          <w:marRight w:val="0"/>
          <w:marTop w:val="0"/>
          <w:marBottom w:val="240"/>
          <w:divBdr>
            <w:top w:val="none" w:sz="0" w:space="0" w:color="auto"/>
            <w:left w:val="none" w:sz="0" w:space="0" w:color="auto"/>
            <w:bottom w:val="none" w:sz="0" w:space="0" w:color="auto"/>
            <w:right w:val="none" w:sz="0" w:space="0" w:color="auto"/>
          </w:divBdr>
        </w:div>
        <w:div w:id="30880932">
          <w:marLeft w:val="0"/>
          <w:marRight w:val="0"/>
          <w:marTop w:val="0"/>
          <w:marBottom w:val="240"/>
          <w:divBdr>
            <w:top w:val="none" w:sz="0" w:space="0" w:color="auto"/>
            <w:left w:val="none" w:sz="0" w:space="0" w:color="auto"/>
            <w:bottom w:val="none" w:sz="0" w:space="0" w:color="auto"/>
            <w:right w:val="none" w:sz="0" w:space="0" w:color="auto"/>
          </w:divBdr>
        </w:div>
        <w:div w:id="546376336">
          <w:marLeft w:val="0"/>
          <w:marRight w:val="0"/>
          <w:marTop w:val="0"/>
          <w:marBottom w:val="240"/>
          <w:divBdr>
            <w:top w:val="none" w:sz="0" w:space="0" w:color="auto"/>
            <w:left w:val="none" w:sz="0" w:space="0" w:color="auto"/>
            <w:bottom w:val="none" w:sz="0" w:space="0" w:color="auto"/>
            <w:right w:val="none" w:sz="0" w:space="0" w:color="auto"/>
          </w:divBdr>
        </w:div>
        <w:div w:id="1390112429">
          <w:marLeft w:val="0"/>
          <w:marRight w:val="0"/>
          <w:marTop w:val="0"/>
          <w:marBottom w:val="240"/>
          <w:divBdr>
            <w:top w:val="none" w:sz="0" w:space="0" w:color="auto"/>
            <w:left w:val="none" w:sz="0" w:space="0" w:color="auto"/>
            <w:bottom w:val="none" w:sz="0" w:space="0" w:color="auto"/>
            <w:right w:val="none" w:sz="0" w:space="0" w:color="auto"/>
          </w:divBdr>
        </w:div>
        <w:div w:id="132210889">
          <w:marLeft w:val="0"/>
          <w:marRight w:val="0"/>
          <w:marTop w:val="0"/>
          <w:marBottom w:val="240"/>
          <w:divBdr>
            <w:top w:val="none" w:sz="0" w:space="0" w:color="auto"/>
            <w:left w:val="none" w:sz="0" w:space="0" w:color="auto"/>
            <w:bottom w:val="none" w:sz="0" w:space="0" w:color="auto"/>
            <w:right w:val="none" w:sz="0" w:space="0" w:color="auto"/>
          </w:divBdr>
        </w:div>
        <w:div w:id="315306361">
          <w:marLeft w:val="0"/>
          <w:marRight w:val="0"/>
          <w:marTop w:val="0"/>
          <w:marBottom w:val="240"/>
          <w:divBdr>
            <w:top w:val="none" w:sz="0" w:space="0" w:color="auto"/>
            <w:left w:val="none" w:sz="0" w:space="0" w:color="auto"/>
            <w:bottom w:val="none" w:sz="0" w:space="0" w:color="auto"/>
            <w:right w:val="none" w:sz="0" w:space="0" w:color="auto"/>
          </w:divBdr>
        </w:div>
        <w:div w:id="198133943">
          <w:marLeft w:val="0"/>
          <w:marRight w:val="0"/>
          <w:marTop w:val="0"/>
          <w:marBottom w:val="240"/>
          <w:divBdr>
            <w:top w:val="none" w:sz="0" w:space="0" w:color="auto"/>
            <w:left w:val="none" w:sz="0" w:space="0" w:color="auto"/>
            <w:bottom w:val="none" w:sz="0" w:space="0" w:color="auto"/>
            <w:right w:val="none" w:sz="0" w:space="0" w:color="auto"/>
          </w:divBdr>
        </w:div>
        <w:div w:id="918713759">
          <w:marLeft w:val="0"/>
          <w:marRight w:val="0"/>
          <w:marTop w:val="0"/>
          <w:marBottom w:val="240"/>
          <w:divBdr>
            <w:top w:val="none" w:sz="0" w:space="0" w:color="auto"/>
            <w:left w:val="none" w:sz="0" w:space="0" w:color="auto"/>
            <w:bottom w:val="none" w:sz="0" w:space="0" w:color="auto"/>
            <w:right w:val="none" w:sz="0" w:space="0" w:color="auto"/>
          </w:divBdr>
        </w:div>
        <w:div w:id="51927776">
          <w:marLeft w:val="0"/>
          <w:marRight w:val="0"/>
          <w:marTop w:val="0"/>
          <w:marBottom w:val="240"/>
          <w:divBdr>
            <w:top w:val="none" w:sz="0" w:space="0" w:color="auto"/>
            <w:left w:val="none" w:sz="0" w:space="0" w:color="auto"/>
            <w:bottom w:val="none" w:sz="0" w:space="0" w:color="auto"/>
            <w:right w:val="none" w:sz="0" w:space="0" w:color="auto"/>
          </w:divBdr>
        </w:div>
        <w:div w:id="1584795611">
          <w:marLeft w:val="0"/>
          <w:marRight w:val="0"/>
          <w:marTop w:val="0"/>
          <w:marBottom w:val="240"/>
          <w:divBdr>
            <w:top w:val="none" w:sz="0" w:space="0" w:color="auto"/>
            <w:left w:val="none" w:sz="0" w:space="0" w:color="auto"/>
            <w:bottom w:val="none" w:sz="0" w:space="0" w:color="auto"/>
            <w:right w:val="none" w:sz="0" w:space="0" w:color="auto"/>
          </w:divBdr>
        </w:div>
        <w:div w:id="1511944755">
          <w:marLeft w:val="0"/>
          <w:marRight w:val="0"/>
          <w:marTop w:val="0"/>
          <w:marBottom w:val="240"/>
          <w:divBdr>
            <w:top w:val="none" w:sz="0" w:space="0" w:color="auto"/>
            <w:left w:val="none" w:sz="0" w:space="0" w:color="auto"/>
            <w:bottom w:val="none" w:sz="0" w:space="0" w:color="auto"/>
            <w:right w:val="none" w:sz="0" w:space="0" w:color="auto"/>
          </w:divBdr>
        </w:div>
        <w:div w:id="1110245595">
          <w:marLeft w:val="0"/>
          <w:marRight w:val="0"/>
          <w:marTop w:val="0"/>
          <w:marBottom w:val="240"/>
          <w:divBdr>
            <w:top w:val="none" w:sz="0" w:space="0" w:color="auto"/>
            <w:left w:val="none" w:sz="0" w:space="0" w:color="auto"/>
            <w:bottom w:val="none" w:sz="0" w:space="0" w:color="auto"/>
            <w:right w:val="none" w:sz="0" w:space="0" w:color="auto"/>
          </w:divBdr>
        </w:div>
        <w:div w:id="1645500405">
          <w:marLeft w:val="0"/>
          <w:marRight w:val="0"/>
          <w:marTop w:val="0"/>
          <w:marBottom w:val="240"/>
          <w:divBdr>
            <w:top w:val="none" w:sz="0" w:space="0" w:color="auto"/>
            <w:left w:val="none" w:sz="0" w:space="0" w:color="auto"/>
            <w:bottom w:val="none" w:sz="0" w:space="0" w:color="auto"/>
            <w:right w:val="none" w:sz="0" w:space="0" w:color="auto"/>
          </w:divBdr>
        </w:div>
        <w:div w:id="1937517646">
          <w:marLeft w:val="0"/>
          <w:marRight w:val="0"/>
          <w:marTop w:val="0"/>
          <w:marBottom w:val="240"/>
          <w:divBdr>
            <w:top w:val="none" w:sz="0" w:space="0" w:color="auto"/>
            <w:left w:val="none" w:sz="0" w:space="0" w:color="auto"/>
            <w:bottom w:val="none" w:sz="0" w:space="0" w:color="auto"/>
            <w:right w:val="none" w:sz="0" w:space="0" w:color="auto"/>
          </w:divBdr>
        </w:div>
        <w:div w:id="1024332710">
          <w:marLeft w:val="0"/>
          <w:marRight w:val="0"/>
          <w:marTop w:val="0"/>
          <w:marBottom w:val="240"/>
          <w:divBdr>
            <w:top w:val="none" w:sz="0" w:space="0" w:color="auto"/>
            <w:left w:val="none" w:sz="0" w:space="0" w:color="auto"/>
            <w:bottom w:val="none" w:sz="0" w:space="0" w:color="auto"/>
            <w:right w:val="none" w:sz="0" w:space="0" w:color="auto"/>
          </w:divBdr>
        </w:div>
        <w:div w:id="1275554073">
          <w:marLeft w:val="0"/>
          <w:marRight w:val="0"/>
          <w:marTop w:val="0"/>
          <w:marBottom w:val="240"/>
          <w:divBdr>
            <w:top w:val="none" w:sz="0" w:space="0" w:color="auto"/>
            <w:left w:val="none" w:sz="0" w:space="0" w:color="auto"/>
            <w:bottom w:val="none" w:sz="0" w:space="0" w:color="auto"/>
            <w:right w:val="none" w:sz="0" w:space="0" w:color="auto"/>
          </w:divBdr>
        </w:div>
        <w:div w:id="284509380">
          <w:marLeft w:val="0"/>
          <w:marRight w:val="0"/>
          <w:marTop w:val="0"/>
          <w:marBottom w:val="240"/>
          <w:divBdr>
            <w:top w:val="none" w:sz="0" w:space="0" w:color="auto"/>
            <w:left w:val="none" w:sz="0" w:space="0" w:color="auto"/>
            <w:bottom w:val="none" w:sz="0" w:space="0" w:color="auto"/>
            <w:right w:val="none" w:sz="0" w:space="0" w:color="auto"/>
          </w:divBdr>
        </w:div>
      </w:divsChild>
    </w:div>
    <w:div w:id="993070538">
      <w:bodyDiv w:val="1"/>
      <w:marLeft w:val="0"/>
      <w:marRight w:val="0"/>
      <w:marTop w:val="0"/>
      <w:marBottom w:val="0"/>
      <w:divBdr>
        <w:top w:val="none" w:sz="0" w:space="0" w:color="auto"/>
        <w:left w:val="none" w:sz="0" w:space="0" w:color="auto"/>
        <w:bottom w:val="none" w:sz="0" w:space="0" w:color="auto"/>
        <w:right w:val="none" w:sz="0" w:space="0" w:color="auto"/>
      </w:divBdr>
      <w:divsChild>
        <w:div w:id="1445811145">
          <w:marLeft w:val="0"/>
          <w:marRight w:val="0"/>
          <w:marTop w:val="0"/>
          <w:marBottom w:val="240"/>
          <w:divBdr>
            <w:top w:val="none" w:sz="0" w:space="0" w:color="auto"/>
            <w:left w:val="none" w:sz="0" w:space="0" w:color="auto"/>
            <w:bottom w:val="none" w:sz="0" w:space="0" w:color="auto"/>
            <w:right w:val="none" w:sz="0" w:space="0" w:color="auto"/>
          </w:divBdr>
        </w:div>
        <w:div w:id="1863011219">
          <w:marLeft w:val="0"/>
          <w:marRight w:val="0"/>
          <w:marTop w:val="0"/>
          <w:marBottom w:val="240"/>
          <w:divBdr>
            <w:top w:val="none" w:sz="0" w:space="0" w:color="auto"/>
            <w:left w:val="none" w:sz="0" w:space="0" w:color="auto"/>
            <w:bottom w:val="none" w:sz="0" w:space="0" w:color="auto"/>
            <w:right w:val="none" w:sz="0" w:space="0" w:color="auto"/>
          </w:divBdr>
        </w:div>
        <w:div w:id="1621718222">
          <w:marLeft w:val="0"/>
          <w:marRight w:val="0"/>
          <w:marTop w:val="0"/>
          <w:marBottom w:val="240"/>
          <w:divBdr>
            <w:top w:val="none" w:sz="0" w:space="0" w:color="auto"/>
            <w:left w:val="none" w:sz="0" w:space="0" w:color="auto"/>
            <w:bottom w:val="none" w:sz="0" w:space="0" w:color="auto"/>
            <w:right w:val="none" w:sz="0" w:space="0" w:color="auto"/>
          </w:divBdr>
        </w:div>
      </w:divsChild>
    </w:div>
    <w:div w:id="2035642716">
      <w:bodyDiv w:val="1"/>
      <w:marLeft w:val="0"/>
      <w:marRight w:val="0"/>
      <w:marTop w:val="0"/>
      <w:marBottom w:val="0"/>
      <w:divBdr>
        <w:top w:val="none" w:sz="0" w:space="0" w:color="auto"/>
        <w:left w:val="none" w:sz="0" w:space="0" w:color="auto"/>
        <w:bottom w:val="none" w:sz="0" w:space="0" w:color="auto"/>
        <w:right w:val="none" w:sz="0" w:space="0" w:color="auto"/>
      </w:divBdr>
      <w:divsChild>
        <w:div w:id="999625577">
          <w:marLeft w:val="0"/>
          <w:marRight w:val="0"/>
          <w:marTop w:val="0"/>
          <w:marBottom w:val="240"/>
          <w:divBdr>
            <w:top w:val="none" w:sz="0" w:space="0" w:color="auto"/>
            <w:left w:val="none" w:sz="0" w:space="0" w:color="auto"/>
            <w:bottom w:val="none" w:sz="0" w:space="0" w:color="auto"/>
            <w:right w:val="none" w:sz="0" w:space="0" w:color="auto"/>
          </w:divBdr>
        </w:div>
        <w:div w:id="534578759">
          <w:marLeft w:val="0"/>
          <w:marRight w:val="0"/>
          <w:marTop w:val="0"/>
          <w:marBottom w:val="240"/>
          <w:divBdr>
            <w:top w:val="none" w:sz="0" w:space="0" w:color="auto"/>
            <w:left w:val="none" w:sz="0" w:space="0" w:color="auto"/>
            <w:bottom w:val="none" w:sz="0" w:space="0" w:color="auto"/>
            <w:right w:val="none" w:sz="0" w:space="0" w:color="auto"/>
          </w:divBdr>
        </w:div>
        <w:div w:id="1757944453">
          <w:marLeft w:val="0"/>
          <w:marRight w:val="0"/>
          <w:marTop w:val="0"/>
          <w:marBottom w:val="240"/>
          <w:divBdr>
            <w:top w:val="none" w:sz="0" w:space="0" w:color="auto"/>
            <w:left w:val="none" w:sz="0" w:space="0" w:color="auto"/>
            <w:bottom w:val="none" w:sz="0" w:space="0" w:color="auto"/>
            <w:right w:val="none" w:sz="0" w:space="0" w:color="auto"/>
          </w:divBdr>
        </w:div>
      </w:divsChild>
    </w:div>
    <w:div w:id="207658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energy.2015.10.047" TargetMode="External"/><Relationship Id="rId18" Type="http://schemas.openxmlformats.org/officeDocument/2006/relationships/hyperlink" Target="https://doi.org/10.1016/j.jclepro.2022.132895" TargetMode="External"/><Relationship Id="rId26" Type="http://schemas.openxmlformats.org/officeDocument/2006/relationships/hyperlink" Target="https://doi.org/10.1016/j.jobe.2024.108947" TargetMode="External"/><Relationship Id="rId3" Type="http://schemas.microsoft.com/office/2007/relationships/stylesWithEffects" Target="stylesWithEffects.xml"/><Relationship Id="rId21" Type="http://schemas.openxmlformats.org/officeDocument/2006/relationships/hyperlink" Target="https://doi.org/10.1016/j.enbuild.2007.03.007" TargetMode="External"/><Relationship Id="rId7" Type="http://schemas.openxmlformats.org/officeDocument/2006/relationships/endnotes" Target="endnotes.xml"/><Relationship Id="rId12" Type="http://schemas.openxmlformats.org/officeDocument/2006/relationships/hyperlink" Target="https://doi.org/10.1016/j.jobe.2022.104201" TargetMode="External"/><Relationship Id="rId17" Type="http://schemas.openxmlformats.org/officeDocument/2006/relationships/hyperlink" Target="https://doi.org/10.26687/archnet-ijar.v7i2.201" TargetMode="External"/><Relationship Id="rId25" Type="http://schemas.openxmlformats.org/officeDocument/2006/relationships/hyperlink" Target="https://doi.org/10.3390/buildings140824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7219538" TargetMode="External"/><Relationship Id="rId20" Type="http://schemas.openxmlformats.org/officeDocument/2006/relationships/hyperlink" Target="https://doi.org/10.62154/ajesre.2025.019.01028" TargetMode="External"/><Relationship Id="rId29" Type="http://schemas.openxmlformats.org/officeDocument/2006/relationships/hyperlink" Target="https://doi.org/10.1016/j.enbuild.2025.11456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lobalabc.org/sites/default/files/2025-03/Global-Status-Report-2024_2025.pdf" TargetMode="External"/><Relationship Id="rId24" Type="http://schemas.openxmlformats.org/officeDocument/2006/relationships/hyperlink" Target="https://doi.org/10.1016/j.enbuild.2023.1132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ser.2019.01.008" TargetMode="External"/><Relationship Id="rId23" Type="http://schemas.openxmlformats.org/officeDocument/2006/relationships/hyperlink" Target="https://doi.org/10.1016/j.apenergy.2017.05.091" TargetMode="External"/><Relationship Id="rId28" Type="http://schemas.openxmlformats.org/officeDocument/2006/relationships/hyperlink" Target="https://doi.org/10.3390/app142310979" TargetMode="External"/><Relationship Id="rId10" Type="http://schemas.openxmlformats.org/officeDocument/2006/relationships/hyperlink" Target="https://doi.org/10.5772/intechopen.1002801" TargetMode="External"/><Relationship Id="rId19" Type="http://schemas.openxmlformats.org/officeDocument/2006/relationships/hyperlink" Target="https://doi.org/10.70382/ajbegr.v8i4.04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buildenv.2021.107751" TargetMode="External"/><Relationship Id="rId14" Type="http://schemas.openxmlformats.org/officeDocument/2006/relationships/hyperlink" Target="https://doi.org/10.1093/ijlct/ctae053" TargetMode="External"/><Relationship Id="rId22" Type="http://schemas.openxmlformats.org/officeDocument/2006/relationships/hyperlink" Target="https://doi.org/10.1088/1755-1315/588/4/042046" TargetMode="External"/><Relationship Id="rId27" Type="http://schemas.openxmlformats.org/officeDocument/2006/relationships/hyperlink" Target="https://doi.org/10.1016/j.apenergy.2022.118673" TargetMode="External"/><Relationship Id="rId30" Type="http://schemas.openxmlformats.org/officeDocument/2006/relationships/hyperlink" Target="https://doi.org/10.3390/buildings15142575" TargetMode="External"/><Relationship Id="rId8" Type="http://schemas.openxmlformats.org/officeDocument/2006/relationships/hyperlink" Target="https://doi.org/10.3390/en1720521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19</cp:revision>
  <dcterms:created xsi:type="dcterms:W3CDTF">2013-12-23T23:15:00Z</dcterms:created>
  <dcterms:modified xsi:type="dcterms:W3CDTF">2026-04-15T09:31:00Z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7E734C18C4A749D58980DDDC81E28948_13</vt:lpwstr>
  </property>
  <property fmtid="{D5CDD505-2E9C-101B-9397-08002B2CF9AE}" pid="3" name="KSOProductBuildVer">
    <vt:lpwstr>1033-12.2.0.23155</vt:lpwstr>
  </property>
  <property fmtid="{D5CDD505-2E9C-101B-9397-08002B2CF9AE}" pid="4" name="GrammarlyDocumentId">
    <vt:lpwstr>6b68c69f-38b7-4683-a72f-70e2ffecdf74</vt:lpwstr>
  </property>
</Properties>
</file>