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58092" w14:textId="77777777" w:rsidR="00A64803" w:rsidRPr="00546455" w:rsidRDefault="00546455" w:rsidP="00546455">
      <w:pPr>
        <w:spacing w:line="360" w:lineRule="auto"/>
        <w:jc w:val="center"/>
        <w:rPr>
          <w:rFonts w:ascii="Times New Roman" w:hAnsi="Times New Roman" w:cs="Times New Roman"/>
          <w:b/>
          <w:sz w:val="24"/>
        </w:rPr>
      </w:pPr>
      <w:r w:rsidRPr="00546455">
        <w:rPr>
          <w:rFonts w:ascii="Times New Roman" w:hAnsi="Times New Roman" w:cs="Times New Roman"/>
          <w:b/>
          <w:sz w:val="24"/>
        </w:rPr>
        <w:t>THE EFFECT OF URBANIZATION ON THE WASTE MANAGEMENT IN GASABO, KIGALI DISTRICT IN RWANDA.</w:t>
      </w:r>
    </w:p>
    <w:p w14:paraId="73BEB284" w14:textId="77777777" w:rsidR="009415D6" w:rsidRDefault="009415D6" w:rsidP="0089747D">
      <w:pPr>
        <w:spacing w:line="360" w:lineRule="auto"/>
        <w:jc w:val="both"/>
        <w:rPr>
          <w:rFonts w:ascii="Times New Roman" w:hAnsi="Times New Roman" w:cs="Times New Roman"/>
          <w:b/>
          <w:sz w:val="24"/>
        </w:rPr>
      </w:pPr>
      <w:bookmarkStart w:id="0" w:name="_GoBack"/>
      <w:bookmarkEnd w:id="0"/>
    </w:p>
    <w:p w14:paraId="1613665A" w14:textId="74B6CA39" w:rsidR="009B76E9" w:rsidRPr="00546455" w:rsidRDefault="009B76E9" w:rsidP="0089747D">
      <w:pPr>
        <w:spacing w:line="360" w:lineRule="auto"/>
        <w:jc w:val="both"/>
        <w:rPr>
          <w:rFonts w:ascii="Times New Roman" w:hAnsi="Times New Roman" w:cs="Times New Roman"/>
          <w:b/>
          <w:sz w:val="24"/>
        </w:rPr>
      </w:pPr>
    </w:p>
    <w:p w14:paraId="014A3FC0" w14:textId="77777777" w:rsidR="00546455" w:rsidRPr="00546455" w:rsidRDefault="00546455" w:rsidP="00546455">
      <w:pPr>
        <w:pStyle w:val="Heading1"/>
        <w:jc w:val="center"/>
      </w:pPr>
      <w:r w:rsidRPr="00546455">
        <w:t>ABSTRACT</w:t>
      </w:r>
    </w:p>
    <w:p w14:paraId="187C4CF1" w14:textId="77777777" w:rsidR="00546455" w:rsidRPr="00546455" w:rsidRDefault="00546455" w:rsidP="00546455">
      <w:pPr>
        <w:spacing w:line="240" w:lineRule="auto"/>
        <w:jc w:val="both"/>
        <w:rPr>
          <w:rFonts w:ascii="Times New Roman" w:hAnsi="Times New Roman" w:cs="Times New Roman"/>
          <w:sz w:val="24"/>
        </w:rPr>
      </w:pPr>
      <w:r w:rsidRPr="00546455">
        <w:rPr>
          <w:rFonts w:ascii="Times New Roman" w:hAnsi="Times New Roman" w:cs="Times New Roman"/>
          <w:sz w:val="24"/>
        </w:rPr>
        <w:t xml:space="preserve">This study examined the effects of urbanization on waste management in Gasabo District, Kigali, Rwanda, with the aim of understanding how rapid urban growth influences waste collection, disposal methods, recycling practices, and stakeholder involvement. </w:t>
      </w:r>
      <w:r w:rsidR="00F53EDB" w:rsidRPr="00F53EDB">
        <w:rPr>
          <w:rFonts w:ascii="Times New Roman" w:hAnsi="Times New Roman" w:cs="Times New Roman"/>
          <w:sz w:val="24"/>
        </w:rPr>
        <w:t xml:space="preserve">Grounded in Sel-Generalized Urban Theory, the paper focuses on the primary dimensions of population density, housing types, service infrastructure and urban expansion rate as they relate to waste management system, for urbanization. A descriptive cross-sectional study was conducted targeting the both quantitatively and qualitatively.100% of key informants. Structured questionnaires were applied in gathering data from 320 respondents while key informants were </w:t>
      </w:r>
      <w:proofErr w:type="spellStart"/>
      <w:r w:rsidR="00F53EDB" w:rsidRPr="00F53EDB">
        <w:rPr>
          <w:rFonts w:ascii="Times New Roman" w:hAnsi="Times New Roman" w:cs="Times New Roman"/>
          <w:sz w:val="24"/>
        </w:rPr>
        <w:t>interviewed.Descriptive</w:t>
      </w:r>
      <w:proofErr w:type="spellEnd"/>
      <w:r w:rsidR="00F53EDB" w:rsidRPr="00F53EDB">
        <w:rPr>
          <w:rFonts w:ascii="Times New Roman" w:hAnsi="Times New Roman" w:cs="Times New Roman"/>
          <w:sz w:val="24"/>
        </w:rPr>
        <w:t xml:space="preserve"> statistics and chi-square test were employed to </w:t>
      </w:r>
      <w:proofErr w:type="spellStart"/>
      <w:r w:rsidR="00F53EDB" w:rsidRPr="00F53EDB">
        <w:rPr>
          <w:rFonts w:ascii="Times New Roman" w:hAnsi="Times New Roman" w:cs="Times New Roman"/>
          <w:sz w:val="24"/>
        </w:rPr>
        <w:t>analyse</w:t>
      </w:r>
      <w:proofErr w:type="spellEnd"/>
      <w:r w:rsidR="00F53EDB" w:rsidRPr="00F53EDB">
        <w:rPr>
          <w:rFonts w:ascii="Times New Roman" w:hAnsi="Times New Roman" w:cs="Times New Roman"/>
          <w:sz w:val="24"/>
        </w:rPr>
        <w:t xml:space="preserve"> the associations between urbanization factors and waste management indicators. Results indicated a polarity of opinions on efficiency of the waste system, by urbanization only, an enhanced perception was expressed by 46.88%, but worsening in waste generation and efficiency attributed to the system was disclosed by 40.63%. (And) the most salient problems identified were illegal dumping and dirty recycling, as well as inadequate waste-disposal </w:t>
      </w:r>
      <w:proofErr w:type="spellStart"/>
      <w:r w:rsidR="00F53EDB" w:rsidRPr="00F53EDB">
        <w:rPr>
          <w:rFonts w:ascii="Times New Roman" w:hAnsi="Times New Roman" w:cs="Times New Roman"/>
          <w:sz w:val="24"/>
        </w:rPr>
        <w:t>infrastructure.Stakeholder</w:t>
      </w:r>
      <w:proofErr w:type="spellEnd"/>
      <w:r w:rsidR="00F53EDB" w:rsidRPr="00F53EDB">
        <w:rPr>
          <w:rFonts w:ascii="Times New Roman" w:hAnsi="Times New Roman" w:cs="Times New Roman"/>
          <w:sz w:val="24"/>
        </w:rPr>
        <w:t xml:space="preserve"> involvement and community engagement in recycling was moderate and breaks a promising sign for further </w:t>
      </w:r>
      <w:proofErr w:type="spellStart"/>
      <w:r w:rsidR="00F53EDB" w:rsidRPr="00F53EDB">
        <w:rPr>
          <w:rFonts w:ascii="Times New Roman" w:hAnsi="Times New Roman" w:cs="Times New Roman"/>
          <w:sz w:val="24"/>
        </w:rPr>
        <w:t>augmentation.The</w:t>
      </w:r>
      <w:proofErr w:type="spellEnd"/>
      <w:r w:rsidR="00F53EDB" w:rsidRPr="00F53EDB">
        <w:rPr>
          <w:rFonts w:ascii="Times New Roman" w:hAnsi="Times New Roman" w:cs="Times New Roman"/>
          <w:sz w:val="24"/>
        </w:rPr>
        <w:t xml:space="preserve"> studies conclude that the urban growth in Kigali offers both waste management possibilities and challenges. It suggests a set of actions to be implemented, e.g. reinforcing policy making, building up infrastructure, creating public awareness, and fostering stakeholder collaboration, aimed at promoting sustainable waste management practices. The urban uncertainties in environment management in this study and the associated implications for policy for Urban planners and community developers in growth city. </w:t>
      </w:r>
    </w:p>
    <w:p w14:paraId="73A0891F" w14:textId="77777777" w:rsidR="00546455" w:rsidRPr="00546455" w:rsidRDefault="00546455" w:rsidP="00546455">
      <w:pPr>
        <w:spacing w:line="360" w:lineRule="auto"/>
        <w:jc w:val="both"/>
        <w:rPr>
          <w:rFonts w:ascii="Times New Roman" w:hAnsi="Times New Roman" w:cs="Times New Roman"/>
          <w:sz w:val="24"/>
        </w:rPr>
      </w:pPr>
      <w:r w:rsidRPr="00546455">
        <w:rPr>
          <w:rFonts w:ascii="Times New Roman" w:hAnsi="Times New Roman" w:cs="Times New Roman"/>
          <w:b/>
          <w:bCs/>
          <w:sz w:val="24"/>
        </w:rPr>
        <w:t>Keywords:</w:t>
      </w:r>
      <w:r w:rsidRPr="00546455">
        <w:rPr>
          <w:rFonts w:ascii="Times New Roman" w:hAnsi="Times New Roman" w:cs="Times New Roman"/>
          <w:sz w:val="24"/>
        </w:rPr>
        <w:t xml:space="preserve"> Urbanization, Waste Management, Kigali, Environmental Sustainability, Stakeholder Engagement</w:t>
      </w:r>
    </w:p>
    <w:p w14:paraId="70B97237" w14:textId="77777777" w:rsidR="0012284C" w:rsidRPr="0012284C" w:rsidRDefault="0012284C" w:rsidP="0012284C">
      <w:pPr>
        <w:pStyle w:val="Heading1"/>
      </w:pPr>
      <w:r w:rsidRPr="0012284C">
        <w:t xml:space="preserve">INTRODUCTION </w:t>
      </w:r>
    </w:p>
    <w:p w14:paraId="155FABA2" w14:textId="77777777" w:rsidR="0012284C" w:rsidRPr="0012284C" w:rsidRDefault="00F53EDB" w:rsidP="0012284C">
      <w:pPr>
        <w:spacing w:line="360" w:lineRule="auto"/>
        <w:jc w:val="both"/>
        <w:rPr>
          <w:rFonts w:ascii="Times New Roman" w:hAnsi="Times New Roman" w:cs="Times New Roman"/>
          <w:sz w:val="24"/>
        </w:rPr>
      </w:pPr>
      <w:r w:rsidRPr="00F53EDB">
        <w:rPr>
          <w:rFonts w:ascii="Times New Roman" w:hAnsi="Times New Roman" w:cs="Times New Roman"/>
          <w:sz w:val="24"/>
        </w:rPr>
        <w:t>Under systems of environment, waste is one aspect of this and urbanization has been the main impetus for modifying the quantity and arrangement of waste stored in cities globally; hence, environmental systems Urban areas have been greatly influenced by waste generation and management</w:t>
      </w:r>
      <w:r w:rsidR="00251572" w:rsidRPr="00251572">
        <w:rPr>
          <w:rFonts w:ascii="Times New Roman" w:hAnsi="Times New Roman" w:cs="Times New Roman"/>
          <w:sz w:val="24"/>
        </w:rPr>
        <w:t xml:space="preserve">. Urban sprawl in developed countries such as the US, UK leads to greater consumption as well as more complicated waste streams that are straining conventional solid waste management systems. For example, the United States produces more than 292.4 million tons of municipal solid waste per year and recycles only 32% of it (U.S. EPA, 2021). In dealing with London, for example, you can see the problems of slow population growth in peri-urban areas (DEFRA, 2022) contribute to illegal dumping and landfill exhaustion in the UK's highly </w:t>
      </w:r>
      <w:r w:rsidR="00251572" w:rsidRPr="00251572">
        <w:rPr>
          <w:rFonts w:ascii="Times New Roman" w:hAnsi="Times New Roman" w:cs="Times New Roman"/>
          <w:sz w:val="24"/>
        </w:rPr>
        <w:lastRenderedPageBreak/>
        <w:t>developed infrastructure. In addition, urban waste production has been increasing in countries such as China from 155 million tons in 2004 to more than 235 million tons in 2020, due to growing cities (Zhang et al., 2021) similar to Asia</w:t>
      </w:r>
      <w:r w:rsidR="0012284C" w:rsidRPr="0012284C">
        <w:rPr>
          <w:rFonts w:ascii="Times New Roman" w:hAnsi="Times New Roman" w:cs="Times New Roman"/>
          <w:sz w:val="24"/>
        </w:rPr>
        <w:t xml:space="preserve">. </w:t>
      </w:r>
      <w:r w:rsidRPr="00F53EDB">
        <w:rPr>
          <w:rFonts w:ascii="Times New Roman" w:hAnsi="Times New Roman" w:cs="Times New Roman"/>
          <w:sz w:val="24"/>
        </w:rPr>
        <w:t xml:space="preserve">Fast urban growth and poor waste management was a serious </w:t>
      </w:r>
      <w:proofErr w:type="spellStart"/>
      <w:r w:rsidRPr="00F53EDB">
        <w:rPr>
          <w:rFonts w:ascii="Times New Roman" w:hAnsi="Times New Roman" w:cs="Times New Roman"/>
          <w:sz w:val="24"/>
        </w:rPr>
        <w:t>problém</w:t>
      </w:r>
      <w:proofErr w:type="spellEnd"/>
      <w:r w:rsidRPr="00F53EDB">
        <w:rPr>
          <w:rFonts w:ascii="Times New Roman" w:hAnsi="Times New Roman" w:cs="Times New Roman"/>
          <w:sz w:val="24"/>
        </w:rPr>
        <w:t xml:space="preserve"> (issue) that brought about the developed countries promotion of waste to energy technologies, stringent regulatory instruments, and circular economy schemes (Eurostat, 2023; OECD, 2022)</w:t>
      </w:r>
      <w:r w:rsidR="0043045C" w:rsidRPr="0043045C">
        <w:rPr>
          <w:rFonts w:ascii="Times New Roman" w:hAnsi="Times New Roman" w:cs="Times New Roman"/>
          <w:sz w:val="24"/>
        </w:rPr>
        <w:t xml:space="preserve">. </w:t>
      </w:r>
      <w:r w:rsidRPr="00F53EDB">
        <w:rPr>
          <w:rFonts w:ascii="Times New Roman" w:hAnsi="Times New Roman" w:cs="Times New Roman"/>
          <w:sz w:val="24"/>
        </w:rPr>
        <w:t xml:space="preserve">The quantity and kinds of solid waste are increasing with urbanization, straining the capacity of conventional municipal </w:t>
      </w:r>
      <w:proofErr w:type="spellStart"/>
      <w:r w:rsidRPr="00F53EDB">
        <w:rPr>
          <w:rFonts w:ascii="Times New Roman" w:hAnsi="Times New Roman" w:cs="Times New Roman"/>
          <w:sz w:val="24"/>
        </w:rPr>
        <w:t>systems.To</w:t>
      </w:r>
      <w:proofErr w:type="spellEnd"/>
      <w:r w:rsidRPr="00F53EDB">
        <w:rPr>
          <w:rFonts w:ascii="Times New Roman" w:hAnsi="Times New Roman" w:cs="Times New Roman"/>
          <w:sz w:val="24"/>
        </w:rPr>
        <w:t xml:space="preserve"> paraphrase the sayings of the citizens of Paris and Berlin, a new plenitude of urban density has put pressure on waste collection services—leading to technological solutions, such as smart bins that automatically compact waste and notify emptying crews, and automated sorting plants (Ellen MacArthur Foundation, 2022)</w:t>
      </w:r>
      <w:r w:rsidR="0043045C" w:rsidRPr="0043045C">
        <w:rPr>
          <w:rFonts w:ascii="Times New Roman" w:hAnsi="Times New Roman" w:cs="Times New Roman"/>
          <w:sz w:val="24"/>
        </w:rPr>
        <w:t xml:space="preserve">. It's a technical issue, but it's a behavioral one, too, as there are now more people living in cities, and they are producing more waste per capita – including hazardous and electronic </w:t>
      </w:r>
      <w:proofErr w:type="spellStart"/>
      <w:r w:rsidR="0043045C" w:rsidRPr="0043045C">
        <w:rPr>
          <w:rFonts w:ascii="Times New Roman" w:hAnsi="Times New Roman" w:cs="Times New Roman"/>
          <w:sz w:val="24"/>
        </w:rPr>
        <w:t>waste.These</w:t>
      </w:r>
      <w:proofErr w:type="spellEnd"/>
      <w:r w:rsidR="0043045C" w:rsidRPr="0043045C">
        <w:rPr>
          <w:rFonts w:ascii="Times New Roman" w:hAnsi="Times New Roman" w:cs="Times New Roman"/>
          <w:sz w:val="24"/>
        </w:rPr>
        <w:t xml:space="preserve"> insights from the world over suggest that wastes management systems need to be contextually appropriate, more so in the case of developing countries experiencing urban transitions</w:t>
      </w:r>
      <w:r w:rsidR="0012284C" w:rsidRPr="0012284C">
        <w:rPr>
          <w:rFonts w:ascii="Times New Roman" w:hAnsi="Times New Roman" w:cs="Times New Roman"/>
          <w:sz w:val="24"/>
        </w:rPr>
        <w:t>.</w:t>
      </w:r>
    </w:p>
    <w:p w14:paraId="12481EE0" w14:textId="77777777" w:rsidR="0012284C" w:rsidRPr="0012284C" w:rsidRDefault="0012284C" w:rsidP="0012284C">
      <w:pPr>
        <w:spacing w:line="360" w:lineRule="auto"/>
        <w:jc w:val="both"/>
        <w:rPr>
          <w:rFonts w:ascii="Times New Roman" w:hAnsi="Times New Roman" w:cs="Times New Roman"/>
          <w:sz w:val="24"/>
        </w:rPr>
      </w:pPr>
      <w:r w:rsidRPr="0012284C">
        <w:rPr>
          <w:rFonts w:ascii="Times New Roman" w:hAnsi="Times New Roman" w:cs="Times New Roman"/>
          <w:sz w:val="24"/>
        </w:rPr>
        <w:t xml:space="preserve">In Africa, </w:t>
      </w:r>
      <w:r w:rsidR="0043045C" w:rsidRPr="0043045C">
        <w:rPr>
          <w:rFonts w:ascii="Times New Roman" w:hAnsi="Times New Roman" w:cs="Times New Roman"/>
          <w:sz w:val="24"/>
        </w:rPr>
        <w:t xml:space="preserve">urban expansion is progressing since ever before, and this has major implications for waste management. The doubling of the urban population of the continent by 2040, combined with currently low rates of waste collection – below 60 per cent in most cities – (UN-Habitat, 2021) may be a recipe for disaster. In the line of </w:t>
      </w:r>
      <w:proofErr w:type="spellStart"/>
      <w:r w:rsidR="0043045C" w:rsidRPr="0043045C">
        <w:rPr>
          <w:rFonts w:ascii="Times New Roman" w:hAnsi="Times New Roman" w:cs="Times New Roman"/>
          <w:sz w:val="24"/>
        </w:rPr>
        <w:t>Adewtokenw</w:t>
      </w:r>
      <w:proofErr w:type="spellEnd"/>
      <w:r w:rsidR="0043045C" w:rsidRPr="0043045C">
        <w:rPr>
          <w:rFonts w:ascii="Times New Roman" w:hAnsi="Times New Roman" w:cs="Times New Roman"/>
          <w:sz w:val="24"/>
        </w:rPr>
        <w:t xml:space="preserve"> and his pen pals from the Waste Team among others., the waste is literally piling up on streets in cities and in countries including major economy India: Countries like Nigeria generate over 32 million tons of waste every year and only 30 % of that waste is collected formally, the rest is dumped in streets or in open fields (Adewole &amp; others., 2022). Like Johannesburg, which produces in excess of 1.4 </w:t>
      </w:r>
      <w:proofErr w:type="spellStart"/>
      <w:r w:rsidR="0043045C" w:rsidRPr="0043045C">
        <w:rPr>
          <w:rFonts w:ascii="Times New Roman" w:hAnsi="Times New Roman" w:cs="Times New Roman"/>
          <w:sz w:val="24"/>
        </w:rPr>
        <w:t>millagma</w:t>
      </w:r>
      <w:proofErr w:type="spellEnd"/>
      <w:r w:rsidR="0043045C" w:rsidRPr="0043045C">
        <w:rPr>
          <w:rFonts w:ascii="Times New Roman" w:hAnsi="Times New Roman" w:cs="Times New Roman"/>
          <w:sz w:val="24"/>
        </w:rPr>
        <w:t xml:space="preserve"> </w:t>
      </w:r>
      <w:proofErr w:type="spellStart"/>
      <w:r w:rsidR="0043045C" w:rsidRPr="0043045C">
        <w:rPr>
          <w:rFonts w:ascii="Times New Roman" w:hAnsi="Times New Roman" w:cs="Times New Roman"/>
          <w:sz w:val="24"/>
        </w:rPr>
        <w:t>tonnes</w:t>
      </w:r>
      <w:proofErr w:type="spellEnd"/>
      <w:r w:rsidR="0043045C" w:rsidRPr="0043045C">
        <w:rPr>
          <w:rFonts w:ascii="Times New Roman" w:hAnsi="Times New Roman" w:cs="Times New Roman"/>
          <w:sz w:val="24"/>
        </w:rPr>
        <w:t xml:space="preserve"> of waste each year and is meanwhile riddled with illegal dumping and poorly managed landfills (</w:t>
      </w:r>
      <w:proofErr w:type="spellStart"/>
      <w:r w:rsidR="0043045C" w:rsidRPr="0043045C">
        <w:rPr>
          <w:rFonts w:ascii="Times New Roman" w:hAnsi="Times New Roman" w:cs="Times New Roman"/>
          <w:sz w:val="24"/>
        </w:rPr>
        <w:t>StatsSA</w:t>
      </w:r>
      <w:proofErr w:type="spellEnd"/>
      <w:r w:rsidR="0043045C" w:rsidRPr="0043045C">
        <w:rPr>
          <w:rFonts w:ascii="Times New Roman" w:hAnsi="Times New Roman" w:cs="Times New Roman"/>
          <w:sz w:val="24"/>
        </w:rPr>
        <w:t>, 2020) in South Africa</w:t>
      </w:r>
      <w:r w:rsidR="00251572" w:rsidRPr="00251572">
        <w:rPr>
          <w:rFonts w:ascii="Times New Roman" w:hAnsi="Times New Roman" w:cs="Times New Roman"/>
          <w:sz w:val="24"/>
        </w:rPr>
        <w:t xml:space="preserve">. </w:t>
      </w:r>
      <w:r w:rsidR="0043045C" w:rsidRPr="0043045C">
        <w:rPr>
          <w:rFonts w:ascii="Times New Roman" w:hAnsi="Times New Roman" w:cs="Times New Roman"/>
          <w:sz w:val="24"/>
        </w:rPr>
        <w:t xml:space="preserve">In the case of North Africa, both Cairo and Algiers are grappling with how to bring informal waste pickers into formal systems of waste management, a disconnect that diminishes the effectiveness and sustainability of city waste management as a whole (Mohamed &amp; </w:t>
      </w:r>
      <w:proofErr w:type="spellStart"/>
      <w:r w:rsidR="0043045C" w:rsidRPr="0043045C">
        <w:rPr>
          <w:rFonts w:ascii="Times New Roman" w:hAnsi="Times New Roman" w:cs="Times New Roman"/>
          <w:sz w:val="24"/>
        </w:rPr>
        <w:t>Zohry</w:t>
      </w:r>
      <w:proofErr w:type="spellEnd"/>
      <w:r w:rsidR="0043045C" w:rsidRPr="0043045C">
        <w:rPr>
          <w:rFonts w:ascii="Times New Roman" w:hAnsi="Times New Roman" w:cs="Times New Roman"/>
          <w:sz w:val="24"/>
        </w:rPr>
        <w:t>, 2023).Solid waste management is undermined by rapid urban growth in Africa which usually leads to the development of sprawling cities and over-stretched infrastructure</w:t>
      </w:r>
      <w:r w:rsidR="00251572" w:rsidRPr="00251572">
        <w:rPr>
          <w:rFonts w:ascii="Times New Roman" w:hAnsi="Times New Roman" w:cs="Times New Roman"/>
          <w:sz w:val="24"/>
        </w:rPr>
        <w:t xml:space="preserve">. </w:t>
      </w:r>
      <w:r w:rsidR="0043045C" w:rsidRPr="0043045C">
        <w:rPr>
          <w:rFonts w:ascii="Times New Roman" w:hAnsi="Times New Roman" w:cs="Times New Roman"/>
          <w:sz w:val="24"/>
        </w:rPr>
        <w:t xml:space="preserve">In West Africa, Accra (Ghana) and Lagos (Nigeria) have been cited as exemplars of sanitation failure caused by urban expansion far ahead of service delivery (World Bank, 2020). Informal neighborhoods rarely receive waste collection services, so people toss trash into rivers and sewers, increasing risks to public health. To a large extent, these African cases reinforce the conclusion that urbanization in the absence of investment in waste infrastructure </w:t>
      </w:r>
      <w:r w:rsidR="0043045C" w:rsidRPr="0043045C">
        <w:rPr>
          <w:rFonts w:ascii="Times New Roman" w:hAnsi="Times New Roman" w:cs="Times New Roman"/>
          <w:sz w:val="24"/>
        </w:rPr>
        <w:lastRenderedPageBreak/>
        <w:t>and policy development, as has happened in many middle income countries, seriously compromises sustainable urban living (Abila &amp; Kantola, 2021)</w:t>
      </w:r>
      <w:r w:rsidRPr="0012284C">
        <w:rPr>
          <w:rFonts w:ascii="Times New Roman" w:hAnsi="Times New Roman" w:cs="Times New Roman"/>
          <w:sz w:val="24"/>
        </w:rPr>
        <w:t>.</w:t>
      </w:r>
    </w:p>
    <w:p w14:paraId="73D5339D" w14:textId="77777777" w:rsidR="0012284C" w:rsidRPr="0012284C" w:rsidRDefault="00F53EDB" w:rsidP="0012284C">
      <w:pPr>
        <w:spacing w:line="360" w:lineRule="auto"/>
        <w:jc w:val="both"/>
        <w:rPr>
          <w:rFonts w:ascii="Times New Roman" w:hAnsi="Times New Roman" w:cs="Times New Roman"/>
          <w:sz w:val="24"/>
        </w:rPr>
      </w:pPr>
      <w:r w:rsidRPr="00F53EDB">
        <w:rPr>
          <w:rFonts w:ascii="Times New Roman" w:hAnsi="Times New Roman" w:cs="Times New Roman"/>
          <w:sz w:val="24"/>
        </w:rPr>
        <w:t xml:space="preserve">East Africa is no exception with urban populations growing and the challenge of waste management growing alongside </w:t>
      </w:r>
      <w:proofErr w:type="spellStart"/>
      <w:r w:rsidRPr="00F53EDB">
        <w:rPr>
          <w:rFonts w:ascii="Times New Roman" w:hAnsi="Times New Roman" w:cs="Times New Roman"/>
          <w:sz w:val="24"/>
        </w:rPr>
        <w:t>them.Urban</w:t>
      </w:r>
      <w:proofErr w:type="spellEnd"/>
      <w:r w:rsidRPr="00F53EDB">
        <w:rPr>
          <w:rFonts w:ascii="Times New Roman" w:hAnsi="Times New Roman" w:cs="Times New Roman"/>
          <w:sz w:val="24"/>
        </w:rPr>
        <w:t xml:space="preserve"> Nairobi, Kenya generates more than 3,000 tons of solid waste every day, yet only approximately 45% is collected and a meagre 10% recycled (NEMA, 2023)</w:t>
      </w:r>
      <w:r w:rsidR="0043045C" w:rsidRPr="0043045C">
        <w:rPr>
          <w:rFonts w:ascii="Times New Roman" w:hAnsi="Times New Roman" w:cs="Times New Roman"/>
          <w:sz w:val="24"/>
        </w:rPr>
        <w:t xml:space="preserve">. </w:t>
      </w:r>
      <w:r w:rsidRPr="00F53EDB">
        <w:rPr>
          <w:rFonts w:ascii="Times New Roman" w:hAnsi="Times New Roman" w:cs="Times New Roman"/>
          <w:sz w:val="24"/>
        </w:rPr>
        <w:t>The same was true in the city of Kampala, which in Uganda is bursting with such challenges. Having to deal with 1,500 tons of waste daily, city officials are ill-equipped to collect and landfill the refuse, leaving the environment and public health at (KCCA, 2022)</w:t>
      </w:r>
      <w:r w:rsidR="00251572" w:rsidRPr="00251572">
        <w:rPr>
          <w:rFonts w:ascii="Times New Roman" w:hAnsi="Times New Roman" w:cs="Times New Roman"/>
          <w:sz w:val="24"/>
        </w:rPr>
        <w:t>. In Tanzania, Dar es Salaam is battling increasing costs for the transportation of waste and a lack of funds to improve its landfills and recycling facilities (UNEP, 2021). These urban centers are dealing with the double problems of growing populations and poor waste management</w:t>
      </w:r>
      <w:r w:rsidR="0012284C" w:rsidRPr="0012284C">
        <w:rPr>
          <w:rFonts w:ascii="Times New Roman" w:hAnsi="Times New Roman" w:cs="Times New Roman"/>
          <w:sz w:val="24"/>
        </w:rPr>
        <w:t xml:space="preserve">. </w:t>
      </w:r>
      <w:r w:rsidR="00251572" w:rsidRPr="00251572">
        <w:rPr>
          <w:rFonts w:ascii="Times New Roman" w:hAnsi="Times New Roman" w:cs="Times New Roman"/>
          <w:sz w:val="24"/>
        </w:rPr>
        <w:t>The mismatch between urban planning and infrastructure provision is the source of a number of problems, including indiscriminate dumping and clogging of drains, especially in slums. In many cases, local authorities do not have the technical or financial means to establish and run ISWMS and are the cause of environmental pollution and the collapse of urban sustainability (</w:t>
      </w:r>
      <w:proofErr w:type="spellStart"/>
      <w:r w:rsidR="00251572" w:rsidRPr="00251572">
        <w:rPr>
          <w:rFonts w:ascii="Times New Roman" w:hAnsi="Times New Roman" w:cs="Times New Roman"/>
          <w:sz w:val="24"/>
        </w:rPr>
        <w:t>Rugumayo</w:t>
      </w:r>
      <w:proofErr w:type="spellEnd"/>
      <w:r w:rsidR="00251572" w:rsidRPr="00251572">
        <w:rPr>
          <w:rFonts w:ascii="Times New Roman" w:hAnsi="Times New Roman" w:cs="Times New Roman"/>
          <w:sz w:val="24"/>
        </w:rPr>
        <w:t xml:space="preserve"> et al., 2020).Thus, the East African context is very similar to the focus of this study in Kigali</w:t>
      </w:r>
      <w:r w:rsidR="0012284C" w:rsidRPr="0012284C">
        <w:rPr>
          <w:rFonts w:ascii="Times New Roman" w:hAnsi="Times New Roman" w:cs="Times New Roman"/>
          <w:sz w:val="24"/>
        </w:rPr>
        <w:t>.</w:t>
      </w:r>
    </w:p>
    <w:p w14:paraId="552A0FBC" w14:textId="77777777" w:rsidR="0012284C" w:rsidRPr="0012284C" w:rsidRDefault="0012284C" w:rsidP="0012284C">
      <w:pPr>
        <w:spacing w:line="360" w:lineRule="auto"/>
        <w:jc w:val="both"/>
        <w:rPr>
          <w:rFonts w:ascii="Times New Roman" w:hAnsi="Times New Roman" w:cs="Times New Roman"/>
          <w:sz w:val="24"/>
        </w:rPr>
      </w:pPr>
      <w:r w:rsidRPr="0012284C">
        <w:rPr>
          <w:rFonts w:ascii="Times New Roman" w:hAnsi="Times New Roman" w:cs="Times New Roman"/>
          <w:sz w:val="24"/>
        </w:rPr>
        <w:t xml:space="preserve">In Rwanda, </w:t>
      </w:r>
      <w:r w:rsidR="007232D4" w:rsidRPr="00251572">
        <w:rPr>
          <w:rFonts w:ascii="Times New Roman" w:hAnsi="Times New Roman" w:cs="Times New Roman"/>
          <w:sz w:val="24"/>
        </w:rPr>
        <w:t xml:space="preserve">urbanization </w:t>
      </w:r>
      <w:r w:rsidR="00251572" w:rsidRPr="00251572">
        <w:rPr>
          <w:rFonts w:ascii="Times New Roman" w:hAnsi="Times New Roman" w:cs="Times New Roman"/>
          <w:sz w:val="24"/>
        </w:rPr>
        <w:t>is taking place rapidly; particularly in Kigali City with a population growth from 600,000 in 2002 to over 1.7 million in 2022 (NISR, 2023). Rapid development and industrialization in one of the three districts of Kigali – Gasabo District, as well as rural-urban migration has led to an unprecedented growth in both domestic and industrial waste. Previous reports indicate that when solid waste amounts to over 700 tons per day in Kigali and when Gasabo is the largest contributor to waste with around 40 percent (REMA, 2022). But the waste management system is lagging. With only about 55 per cent of Tanzanian waste collected, and with the Nyanza landfill serving as the main disposal site for the city of Kigali, the latter is struggling to find enough space</w:t>
      </w:r>
      <w:r w:rsidRPr="0012284C">
        <w:rPr>
          <w:rFonts w:ascii="Times New Roman" w:hAnsi="Times New Roman" w:cs="Times New Roman"/>
          <w:sz w:val="24"/>
        </w:rPr>
        <w:t>.</w:t>
      </w:r>
      <w:r>
        <w:rPr>
          <w:rFonts w:ascii="Times New Roman" w:hAnsi="Times New Roman" w:cs="Times New Roman"/>
          <w:sz w:val="24"/>
        </w:rPr>
        <w:t xml:space="preserve"> </w:t>
      </w:r>
      <w:r w:rsidR="007232D4" w:rsidRPr="007232D4">
        <w:rPr>
          <w:rFonts w:ascii="Times New Roman" w:hAnsi="Times New Roman" w:cs="Times New Roman"/>
          <w:sz w:val="24"/>
        </w:rPr>
        <w:t xml:space="preserve">Gasabo is confronted with problems of bad segregation at source, poor enforcement of waste disposal regulations and low sensitization level among community. </w:t>
      </w:r>
      <w:r w:rsidR="0043045C" w:rsidRPr="0043045C">
        <w:rPr>
          <w:rFonts w:ascii="Times New Roman" w:hAnsi="Times New Roman" w:cs="Times New Roman"/>
          <w:sz w:val="24"/>
        </w:rPr>
        <w:t>As a result of policies like the National Sanitation Policy (2016) and the ‘Clean Rwanda’ campaign waste that is not collected is tossed in the streets and wetlands with consequences for health and the beauty of the cities (MININFRA, 2021).</w:t>
      </w:r>
      <w:r w:rsidR="00F53EDB" w:rsidRPr="00F53EDB">
        <w:rPr>
          <w:rFonts w:ascii="Times New Roman" w:hAnsi="Times New Roman" w:cs="Times New Roman"/>
          <w:sz w:val="24"/>
        </w:rPr>
        <w:t>Fast urbanization and growing solid waste generation in the presence of scarce management alternatives posed a major challenge to environmental and city management</w:t>
      </w:r>
      <w:r w:rsidRPr="0012284C">
        <w:rPr>
          <w:rFonts w:ascii="Times New Roman" w:hAnsi="Times New Roman" w:cs="Times New Roman"/>
          <w:sz w:val="24"/>
        </w:rPr>
        <w:t>.</w:t>
      </w:r>
    </w:p>
    <w:p w14:paraId="49AA8952" w14:textId="77777777" w:rsidR="0012284C" w:rsidRPr="0012284C" w:rsidRDefault="00F53EDB" w:rsidP="0012284C">
      <w:pPr>
        <w:spacing w:line="360" w:lineRule="auto"/>
        <w:jc w:val="both"/>
        <w:rPr>
          <w:rFonts w:ascii="Times New Roman" w:hAnsi="Times New Roman" w:cs="Times New Roman"/>
          <w:sz w:val="24"/>
        </w:rPr>
      </w:pPr>
      <w:r w:rsidRPr="00F53EDB">
        <w:rPr>
          <w:rFonts w:ascii="Times New Roman" w:hAnsi="Times New Roman" w:cs="Times New Roman"/>
          <w:sz w:val="24"/>
        </w:rPr>
        <w:t xml:space="preserve">In particular, in </w:t>
      </w:r>
      <w:proofErr w:type="spellStart"/>
      <w:r w:rsidRPr="00F53EDB">
        <w:rPr>
          <w:rFonts w:ascii="Times New Roman" w:hAnsi="Times New Roman" w:cs="Times New Roman"/>
          <w:sz w:val="24"/>
        </w:rPr>
        <w:t>Gasabo</w:t>
      </w:r>
      <w:proofErr w:type="spellEnd"/>
      <w:r w:rsidRPr="00F53EDB">
        <w:rPr>
          <w:rFonts w:ascii="Times New Roman" w:hAnsi="Times New Roman" w:cs="Times New Roman"/>
          <w:sz w:val="24"/>
        </w:rPr>
        <w:t xml:space="preserve"> District in </w:t>
      </w:r>
      <w:proofErr w:type="spellStart"/>
      <w:r w:rsidRPr="00F53EDB">
        <w:rPr>
          <w:rFonts w:ascii="Times New Roman" w:hAnsi="Times New Roman" w:cs="Times New Roman"/>
          <w:sz w:val="24"/>
        </w:rPr>
        <w:t>Kimironko</w:t>
      </w:r>
      <w:proofErr w:type="spellEnd"/>
      <w:r w:rsidRPr="00F53EDB">
        <w:rPr>
          <w:rFonts w:ascii="Times New Roman" w:hAnsi="Times New Roman" w:cs="Times New Roman"/>
          <w:sz w:val="24"/>
        </w:rPr>
        <w:t xml:space="preserve">, </w:t>
      </w:r>
      <w:proofErr w:type="spellStart"/>
      <w:r w:rsidRPr="00F53EDB">
        <w:rPr>
          <w:rFonts w:ascii="Times New Roman" w:hAnsi="Times New Roman" w:cs="Times New Roman"/>
          <w:sz w:val="24"/>
        </w:rPr>
        <w:t>Remera</w:t>
      </w:r>
      <w:proofErr w:type="spellEnd"/>
      <w:r w:rsidRPr="00F53EDB">
        <w:rPr>
          <w:rFonts w:ascii="Times New Roman" w:hAnsi="Times New Roman" w:cs="Times New Roman"/>
          <w:sz w:val="24"/>
        </w:rPr>
        <w:t xml:space="preserve"> and </w:t>
      </w:r>
      <w:proofErr w:type="spellStart"/>
      <w:r w:rsidRPr="00F53EDB">
        <w:rPr>
          <w:rFonts w:ascii="Times New Roman" w:hAnsi="Times New Roman" w:cs="Times New Roman"/>
          <w:sz w:val="24"/>
        </w:rPr>
        <w:t>Kinyinya</w:t>
      </w:r>
      <w:proofErr w:type="spellEnd"/>
      <w:r w:rsidRPr="00F53EDB">
        <w:rPr>
          <w:rFonts w:ascii="Times New Roman" w:hAnsi="Times New Roman" w:cs="Times New Roman"/>
          <w:sz w:val="24"/>
        </w:rPr>
        <w:t xml:space="preserve">, the process of urbanization has resulted in household waste generation increasing with no equal improvement </w:t>
      </w:r>
      <w:r w:rsidRPr="00F53EDB">
        <w:rPr>
          <w:rFonts w:ascii="Times New Roman" w:hAnsi="Times New Roman" w:cs="Times New Roman"/>
          <w:sz w:val="24"/>
        </w:rPr>
        <w:lastRenderedPageBreak/>
        <w:t xml:space="preserve">of waste services. The reports indicate that households mostly deal with private collectors, a number of them </w:t>
      </w:r>
      <w:proofErr w:type="spellStart"/>
      <w:r w:rsidRPr="00F53EDB">
        <w:rPr>
          <w:rFonts w:ascii="Times New Roman" w:hAnsi="Times New Roman" w:cs="Times New Roman"/>
          <w:sz w:val="24"/>
        </w:rPr>
        <w:t>informals</w:t>
      </w:r>
      <w:proofErr w:type="spellEnd"/>
      <w:r w:rsidRPr="00F53EDB">
        <w:rPr>
          <w:rFonts w:ascii="Times New Roman" w:hAnsi="Times New Roman" w:cs="Times New Roman"/>
          <w:sz w:val="24"/>
        </w:rPr>
        <w:t xml:space="preserve"> and without possibilities for disposal (</w:t>
      </w:r>
      <w:proofErr w:type="spellStart"/>
      <w:r w:rsidRPr="00F53EDB">
        <w:rPr>
          <w:rFonts w:ascii="Times New Roman" w:hAnsi="Times New Roman" w:cs="Times New Roman"/>
          <w:sz w:val="24"/>
        </w:rPr>
        <w:t>Rugira</w:t>
      </w:r>
      <w:proofErr w:type="spellEnd"/>
      <w:r w:rsidRPr="00F53EDB">
        <w:rPr>
          <w:rFonts w:ascii="Times New Roman" w:hAnsi="Times New Roman" w:cs="Times New Roman"/>
          <w:sz w:val="24"/>
        </w:rPr>
        <w:t xml:space="preserve"> &amp; </w:t>
      </w:r>
      <w:proofErr w:type="spellStart"/>
      <w:r w:rsidRPr="00F53EDB">
        <w:rPr>
          <w:rFonts w:ascii="Times New Roman" w:hAnsi="Times New Roman" w:cs="Times New Roman"/>
          <w:sz w:val="24"/>
        </w:rPr>
        <w:t>Uwizeyimana</w:t>
      </w:r>
      <w:proofErr w:type="spellEnd"/>
      <w:r w:rsidRPr="00F53EDB">
        <w:rPr>
          <w:rFonts w:ascii="Times New Roman" w:hAnsi="Times New Roman" w:cs="Times New Roman"/>
          <w:sz w:val="24"/>
        </w:rPr>
        <w:t>, 2023)</w:t>
      </w:r>
      <w:r w:rsidR="0043045C" w:rsidRPr="0043045C">
        <w:rPr>
          <w:rFonts w:ascii="Times New Roman" w:hAnsi="Times New Roman" w:cs="Times New Roman"/>
          <w:sz w:val="24"/>
        </w:rPr>
        <w:t>.</w:t>
      </w:r>
      <w:r>
        <w:rPr>
          <w:rFonts w:ascii="Times New Roman" w:hAnsi="Times New Roman" w:cs="Times New Roman"/>
          <w:sz w:val="24"/>
        </w:rPr>
        <w:t xml:space="preserve"> </w:t>
      </w:r>
      <w:r w:rsidRPr="00F53EDB">
        <w:rPr>
          <w:rFonts w:ascii="Times New Roman" w:hAnsi="Times New Roman" w:cs="Times New Roman"/>
          <w:sz w:val="24"/>
        </w:rPr>
        <w:t xml:space="preserve">Inadequate waste collection and, in some places, no segregation systems at all are prevalent, leading to vermin and unattended organic waste - related risks to health. The condition is worse in slums that are the least served by services. And in those areas, complaints about the waste piled up as residents expressed worries over inconsistent refuse pickup, illegal dumping, and burning of garbage (Gasabo Distract Report, 2023). But what these challenges demonstrate is the manifestation at the local level of the urbanization strain on waste infrastructure – how ever-expanding cities are undermining environmental </w:t>
      </w:r>
      <w:proofErr w:type="spellStart"/>
      <w:r w:rsidRPr="00F53EDB">
        <w:rPr>
          <w:rFonts w:ascii="Times New Roman" w:hAnsi="Times New Roman" w:cs="Times New Roman"/>
          <w:sz w:val="24"/>
        </w:rPr>
        <w:t>hygiene.Poor</w:t>
      </w:r>
      <w:proofErr w:type="spellEnd"/>
      <w:r w:rsidRPr="00F53EDB">
        <w:rPr>
          <w:rFonts w:ascii="Times New Roman" w:hAnsi="Times New Roman" w:cs="Times New Roman"/>
          <w:sz w:val="24"/>
        </w:rPr>
        <w:t xml:space="preserve"> communication between residents and city officials makes the problem worse, and highlights the need for waste management solutions that can be adapted to the particularities of each city</w:t>
      </w:r>
      <w:r w:rsidR="0012284C" w:rsidRPr="0012284C">
        <w:rPr>
          <w:rFonts w:ascii="Times New Roman" w:hAnsi="Times New Roman" w:cs="Times New Roman"/>
          <w:sz w:val="24"/>
        </w:rPr>
        <w:t>.</w:t>
      </w:r>
    </w:p>
    <w:p w14:paraId="2E62E974" w14:textId="77777777" w:rsidR="00F121B7" w:rsidRPr="00F86927" w:rsidRDefault="00F121B7" w:rsidP="00F121B7">
      <w:pPr>
        <w:pStyle w:val="Heading2"/>
      </w:pPr>
      <w:r>
        <w:t>Statement of the problem</w:t>
      </w:r>
    </w:p>
    <w:p w14:paraId="23A2D8BD" w14:textId="77777777" w:rsidR="0012284C" w:rsidRDefault="0007447F" w:rsidP="00D76BB6">
      <w:pPr>
        <w:spacing w:line="360" w:lineRule="auto"/>
        <w:jc w:val="both"/>
        <w:rPr>
          <w:rFonts w:ascii="Times New Roman" w:hAnsi="Times New Roman" w:cs="Times New Roman"/>
          <w:sz w:val="24"/>
        </w:rPr>
      </w:pPr>
      <w:r w:rsidRPr="0007447F">
        <w:rPr>
          <w:rFonts w:ascii="Times New Roman" w:hAnsi="Times New Roman" w:cs="Times New Roman"/>
          <w:sz w:val="24"/>
        </w:rPr>
        <w:t xml:space="preserve">In a rapidly growing city such as Gasabo District, the urban sprawl should be accompanied by an equal pace of development in solid waste management. These provisions should encompass periodic collection of waste, segregation at source, availability of suitable landfill sites and other mechanisms for recycling that ensures sanitation, sustainability and public health of the </w:t>
      </w:r>
      <w:proofErr w:type="spellStart"/>
      <w:r w:rsidRPr="0007447F">
        <w:rPr>
          <w:rFonts w:ascii="Times New Roman" w:hAnsi="Times New Roman" w:cs="Times New Roman"/>
          <w:sz w:val="24"/>
        </w:rPr>
        <w:t>community.Cities</w:t>
      </w:r>
      <w:proofErr w:type="spellEnd"/>
      <w:r w:rsidRPr="0007447F">
        <w:rPr>
          <w:rFonts w:ascii="Times New Roman" w:hAnsi="Times New Roman" w:cs="Times New Roman"/>
          <w:sz w:val="24"/>
        </w:rPr>
        <w:t xml:space="preserve"> under planned urbanization will be able to develop resilient waste systems, which will evolve with increasing population, reduce environmental risk, and aid in circular economy, (World Bank, 2021)</w:t>
      </w:r>
      <w:r w:rsidR="009F0821" w:rsidRPr="009F0821">
        <w:rPr>
          <w:rFonts w:ascii="Times New Roman" w:hAnsi="Times New Roman" w:cs="Times New Roman"/>
          <w:sz w:val="24"/>
        </w:rPr>
        <w:t xml:space="preserve">. </w:t>
      </w:r>
      <w:r w:rsidRPr="0007447F">
        <w:rPr>
          <w:rFonts w:ascii="Times New Roman" w:hAnsi="Times New Roman" w:cs="Times New Roman"/>
          <w:sz w:val="24"/>
        </w:rPr>
        <w:t>This has indeed been articulated in the case of Kigali in policies and smart city approaches with final integrated waste services that are cohesive and sustainable (REMA, 2022).But Gasabo District’s solid waste management lags behind burgeoning city growth. Even though there are millions of people each year moving in building or building activity increasing at such a great speed, the systems for collection, sorting, recycling and dumping have barely kept up. The current solid waste figures from the 19 now highlight that such over 45% of the produced solid waste goes uncollected, mainly in districts like Gasabo (City of Kigali, 2023)</w:t>
      </w:r>
      <w:r w:rsidR="00D76BB6" w:rsidRPr="00D76BB6">
        <w:rPr>
          <w:rFonts w:ascii="Times New Roman" w:hAnsi="Times New Roman" w:cs="Times New Roman"/>
          <w:sz w:val="24"/>
        </w:rPr>
        <w:t xml:space="preserve">. </w:t>
      </w:r>
      <w:r w:rsidRPr="0007447F">
        <w:rPr>
          <w:rFonts w:ascii="Times New Roman" w:hAnsi="Times New Roman" w:cs="Times New Roman"/>
          <w:sz w:val="24"/>
        </w:rPr>
        <w:t xml:space="preserve">Ineffective waste segregation, unlawful dumping, lack of monitoring and awareness among the masses aggravate the problem causing pollution of environment and growing health hazards among the public. This is significant because urbanization contributes more to waste mismanagement than sustainable </w:t>
      </w:r>
      <w:proofErr w:type="spellStart"/>
      <w:r w:rsidRPr="0007447F">
        <w:rPr>
          <w:rFonts w:ascii="Times New Roman" w:hAnsi="Times New Roman" w:cs="Times New Roman"/>
          <w:sz w:val="24"/>
        </w:rPr>
        <w:t>development.The</w:t>
      </w:r>
      <w:proofErr w:type="spellEnd"/>
      <w:r w:rsidRPr="0007447F">
        <w:rPr>
          <w:rFonts w:ascii="Times New Roman" w:hAnsi="Times New Roman" w:cs="Times New Roman"/>
          <w:sz w:val="24"/>
        </w:rPr>
        <w:t xml:space="preserve"> difference is that there is little concrete data and analysis on the ways in which urban processes, such as density, informality, or infrastructure stress, affect solid waste management at the district or </w:t>
      </w:r>
      <w:proofErr w:type="spellStart"/>
      <w:r w:rsidRPr="0007447F">
        <w:rPr>
          <w:rFonts w:ascii="Times New Roman" w:hAnsi="Times New Roman" w:cs="Times New Roman"/>
          <w:sz w:val="24"/>
        </w:rPr>
        <w:t>neighbourhood</w:t>
      </w:r>
      <w:proofErr w:type="spellEnd"/>
      <w:r w:rsidRPr="0007447F">
        <w:rPr>
          <w:rFonts w:ascii="Times New Roman" w:hAnsi="Times New Roman" w:cs="Times New Roman"/>
          <w:sz w:val="24"/>
        </w:rPr>
        <w:t xml:space="preserve"> scale in </w:t>
      </w:r>
      <w:proofErr w:type="spellStart"/>
      <w:r w:rsidRPr="0007447F">
        <w:rPr>
          <w:rFonts w:ascii="Times New Roman" w:hAnsi="Times New Roman" w:cs="Times New Roman"/>
          <w:sz w:val="24"/>
        </w:rPr>
        <w:t>Gasabo</w:t>
      </w:r>
      <w:proofErr w:type="spellEnd"/>
      <w:r w:rsidRPr="0007447F">
        <w:rPr>
          <w:rFonts w:ascii="Times New Roman" w:hAnsi="Times New Roman" w:cs="Times New Roman"/>
          <w:sz w:val="24"/>
        </w:rPr>
        <w:t xml:space="preserve">. </w:t>
      </w:r>
      <w:r w:rsidR="00D76BB6" w:rsidRPr="00D76BB6">
        <w:rPr>
          <w:rFonts w:ascii="Times New Roman" w:hAnsi="Times New Roman" w:cs="Times New Roman"/>
          <w:sz w:val="24"/>
        </w:rPr>
        <w:t>The published literature generally focuses on national policy or on city-level data, and so contributes little empirical insight into sub-urban areas (</w:t>
      </w:r>
      <w:proofErr w:type="spellStart"/>
      <w:r w:rsidR="00D76BB6" w:rsidRPr="00D76BB6">
        <w:rPr>
          <w:rFonts w:ascii="Times New Roman" w:hAnsi="Times New Roman" w:cs="Times New Roman"/>
          <w:sz w:val="24"/>
        </w:rPr>
        <w:t>Uwizeyimana</w:t>
      </w:r>
      <w:proofErr w:type="spellEnd"/>
      <w:r w:rsidR="00D76BB6" w:rsidRPr="00D76BB6">
        <w:rPr>
          <w:rFonts w:ascii="Times New Roman" w:hAnsi="Times New Roman" w:cs="Times New Roman"/>
          <w:sz w:val="24"/>
        </w:rPr>
        <w:t xml:space="preserve"> &amp; </w:t>
      </w:r>
      <w:proofErr w:type="spellStart"/>
      <w:r w:rsidR="00D76BB6" w:rsidRPr="00D76BB6">
        <w:rPr>
          <w:rFonts w:ascii="Times New Roman" w:hAnsi="Times New Roman" w:cs="Times New Roman"/>
          <w:sz w:val="24"/>
        </w:rPr>
        <w:t>Rugira</w:t>
      </w:r>
      <w:proofErr w:type="spellEnd"/>
      <w:r w:rsidR="00D76BB6" w:rsidRPr="00D76BB6">
        <w:rPr>
          <w:rFonts w:ascii="Times New Roman" w:hAnsi="Times New Roman" w:cs="Times New Roman"/>
          <w:sz w:val="24"/>
        </w:rPr>
        <w:t>, 2022)</w:t>
      </w:r>
      <w:r w:rsidR="0012284C" w:rsidRPr="0012284C">
        <w:rPr>
          <w:rFonts w:ascii="Times New Roman" w:hAnsi="Times New Roman" w:cs="Times New Roman"/>
          <w:sz w:val="24"/>
        </w:rPr>
        <w:t xml:space="preserve">. </w:t>
      </w:r>
      <w:r w:rsidR="00D76BB6" w:rsidRPr="00D76BB6">
        <w:rPr>
          <w:rFonts w:ascii="Times New Roman" w:hAnsi="Times New Roman" w:cs="Times New Roman"/>
          <w:sz w:val="24"/>
        </w:rPr>
        <w:t xml:space="preserve">This research fills the gap by examining the effect of urban growth on waste management results in </w:t>
      </w:r>
      <w:r w:rsidR="00D76BB6" w:rsidRPr="00D76BB6">
        <w:rPr>
          <w:rFonts w:ascii="Times New Roman" w:hAnsi="Times New Roman" w:cs="Times New Roman"/>
          <w:sz w:val="24"/>
        </w:rPr>
        <w:lastRenderedPageBreak/>
        <w:t>Gasabo District to provide policy and community based interventions that are more responsive</w:t>
      </w:r>
      <w:r w:rsidR="0012284C" w:rsidRPr="0012284C">
        <w:rPr>
          <w:rFonts w:ascii="Times New Roman" w:hAnsi="Times New Roman" w:cs="Times New Roman"/>
          <w:sz w:val="24"/>
        </w:rPr>
        <w:t xml:space="preserve">. </w:t>
      </w:r>
      <w:r w:rsidR="009F0821" w:rsidRPr="009F0821">
        <w:rPr>
          <w:rFonts w:ascii="Times New Roman" w:hAnsi="Times New Roman" w:cs="Times New Roman"/>
          <w:sz w:val="24"/>
        </w:rPr>
        <w:t xml:space="preserve">It aims to offer </w:t>
      </w:r>
      <w:proofErr w:type="gramStart"/>
      <w:r w:rsidR="009F0821" w:rsidRPr="009F0821">
        <w:rPr>
          <w:rFonts w:ascii="Times New Roman" w:hAnsi="Times New Roman" w:cs="Times New Roman"/>
          <w:sz w:val="24"/>
        </w:rPr>
        <w:t>a</w:t>
      </w:r>
      <w:proofErr w:type="gramEnd"/>
      <w:r w:rsidR="009F0821" w:rsidRPr="009F0821">
        <w:rPr>
          <w:rFonts w:ascii="Times New Roman" w:hAnsi="Times New Roman" w:cs="Times New Roman"/>
          <w:sz w:val="24"/>
        </w:rPr>
        <w:t xml:space="preserve"> empirically based understanding of the linkage between </w:t>
      </w:r>
      <w:proofErr w:type="spellStart"/>
      <w:r w:rsidR="009F0821" w:rsidRPr="009F0821">
        <w:rPr>
          <w:rFonts w:ascii="Times New Roman" w:hAnsi="Times New Roman" w:cs="Times New Roman"/>
          <w:sz w:val="24"/>
        </w:rPr>
        <w:t>urbanisation</w:t>
      </w:r>
      <w:proofErr w:type="spellEnd"/>
      <w:r w:rsidR="009F0821" w:rsidRPr="009F0821">
        <w:rPr>
          <w:rFonts w:ascii="Times New Roman" w:hAnsi="Times New Roman" w:cs="Times New Roman"/>
          <w:sz w:val="24"/>
        </w:rPr>
        <w:t xml:space="preserve"> and waste problems, to the benefit of scholarly and policy debates in the field of urban environmental governance</w:t>
      </w:r>
      <w:r w:rsidR="0012284C" w:rsidRPr="0012284C">
        <w:rPr>
          <w:rFonts w:ascii="Times New Roman" w:hAnsi="Times New Roman" w:cs="Times New Roman"/>
          <w:sz w:val="24"/>
        </w:rPr>
        <w:t>.</w:t>
      </w:r>
    </w:p>
    <w:p w14:paraId="39619D15" w14:textId="77777777" w:rsidR="00F121B7" w:rsidRPr="004C159D" w:rsidRDefault="00F121B7" w:rsidP="00F121B7">
      <w:pPr>
        <w:pStyle w:val="Heading2"/>
      </w:pPr>
      <w:r w:rsidRPr="004C159D">
        <w:t>Research questions</w:t>
      </w:r>
    </w:p>
    <w:p w14:paraId="70D400F9" w14:textId="77777777" w:rsidR="00F121B7" w:rsidRDefault="00F121B7" w:rsidP="0012284C">
      <w:pPr>
        <w:spacing w:line="360" w:lineRule="auto"/>
        <w:jc w:val="both"/>
        <w:rPr>
          <w:rFonts w:ascii="Times New Roman" w:hAnsi="Times New Roman" w:cs="Times New Roman"/>
          <w:sz w:val="24"/>
        </w:rPr>
      </w:pPr>
      <w:r>
        <w:rPr>
          <w:rFonts w:ascii="Times New Roman" w:hAnsi="Times New Roman" w:cs="Times New Roman"/>
          <w:sz w:val="24"/>
        </w:rPr>
        <w:t>What is the</w:t>
      </w:r>
      <w:r w:rsidRPr="00F121B7">
        <w:rPr>
          <w:rFonts w:ascii="Times New Roman" w:hAnsi="Times New Roman" w:cs="Times New Roman"/>
          <w:sz w:val="24"/>
        </w:rPr>
        <w:t xml:space="preserve"> effect of urbanization on the waste management in </w:t>
      </w:r>
      <w:r w:rsidR="00EC02F3" w:rsidRPr="00F121B7">
        <w:rPr>
          <w:rFonts w:ascii="Times New Roman" w:hAnsi="Times New Roman" w:cs="Times New Roman"/>
          <w:sz w:val="24"/>
        </w:rPr>
        <w:t>Gasabo</w:t>
      </w:r>
      <w:r w:rsidRPr="00F121B7">
        <w:rPr>
          <w:rFonts w:ascii="Times New Roman" w:hAnsi="Times New Roman" w:cs="Times New Roman"/>
          <w:sz w:val="24"/>
        </w:rPr>
        <w:t xml:space="preserve">, </w:t>
      </w:r>
      <w:r w:rsidR="00EC02F3" w:rsidRPr="00F121B7">
        <w:rPr>
          <w:rFonts w:ascii="Times New Roman" w:hAnsi="Times New Roman" w:cs="Times New Roman"/>
          <w:sz w:val="24"/>
        </w:rPr>
        <w:t xml:space="preserve">Kigali </w:t>
      </w:r>
      <w:r w:rsidRPr="00F121B7">
        <w:rPr>
          <w:rFonts w:ascii="Times New Roman" w:hAnsi="Times New Roman" w:cs="Times New Roman"/>
          <w:sz w:val="24"/>
        </w:rPr>
        <w:t xml:space="preserve">district in </w:t>
      </w:r>
      <w:r w:rsidR="00EC02F3" w:rsidRPr="00F121B7">
        <w:rPr>
          <w:rFonts w:ascii="Times New Roman" w:hAnsi="Times New Roman" w:cs="Times New Roman"/>
          <w:sz w:val="24"/>
        </w:rPr>
        <w:t>Rwanda?</w:t>
      </w:r>
    </w:p>
    <w:p w14:paraId="10364234" w14:textId="77777777" w:rsidR="003560E6" w:rsidRDefault="00B24765" w:rsidP="003560E6">
      <w:pPr>
        <w:pStyle w:val="Heading1"/>
      </w:pPr>
      <w:r>
        <w:t xml:space="preserve">LITERTAURE </w:t>
      </w:r>
      <w:r w:rsidR="003560E6" w:rsidRPr="003560E6">
        <w:t>REVIEW</w:t>
      </w:r>
    </w:p>
    <w:p w14:paraId="0C966E2E" w14:textId="77777777" w:rsidR="007455E6" w:rsidRDefault="007455E6" w:rsidP="007455E6">
      <w:pPr>
        <w:pStyle w:val="Heading2"/>
      </w:pPr>
      <w:r>
        <w:t xml:space="preserve">Theoretical review </w:t>
      </w:r>
    </w:p>
    <w:p w14:paraId="020D916A" w14:textId="77777777" w:rsidR="003560E6" w:rsidRPr="003560E6" w:rsidRDefault="009F0821" w:rsidP="003560E6">
      <w:pPr>
        <w:spacing w:line="360" w:lineRule="auto"/>
        <w:jc w:val="both"/>
        <w:rPr>
          <w:rFonts w:ascii="Times New Roman" w:hAnsi="Times New Roman" w:cs="Times New Roman"/>
          <w:sz w:val="24"/>
        </w:rPr>
      </w:pPr>
      <w:r w:rsidRPr="009F0821">
        <w:rPr>
          <w:rFonts w:ascii="Times New Roman" w:hAnsi="Times New Roman" w:cs="Times New Roman"/>
          <w:sz w:val="24"/>
        </w:rPr>
        <w:t>The research is an informed by the Self-Generated Urbanization Theory which is a was formulated in the late 20th century and has been/the is being re-</w:t>
      </w:r>
      <w:proofErr w:type="spellStart"/>
      <w:r w:rsidRPr="009F0821">
        <w:rPr>
          <w:rFonts w:ascii="Times New Roman" w:hAnsi="Times New Roman" w:cs="Times New Roman"/>
          <w:sz w:val="24"/>
        </w:rPr>
        <w:t>conceptualised</w:t>
      </w:r>
      <w:proofErr w:type="spellEnd"/>
      <w:r w:rsidRPr="009F0821">
        <w:rPr>
          <w:rFonts w:ascii="Times New Roman" w:hAnsi="Times New Roman" w:cs="Times New Roman"/>
          <w:sz w:val="24"/>
        </w:rPr>
        <w:t xml:space="preserve"> on recent years, which contends that urbanization in much of the developing world, particularly in Africa and Asia, is not best understood as state-led or internationally planned development models but rather urbanization emerges through the day-to-day practices of people, households, and informal networks (Roy, 2009; Simone, 2020). The theory postulates that urban expansion in these environments is profoundly influenced by self–built housing, informal economies, community based spatial organization, and efforts to adjust to socio-political and economic realities (Watson, 2021).In a departure from Western urbanization patterns based on industrialization and formalized planning, self-generated urbanization takes place in the absence of the state, or with the state very marginally concerned, and usually in response to a need for income, housing, and services</w:t>
      </w:r>
      <w:r w:rsidR="003560E6" w:rsidRPr="003560E6">
        <w:rPr>
          <w:rFonts w:ascii="Times New Roman" w:hAnsi="Times New Roman" w:cs="Times New Roman"/>
          <w:sz w:val="24"/>
        </w:rPr>
        <w:t>.</w:t>
      </w:r>
    </w:p>
    <w:p w14:paraId="5D90338C" w14:textId="77777777" w:rsidR="003560E6" w:rsidRPr="003560E6" w:rsidRDefault="003560E6" w:rsidP="003560E6">
      <w:pPr>
        <w:spacing w:line="360" w:lineRule="auto"/>
        <w:jc w:val="both"/>
        <w:rPr>
          <w:rFonts w:ascii="Times New Roman" w:hAnsi="Times New Roman" w:cs="Times New Roman"/>
          <w:sz w:val="24"/>
        </w:rPr>
      </w:pPr>
      <w:r w:rsidRPr="003560E6">
        <w:rPr>
          <w:rFonts w:ascii="Times New Roman" w:hAnsi="Times New Roman" w:cs="Times New Roman"/>
          <w:sz w:val="24"/>
        </w:rPr>
        <w:t>This theory is particularly relevant to cities in Sub-Saharan Africa, where urban development often outpaces formal planning frameworks. Informal settlements, market-driven land acquisition, and spontaneous housing projects are typical characteristics of self-generated urbanization (UN-Habitat, 2020). For instance, in Nairobi, Lagos, and Kampala, over 60% of urban residents live in informal settlements, and many urban serv</w:t>
      </w:r>
      <w:r>
        <w:rPr>
          <w:rFonts w:ascii="Times New Roman" w:hAnsi="Times New Roman" w:cs="Times New Roman"/>
          <w:sz w:val="24"/>
        </w:rPr>
        <w:t xml:space="preserve">ices—including waste management </w:t>
      </w:r>
      <w:r w:rsidRPr="003560E6">
        <w:rPr>
          <w:rFonts w:ascii="Times New Roman" w:hAnsi="Times New Roman" w:cs="Times New Roman"/>
          <w:sz w:val="24"/>
        </w:rPr>
        <w:t>function outside formal systems (Obeng-Odoom, 2022). This theory thus reorients the discussion from state-driven master plans to acknowledging the dynamic, decentralized, and grassroots nature of urban growth.</w:t>
      </w:r>
    </w:p>
    <w:p w14:paraId="001669DE" w14:textId="77777777" w:rsidR="003560E6" w:rsidRPr="003560E6" w:rsidRDefault="003560E6" w:rsidP="003560E6">
      <w:pPr>
        <w:spacing w:line="360" w:lineRule="auto"/>
        <w:jc w:val="both"/>
        <w:rPr>
          <w:rFonts w:ascii="Times New Roman" w:hAnsi="Times New Roman" w:cs="Times New Roman"/>
          <w:sz w:val="24"/>
        </w:rPr>
      </w:pPr>
      <w:r w:rsidRPr="003560E6">
        <w:rPr>
          <w:rFonts w:ascii="Times New Roman" w:hAnsi="Times New Roman" w:cs="Times New Roman"/>
          <w:sz w:val="24"/>
        </w:rPr>
        <w:t xml:space="preserve">In </w:t>
      </w:r>
      <w:r w:rsidRPr="003560E6">
        <w:rPr>
          <w:rFonts w:ascii="Times New Roman" w:hAnsi="Times New Roman" w:cs="Times New Roman"/>
          <w:bCs/>
          <w:sz w:val="24"/>
        </w:rPr>
        <w:t>Gasabo District, Kigali</w:t>
      </w:r>
      <w:r w:rsidRPr="003560E6">
        <w:rPr>
          <w:rFonts w:ascii="Times New Roman" w:hAnsi="Times New Roman" w:cs="Times New Roman"/>
          <w:sz w:val="24"/>
        </w:rPr>
        <w:t xml:space="preserve">, self-generated urbanization is observable in the rapid expansion of residential zones such as </w:t>
      </w:r>
      <w:proofErr w:type="spellStart"/>
      <w:r w:rsidRPr="003560E6">
        <w:rPr>
          <w:rFonts w:ascii="Times New Roman" w:hAnsi="Times New Roman" w:cs="Times New Roman"/>
          <w:sz w:val="24"/>
        </w:rPr>
        <w:t>Kimironko</w:t>
      </w:r>
      <w:proofErr w:type="spellEnd"/>
      <w:r w:rsidRPr="003560E6">
        <w:rPr>
          <w:rFonts w:ascii="Times New Roman" w:hAnsi="Times New Roman" w:cs="Times New Roman"/>
          <w:sz w:val="24"/>
        </w:rPr>
        <w:t xml:space="preserve">, </w:t>
      </w:r>
      <w:proofErr w:type="spellStart"/>
      <w:r w:rsidRPr="003560E6">
        <w:rPr>
          <w:rFonts w:ascii="Times New Roman" w:hAnsi="Times New Roman" w:cs="Times New Roman"/>
          <w:sz w:val="24"/>
        </w:rPr>
        <w:t>Kinyinya</w:t>
      </w:r>
      <w:proofErr w:type="spellEnd"/>
      <w:r w:rsidRPr="003560E6">
        <w:rPr>
          <w:rFonts w:ascii="Times New Roman" w:hAnsi="Times New Roman" w:cs="Times New Roman"/>
          <w:sz w:val="24"/>
        </w:rPr>
        <w:t xml:space="preserve">, and </w:t>
      </w:r>
      <w:proofErr w:type="spellStart"/>
      <w:r w:rsidRPr="003560E6">
        <w:rPr>
          <w:rFonts w:ascii="Times New Roman" w:hAnsi="Times New Roman" w:cs="Times New Roman"/>
          <w:sz w:val="24"/>
        </w:rPr>
        <w:t>Rusororo</w:t>
      </w:r>
      <w:proofErr w:type="spellEnd"/>
      <w:r w:rsidRPr="003560E6">
        <w:rPr>
          <w:rFonts w:ascii="Times New Roman" w:hAnsi="Times New Roman" w:cs="Times New Roman"/>
          <w:sz w:val="24"/>
        </w:rPr>
        <w:t xml:space="preserve">, where many housing </w:t>
      </w:r>
      <w:r w:rsidRPr="003560E6">
        <w:rPr>
          <w:rFonts w:ascii="Times New Roman" w:hAnsi="Times New Roman" w:cs="Times New Roman"/>
          <w:sz w:val="24"/>
        </w:rPr>
        <w:lastRenderedPageBreak/>
        <w:t>developments have preceded infrastructure such as waste collection systems and roads (</w:t>
      </w:r>
      <w:proofErr w:type="spellStart"/>
      <w:r w:rsidRPr="003560E6">
        <w:rPr>
          <w:rFonts w:ascii="Times New Roman" w:hAnsi="Times New Roman" w:cs="Times New Roman"/>
          <w:sz w:val="24"/>
        </w:rPr>
        <w:t>Rugira</w:t>
      </w:r>
      <w:proofErr w:type="spellEnd"/>
      <w:r w:rsidRPr="003560E6">
        <w:rPr>
          <w:rFonts w:ascii="Times New Roman" w:hAnsi="Times New Roman" w:cs="Times New Roman"/>
          <w:sz w:val="24"/>
        </w:rPr>
        <w:t xml:space="preserve"> &amp; </w:t>
      </w:r>
      <w:proofErr w:type="spellStart"/>
      <w:r w:rsidRPr="003560E6">
        <w:rPr>
          <w:rFonts w:ascii="Times New Roman" w:hAnsi="Times New Roman" w:cs="Times New Roman"/>
          <w:sz w:val="24"/>
        </w:rPr>
        <w:t>Uwizeyimana</w:t>
      </w:r>
      <w:proofErr w:type="spellEnd"/>
      <w:r w:rsidRPr="003560E6">
        <w:rPr>
          <w:rFonts w:ascii="Times New Roman" w:hAnsi="Times New Roman" w:cs="Times New Roman"/>
          <w:sz w:val="24"/>
        </w:rPr>
        <w:t xml:space="preserve">, 2023). The failure of waste services to match the pace of informal and semi-formal urban growth leads to uncollected waste, illegal dumping, and pollution. This aligns with the theory’s core assumption that services lag behind where urban growth is not centrally managed. Therefore, </w:t>
      </w:r>
      <w:r w:rsidRPr="003560E6">
        <w:rPr>
          <w:rFonts w:ascii="Times New Roman" w:hAnsi="Times New Roman" w:cs="Times New Roman"/>
          <w:bCs/>
          <w:sz w:val="24"/>
        </w:rPr>
        <w:t>Self-Generated Urbanization Theory provides a fitting lens through which to examine how urbanization affects waste management performance</w:t>
      </w:r>
      <w:r w:rsidRPr="003560E6">
        <w:rPr>
          <w:rFonts w:ascii="Times New Roman" w:hAnsi="Times New Roman" w:cs="Times New Roman"/>
          <w:sz w:val="24"/>
        </w:rPr>
        <w:t>.</w:t>
      </w:r>
    </w:p>
    <w:p w14:paraId="76E81242" w14:textId="77777777" w:rsidR="003560E6" w:rsidRDefault="003560E6" w:rsidP="003560E6">
      <w:pPr>
        <w:spacing w:line="360" w:lineRule="auto"/>
        <w:jc w:val="both"/>
        <w:rPr>
          <w:rFonts w:ascii="Times New Roman" w:hAnsi="Times New Roman" w:cs="Times New Roman"/>
          <w:sz w:val="24"/>
        </w:rPr>
      </w:pPr>
      <w:r w:rsidRPr="003560E6">
        <w:rPr>
          <w:rFonts w:ascii="Times New Roman" w:hAnsi="Times New Roman" w:cs="Times New Roman"/>
          <w:sz w:val="24"/>
        </w:rPr>
        <w:t xml:space="preserve">However, while this theory highlights the organic nature of urban growth, one of its limitations is the lack of emphasis on governance accountability and the role of institutional responses in shaping urban outcomes (Pieterse &amp; Parnell, 2019). </w:t>
      </w:r>
      <w:r w:rsidR="00D76BB6" w:rsidRPr="00D76BB6">
        <w:rPr>
          <w:rFonts w:ascii="Times New Roman" w:hAnsi="Times New Roman" w:cs="Times New Roman"/>
          <w:sz w:val="24"/>
        </w:rPr>
        <w:t>It is prone to downplaying the impact of failure of policies, land regulations, urban planning, and public-private partnerships in the promotion or containment of informality growth</w:t>
      </w:r>
      <w:r w:rsidR="00BA7438" w:rsidRPr="00BA7438">
        <w:rPr>
          <w:rFonts w:ascii="Times New Roman" w:hAnsi="Times New Roman" w:cs="Times New Roman"/>
          <w:sz w:val="24"/>
        </w:rPr>
        <w:t>. Therefore, with respect to the theory, this research will adopt a cautious approach and use it to help explain spatial manifestations of unplanned urban growth and the delivery waste service provisioning, recognizing that informal processes are intertwined with formal governance mechanisms</w:t>
      </w:r>
      <w:r w:rsidRPr="003560E6">
        <w:rPr>
          <w:rFonts w:ascii="Times New Roman" w:hAnsi="Times New Roman" w:cs="Times New Roman"/>
          <w:sz w:val="24"/>
        </w:rPr>
        <w:t>.</w:t>
      </w:r>
    </w:p>
    <w:p w14:paraId="4011590D" w14:textId="77777777" w:rsidR="009031EF" w:rsidRPr="009031EF" w:rsidRDefault="007455E6" w:rsidP="007455E6">
      <w:pPr>
        <w:pStyle w:val="Heading2"/>
      </w:pPr>
      <w:r w:rsidRPr="009031EF">
        <w:t xml:space="preserve">Conceptual </w:t>
      </w:r>
      <w:r>
        <w:t>review</w:t>
      </w:r>
    </w:p>
    <w:p w14:paraId="74921E90" w14:textId="77777777" w:rsidR="009031EF" w:rsidRPr="009031EF" w:rsidRDefault="00BA7438" w:rsidP="009031EF">
      <w:pPr>
        <w:spacing w:line="360" w:lineRule="auto"/>
        <w:jc w:val="both"/>
        <w:rPr>
          <w:rFonts w:ascii="Times New Roman" w:hAnsi="Times New Roman" w:cs="Times New Roman"/>
          <w:sz w:val="24"/>
        </w:rPr>
      </w:pPr>
      <w:r w:rsidRPr="00BA7438">
        <w:rPr>
          <w:rFonts w:ascii="Times New Roman" w:hAnsi="Times New Roman" w:cs="Times New Roman"/>
          <w:sz w:val="24"/>
        </w:rPr>
        <w:t xml:space="preserve">This research is anchored on two core concepts, where urbanization serves as IV and waste management as </w:t>
      </w:r>
      <w:proofErr w:type="spellStart"/>
      <w:r w:rsidRPr="00BA7438">
        <w:rPr>
          <w:rFonts w:ascii="Times New Roman" w:hAnsi="Times New Roman" w:cs="Times New Roman"/>
          <w:sz w:val="24"/>
        </w:rPr>
        <w:t>DV.Each</w:t>
      </w:r>
      <w:proofErr w:type="spellEnd"/>
      <w:r w:rsidRPr="00BA7438">
        <w:rPr>
          <w:rFonts w:ascii="Times New Roman" w:hAnsi="Times New Roman" w:cs="Times New Roman"/>
          <w:sz w:val="24"/>
        </w:rPr>
        <w:t xml:space="preserve"> construct is reviewed through academic lenses in order to develop a conceptualization and thus directs the investigation</w:t>
      </w:r>
      <w:r w:rsidR="009031EF" w:rsidRPr="009031EF">
        <w:rPr>
          <w:rFonts w:ascii="Times New Roman" w:hAnsi="Times New Roman" w:cs="Times New Roman"/>
          <w:sz w:val="24"/>
        </w:rPr>
        <w:t>.</w:t>
      </w:r>
    </w:p>
    <w:p w14:paraId="24AB6829" w14:textId="77777777" w:rsidR="009031EF" w:rsidRPr="009031EF" w:rsidRDefault="00BA7438" w:rsidP="009031EF">
      <w:pPr>
        <w:spacing w:line="360" w:lineRule="auto"/>
        <w:jc w:val="both"/>
        <w:rPr>
          <w:rFonts w:ascii="Times New Roman" w:hAnsi="Times New Roman" w:cs="Times New Roman"/>
          <w:sz w:val="24"/>
        </w:rPr>
      </w:pPr>
      <w:r w:rsidRPr="00BA7438">
        <w:rPr>
          <w:rFonts w:ascii="Times New Roman" w:hAnsi="Times New Roman" w:cs="Times New Roman"/>
          <w:sz w:val="24"/>
        </w:rPr>
        <w:t>Urbanization is the process in which cities grow as more people move from rural to urban areas. It is concerned with two dimensions demographically, the growth in the proportion of the population living in towns and cities and physically, the expansion of urban areas (World Bank, 2021). Urbanization may be attributed to natural increase of the population as well as rural to urban migration, particularly in developing countries where employment and essential services are located in urban areas (Makinde, 2020). But rapid urban growth result in developing world cities are increasingly expanding in distance and density through sprawling and infilling (Nabwire et al., 2023) that in turn give birth to unplanned settlements and overburden public infrastructures with growing demand for urban services, solid waste management included  outstripping planning and governance capacity</w:t>
      </w:r>
      <w:r w:rsidR="009031EF" w:rsidRPr="009031EF">
        <w:rPr>
          <w:rFonts w:ascii="Times New Roman" w:hAnsi="Times New Roman" w:cs="Times New Roman"/>
          <w:sz w:val="24"/>
        </w:rPr>
        <w:t>.</w:t>
      </w:r>
    </w:p>
    <w:p w14:paraId="5EC7AB75" w14:textId="77777777" w:rsidR="009031EF" w:rsidRPr="009031EF" w:rsidRDefault="00BA7438" w:rsidP="009031EF">
      <w:pPr>
        <w:spacing w:line="360" w:lineRule="auto"/>
        <w:jc w:val="both"/>
        <w:rPr>
          <w:rFonts w:ascii="Times New Roman" w:hAnsi="Times New Roman" w:cs="Times New Roman"/>
          <w:sz w:val="24"/>
        </w:rPr>
      </w:pPr>
      <w:r w:rsidRPr="00BA7438">
        <w:rPr>
          <w:rFonts w:ascii="Times New Roman" w:hAnsi="Times New Roman" w:cs="Times New Roman"/>
          <w:sz w:val="24"/>
        </w:rPr>
        <w:t xml:space="preserve">Urbanization has been associated with environmental degradation in several studies, especially in cities with inadequate infrastructure (Abila &amp; Kantola, 2021). Poor spatial planning, congestion and informal housing on city scales, through high waste generation, are coupled with low waste collection or processing. For the purpose of the study, we will understand urbanization as areas </w:t>
      </w:r>
      <w:r w:rsidRPr="00BA7438">
        <w:rPr>
          <w:rFonts w:ascii="Times New Roman" w:hAnsi="Times New Roman" w:cs="Times New Roman"/>
          <w:sz w:val="24"/>
        </w:rPr>
        <w:lastRenderedPageBreak/>
        <w:t>of measurable urban traits such as population density, housing distribution, infrastructure, and rate of urban growth in Gasabo District. These parameters will evaluate how urbanization impact local waste management capacity</w:t>
      </w:r>
      <w:r w:rsidR="009031EF" w:rsidRPr="009031EF">
        <w:rPr>
          <w:rFonts w:ascii="Times New Roman" w:hAnsi="Times New Roman" w:cs="Times New Roman"/>
          <w:sz w:val="24"/>
        </w:rPr>
        <w:t>.</w:t>
      </w:r>
    </w:p>
    <w:p w14:paraId="2D099B0B" w14:textId="77777777" w:rsidR="009031EF" w:rsidRPr="009031EF" w:rsidRDefault="00BA7438" w:rsidP="009031EF">
      <w:pPr>
        <w:spacing w:line="360" w:lineRule="auto"/>
        <w:jc w:val="both"/>
        <w:rPr>
          <w:rFonts w:ascii="Times New Roman" w:hAnsi="Times New Roman" w:cs="Times New Roman"/>
          <w:sz w:val="24"/>
        </w:rPr>
      </w:pPr>
      <w:r w:rsidRPr="00BA7438">
        <w:rPr>
          <w:rFonts w:ascii="Times New Roman" w:hAnsi="Times New Roman" w:cs="Times New Roman"/>
          <w:sz w:val="24"/>
        </w:rPr>
        <w:t>Waste management is the collection, transport, processing, recycling, and disposing of solid wastes in a way that is acceptable from the views of environment and public health (UNEP, 2021). A good waste management system must guarantee timely collection of wastes, segregation at source, participation of community members and use of safe disposal methods, e.g., sanitary landfill, composting (</w:t>
      </w:r>
      <w:proofErr w:type="spellStart"/>
      <w:r w:rsidRPr="00BA7438">
        <w:rPr>
          <w:rFonts w:ascii="Times New Roman" w:hAnsi="Times New Roman" w:cs="Times New Roman"/>
          <w:sz w:val="24"/>
        </w:rPr>
        <w:t>Mwanza</w:t>
      </w:r>
      <w:proofErr w:type="spellEnd"/>
      <w:r w:rsidRPr="00BA7438">
        <w:rPr>
          <w:rFonts w:ascii="Times New Roman" w:hAnsi="Times New Roman" w:cs="Times New Roman"/>
          <w:sz w:val="24"/>
        </w:rPr>
        <w:t xml:space="preserve"> &amp; </w:t>
      </w:r>
      <w:proofErr w:type="spellStart"/>
      <w:r w:rsidRPr="00BA7438">
        <w:rPr>
          <w:rFonts w:ascii="Times New Roman" w:hAnsi="Times New Roman" w:cs="Times New Roman"/>
          <w:sz w:val="24"/>
        </w:rPr>
        <w:t>Mbohwa</w:t>
      </w:r>
      <w:proofErr w:type="spellEnd"/>
      <w:r w:rsidRPr="00BA7438">
        <w:rPr>
          <w:rFonts w:ascii="Times New Roman" w:hAnsi="Times New Roman" w:cs="Times New Roman"/>
          <w:sz w:val="24"/>
        </w:rPr>
        <w:t xml:space="preserve">, 2019). In cities, waste management performance is often assessed through indicators of waste collection coverage, recycling rates, environmental cleanliness and health status of the population (KCCA, 2022). The operation of waste systems is influenced by the complexities of institutional capacity, community </w:t>
      </w:r>
      <w:proofErr w:type="spellStart"/>
      <w:r w:rsidRPr="00BA7438">
        <w:rPr>
          <w:rFonts w:ascii="Times New Roman" w:hAnsi="Times New Roman" w:cs="Times New Roman"/>
          <w:sz w:val="24"/>
        </w:rPr>
        <w:t>behaviour</w:t>
      </w:r>
      <w:proofErr w:type="spellEnd"/>
      <w:r w:rsidRPr="00BA7438">
        <w:rPr>
          <w:rFonts w:ascii="Times New Roman" w:hAnsi="Times New Roman" w:cs="Times New Roman"/>
          <w:sz w:val="24"/>
        </w:rPr>
        <w:t>, financing and enforcement</w:t>
      </w:r>
      <w:r w:rsidR="009031EF" w:rsidRPr="009031EF">
        <w:rPr>
          <w:rFonts w:ascii="Times New Roman" w:hAnsi="Times New Roman" w:cs="Times New Roman"/>
          <w:sz w:val="24"/>
        </w:rPr>
        <w:t>.</w:t>
      </w:r>
    </w:p>
    <w:p w14:paraId="648DD248" w14:textId="77777777" w:rsidR="009031EF" w:rsidRDefault="00B21CEC" w:rsidP="009031EF">
      <w:pPr>
        <w:spacing w:line="360" w:lineRule="auto"/>
        <w:jc w:val="both"/>
        <w:rPr>
          <w:rFonts w:ascii="Times New Roman" w:hAnsi="Times New Roman" w:cs="Times New Roman"/>
          <w:sz w:val="24"/>
        </w:rPr>
      </w:pPr>
      <w:r w:rsidRPr="00B21CEC">
        <w:rPr>
          <w:rFonts w:ascii="Times New Roman" w:hAnsi="Times New Roman" w:cs="Times New Roman"/>
          <w:sz w:val="24"/>
        </w:rPr>
        <w:t xml:space="preserve">In African cities, and notably in Kigali, there are still gaps in waste management systems due to inadequate infrastructure, weak enforcement of regulations, and poor public awareness (REMA, 2022).In the Gasabo District, yet the challenge: periodical waste collection, insufficient waste bins and open dumping are still the order of the day. </w:t>
      </w:r>
      <w:r w:rsidR="009031EF" w:rsidRPr="000B0105">
        <w:rPr>
          <w:rFonts w:ascii="Times New Roman" w:hAnsi="Times New Roman" w:cs="Times New Roman"/>
          <w:sz w:val="24"/>
        </w:rPr>
        <w:t xml:space="preserve"> </w:t>
      </w:r>
    </w:p>
    <w:bookmarkStart w:id="1" w:name="_Toc195794310"/>
    <w:p w14:paraId="2FC8F377" w14:textId="77777777" w:rsidR="008D41DA" w:rsidRPr="009031EF" w:rsidRDefault="008D41DA" w:rsidP="00474470">
      <w:pPr>
        <w:pStyle w:val="Heading2"/>
        <w:rPr>
          <w:lang w:val="en-GB"/>
        </w:rPr>
      </w:pPr>
      <w:r w:rsidRPr="009031EF">
        <w:rPr>
          <w:noProof/>
          <w:lang w:val="en-IN" w:eastAsia="en-IN"/>
        </w:rPr>
        <mc:AlternateContent>
          <mc:Choice Requires="wpg">
            <w:drawing>
              <wp:anchor distT="0" distB="0" distL="114300" distR="114300" simplePos="0" relativeHeight="251659264" behindDoc="0" locked="0" layoutInCell="1" allowOverlap="1" wp14:anchorId="000BA7B6" wp14:editId="5A2DA8B6">
                <wp:simplePos x="0" y="0"/>
                <wp:positionH relativeFrom="column">
                  <wp:posOffset>0</wp:posOffset>
                </wp:positionH>
                <wp:positionV relativeFrom="paragraph">
                  <wp:posOffset>267261</wp:posOffset>
                </wp:positionV>
                <wp:extent cx="6297295" cy="1924685"/>
                <wp:effectExtent l="0" t="0" r="0" b="1841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1924685"/>
                          <a:chOff x="1835" y="5582"/>
                          <a:chExt cx="9917" cy="3031"/>
                        </a:xfrm>
                      </wpg:grpSpPr>
                      <wps:wsp>
                        <wps:cNvPr id="49" name=" 4"/>
                        <wps:cNvSpPr>
                          <a:spLocks/>
                        </wps:cNvSpPr>
                        <wps:spPr bwMode="auto">
                          <a:xfrm>
                            <a:off x="1835" y="6484"/>
                            <a:ext cx="4105" cy="1966"/>
                          </a:xfrm>
                          <a:prstGeom prst="rect">
                            <a:avLst/>
                          </a:prstGeom>
                          <a:solidFill>
                            <a:srgbClr val="FFFFFF"/>
                          </a:solidFill>
                          <a:ln w="9525">
                            <a:solidFill>
                              <a:srgbClr val="000000"/>
                            </a:solidFill>
                            <a:miter lim="800000"/>
                            <a:headEnd/>
                            <a:tailEnd/>
                          </a:ln>
                        </wps:spPr>
                        <wps:txbx>
                          <w:txbxContent>
                            <w:p w14:paraId="065D9ED2" w14:textId="77777777" w:rsidR="008D41DA" w:rsidRPr="009019DA" w:rsidRDefault="008D41DA" w:rsidP="008D41DA">
                              <w:pPr>
                                <w:pStyle w:val="ListParagraph"/>
                                <w:numPr>
                                  <w:ilvl w:val="0"/>
                                  <w:numId w:val="6"/>
                                </w:numPr>
                                <w:spacing w:line="360" w:lineRule="auto"/>
                              </w:pPr>
                              <w:r w:rsidRPr="009019DA">
                                <w:rPr>
                                  <w:rFonts w:ascii="Times New Roman" w:hAnsi="Times New Roman"/>
                                  <w:sz w:val="24"/>
                                  <w:szCs w:val="24"/>
                                </w:rPr>
                                <w:t>Population density</w:t>
                              </w:r>
                            </w:p>
                            <w:p w14:paraId="50A2A240" w14:textId="77777777" w:rsidR="008D41DA" w:rsidRPr="009019DA" w:rsidRDefault="008D41DA" w:rsidP="008D41DA">
                              <w:pPr>
                                <w:pStyle w:val="ListParagraph"/>
                                <w:numPr>
                                  <w:ilvl w:val="0"/>
                                  <w:numId w:val="6"/>
                                </w:numPr>
                                <w:spacing w:line="360" w:lineRule="auto"/>
                              </w:pPr>
                              <w:r w:rsidRPr="009019DA">
                                <w:rPr>
                                  <w:rFonts w:ascii="Times New Roman" w:hAnsi="Times New Roman"/>
                                  <w:sz w:val="24"/>
                                  <w:szCs w:val="24"/>
                                </w:rPr>
                                <w:t>Housing patterns</w:t>
                              </w:r>
                            </w:p>
                            <w:p w14:paraId="0A37416D" w14:textId="77777777" w:rsidR="008D41DA" w:rsidRPr="009019DA" w:rsidRDefault="008D41DA" w:rsidP="008D41DA">
                              <w:pPr>
                                <w:pStyle w:val="ListParagraph"/>
                                <w:numPr>
                                  <w:ilvl w:val="0"/>
                                  <w:numId w:val="6"/>
                                </w:numPr>
                                <w:spacing w:line="360" w:lineRule="auto"/>
                              </w:pPr>
                              <w:r w:rsidRPr="009019DA">
                                <w:rPr>
                                  <w:rFonts w:ascii="Times New Roman" w:hAnsi="Times New Roman"/>
                                  <w:sz w:val="24"/>
                                  <w:szCs w:val="24"/>
                                </w:rPr>
                                <w:t>Infrastructure development</w:t>
                              </w:r>
                            </w:p>
                            <w:p w14:paraId="04D5B3B7" w14:textId="77777777" w:rsidR="008D41DA" w:rsidRDefault="008D41DA" w:rsidP="008D41DA">
                              <w:pPr>
                                <w:pStyle w:val="ListParagraph"/>
                                <w:numPr>
                                  <w:ilvl w:val="0"/>
                                  <w:numId w:val="6"/>
                                </w:numPr>
                                <w:spacing w:line="360" w:lineRule="auto"/>
                              </w:pPr>
                              <w:r w:rsidRPr="009019DA">
                                <w:rPr>
                                  <w:rFonts w:ascii="Times New Roman" w:hAnsi="Times New Roman"/>
                                  <w:sz w:val="24"/>
                                  <w:szCs w:val="24"/>
                                </w:rPr>
                                <w:t xml:space="preserve"> Rate of urban expansion</w:t>
                              </w:r>
                            </w:p>
                          </w:txbxContent>
                        </wps:txbx>
                        <wps:bodyPr rot="0" vert="horz" wrap="square" lIns="91440" tIns="45720" rIns="91440" bIns="45720" anchor="t" anchorCtr="0" upright="1">
                          <a:noAutofit/>
                        </wps:bodyPr>
                      </wps:wsp>
                      <wps:wsp>
                        <wps:cNvPr id="50" name=" 5"/>
                        <wps:cNvSpPr>
                          <a:spLocks/>
                        </wps:cNvSpPr>
                        <wps:spPr bwMode="auto">
                          <a:xfrm>
                            <a:off x="7410" y="6484"/>
                            <a:ext cx="3567" cy="2129"/>
                          </a:xfrm>
                          <a:prstGeom prst="rect">
                            <a:avLst/>
                          </a:prstGeom>
                          <a:solidFill>
                            <a:srgbClr val="FFFFFF"/>
                          </a:solidFill>
                          <a:ln w="9525">
                            <a:solidFill>
                              <a:srgbClr val="000000"/>
                            </a:solidFill>
                            <a:miter lim="800000"/>
                            <a:headEnd/>
                            <a:tailEnd/>
                          </a:ln>
                        </wps:spPr>
                        <wps:txbx>
                          <w:txbxContent>
                            <w:p w14:paraId="760256DF" w14:textId="77777777" w:rsidR="008D41DA"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Waste collection</w:t>
                              </w:r>
                            </w:p>
                            <w:p w14:paraId="52CBA65E" w14:textId="77777777" w:rsidR="008D41DA"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 xml:space="preserve">Methods </w:t>
                              </w:r>
                              <w:r>
                                <w:rPr>
                                  <w:rFonts w:ascii="Times New Roman" w:hAnsi="Times New Roman"/>
                                  <w:sz w:val="24"/>
                                  <w:szCs w:val="24"/>
                                </w:rPr>
                                <w:t>of disposal</w:t>
                              </w:r>
                            </w:p>
                            <w:p w14:paraId="69BA39A4" w14:textId="77777777" w:rsidR="008D41DA"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Presence of recycling programs</w:t>
                              </w:r>
                            </w:p>
                            <w:p w14:paraId="28422C16" w14:textId="77777777" w:rsidR="008D41DA" w:rsidRPr="00E3783B"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 xml:space="preserve"> Stakeholder involvement</w:t>
                              </w:r>
                            </w:p>
                          </w:txbxContent>
                        </wps:txbx>
                        <wps:bodyPr rot="0" vert="horz" wrap="square" lIns="91440" tIns="45720" rIns="91440" bIns="45720" anchor="t" anchorCtr="0" upright="1">
                          <a:noAutofit/>
                        </wps:bodyPr>
                      </wps:wsp>
                      <wps:wsp>
                        <wps:cNvPr id="51" name=" 6"/>
                        <wps:cNvCnPr>
                          <a:cxnSpLocks/>
                        </wps:cNvCnPr>
                        <wps:spPr bwMode="auto">
                          <a:xfrm>
                            <a:off x="5940" y="7463"/>
                            <a:ext cx="1470" cy="0"/>
                          </a:xfrm>
                          <a:prstGeom prst="straightConnector1">
                            <a:avLst/>
                          </a:prstGeom>
                          <a:noFill/>
                          <a:ln w="9525">
                            <a:solidFill>
                              <a:srgbClr val="000000"/>
                            </a:solidFill>
                            <a:round/>
                            <a:headEnd/>
                            <a:tailEnd type="triangle" w="med" len="med"/>
                          </a:ln>
                        </wps:spPr>
                        <wps:bodyPr/>
                      </wps:wsp>
                      <wps:wsp>
                        <wps:cNvPr id="52" name=" 4"/>
                        <wps:cNvSpPr>
                          <a:spLocks/>
                        </wps:cNvSpPr>
                        <wps:spPr bwMode="auto">
                          <a:xfrm>
                            <a:off x="2160" y="5582"/>
                            <a:ext cx="3780" cy="538"/>
                          </a:xfrm>
                          <a:prstGeom prst="rect">
                            <a:avLst/>
                          </a:prstGeom>
                          <a:noFill/>
                          <a:ln w="9525">
                            <a:noFill/>
                            <a:miter lim="800000"/>
                            <a:headEnd/>
                            <a:tailEnd/>
                          </a:ln>
                        </wps:spPr>
                        <wps:txbx>
                          <w:txbxContent>
                            <w:p w14:paraId="5600E9D9" w14:textId="77777777" w:rsidR="008D41DA" w:rsidRDefault="008D41DA" w:rsidP="008D41DA">
                              <w:pPr>
                                <w:spacing w:line="240" w:lineRule="auto"/>
                                <w:jc w:val="center"/>
                              </w:pPr>
                              <w:r w:rsidRPr="0002479A">
                                <w:rPr>
                                  <w:rFonts w:ascii="Times New Roman" w:hAnsi="Times New Roman"/>
                                  <w:b/>
                                  <w:sz w:val="24"/>
                                  <w:szCs w:val="24"/>
                                </w:rPr>
                                <w:t>Independent Variable</w:t>
                              </w:r>
                            </w:p>
                            <w:p w14:paraId="7C17FBA6" w14:textId="77777777" w:rsidR="008D41DA" w:rsidRDefault="008D41DA" w:rsidP="008D41DA">
                              <w:pPr>
                                <w:spacing w:line="240" w:lineRule="auto"/>
                              </w:pPr>
                            </w:p>
                          </w:txbxContent>
                        </wps:txbx>
                        <wps:bodyPr rot="0" vert="horz" wrap="square" lIns="91440" tIns="45720" rIns="91440" bIns="45720" anchor="t" anchorCtr="0" upright="1">
                          <a:noAutofit/>
                        </wps:bodyPr>
                      </wps:wsp>
                      <wps:wsp>
                        <wps:cNvPr id="53" name=" 4"/>
                        <wps:cNvSpPr>
                          <a:spLocks/>
                        </wps:cNvSpPr>
                        <wps:spPr bwMode="auto">
                          <a:xfrm>
                            <a:off x="7006" y="5582"/>
                            <a:ext cx="3780" cy="538"/>
                          </a:xfrm>
                          <a:prstGeom prst="rect">
                            <a:avLst/>
                          </a:prstGeom>
                          <a:noFill/>
                          <a:ln w="9525">
                            <a:noFill/>
                            <a:miter lim="800000"/>
                            <a:headEnd/>
                            <a:tailEnd/>
                          </a:ln>
                        </wps:spPr>
                        <wps:txbx>
                          <w:txbxContent>
                            <w:p w14:paraId="3B650823" w14:textId="77777777" w:rsidR="008D41DA" w:rsidRDefault="008D41DA" w:rsidP="008D41DA">
                              <w:pPr>
                                <w:spacing w:line="240" w:lineRule="auto"/>
                                <w:jc w:val="center"/>
                              </w:pPr>
                              <w:r w:rsidRPr="0002479A">
                                <w:rPr>
                                  <w:rFonts w:ascii="Times New Roman" w:hAnsi="Times New Roman"/>
                                  <w:b/>
                                  <w:sz w:val="24"/>
                                  <w:szCs w:val="24"/>
                                </w:rPr>
                                <w:t>Dependent Variable</w:t>
                              </w:r>
                            </w:p>
                            <w:p w14:paraId="2DF5E788" w14:textId="77777777" w:rsidR="008D41DA" w:rsidRDefault="008D41DA" w:rsidP="008D41DA">
                              <w:pPr>
                                <w:spacing w:line="240" w:lineRule="auto"/>
                              </w:pPr>
                            </w:p>
                          </w:txbxContent>
                        </wps:txbx>
                        <wps:bodyPr rot="0" vert="horz" wrap="square" lIns="91440" tIns="45720" rIns="91440" bIns="45720" anchor="t" anchorCtr="0" upright="1">
                          <a:noAutofit/>
                        </wps:bodyPr>
                      </wps:wsp>
                      <wps:wsp>
                        <wps:cNvPr id="54" name=" 4"/>
                        <wps:cNvSpPr>
                          <a:spLocks/>
                        </wps:cNvSpPr>
                        <wps:spPr bwMode="auto">
                          <a:xfrm>
                            <a:off x="1972" y="6014"/>
                            <a:ext cx="3780" cy="538"/>
                          </a:xfrm>
                          <a:prstGeom prst="rect">
                            <a:avLst/>
                          </a:prstGeom>
                          <a:noFill/>
                          <a:ln w="9525">
                            <a:noFill/>
                            <a:miter lim="800000"/>
                            <a:headEnd/>
                            <a:tailEnd/>
                          </a:ln>
                        </wps:spPr>
                        <wps:txbx>
                          <w:txbxContent>
                            <w:p w14:paraId="23F8D3EC" w14:textId="77777777" w:rsidR="008D41DA" w:rsidRDefault="008D41DA" w:rsidP="008D41DA">
                              <w:pPr>
                                <w:spacing w:line="240" w:lineRule="auto"/>
                                <w:jc w:val="center"/>
                              </w:pPr>
                              <w:r w:rsidRPr="0002479A">
                                <w:rPr>
                                  <w:rFonts w:ascii="Times New Roman" w:hAnsi="Times New Roman"/>
                                  <w:b/>
                                  <w:sz w:val="24"/>
                                  <w:szCs w:val="24"/>
                                </w:rPr>
                                <w:t>Urbanization</w:t>
                              </w:r>
                            </w:p>
                          </w:txbxContent>
                        </wps:txbx>
                        <wps:bodyPr rot="0" vert="horz" wrap="square" lIns="91440" tIns="45720" rIns="91440" bIns="45720" anchor="t" anchorCtr="0" upright="1">
                          <a:noAutofit/>
                        </wps:bodyPr>
                      </wps:wsp>
                      <wps:wsp>
                        <wps:cNvPr id="55" name=" 4"/>
                        <wps:cNvSpPr>
                          <a:spLocks/>
                        </wps:cNvSpPr>
                        <wps:spPr bwMode="auto">
                          <a:xfrm>
                            <a:off x="6531" y="5946"/>
                            <a:ext cx="5221" cy="538"/>
                          </a:xfrm>
                          <a:prstGeom prst="rect">
                            <a:avLst/>
                          </a:prstGeom>
                          <a:noFill/>
                          <a:ln w="9525">
                            <a:noFill/>
                            <a:miter lim="800000"/>
                            <a:headEnd/>
                            <a:tailEnd/>
                          </a:ln>
                        </wps:spPr>
                        <wps:txbx>
                          <w:txbxContent>
                            <w:p w14:paraId="2B1DBF36" w14:textId="77777777" w:rsidR="008D41DA" w:rsidRDefault="008D41DA" w:rsidP="008D41DA">
                              <w:pPr>
                                <w:spacing w:line="240" w:lineRule="auto"/>
                                <w:jc w:val="center"/>
                              </w:pPr>
                              <w:r w:rsidRPr="009019DA">
                                <w:rPr>
                                  <w:rFonts w:ascii="Times New Roman" w:hAnsi="Times New Roman"/>
                                  <w:b/>
                                  <w:sz w:val="24"/>
                                  <w:szCs w:val="24"/>
                                </w:rPr>
                                <w:t>Wastage management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0BA7B6" id="Group 47" o:spid="_x0000_s1026" style="position:absolute;left:0;text-align:left;margin-left:0;margin-top:21.05pt;width:495.85pt;height:151.55pt;z-index:251659264" coordorigin="1835,5582" coordsize="9917,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">
                <v:rect id=" 4" o:spid="_x0000_s1027" style="position:absolute;left:1835;top:6484;width:410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">
                  <v:path arrowok="t"/>
                  <v:textbox>
                    <w:txbxContent>
                      <w:p w14:paraId="065D9ED2" w14:textId="77777777" w:rsidR="008D41DA" w:rsidRPr="009019DA" w:rsidRDefault="008D41DA" w:rsidP="008D41DA">
                        <w:pPr>
                          <w:pStyle w:val="ListParagraph"/>
                          <w:numPr>
                            <w:ilvl w:val="0"/>
                            <w:numId w:val="6"/>
                          </w:numPr>
                          <w:spacing w:line="360" w:lineRule="auto"/>
                        </w:pPr>
                        <w:r w:rsidRPr="009019DA">
                          <w:rPr>
                            <w:rFonts w:ascii="Times New Roman" w:hAnsi="Times New Roman"/>
                            <w:sz w:val="24"/>
                            <w:szCs w:val="24"/>
                          </w:rPr>
                          <w:t>Population density</w:t>
                        </w:r>
                      </w:p>
                      <w:p w14:paraId="50A2A240" w14:textId="77777777" w:rsidR="008D41DA" w:rsidRPr="009019DA" w:rsidRDefault="008D41DA" w:rsidP="008D41DA">
                        <w:pPr>
                          <w:pStyle w:val="ListParagraph"/>
                          <w:numPr>
                            <w:ilvl w:val="0"/>
                            <w:numId w:val="6"/>
                          </w:numPr>
                          <w:spacing w:line="360" w:lineRule="auto"/>
                        </w:pPr>
                        <w:r w:rsidRPr="009019DA">
                          <w:rPr>
                            <w:rFonts w:ascii="Times New Roman" w:hAnsi="Times New Roman"/>
                            <w:sz w:val="24"/>
                            <w:szCs w:val="24"/>
                          </w:rPr>
                          <w:t>Housing patterns</w:t>
                        </w:r>
                      </w:p>
                      <w:p w14:paraId="0A37416D" w14:textId="77777777" w:rsidR="008D41DA" w:rsidRPr="009019DA" w:rsidRDefault="008D41DA" w:rsidP="008D41DA">
                        <w:pPr>
                          <w:pStyle w:val="ListParagraph"/>
                          <w:numPr>
                            <w:ilvl w:val="0"/>
                            <w:numId w:val="6"/>
                          </w:numPr>
                          <w:spacing w:line="360" w:lineRule="auto"/>
                        </w:pPr>
                        <w:r w:rsidRPr="009019DA">
                          <w:rPr>
                            <w:rFonts w:ascii="Times New Roman" w:hAnsi="Times New Roman"/>
                            <w:sz w:val="24"/>
                            <w:szCs w:val="24"/>
                          </w:rPr>
                          <w:t>Infrastructure development</w:t>
                        </w:r>
                      </w:p>
                      <w:p w14:paraId="04D5B3B7" w14:textId="77777777" w:rsidR="008D41DA" w:rsidRDefault="008D41DA" w:rsidP="008D41DA">
                        <w:pPr>
                          <w:pStyle w:val="ListParagraph"/>
                          <w:numPr>
                            <w:ilvl w:val="0"/>
                            <w:numId w:val="6"/>
                          </w:numPr>
                          <w:spacing w:line="360" w:lineRule="auto"/>
                        </w:pPr>
                        <w:r w:rsidRPr="009019DA">
                          <w:rPr>
                            <w:rFonts w:ascii="Times New Roman" w:hAnsi="Times New Roman"/>
                            <w:sz w:val="24"/>
                            <w:szCs w:val="24"/>
                          </w:rPr>
                          <w:t xml:space="preserve"> Rate of urban expansion</w:t>
                        </w:r>
                      </w:p>
                    </w:txbxContent>
                  </v:textbox>
                </v:rect>
                <v:rect id=" 5" o:spid="_x0000_s1028" style="position:absolute;left:7410;top:6484;width:356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">
                  <v:path arrowok="t"/>
                  <v:textbox>
                    <w:txbxContent>
                      <w:p w14:paraId="760256DF" w14:textId="77777777" w:rsidR="008D41DA"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Waste collection</w:t>
                        </w:r>
                      </w:p>
                      <w:p w14:paraId="52CBA65E" w14:textId="77777777" w:rsidR="008D41DA"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 xml:space="preserve">Methods </w:t>
                        </w:r>
                        <w:r>
                          <w:rPr>
                            <w:rFonts w:ascii="Times New Roman" w:hAnsi="Times New Roman"/>
                            <w:sz w:val="24"/>
                            <w:szCs w:val="24"/>
                          </w:rPr>
                          <w:t>of disposal</w:t>
                        </w:r>
                      </w:p>
                      <w:p w14:paraId="69BA39A4" w14:textId="77777777" w:rsidR="008D41DA"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Presence of recycling programs</w:t>
                        </w:r>
                      </w:p>
                      <w:p w14:paraId="28422C16" w14:textId="77777777" w:rsidR="008D41DA" w:rsidRPr="00E3783B" w:rsidRDefault="008D41DA" w:rsidP="008D41DA">
                        <w:pPr>
                          <w:pStyle w:val="ListParagraph"/>
                          <w:numPr>
                            <w:ilvl w:val="0"/>
                            <w:numId w:val="2"/>
                          </w:numPr>
                          <w:spacing w:line="360" w:lineRule="auto"/>
                          <w:rPr>
                            <w:rFonts w:ascii="Times New Roman" w:hAnsi="Times New Roman"/>
                            <w:sz w:val="24"/>
                            <w:szCs w:val="24"/>
                          </w:rPr>
                        </w:pPr>
                        <w:r w:rsidRPr="009019DA">
                          <w:rPr>
                            <w:rFonts w:ascii="Times New Roman" w:hAnsi="Times New Roman"/>
                            <w:sz w:val="24"/>
                            <w:szCs w:val="24"/>
                          </w:rPr>
                          <w:t xml:space="preserve"> Stakeholder involvement</w:t>
                        </w:r>
                      </w:p>
                    </w:txbxContent>
                  </v:textbox>
                </v:rect>
                <v:shapetype id="_x0000_t32" coordsize="21600,21600" o:spt="32" o:oned="t" path="m,l21600,21600e" filled="f">
                  <v:path arrowok="t" fillok="f" o:connecttype="none"/>
                  <o:lock v:ext="edit" shapetype="t"/>
                </v:shapetype>
                <v:shape id=" 6" o:spid="_x0000_s1029" type="#_x0000_t32" style="position:absolute;left:5940;top:7463;width:1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o:lock v:ext="edit" shapetype="f"/>
                </v:shape>
                <v:rect id=" 4" o:spid="_x0000_s1030" style="position:absolute;left:2160;top:5582;width:378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14:paraId="5600E9D9" w14:textId="77777777" w:rsidR="008D41DA" w:rsidRDefault="008D41DA" w:rsidP="008D41DA">
                        <w:pPr>
                          <w:spacing w:line="240" w:lineRule="auto"/>
                          <w:jc w:val="center"/>
                        </w:pPr>
                        <w:r w:rsidRPr="0002479A">
                          <w:rPr>
                            <w:rFonts w:ascii="Times New Roman" w:hAnsi="Times New Roman"/>
                            <w:b/>
                            <w:sz w:val="24"/>
                            <w:szCs w:val="24"/>
                          </w:rPr>
                          <w:t>Independent Variable</w:t>
                        </w:r>
                      </w:p>
                      <w:p w14:paraId="7C17FBA6" w14:textId="77777777" w:rsidR="008D41DA" w:rsidRDefault="008D41DA" w:rsidP="008D41DA">
                        <w:pPr>
                          <w:spacing w:line="240" w:lineRule="auto"/>
                        </w:pPr>
                      </w:p>
                    </w:txbxContent>
                  </v:textbox>
                </v:rect>
                <v:rect id=" 4" o:spid="_x0000_s1031" style="position:absolute;left:7006;top:5582;width:378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textbox>
                    <w:txbxContent>
                      <w:p w14:paraId="3B650823" w14:textId="77777777" w:rsidR="008D41DA" w:rsidRDefault="008D41DA" w:rsidP="008D41DA">
                        <w:pPr>
                          <w:spacing w:line="240" w:lineRule="auto"/>
                          <w:jc w:val="center"/>
                        </w:pPr>
                        <w:r w:rsidRPr="0002479A">
                          <w:rPr>
                            <w:rFonts w:ascii="Times New Roman" w:hAnsi="Times New Roman"/>
                            <w:b/>
                            <w:sz w:val="24"/>
                            <w:szCs w:val="24"/>
                          </w:rPr>
                          <w:t>Dependent Variable</w:t>
                        </w:r>
                      </w:p>
                      <w:p w14:paraId="2DF5E788" w14:textId="77777777" w:rsidR="008D41DA" w:rsidRDefault="008D41DA" w:rsidP="008D41DA">
                        <w:pPr>
                          <w:spacing w:line="240" w:lineRule="auto"/>
                        </w:pPr>
                      </w:p>
                    </w:txbxContent>
                  </v:textbox>
                </v:rect>
                <v:rect id=" 4" o:spid="_x0000_s1032" style="position:absolute;left:1972;top:6014;width:378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textbox>
                    <w:txbxContent>
                      <w:p w14:paraId="23F8D3EC" w14:textId="77777777" w:rsidR="008D41DA" w:rsidRDefault="008D41DA" w:rsidP="008D41DA">
                        <w:pPr>
                          <w:spacing w:line="240" w:lineRule="auto"/>
                          <w:jc w:val="center"/>
                        </w:pPr>
                        <w:r w:rsidRPr="0002479A">
                          <w:rPr>
                            <w:rFonts w:ascii="Times New Roman" w:hAnsi="Times New Roman"/>
                            <w:b/>
                            <w:sz w:val="24"/>
                            <w:szCs w:val="24"/>
                          </w:rPr>
                          <w:t>Urbanization</w:t>
                        </w:r>
                      </w:p>
                    </w:txbxContent>
                  </v:textbox>
                </v:rect>
                <v:rect id=" 4" o:spid="_x0000_s1033" style="position:absolute;left:6531;top:5946;width:5221;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textbox>
                    <w:txbxContent>
                      <w:p w14:paraId="2B1DBF36" w14:textId="77777777" w:rsidR="008D41DA" w:rsidRDefault="008D41DA" w:rsidP="008D41DA">
                        <w:pPr>
                          <w:spacing w:line="240" w:lineRule="auto"/>
                          <w:jc w:val="center"/>
                        </w:pPr>
                        <w:r w:rsidRPr="009019DA">
                          <w:rPr>
                            <w:rFonts w:ascii="Times New Roman" w:hAnsi="Times New Roman"/>
                            <w:b/>
                            <w:sz w:val="24"/>
                            <w:szCs w:val="24"/>
                          </w:rPr>
                          <w:t>Wastage management</w:t>
                        </w:r>
                      </w:p>
                    </w:txbxContent>
                  </v:textbox>
                </v:rect>
              </v:group>
            </w:pict>
          </mc:Fallback>
        </mc:AlternateContent>
      </w:r>
      <w:r w:rsidRPr="009031EF">
        <w:rPr>
          <w:lang w:val="en-GB"/>
        </w:rPr>
        <w:t>Conceptual Framework</w:t>
      </w:r>
      <w:bookmarkEnd w:id="1"/>
    </w:p>
    <w:p w14:paraId="2F3D4660" w14:textId="77777777" w:rsidR="008D41DA" w:rsidRPr="009031EF" w:rsidRDefault="008D41DA" w:rsidP="008D41DA">
      <w:pPr>
        <w:spacing w:line="360" w:lineRule="auto"/>
        <w:jc w:val="both"/>
        <w:rPr>
          <w:rFonts w:ascii="Times New Roman" w:hAnsi="Times New Roman" w:cs="Times New Roman"/>
          <w:b/>
          <w:sz w:val="24"/>
        </w:rPr>
      </w:pPr>
    </w:p>
    <w:p w14:paraId="5CC18D7E" w14:textId="77777777" w:rsidR="008D41DA" w:rsidRPr="009031EF" w:rsidRDefault="008D41DA" w:rsidP="008D41DA">
      <w:pPr>
        <w:spacing w:line="360" w:lineRule="auto"/>
        <w:jc w:val="both"/>
        <w:rPr>
          <w:rFonts w:ascii="Times New Roman" w:hAnsi="Times New Roman" w:cs="Times New Roman"/>
          <w:sz w:val="24"/>
        </w:rPr>
      </w:pPr>
    </w:p>
    <w:p w14:paraId="085DF298" w14:textId="77777777" w:rsidR="008D41DA" w:rsidRPr="009031EF" w:rsidRDefault="008D41DA" w:rsidP="008D41DA">
      <w:pPr>
        <w:spacing w:line="360" w:lineRule="auto"/>
        <w:jc w:val="both"/>
        <w:rPr>
          <w:rFonts w:ascii="Times New Roman" w:hAnsi="Times New Roman" w:cs="Times New Roman"/>
          <w:sz w:val="24"/>
        </w:rPr>
      </w:pPr>
    </w:p>
    <w:p w14:paraId="17306034" w14:textId="77777777" w:rsidR="008D41DA" w:rsidRPr="009031EF" w:rsidRDefault="008D41DA" w:rsidP="008D41DA">
      <w:pPr>
        <w:spacing w:line="360" w:lineRule="auto"/>
        <w:jc w:val="both"/>
        <w:rPr>
          <w:rFonts w:ascii="Times New Roman" w:hAnsi="Times New Roman" w:cs="Times New Roman"/>
          <w:sz w:val="24"/>
        </w:rPr>
      </w:pPr>
    </w:p>
    <w:p w14:paraId="35E75A19" w14:textId="77777777" w:rsidR="008D41DA" w:rsidRPr="009031EF" w:rsidRDefault="008D41DA" w:rsidP="008D41DA">
      <w:pPr>
        <w:spacing w:line="360" w:lineRule="auto"/>
        <w:jc w:val="both"/>
        <w:rPr>
          <w:rFonts w:ascii="Times New Roman" w:hAnsi="Times New Roman" w:cs="Times New Roman"/>
          <w:sz w:val="24"/>
        </w:rPr>
      </w:pPr>
    </w:p>
    <w:p w14:paraId="07783532" w14:textId="77777777" w:rsidR="008D41DA" w:rsidRPr="009031EF" w:rsidRDefault="008D41DA" w:rsidP="007455E6">
      <w:pPr>
        <w:spacing w:after="0" w:line="240" w:lineRule="auto"/>
        <w:jc w:val="both"/>
        <w:rPr>
          <w:rFonts w:ascii="Times New Roman" w:hAnsi="Times New Roman" w:cs="Times New Roman"/>
          <w:b/>
          <w:bCs/>
          <w:sz w:val="24"/>
          <w:lang w:val="en-GB"/>
        </w:rPr>
      </w:pPr>
      <w:bookmarkStart w:id="2" w:name="_Toc191126857"/>
      <w:r w:rsidRPr="009031EF">
        <w:rPr>
          <w:rFonts w:ascii="Times New Roman" w:hAnsi="Times New Roman" w:cs="Times New Roman"/>
          <w:b/>
          <w:bCs/>
          <w:sz w:val="24"/>
          <w:lang w:val="en-GB"/>
        </w:rPr>
        <w:t>Figure 2.</w:t>
      </w:r>
      <w:r w:rsidRPr="009031EF">
        <w:rPr>
          <w:rFonts w:ascii="Times New Roman" w:hAnsi="Times New Roman" w:cs="Times New Roman"/>
          <w:b/>
          <w:bCs/>
          <w:sz w:val="24"/>
          <w:lang w:val="en-GB"/>
        </w:rPr>
        <w:fldChar w:fldCharType="begin"/>
      </w:r>
      <w:r w:rsidRPr="009031EF">
        <w:rPr>
          <w:rFonts w:ascii="Times New Roman" w:hAnsi="Times New Roman" w:cs="Times New Roman"/>
          <w:b/>
          <w:bCs/>
          <w:sz w:val="24"/>
          <w:lang w:val="en-GB"/>
        </w:rPr>
        <w:instrText xml:space="preserve"> SEQ 2. \* ARABIC </w:instrText>
      </w:r>
      <w:r w:rsidRPr="009031EF">
        <w:rPr>
          <w:rFonts w:ascii="Times New Roman" w:hAnsi="Times New Roman" w:cs="Times New Roman"/>
          <w:b/>
          <w:bCs/>
          <w:sz w:val="24"/>
          <w:lang w:val="en-GB"/>
        </w:rPr>
        <w:fldChar w:fldCharType="separate"/>
      </w:r>
      <w:r w:rsidRPr="009031EF">
        <w:rPr>
          <w:rFonts w:ascii="Times New Roman" w:hAnsi="Times New Roman" w:cs="Times New Roman"/>
          <w:b/>
          <w:bCs/>
          <w:sz w:val="24"/>
          <w:lang w:val="en-GB"/>
        </w:rPr>
        <w:t>1</w:t>
      </w:r>
      <w:r w:rsidRPr="009031EF">
        <w:rPr>
          <w:rFonts w:ascii="Times New Roman" w:hAnsi="Times New Roman" w:cs="Times New Roman"/>
          <w:sz w:val="24"/>
        </w:rPr>
        <w:fldChar w:fldCharType="end"/>
      </w:r>
      <w:r w:rsidRPr="009031EF">
        <w:rPr>
          <w:rFonts w:ascii="Times New Roman" w:hAnsi="Times New Roman" w:cs="Times New Roman"/>
          <w:b/>
          <w:bCs/>
          <w:sz w:val="24"/>
          <w:lang w:val="en-GB"/>
        </w:rPr>
        <w:t>: The conceptual framework</w:t>
      </w:r>
      <w:bookmarkEnd w:id="2"/>
      <w:r w:rsidRPr="009031EF">
        <w:rPr>
          <w:rFonts w:ascii="Times New Roman" w:hAnsi="Times New Roman" w:cs="Times New Roman"/>
          <w:b/>
          <w:bCs/>
          <w:sz w:val="24"/>
          <w:lang w:val="en-GB"/>
        </w:rPr>
        <w:t xml:space="preserve"> </w:t>
      </w:r>
    </w:p>
    <w:p w14:paraId="299D76EA" w14:textId="77777777" w:rsidR="008D41DA" w:rsidRPr="00474470" w:rsidRDefault="008D41DA" w:rsidP="007455E6">
      <w:pPr>
        <w:spacing w:after="0" w:line="240" w:lineRule="auto"/>
        <w:jc w:val="both"/>
        <w:rPr>
          <w:rFonts w:ascii="Times New Roman" w:hAnsi="Times New Roman" w:cs="Times New Roman"/>
          <w:sz w:val="24"/>
        </w:rPr>
      </w:pPr>
      <w:r w:rsidRPr="009031EF">
        <w:rPr>
          <w:rFonts w:ascii="Times New Roman" w:hAnsi="Times New Roman" w:cs="Times New Roman"/>
          <w:b/>
          <w:sz w:val="24"/>
        </w:rPr>
        <w:t>Source:</w:t>
      </w:r>
      <w:r>
        <w:rPr>
          <w:rFonts w:ascii="Times New Roman" w:hAnsi="Times New Roman" w:cs="Times New Roman"/>
          <w:b/>
          <w:sz w:val="24"/>
        </w:rPr>
        <w:t xml:space="preserve"> </w:t>
      </w:r>
      <w:r w:rsidRPr="00474470">
        <w:rPr>
          <w:rFonts w:ascii="Times New Roman" w:hAnsi="Times New Roman" w:cs="Times New Roman"/>
          <w:sz w:val="24"/>
        </w:rPr>
        <w:t xml:space="preserve">Adapted from United Nations, (2022); UNEP, (2021) </w:t>
      </w:r>
      <w:r w:rsidR="00474470" w:rsidRPr="00474470">
        <w:rPr>
          <w:rFonts w:ascii="Times New Roman" w:hAnsi="Times New Roman" w:cs="Times New Roman"/>
          <w:sz w:val="24"/>
        </w:rPr>
        <w:t xml:space="preserve">and modified by </w:t>
      </w:r>
      <w:r w:rsidRPr="00474470">
        <w:rPr>
          <w:rFonts w:ascii="Times New Roman" w:hAnsi="Times New Roman" w:cs="Times New Roman"/>
          <w:sz w:val="24"/>
        </w:rPr>
        <w:t xml:space="preserve">Researcher, </w:t>
      </w:r>
      <w:r w:rsidR="00474470">
        <w:rPr>
          <w:rFonts w:ascii="Times New Roman" w:hAnsi="Times New Roman" w:cs="Times New Roman"/>
          <w:sz w:val="24"/>
        </w:rPr>
        <w:t>(</w:t>
      </w:r>
      <w:r w:rsidRPr="00474470">
        <w:rPr>
          <w:rFonts w:ascii="Times New Roman" w:hAnsi="Times New Roman" w:cs="Times New Roman"/>
          <w:sz w:val="24"/>
        </w:rPr>
        <w:t>2024</w:t>
      </w:r>
      <w:r w:rsidR="00474470">
        <w:rPr>
          <w:rFonts w:ascii="Times New Roman" w:hAnsi="Times New Roman" w:cs="Times New Roman"/>
          <w:sz w:val="24"/>
        </w:rPr>
        <w:t>)</w:t>
      </w:r>
      <w:r w:rsidRPr="00474470">
        <w:rPr>
          <w:rFonts w:ascii="Times New Roman" w:hAnsi="Times New Roman" w:cs="Times New Roman"/>
          <w:sz w:val="24"/>
        </w:rPr>
        <w:t>.</w:t>
      </w:r>
    </w:p>
    <w:p w14:paraId="18E7A7E2" w14:textId="77777777" w:rsidR="008D41DA" w:rsidRDefault="00B21CEC" w:rsidP="00B21CEC">
      <w:pPr>
        <w:spacing w:before="240" w:line="360" w:lineRule="auto"/>
        <w:jc w:val="both"/>
        <w:rPr>
          <w:rFonts w:ascii="Times New Roman" w:hAnsi="Times New Roman" w:cs="Times New Roman"/>
          <w:sz w:val="24"/>
        </w:rPr>
      </w:pPr>
      <w:r w:rsidRPr="00B21CEC">
        <w:rPr>
          <w:rFonts w:ascii="Times New Roman" w:hAnsi="Times New Roman" w:cs="Times New Roman"/>
          <w:sz w:val="24"/>
        </w:rPr>
        <w:t>Figure 2</w:t>
      </w:r>
      <w:r>
        <w:rPr>
          <w:rFonts w:ascii="Times New Roman" w:hAnsi="Times New Roman" w:cs="Times New Roman"/>
          <w:sz w:val="24"/>
        </w:rPr>
        <w:t>.1</w:t>
      </w:r>
      <w:r w:rsidRPr="00B21CEC">
        <w:rPr>
          <w:rFonts w:ascii="Times New Roman" w:hAnsi="Times New Roman" w:cs="Times New Roman"/>
          <w:sz w:val="24"/>
        </w:rPr>
        <w:t xml:space="preserve"> represents the </w:t>
      </w:r>
      <w:r>
        <w:rPr>
          <w:rFonts w:ascii="Times New Roman" w:hAnsi="Times New Roman" w:cs="Times New Roman"/>
          <w:sz w:val="24"/>
        </w:rPr>
        <w:t>conceptual</w:t>
      </w:r>
      <w:r w:rsidRPr="00B21CEC">
        <w:rPr>
          <w:rFonts w:ascii="Times New Roman" w:hAnsi="Times New Roman" w:cs="Times New Roman"/>
          <w:sz w:val="24"/>
        </w:rPr>
        <w:t xml:space="preserve"> framework for this research and shows interaction urbanization (independent variable) and waste management (dependent variable) and based on this how fast-growing urban in Gasabo District affect the effectiveness and continuity of waste management service. Overall urbanization is defined using four factors population density, housing type, level of infrastructure, and rate of urbanization, each representing a spatial or demographic pressure on municipal service provision. These are precisely the waste management </w:t>
      </w:r>
      <w:r w:rsidRPr="00B21CEC">
        <w:rPr>
          <w:rFonts w:ascii="Times New Roman" w:hAnsi="Times New Roman" w:cs="Times New Roman"/>
          <w:sz w:val="24"/>
        </w:rPr>
        <w:lastRenderedPageBreak/>
        <w:t xml:space="preserve">results (waste collection, way of disposal, existence of recycling services, and involvement of stakeholders) which are directly influenced by those up-growing indicators. Because the model suggests that population growth and unrestricted unit building, if not accompanied by infrastructure, for example, road and waste management facilities, give rise to inefficiencies in waste collection, dumping in the open and low levels of recycling, we investigate whether this is actually the case. This was followed by the model of Self-Generated Urbanization Theory, which stipulates that unplanned and community-induced urbanization particularly in Global South progresses at a rate faster than formal governance and infrastructural development can keep pace with. Therefore, this framework allow to interrogate the process through which informal urban sprawl results into bad waste services delivery, providing a formal tool that facilitates to measure such dynamics and envision policy intervention(s) based on such measurement. </w:t>
      </w:r>
      <w:r w:rsidR="00260E05" w:rsidRPr="00260E05">
        <w:rPr>
          <w:rFonts w:ascii="Times New Roman" w:hAnsi="Times New Roman" w:cs="Times New Roman"/>
          <w:sz w:val="24"/>
        </w:rPr>
        <w:t>.</w:t>
      </w:r>
    </w:p>
    <w:p w14:paraId="0A203769" w14:textId="77777777" w:rsidR="006B7E9D" w:rsidRPr="006B7E9D" w:rsidRDefault="00B21CEC" w:rsidP="006B7E9D">
      <w:pPr>
        <w:spacing w:line="360" w:lineRule="auto"/>
        <w:jc w:val="both"/>
        <w:rPr>
          <w:rFonts w:ascii="Times New Roman" w:hAnsi="Times New Roman" w:cs="Times New Roman"/>
          <w:sz w:val="24"/>
          <w:szCs w:val="24"/>
        </w:rPr>
      </w:pPr>
      <w:proofErr w:type="spellStart"/>
      <w:r w:rsidRPr="00B21CEC">
        <w:rPr>
          <w:rFonts w:ascii="Times New Roman" w:hAnsi="Times New Roman" w:cs="Times New Roman"/>
          <w:sz w:val="24"/>
          <w:szCs w:val="24"/>
        </w:rPr>
        <w:t>Urbanisation</w:t>
      </w:r>
      <w:proofErr w:type="spellEnd"/>
      <w:r w:rsidRPr="00B21CEC">
        <w:rPr>
          <w:rFonts w:ascii="Times New Roman" w:hAnsi="Times New Roman" w:cs="Times New Roman"/>
          <w:sz w:val="24"/>
          <w:szCs w:val="24"/>
        </w:rPr>
        <w:t xml:space="preserve"> is considered a key driver of economic growth and environmental degradation in the context of developing countries, where institutional capacity tends to trail behind demographic growth. </w:t>
      </w:r>
      <w:r w:rsidR="000751BF" w:rsidRPr="000751BF">
        <w:rPr>
          <w:rFonts w:ascii="Times New Roman" w:hAnsi="Times New Roman" w:cs="Times New Roman"/>
          <w:sz w:val="24"/>
          <w:szCs w:val="24"/>
        </w:rPr>
        <w:t xml:space="preserve">Efficiency of waste management systems is highly and multifaceted related to the degree of urbanization, as the empirical analyses have shown. For example, Kumar and Singh (2020) in the study conducted in India observed that hasty urbanization without infrastructure provision caused tremendous inefficiency in waste collection and disposal. </w:t>
      </w:r>
      <w:r w:rsidR="00D76BB6" w:rsidRPr="00D76BB6">
        <w:rPr>
          <w:rFonts w:ascii="Times New Roman" w:hAnsi="Times New Roman" w:cs="Times New Roman"/>
          <w:sz w:val="24"/>
          <w:szCs w:val="24"/>
        </w:rPr>
        <w:t>Urban sprawl was shown by the research to create a condition where local governments are financially incapable of furnishing residents with adequate services, such as waste management, which is then supplanted with open dropping and environmental hazards</w:t>
      </w:r>
      <w:r w:rsidRPr="00B21CEC">
        <w:rPr>
          <w:rFonts w:ascii="Times New Roman" w:hAnsi="Times New Roman" w:cs="Times New Roman"/>
          <w:sz w:val="24"/>
          <w:szCs w:val="24"/>
        </w:rPr>
        <w:t>. Likewise, in China, areas of high urban density were identified as particularly susceptible to the mishandling of waste, as pressures on infrastructure in these locales outweighed their more advanced technological systems (Zhao et al. 2021)</w:t>
      </w:r>
      <w:r w:rsidR="006B7E9D" w:rsidRPr="006B7E9D">
        <w:rPr>
          <w:rFonts w:ascii="Times New Roman" w:hAnsi="Times New Roman" w:cs="Times New Roman"/>
          <w:sz w:val="24"/>
          <w:szCs w:val="24"/>
        </w:rPr>
        <w:t>.</w:t>
      </w:r>
    </w:p>
    <w:p w14:paraId="10FA745D" w14:textId="77777777" w:rsidR="006B7E9D" w:rsidRPr="006B7E9D" w:rsidRDefault="006B7E9D" w:rsidP="006B7E9D">
      <w:pPr>
        <w:spacing w:line="360" w:lineRule="auto"/>
        <w:jc w:val="both"/>
        <w:rPr>
          <w:rFonts w:ascii="Times New Roman" w:hAnsi="Times New Roman" w:cs="Times New Roman"/>
          <w:sz w:val="24"/>
          <w:szCs w:val="24"/>
        </w:rPr>
      </w:pPr>
      <w:r w:rsidRPr="006B7E9D">
        <w:rPr>
          <w:rFonts w:ascii="Times New Roman" w:hAnsi="Times New Roman" w:cs="Times New Roman"/>
          <w:sz w:val="24"/>
          <w:szCs w:val="24"/>
        </w:rPr>
        <w:t xml:space="preserve">In </w:t>
      </w:r>
      <w:r w:rsidRPr="006B7E9D">
        <w:rPr>
          <w:rFonts w:ascii="Times New Roman" w:hAnsi="Times New Roman" w:cs="Times New Roman"/>
          <w:bCs/>
          <w:sz w:val="24"/>
          <w:szCs w:val="24"/>
        </w:rPr>
        <w:t>Africa</w:t>
      </w:r>
      <w:r w:rsidRPr="006B7E9D">
        <w:rPr>
          <w:rFonts w:ascii="Times New Roman" w:hAnsi="Times New Roman" w:cs="Times New Roman"/>
          <w:sz w:val="24"/>
          <w:szCs w:val="24"/>
        </w:rPr>
        <w:t xml:space="preserve">, </w:t>
      </w:r>
      <w:r w:rsidR="00B21CEC" w:rsidRPr="00B21CEC">
        <w:rPr>
          <w:rFonts w:ascii="Times New Roman" w:hAnsi="Times New Roman" w:cs="Times New Roman"/>
          <w:sz w:val="24"/>
          <w:szCs w:val="24"/>
        </w:rPr>
        <w:t xml:space="preserve">empirical evidence indicates similar trends are apparent. Amoah and Koranteng (2020) in a study conducted in Accra, Ghana revealed that the peri urban informal settlement resident had no access to any form of waste management services and the practice of illegal dumping was further encouraged by urban sprawl. The need to involve the community and operate decentralized systems to handle waste in changing urban landscapes was stressed by the authors. Ogunleye and Babatunde (2019) also showed that more than 60% of waste generated in Nigerian cities goes uncollected due to poor urban planning and solid waste </w:t>
      </w:r>
      <w:proofErr w:type="gramStart"/>
      <w:r w:rsidR="00B21CEC" w:rsidRPr="00B21CEC">
        <w:rPr>
          <w:rFonts w:ascii="Times New Roman" w:hAnsi="Times New Roman" w:cs="Times New Roman"/>
          <w:sz w:val="24"/>
          <w:szCs w:val="24"/>
        </w:rPr>
        <w:t>departments</w:t>
      </w:r>
      <w:proofErr w:type="gramEnd"/>
      <w:r w:rsidR="00B21CEC" w:rsidRPr="00B21CEC">
        <w:rPr>
          <w:rFonts w:ascii="Times New Roman" w:hAnsi="Times New Roman" w:cs="Times New Roman"/>
          <w:sz w:val="24"/>
          <w:szCs w:val="24"/>
        </w:rPr>
        <w:t xml:space="preserve"> </w:t>
      </w:r>
      <w:proofErr w:type="spellStart"/>
      <w:r w:rsidR="00B21CEC" w:rsidRPr="00B21CEC">
        <w:rPr>
          <w:rFonts w:ascii="Times New Roman" w:hAnsi="Times New Roman" w:cs="Times New Roman"/>
          <w:sz w:val="24"/>
          <w:szCs w:val="24"/>
        </w:rPr>
        <w:t>coordination.According</w:t>
      </w:r>
      <w:proofErr w:type="spellEnd"/>
      <w:r w:rsidR="00B21CEC" w:rsidRPr="00B21CEC">
        <w:rPr>
          <w:rFonts w:ascii="Times New Roman" w:hAnsi="Times New Roman" w:cs="Times New Roman"/>
          <w:sz w:val="24"/>
          <w:szCs w:val="24"/>
        </w:rPr>
        <w:t xml:space="preserve"> to their study, urban development planning and environmental services must be harmonized to check the increasing waste load</w:t>
      </w:r>
      <w:r w:rsidRPr="006B7E9D">
        <w:rPr>
          <w:rFonts w:ascii="Times New Roman" w:hAnsi="Times New Roman" w:cs="Times New Roman"/>
          <w:sz w:val="24"/>
          <w:szCs w:val="24"/>
        </w:rPr>
        <w:t>.</w:t>
      </w:r>
    </w:p>
    <w:p w14:paraId="734ED69E" w14:textId="77777777" w:rsidR="006B7E9D" w:rsidRPr="006B7E9D" w:rsidRDefault="00D76BB6" w:rsidP="006B7E9D">
      <w:pPr>
        <w:spacing w:line="360" w:lineRule="auto"/>
        <w:jc w:val="both"/>
        <w:rPr>
          <w:rFonts w:ascii="Times New Roman" w:hAnsi="Times New Roman" w:cs="Times New Roman"/>
          <w:sz w:val="24"/>
          <w:szCs w:val="24"/>
        </w:rPr>
      </w:pPr>
      <w:r w:rsidRPr="00D76BB6">
        <w:rPr>
          <w:rFonts w:ascii="Times New Roman" w:hAnsi="Times New Roman" w:cs="Times New Roman"/>
          <w:sz w:val="24"/>
          <w:szCs w:val="24"/>
        </w:rPr>
        <w:lastRenderedPageBreak/>
        <w:t>With regard to the East African context, Mwangi and Wanjiku</w:t>
      </w:r>
      <w:r>
        <w:rPr>
          <w:rFonts w:ascii="Times New Roman" w:hAnsi="Times New Roman" w:cs="Times New Roman"/>
          <w:sz w:val="24"/>
          <w:szCs w:val="24"/>
        </w:rPr>
        <w:t xml:space="preserve"> </w:t>
      </w:r>
      <w:r w:rsidRPr="00D76BB6">
        <w:rPr>
          <w:rFonts w:ascii="Times New Roman" w:hAnsi="Times New Roman" w:cs="Times New Roman"/>
          <w:sz w:val="24"/>
          <w:szCs w:val="24"/>
        </w:rPr>
        <w:t>in Nairobi, Kenya (2021)</w:t>
      </w:r>
      <w:r>
        <w:rPr>
          <w:rFonts w:ascii="Times New Roman" w:hAnsi="Times New Roman" w:cs="Times New Roman"/>
          <w:sz w:val="24"/>
          <w:szCs w:val="24"/>
        </w:rPr>
        <w:t xml:space="preserve"> </w:t>
      </w:r>
      <w:r w:rsidRPr="00D76BB6">
        <w:rPr>
          <w:rFonts w:ascii="Times New Roman" w:hAnsi="Times New Roman" w:cs="Times New Roman"/>
          <w:sz w:val="24"/>
          <w:szCs w:val="24"/>
        </w:rPr>
        <w:t xml:space="preserve">observed that waste generation grew as the population and housing </w:t>
      </w:r>
      <w:proofErr w:type="spellStart"/>
      <w:r w:rsidRPr="00D76BB6">
        <w:rPr>
          <w:rFonts w:ascii="Times New Roman" w:hAnsi="Times New Roman" w:cs="Times New Roman"/>
          <w:sz w:val="24"/>
          <w:szCs w:val="24"/>
        </w:rPr>
        <w:t>grew.Yet</w:t>
      </w:r>
      <w:proofErr w:type="spellEnd"/>
      <w:r w:rsidRPr="00D76BB6">
        <w:rPr>
          <w:rFonts w:ascii="Times New Roman" w:hAnsi="Times New Roman" w:cs="Times New Roman"/>
          <w:sz w:val="24"/>
          <w:szCs w:val="24"/>
        </w:rPr>
        <w:t>, refuse collection in the slums remained under 45%, piling up in clogged drains and polluted air</w:t>
      </w:r>
      <w:r w:rsidR="00B21CEC" w:rsidRPr="00B21CEC">
        <w:rPr>
          <w:rFonts w:ascii="Times New Roman" w:hAnsi="Times New Roman" w:cs="Times New Roman"/>
          <w:sz w:val="24"/>
          <w:szCs w:val="24"/>
        </w:rPr>
        <w:t xml:space="preserve">. </w:t>
      </w:r>
      <w:proofErr w:type="spellStart"/>
      <w:r w:rsidR="004E51A5" w:rsidRPr="004E51A5">
        <w:rPr>
          <w:rFonts w:ascii="Times New Roman" w:hAnsi="Times New Roman" w:cs="Times New Roman"/>
          <w:sz w:val="24"/>
          <w:szCs w:val="24"/>
        </w:rPr>
        <w:t>Mwandosya</w:t>
      </w:r>
      <w:proofErr w:type="spellEnd"/>
      <w:r w:rsidR="004E51A5" w:rsidRPr="004E51A5">
        <w:rPr>
          <w:rFonts w:ascii="Times New Roman" w:hAnsi="Times New Roman" w:cs="Times New Roman"/>
          <w:sz w:val="24"/>
          <w:szCs w:val="24"/>
        </w:rPr>
        <w:t xml:space="preserve"> et al.</w:t>
      </w:r>
      <w:r w:rsidR="004E51A5">
        <w:rPr>
          <w:rFonts w:ascii="Times New Roman" w:hAnsi="Times New Roman" w:cs="Times New Roman"/>
          <w:sz w:val="24"/>
          <w:szCs w:val="24"/>
        </w:rPr>
        <w:t xml:space="preserve"> </w:t>
      </w:r>
      <w:r w:rsidR="004E51A5" w:rsidRPr="004E51A5">
        <w:rPr>
          <w:rFonts w:ascii="Times New Roman" w:hAnsi="Times New Roman" w:cs="Times New Roman"/>
          <w:sz w:val="24"/>
          <w:szCs w:val="24"/>
        </w:rPr>
        <w:t>(2020) in Tanzania</w:t>
      </w:r>
      <w:r w:rsidR="004E51A5">
        <w:rPr>
          <w:rFonts w:ascii="Times New Roman" w:hAnsi="Times New Roman" w:cs="Times New Roman"/>
          <w:sz w:val="24"/>
          <w:szCs w:val="24"/>
        </w:rPr>
        <w:t xml:space="preserve">, </w:t>
      </w:r>
      <w:r w:rsidR="004E51A5" w:rsidRPr="004E51A5">
        <w:rPr>
          <w:rFonts w:ascii="Times New Roman" w:hAnsi="Times New Roman" w:cs="Times New Roman"/>
          <w:sz w:val="24"/>
          <w:szCs w:val="24"/>
        </w:rPr>
        <w:t>observed the absence of segregation of waste and recycling in Dar es Salaam and was due to the lack of enforcement of policy and population pressure. The author concluded that urban planning policies should include environmental sustainability goals in order to minimize the effect of waste in the city.</w:t>
      </w:r>
    </w:p>
    <w:p w14:paraId="328C6C80" w14:textId="77777777" w:rsidR="006B7E9D" w:rsidRPr="006B7E9D" w:rsidRDefault="004E51A5" w:rsidP="006B7E9D">
      <w:pPr>
        <w:spacing w:line="360" w:lineRule="auto"/>
        <w:jc w:val="both"/>
        <w:rPr>
          <w:rFonts w:ascii="Times New Roman" w:hAnsi="Times New Roman" w:cs="Times New Roman"/>
          <w:sz w:val="24"/>
          <w:szCs w:val="24"/>
        </w:rPr>
      </w:pPr>
      <w:r w:rsidRPr="004E51A5">
        <w:rPr>
          <w:rFonts w:ascii="Times New Roman" w:hAnsi="Times New Roman" w:cs="Times New Roman"/>
          <w:sz w:val="24"/>
          <w:szCs w:val="24"/>
        </w:rPr>
        <w:t>Research in Rwanda is starting to reveal the challenges of managing waste in expanding cities</w:t>
      </w:r>
      <w:r w:rsidR="00B21CEC" w:rsidRPr="00B21CEC">
        <w:rPr>
          <w:rFonts w:ascii="Times New Roman" w:hAnsi="Times New Roman" w:cs="Times New Roman"/>
          <w:sz w:val="24"/>
          <w:szCs w:val="24"/>
        </w:rPr>
        <w:t xml:space="preserve">. </w:t>
      </w:r>
      <w:proofErr w:type="spellStart"/>
      <w:r w:rsidR="00B21CEC" w:rsidRPr="00B21CEC">
        <w:rPr>
          <w:rFonts w:ascii="Times New Roman" w:hAnsi="Times New Roman" w:cs="Times New Roman"/>
          <w:sz w:val="24"/>
          <w:szCs w:val="24"/>
        </w:rPr>
        <w:t>Munyaneza</w:t>
      </w:r>
      <w:proofErr w:type="spellEnd"/>
      <w:r w:rsidR="00B21CEC" w:rsidRPr="00B21CEC">
        <w:rPr>
          <w:rFonts w:ascii="Times New Roman" w:hAnsi="Times New Roman" w:cs="Times New Roman"/>
          <w:sz w:val="24"/>
          <w:szCs w:val="24"/>
        </w:rPr>
        <w:t xml:space="preserve"> and </w:t>
      </w:r>
      <w:proofErr w:type="spellStart"/>
      <w:r w:rsidR="00B21CEC" w:rsidRPr="00B21CEC">
        <w:rPr>
          <w:rFonts w:ascii="Times New Roman" w:hAnsi="Times New Roman" w:cs="Times New Roman"/>
          <w:sz w:val="24"/>
          <w:szCs w:val="24"/>
        </w:rPr>
        <w:t>Nsabimana</w:t>
      </w:r>
      <w:proofErr w:type="spellEnd"/>
      <w:r w:rsidR="00B21CEC" w:rsidRPr="00B21CEC">
        <w:rPr>
          <w:rFonts w:ascii="Times New Roman" w:hAnsi="Times New Roman" w:cs="Times New Roman"/>
          <w:sz w:val="24"/>
          <w:szCs w:val="24"/>
        </w:rPr>
        <w:t xml:space="preserve"> (2022) explored urban household waste management in Kigali and observed that the increase in urban households was not matched by an adequate scale-up of waste management infrastructure and service delivery. The study stated that 39% of the waste produced in the new urban areas was left unattended while 17% was dumped in the open. Similarly, </w:t>
      </w:r>
      <w:proofErr w:type="spellStart"/>
      <w:r w:rsidR="00B21CEC" w:rsidRPr="00B21CEC">
        <w:rPr>
          <w:rFonts w:ascii="Times New Roman" w:hAnsi="Times New Roman" w:cs="Times New Roman"/>
          <w:sz w:val="24"/>
          <w:szCs w:val="24"/>
        </w:rPr>
        <w:t>Habimana</w:t>
      </w:r>
      <w:proofErr w:type="spellEnd"/>
      <w:r w:rsidR="00B21CEC" w:rsidRPr="00B21CEC">
        <w:rPr>
          <w:rFonts w:ascii="Times New Roman" w:hAnsi="Times New Roman" w:cs="Times New Roman"/>
          <w:sz w:val="24"/>
          <w:szCs w:val="24"/>
        </w:rPr>
        <w:t xml:space="preserve"> et al. (2023) Significantly, (2023) identified lack of collection bins, poor road accessibility and absence of recycling schemes as prime contributors to inadequate waste management in the District of </w:t>
      </w:r>
      <w:proofErr w:type="spellStart"/>
      <w:r w:rsidR="00B21CEC" w:rsidRPr="00B21CEC">
        <w:rPr>
          <w:rFonts w:ascii="Times New Roman" w:hAnsi="Times New Roman" w:cs="Times New Roman"/>
          <w:sz w:val="24"/>
          <w:szCs w:val="24"/>
        </w:rPr>
        <w:t>Gasabo.The</w:t>
      </w:r>
      <w:proofErr w:type="spellEnd"/>
      <w:r w:rsidR="00B21CEC" w:rsidRPr="00B21CEC">
        <w:rPr>
          <w:rFonts w:ascii="Times New Roman" w:hAnsi="Times New Roman" w:cs="Times New Roman"/>
          <w:sz w:val="24"/>
          <w:szCs w:val="24"/>
        </w:rPr>
        <w:t xml:space="preserve"> authors suggested that crisis engagement of stakeholders including local communities and the private sector was crucial in ameliorating the escalating crisis</w:t>
      </w:r>
      <w:r w:rsidR="006B7E9D" w:rsidRPr="006B7E9D">
        <w:rPr>
          <w:rFonts w:ascii="Times New Roman" w:hAnsi="Times New Roman" w:cs="Times New Roman"/>
          <w:sz w:val="24"/>
          <w:szCs w:val="24"/>
        </w:rPr>
        <w:t>.</w:t>
      </w:r>
    </w:p>
    <w:p w14:paraId="502B4324" w14:textId="77777777" w:rsidR="006B7E9D" w:rsidRPr="006B7E9D" w:rsidRDefault="00B21CEC" w:rsidP="006B7E9D">
      <w:pPr>
        <w:spacing w:line="360" w:lineRule="auto"/>
        <w:jc w:val="both"/>
        <w:rPr>
          <w:rFonts w:ascii="Times New Roman" w:hAnsi="Times New Roman" w:cs="Times New Roman"/>
          <w:sz w:val="24"/>
          <w:szCs w:val="24"/>
        </w:rPr>
      </w:pPr>
      <w:r w:rsidRPr="00B21CEC">
        <w:rPr>
          <w:rFonts w:ascii="Times New Roman" w:hAnsi="Times New Roman" w:cs="Times New Roman"/>
          <w:sz w:val="24"/>
          <w:szCs w:val="24"/>
        </w:rPr>
        <w:t xml:space="preserve">In addition, the growing impact of the urban sprawl on environmental pollution in Kigali was highlighted in a report by Rwanda Environment Management Authority (REMA, 2023), which, among others, reported on the increased presence of unregulated waste in urban wetlands and drainage </w:t>
      </w:r>
      <w:proofErr w:type="spellStart"/>
      <w:r w:rsidRPr="00B21CEC">
        <w:rPr>
          <w:rFonts w:ascii="Times New Roman" w:hAnsi="Times New Roman" w:cs="Times New Roman"/>
          <w:sz w:val="24"/>
          <w:szCs w:val="24"/>
        </w:rPr>
        <w:t>systems.The</w:t>
      </w:r>
      <w:proofErr w:type="spellEnd"/>
      <w:r w:rsidRPr="00B21CEC">
        <w:rPr>
          <w:rFonts w:ascii="Times New Roman" w:hAnsi="Times New Roman" w:cs="Times New Roman"/>
          <w:sz w:val="24"/>
          <w:szCs w:val="24"/>
        </w:rPr>
        <w:t xml:space="preserve"> study highlighted the importance of promoting smart urban growth patterns that incorporate ecological design to mitigate the effects of rapid urbanization on environmental well-being</w:t>
      </w:r>
      <w:r w:rsidR="006B7E9D" w:rsidRPr="006B7E9D">
        <w:rPr>
          <w:rFonts w:ascii="Times New Roman" w:hAnsi="Times New Roman" w:cs="Times New Roman"/>
          <w:sz w:val="24"/>
          <w:szCs w:val="24"/>
        </w:rPr>
        <w:t>.</w:t>
      </w:r>
    </w:p>
    <w:p w14:paraId="26BB9159" w14:textId="77777777" w:rsidR="002A2A68" w:rsidRPr="002A2A68" w:rsidRDefault="002A2A68" w:rsidP="007455E6">
      <w:pPr>
        <w:pStyle w:val="Heading1"/>
        <w:spacing w:after="0"/>
      </w:pPr>
      <w:r w:rsidRPr="002A2A68">
        <w:t>METHODOLOGY</w:t>
      </w:r>
    </w:p>
    <w:p w14:paraId="04C3D1F0" w14:textId="77777777" w:rsidR="00D32637" w:rsidRDefault="00B21CEC" w:rsidP="007455E6">
      <w:pPr>
        <w:spacing w:after="0" w:line="360" w:lineRule="auto"/>
        <w:jc w:val="both"/>
        <w:rPr>
          <w:rFonts w:ascii="Times New Roman" w:hAnsi="Times New Roman" w:cs="Times New Roman"/>
          <w:sz w:val="24"/>
        </w:rPr>
      </w:pPr>
      <w:r w:rsidRPr="00B21CEC">
        <w:rPr>
          <w:rFonts w:ascii="Times New Roman" w:hAnsi="Times New Roman" w:cs="Times New Roman"/>
          <w:sz w:val="24"/>
        </w:rPr>
        <w:t>This research was a descriptive cross-sectional study which was both qualitative and quantitative in nature and sought an understanding of the influence of urbanization on waste management in Gasabo District of Kigali, Rwanda. The research was carried out in Gasabo, one of the three districts of the City of Kigali, which is a site of intense urban growth and environmental pressures, especially concerning waste (Goodfellow, 2023; Rwanda Ministry of Infrastructure, 2015). The site is located at 1567 m above sea level and has a tropical savanna climate with variation in rainfall per season, which has a strong influence on hydrological features such as wetlands and drainage (Schrecongost et al., 2020; World Bank Group, 2023)</w:t>
      </w:r>
      <w:r w:rsidR="002A2A68" w:rsidRPr="002A2A68">
        <w:rPr>
          <w:rFonts w:ascii="Times New Roman" w:hAnsi="Times New Roman" w:cs="Times New Roman"/>
          <w:sz w:val="24"/>
        </w:rPr>
        <w:t xml:space="preserve">. </w:t>
      </w:r>
    </w:p>
    <w:p w14:paraId="6759860E" w14:textId="77777777" w:rsidR="002A2A68" w:rsidRDefault="00B21CEC" w:rsidP="007455E6">
      <w:pPr>
        <w:spacing w:after="0" w:line="360" w:lineRule="auto"/>
        <w:jc w:val="both"/>
        <w:rPr>
          <w:rFonts w:ascii="Times New Roman" w:hAnsi="Times New Roman" w:cs="Times New Roman"/>
          <w:sz w:val="24"/>
        </w:rPr>
      </w:pPr>
      <w:r w:rsidRPr="00B21CEC">
        <w:rPr>
          <w:rFonts w:ascii="Times New Roman" w:hAnsi="Times New Roman" w:cs="Times New Roman"/>
          <w:sz w:val="24"/>
        </w:rPr>
        <w:lastRenderedPageBreak/>
        <w:t>The study sample was selected from a large community of 16,787 inhabitants (NISR, 2022) and aimed at 2,518 participants comprising community members, environmentalists, and industrialists all chosen based on their direct engagement in urban planning and environmental management. Using Yamane’s (2017) formula and with a 95% confidence level, a sample size of 345 respondents was determined and the stratified sampling technique was employed to select the respondents from various groups. Data were collected through structured questionnaires that were developed using a five-point Likert scale and interview guides which included open- and closed-ended questions directed to key informants like environmentalists and industrialists (Saunders, 2005; Kothari, 2024)</w:t>
      </w:r>
      <w:r w:rsidR="002A2A68" w:rsidRPr="002A2A68">
        <w:rPr>
          <w:rFonts w:ascii="Times New Roman" w:hAnsi="Times New Roman" w:cs="Times New Roman"/>
          <w:sz w:val="24"/>
        </w:rPr>
        <w:t xml:space="preserve">. </w:t>
      </w:r>
      <w:r w:rsidRPr="00B21CEC">
        <w:rPr>
          <w:rFonts w:ascii="Times New Roman" w:hAnsi="Times New Roman" w:cs="Times New Roman"/>
          <w:bCs/>
          <w:sz w:val="24"/>
        </w:rPr>
        <w:t>Validity of content was checked through content validity index (CVI) which was 0.91 which was above the level of 0.7 (Amin, 2005), reliability was tested by Cronbach Alfa and the result showed that the value of Cronbach Alfa was more than 0.75, meaning that it was considered as good internal consistency ( Stevens, 2023;Sekaran, 2023). The quantitative data were processed on SPSS v28, employing frequencies, percentage as descriptive statistics and t-test as inferential statistics, and for qualitative data gathered from interviews were analyzed thematically employing coding and interpreting structural and textural descriptions.</w:t>
      </w:r>
      <w:r>
        <w:rPr>
          <w:rFonts w:ascii="Times New Roman" w:hAnsi="Times New Roman" w:cs="Times New Roman"/>
          <w:bCs/>
          <w:sz w:val="24"/>
        </w:rPr>
        <w:t xml:space="preserve"> </w:t>
      </w:r>
      <w:r w:rsidRPr="00B21CEC">
        <w:rPr>
          <w:rFonts w:ascii="Times New Roman" w:hAnsi="Times New Roman" w:cs="Times New Roman"/>
          <w:bCs/>
          <w:sz w:val="24"/>
        </w:rPr>
        <w:t xml:space="preserve">Ethical considerations were informed consent, anonymity and use of data for academic purpose only aligned with research ethics standards. </w:t>
      </w:r>
    </w:p>
    <w:p w14:paraId="7078A4D2" w14:textId="77777777" w:rsidR="007455E6" w:rsidRDefault="007455E6" w:rsidP="007455E6">
      <w:pPr>
        <w:spacing w:after="0" w:line="360" w:lineRule="auto"/>
        <w:jc w:val="both"/>
        <w:rPr>
          <w:rFonts w:ascii="Times New Roman" w:hAnsi="Times New Roman" w:cs="Times New Roman"/>
          <w:sz w:val="24"/>
        </w:rPr>
      </w:pPr>
    </w:p>
    <w:p w14:paraId="5F57EF0B" w14:textId="77777777" w:rsidR="00D32637" w:rsidRDefault="008F5E3D" w:rsidP="007455E6">
      <w:pPr>
        <w:pStyle w:val="Heading1"/>
        <w:spacing w:after="0"/>
      </w:pPr>
      <w:r>
        <w:t>FINDINGS</w:t>
      </w:r>
    </w:p>
    <w:p w14:paraId="4B7A626B" w14:textId="77777777" w:rsidR="00D32637" w:rsidRPr="00AA2451" w:rsidRDefault="00D32637" w:rsidP="007455E6">
      <w:pPr>
        <w:pStyle w:val="Heading2"/>
        <w:spacing w:after="0"/>
      </w:pPr>
      <w:bookmarkStart w:id="3" w:name="_Toc195794350"/>
      <w:r w:rsidRPr="00AA2451">
        <w:t>Effects of Urbanization and Waste Management in Kigali Rwanda</w:t>
      </w:r>
      <w:bookmarkEnd w:id="3"/>
    </w:p>
    <w:p w14:paraId="311E9284" w14:textId="77777777" w:rsidR="00D32637" w:rsidRPr="00AA2451" w:rsidRDefault="00B21CEC" w:rsidP="007455E6">
      <w:pPr>
        <w:spacing w:after="0" w:line="360" w:lineRule="auto"/>
        <w:jc w:val="both"/>
        <w:rPr>
          <w:rFonts w:ascii="Times New Roman" w:hAnsi="Times New Roman" w:cs="Times New Roman"/>
          <w:sz w:val="24"/>
          <w:szCs w:val="24"/>
        </w:rPr>
      </w:pPr>
      <w:r w:rsidRPr="00B21CEC">
        <w:rPr>
          <w:rFonts w:ascii="Times New Roman" w:hAnsi="Times New Roman" w:cs="Times New Roman"/>
          <w:sz w:val="24"/>
          <w:szCs w:val="24"/>
        </w:rPr>
        <w:t xml:space="preserve">The assessment of the waste management in Kigali shown in table 1 demonstrated an ambivalent opinion among the participants. Though 31.25% of the respondents thought that the system was effective, only 15.63% of them said the same about that system being very effective, which suggested that many of them had doubts about the overall effectiveness of the system. In contrast, 21.88% rated it as ineffective, and 12.50% as very ineffective, they also raised the issue of current waste handling methods. Still, some (18.75%) were neutral in opinion and implied that more could be achieved and messages on waste management should be more strongly </w:t>
      </w:r>
      <w:proofErr w:type="spellStart"/>
      <w:r w:rsidRPr="00B21CEC">
        <w:rPr>
          <w:rFonts w:ascii="Times New Roman" w:hAnsi="Times New Roman" w:cs="Times New Roman"/>
          <w:sz w:val="24"/>
          <w:szCs w:val="24"/>
        </w:rPr>
        <w:t>conveyed.A</w:t>
      </w:r>
      <w:proofErr w:type="spellEnd"/>
      <w:r w:rsidRPr="00B21CEC">
        <w:rPr>
          <w:rFonts w:ascii="Times New Roman" w:hAnsi="Times New Roman" w:cs="Times New Roman"/>
          <w:sz w:val="24"/>
          <w:szCs w:val="24"/>
        </w:rPr>
        <w:t xml:space="preserve"> significant proportion of the respondents 18.75 % was on the average about the wasting management. These results indicate that there is an urgent need for the policy makers to improve the waste management system and to address public issues related to that in order to consolidate community trust and participation in the future</w:t>
      </w:r>
      <w:r w:rsidR="00D32637" w:rsidRPr="00AA2451">
        <w:rPr>
          <w:rFonts w:ascii="Times New Roman" w:hAnsi="Times New Roman" w:cs="Times New Roman"/>
          <w:sz w:val="24"/>
          <w:szCs w:val="24"/>
        </w:rPr>
        <w:t>.</w:t>
      </w:r>
    </w:p>
    <w:p w14:paraId="7CE79E27" w14:textId="77777777" w:rsidR="00D32637" w:rsidRPr="00AA2451" w:rsidRDefault="00D32637" w:rsidP="007455E6">
      <w:pPr>
        <w:pStyle w:val="Caption"/>
        <w:spacing w:after="0"/>
        <w:rPr>
          <w:rFonts w:ascii="Times New Roman" w:hAnsi="Times New Roman"/>
          <w:bCs w:val="0"/>
          <w:color w:val="auto"/>
          <w:sz w:val="24"/>
          <w:szCs w:val="24"/>
        </w:rPr>
      </w:pPr>
      <w:bookmarkStart w:id="4" w:name="_Toc192490427"/>
      <w:r w:rsidRPr="00AA2451">
        <w:rPr>
          <w:rFonts w:ascii="Times New Roman" w:hAnsi="Times New Roman"/>
          <w:bCs w:val="0"/>
          <w:color w:val="auto"/>
          <w:sz w:val="24"/>
          <w:szCs w:val="24"/>
        </w:rPr>
        <w:t xml:space="preserve">Table </w:t>
      </w:r>
      <w:r w:rsidR="00A81224">
        <w:rPr>
          <w:rFonts w:ascii="Times New Roman" w:hAnsi="Times New Roman"/>
          <w:color w:val="auto"/>
          <w:sz w:val="24"/>
          <w:szCs w:val="24"/>
        </w:rPr>
        <w:t>1</w:t>
      </w:r>
      <w:r w:rsidRPr="00AA2451">
        <w:rPr>
          <w:rFonts w:ascii="Times New Roman" w:hAnsi="Times New Roman"/>
          <w:bCs w:val="0"/>
          <w:color w:val="auto"/>
          <w:sz w:val="24"/>
          <w:szCs w:val="24"/>
        </w:rPr>
        <w:t>: Rating of Waste Management System in Kigali</w:t>
      </w:r>
      <w:bookmarkEnd w:id="4"/>
    </w:p>
    <w:tbl>
      <w:tblPr>
        <w:tblStyle w:val="TableGrid"/>
        <w:tblW w:w="5000" w:type="pct"/>
        <w:tblLook w:val="04A0" w:firstRow="1" w:lastRow="0" w:firstColumn="1" w:lastColumn="0" w:noHBand="0" w:noVBand="1"/>
      </w:tblPr>
      <w:tblGrid>
        <w:gridCol w:w="3497"/>
        <w:gridCol w:w="2553"/>
        <w:gridCol w:w="3526"/>
      </w:tblGrid>
      <w:tr w:rsidR="00D32637" w:rsidRPr="00AA2451" w14:paraId="001D1F46" w14:textId="77777777" w:rsidTr="008C1ABE">
        <w:tc>
          <w:tcPr>
            <w:tcW w:w="1826" w:type="pct"/>
            <w:hideMark/>
          </w:tcPr>
          <w:p w14:paraId="5CAB33F4" w14:textId="77777777" w:rsidR="00D32637" w:rsidRPr="00AA2451" w:rsidRDefault="00D32637" w:rsidP="007455E6">
            <w:pPr>
              <w:jc w:val="both"/>
              <w:rPr>
                <w:rFonts w:ascii="Times New Roman" w:hAnsi="Times New Roman" w:cs="Times New Roman"/>
                <w:b/>
                <w:bCs/>
                <w:sz w:val="24"/>
                <w:szCs w:val="24"/>
              </w:rPr>
            </w:pPr>
            <w:r w:rsidRPr="00AA2451">
              <w:rPr>
                <w:rFonts w:ascii="Times New Roman" w:hAnsi="Times New Roman" w:cs="Times New Roman"/>
                <w:b/>
                <w:bCs/>
                <w:sz w:val="24"/>
                <w:szCs w:val="24"/>
              </w:rPr>
              <w:t>Response</w:t>
            </w:r>
          </w:p>
        </w:tc>
        <w:tc>
          <w:tcPr>
            <w:tcW w:w="1333" w:type="pct"/>
            <w:hideMark/>
          </w:tcPr>
          <w:p w14:paraId="2EF50629" w14:textId="77777777" w:rsidR="00D32637" w:rsidRPr="00AA2451" w:rsidRDefault="00D32637" w:rsidP="007455E6">
            <w:pPr>
              <w:jc w:val="both"/>
              <w:rPr>
                <w:rFonts w:ascii="Times New Roman" w:hAnsi="Times New Roman" w:cs="Times New Roman"/>
                <w:b/>
                <w:bCs/>
                <w:sz w:val="24"/>
                <w:szCs w:val="24"/>
              </w:rPr>
            </w:pPr>
            <w:r w:rsidRPr="00AA2451">
              <w:rPr>
                <w:rFonts w:ascii="Times New Roman" w:hAnsi="Times New Roman" w:cs="Times New Roman"/>
                <w:b/>
                <w:bCs/>
                <w:sz w:val="24"/>
                <w:szCs w:val="24"/>
              </w:rPr>
              <w:t>Frequency</w:t>
            </w:r>
          </w:p>
        </w:tc>
        <w:tc>
          <w:tcPr>
            <w:tcW w:w="1841" w:type="pct"/>
            <w:hideMark/>
          </w:tcPr>
          <w:p w14:paraId="08FA29AA" w14:textId="77777777" w:rsidR="00D32637" w:rsidRPr="00AA2451" w:rsidRDefault="00D32637" w:rsidP="007455E6">
            <w:pPr>
              <w:jc w:val="both"/>
              <w:rPr>
                <w:rFonts w:ascii="Times New Roman" w:hAnsi="Times New Roman" w:cs="Times New Roman"/>
                <w:b/>
                <w:bCs/>
                <w:sz w:val="24"/>
                <w:szCs w:val="24"/>
              </w:rPr>
            </w:pPr>
            <w:r w:rsidRPr="00AA2451">
              <w:rPr>
                <w:rFonts w:ascii="Times New Roman" w:hAnsi="Times New Roman" w:cs="Times New Roman"/>
                <w:b/>
                <w:bCs/>
                <w:sz w:val="24"/>
                <w:szCs w:val="24"/>
              </w:rPr>
              <w:t>Percentage (%)</w:t>
            </w:r>
          </w:p>
        </w:tc>
      </w:tr>
      <w:tr w:rsidR="00D32637" w:rsidRPr="00AA2451" w14:paraId="73637EED" w14:textId="77777777" w:rsidTr="008C1ABE">
        <w:tc>
          <w:tcPr>
            <w:tcW w:w="1826" w:type="pct"/>
            <w:hideMark/>
          </w:tcPr>
          <w:p w14:paraId="784582F7"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Very Effective</w:t>
            </w:r>
          </w:p>
        </w:tc>
        <w:tc>
          <w:tcPr>
            <w:tcW w:w="1333" w:type="pct"/>
            <w:hideMark/>
          </w:tcPr>
          <w:p w14:paraId="1DBE22F6"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50</w:t>
            </w:r>
          </w:p>
        </w:tc>
        <w:tc>
          <w:tcPr>
            <w:tcW w:w="1841" w:type="pct"/>
            <w:hideMark/>
          </w:tcPr>
          <w:p w14:paraId="22500884"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15.63</w:t>
            </w:r>
          </w:p>
        </w:tc>
      </w:tr>
      <w:tr w:rsidR="00D32637" w:rsidRPr="00AA2451" w14:paraId="3514E7D1" w14:textId="77777777" w:rsidTr="008C1ABE">
        <w:tc>
          <w:tcPr>
            <w:tcW w:w="1826" w:type="pct"/>
            <w:hideMark/>
          </w:tcPr>
          <w:p w14:paraId="4B09352B"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Effective</w:t>
            </w:r>
          </w:p>
        </w:tc>
        <w:tc>
          <w:tcPr>
            <w:tcW w:w="1333" w:type="pct"/>
            <w:hideMark/>
          </w:tcPr>
          <w:p w14:paraId="3B49A231"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100</w:t>
            </w:r>
          </w:p>
        </w:tc>
        <w:tc>
          <w:tcPr>
            <w:tcW w:w="1841" w:type="pct"/>
            <w:hideMark/>
          </w:tcPr>
          <w:p w14:paraId="12DFF70A"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31.25</w:t>
            </w:r>
          </w:p>
        </w:tc>
      </w:tr>
      <w:tr w:rsidR="00D32637" w:rsidRPr="00AA2451" w14:paraId="26F42C82" w14:textId="77777777" w:rsidTr="008C1ABE">
        <w:tc>
          <w:tcPr>
            <w:tcW w:w="1826" w:type="pct"/>
            <w:hideMark/>
          </w:tcPr>
          <w:p w14:paraId="7E0E04B4"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Neutral</w:t>
            </w:r>
          </w:p>
        </w:tc>
        <w:tc>
          <w:tcPr>
            <w:tcW w:w="1333" w:type="pct"/>
            <w:hideMark/>
          </w:tcPr>
          <w:p w14:paraId="7AD76E0A"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60</w:t>
            </w:r>
          </w:p>
        </w:tc>
        <w:tc>
          <w:tcPr>
            <w:tcW w:w="1841" w:type="pct"/>
            <w:hideMark/>
          </w:tcPr>
          <w:p w14:paraId="35A57131"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18.75</w:t>
            </w:r>
          </w:p>
        </w:tc>
      </w:tr>
      <w:tr w:rsidR="00D32637" w:rsidRPr="00AA2451" w14:paraId="7563E5AD" w14:textId="77777777" w:rsidTr="008C1ABE">
        <w:tc>
          <w:tcPr>
            <w:tcW w:w="1826" w:type="pct"/>
            <w:hideMark/>
          </w:tcPr>
          <w:p w14:paraId="005C4A8D"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lastRenderedPageBreak/>
              <w:t>Ineffective</w:t>
            </w:r>
          </w:p>
        </w:tc>
        <w:tc>
          <w:tcPr>
            <w:tcW w:w="1333" w:type="pct"/>
            <w:hideMark/>
          </w:tcPr>
          <w:p w14:paraId="6FA4B619"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70</w:t>
            </w:r>
          </w:p>
        </w:tc>
        <w:tc>
          <w:tcPr>
            <w:tcW w:w="1841" w:type="pct"/>
            <w:hideMark/>
          </w:tcPr>
          <w:p w14:paraId="1CEAC3BD"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21.88</w:t>
            </w:r>
          </w:p>
        </w:tc>
      </w:tr>
      <w:tr w:rsidR="00D32637" w:rsidRPr="00AA2451" w14:paraId="1654D558" w14:textId="77777777" w:rsidTr="008C1ABE">
        <w:tc>
          <w:tcPr>
            <w:tcW w:w="1826" w:type="pct"/>
            <w:hideMark/>
          </w:tcPr>
          <w:p w14:paraId="146F0AA6"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Very Ineffective</w:t>
            </w:r>
          </w:p>
        </w:tc>
        <w:tc>
          <w:tcPr>
            <w:tcW w:w="1333" w:type="pct"/>
            <w:hideMark/>
          </w:tcPr>
          <w:p w14:paraId="02F82BE5"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40</w:t>
            </w:r>
          </w:p>
        </w:tc>
        <w:tc>
          <w:tcPr>
            <w:tcW w:w="1841" w:type="pct"/>
            <w:hideMark/>
          </w:tcPr>
          <w:p w14:paraId="05B89C67"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12.50</w:t>
            </w:r>
          </w:p>
        </w:tc>
      </w:tr>
      <w:tr w:rsidR="00D32637" w:rsidRPr="00AA2451" w14:paraId="2DDC95C9" w14:textId="77777777" w:rsidTr="008C1ABE">
        <w:tc>
          <w:tcPr>
            <w:tcW w:w="1826" w:type="pct"/>
          </w:tcPr>
          <w:p w14:paraId="4F8944BC"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b/>
                <w:bCs/>
                <w:sz w:val="24"/>
                <w:szCs w:val="24"/>
              </w:rPr>
              <w:t>Total</w:t>
            </w:r>
          </w:p>
        </w:tc>
        <w:tc>
          <w:tcPr>
            <w:tcW w:w="1333" w:type="pct"/>
          </w:tcPr>
          <w:p w14:paraId="601EBE98"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b/>
                <w:bCs/>
                <w:sz w:val="24"/>
                <w:szCs w:val="24"/>
              </w:rPr>
              <w:t>320</w:t>
            </w:r>
          </w:p>
        </w:tc>
        <w:tc>
          <w:tcPr>
            <w:tcW w:w="1841" w:type="pct"/>
          </w:tcPr>
          <w:p w14:paraId="1682AABB"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b/>
                <w:bCs/>
                <w:sz w:val="24"/>
                <w:szCs w:val="24"/>
              </w:rPr>
              <w:t>100.0</w:t>
            </w:r>
          </w:p>
        </w:tc>
      </w:tr>
    </w:tbl>
    <w:p w14:paraId="026B0F4C" w14:textId="77777777" w:rsidR="00D32637" w:rsidRPr="00AA2451" w:rsidRDefault="00D32637" w:rsidP="007455E6">
      <w:pPr>
        <w:spacing w:after="0" w:line="360" w:lineRule="auto"/>
        <w:jc w:val="both"/>
        <w:rPr>
          <w:rFonts w:ascii="Times New Roman" w:hAnsi="Times New Roman" w:cs="Times New Roman"/>
          <w:sz w:val="24"/>
          <w:szCs w:val="24"/>
        </w:rPr>
      </w:pPr>
      <w:r w:rsidRPr="00AA2451">
        <w:rPr>
          <w:rFonts w:ascii="Times New Roman" w:hAnsi="Times New Roman" w:cs="Times New Roman"/>
          <w:iCs/>
          <w:sz w:val="24"/>
          <w:szCs w:val="24"/>
        </w:rPr>
        <w:t>Source: Primary data, 2025</w:t>
      </w:r>
    </w:p>
    <w:p w14:paraId="603690D4" w14:textId="77777777" w:rsidR="00D32637" w:rsidRPr="00AA2451" w:rsidRDefault="00B21CEC" w:rsidP="007455E6">
      <w:pPr>
        <w:spacing w:after="0" w:line="360" w:lineRule="auto"/>
        <w:jc w:val="both"/>
        <w:rPr>
          <w:rFonts w:ascii="Times New Roman" w:hAnsi="Times New Roman" w:cs="Times New Roman"/>
          <w:sz w:val="24"/>
          <w:szCs w:val="24"/>
        </w:rPr>
      </w:pPr>
      <w:r w:rsidRPr="00B21CEC">
        <w:rPr>
          <w:rFonts w:ascii="Times New Roman" w:hAnsi="Times New Roman" w:cs="Times New Roman"/>
          <w:sz w:val="24"/>
          <w:szCs w:val="24"/>
        </w:rPr>
        <w:t>Regarding the type of waste disposal (table 2), a large number, 37.50%, said that they use public collection services, implying that this is the most common method in Kigali. 25% of the respondents use private collection services and 21.88% dump in the open, bringing about risks of soil and water contamination and air pollution by illegal waste burning. Besides, 15.63% of the respondents burn their waste, which is a serious health threat due to smoke inhalation and air pollution. These findings showed the need to improve public awareness and enforcement of waste disposal regulations in ensuring people dispose their waste properly and not to harm the environment</w:t>
      </w:r>
      <w:r w:rsidR="00D32637" w:rsidRPr="00AA2451">
        <w:rPr>
          <w:rFonts w:ascii="Times New Roman" w:hAnsi="Times New Roman" w:cs="Times New Roman"/>
          <w:sz w:val="24"/>
          <w:szCs w:val="24"/>
        </w:rPr>
        <w:t>.</w:t>
      </w:r>
    </w:p>
    <w:p w14:paraId="285EF407" w14:textId="77777777" w:rsidR="00D32637" w:rsidRPr="00AA2451" w:rsidRDefault="00D32637" w:rsidP="007455E6">
      <w:pPr>
        <w:pStyle w:val="Caption"/>
        <w:spacing w:after="0"/>
        <w:rPr>
          <w:rFonts w:ascii="Times New Roman" w:hAnsi="Times New Roman"/>
          <w:bCs w:val="0"/>
          <w:color w:val="auto"/>
          <w:sz w:val="24"/>
          <w:szCs w:val="24"/>
        </w:rPr>
      </w:pPr>
      <w:bookmarkStart w:id="5" w:name="_Toc192490428"/>
      <w:r w:rsidRPr="00AA2451">
        <w:rPr>
          <w:rFonts w:ascii="Times New Roman" w:hAnsi="Times New Roman"/>
          <w:bCs w:val="0"/>
          <w:color w:val="auto"/>
          <w:sz w:val="24"/>
          <w:szCs w:val="24"/>
        </w:rPr>
        <w:t>Table</w:t>
      </w:r>
      <w:r w:rsidR="00A81224">
        <w:rPr>
          <w:rFonts w:ascii="Times New Roman" w:hAnsi="Times New Roman"/>
          <w:bCs w:val="0"/>
          <w:color w:val="auto"/>
          <w:sz w:val="24"/>
          <w:szCs w:val="24"/>
        </w:rPr>
        <w:t xml:space="preserve"> 2</w:t>
      </w:r>
      <w:r w:rsidRPr="00AA2451">
        <w:rPr>
          <w:rFonts w:ascii="Times New Roman" w:hAnsi="Times New Roman"/>
          <w:bCs w:val="0"/>
          <w:color w:val="auto"/>
          <w:sz w:val="24"/>
          <w:szCs w:val="24"/>
        </w:rPr>
        <w:t>: Primary Method of Waste Disposal</w:t>
      </w:r>
      <w:bookmarkEnd w:id="5"/>
    </w:p>
    <w:tbl>
      <w:tblPr>
        <w:tblStyle w:val="TableGrid"/>
        <w:tblW w:w="5000" w:type="pct"/>
        <w:tblLook w:val="04A0" w:firstRow="1" w:lastRow="0" w:firstColumn="1" w:lastColumn="0" w:noHBand="0" w:noVBand="1"/>
      </w:tblPr>
      <w:tblGrid>
        <w:gridCol w:w="4876"/>
        <w:gridCol w:w="1975"/>
        <w:gridCol w:w="2725"/>
      </w:tblGrid>
      <w:tr w:rsidR="00D32637" w:rsidRPr="00AA2451" w14:paraId="56ADA733" w14:textId="77777777" w:rsidTr="008C1ABE">
        <w:tc>
          <w:tcPr>
            <w:tcW w:w="2546" w:type="pct"/>
            <w:hideMark/>
          </w:tcPr>
          <w:p w14:paraId="5DC4874F" w14:textId="77777777" w:rsidR="00D32637" w:rsidRPr="00AA2451" w:rsidRDefault="00D32637" w:rsidP="007455E6">
            <w:pPr>
              <w:jc w:val="both"/>
              <w:rPr>
                <w:rFonts w:ascii="Times New Roman" w:hAnsi="Times New Roman" w:cs="Times New Roman"/>
                <w:b/>
                <w:bCs/>
                <w:sz w:val="24"/>
                <w:szCs w:val="24"/>
              </w:rPr>
            </w:pPr>
            <w:r w:rsidRPr="00AA2451">
              <w:rPr>
                <w:rFonts w:ascii="Times New Roman" w:hAnsi="Times New Roman" w:cs="Times New Roman"/>
                <w:b/>
                <w:bCs/>
                <w:sz w:val="24"/>
                <w:szCs w:val="24"/>
              </w:rPr>
              <w:t>Response</w:t>
            </w:r>
          </w:p>
        </w:tc>
        <w:tc>
          <w:tcPr>
            <w:tcW w:w="1031" w:type="pct"/>
            <w:hideMark/>
          </w:tcPr>
          <w:p w14:paraId="5787C893" w14:textId="77777777" w:rsidR="00D32637" w:rsidRPr="00AA2451" w:rsidRDefault="00D32637" w:rsidP="007455E6">
            <w:pPr>
              <w:jc w:val="both"/>
              <w:rPr>
                <w:rFonts w:ascii="Times New Roman" w:hAnsi="Times New Roman" w:cs="Times New Roman"/>
                <w:b/>
                <w:bCs/>
                <w:sz w:val="24"/>
                <w:szCs w:val="24"/>
              </w:rPr>
            </w:pPr>
            <w:r w:rsidRPr="00AA2451">
              <w:rPr>
                <w:rFonts w:ascii="Times New Roman" w:hAnsi="Times New Roman" w:cs="Times New Roman"/>
                <w:b/>
                <w:bCs/>
                <w:sz w:val="24"/>
                <w:szCs w:val="24"/>
              </w:rPr>
              <w:t>Frequency</w:t>
            </w:r>
          </w:p>
        </w:tc>
        <w:tc>
          <w:tcPr>
            <w:tcW w:w="1423" w:type="pct"/>
            <w:hideMark/>
          </w:tcPr>
          <w:p w14:paraId="0F26984E" w14:textId="77777777" w:rsidR="00D32637" w:rsidRPr="00AA2451" w:rsidRDefault="00D32637" w:rsidP="007455E6">
            <w:pPr>
              <w:jc w:val="both"/>
              <w:rPr>
                <w:rFonts w:ascii="Times New Roman" w:hAnsi="Times New Roman" w:cs="Times New Roman"/>
                <w:b/>
                <w:bCs/>
                <w:sz w:val="24"/>
                <w:szCs w:val="24"/>
              </w:rPr>
            </w:pPr>
            <w:r w:rsidRPr="00AA2451">
              <w:rPr>
                <w:rFonts w:ascii="Times New Roman" w:hAnsi="Times New Roman" w:cs="Times New Roman"/>
                <w:b/>
                <w:bCs/>
                <w:sz w:val="24"/>
                <w:szCs w:val="24"/>
              </w:rPr>
              <w:t>Percentage (%)</w:t>
            </w:r>
          </w:p>
        </w:tc>
      </w:tr>
      <w:tr w:rsidR="00D32637" w:rsidRPr="00AA2451" w14:paraId="0F41139A" w14:textId="77777777" w:rsidTr="008C1ABE">
        <w:tc>
          <w:tcPr>
            <w:tcW w:w="2546" w:type="pct"/>
            <w:hideMark/>
          </w:tcPr>
          <w:p w14:paraId="5EF43893"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Public collection services</w:t>
            </w:r>
          </w:p>
        </w:tc>
        <w:tc>
          <w:tcPr>
            <w:tcW w:w="1031" w:type="pct"/>
            <w:hideMark/>
          </w:tcPr>
          <w:p w14:paraId="5A2B5291"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120</w:t>
            </w:r>
          </w:p>
        </w:tc>
        <w:tc>
          <w:tcPr>
            <w:tcW w:w="1423" w:type="pct"/>
            <w:hideMark/>
          </w:tcPr>
          <w:p w14:paraId="4B0B657C"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37.50</w:t>
            </w:r>
          </w:p>
        </w:tc>
      </w:tr>
      <w:tr w:rsidR="00D32637" w:rsidRPr="00AA2451" w14:paraId="3F29B382" w14:textId="77777777" w:rsidTr="008C1ABE">
        <w:tc>
          <w:tcPr>
            <w:tcW w:w="2546" w:type="pct"/>
            <w:hideMark/>
          </w:tcPr>
          <w:p w14:paraId="4E99AE58"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Private collection services</w:t>
            </w:r>
          </w:p>
        </w:tc>
        <w:tc>
          <w:tcPr>
            <w:tcW w:w="1031" w:type="pct"/>
            <w:hideMark/>
          </w:tcPr>
          <w:p w14:paraId="78C25708"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80</w:t>
            </w:r>
          </w:p>
        </w:tc>
        <w:tc>
          <w:tcPr>
            <w:tcW w:w="1423" w:type="pct"/>
            <w:hideMark/>
          </w:tcPr>
          <w:p w14:paraId="5291D1C7"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25.00</w:t>
            </w:r>
          </w:p>
        </w:tc>
      </w:tr>
      <w:tr w:rsidR="00D32637" w:rsidRPr="00AA2451" w14:paraId="704F2357" w14:textId="77777777" w:rsidTr="008C1ABE">
        <w:tc>
          <w:tcPr>
            <w:tcW w:w="2546" w:type="pct"/>
            <w:hideMark/>
          </w:tcPr>
          <w:p w14:paraId="3DD85180"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Dumping in unauthorized areas</w:t>
            </w:r>
          </w:p>
        </w:tc>
        <w:tc>
          <w:tcPr>
            <w:tcW w:w="1031" w:type="pct"/>
            <w:hideMark/>
          </w:tcPr>
          <w:p w14:paraId="2EBB7C15"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70</w:t>
            </w:r>
          </w:p>
        </w:tc>
        <w:tc>
          <w:tcPr>
            <w:tcW w:w="1423" w:type="pct"/>
            <w:hideMark/>
          </w:tcPr>
          <w:p w14:paraId="699410A3"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21.88</w:t>
            </w:r>
          </w:p>
        </w:tc>
      </w:tr>
      <w:tr w:rsidR="00D32637" w:rsidRPr="00AA2451" w14:paraId="77838F6C" w14:textId="77777777" w:rsidTr="008C1ABE">
        <w:tc>
          <w:tcPr>
            <w:tcW w:w="2546" w:type="pct"/>
            <w:hideMark/>
          </w:tcPr>
          <w:p w14:paraId="270BB08D"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Burning</w:t>
            </w:r>
          </w:p>
        </w:tc>
        <w:tc>
          <w:tcPr>
            <w:tcW w:w="1031" w:type="pct"/>
            <w:hideMark/>
          </w:tcPr>
          <w:p w14:paraId="0680D317"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50</w:t>
            </w:r>
          </w:p>
        </w:tc>
        <w:tc>
          <w:tcPr>
            <w:tcW w:w="1423" w:type="pct"/>
            <w:hideMark/>
          </w:tcPr>
          <w:p w14:paraId="172EBFDF"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sz w:val="24"/>
                <w:szCs w:val="24"/>
              </w:rPr>
              <w:t>15.63</w:t>
            </w:r>
          </w:p>
        </w:tc>
      </w:tr>
      <w:tr w:rsidR="00D32637" w:rsidRPr="00AA2451" w14:paraId="12C6CB89" w14:textId="77777777" w:rsidTr="008C1ABE">
        <w:tc>
          <w:tcPr>
            <w:tcW w:w="2546" w:type="pct"/>
          </w:tcPr>
          <w:p w14:paraId="0D221208"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b/>
                <w:bCs/>
                <w:sz w:val="24"/>
                <w:szCs w:val="24"/>
              </w:rPr>
              <w:t>Total</w:t>
            </w:r>
          </w:p>
        </w:tc>
        <w:tc>
          <w:tcPr>
            <w:tcW w:w="1031" w:type="pct"/>
          </w:tcPr>
          <w:p w14:paraId="6F1A70AE"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b/>
                <w:bCs/>
                <w:sz w:val="24"/>
                <w:szCs w:val="24"/>
              </w:rPr>
              <w:t>320</w:t>
            </w:r>
          </w:p>
        </w:tc>
        <w:tc>
          <w:tcPr>
            <w:tcW w:w="1423" w:type="pct"/>
          </w:tcPr>
          <w:p w14:paraId="6461B0C1" w14:textId="77777777" w:rsidR="00D32637" w:rsidRPr="00AA2451" w:rsidRDefault="00D32637" w:rsidP="007455E6">
            <w:pPr>
              <w:jc w:val="both"/>
              <w:rPr>
                <w:rFonts w:ascii="Times New Roman" w:hAnsi="Times New Roman" w:cs="Times New Roman"/>
                <w:sz w:val="24"/>
                <w:szCs w:val="24"/>
              </w:rPr>
            </w:pPr>
            <w:r w:rsidRPr="00AA2451">
              <w:rPr>
                <w:rFonts w:ascii="Times New Roman" w:hAnsi="Times New Roman" w:cs="Times New Roman"/>
                <w:b/>
                <w:bCs/>
                <w:sz w:val="24"/>
                <w:szCs w:val="24"/>
              </w:rPr>
              <w:t>100.0</w:t>
            </w:r>
          </w:p>
        </w:tc>
      </w:tr>
    </w:tbl>
    <w:p w14:paraId="6F7AFE10" w14:textId="77777777" w:rsidR="00D32637" w:rsidRPr="00AA2451" w:rsidRDefault="00D32637" w:rsidP="007455E6">
      <w:pPr>
        <w:spacing w:after="0" w:line="360" w:lineRule="auto"/>
        <w:jc w:val="both"/>
        <w:rPr>
          <w:rFonts w:ascii="Times New Roman" w:hAnsi="Times New Roman" w:cs="Times New Roman"/>
          <w:iCs/>
          <w:sz w:val="24"/>
          <w:szCs w:val="24"/>
        </w:rPr>
      </w:pPr>
      <w:r w:rsidRPr="00AA2451">
        <w:rPr>
          <w:rFonts w:ascii="Times New Roman" w:hAnsi="Times New Roman" w:cs="Times New Roman"/>
          <w:iCs/>
          <w:sz w:val="24"/>
          <w:szCs w:val="24"/>
        </w:rPr>
        <w:t>Source: Primary data, 2025</w:t>
      </w:r>
    </w:p>
    <w:p w14:paraId="5C71ADF6" w14:textId="77777777" w:rsidR="00D32637" w:rsidRPr="00AA2451" w:rsidRDefault="00B21CEC" w:rsidP="00A81224">
      <w:pPr>
        <w:spacing w:after="0" w:line="360" w:lineRule="auto"/>
        <w:jc w:val="both"/>
        <w:rPr>
          <w:rFonts w:ascii="Times New Roman" w:hAnsi="Times New Roman" w:cs="Times New Roman"/>
          <w:sz w:val="24"/>
          <w:szCs w:val="24"/>
        </w:rPr>
      </w:pPr>
      <w:r w:rsidRPr="00B21CEC">
        <w:rPr>
          <w:rFonts w:ascii="Times New Roman" w:hAnsi="Times New Roman" w:cs="Times New Roman"/>
          <w:sz w:val="24"/>
          <w:szCs w:val="24"/>
        </w:rPr>
        <w:t xml:space="preserve">The result of the study in table 3 showed that while evaluating waste disposal facilities, 62.50% of the respondents </w:t>
      </w:r>
      <w:proofErr w:type="gramStart"/>
      <w:r w:rsidRPr="00B21CEC">
        <w:rPr>
          <w:rFonts w:ascii="Times New Roman" w:hAnsi="Times New Roman" w:cs="Times New Roman"/>
          <w:sz w:val="24"/>
          <w:szCs w:val="24"/>
        </w:rPr>
        <w:t>was</w:t>
      </w:r>
      <w:proofErr w:type="gramEnd"/>
      <w:r w:rsidRPr="00B21CEC">
        <w:rPr>
          <w:rFonts w:ascii="Times New Roman" w:hAnsi="Times New Roman" w:cs="Times New Roman"/>
          <w:sz w:val="24"/>
          <w:szCs w:val="24"/>
        </w:rPr>
        <w:t xml:space="preserve"> of the opinion that the facilities were sufficient which was a positive indication of the perception towards available </w:t>
      </w:r>
      <w:proofErr w:type="spellStart"/>
      <w:r w:rsidRPr="00B21CEC">
        <w:rPr>
          <w:rFonts w:ascii="Times New Roman" w:hAnsi="Times New Roman" w:cs="Times New Roman"/>
          <w:sz w:val="24"/>
          <w:szCs w:val="24"/>
        </w:rPr>
        <w:t>facilities.Forty</w:t>
      </w:r>
      <w:proofErr w:type="spellEnd"/>
      <w:r w:rsidRPr="00B21CEC">
        <w:rPr>
          <w:rFonts w:ascii="Times New Roman" w:hAnsi="Times New Roman" w:cs="Times New Roman"/>
          <w:sz w:val="24"/>
          <w:szCs w:val="24"/>
        </w:rPr>
        <w:t xml:space="preserve"> percent of participants were dissatisfied, reporting the facilities as inadequate, while 12.50% were uncertain. This indicates that although most people believe that the existing system of waste disposal is sufficient, there is still a substantial minority that feels there are </w:t>
      </w:r>
      <w:proofErr w:type="spellStart"/>
      <w:r w:rsidRPr="00B21CEC">
        <w:rPr>
          <w:rFonts w:ascii="Times New Roman" w:hAnsi="Times New Roman" w:cs="Times New Roman"/>
          <w:sz w:val="24"/>
          <w:szCs w:val="24"/>
        </w:rPr>
        <w:t>gapsin</w:t>
      </w:r>
      <w:proofErr w:type="spellEnd"/>
      <w:r w:rsidRPr="00B21CEC">
        <w:rPr>
          <w:rFonts w:ascii="Times New Roman" w:hAnsi="Times New Roman" w:cs="Times New Roman"/>
          <w:sz w:val="24"/>
          <w:szCs w:val="24"/>
        </w:rPr>
        <w:t> service. These issues must be addressed to enhance waste management and to provide ample waste disposal facilities to all the residents</w:t>
      </w:r>
      <w:r w:rsidR="00D32637" w:rsidRPr="00AA2451">
        <w:rPr>
          <w:rFonts w:ascii="Times New Roman" w:hAnsi="Times New Roman" w:cs="Times New Roman"/>
          <w:sz w:val="24"/>
          <w:szCs w:val="24"/>
        </w:rPr>
        <w:t>.</w:t>
      </w:r>
    </w:p>
    <w:p w14:paraId="102BA3D7" w14:textId="77777777" w:rsidR="00D32637" w:rsidRPr="00AA2451" w:rsidRDefault="00D32637" w:rsidP="00D32637">
      <w:pPr>
        <w:pStyle w:val="Caption"/>
        <w:rPr>
          <w:rFonts w:ascii="Times New Roman" w:hAnsi="Times New Roman"/>
          <w:bCs w:val="0"/>
          <w:color w:val="auto"/>
          <w:sz w:val="24"/>
          <w:szCs w:val="24"/>
        </w:rPr>
      </w:pPr>
      <w:bookmarkStart w:id="6" w:name="_Toc192490429"/>
      <w:r w:rsidRPr="00AA2451">
        <w:rPr>
          <w:rFonts w:ascii="Times New Roman" w:hAnsi="Times New Roman"/>
          <w:bCs w:val="0"/>
          <w:color w:val="auto"/>
          <w:sz w:val="24"/>
          <w:szCs w:val="24"/>
        </w:rPr>
        <w:t>Table</w:t>
      </w:r>
      <w:r w:rsidR="00A81224">
        <w:rPr>
          <w:rFonts w:ascii="Times New Roman" w:hAnsi="Times New Roman"/>
          <w:bCs w:val="0"/>
          <w:color w:val="auto"/>
          <w:sz w:val="24"/>
          <w:szCs w:val="24"/>
        </w:rPr>
        <w:t xml:space="preserve"> 3</w:t>
      </w:r>
      <w:r w:rsidRPr="00AA2451">
        <w:rPr>
          <w:rFonts w:ascii="Times New Roman" w:hAnsi="Times New Roman"/>
          <w:bCs w:val="0"/>
          <w:color w:val="auto"/>
          <w:sz w:val="24"/>
          <w:szCs w:val="24"/>
        </w:rPr>
        <w:t>: Sufficiency of Waste Disposal Facilities</w:t>
      </w:r>
      <w:bookmarkEnd w:id="6"/>
    </w:p>
    <w:tbl>
      <w:tblPr>
        <w:tblStyle w:val="TableGrid"/>
        <w:tblW w:w="5000" w:type="pct"/>
        <w:tblLook w:val="04A0" w:firstRow="1" w:lastRow="0" w:firstColumn="1" w:lastColumn="0" w:noHBand="0" w:noVBand="1"/>
      </w:tblPr>
      <w:tblGrid>
        <w:gridCol w:w="2624"/>
        <w:gridCol w:w="2921"/>
        <w:gridCol w:w="4031"/>
      </w:tblGrid>
      <w:tr w:rsidR="00D32637" w:rsidRPr="00AA2451" w14:paraId="3CA9A784" w14:textId="77777777" w:rsidTr="008C1ABE">
        <w:tc>
          <w:tcPr>
            <w:tcW w:w="1370" w:type="pct"/>
            <w:hideMark/>
          </w:tcPr>
          <w:p w14:paraId="7539310A" w14:textId="77777777" w:rsidR="00D32637" w:rsidRPr="00AA2451" w:rsidRDefault="00D32637" w:rsidP="00A81224">
            <w:pPr>
              <w:jc w:val="both"/>
              <w:rPr>
                <w:rFonts w:ascii="Times New Roman" w:hAnsi="Times New Roman" w:cs="Times New Roman"/>
                <w:b/>
                <w:bCs/>
                <w:sz w:val="24"/>
                <w:szCs w:val="24"/>
              </w:rPr>
            </w:pPr>
            <w:r w:rsidRPr="00AA2451">
              <w:rPr>
                <w:rFonts w:ascii="Times New Roman" w:hAnsi="Times New Roman" w:cs="Times New Roman"/>
                <w:b/>
                <w:bCs/>
                <w:sz w:val="24"/>
                <w:szCs w:val="24"/>
              </w:rPr>
              <w:t>Response</w:t>
            </w:r>
          </w:p>
        </w:tc>
        <w:tc>
          <w:tcPr>
            <w:tcW w:w="1525" w:type="pct"/>
            <w:hideMark/>
          </w:tcPr>
          <w:p w14:paraId="2E1B46D8" w14:textId="77777777" w:rsidR="00D32637" w:rsidRPr="00AA2451" w:rsidRDefault="00D32637" w:rsidP="00A81224">
            <w:pPr>
              <w:jc w:val="both"/>
              <w:rPr>
                <w:rFonts w:ascii="Times New Roman" w:hAnsi="Times New Roman" w:cs="Times New Roman"/>
                <w:b/>
                <w:bCs/>
                <w:sz w:val="24"/>
                <w:szCs w:val="24"/>
              </w:rPr>
            </w:pPr>
            <w:r w:rsidRPr="00AA2451">
              <w:rPr>
                <w:rFonts w:ascii="Times New Roman" w:hAnsi="Times New Roman" w:cs="Times New Roman"/>
                <w:b/>
                <w:bCs/>
                <w:sz w:val="24"/>
                <w:szCs w:val="24"/>
              </w:rPr>
              <w:t>Frequency</w:t>
            </w:r>
          </w:p>
        </w:tc>
        <w:tc>
          <w:tcPr>
            <w:tcW w:w="2105" w:type="pct"/>
            <w:hideMark/>
          </w:tcPr>
          <w:p w14:paraId="677989D5" w14:textId="77777777" w:rsidR="00D32637" w:rsidRPr="00AA2451" w:rsidRDefault="00D32637" w:rsidP="00A81224">
            <w:pPr>
              <w:jc w:val="both"/>
              <w:rPr>
                <w:rFonts w:ascii="Times New Roman" w:hAnsi="Times New Roman" w:cs="Times New Roman"/>
                <w:b/>
                <w:bCs/>
                <w:sz w:val="24"/>
                <w:szCs w:val="24"/>
              </w:rPr>
            </w:pPr>
            <w:r w:rsidRPr="00AA2451">
              <w:rPr>
                <w:rFonts w:ascii="Times New Roman" w:hAnsi="Times New Roman" w:cs="Times New Roman"/>
                <w:b/>
                <w:bCs/>
                <w:sz w:val="24"/>
                <w:szCs w:val="24"/>
              </w:rPr>
              <w:t>Percentage (%)</w:t>
            </w:r>
          </w:p>
        </w:tc>
      </w:tr>
      <w:tr w:rsidR="00D32637" w:rsidRPr="00AA2451" w14:paraId="20039FB2" w14:textId="77777777" w:rsidTr="008C1ABE">
        <w:tc>
          <w:tcPr>
            <w:tcW w:w="1370" w:type="pct"/>
            <w:hideMark/>
          </w:tcPr>
          <w:p w14:paraId="538C4573"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Yes</w:t>
            </w:r>
          </w:p>
        </w:tc>
        <w:tc>
          <w:tcPr>
            <w:tcW w:w="1525" w:type="pct"/>
            <w:hideMark/>
          </w:tcPr>
          <w:p w14:paraId="47512617"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200</w:t>
            </w:r>
          </w:p>
        </w:tc>
        <w:tc>
          <w:tcPr>
            <w:tcW w:w="2105" w:type="pct"/>
            <w:hideMark/>
          </w:tcPr>
          <w:p w14:paraId="0F2F2DFB"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62.50</w:t>
            </w:r>
          </w:p>
        </w:tc>
      </w:tr>
      <w:tr w:rsidR="00D32637" w:rsidRPr="00AA2451" w14:paraId="2CA4EC98" w14:textId="77777777" w:rsidTr="008C1ABE">
        <w:tc>
          <w:tcPr>
            <w:tcW w:w="1370" w:type="pct"/>
            <w:hideMark/>
          </w:tcPr>
          <w:p w14:paraId="46123B44"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No</w:t>
            </w:r>
          </w:p>
        </w:tc>
        <w:tc>
          <w:tcPr>
            <w:tcW w:w="1525" w:type="pct"/>
            <w:hideMark/>
          </w:tcPr>
          <w:p w14:paraId="4478841B"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80</w:t>
            </w:r>
          </w:p>
        </w:tc>
        <w:tc>
          <w:tcPr>
            <w:tcW w:w="2105" w:type="pct"/>
            <w:hideMark/>
          </w:tcPr>
          <w:p w14:paraId="5E70E8EE"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25.00</w:t>
            </w:r>
          </w:p>
        </w:tc>
      </w:tr>
      <w:tr w:rsidR="00D32637" w:rsidRPr="00AA2451" w14:paraId="71FCAC98" w14:textId="77777777" w:rsidTr="008C1ABE">
        <w:tc>
          <w:tcPr>
            <w:tcW w:w="1370" w:type="pct"/>
            <w:hideMark/>
          </w:tcPr>
          <w:p w14:paraId="4E155FE8"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Not sure</w:t>
            </w:r>
          </w:p>
        </w:tc>
        <w:tc>
          <w:tcPr>
            <w:tcW w:w="1525" w:type="pct"/>
            <w:hideMark/>
          </w:tcPr>
          <w:p w14:paraId="250D1535"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40</w:t>
            </w:r>
          </w:p>
        </w:tc>
        <w:tc>
          <w:tcPr>
            <w:tcW w:w="2105" w:type="pct"/>
            <w:hideMark/>
          </w:tcPr>
          <w:p w14:paraId="01F36880"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sz w:val="24"/>
                <w:szCs w:val="24"/>
              </w:rPr>
              <w:t>12.50</w:t>
            </w:r>
          </w:p>
        </w:tc>
      </w:tr>
      <w:tr w:rsidR="00D32637" w:rsidRPr="00AA2451" w14:paraId="2AAD1826" w14:textId="77777777" w:rsidTr="008C1ABE">
        <w:tc>
          <w:tcPr>
            <w:tcW w:w="1370" w:type="pct"/>
          </w:tcPr>
          <w:p w14:paraId="057648F9"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b/>
                <w:bCs/>
                <w:sz w:val="24"/>
                <w:szCs w:val="24"/>
              </w:rPr>
              <w:t>Total</w:t>
            </w:r>
          </w:p>
        </w:tc>
        <w:tc>
          <w:tcPr>
            <w:tcW w:w="1525" w:type="pct"/>
          </w:tcPr>
          <w:p w14:paraId="25DA2557"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b/>
                <w:bCs/>
                <w:sz w:val="24"/>
                <w:szCs w:val="24"/>
              </w:rPr>
              <w:t>320</w:t>
            </w:r>
          </w:p>
        </w:tc>
        <w:tc>
          <w:tcPr>
            <w:tcW w:w="2105" w:type="pct"/>
          </w:tcPr>
          <w:p w14:paraId="3CD74CE1"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b/>
                <w:bCs/>
                <w:sz w:val="24"/>
                <w:szCs w:val="24"/>
              </w:rPr>
              <w:t>100.0</w:t>
            </w:r>
          </w:p>
        </w:tc>
      </w:tr>
    </w:tbl>
    <w:p w14:paraId="4D843D6D" w14:textId="77777777" w:rsidR="00D32637" w:rsidRPr="00AA2451" w:rsidRDefault="00D32637" w:rsidP="00D32637">
      <w:pPr>
        <w:spacing w:line="360" w:lineRule="auto"/>
        <w:jc w:val="both"/>
        <w:rPr>
          <w:rFonts w:ascii="Times New Roman" w:hAnsi="Times New Roman" w:cs="Times New Roman"/>
          <w:iCs/>
          <w:sz w:val="24"/>
          <w:szCs w:val="24"/>
        </w:rPr>
      </w:pPr>
      <w:r w:rsidRPr="00AA2451">
        <w:rPr>
          <w:rFonts w:ascii="Times New Roman" w:hAnsi="Times New Roman" w:cs="Times New Roman"/>
          <w:iCs/>
          <w:sz w:val="24"/>
          <w:szCs w:val="24"/>
        </w:rPr>
        <w:t>Source: Primary data, 2025</w:t>
      </w:r>
    </w:p>
    <w:p w14:paraId="65354D58" w14:textId="77777777" w:rsidR="00D32637" w:rsidRPr="00AA2451" w:rsidRDefault="00B21CEC" w:rsidP="00D32637">
      <w:pPr>
        <w:spacing w:line="360" w:lineRule="auto"/>
        <w:jc w:val="both"/>
        <w:rPr>
          <w:rFonts w:ascii="Times New Roman" w:hAnsi="Times New Roman" w:cs="Times New Roman"/>
          <w:sz w:val="24"/>
          <w:szCs w:val="24"/>
        </w:rPr>
      </w:pPr>
      <w:r w:rsidRPr="00B21CEC">
        <w:rPr>
          <w:rFonts w:ascii="Times New Roman" w:hAnsi="Times New Roman" w:cs="Times New Roman"/>
          <w:sz w:val="24"/>
          <w:szCs w:val="24"/>
        </w:rPr>
        <w:t xml:space="preserve">The influence of urbanization on waste management system practices is shown in Table 4, where it can be seen that 46.88% of the respondents thought that urbanization promoted better waste management. This could reflect an awareness of improvements in waste management facilities and systems under increasing urban demands. Yet as much as 40.63% of the respondents stated that urbanization leads to more waste and less efficient waste management. </w:t>
      </w:r>
      <w:r w:rsidRPr="00B21CEC">
        <w:rPr>
          <w:rFonts w:ascii="Times New Roman" w:hAnsi="Times New Roman" w:cs="Times New Roman"/>
          <w:sz w:val="24"/>
          <w:szCs w:val="24"/>
        </w:rPr>
        <w:lastRenderedPageBreak/>
        <w:t>Just 12.50</w:t>
      </w:r>
      <w:r>
        <w:rPr>
          <w:rFonts w:ascii="Times New Roman" w:hAnsi="Times New Roman" w:cs="Times New Roman"/>
          <w:sz w:val="24"/>
          <w:szCs w:val="24"/>
        </w:rPr>
        <w:t>%</w:t>
      </w:r>
      <w:r w:rsidRPr="00B21CEC">
        <w:rPr>
          <w:rFonts w:ascii="Times New Roman" w:hAnsi="Times New Roman" w:cs="Times New Roman"/>
          <w:sz w:val="24"/>
          <w:szCs w:val="24"/>
        </w:rPr>
        <w:t xml:space="preserve"> thought that </w:t>
      </w:r>
      <w:proofErr w:type="spellStart"/>
      <w:r w:rsidRPr="00B21CEC">
        <w:rPr>
          <w:rFonts w:ascii="Times New Roman" w:hAnsi="Times New Roman" w:cs="Times New Roman"/>
          <w:sz w:val="24"/>
          <w:szCs w:val="24"/>
        </w:rPr>
        <w:t>urbanisation</w:t>
      </w:r>
      <w:proofErr w:type="spellEnd"/>
      <w:r w:rsidRPr="00B21CEC">
        <w:rPr>
          <w:rFonts w:ascii="Times New Roman" w:hAnsi="Times New Roman" w:cs="Times New Roman"/>
          <w:sz w:val="24"/>
          <w:szCs w:val="24"/>
        </w:rPr>
        <w:t xml:space="preserve"> did not influence waste management practice. This reflects a need to address both the increasing volume of waste produced as a result of urban growth, and the need to improve the performance of waste management systems so that they can keep up with urbanization.</w:t>
      </w:r>
    </w:p>
    <w:p w14:paraId="48E52580" w14:textId="77777777" w:rsidR="00D32637" w:rsidRPr="00AA2451" w:rsidRDefault="00D32637" w:rsidP="00D32637">
      <w:pPr>
        <w:pStyle w:val="Caption"/>
        <w:rPr>
          <w:rFonts w:ascii="Times New Roman" w:hAnsi="Times New Roman"/>
          <w:bCs w:val="0"/>
          <w:color w:val="auto"/>
          <w:sz w:val="24"/>
          <w:szCs w:val="24"/>
        </w:rPr>
      </w:pPr>
      <w:bookmarkStart w:id="7" w:name="_Toc192490430"/>
      <w:r w:rsidRPr="00AA2451">
        <w:rPr>
          <w:rFonts w:ascii="Times New Roman" w:hAnsi="Times New Roman"/>
          <w:bCs w:val="0"/>
          <w:color w:val="auto"/>
          <w:sz w:val="24"/>
          <w:szCs w:val="24"/>
        </w:rPr>
        <w:t xml:space="preserve">Table </w:t>
      </w:r>
      <w:r w:rsidRPr="00AA2451">
        <w:rPr>
          <w:rFonts w:ascii="Times New Roman" w:hAnsi="Times New Roman"/>
          <w:color w:val="auto"/>
          <w:sz w:val="24"/>
          <w:szCs w:val="24"/>
        </w:rPr>
        <w:t>4</w:t>
      </w:r>
      <w:r w:rsidRPr="00AA2451">
        <w:rPr>
          <w:rFonts w:ascii="Times New Roman" w:hAnsi="Times New Roman"/>
          <w:bCs w:val="0"/>
          <w:color w:val="auto"/>
          <w:sz w:val="24"/>
          <w:szCs w:val="24"/>
        </w:rPr>
        <w:t>: Showing effect of Urbanization on Waste Management Practices</w:t>
      </w:r>
      <w:bookmarkEnd w:id="7"/>
    </w:p>
    <w:tbl>
      <w:tblPr>
        <w:tblStyle w:val="TableGrid"/>
        <w:tblW w:w="5000" w:type="pct"/>
        <w:tblLook w:val="04A0" w:firstRow="1" w:lastRow="0" w:firstColumn="1" w:lastColumn="0" w:noHBand="0" w:noVBand="1"/>
      </w:tblPr>
      <w:tblGrid>
        <w:gridCol w:w="5374"/>
        <w:gridCol w:w="1766"/>
        <w:gridCol w:w="2436"/>
      </w:tblGrid>
      <w:tr w:rsidR="00D32637" w:rsidRPr="00AA2451" w14:paraId="6DB26689" w14:textId="77777777" w:rsidTr="008C1ABE">
        <w:tc>
          <w:tcPr>
            <w:tcW w:w="2806" w:type="pct"/>
            <w:hideMark/>
          </w:tcPr>
          <w:p w14:paraId="19DC74FF" w14:textId="77777777" w:rsidR="00D32637" w:rsidRPr="00AA2451" w:rsidRDefault="00D32637" w:rsidP="008C1ABE">
            <w:pPr>
              <w:jc w:val="both"/>
              <w:rPr>
                <w:rFonts w:ascii="Times New Roman" w:hAnsi="Times New Roman" w:cs="Times New Roman"/>
                <w:b/>
                <w:bCs/>
                <w:sz w:val="24"/>
                <w:szCs w:val="24"/>
              </w:rPr>
            </w:pPr>
            <w:r w:rsidRPr="00AA2451">
              <w:rPr>
                <w:rFonts w:ascii="Times New Roman" w:hAnsi="Times New Roman" w:cs="Times New Roman"/>
                <w:b/>
                <w:bCs/>
                <w:sz w:val="24"/>
                <w:szCs w:val="24"/>
              </w:rPr>
              <w:t>Response</w:t>
            </w:r>
          </w:p>
        </w:tc>
        <w:tc>
          <w:tcPr>
            <w:tcW w:w="922" w:type="pct"/>
            <w:hideMark/>
          </w:tcPr>
          <w:p w14:paraId="398117C7" w14:textId="77777777" w:rsidR="00D32637" w:rsidRPr="00AA2451" w:rsidRDefault="00D32637" w:rsidP="008C1ABE">
            <w:pPr>
              <w:jc w:val="both"/>
              <w:rPr>
                <w:rFonts w:ascii="Times New Roman" w:hAnsi="Times New Roman" w:cs="Times New Roman"/>
                <w:b/>
                <w:bCs/>
                <w:sz w:val="24"/>
                <w:szCs w:val="24"/>
              </w:rPr>
            </w:pPr>
            <w:r w:rsidRPr="00AA2451">
              <w:rPr>
                <w:rFonts w:ascii="Times New Roman" w:hAnsi="Times New Roman" w:cs="Times New Roman"/>
                <w:b/>
                <w:bCs/>
                <w:sz w:val="24"/>
                <w:szCs w:val="24"/>
              </w:rPr>
              <w:t>Frequency</w:t>
            </w:r>
          </w:p>
        </w:tc>
        <w:tc>
          <w:tcPr>
            <w:tcW w:w="1272" w:type="pct"/>
            <w:hideMark/>
          </w:tcPr>
          <w:p w14:paraId="287A0F87" w14:textId="77777777" w:rsidR="00D32637" w:rsidRPr="00AA2451" w:rsidRDefault="00D32637" w:rsidP="008C1ABE">
            <w:pPr>
              <w:jc w:val="both"/>
              <w:rPr>
                <w:rFonts w:ascii="Times New Roman" w:hAnsi="Times New Roman" w:cs="Times New Roman"/>
                <w:b/>
                <w:bCs/>
                <w:sz w:val="24"/>
                <w:szCs w:val="24"/>
              </w:rPr>
            </w:pPr>
            <w:r w:rsidRPr="00AA2451">
              <w:rPr>
                <w:rFonts w:ascii="Times New Roman" w:hAnsi="Times New Roman" w:cs="Times New Roman"/>
                <w:b/>
                <w:bCs/>
                <w:sz w:val="24"/>
                <w:szCs w:val="24"/>
              </w:rPr>
              <w:t>Percentage (%)</w:t>
            </w:r>
          </w:p>
        </w:tc>
      </w:tr>
      <w:tr w:rsidR="00D32637" w:rsidRPr="00AA2451" w14:paraId="09B416C4" w14:textId="77777777" w:rsidTr="008C1ABE">
        <w:tc>
          <w:tcPr>
            <w:tcW w:w="2806" w:type="pct"/>
            <w:hideMark/>
          </w:tcPr>
          <w:p w14:paraId="70149452"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Improved waste management systems</w:t>
            </w:r>
          </w:p>
        </w:tc>
        <w:tc>
          <w:tcPr>
            <w:tcW w:w="922" w:type="pct"/>
            <w:hideMark/>
          </w:tcPr>
          <w:p w14:paraId="608B060C"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150</w:t>
            </w:r>
          </w:p>
        </w:tc>
        <w:tc>
          <w:tcPr>
            <w:tcW w:w="1272" w:type="pct"/>
            <w:hideMark/>
          </w:tcPr>
          <w:p w14:paraId="5073E8BA"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46.88</w:t>
            </w:r>
          </w:p>
        </w:tc>
      </w:tr>
      <w:tr w:rsidR="00D32637" w:rsidRPr="00AA2451" w14:paraId="138A7896" w14:textId="77777777" w:rsidTr="008C1ABE">
        <w:tc>
          <w:tcPr>
            <w:tcW w:w="2806" w:type="pct"/>
            <w:hideMark/>
          </w:tcPr>
          <w:p w14:paraId="5CDA25F5"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Increased waste and reduced efficiency</w:t>
            </w:r>
          </w:p>
        </w:tc>
        <w:tc>
          <w:tcPr>
            <w:tcW w:w="922" w:type="pct"/>
            <w:hideMark/>
          </w:tcPr>
          <w:p w14:paraId="37EF1028"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130</w:t>
            </w:r>
          </w:p>
        </w:tc>
        <w:tc>
          <w:tcPr>
            <w:tcW w:w="1272" w:type="pct"/>
            <w:hideMark/>
          </w:tcPr>
          <w:p w14:paraId="694B9470"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40.63</w:t>
            </w:r>
          </w:p>
        </w:tc>
      </w:tr>
      <w:tr w:rsidR="00D32637" w:rsidRPr="00AA2451" w14:paraId="3D5D13D7" w14:textId="77777777" w:rsidTr="008C1ABE">
        <w:tc>
          <w:tcPr>
            <w:tcW w:w="2806" w:type="pct"/>
            <w:hideMark/>
          </w:tcPr>
          <w:p w14:paraId="4240DB8C"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No significant effect</w:t>
            </w:r>
          </w:p>
        </w:tc>
        <w:tc>
          <w:tcPr>
            <w:tcW w:w="922" w:type="pct"/>
            <w:hideMark/>
          </w:tcPr>
          <w:p w14:paraId="4D336785"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40</w:t>
            </w:r>
          </w:p>
        </w:tc>
        <w:tc>
          <w:tcPr>
            <w:tcW w:w="1272" w:type="pct"/>
            <w:hideMark/>
          </w:tcPr>
          <w:p w14:paraId="4817351A" w14:textId="77777777" w:rsidR="00D32637" w:rsidRPr="00AA2451" w:rsidRDefault="00D32637" w:rsidP="008C1ABE">
            <w:pPr>
              <w:jc w:val="both"/>
              <w:rPr>
                <w:rFonts w:ascii="Times New Roman" w:hAnsi="Times New Roman" w:cs="Times New Roman"/>
                <w:sz w:val="24"/>
                <w:szCs w:val="24"/>
              </w:rPr>
            </w:pPr>
            <w:r w:rsidRPr="00AA2451">
              <w:rPr>
                <w:rFonts w:ascii="Times New Roman" w:hAnsi="Times New Roman" w:cs="Times New Roman"/>
                <w:sz w:val="24"/>
                <w:szCs w:val="24"/>
              </w:rPr>
              <w:t>12.50</w:t>
            </w:r>
          </w:p>
        </w:tc>
      </w:tr>
      <w:tr w:rsidR="00D32637" w:rsidRPr="00AA2451" w14:paraId="6BFA7C9A" w14:textId="77777777" w:rsidTr="008C1ABE">
        <w:tc>
          <w:tcPr>
            <w:tcW w:w="2806" w:type="pct"/>
          </w:tcPr>
          <w:p w14:paraId="36CF0070"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b/>
                <w:bCs/>
                <w:sz w:val="24"/>
                <w:szCs w:val="24"/>
              </w:rPr>
              <w:t>Total</w:t>
            </w:r>
          </w:p>
        </w:tc>
        <w:tc>
          <w:tcPr>
            <w:tcW w:w="922" w:type="pct"/>
          </w:tcPr>
          <w:p w14:paraId="3E50A0A7"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b/>
                <w:bCs/>
                <w:sz w:val="24"/>
                <w:szCs w:val="24"/>
              </w:rPr>
              <w:t>320</w:t>
            </w:r>
          </w:p>
        </w:tc>
        <w:tc>
          <w:tcPr>
            <w:tcW w:w="1272" w:type="pct"/>
          </w:tcPr>
          <w:p w14:paraId="363009F3" w14:textId="77777777" w:rsidR="00D32637" w:rsidRPr="00AA2451" w:rsidRDefault="00D32637" w:rsidP="00A81224">
            <w:pPr>
              <w:jc w:val="both"/>
              <w:rPr>
                <w:rFonts w:ascii="Times New Roman" w:hAnsi="Times New Roman" w:cs="Times New Roman"/>
                <w:sz w:val="24"/>
                <w:szCs w:val="24"/>
              </w:rPr>
            </w:pPr>
            <w:r w:rsidRPr="00AA2451">
              <w:rPr>
                <w:rFonts w:ascii="Times New Roman" w:hAnsi="Times New Roman" w:cs="Times New Roman"/>
                <w:b/>
                <w:bCs/>
                <w:sz w:val="24"/>
                <w:szCs w:val="24"/>
              </w:rPr>
              <w:t>100.0</w:t>
            </w:r>
          </w:p>
        </w:tc>
      </w:tr>
    </w:tbl>
    <w:p w14:paraId="038B0B2C" w14:textId="77777777" w:rsidR="00D32637" w:rsidRPr="00AA2451" w:rsidRDefault="00D32637" w:rsidP="00D32637">
      <w:pPr>
        <w:spacing w:line="360" w:lineRule="auto"/>
        <w:jc w:val="both"/>
        <w:rPr>
          <w:rFonts w:ascii="Times New Roman" w:hAnsi="Times New Roman" w:cs="Times New Roman"/>
          <w:iCs/>
          <w:sz w:val="24"/>
          <w:szCs w:val="24"/>
        </w:rPr>
      </w:pPr>
      <w:r w:rsidRPr="00AA2451">
        <w:rPr>
          <w:rFonts w:ascii="Times New Roman" w:hAnsi="Times New Roman" w:cs="Times New Roman"/>
          <w:iCs/>
          <w:sz w:val="24"/>
          <w:szCs w:val="24"/>
        </w:rPr>
        <w:t>Source: Primary data, 2025</w:t>
      </w:r>
    </w:p>
    <w:p w14:paraId="083847C4" w14:textId="77777777" w:rsidR="00D32637" w:rsidRPr="00AA2451" w:rsidRDefault="00B21CEC" w:rsidP="00D32637">
      <w:pPr>
        <w:spacing w:line="360" w:lineRule="auto"/>
        <w:jc w:val="both"/>
        <w:rPr>
          <w:rFonts w:ascii="Times New Roman" w:hAnsi="Times New Roman" w:cs="Times New Roman"/>
          <w:sz w:val="24"/>
          <w:szCs w:val="24"/>
        </w:rPr>
      </w:pPr>
      <w:r w:rsidRPr="00B21CEC">
        <w:rPr>
          <w:rFonts w:ascii="Times New Roman" w:hAnsi="Times New Roman" w:cs="Times New Roman"/>
          <w:sz w:val="24"/>
          <w:szCs w:val="24"/>
        </w:rPr>
        <w:t xml:space="preserve">The results of waste recycling or segregation participation in table 5 shows that 56.25% of respondents participated which means the TEs were positive towards sustainable waste practice in the community. However, 18.75% mentioned that they do not recycle, and 25% said they recycle or segregate waste occasionally. </w:t>
      </w:r>
      <w:r w:rsidR="00AB6247" w:rsidRPr="00AB6247">
        <w:rPr>
          <w:rFonts w:ascii="Times New Roman" w:hAnsi="Times New Roman" w:cs="Times New Roman"/>
          <w:sz w:val="24"/>
          <w:szCs w:val="24"/>
        </w:rPr>
        <w:t xml:space="preserve">It signals a great potential for improving the recycling schemes and promoting the routine practice of waste segregation at </w:t>
      </w:r>
      <w:proofErr w:type="spellStart"/>
      <w:r w:rsidR="00AB6247" w:rsidRPr="00AB6247">
        <w:rPr>
          <w:rFonts w:ascii="Times New Roman" w:hAnsi="Times New Roman" w:cs="Times New Roman"/>
          <w:sz w:val="24"/>
          <w:szCs w:val="24"/>
        </w:rPr>
        <w:t>source.This</w:t>
      </w:r>
      <w:proofErr w:type="spellEnd"/>
      <w:r w:rsidR="00AB6247" w:rsidRPr="00AB6247">
        <w:rPr>
          <w:rFonts w:ascii="Times New Roman" w:hAnsi="Times New Roman" w:cs="Times New Roman"/>
          <w:sz w:val="24"/>
          <w:szCs w:val="24"/>
        </w:rPr>
        <w:t xml:space="preserve"> shows that there is a foundation of community involvement in recycling, but education and incentives will be necessary to develop more widespread participation in both the community and commercial sectors and to enhance the efforts of waste management in Kigali</w:t>
      </w:r>
      <w:r w:rsidR="00D32637" w:rsidRPr="00AA2451">
        <w:rPr>
          <w:rFonts w:ascii="Times New Roman" w:hAnsi="Times New Roman" w:cs="Times New Roman"/>
          <w:sz w:val="24"/>
          <w:szCs w:val="24"/>
        </w:rPr>
        <w:t>.</w:t>
      </w:r>
    </w:p>
    <w:p w14:paraId="7225E731" w14:textId="77777777" w:rsidR="00D32637" w:rsidRPr="00AA2451" w:rsidRDefault="00D32637" w:rsidP="00D32637">
      <w:pPr>
        <w:pStyle w:val="Caption"/>
        <w:rPr>
          <w:rFonts w:ascii="Times New Roman" w:hAnsi="Times New Roman"/>
          <w:bCs w:val="0"/>
          <w:color w:val="auto"/>
          <w:sz w:val="24"/>
          <w:szCs w:val="24"/>
        </w:rPr>
      </w:pPr>
      <w:bookmarkStart w:id="8" w:name="_Toc192490431"/>
      <w:r w:rsidRPr="00AA2451">
        <w:rPr>
          <w:rFonts w:ascii="Times New Roman" w:hAnsi="Times New Roman"/>
          <w:bCs w:val="0"/>
          <w:color w:val="auto"/>
          <w:sz w:val="24"/>
          <w:szCs w:val="24"/>
        </w:rPr>
        <w:t>Table</w:t>
      </w:r>
      <w:r w:rsidR="00A81224">
        <w:rPr>
          <w:rFonts w:ascii="Times New Roman" w:hAnsi="Times New Roman"/>
          <w:bCs w:val="0"/>
          <w:color w:val="auto"/>
          <w:sz w:val="24"/>
          <w:szCs w:val="24"/>
        </w:rPr>
        <w:t xml:space="preserve"> 5</w:t>
      </w:r>
      <w:r w:rsidRPr="00AA2451">
        <w:rPr>
          <w:rFonts w:ascii="Times New Roman" w:hAnsi="Times New Roman"/>
          <w:bCs w:val="0"/>
          <w:color w:val="auto"/>
          <w:sz w:val="24"/>
          <w:szCs w:val="24"/>
        </w:rPr>
        <w:t>: Engagement in Waste Recycling or Segregation</w:t>
      </w:r>
      <w:bookmarkEnd w:id="8"/>
    </w:p>
    <w:tbl>
      <w:tblPr>
        <w:tblStyle w:val="TableGrid"/>
        <w:tblW w:w="5000" w:type="pct"/>
        <w:tblLook w:val="04A0" w:firstRow="1" w:lastRow="0" w:firstColumn="1" w:lastColumn="0" w:noHBand="0" w:noVBand="1"/>
      </w:tblPr>
      <w:tblGrid>
        <w:gridCol w:w="2733"/>
        <w:gridCol w:w="2800"/>
        <w:gridCol w:w="4043"/>
      </w:tblGrid>
      <w:tr w:rsidR="00D32637" w:rsidRPr="00AA2451" w14:paraId="22408D82" w14:textId="77777777" w:rsidTr="008C1ABE">
        <w:tc>
          <w:tcPr>
            <w:tcW w:w="1427" w:type="pct"/>
            <w:hideMark/>
          </w:tcPr>
          <w:p w14:paraId="33233D76" w14:textId="77777777" w:rsidR="00D32637" w:rsidRPr="00AA2451" w:rsidRDefault="00D32637" w:rsidP="00A81224">
            <w:pPr>
              <w:spacing w:after="100" w:afterAutospacing="1"/>
              <w:jc w:val="both"/>
              <w:rPr>
                <w:rFonts w:ascii="Times New Roman" w:hAnsi="Times New Roman" w:cs="Times New Roman"/>
                <w:b/>
                <w:bCs/>
                <w:sz w:val="24"/>
                <w:szCs w:val="24"/>
              </w:rPr>
            </w:pPr>
            <w:r w:rsidRPr="00AA2451">
              <w:rPr>
                <w:rFonts w:ascii="Times New Roman" w:hAnsi="Times New Roman" w:cs="Times New Roman"/>
                <w:b/>
                <w:bCs/>
                <w:sz w:val="24"/>
                <w:szCs w:val="24"/>
              </w:rPr>
              <w:t>Response</w:t>
            </w:r>
          </w:p>
        </w:tc>
        <w:tc>
          <w:tcPr>
            <w:tcW w:w="1462" w:type="pct"/>
            <w:hideMark/>
          </w:tcPr>
          <w:p w14:paraId="69F998AE" w14:textId="77777777" w:rsidR="00D32637" w:rsidRPr="00AA2451" w:rsidRDefault="00D32637" w:rsidP="00A81224">
            <w:pPr>
              <w:spacing w:after="100" w:afterAutospacing="1"/>
              <w:jc w:val="both"/>
              <w:rPr>
                <w:rFonts w:ascii="Times New Roman" w:hAnsi="Times New Roman" w:cs="Times New Roman"/>
                <w:b/>
                <w:bCs/>
                <w:sz w:val="24"/>
                <w:szCs w:val="24"/>
              </w:rPr>
            </w:pPr>
            <w:r w:rsidRPr="00AA2451">
              <w:rPr>
                <w:rFonts w:ascii="Times New Roman" w:hAnsi="Times New Roman" w:cs="Times New Roman"/>
                <w:b/>
                <w:bCs/>
                <w:sz w:val="24"/>
                <w:szCs w:val="24"/>
              </w:rPr>
              <w:t>Frequency</w:t>
            </w:r>
          </w:p>
        </w:tc>
        <w:tc>
          <w:tcPr>
            <w:tcW w:w="2111" w:type="pct"/>
            <w:hideMark/>
          </w:tcPr>
          <w:p w14:paraId="2763299F" w14:textId="77777777" w:rsidR="00D32637" w:rsidRPr="00AA2451" w:rsidRDefault="00D32637" w:rsidP="00A81224">
            <w:pPr>
              <w:spacing w:after="100" w:afterAutospacing="1"/>
              <w:jc w:val="both"/>
              <w:rPr>
                <w:rFonts w:ascii="Times New Roman" w:hAnsi="Times New Roman" w:cs="Times New Roman"/>
                <w:b/>
                <w:bCs/>
                <w:sz w:val="24"/>
                <w:szCs w:val="24"/>
              </w:rPr>
            </w:pPr>
            <w:r w:rsidRPr="00AA2451">
              <w:rPr>
                <w:rFonts w:ascii="Times New Roman" w:hAnsi="Times New Roman" w:cs="Times New Roman"/>
                <w:b/>
                <w:bCs/>
                <w:sz w:val="24"/>
                <w:szCs w:val="24"/>
              </w:rPr>
              <w:t>Percentage (%)</w:t>
            </w:r>
          </w:p>
        </w:tc>
      </w:tr>
      <w:tr w:rsidR="00D32637" w:rsidRPr="00AA2451" w14:paraId="5F8EBF55" w14:textId="77777777" w:rsidTr="008C1ABE">
        <w:tc>
          <w:tcPr>
            <w:tcW w:w="1427" w:type="pct"/>
            <w:hideMark/>
          </w:tcPr>
          <w:p w14:paraId="2181786A"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Yes</w:t>
            </w:r>
          </w:p>
        </w:tc>
        <w:tc>
          <w:tcPr>
            <w:tcW w:w="1462" w:type="pct"/>
            <w:hideMark/>
          </w:tcPr>
          <w:p w14:paraId="7EF53938"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180</w:t>
            </w:r>
          </w:p>
        </w:tc>
        <w:tc>
          <w:tcPr>
            <w:tcW w:w="2111" w:type="pct"/>
            <w:hideMark/>
          </w:tcPr>
          <w:p w14:paraId="20A11AD2"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56.25</w:t>
            </w:r>
          </w:p>
        </w:tc>
      </w:tr>
      <w:tr w:rsidR="00D32637" w:rsidRPr="00AA2451" w14:paraId="1935F407" w14:textId="77777777" w:rsidTr="008C1ABE">
        <w:tc>
          <w:tcPr>
            <w:tcW w:w="1427" w:type="pct"/>
            <w:hideMark/>
          </w:tcPr>
          <w:p w14:paraId="024EFFF1"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No</w:t>
            </w:r>
          </w:p>
        </w:tc>
        <w:tc>
          <w:tcPr>
            <w:tcW w:w="1462" w:type="pct"/>
            <w:hideMark/>
          </w:tcPr>
          <w:p w14:paraId="2BBD6EC8"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60</w:t>
            </w:r>
          </w:p>
        </w:tc>
        <w:tc>
          <w:tcPr>
            <w:tcW w:w="2111" w:type="pct"/>
            <w:hideMark/>
          </w:tcPr>
          <w:p w14:paraId="1D4FCB46"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18.75</w:t>
            </w:r>
          </w:p>
        </w:tc>
      </w:tr>
      <w:tr w:rsidR="00D32637" w:rsidRPr="00AA2451" w14:paraId="0671C867" w14:textId="77777777" w:rsidTr="008C1ABE">
        <w:tc>
          <w:tcPr>
            <w:tcW w:w="1427" w:type="pct"/>
            <w:hideMark/>
          </w:tcPr>
          <w:p w14:paraId="45DF81D7"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Sometimes</w:t>
            </w:r>
          </w:p>
        </w:tc>
        <w:tc>
          <w:tcPr>
            <w:tcW w:w="1462" w:type="pct"/>
            <w:hideMark/>
          </w:tcPr>
          <w:p w14:paraId="2A84F205"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80</w:t>
            </w:r>
          </w:p>
        </w:tc>
        <w:tc>
          <w:tcPr>
            <w:tcW w:w="2111" w:type="pct"/>
            <w:hideMark/>
          </w:tcPr>
          <w:p w14:paraId="49456649"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sz w:val="24"/>
                <w:szCs w:val="24"/>
              </w:rPr>
              <w:t>25.00</w:t>
            </w:r>
          </w:p>
        </w:tc>
      </w:tr>
      <w:tr w:rsidR="00D32637" w:rsidRPr="00AA2451" w14:paraId="06FFC437" w14:textId="77777777" w:rsidTr="008C1ABE">
        <w:tc>
          <w:tcPr>
            <w:tcW w:w="1427" w:type="pct"/>
          </w:tcPr>
          <w:p w14:paraId="5621CEA4"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b/>
                <w:bCs/>
                <w:sz w:val="24"/>
                <w:szCs w:val="24"/>
              </w:rPr>
              <w:t>Total</w:t>
            </w:r>
          </w:p>
        </w:tc>
        <w:tc>
          <w:tcPr>
            <w:tcW w:w="1462" w:type="pct"/>
          </w:tcPr>
          <w:p w14:paraId="6A013E65"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b/>
                <w:bCs/>
                <w:sz w:val="24"/>
                <w:szCs w:val="24"/>
              </w:rPr>
              <w:t>320</w:t>
            </w:r>
          </w:p>
        </w:tc>
        <w:tc>
          <w:tcPr>
            <w:tcW w:w="2111" w:type="pct"/>
          </w:tcPr>
          <w:p w14:paraId="4CC39A35" w14:textId="77777777" w:rsidR="00D32637" w:rsidRPr="00AA2451" w:rsidRDefault="00D32637" w:rsidP="00A81224">
            <w:pPr>
              <w:spacing w:after="100" w:afterAutospacing="1"/>
              <w:jc w:val="both"/>
              <w:rPr>
                <w:rFonts w:ascii="Times New Roman" w:hAnsi="Times New Roman" w:cs="Times New Roman"/>
                <w:sz w:val="24"/>
                <w:szCs w:val="24"/>
              </w:rPr>
            </w:pPr>
            <w:r w:rsidRPr="00AA2451">
              <w:rPr>
                <w:rFonts w:ascii="Times New Roman" w:hAnsi="Times New Roman" w:cs="Times New Roman"/>
                <w:b/>
                <w:bCs/>
                <w:sz w:val="24"/>
                <w:szCs w:val="24"/>
              </w:rPr>
              <w:t>100.0</w:t>
            </w:r>
          </w:p>
        </w:tc>
      </w:tr>
    </w:tbl>
    <w:p w14:paraId="1D17271B" w14:textId="77777777" w:rsidR="00D32637" w:rsidRPr="00AA2451" w:rsidRDefault="00D32637" w:rsidP="00E54B0E">
      <w:pPr>
        <w:spacing w:after="0" w:line="360" w:lineRule="auto"/>
        <w:jc w:val="both"/>
        <w:rPr>
          <w:rFonts w:ascii="Times New Roman" w:hAnsi="Times New Roman" w:cs="Times New Roman"/>
          <w:sz w:val="24"/>
          <w:szCs w:val="24"/>
        </w:rPr>
      </w:pPr>
      <w:r w:rsidRPr="00AA2451">
        <w:rPr>
          <w:rFonts w:ascii="Times New Roman" w:hAnsi="Times New Roman" w:cs="Times New Roman"/>
          <w:iCs/>
          <w:sz w:val="24"/>
          <w:szCs w:val="24"/>
        </w:rPr>
        <w:t>Source: Primary data, 2025</w:t>
      </w:r>
    </w:p>
    <w:p w14:paraId="1C440855" w14:textId="77777777" w:rsidR="00D32637" w:rsidRPr="00AA2451" w:rsidRDefault="00D32637" w:rsidP="00E54B0E">
      <w:pPr>
        <w:spacing w:after="0" w:line="360" w:lineRule="auto"/>
        <w:jc w:val="both"/>
        <w:rPr>
          <w:rFonts w:ascii="Times New Roman" w:hAnsi="Times New Roman" w:cs="Times New Roman"/>
          <w:b/>
          <w:bCs/>
          <w:sz w:val="24"/>
          <w:szCs w:val="24"/>
        </w:rPr>
      </w:pPr>
      <w:r w:rsidRPr="00AA2451">
        <w:rPr>
          <w:rFonts w:ascii="Times New Roman" w:hAnsi="Times New Roman" w:cs="Times New Roman"/>
          <w:b/>
          <w:bCs/>
          <w:sz w:val="24"/>
          <w:szCs w:val="24"/>
        </w:rPr>
        <w:t>Interview Responses</w:t>
      </w:r>
    </w:p>
    <w:p w14:paraId="79007054"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 xml:space="preserve">One of the policymakers emphasized that the current waste management system in Kigali is structured around a combination of public and private sector involvement. </w:t>
      </w:r>
      <w:r w:rsidR="0080048E">
        <w:rPr>
          <w:rFonts w:ascii="Times New Roman" w:hAnsi="Times New Roman" w:cs="Times New Roman"/>
          <w:i/>
          <w:sz w:val="24"/>
          <w:szCs w:val="24"/>
        </w:rPr>
        <w:t>He</w:t>
      </w:r>
      <w:r w:rsidRPr="00AA2451">
        <w:rPr>
          <w:rFonts w:ascii="Times New Roman" w:hAnsi="Times New Roman" w:cs="Times New Roman"/>
          <w:i/>
          <w:sz w:val="24"/>
          <w:szCs w:val="24"/>
        </w:rPr>
        <w:t xml:space="preserve"> noted that approximately 80% of the population has access to waste collection services, with about 50-60% of waste being collected and transported to the </w:t>
      </w:r>
      <w:proofErr w:type="spellStart"/>
      <w:r w:rsidRPr="00AA2451">
        <w:rPr>
          <w:rFonts w:ascii="Times New Roman" w:hAnsi="Times New Roman" w:cs="Times New Roman"/>
          <w:i/>
          <w:sz w:val="24"/>
          <w:szCs w:val="24"/>
        </w:rPr>
        <w:t>Nduba</w:t>
      </w:r>
      <w:proofErr w:type="spellEnd"/>
      <w:r w:rsidRPr="00AA2451">
        <w:rPr>
          <w:rFonts w:ascii="Times New Roman" w:hAnsi="Times New Roman" w:cs="Times New Roman"/>
          <w:i/>
          <w:sz w:val="24"/>
          <w:szCs w:val="24"/>
        </w:rPr>
        <w:t xml:space="preserve"> dumpsite for disposal</w:t>
      </w:r>
      <w:r w:rsidR="00523234">
        <w:rPr>
          <w:rFonts w:ascii="Times New Roman" w:hAnsi="Times New Roman" w:cs="Times New Roman"/>
          <w:i/>
          <w:sz w:val="24"/>
          <w:szCs w:val="24"/>
        </w:rPr>
        <w:t>.</w:t>
      </w:r>
      <w:r w:rsidRPr="00AA2451">
        <w:rPr>
          <w:rFonts w:ascii="Times New Roman" w:hAnsi="Times New Roman" w:cs="Times New Roman"/>
          <w:i/>
          <w:sz w:val="24"/>
          <w:szCs w:val="24"/>
        </w:rPr>
        <w:t xml:space="preserve"> (Source: A policymaker, 2024).</w:t>
      </w:r>
    </w:p>
    <w:p w14:paraId="20E24359"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 xml:space="preserve">In addition, an environmental expert observed that urbanization has led to a noticeable increase in waste generation, particularly in rapidly developing neighborhoods. </w:t>
      </w:r>
      <w:r w:rsidR="00523234">
        <w:rPr>
          <w:rFonts w:ascii="Times New Roman" w:hAnsi="Times New Roman" w:cs="Times New Roman"/>
          <w:i/>
          <w:sz w:val="24"/>
          <w:szCs w:val="24"/>
        </w:rPr>
        <w:t>He</w:t>
      </w:r>
      <w:r w:rsidRPr="00AA2451">
        <w:rPr>
          <w:rFonts w:ascii="Times New Roman" w:hAnsi="Times New Roman" w:cs="Times New Roman"/>
          <w:i/>
          <w:sz w:val="24"/>
          <w:szCs w:val="24"/>
        </w:rPr>
        <w:t xml:space="preserve"> remarked, "As more people move to Kigali, we see a shift in waste composition, with more </w:t>
      </w:r>
      <w:r w:rsidRPr="00AA2451">
        <w:rPr>
          <w:rFonts w:ascii="Times New Roman" w:hAnsi="Times New Roman" w:cs="Times New Roman"/>
          <w:i/>
          <w:sz w:val="24"/>
          <w:szCs w:val="24"/>
        </w:rPr>
        <w:lastRenderedPageBreak/>
        <w:t>organic waste and plastics being generated. This change necessitates a reevaluation of our waste management strategies" (Source: An environmental expert, 2024).</w:t>
      </w:r>
    </w:p>
    <w:p w14:paraId="233E787D"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A stakeholder involved in waste management operations identified several challenges in managing waste amidst urbanization. They stated, "The primary issues we face include inadequate infrastructure, limited financial resources, and a lack of public awareness regarding waste segregation." (Source: An industrialist, 2024).</w:t>
      </w:r>
    </w:p>
    <w:p w14:paraId="2EA10E01"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Moreover, another policymaker highlighted that urban sprawl has exacerbated the problem of illegal dumping. They noted, "As neighborhoods expand, some residents resort to dumping waste in open spaces due to the lack of timely collection services, which poses significant health and environmental risks" (Source: A policymaker, 2024).</w:t>
      </w:r>
    </w:p>
    <w:p w14:paraId="73A317D9"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An environmental expert assessed the effectiveness of existing waste management policies, stating, "While the policies are well-intentioned, their implementation often falls short due to insufficient funding and enforcement." (Source: An environmental expert, 2024).</w:t>
      </w:r>
    </w:p>
    <w:p w14:paraId="52D6D7B7"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In terms of innovative practices, a stakeholder mentioned the introduction of community-based recycling initiatives. They explained, "We have seen some success with programs that encourage households to separate their waste at the source, which not only reduces landfill waste but also promotes recycling efforts" (Source: An industrialist, 2024).</w:t>
      </w:r>
    </w:p>
    <w:p w14:paraId="171E794D" w14:textId="77777777" w:rsidR="00D32637" w:rsidRPr="00AA2451"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In light of the challenges identified, a policymaker recommended several strategies to improve waste management in Kigali. They suggested, "We need to invest in better waste collection infrastructure, particularly in underserved areas, and enhance public education campaigns to promote waste segregation." (Source: A policymaker, 2024).</w:t>
      </w:r>
    </w:p>
    <w:p w14:paraId="07202F15" w14:textId="77777777" w:rsidR="00D32637" w:rsidRDefault="00D32637" w:rsidP="00E54B0E">
      <w:pPr>
        <w:spacing w:after="0" w:line="360" w:lineRule="auto"/>
        <w:ind w:left="270" w:right="180"/>
        <w:jc w:val="both"/>
        <w:rPr>
          <w:rFonts w:ascii="Times New Roman" w:hAnsi="Times New Roman" w:cs="Times New Roman"/>
          <w:i/>
          <w:sz w:val="24"/>
          <w:szCs w:val="24"/>
        </w:rPr>
      </w:pPr>
      <w:r w:rsidRPr="00AA2451">
        <w:rPr>
          <w:rFonts w:ascii="Times New Roman" w:hAnsi="Times New Roman" w:cs="Times New Roman"/>
          <w:i/>
          <w:sz w:val="24"/>
          <w:szCs w:val="24"/>
        </w:rPr>
        <w:t>An environmental expert also emphasized the importance of integrating waste-to-energy solutions into the waste management framework. They stated, "By converting organic waste into energy, we can reduce the volume of waste sent to landfills while simultaneously addressing energy needs in the city" (Source: An environmental expert, 2024).</w:t>
      </w:r>
    </w:p>
    <w:p w14:paraId="78BADD44" w14:textId="77777777" w:rsidR="00283FB9" w:rsidRPr="00AA2451" w:rsidRDefault="00283FB9" w:rsidP="0080048E">
      <w:pPr>
        <w:pStyle w:val="Heading2"/>
        <w:rPr>
          <w:szCs w:val="24"/>
        </w:rPr>
      </w:pPr>
      <w:r w:rsidRPr="00283FB9">
        <w:t>Chi-Square Test Results</w:t>
      </w:r>
    </w:p>
    <w:p w14:paraId="33C77317" w14:textId="77777777" w:rsidR="0080048E" w:rsidRPr="00523234" w:rsidRDefault="00B21CEC" w:rsidP="00283FB9">
      <w:pPr>
        <w:spacing w:line="360" w:lineRule="auto"/>
        <w:jc w:val="both"/>
        <w:rPr>
          <w:rFonts w:ascii="Times New Roman" w:hAnsi="Times New Roman" w:cs="Times New Roman"/>
          <w:bCs/>
          <w:sz w:val="24"/>
        </w:rPr>
      </w:pPr>
      <w:r w:rsidRPr="00B21CEC">
        <w:rPr>
          <w:rFonts w:ascii="Times New Roman" w:hAnsi="Times New Roman" w:cs="Times New Roman"/>
          <w:bCs/>
          <w:sz w:val="24"/>
        </w:rPr>
        <w:t xml:space="preserve">The Chi- Square results showed that there is a significant association between urbanization and some elements of solid waste management in Gasabo of Kigali City. In particular, urbanization has a significant impact on the context in which the system of waste management is perceived as effective (χ²=12.45, p=0.014), the main waste (χ²=18.73, p=0.000) disposal paths taken and the current infrastructures for waste disposal are considered sufficient (χ²=9.67, p=0.008). In addition, the result shows that urbanization greatly impact on the residents perceived influence in waste management (χ²=11.22, p=0.004), and their participation in recycling or segregation activities (χ²=15.51, p=0.001). These results could imply that increase in urbanization level </w:t>
      </w:r>
      <w:r w:rsidRPr="00B21CEC">
        <w:rPr>
          <w:rFonts w:ascii="Times New Roman" w:hAnsi="Times New Roman" w:cs="Times New Roman"/>
          <w:bCs/>
          <w:sz w:val="24"/>
        </w:rPr>
        <w:lastRenderedPageBreak/>
        <w:t xml:space="preserve">would shape the way of thinking and </w:t>
      </w:r>
      <w:proofErr w:type="spellStart"/>
      <w:r w:rsidRPr="00B21CEC">
        <w:rPr>
          <w:rFonts w:ascii="Times New Roman" w:hAnsi="Times New Roman" w:cs="Times New Roman"/>
          <w:bCs/>
          <w:sz w:val="24"/>
        </w:rPr>
        <w:t>behaviour</w:t>
      </w:r>
      <w:proofErr w:type="spellEnd"/>
      <w:r w:rsidRPr="00B21CEC">
        <w:rPr>
          <w:rFonts w:ascii="Times New Roman" w:hAnsi="Times New Roman" w:cs="Times New Roman"/>
          <w:bCs/>
          <w:sz w:val="24"/>
        </w:rPr>
        <w:t xml:space="preserve"> of residents towards sustainable waste management and not only its physical infrastructure and waste handling methods. Therefore, urban expansion must be managed in line with efficient environmental policies and public involvement in the provision of solid waste management services in Kigali. </w:t>
      </w:r>
    </w:p>
    <w:p w14:paraId="0596F6BA" w14:textId="77777777" w:rsidR="00283FB9" w:rsidRPr="00283FB9" w:rsidRDefault="00283FB9" w:rsidP="00283FB9">
      <w:pPr>
        <w:spacing w:line="360" w:lineRule="auto"/>
        <w:jc w:val="both"/>
        <w:rPr>
          <w:rFonts w:ascii="Times New Roman" w:hAnsi="Times New Roman" w:cs="Times New Roman"/>
          <w:b/>
          <w:bCs/>
          <w:sz w:val="24"/>
        </w:rPr>
      </w:pPr>
      <w:r w:rsidRPr="00283FB9">
        <w:rPr>
          <w:rFonts w:ascii="Times New Roman" w:hAnsi="Times New Roman" w:cs="Times New Roman"/>
          <w:b/>
          <w:bCs/>
          <w:sz w:val="24"/>
        </w:rPr>
        <w:t>Table</w:t>
      </w:r>
      <w:r>
        <w:rPr>
          <w:rFonts w:ascii="Times New Roman" w:hAnsi="Times New Roman" w:cs="Times New Roman"/>
          <w:b/>
          <w:bCs/>
          <w:sz w:val="24"/>
        </w:rPr>
        <w:t xml:space="preserve"> </w:t>
      </w:r>
      <w:r w:rsidR="00F871FE">
        <w:rPr>
          <w:rFonts w:ascii="Times New Roman" w:hAnsi="Times New Roman" w:cs="Times New Roman"/>
          <w:b/>
          <w:bCs/>
          <w:sz w:val="24"/>
        </w:rPr>
        <w:t>6</w:t>
      </w:r>
      <w:r w:rsidRPr="00283FB9">
        <w:rPr>
          <w:rFonts w:ascii="Times New Roman" w:hAnsi="Times New Roman" w:cs="Times New Roman"/>
          <w:b/>
          <w:bCs/>
          <w:sz w:val="24"/>
        </w:rPr>
        <w:t>: Summary of Chi-Square Test Results</w:t>
      </w:r>
    </w:p>
    <w:tbl>
      <w:tblPr>
        <w:tblStyle w:val="TableGrid"/>
        <w:tblW w:w="9738" w:type="dxa"/>
        <w:tblLook w:val="04A0" w:firstRow="1" w:lastRow="0" w:firstColumn="1" w:lastColumn="0" w:noHBand="0" w:noVBand="1"/>
      </w:tblPr>
      <w:tblGrid>
        <w:gridCol w:w="570"/>
        <w:gridCol w:w="4633"/>
        <w:gridCol w:w="1878"/>
        <w:gridCol w:w="470"/>
        <w:gridCol w:w="894"/>
        <w:gridCol w:w="1293"/>
      </w:tblGrid>
      <w:tr w:rsidR="0080048E" w:rsidRPr="00283FB9" w14:paraId="1DFC7FBB" w14:textId="77777777" w:rsidTr="00513F11">
        <w:tc>
          <w:tcPr>
            <w:tcW w:w="0" w:type="auto"/>
            <w:hideMark/>
          </w:tcPr>
          <w:p w14:paraId="0B83E7FC" w14:textId="77777777" w:rsidR="0080048E" w:rsidRPr="00283FB9" w:rsidRDefault="0080048E" w:rsidP="00E54B0E">
            <w:pPr>
              <w:jc w:val="both"/>
              <w:rPr>
                <w:rFonts w:ascii="Times New Roman" w:hAnsi="Times New Roman" w:cs="Times New Roman"/>
                <w:b/>
                <w:bCs/>
                <w:sz w:val="24"/>
              </w:rPr>
            </w:pPr>
            <w:r w:rsidRPr="00283FB9">
              <w:rPr>
                <w:rFonts w:ascii="Times New Roman" w:hAnsi="Times New Roman" w:cs="Times New Roman"/>
                <w:b/>
                <w:bCs/>
                <w:sz w:val="24"/>
              </w:rPr>
              <w:t>No.</w:t>
            </w:r>
          </w:p>
        </w:tc>
        <w:tc>
          <w:tcPr>
            <w:tcW w:w="0" w:type="auto"/>
            <w:hideMark/>
          </w:tcPr>
          <w:p w14:paraId="5E675AAE" w14:textId="77777777" w:rsidR="0080048E" w:rsidRPr="00283FB9" w:rsidRDefault="0080048E" w:rsidP="00E54B0E">
            <w:pPr>
              <w:jc w:val="both"/>
              <w:rPr>
                <w:rFonts w:ascii="Times New Roman" w:hAnsi="Times New Roman" w:cs="Times New Roman"/>
                <w:b/>
                <w:bCs/>
                <w:sz w:val="24"/>
              </w:rPr>
            </w:pPr>
            <w:r w:rsidRPr="00283FB9">
              <w:rPr>
                <w:rFonts w:ascii="Times New Roman" w:hAnsi="Times New Roman" w:cs="Times New Roman"/>
                <w:b/>
                <w:bCs/>
                <w:sz w:val="24"/>
              </w:rPr>
              <w:t>Variable Relationship Assessed</w:t>
            </w:r>
          </w:p>
        </w:tc>
        <w:tc>
          <w:tcPr>
            <w:tcW w:w="0" w:type="auto"/>
            <w:hideMark/>
          </w:tcPr>
          <w:p w14:paraId="3E0E9E87" w14:textId="77777777" w:rsidR="0080048E" w:rsidRPr="00283FB9" w:rsidRDefault="0080048E" w:rsidP="00E54B0E">
            <w:pPr>
              <w:jc w:val="both"/>
              <w:rPr>
                <w:rFonts w:ascii="Times New Roman" w:hAnsi="Times New Roman" w:cs="Times New Roman"/>
                <w:b/>
                <w:bCs/>
                <w:sz w:val="24"/>
              </w:rPr>
            </w:pPr>
            <w:r w:rsidRPr="00283FB9">
              <w:rPr>
                <w:rFonts w:ascii="Times New Roman" w:hAnsi="Times New Roman" w:cs="Times New Roman"/>
                <w:b/>
                <w:bCs/>
                <w:sz w:val="24"/>
              </w:rPr>
              <w:t>χ² (Chi-Square Value)</w:t>
            </w:r>
          </w:p>
        </w:tc>
        <w:tc>
          <w:tcPr>
            <w:tcW w:w="0" w:type="auto"/>
            <w:hideMark/>
          </w:tcPr>
          <w:p w14:paraId="51E4684D" w14:textId="77777777" w:rsidR="0080048E" w:rsidRPr="00283FB9" w:rsidRDefault="00B21CEC" w:rsidP="00E54B0E">
            <w:pPr>
              <w:jc w:val="both"/>
              <w:rPr>
                <w:rFonts w:ascii="Times New Roman" w:hAnsi="Times New Roman" w:cs="Times New Roman"/>
                <w:b/>
                <w:bCs/>
                <w:sz w:val="24"/>
              </w:rPr>
            </w:pPr>
            <w:proofErr w:type="spellStart"/>
            <w:r w:rsidRPr="00283FB9">
              <w:rPr>
                <w:rFonts w:ascii="Times New Roman" w:hAnsi="Times New Roman" w:cs="Times New Roman"/>
                <w:b/>
                <w:bCs/>
                <w:sz w:val="24"/>
              </w:rPr>
              <w:t>D</w:t>
            </w:r>
            <w:r w:rsidR="0080048E" w:rsidRPr="00283FB9">
              <w:rPr>
                <w:rFonts w:ascii="Times New Roman" w:hAnsi="Times New Roman" w:cs="Times New Roman"/>
                <w:b/>
                <w:bCs/>
                <w:sz w:val="24"/>
              </w:rPr>
              <w:t>f</w:t>
            </w:r>
            <w:proofErr w:type="spellEnd"/>
          </w:p>
        </w:tc>
        <w:tc>
          <w:tcPr>
            <w:tcW w:w="0" w:type="auto"/>
            <w:hideMark/>
          </w:tcPr>
          <w:p w14:paraId="428221D9" w14:textId="77777777" w:rsidR="0080048E" w:rsidRPr="00283FB9" w:rsidRDefault="0080048E" w:rsidP="00E54B0E">
            <w:pPr>
              <w:jc w:val="both"/>
              <w:rPr>
                <w:rFonts w:ascii="Times New Roman" w:hAnsi="Times New Roman" w:cs="Times New Roman"/>
                <w:b/>
                <w:bCs/>
                <w:sz w:val="24"/>
              </w:rPr>
            </w:pPr>
            <w:r w:rsidRPr="00283FB9">
              <w:rPr>
                <w:rFonts w:ascii="Times New Roman" w:hAnsi="Times New Roman" w:cs="Times New Roman"/>
                <w:b/>
                <w:bCs/>
                <w:sz w:val="24"/>
              </w:rPr>
              <w:t>p-value</w:t>
            </w:r>
          </w:p>
        </w:tc>
        <w:tc>
          <w:tcPr>
            <w:tcW w:w="1293" w:type="dxa"/>
            <w:hideMark/>
          </w:tcPr>
          <w:p w14:paraId="15594D70" w14:textId="77777777" w:rsidR="0080048E" w:rsidRPr="00283FB9" w:rsidRDefault="0080048E" w:rsidP="00E54B0E">
            <w:pPr>
              <w:jc w:val="both"/>
              <w:rPr>
                <w:rFonts w:ascii="Times New Roman" w:hAnsi="Times New Roman" w:cs="Times New Roman"/>
                <w:b/>
                <w:bCs/>
                <w:sz w:val="24"/>
              </w:rPr>
            </w:pPr>
            <w:r w:rsidRPr="00283FB9">
              <w:rPr>
                <w:rFonts w:ascii="Times New Roman" w:hAnsi="Times New Roman" w:cs="Times New Roman"/>
                <w:b/>
                <w:bCs/>
                <w:sz w:val="24"/>
              </w:rPr>
              <w:t>Decision</w:t>
            </w:r>
          </w:p>
        </w:tc>
      </w:tr>
      <w:tr w:rsidR="0080048E" w:rsidRPr="00283FB9" w14:paraId="6F24250B" w14:textId="77777777" w:rsidTr="00513F11">
        <w:tc>
          <w:tcPr>
            <w:tcW w:w="0" w:type="auto"/>
            <w:hideMark/>
          </w:tcPr>
          <w:p w14:paraId="7ABCEBB1"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1</w:t>
            </w:r>
          </w:p>
        </w:tc>
        <w:tc>
          <w:tcPr>
            <w:tcW w:w="0" w:type="auto"/>
            <w:hideMark/>
          </w:tcPr>
          <w:p w14:paraId="3CAADF6F"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Urbanization × Perceived Effectiveness of Waste Management</w:t>
            </w:r>
          </w:p>
        </w:tc>
        <w:tc>
          <w:tcPr>
            <w:tcW w:w="0" w:type="auto"/>
            <w:hideMark/>
          </w:tcPr>
          <w:p w14:paraId="024A822A"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12.45</w:t>
            </w:r>
          </w:p>
        </w:tc>
        <w:tc>
          <w:tcPr>
            <w:tcW w:w="0" w:type="auto"/>
            <w:hideMark/>
          </w:tcPr>
          <w:p w14:paraId="7F703AC1"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4</w:t>
            </w:r>
          </w:p>
        </w:tc>
        <w:tc>
          <w:tcPr>
            <w:tcW w:w="0" w:type="auto"/>
            <w:hideMark/>
          </w:tcPr>
          <w:p w14:paraId="0F8AF27C"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0.014</w:t>
            </w:r>
          </w:p>
        </w:tc>
        <w:tc>
          <w:tcPr>
            <w:tcW w:w="1293" w:type="dxa"/>
            <w:hideMark/>
          </w:tcPr>
          <w:p w14:paraId="60852688"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Reject H</w:t>
            </w:r>
            <w:r w:rsidRPr="00283FB9">
              <w:rPr>
                <w:rFonts w:ascii="Cambria Math" w:hAnsi="Cambria Math" w:cs="Cambria Math"/>
                <w:sz w:val="24"/>
              </w:rPr>
              <w:t>₀</w:t>
            </w:r>
          </w:p>
        </w:tc>
      </w:tr>
      <w:tr w:rsidR="0080048E" w:rsidRPr="00283FB9" w14:paraId="5D5D3E06" w14:textId="77777777" w:rsidTr="00513F11">
        <w:tc>
          <w:tcPr>
            <w:tcW w:w="0" w:type="auto"/>
            <w:hideMark/>
          </w:tcPr>
          <w:p w14:paraId="58ADF794"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2</w:t>
            </w:r>
          </w:p>
        </w:tc>
        <w:tc>
          <w:tcPr>
            <w:tcW w:w="0" w:type="auto"/>
            <w:hideMark/>
          </w:tcPr>
          <w:p w14:paraId="24FFC7DA"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Urbanization × Method of Waste Disposal</w:t>
            </w:r>
          </w:p>
        </w:tc>
        <w:tc>
          <w:tcPr>
            <w:tcW w:w="0" w:type="auto"/>
            <w:hideMark/>
          </w:tcPr>
          <w:p w14:paraId="03A2BCEE"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18.73</w:t>
            </w:r>
          </w:p>
        </w:tc>
        <w:tc>
          <w:tcPr>
            <w:tcW w:w="0" w:type="auto"/>
            <w:hideMark/>
          </w:tcPr>
          <w:p w14:paraId="1536BBEC"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3</w:t>
            </w:r>
          </w:p>
        </w:tc>
        <w:tc>
          <w:tcPr>
            <w:tcW w:w="0" w:type="auto"/>
            <w:hideMark/>
          </w:tcPr>
          <w:p w14:paraId="6FD40ED2"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0.000</w:t>
            </w:r>
          </w:p>
        </w:tc>
        <w:tc>
          <w:tcPr>
            <w:tcW w:w="1293" w:type="dxa"/>
            <w:hideMark/>
          </w:tcPr>
          <w:p w14:paraId="35497012"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Reject H</w:t>
            </w:r>
            <w:r w:rsidRPr="00283FB9">
              <w:rPr>
                <w:rFonts w:ascii="Cambria Math" w:hAnsi="Cambria Math" w:cs="Cambria Math"/>
                <w:sz w:val="24"/>
              </w:rPr>
              <w:t>₀</w:t>
            </w:r>
          </w:p>
        </w:tc>
      </w:tr>
      <w:tr w:rsidR="0080048E" w:rsidRPr="00283FB9" w14:paraId="7510ECAB" w14:textId="77777777" w:rsidTr="00513F11">
        <w:tc>
          <w:tcPr>
            <w:tcW w:w="0" w:type="auto"/>
            <w:hideMark/>
          </w:tcPr>
          <w:p w14:paraId="5D216410"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3</w:t>
            </w:r>
          </w:p>
        </w:tc>
        <w:tc>
          <w:tcPr>
            <w:tcW w:w="0" w:type="auto"/>
            <w:hideMark/>
          </w:tcPr>
          <w:p w14:paraId="6508ABA0"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Urbanization × Sufficiency of Waste Disposal Facilities</w:t>
            </w:r>
          </w:p>
        </w:tc>
        <w:tc>
          <w:tcPr>
            <w:tcW w:w="0" w:type="auto"/>
            <w:hideMark/>
          </w:tcPr>
          <w:p w14:paraId="18AD15F5"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9.67</w:t>
            </w:r>
          </w:p>
        </w:tc>
        <w:tc>
          <w:tcPr>
            <w:tcW w:w="0" w:type="auto"/>
            <w:hideMark/>
          </w:tcPr>
          <w:p w14:paraId="43302302"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2</w:t>
            </w:r>
          </w:p>
        </w:tc>
        <w:tc>
          <w:tcPr>
            <w:tcW w:w="0" w:type="auto"/>
            <w:hideMark/>
          </w:tcPr>
          <w:p w14:paraId="28BBD6C0"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0.008</w:t>
            </w:r>
          </w:p>
        </w:tc>
        <w:tc>
          <w:tcPr>
            <w:tcW w:w="1293" w:type="dxa"/>
            <w:hideMark/>
          </w:tcPr>
          <w:p w14:paraId="492A411E"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Reject H</w:t>
            </w:r>
            <w:r w:rsidRPr="00283FB9">
              <w:rPr>
                <w:rFonts w:ascii="Cambria Math" w:hAnsi="Cambria Math" w:cs="Cambria Math"/>
                <w:sz w:val="24"/>
              </w:rPr>
              <w:t>₀</w:t>
            </w:r>
          </w:p>
        </w:tc>
      </w:tr>
      <w:tr w:rsidR="0080048E" w:rsidRPr="00283FB9" w14:paraId="21A73020" w14:textId="77777777" w:rsidTr="00513F11">
        <w:tc>
          <w:tcPr>
            <w:tcW w:w="0" w:type="auto"/>
            <w:hideMark/>
          </w:tcPr>
          <w:p w14:paraId="255454FB"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4</w:t>
            </w:r>
          </w:p>
        </w:tc>
        <w:tc>
          <w:tcPr>
            <w:tcW w:w="0" w:type="auto"/>
            <w:hideMark/>
          </w:tcPr>
          <w:p w14:paraId="2F4CFA93"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Urbanization × Perceived Effects on Waste Management Practices</w:t>
            </w:r>
          </w:p>
        </w:tc>
        <w:tc>
          <w:tcPr>
            <w:tcW w:w="0" w:type="auto"/>
            <w:hideMark/>
          </w:tcPr>
          <w:p w14:paraId="3735A7A1"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11.22</w:t>
            </w:r>
          </w:p>
        </w:tc>
        <w:tc>
          <w:tcPr>
            <w:tcW w:w="0" w:type="auto"/>
            <w:hideMark/>
          </w:tcPr>
          <w:p w14:paraId="206C973E"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2</w:t>
            </w:r>
          </w:p>
        </w:tc>
        <w:tc>
          <w:tcPr>
            <w:tcW w:w="0" w:type="auto"/>
            <w:hideMark/>
          </w:tcPr>
          <w:p w14:paraId="00F2F181"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0.004</w:t>
            </w:r>
          </w:p>
        </w:tc>
        <w:tc>
          <w:tcPr>
            <w:tcW w:w="1293" w:type="dxa"/>
            <w:hideMark/>
          </w:tcPr>
          <w:p w14:paraId="03279C63"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Reject H</w:t>
            </w:r>
            <w:r w:rsidRPr="00283FB9">
              <w:rPr>
                <w:rFonts w:ascii="Cambria Math" w:hAnsi="Cambria Math" w:cs="Cambria Math"/>
                <w:sz w:val="24"/>
              </w:rPr>
              <w:t>₀</w:t>
            </w:r>
          </w:p>
        </w:tc>
      </w:tr>
      <w:tr w:rsidR="0080048E" w:rsidRPr="00283FB9" w14:paraId="309B749B" w14:textId="77777777" w:rsidTr="00513F11">
        <w:tc>
          <w:tcPr>
            <w:tcW w:w="0" w:type="auto"/>
            <w:hideMark/>
          </w:tcPr>
          <w:p w14:paraId="25EDF668"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5</w:t>
            </w:r>
          </w:p>
        </w:tc>
        <w:tc>
          <w:tcPr>
            <w:tcW w:w="0" w:type="auto"/>
            <w:hideMark/>
          </w:tcPr>
          <w:p w14:paraId="3512B682"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Urbanization × Engagement in Recycling or Waste Segregation</w:t>
            </w:r>
          </w:p>
        </w:tc>
        <w:tc>
          <w:tcPr>
            <w:tcW w:w="0" w:type="auto"/>
            <w:hideMark/>
          </w:tcPr>
          <w:p w14:paraId="29F05655"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15.51</w:t>
            </w:r>
          </w:p>
        </w:tc>
        <w:tc>
          <w:tcPr>
            <w:tcW w:w="0" w:type="auto"/>
            <w:hideMark/>
          </w:tcPr>
          <w:p w14:paraId="042CC673"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2</w:t>
            </w:r>
          </w:p>
        </w:tc>
        <w:tc>
          <w:tcPr>
            <w:tcW w:w="0" w:type="auto"/>
            <w:hideMark/>
          </w:tcPr>
          <w:p w14:paraId="44C5D127"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0.001</w:t>
            </w:r>
          </w:p>
        </w:tc>
        <w:tc>
          <w:tcPr>
            <w:tcW w:w="1293" w:type="dxa"/>
            <w:hideMark/>
          </w:tcPr>
          <w:p w14:paraId="73F59D2B" w14:textId="77777777" w:rsidR="0080048E" w:rsidRPr="00283FB9" w:rsidRDefault="0080048E" w:rsidP="00E54B0E">
            <w:pPr>
              <w:jc w:val="both"/>
              <w:rPr>
                <w:rFonts w:ascii="Times New Roman" w:hAnsi="Times New Roman" w:cs="Times New Roman"/>
                <w:sz w:val="24"/>
              </w:rPr>
            </w:pPr>
            <w:r w:rsidRPr="00283FB9">
              <w:rPr>
                <w:rFonts w:ascii="Times New Roman" w:hAnsi="Times New Roman" w:cs="Times New Roman"/>
                <w:sz w:val="24"/>
              </w:rPr>
              <w:t>Reject H</w:t>
            </w:r>
            <w:r w:rsidRPr="00283FB9">
              <w:rPr>
                <w:rFonts w:ascii="Cambria Math" w:hAnsi="Cambria Math" w:cs="Cambria Math"/>
                <w:sz w:val="24"/>
              </w:rPr>
              <w:t>₀</w:t>
            </w:r>
          </w:p>
        </w:tc>
      </w:tr>
    </w:tbl>
    <w:p w14:paraId="56D52D0F" w14:textId="77777777" w:rsidR="0080048E" w:rsidRDefault="00F871FE" w:rsidP="00283FB9">
      <w:pPr>
        <w:spacing w:line="360" w:lineRule="auto"/>
        <w:jc w:val="both"/>
        <w:rPr>
          <w:rFonts w:ascii="Times New Roman" w:hAnsi="Times New Roman" w:cs="Times New Roman"/>
          <w:sz w:val="24"/>
        </w:rPr>
      </w:pPr>
      <w:r>
        <w:rPr>
          <w:rFonts w:ascii="Times New Roman" w:hAnsi="Times New Roman" w:cs="Times New Roman"/>
          <w:sz w:val="24"/>
        </w:rPr>
        <w:t>Source: Primary data, 2025</w:t>
      </w:r>
    </w:p>
    <w:p w14:paraId="4B2E6E9E" w14:textId="77777777" w:rsidR="00F871FE" w:rsidRDefault="00F871FE" w:rsidP="00F871FE">
      <w:pPr>
        <w:pStyle w:val="Heading1"/>
      </w:pPr>
      <w:r>
        <w:t xml:space="preserve">DISCUSSION OF FINDINGS </w:t>
      </w:r>
    </w:p>
    <w:p w14:paraId="4F5678E4" w14:textId="77777777" w:rsidR="00F871FE" w:rsidRPr="00F871FE" w:rsidRDefault="00B21CEC" w:rsidP="00F871FE">
      <w:pPr>
        <w:spacing w:line="360" w:lineRule="auto"/>
        <w:jc w:val="both"/>
        <w:rPr>
          <w:rFonts w:ascii="Times New Roman" w:hAnsi="Times New Roman" w:cs="Times New Roman"/>
          <w:sz w:val="24"/>
        </w:rPr>
      </w:pPr>
      <w:r w:rsidRPr="00B21CEC">
        <w:rPr>
          <w:rFonts w:ascii="Times New Roman" w:hAnsi="Times New Roman" w:cs="Times New Roman"/>
          <w:bCs/>
          <w:sz w:val="24"/>
        </w:rPr>
        <w:t>Results of the study showed that 46.88% of the participants agreed with the statement that urban enhancement had upgraded the system of waste management in Gasabo District, Kigali, and 40.63% disagreed with that statement opining that it generated more waste and mismanaged. This dualism is echoed in Zhao et al. (2021) who demonstrated that urban density only improves infrastructure with applicable planning, and without applicable planning, it results in mismanagement and over-burdening of waste infrastructures. Such a result is consistent with the Health Systems Strengthening Theory and Self-Generated Urbanization Theory, which posit that urban growth can lead to either greater stability or chaos contingent upon systemic management. However, this is contrary with Kumar and Singh (2020) which is a study based in India that revealed that urbanization nearly always leaded to worsening of waste services on account of institutional lag. The researcher agrees with Zhao et al. because Kigali has evidenced a contradictory case- some areas have experienced infrastructure improvement while others, particularly informal settlements, are still facing waste service deficiencies, illustrating the partial impact of urbanization</w:t>
      </w:r>
      <w:r w:rsidR="00F871FE" w:rsidRPr="00F871FE">
        <w:rPr>
          <w:rFonts w:ascii="Times New Roman" w:hAnsi="Times New Roman" w:cs="Times New Roman"/>
          <w:sz w:val="24"/>
        </w:rPr>
        <w:t>.</w:t>
      </w:r>
    </w:p>
    <w:p w14:paraId="4368A655" w14:textId="77777777" w:rsidR="00F871FE" w:rsidRPr="00F871FE" w:rsidRDefault="00B21CEC" w:rsidP="00F871FE">
      <w:pPr>
        <w:spacing w:line="360" w:lineRule="auto"/>
        <w:jc w:val="both"/>
        <w:rPr>
          <w:rFonts w:ascii="Times New Roman" w:hAnsi="Times New Roman" w:cs="Times New Roman"/>
          <w:sz w:val="24"/>
        </w:rPr>
      </w:pPr>
      <w:r w:rsidRPr="00B21CEC">
        <w:rPr>
          <w:rFonts w:ascii="Times New Roman" w:hAnsi="Times New Roman" w:cs="Times New Roman"/>
          <w:bCs/>
          <w:sz w:val="24"/>
        </w:rPr>
        <w:t xml:space="preserve">Also, with respect to waste management, 37.5% of the respondents used the public collection services, but 21.88% admitted to throwing waste at unauthorized places, and 15.63% they burn their waste. This is consistent with the findings of Amoah and Koranteng (2020) in Ghana who observed that peri-urban areas were devoid of formal services, and this resulted to illegal </w:t>
      </w:r>
      <w:r w:rsidRPr="00B21CEC">
        <w:rPr>
          <w:rFonts w:ascii="Times New Roman" w:hAnsi="Times New Roman" w:cs="Times New Roman"/>
          <w:bCs/>
          <w:sz w:val="24"/>
        </w:rPr>
        <w:lastRenderedPageBreak/>
        <w:t xml:space="preserve">dumping. </w:t>
      </w:r>
      <w:r w:rsidR="0056146D" w:rsidRPr="0056146D">
        <w:rPr>
          <w:rFonts w:ascii="Times New Roman" w:hAnsi="Times New Roman" w:cs="Times New Roman"/>
          <w:bCs/>
          <w:sz w:val="24"/>
        </w:rPr>
        <w:t>It is also in line with </w:t>
      </w:r>
      <w:proofErr w:type="spellStart"/>
      <w:r w:rsidR="0056146D" w:rsidRPr="0056146D">
        <w:rPr>
          <w:rFonts w:ascii="Times New Roman" w:hAnsi="Times New Roman" w:cs="Times New Roman"/>
          <w:bCs/>
          <w:sz w:val="24"/>
        </w:rPr>
        <w:t>Habimana</w:t>
      </w:r>
      <w:proofErr w:type="spellEnd"/>
      <w:r w:rsidR="0056146D" w:rsidRPr="0056146D">
        <w:rPr>
          <w:rFonts w:ascii="Times New Roman" w:hAnsi="Times New Roman" w:cs="Times New Roman"/>
          <w:bCs/>
          <w:sz w:val="24"/>
        </w:rPr>
        <w:t xml:space="preserve"> et al. (2023) who also found that the absence of waste bins and distance to road were considered a biggest challenge in Gasabo. </w:t>
      </w:r>
      <w:r w:rsidR="004E51A5" w:rsidRPr="004E51A5">
        <w:rPr>
          <w:rFonts w:ascii="Times New Roman" w:hAnsi="Times New Roman" w:cs="Times New Roman"/>
          <w:bCs/>
          <w:sz w:val="24"/>
        </w:rPr>
        <w:t>According to Self-Generated Urbanization Theory, the phenomenon that unplanned expansion would lead to Bihar-related collapsing system failures is the same that urbanization begets urbanization</w:t>
      </w:r>
      <w:r w:rsidR="0056146D" w:rsidRPr="0056146D">
        <w:rPr>
          <w:rFonts w:ascii="Times New Roman" w:hAnsi="Times New Roman" w:cs="Times New Roman"/>
          <w:bCs/>
          <w:sz w:val="24"/>
        </w:rPr>
        <w:t xml:space="preserve">. In contrast, the findings of </w:t>
      </w:r>
      <w:proofErr w:type="spellStart"/>
      <w:r w:rsidR="0056146D" w:rsidRPr="0056146D">
        <w:rPr>
          <w:rFonts w:ascii="Times New Roman" w:hAnsi="Times New Roman" w:cs="Times New Roman"/>
          <w:bCs/>
          <w:sz w:val="24"/>
        </w:rPr>
        <w:t>Mwandosya</w:t>
      </w:r>
      <w:proofErr w:type="spellEnd"/>
      <w:r w:rsidR="0056146D" w:rsidRPr="0056146D">
        <w:rPr>
          <w:rFonts w:ascii="Times New Roman" w:hAnsi="Times New Roman" w:cs="Times New Roman"/>
          <w:bCs/>
          <w:sz w:val="24"/>
        </w:rPr>
        <w:t xml:space="preserve"> et al. (2020) argued that weak policy implementation rather than weak infrastructure was the key driver of the waste management crisis in Dar </w:t>
      </w:r>
      <w:proofErr w:type="spellStart"/>
      <w:r w:rsidR="0056146D" w:rsidRPr="0056146D">
        <w:rPr>
          <w:rFonts w:ascii="Times New Roman" w:hAnsi="Times New Roman" w:cs="Times New Roman"/>
          <w:bCs/>
          <w:sz w:val="24"/>
        </w:rPr>
        <w:t>es</w:t>
      </w:r>
      <w:proofErr w:type="spellEnd"/>
      <w:r w:rsidR="0056146D" w:rsidRPr="0056146D">
        <w:rPr>
          <w:rFonts w:ascii="Times New Roman" w:hAnsi="Times New Roman" w:cs="Times New Roman"/>
          <w:bCs/>
          <w:sz w:val="24"/>
        </w:rPr>
        <w:t xml:space="preserve"> </w:t>
      </w:r>
      <w:proofErr w:type="spellStart"/>
      <w:r w:rsidR="0056146D" w:rsidRPr="0056146D">
        <w:rPr>
          <w:rFonts w:ascii="Times New Roman" w:hAnsi="Times New Roman" w:cs="Times New Roman"/>
          <w:bCs/>
          <w:sz w:val="24"/>
        </w:rPr>
        <w:t>Salaam.The</w:t>
      </w:r>
      <w:proofErr w:type="spellEnd"/>
      <w:r w:rsidR="0056146D" w:rsidRPr="0056146D">
        <w:rPr>
          <w:rFonts w:ascii="Times New Roman" w:hAnsi="Times New Roman" w:cs="Times New Roman"/>
          <w:bCs/>
          <w:sz w:val="24"/>
        </w:rPr>
        <w:t xml:space="preserve"> researcher argues that the case of Kigali is a situation of where there is both a lack of enforcement and a lack infrastructure in the context of a city that is rapidly expanding and that this finding is more of a nuanced and hybrid solution</w:t>
      </w:r>
      <w:r w:rsidRPr="00B21CEC">
        <w:rPr>
          <w:rFonts w:ascii="Times New Roman" w:hAnsi="Times New Roman" w:cs="Times New Roman"/>
          <w:bCs/>
          <w:sz w:val="24"/>
        </w:rPr>
        <w:t xml:space="preserve">. </w:t>
      </w:r>
    </w:p>
    <w:p w14:paraId="20C1ED1D" w14:textId="77777777" w:rsidR="00F871FE" w:rsidRPr="00F871FE" w:rsidRDefault="0056146D" w:rsidP="00F871FE">
      <w:pPr>
        <w:spacing w:line="360" w:lineRule="auto"/>
        <w:jc w:val="both"/>
        <w:rPr>
          <w:rFonts w:ascii="Times New Roman" w:hAnsi="Times New Roman" w:cs="Times New Roman"/>
          <w:sz w:val="24"/>
        </w:rPr>
      </w:pPr>
      <w:r w:rsidRPr="0056146D">
        <w:rPr>
          <w:rFonts w:ascii="Times New Roman" w:hAnsi="Times New Roman" w:cs="Times New Roman"/>
          <w:bCs/>
          <w:sz w:val="24"/>
        </w:rPr>
        <w:t xml:space="preserve">The study also revealed that 62.5% of the respondents considered the existing waste management system to be adequate, while 25% were of the opinion that it was not. While this opinion conflicts with that of </w:t>
      </w:r>
      <w:proofErr w:type="spellStart"/>
      <w:r w:rsidRPr="0056146D">
        <w:rPr>
          <w:rFonts w:ascii="Times New Roman" w:hAnsi="Times New Roman" w:cs="Times New Roman"/>
          <w:bCs/>
          <w:sz w:val="24"/>
        </w:rPr>
        <w:t>Munyaneza</w:t>
      </w:r>
      <w:proofErr w:type="spellEnd"/>
      <w:r w:rsidRPr="0056146D">
        <w:rPr>
          <w:rFonts w:ascii="Times New Roman" w:hAnsi="Times New Roman" w:cs="Times New Roman"/>
          <w:bCs/>
          <w:sz w:val="24"/>
        </w:rPr>
        <w:t xml:space="preserve"> and </w:t>
      </w:r>
      <w:proofErr w:type="spellStart"/>
      <w:r w:rsidRPr="0056146D">
        <w:rPr>
          <w:rFonts w:ascii="Times New Roman" w:hAnsi="Times New Roman" w:cs="Times New Roman"/>
          <w:bCs/>
          <w:sz w:val="24"/>
        </w:rPr>
        <w:t>Nsabimana</w:t>
      </w:r>
      <w:proofErr w:type="spellEnd"/>
      <w:r w:rsidRPr="0056146D">
        <w:rPr>
          <w:rFonts w:ascii="Times New Roman" w:hAnsi="Times New Roman" w:cs="Times New Roman"/>
          <w:bCs/>
          <w:sz w:val="24"/>
        </w:rPr>
        <w:t xml:space="preserve"> (2022) also argued that applying suburbanization in a landlocked capital city of </w:t>
      </w:r>
      <w:proofErr w:type="spellStart"/>
      <w:r w:rsidRPr="0056146D">
        <w:rPr>
          <w:rFonts w:ascii="Times New Roman" w:hAnsi="Times New Roman" w:cs="Times New Roman"/>
          <w:bCs/>
          <w:sz w:val="24"/>
        </w:rPr>
        <w:t>kigali</w:t>
      </w:r>
      <w:proofErr w:type="spellEnd"/>
      <w:r w:rsidRPr="0056146D">
        <w:rPr>
          <w:rFonts w:ascii="Times New Roman" w:hAnsi="Times New Roman" w:cs="Times New Roman"/>
          <w:bCs/>
          <w:sz w:val="24"/>
        </w:rPr>
        <w:t xml:space="preserve"> resulted into ungoverned wastes in new residential quarters despite infrastructure provision This is corroborated by the Health Systems Strengthening Theory which prioritizes whole system resilience and capacity to adapt</w:t>
      </w:r>
      <w:r w:rsidR="00B21CEC" w:rsidRPr="00B21CEC">
        <w:rPr>
          <w:rFonts w:ascii="Times New Roman" w:hAnsi="Times New Roman" w:cs="Times New Roman"/>
          <w:bCs/>
          <w:sz w:val="24"/>
        </w:rPr>
        <w:t xml:space="preserve">. By contrast, Ogunleye and Babatunde’s (2019) Nigerian findings were markedly more pessimistic, with more than 60% of urban waste still uncollected, suggesting that while Kigali may have lead in terms of coverage it continues to suffer from spatial </w:t>
      </w:r>
      <w:proofErr w:type="spellStart"/>
      <w:r w:rsidR="00B21CEC" w:rsidRPr="00B21CEC">
        <w:rPr>
          <w:rFonts w:ascii="Times New Roman" w:hAnsi="Times New Roman" w:cs="Times New Roman"/>
          <w:bCs/>
          <w:sz w:val="24"/>
        </w:rPr>
        <w:t>inequalities.The</w:t>
      </w:r>
      <w:proofErr w:type="spellEnd"/>
      <w:r w:rsidR="00B21CEC" w:rsidRPr="00B21CEC">
        <w:rPr>
          <w:rFonts w:ascii="Times New Roman" w:hAnsi="Times New Roman" w:cs="Times New Roman"/>
          <w:bCs/>
          <w:sz w:val="24"/>
        </w:rPr>
        <w:t xml:space="preserve"> researcher agrees with that of </w:t>
      </w:r>
      <w:proofErr w:type="spellStart"/>
      <w:r w:rsidR="00B21CEC" w:rsidRPr="00B21CEC">
        <w:rPr>
          <w:rFonts w:ascii="Times New Roman" w:hAnsi="Times New Roman" w:cs="Times New Roman"/>
          <w:bCs/>
          <w:sz w:val="24"/>
        </w:rPr>
        <w:t>Munyaneza</w:t>
      </w:r>
      <w:proofErr w:type="spellEnd"/>
      <w:r w:rsidR="00B21CEC" w:rsidRPr="00B21CEC">
        <w:rPr>
          <w:rFonts w:ascii="Times New Roman" w:hAnsi="Times New Roman" w:cs="Times New Roman"/>
          <w:bCs/>
          <w:sz w:val="24"/>
        </w:rPr>
        <w:t xml:space="preserve"> and </w:t>
      </w:r>
      <w:proofErr w:type="spellStart"/>
      <w:r w:rsidR="00B21CEC" w:rsidRPr="00B21CEC">
        <w:rPr>
          <w:rFonts w:ascii="Times New Roman" w:hAnsi="Times New Roman" w:cs="Times New Roman"/>
          <w:bCs/>
          <w:sz w:val="24"/>
        </w:rPr>
        <w:t>Nsabiman</w:t>
      </w:r>
      <w:proofErr w:type="spellEnd"/>
      <w:r w:rsidR="00B21CEC" w:rsidRPr="00B21CEC">
        <w:rPr>
          <w:rFonts w:ascii="Times New Roman" w:hAnsi="Times New Roman" w:cs="Times New Roman"/>
          <w:bCs/>
          <w:sz w:val="24"/>
        </w:rPr>
        <w:t xml:space="preserve"> that infrastructure developments were made in Kigali but these were not spread evenly between emergent urban zones attesting to a partial success in waste facility sufficiency</w:t>
      </w:r>
      <w:r w:rsidR="00F871FE" w:rsidRPr="00F871FE">
        <w:rPr>
          <w:rFonts w:ascii="Times New Roman" w:hAnsi="Times New Roman" w:cs="Times New Roman"/>
          <w:sz w:val="24"/>
        </w:rPr>
        <w:t>.</w:t>
      </w:r>
    </w:p>
    <w:p w14:paraId="4AB22A08" w14:textId="77777777" w:rsidR="00F871FE" w:rsidRPr="00F871FE" w:rsidRDefault="00B21CEC" w:rsidP="00F871FE">
      <w:pPr>
        <w:spacing w:line="360" w:lineRule="auto"/>
        <w:jc w:val="both"/>
        <w:rPr>
          <w:rFonts w:ascii="Times New Roman" w:hAnsi="Times New Roman" w:cs="Times New Roman"/>
          <w:sz w:val="24"/>
        </w:rPr>
      </w:pPr>
      <w:r w:rsidRPr="00B21CEC">
        <w:rPr>
          <w:rFonts w:ascii="Times New Roman" w:hAnsi="Times New Roman" w:cs="Times New Roman"/>
          <w:bCs/>
          <w:sz w:val="24"/>
        </w:rPr>
        <w:t xml:space="preserve">Concerning the influence of urbanization on stakeholder participation in waste recycling, the result revealed that 56.25% of the respondents were involved in recycling, however 25% engaged in recycling just sometimes, and 18.75% of the respondents did not participate at all in recycling. This is in line with REMA (2023), that underscored the participation of stakeholders as vital in ensuring the sustainable management of waste in Kigali. The exhibited community participation corroborates the theoretical claim of the Self-Generated Urbanization Theory, which posits that local actors can self-organize to address governance voids. However, it disputes the results from </w:t>
      </w:r>
      <w:proofErr w:type="spellStart"/>
      <w:r w:rsidRPr="00B21CEC">
        <w:rPr>
          <w:rFonts w:ascii="Times New Roman" w:hAnsi="Times New Roman" w:cs="Times New Roman"/>
          <w:bCs/>
          <w:sz w:val="24"/>
        </w:rPr>
        <w:t>Mwandosya</w:t>
      </w:r>
      <w:proofErr w:type="spellEnd"/>
      <w:r w:rsidRPr="00B21CEC">
        <w:rPr>
          <w:rFonts w:ascii="Times New Roman" w:hAnsi="Times New Roman" w:cs="Times New Roman"/>
          <w:bCs/>
          <w:sz w:val="24"/>
        </w:rPr>
        <w:t xml:space="preserve"> et al. (2020), who documented an almost total lack of stakeholder engagement in the Tanzanian city of Dar es Salaam because of a lack of incentives and </w:t>
      </w:r>
      <w:proofErr w:type="spellStart"/>
      <w:r w:rsidRPr="00B21CEC">
        <w:rPr>
          <w:rFonts w:ascii="Times New Roman" w:hAnsi="Times New Roman" w:cs="Times New Roman"/>
          <w:bCs/>
          <w:sz w:val="24"/>
        </w:rPr>
        <w:t>awareness.The</w:t>
      </w:r>
      <w:proofErr w:type="spellEnd"/>
      <w:r w:rsidRPr="00B21CEC">
        <w:rPr>
          <w:rFonts w:ascii="Times New Roman" w:hAnsi="Times New Roman" w:cs="Times New Roman"/>
          <w:bCs/>
          <w:sz w:val="24"/>
        </w:rPr>
        <w:t xml:space="preserve"> researcher’s summing up: Kigali’s citizens are at best moderately </w:t>
      </w:r>
      <w:proofErr w:type="gramStart"/>
      <w:r w:rsidRPr="00B21CEC">
        <w:rPr>
          <w:rFonts w:ascii="Times New Roman" w:hAnsi="Times New Roman" w:cs="Times New Roman"/>
          <w:bCs/>
          <w:sz w:val="24"/>
        </w:rPr>
        <w:t>active ,</w:t>
      </w:r>
      <w:proofErr w:type="gramEnd"/>
      <w:r w:rsidRPr="00B21CEC">
        <w:rPr>
          <w:rFonts w:ascii="Times New Roman" w:hAnsi="Times New Roman" w:cs="Times New Roman"/>
          <w:bCs/>
          <w:sz w:val="24"/>
        </w:rPr>
        <w:t xml:space="preserve"> and could potentially be more so given adequate support– but a coherent education and infrastructure are required to turn dabbler recyclers into solid recyclers</w:t>
      </w:r>
      <w:r w:rsidR="00F871FE" w:rsidRPr="00F871FE">
        <w:rPr>
          <w:rFonts w:ascii="Times New Roman" w:hAnsi="Times New Roman" w:cs="Times New Roman"/>
          <w:sz w:val="24"/>
        </w:rPr>
        <w:t>.</w:t>
      </w:r>
    </w:p>
    <w:p w14:paraId="30034D19" w14:textId="77777777" w:rsidR="00F871FE" w:rsidRDefault="00F80D01" w:rsidP="00F871FE">
      <w:pPr>
        <w:spacing w:line="360" w:lineRule="auto"/>
        <w:jc w:val="both"/>
        <w:rPr>
          <w:rFonts w:ascii="Times New Roman" w:hAnsi="Times New Roman" w:cs="Times New Roman"/>
          <w:sz w:val="24"/>
        </w:rPr>
      </w:pPr>
      <w:r w:rsidRPr="00F80D01">
        <w:rPr>
          <w:rFonts w:ascii="Times New Roman" w:hAnsi="Times New Roman" w:cs="Times New Roman"/>
          <w:bCs/>
          <w:sz w:val="24"/>
        </w:rPr>
        <w:lastRenderedPageBreak/>
        <w:t xml:space="preserve">The results also showed that a large proportion of the respondents (21.88%) considered waste management to be ineffective, and 12.5% of them rated it as very ineffective. This was supported by </w:t>
      </w:r>
      <w:proofErr w:type="spellStart"/>
      <w:r w:rsidRPr="00F80D01">
        <w:rPr>
          <w:rFonts w:ascii="Times New Roman" w:hAnsi="Times New Roman" w:cs="Times New Roman"/>
          <w:bCs/>
          <w:sz w:val="24"/>
        </w:rPr>
        <w:t>Habimana</w:t>
      </w:r>
      <w:proofErr w:type="spellEnd"/>
      <w:r w:rsidRPr="00F80D01">
        <w:rPr>
          <w:rFonts w:ascii="Times New Roman" w:hAnsi="Times New Roman" w:cs="Times New Roman"/>
          <w:bCs/>
          <w:sz w:val="24"/>
        </w:rPr>
        <w:t xml:space="preserve"> et al</w:t>
      </w:r>
      <w:proofErr w:type="gramStart"/>
      <w:r w:rsidRPr="00F80D01">
        <w:rPr>
          <w:rFonts w:ascii="Times New Roman" w:hAnsi="Times New Roman" w:cs="Times New Roman"/>
          <w:bCs/>
          <w:sz w:val="24"/>
        </w:rPr>
        <w:t>.(</w:t>
      </w:r>
      <w:proofErr w:type="gramEnd"/>
      <w:r w:rsidRPr="00F80D01">
        <w:rPr>
          <w:rFonts w:ascii="Times New Roman" w:hAnsi="Times New Roman" w:cs="Times New Roman"/>
          <w:bCs/>
          <w:sz w:val="24"/>
        </w:rPr>
        <w:t>2023) who pointed out the logistics problems including bad accessibility, absence of recycling schemes in Gasabo District</w:t>
      </w:r>
      <w:r w:rsidR="00B21CEC" w:rsidRPr="00B21CEC">
        <w:rPr>
          <w:rFonts w:ascii="Times New Roman" w:hAnsi="Times New Roman" w:cs="Times New Roman"/>
          <w:bCs/>
          <w:sz w:val="24"/>
        </w:rPr>
        <w:t xml:space="preserve">. This is also consistent with the Project Management Theory in Kerzner (2013) that states insufficient systems design and systems use will result in the project failing from community members satisfaction. But it contradicts REMA (2023) which stated that the strategies of urban waste management in Kigali are good. </w:t>
      </w:r>
      <w:r w:rsidR="0056146D" w:rsidRPr="0056146D">
        <w:rPr>
          <w:rFonts w:ascii="Times New Roman" w:hAnsi="Times New Roman" w:cs="Times New Roman"/>
          <w:bCs/>
          <w:sz w:val="24"/>
        </w:rPr>
        <w:t>The researcher argued that this divergence in views was a result of what he called the different realities in the "central" vs. the "peripheral" parts of the city the central areas having far superior services to those rapidly emerging peripheries</w:t>
      </w:r>
      <w:r w:rsidR="00B21CEC" w:rsidRPr="00B21CEC">
        <w:rPr>
          <w:rFonts w:ascii="Times New Roman" w:hAnsi="Times New Roman" w:cs="Times New Roman"/>
          <w:bCs/>
          <w:sz w:val="24"/>
        </w:rPr>
        <w:t xml:space="preserve">. </w:t>
      </w:r>
    </w:p>
    <w:p w14:paraId="09B189E8" w14:textId="77777777" w:rsidR="00F92BA9" w:rsidRPr="00F92BA9" w:rsidRDefault="00F92BA9" w:rsidP="00F92BA9">
      <w:pPr>
        <w:pStyle w:val="Heading1"/>
      </w:pPr>
      <w:r w:rsidRPr="00F92BA9">
        <w:t>CONCLUSION</w:t>
      </w:r>
    </w:p>
    <w:p w14:paraId="7B044A3E" w14:textId="77777777" w:rsidR="00F92BA9" w:rsidRPr="00F92BA9" w:rsidRDefault="0056146D" w:rsidP="00F92BA9">
      <w:pPr>
        <w:spacing w:line="360" w:lineRule="auto"/>
        <w:jc w:val="both"/>
        <w:rPr>
          <w:rFonts w:ascii="Times New Roman" w:hAnsi="Times New Roman" w:cs="Times New Roman"/>
          <w:sz w:val="24"/>
        </w:rPr>
      </w:pPr>
      <w:r w:rsidRPr="0056146D">
        <w:rPr>
          <w:rFonts w:ascii="Times New Roman" w:hAnsi="Times New Roman" w:cs="Times New Roman"/>
          <w:sz w:val="24"/>
        </w:rPr>
        <w:t xml:space="preserve">The results of this study reveal that the urbanization in the </w:t>
      </w:r>
      <w:proofErr w:type="spellStart"/>
      <w:r w:rsidRPr="0056146D">
        <w:rPr>
          <w:rFonts w:ascii="Times New Roman" w:hAnsi="Times New Roman" w:cs="Times New Roman"/>
          <w:sz w:val="24"/>
        </w:rPr>
        <w:t>Gasabo</w:t>
      </w:r>
      <w:proofErr w:type="spellEnd"/>
      <w:r w:rsidRPr="0056146D">
        <w:rPr>
          <w:rFonts w:ascii="Times New Roman" w:hAnsi="Times New Roman" w:cs="Times New Roman"/>
          <w:sz w:val="24"/>
        </w:rPr>
        <w:t xml:space="preserve"> district of </w:t>
      </w:r>
      <w:proofErr w:type="spellStart"/>
      <w:r w:rsidRPr="0056146D">
        <w:rPr>
          <w:rFonts w:ascii="Times New Roman" w:hAnsi="Times New Roman" w:cs="Times New Roman"/>
          <w:sz w:val="24"/>
        </w:rPr>
        <w:t>kigali</w:t>
      </w:r>
      <w:proofErr w:type="spellEnd"/>
      <w:r w:rsidRPr="0056146D">
        <w:rPr>
          <w:rFonts w:ascii="Times New Roman" w:hAnsi="Times New Roman" w:cs="Times New Roman"/>
          <w:sz w:val="24"/>
        </w:rPr>
        <w:t xml:space="preserve"> dance solid waste management is marred by both challenges and opportunities. Approximately half of the respondents knew of an improvement in the waste management system related to urbanization; a large number commented that the volume of waste was increasing and the system collapsing, especially in informal and rapidly expanding </w:t>
      </w:r>
      <w:proofErr w:type="spellStart"/>
      <w:r w:rsidRPr="0056146D">
        <w:rPr>
          <w:rFonts w:ascii="Times New Roman" w:hAnsi="Times New Roman" w:cs="Times New Roman"/>
          <w:sz w:val="24"/>
        </w:rPr>
        <w:t>neighborhoods.</w:t>
      </w:r>
      <w:r w:rsidR="00F80D01" w:rsidRPr="00F80D01">
        <w:rPr>
          <w:rFonts w:ascii="Times New Roman" w:hAnsi="Times New Roman" w:cs="Times New Roman"/>
          <w:sz w:val="24"/>
        </w:rPr>
        <w:t>Still</w:t>
      </w:r>
      <w:proofErr w:type="spellEnd"/>
      <w:r w:rsidR="00F80D01" w:rsidRPr="00F80D01">
        <w:rPr>
          <w:rFonts w:ascii="Times New Roman" w:hAnsi="Times New Roman" w:cs="Times New Roman"/>
          <w:sz w:val="24"/>
        </w:rPr>
        <w:t>, public waste collection and disposal services are considered the norm and illegal dumping and burning of waste is a substantial environmental and public health issue. Some people believe that waste disposal services are sufficient, but they are unevenly distributed and provisioned, and particularly fail to consider the needs of marginalized communities.</w:t>
      </w:r>
      <w:r w:rsidR="00F80D01">
        <w:rPr>
          <w:rFonts w:ascii="Times New Roman" w:hAnsi="Times New Roman" w:cs="Times New Roman"/>
          <w:sz w:val="24"/>
        </w:rPr>
        <w:t xml:space="preserve"> </w:t>
      </w:r>
      <w:r w:rsidR="00F80D01" w:rsidRPr="00F80D01">
        <w:rPr>
          <w:rFonts w:ascii="Times New Roman" w:hAnsi="Times New Roman" w:cs="Times New Roman"/>
          <w:sz w:val="24"/>
        </w:rPr>
        <w:t>Recycling also has a high participation in society which shows that there is potential for even more sustainable waste management practices if appropriate policies and education are implemented</w:t>
      </w:r>
      <w:r w:rsidR="00B21CEC" w:rsidRPr="00B21CEC">
        <w:rPr>
          <w:rFonts w:ascii="Times New Roman" w:hAnsi="Times New Roman" w:cs="Times New Roman"/>
          <w:sz w:val="24"/>
        </w:rPr>
        <w:t xml:space="preserve">. </w:t>
      </w:r>
      <w:r w:rsidR="00F80D01" w:rsidRPr="00F80D01">
        <w:rPr>
          <w:rFonts w:ascii="Times New Roman" w:hAnsi="Times New Roman" w:cs="Times New Roman"/>
          <w:sz w:val="24"/>
        </w:rPr>
        <w:t>The results, however, do capture some of the tensions and contradictions between city growth and environmental management, and hence they clearly indicate a need for integrated urban planning, more effective enforcement of waste regulations and enhanced multi-stakeholders engagement for dealing with the growing waste problem in Kigali in a sustainable manner</w:t>
      </w:r>
      <w:r w:rsidR="00F92BA9" w:rsidRPr="00F92BA9">
        <w:rPr>
          <w:rFonts w:ascii="Times New Roman" w:hAnsi="Times New Roman" w:cs="Times New Roman"/>
          <w:sz w:val="24"/>
        </w:rPr>
        <w:t>.</w:t>
      </w:r>
    </w:p>
    <w:p w14:paraId="6EA118DE" w14:textId="77777777" w:rsidR="00BC21C7" w:rsidRPr="00BC21C7" w:rsidRDefault="00BC21C7" w:rsidP="00BC21C7">
      <w:pPr>
        <w:pStyle w:val="Heading1"/>
      </w:pPr>
      <w:r w:rsidRPr="00BC21C7">
        <w:t>RECOMMENDATIONS</w:t>
      </w:r>
    </w:p>
    <w:p w14:paraId="3543EFAA" w14:textId="77777777" w:rsidR="00B24765" w:rsidRPr="00B24765" w:rsidRDefault="008A1EE9" w:rsidP="00B24765">
      <w:pPr>
        <w:spacing w:line="360" w:lineRule="auto"/>
        <w:jc w:val="both"/>
        <w:rPr>
          <w:rFonts w:ascii="Times New Roman" w:hAnsi="Times New Roman" w:cs="Times New Roman"/>
          <w:sz w:val="24"/>
        </w:rPr>
      </w:pPr>
      <w:r w:rsidRPr="008A1EE9">
        <w:rPr>
          <w:rFonts w:ascii="Times New Roman" w:hAnsi="Times New Roman" w:cs="Times New Roman"/>
          <w:sz w:val="24"/>
        </w:rPr>
        <w:t>This research reflects the need for the policy makers and government arm particularly Ministry of Environment and Kigali City council to focus on formulation and enforcement of good urban waste management policies to keep up with growing urban dwellers in Gasabo District. They will be directed towards extending the services of waste collection, strengthening the regulations on illegal dumping, and encouraging recycling and waste division. The implementation is to be phased in over 12 months starting in densely populated cities facing the greatest waste problems</w:t>
      </w:r>
      <w:r w:rsidR="00B21CEC" w:rsidRPr="00B21CEC">
        <w:rPr>
          <w:rFonts w:ascii="Times New Roman" w:hAnsi="Times New Roman" w:cs="Times New Roman"/>
          <w:sz w:val="24"/>
        </w:rPr>
        <w:t xml:space="preserve">. </w:t>
      </w:r>
      <w:r w:rsidR="00B21CEC" w:rsidRPr="00B21CEC">
        <w:rPr>
          <w:rFonts w:ascii="Times New Roman" w:hAnsi="Times New Roman" w:cs="Times New Roman"/>
          <w:sz w:val="24"/>
        </w:rPr>
        <w:lastRenderedPageBreak/>
        <w:t>Besides, all urban development projects by urban planning bodies, including the Rwanda Housing Authority and the Rwanda Environmental Management Authority, should mainstream sustainable environmental practices. Such measures include the design of infrastructure which relies on efficient waste collection services, the provision of convenient points of disposal and recycling, and the inclusion of environmental concerns in urban growth strategies intended to reduce future environmental and public health problems</w:t>
      </w:r>
      <w:r w:rsidR="00B24765" w:rsidRPr="00B24765">
        <w:rPr>
          <w:rFonts w:ascii="Times New Roman" w:hAnsi="Times New Roman" w:cs="Times New Roman"/>
          <w:sz w:val="24"/>
        </w:rPr>
        <w:t>.</w:t>
      </w:r>
    </w:p>
    <w:p w14:paraId="0A4E1FB5" w14:textId="77777777" w:rsidR="00B24765" w:rsidRPr="00B24765" w:rsidRDefault="00B21CEC" w:rsidP="00B24765">
      <w:pPr>
        <w:spacing w:line="360" w:lineRule="auto"/>
        <w:jc w:val="both"/>
        <w:rPr>
          <w:rFonts w:ascii="Times New Roman" w:hAnsi="Times New Roman" w:cs="Times New Roman"/>
          <w:sz w:val="24"/>
        </w:rPr>
      </w:pPr>
      <w:r w:rsidRPr="00B21CEC">
        <w:rPr>
          <w:rFonts w:ascii="Times New Roman" w:hAnsi="Times New Roman" w:cs="Times New Roman"/>
          <w:sz w:val="24"/>
        </w:rPr>
        <w:t xml:space="preserve">The study also suggests that environmental pressure groups, the civil society, the business community, and the educational sector work together to raise awareness of and to encourage participation and sustainability of the community. The Rwanda Environmental Conservation Organization and similar bodies need to scale up community sensitization programs in collaboration with local leaders and the media on nurtured attitudes that would lead to behavioral modification and community participation in waste management activities in the next 6 to 18 months. Meanwhile, companies in the private sector need to implement corporate social responsibility policies that promote sustainable waste management practices through minimizing packaging waste and supporting recycling measures. </w:t>
      </w:r>
      <w:r w:rsidR="0056146D" w:rsidRPr="0056146D">
        <w:rPr>
          <w:rFonts w:ascii="Times New Roman" w:hAnsi="Times New Roman" w:cs="Times New Roman"/>
          <w:sz w:val="24"/>
        </w:rPr>
        <w:t>The inclusion of environmental education in school/university curricula should contribute to long-term action capacity for the future. With the combined efforts of all concerned, a sustainable, participatory system of urban waste management can be developed that will positively impact the environment and public health in Kigali</w:t>
      </w:r>
      <w:r w:rsidRPr="00B21CEC">
        <w:rPr>
          <w:rFonts w:ascii="Times New Roman" w:hAnsi="Times New Roman" w:cs="Times New Roman"/>
          <w:sz w:val="24"/>
        </w:rPr>
        <w:t xml:space="preserve">. </w:t>
      </w:r>
    </w:p>
    <w:p w14:paraId="72231926" w14:textId="77777777" w:rsidR="00513F11" w:rsidRDefault="00513F11">
      <w:pPr>
        <w:rPr>
          <w:rFonts w:ascii="Times New Roman" w:hAnsi="Times New Roman" w:cs="Times New Roman"/>
          <w:sz w:val="24"/>
        </w:rPr>
      </w:pPr>
      <w:r>
        <w:rPr>
          <w:rFonts w:ascii="Times New Roman" w:hAnsi="Times New Roman" w:cs="Times New Roman"/>
          <w:sz w:val="24"/>
        </w:rPr>
        <w:br w:type="page"/>
      </w:r>
    </w:p>
    <w:p w14:paraId="4788C210" w14:textId="77777777" w:rsidR="00333427" w:rsidRDefault="00333427" w:rsidP="00333427">
      <w:pPr>
        <w:pStyle w:val="Heading1"/>
        <w:jc w:val="center"/>
      </w:pPr>
      <w:r w:rsidRPr="006B7E9D">
        <w:lastRenderedPageBreak/>
        <w:t>REFERENCES</w:t>
      </w:r>
    </w:p>
    <w:p w14:paraId="6489B202"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Abila, B., &amp; Kantola, J. (2021). Municipal solid waste management problems in Nigeria: A review. </w:t>
      </w:r>
      <w:r w:rsidRPr="009031EF">
        <w:rPr>
          <w:rFonts w:ascii="Times New Roman" w:hAnsi="Times New Roman" w:cs="Times New Roman"/>
          <w:i/>
          <w:iCs/>
          <w:sz w:val="24"/>
        </w:rPr>
        <w:t>Waste Management, 132</w:t>
      </w:r>
      <w:r w:rsidRPr="009031EF">
        <w:rPr>
          <w:rFonts w:ascii="Times New Roman" w:hAnsi="Times New Roman" w:cs="Times New Roman"/>
          <w:sz w:val="24"/>
        </w:rPr>
        <w:t>, 178–188. https://doi.org/10.1016/j.wasman.2021.07.002</w:t>
      </w:r>
    </w:p>
    <w:p w14:paraId="117EDA89"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Amoah, K., &amp; Koranteng, A. (2020). Urbanization and waste management challenges in Accra, Ghana. </w:t>
      </w:r>
      <w:r w:rsidRPr="006B7E9D">
        <w:rPr>
          <w:rFonts w:ascii="Times New Roman" w:hAnsi="Times New Roman" w:cs="Times New Roman"/>
          <w:i/>
          <w:iCs/>
          <w:sz w:val="24"/>
          <w:szCs w:val="24"/>
        </w:rPr>
        <w:t>Journal of Urban Studies</w:t>
      </w:r>
      <w:r w:rsidRPr="006B7E9D">
        <w:rPr>
          <w:rFonts w:ascii="Times New Roman" w:hAnsi="Times New Roman" w:cs="Times New Roman"/>
          <w:sz w:val="24"/>
          <w:szCs w:val="24"/>
        </w:rPr>
        <w:t>, 42(3), 221–234. https://doi.org/10.1177/0042098020902500</w:t>
      </w:r>
    </w:p>
    <w:p w14:paraId="4A926B26"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City of Kigali. (2023). </w:t>
      </w:r>
      <w:r w:rsidRPr="0012284C">
        <w:rPr>
          <w:rFonts w:ascii="Times New Roman" w:hAnsi="Times New Roman" w:cs="Times New Roman"/>
          <w:i/>
          <w:iCs/>
          <w:sz w:val="24"/>
        </w:rPr>
        <w:t>Solid waste management progress report</w:t>
      </w:r>
      <w:r w:rsidRPr="0012284C">
        <w:rPr>
          <w:rFonts w:ascii="Times New Roman" w:hAnsi="Times New Roman" w:cs="Times New Roman"/>
          <w:sz w:val="24"/>
        </w:rPr>
        <w:t>. Kigali City Council.</w:t>
      </w:r>
    </w:p>
    <w:p w14:paraId="6E255F2D"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DEFRA. (2022). </w:t>
      </w:r>
      <w:r w:rsidRPr="0012284C">
        <w:rPr>
          <w:rFonts w:ascii="Times New Roman" w:hAnsi="Times New Roman" w:cs="Times New Roman"/>
          <w:i/>
          <w:iCs/>
          <w:sz w:val="24"/>
        </w:rPr>
        <w:t>UK statistics on waste</w:t>
      </w:r>
      <w:r w:rsidRPr="0012284C">
        <w:rPr>
          <w:rFonts w:ascii="Times New Roman" w:hAnsi="Times New Roman" w:cs="Times New Roman"/>
          <w:sz w:val="24"/>
        </w:rPr>
        <w:t>. UK Department for Environment, Food &amp; Rural Affairs.</w:t>
      </w:r>
    </w:p>
    <w:p w14:paraId="2AC14167"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Ellen MacArthur Foundation. (2022). </w:t>
      </w:r>
      <w:r w:rsidRPr="0012284C">
        <w:rPr>
          <w:rFonts w:ascii="Times New Roman" w:hAnsi="Times New Roman" w:cs="Times New Roman"/>
          <w:i/>
          <w:iCs/>
          <w:sz w:val="24"/>
        </w:rPr>
        <w:t>Urban waste and the circular economy</w:t>
      </w:r>
      <w:r w:rsidRPr="0012284C">
        <w:rPr>
          <w:rFonts w:ascii="Times New Roman" w:hAnsi="Times New Roman" w:cs="Times New Roman"/>
          <w:sz w:val="24"/>
        </w:rPr>
        <w:t xml:space="preserve">. </w:t>
      </w:r>
      <w:hyperlink r:id="rId8" w:tgtFrame="_new" w:history="1">
        <w:r w:rsidRPr="0012284C">
          <w:rPr>
            <w:rStyle w:val="Hyperlink"/>
            <w:rFonts w:ascii="Times New Roman" w:hAnsi="Times New Roman" w:cs="Times New Roman"/>
            <w:sz w:val="24"/>
          </w:rPr>
          <w:t>https://www.ellenmacarthurfoundation.org</w:t>
        </w:r>
      </w:hyperlink>
    </w:p>
    <w:p w14:paraId="52F6D03A"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Eurostat. (2023). </w:t>
      </w:r>
      <w:r w:rsidRPr="0012284C">
        <w:rPr>
          <w:rFonts w:ascii="Times New Roman" w:hAnsi="Times New Roman" w:cs="Times New Roman"/>
          <w:i/>
          <w:iCs/>
          <w:sz w:val="24"/>
        </w:rPr>
        <w:t>Municipal waste statistics</w:t>
      </w:r>
      <w:r w:rsidRPr="0012284C">
        <w:rPr>
          <w:rFonts w:ascii="Times New Roman" w:hAnsi="Times New Roman" w:cs="Times New Roman"/>
          <w:sz w:val="24"/>
        </w:rPr>
        <w:t xml:space="preserve">. </w:t>
      </w:r>
      <w:hyperlink r:id="rId9" w:tgtFrame="_new" w:history="1">
        <w:r w:rsidRPr="0012284C">
          <w:rPr>
            <w:rStyle w:val="Hyperlink"/>
            <w:rFonts w:ascii="Times New Roman" w:hAnsi="Times New Roman" w:cs="Times New Roman"/>
            <w:sz w:val="24"/>
          </w:rPr>
          <w:t>https://ec.europa.eu/eurostat</w:t>
        </w:r>
      </w:hyperlink>
    </w:p>
    <w:p w14:paraId="619F29AB"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proofErr w:type="spellStart"/>
      <w:r w:rsidRPr="006B7E9D">
        <w:rPr>
          <w:rFonts w:ascii="Times New Roman" w:hAnsi="Times New Roman" w:cs="Times New Roman"/>
          <w:sz w:val="24"/>
          <w:szCs w:val="24"/>
        </w:rPr>
        <w:t>Habimana</w:t>
      </w:r>
      <w:proofErr w:type="spellEnd"/>
      <w:r w:rsidRPr="006B7E9D">
        <w:rPr>
          <w:rFonts w:ascii="Times New Roman" w:hAnsi="Times New Roman" w:cs="Times New Roman"/>
          <w:sz w:val="24"/>
          <w:szCs w:val="24"/>
        </w:rPr>
        <w:t xml:space="preserve">, J., </w:t>
      </w:r>
      <w:proofErr w:type="spellStart"/>
      <w:r w:rsidRPr="006B7E9D">
        <w:rPr>
          <w:rFonts w:ascii="Times New Roman" w:hAnsi="Times New Roman" w:cs="Times New Roman"/>
          <w:sz w:val="24"/>
          <w:szCs w:val="24"/>
        </w:rPr>
        <w:t>Mugiraneza</w:t>
      </w:r>
      <w:proofErr w:type="spellEnd"/>
      <w:r w:rsidRPr="006B7E9D">
        <w:rPr>
          <w:rFonts w:ascii="Times New Roman" w:hAnsi="Times New Roman" w:cs="Times New Roman"/>
          <w:sz w:val="24"/>
          <w:szCs w:val="24"/>
        </w:rPr>
        <w:t xml:space="preserve">, T., &amp; </w:t>
      </w:r>
      <w:proofErr w:type="spellStart"/>
      <w:r w:rsidRPr="006B7E9D">
        <w:rPr>
          <w:rFonts w:ascii="Times New Roman" w:hAnsi="Times New Roman" w:cs="Times New Roman"/>
          <w:sz w:val="24"/>
          <w:szCs w:val="24"/>
        </w:rPr>
        <w:t>Nyirampamvu</w:t>
      </w:r>
      <w:proofErr w:type="spellEnd"/>
      <w:r w:rsidRPr="006B7E9D">
        <w:rPr>
          <w:rFonts w:ascii="Times New Roman" w:hAnsi="Times New Roman" w:cs="Times New Roman"/>
          <w:sz w:val="24"/>
          <w:szCs w:val="24"/>
        </w:rPr>
        <w:t xml:space="preserve">, M. (2023). Urban waste challenges in Gasabo District, Kigali. </w:t>
      </w:r>
      <w:r w:rsidRPr="006B7E9D">
        <w:rPr>
          <w:rFonts w:ascii="Times New Roman" w:hAnsi="Times New Roman" w:cs="Times New Roman"/>
          <w:i/>
          <w:iCs/>
          <w:sz w:val="24"/>
          <w:szCs w:val="24"/>
        </w:rPr>
        <w:t>Rwanda Journal of Environmental Management</w:t>
      </w:r>
      <w:r w:rsidRPr="006B7E9D">
        <w:rPr>
          <w:rFonts w:ascii="Times New Roman" w:hAnsi="Times New Roman" w:cs="Times New Roman"/>
          <w:sz w:val="24"/>
          <w:szCs w:val="24"/>
        </w:rPr>
        <w:t>, 14(1), 51–63.</w:t>
      </w:r>
    </w:p>
    <w:p w14:paraId="320E74D7"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KCCA. (2022). </w:t>
      </w:r>
      <w:r w:rsidRPr="009031EF">
        <w:rPr>
          <w:rFonts w:ascii="Times New Roman" w:hAnsi="Times New Roman" w:cs="Times New Roman"/>
          <w:i/>
          <w:iCs/>
          <w:sz w:val="24"/>
        </w:rPr>
        <w:t>Kampala Solid Waste Management Report 2022</w:t>
      </w:r>
      <w:r w:rsidRPr="009031EF">
        <w:rPr>
          <w:rFonts w:ascii="Times New Roman" w:hAnsi="Times New Roman" w:cs="Times New Roman"/>
          <w:sz w:val="24"/>
        </w:rPr>
        <w:t>. Kampala Capital City Authority.</w:t>
      </w:r>
    </w:p>
    <w:p w14:paraId="6FA52F46"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Kumar, V., &amp; Singh, A. (2020). The impact of rapid urbanization on municipal solid waste management: A study of Indian cities. </w:t>
      </w:r>
      <w:r w:rsidRPr="006B7E9D">
        <w:rPr>
          <w:rFonts w:ascii="Times New Roman" w:hAnsi="Times New Roman" w:cs="Times New Roman"/>
          <w:i/>
          <w:iCs/>
          <w:sz w:val="24"/>
          <w:szCs w:val="24"/>
        </w:rPr>
        <w:t>Waste Management &amp; Research</w:t>
      </w:r>
      <w:r w:rsidRPr="006B7E9D">
        <w:rPr>
          <w:rFonts w:ascii="Times New Roman" w:hAnsi="Times New Roman" w:cs="Times New Roman"/>
          <w:sz w:val="24"/>
          <w:szCs w:val="24"/>
        </w:rPr>
        <w:t>, 38(7), 689–700. https://doi.org/10.1177/0734242X20923455</w:t>
      </w:r>
    </w:p>
    <w:p w14:paraId="2F138219"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Makinde, O. (2020). Urbanization and environmental degradation: Challenges of urban sustainability in Africa. </w:t>
      </w:r>
      <w:r w:rsidRPr="009031EF">
        <w:rPr>
          <w:rFonts w:ascii="Times New Roman" w:hAnsi="Times New Roman" w:cs="Times New Roman"/>
          <w:i/>
          <w:iCs/>
          <w:sz w:val="24"/>
        </w:rPr>
        <w:t>Urban Studies and Planning, 8</w:t>
      </w:r>
      <w:r w:rsidRPr="009031EF">
        <w:rPr>
          <w:rFonts w:ascii="Times New Roman" w:hAnsi="Times New Roman" w:cs="Times New Roman"/>
          <w:sz w:val="24"/>
        </w:rPr>
        <w:t>(1), 1–12.</w:t>
      </w:r>
    </w:p>
    <w:p w14:paraId="1A72C1B1"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MININFRA. (2021). </w:t>
      </w:r>
      <w:r w:rsidRPr="0012284C">
        <w:rPr>
          <w:rFonts w:ascii="Times New Roman" w:hAnsi="Times New Roman" w:cs="Times New Roman"/>
          <w:i/>
          <w:iCs/>
          <w:sz w:val="24"/>
        </w:rPr>
        <w:t>National Sanitation Policy Implementation Plan</w:t>
      </w:r>
      <w:r w:rsidRPr="0012284C">
        <w:rPr>
          <w:rFonts w:ascii="Times New Roman" w:hAnsi="Times New Roman" w:cs="Times New Roman"/>
          <w:sz w:val="24"/>
        </w:rPr>
        <w:t>. Ministry of Infrastructure, Rwanda.</w:t>
      </w:r>
    </w:p>
    <w:p w14:paraId="3F7D5727"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Mohamed, A., &amp; Zohry, A. (2023). Informal sector and waste governance in North Africa. </w:t>
      </w:r>
      <w:r w:rsidRPr="0012284C">
        <w:rPr>
          <w:rFonts w:ascii="Times New Roman" w:hAnsi="Times New Roman" w:cs="Times New Roman"/>
          <w:i/>
          <w:iCs/>
          <w:sz w:val="24"/>
        </w:rPr>
        <w:t>Environmental Research Communications, 5</w:t>
      </w:r>
      <w:r w:rsidRPr="0012284C">
        <w:rPr>
          <w:rFonts w:ascii="Times New Roman" w:hAnsi="Times New Roman" w:cs="Times New Roman"/>
          <w:sz w:val="24"/>
        </w:rPr>
        <w:t>(2), 1–12.</w:t>
      </w:r>
    </w:p>
    <w:p w14:paraId="46854151"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proofErr w:type="spellStart"/>
      <w:r w:rsidRPr="006B7E9D">
        <w:rPr>
          <w:rFonts w:ascii="Times New Roman" w:hAnsi="Times New Roman" w:cs="Times New Roman"/>
          <w:sz w:val="24"/>
          <w:szCs w:val="24"/>
        </w:rPr>
        <w:t>Munyaneza</w:t>
      </w:r>
      <w:proofErr w:type="spellEnd"/>
      <w:r w:rsidRPr="006B7E9D">
        <w:rPr>
          <w:rFonts w:ascii="Times New Roman" w:hAnsi="Times New Roman" w:cs="Times New Roman"/>
          <w:sz w:val="24"/>
          <w:szCs w:val="24"/>
        </w:rPr>
        <w:t xml:space="preserve">, D., &amp; Nsabimana, G. (2022). Household waste generation and management in urban Rwanda: A case study of Kigali. </w:t>
      </w:r>
      <w:r w:rsidRPr="006B7E9D">
        <w:rPr>
          <w:rFonts w:ascii="Times New Roman" w:hAnsi="Times New Roman" w:cs="Times New Roman"/>
          <w:i/>
          <w:iCs/>
          <w:sz w:val="24"/>
          <w:szCs w:val="24"/>
        </w:rPr>
        <w:t>East African Environmental Review</w:t>
      </w:r>
      <w:r w:rsidRPr="006B7E9D">
        <w:rPr>
          <w:rFonts w:ascii="Times New Roman" w:hAnsi="Times New Roman" w:cs="Times New Roman"/>
          <w:sz w:val="24"/>
          <w:szCs w:val="24"/>
        </w:rPr>
        <w:t>, 12(2), 115–129.</w:t>
      </w:r>
    </w:p>
    <w:p w14:paraId="0127AB94"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proofErr w:type="spellStart"/>
      <w:r w:rsidRPr="006B7E9D">
        <w:rPr>
          <w:rFonts w:ascii="Times New Roman" w:hAnsi="Times New Roman" w:cs="Times New Roman"/>
          <w:sz w:val="24"/>
          <w:szCs w:val="24"/>
        </w:rPr>
        <w:t>Mwandosya</w:t>
      </w:r>
      <w:proofErr w:type="spellEnd"/>
      <w:r w:rsidRPr="006B7E9D">
        <w:rPr>
          <w:rFonts w:ascii="Times New Roman" w:hAnsi="Times New Roman" w:cs="Times New Roman"/>
          <w:sz w:val="24"/>
          <w:szCs w:val="24"/>
        </w:rPr>
        <w:t xml:space="preserve">, J. M., Kimaro, G. R., &amp; </w:t>
      </w:r>
      <w:proofErr w:type="spellStart"/>
      <w:r w:rsidRPr="006B7E9D">
        <w:rPr>
          <w:rFonts w:ascii="Times New Roman" w:hAnsi="Times New Roman" w:cs="Times New Roman"/>
          <w:sz w:val="24"/>
          <w:szCs w:val="24"/>
        </w:rPr>
        <w:t>Mdee</w:t>
      </w:r>
      <w:proofErr w:type="spellEnd"/>
      <w:r w:rsidRPr="006B7E9D">
        <w:rPr>
          <w:rFonts w:ascii="Times New Roman" w:hAnsi="Times New Roman" w:cs="Times New Roman"/>
          <w:sz w:val="24"/>
          <w:szCs w:val="24"/>
        </w:rPr>
        <w:t xml:space="preserve">, A. (2020). Urban expansion and waste management crisis in Dar es Salaam, Tanzania. </w:t>
      </w:r>
      <w:r w:rsidRPr="006B7E9D">
        <w:rPr>
          <w:rFonts w:ascii="Times New Roman" w:hAnsi="Times New Roman" w:cs="Times New Roman"/>
          <w:i/>
          <w:iCs/>
          <w:sz w:val="24"/>
          <w:szCs w:val="24"/>
        </w:rPr>
        <w:t>African Journal of Urban Planning</w:t>
      </w:r>
      <w:r w:rsidRPr="006B7E9D">
        <w:rPr>
          <w:rFonts w:ascii="Times New Roman" w:hAnsi="Times New Roman" w:cs="Times New Roman"/>
          <w:sz w:val="24"/>
          <w:szCs w:val="24"/>
        </w:rPr>
        <w:t>, 9(4), 47–60.</w:t>
      </w:r>
    </w:p>
    <w:p w14:paraId="69EDF680"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Mwangi, P., &amp; Wanjiku, M. (2021). Informal urban settlements and solid waste management in Nairobi. </w:t>
      </w:r>
      <w:r w:rsidRPr="006B7E9D">
        <w:rPr>
          <w:rFonts w:ascii="Times New Roman" w:hAnsi="Times New Roman" w:cs="Times New Roman"/>
          <w:i/>
          <w:iCs/>
          <w:sz w:val="24"/>
          <w:szCs w:val="24"/>
        </w:rPr>
        <w:t>Journal of Environmental Policy and Planning</w:t>
      </w:r>
      <w:r w:rsidRPr="006B7E9D">
        <w:rPr>
          <w:rFonts w:ascii="Times New Roman" w:hAnsi="Times New Roman" w:cs="Times New Roman"/>
          <w:sz w:val="24"/>
          <w:szCs w:val="24"/>
        </w:rPr>
        <w:t>, 23(1), 67–81. https://doi.org/10.1080/1523908X.2020.1831939</w:t>
      </w:r>
    </w:p>
    <w:p w14:paraId="69166D02"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Mwanza, B. G., &amp; </w:t>
      </w:r>
      <w:proofErr w:type="spellStart"/>
      <w:r w:rsidRPr="009031EF">
        <w:rPr>
          <w:rFonts w:ascii="Times New Roman" w:hAnsi="Times New Roman" w:cs="Times New Roman"/>
          <w:sz w:val="24"/>
        </w:rPr>
        <w:t>Mbohwa</w:t>
      </w:r>
      <w:proofErr w:type="spellEnd"/>
      <w:r w:rsidRPr="009031EF">
        <w:rPr>
          <w:rFonts w:ascii="Times New Roman" w:hAnsi="Times New Roman" w:cs="Times New Roman"/>
          <w:sz w:val="24"/>
        </w:rPr>
        <w:t xml:space="preserve">, C. (2019). Drivers and barriers to implementing circular economy practices in municipal solid waste management: Case of South Africa. </w:t>
      </w:r>
      <w:r w:rsidRPr="009031EF">
        <w:rPr>
          <w:rFonts w:ascii="Times New Roman" w:hAnsi="Times New Roman" w:cs="Times New Roman"/>
          <w:i/>
          <w:iCs/>
          <w:sz w:val="24"/>
        </w:rPr>
        <w:t>Sustainability, 11</w:t>
      </w:r>
      <w:r w:rsidRPr="009031EF">
        <w:rPr>
          <w:rFonts w:ascii="Times New Roman" w:hAnsi="Times New Roman" w:cs="Times New Roman"/>
          <w:sz w:val="24"/>
        </w:rPr>
        <w:t>(21), 6010. https://doi.org/10.3390/su11216010</w:t>
      </w:r>
    </w:p>
    <w:p w14:paraId="1C60C93C"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Nabwire, J., Okot, M., &amp; Ouma, R. (2023). Urban expansion and waste management dynamics in East African cities. </w:t>
      </w:r>
      <w:r w:rsidRPr="009031EF">
        <w:rPr>
          <w:rFonts w:ascii="Times New Roman" w:hAnsi="Times New Roman" w:cs="Times New Roman"/>
          <w:i/>
          <w:iCs/>
          <w:sz w:val="24"/>
        </w:rPr>
        <w:t>East African Journal of Environmental Health, 4</w:t>
      </w:r>
      <w:r w:rsidRPr="009031EF">
        <w:rPr>
          <w:rFonts w:ascii="Times New Roman" w:hAnsi="Times New Roman" w:cs="Times New Roman"/>
          <w:sz w:val="24"/>
        </w:rPr>
        <w:t>(2), 45–60.</w:t>
      </w:r>
    </w:p>
    <w:p w14:paraId="4814BEAA"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NEMA. (2023). </w:t>
      </w:r>
      <w:r w:rsidRPr="0012284C">
        <w:rPr>
          <w:rFonts w:ascii="Times New Roman" w:hAnsi="Times New Roman" w:cs="Times New Roman"/>
          <w:i/>
          <w:iCs/>
          <w:sz w:val="24"/>
        </w:rPr>
        <w:t>Kenya solid waste management policy brief</w:t>
      </w:r>
      <w:r w:rsidRPr="0012284C">
        <w:rPr>
          <w:rFonts w:ascii="Times New Roman" w:hAnsi="Times New Roman" w:cs="Times New Roman"/>
          <w:sz w:val="24"/>
        </w:rPr>
        <w:t>. National Environment Management Authority.</w:t>
      </w:r>
    </w:p>
    <w:p w14:paraId="5EE35E9E"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NISR. (2023). </w:t>
      </w:r>
      <w:r w:rsidRPr="0012284C">
        <w:rPr>
          <w:rFonts w:ascii="Times New Roman" w:hAnsi="Times New Roman" w:cs="Times New Roman"/>
          <w:i/>
          <w:iCs/>
          <w:sz w:val="24"/>
        </w:rPr>
        <w:t>Population and Housing Census Report 2022</w:t>
      </w:r>
      <w:r w:rsidRPr="0012284C">
        <w:rPr>
          <w:rFonts w:ascii="Times New Roman" w:hAnsi="Times New Roman" w:cs="Times New Roman"/>
          <w:sz w:val="24"/>
        </w:rPr>
        <w:t>. National Institute of Statistics of Rwanda.</w:t>
      </w:r>
    </w:p>
    <w:p w14:paraId="53B1AB97" w14:textId="77777777" w:rsidR="00333427" w:rsidRPr="003560E6" w:rsidRDefault="00333427" w:rsidP="00513F11">
      <w:pPr>
        <w:spacing w:after="0" w:line="240" w:lineRule="auto"/>
        <w:ind w:left="540" w:hanging="540"/>
        <w:jc w:val="both"/>
        <w:rPr>
          <w:rFonts w:ascii="Times New Roman" w:hAnsi="Times New Roman" w:cs="Times New Roman"/>
          <w:sz w:val="24"/>
        </w:rPr>
      </w:pPr>
      <w:r w:rsidRPr="003560E6">
        <w:rPr>
          <w:rFonts w:ascii="Times New Roman" w:hAnsi="Times New Roman" w:cs="Times New Roman"/>
          <w:sz w:val="24"/>
        </w:rPr>
        <w:t xml:space="preserve">Obeng-Odoom, F. (2022). </w:t>
      </w:r>
      <w:r w:rsidRPr="003560E6">
        <w:rPr>
          <w:rFonts w:ascii="Times New Roman" w:hAnsi="Times New Roman" w:cs="Times New Roman"/>
          <w:i/>
          <w:iCs/>
          <w:sz w:val="24"/>
        </w:rPr>
        <w:t>The political economy of urbanization in Africa: Informality and inequality</w:t>
      </w:r>
      <w:r w:rsidRPr="003560E6">
        <w:rPr>
          <w:rFonts w:ascii="Times New Roman" w:hAnsi="Times New Roman" w:cs="Times New Roman"/>
          <w:sz w:val="24"/>
        </w:rPr>
        <w:t>. Routledge.</w:t>
      </w:r>
    </w:p>
    <w:p w14:paraId="621091AD"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OECD. (2022). </w:t>
      </w:r>
      <w:r w:rsidRPr="0012284C">
        <w:rPr>
          <w:rFonts w:ascii="Times New Roman" w:hAnsi="Times New Roman" w:cs="Times New Roman"/>
          <w:i/>
          <w:iCs/>
          <w:sz w:val="24"/>
        </w:rPr>
        <w:t>Waste management in OECD cities: Trends and challenges</w:t>
      </w:r>
      <w:r w:rsidRPr="0012284C">
        <w:rPr>
          <w:rFonts w:ascii="Times New Roman" w:hAnsi="Times New Roman" w:cs="Times New Roman"/>
          <w:sz w:val="24"/>
        </w:rPr>
        <w:t xml:space="preserve">. </w:t>
      </w:r>
      <w:hyperlink r:id="rId10" w:tgtFrame="_new" w:history="1">
        <w:r w:rsidRPr="0012284C">
          <w:rPr>
            <w:rStyle w:val="Hyperlink"/>
            <w:rFonts w:ascii="Times New Roman" w:hAnsi="Times New Roman" w:cs="Times New Roman"/>
            <w:sz w:val="24"/>
          </w:rPr>
          <w:t>https://www.oecd.org</w:t>
        </w:r>
      </w:hyperlink>
    </w:p>
    <w:p w14:paraId="30B1812D"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Ogunleye, A. O., &amp; Babatunde, T. (2019). Urban planning and solid waste management in Nigeria: An empirical review. </w:t>
      </w:r>
      <w:r w:rsidRPr="006B7E9D">
        <w:rPr>
          <w:rFonts w:ascii="Times New Roman" w:hAnsi="Times New Roman" w:cs="Times New Roman"/>
          <w:i/>
          <w:iCs/>
          <w:sz w:val="24"/>
          <w:szCs w:val="24"/>
        </w:rPr>
        <w:t>Journal of Urban and Regional Planning</w:t>
      </w:r>
      <w:r w:rsidRPr="006B7E9D">
        <w:rPr>
          <w:rFonts w:ascii="Times New Roman" w:hAnsi="Times New Roman" w:cs="Times New Roman"/>
          <w:sz w:val="24"/>
          <w:szCs w:val="24"/>
        </w:rPr>
        <w:t>, 8(2), 134–147.</w:t>
      </w:r>
    </w:p>
    <w:p w14:paraId="24B56155" w14:textId="77777777" w:rsidR="00333427" w:rsidRPr="003560E6" w:rsidRDefault="00333427" w:rsidP="00513F11">
      <w:pPr>
        <w:spacing w:after="0" w:line="240" w:lineRule="auto"/>
        <w:ind w:left="540" w:hanging="540"/>
        <w:jc w:val="both"/>
        <w:rPr>
          <w:rFonts w:ascii="Times New Roman" w:hAnsi="Times New Roman" w:cs="Times New Roman"/>
          <w:sz w:val="24"/>
        </w:rPr>
      </w:pPr>
      <w:r w:rsidRPr="003560E6">
        <w:rPr>
          <w:rFonts w:ascii="Times New Roman" w:hAnsi="Times New Roman" w:cs="Times New Roman"/>
          <w:sz w:val="24"/>
        </w:rPr>
        <w:t xml:space="preserve">Pieterse, E., &amp; Parnell, S. (2019). Africa’s urban revolution: The role of planning. </w:t>
      </w:r>
      <w:r w:rsidRPr="003560E6">
        <w:rPr>
          <w:rFonts w:ascii="Times New Roman" w:hAnsi="Times New Roman" w:cs="Times New Roman"/>
          <w:i/>
          <w:iCs/>
          <w:sz w:val="24"/>
        </w:rPr>
        <w:t>International Development Planning Review, 41</w:t>
      </w:r>
      <w:r w:rsidRPr="003560E6">
        <w:rPr>
          <w:rFonts w:ascii="Times New Roman" w:hAnsi="Times New Roman" w:cs="Times New Roman"/>
          <w:sz w:val="24"/>
        </w:rPr>
        <w:t>(2), 155–171. https://doi.org/10.3828/idpr.2019.10</w:t>
      </w:r>
    </w:p>
    <w:p w14:paraId="5D63C661"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lastRenderedPageBreak/>
        <w:t xml:space="preserve">REMA (Rwanda Environment Management Authority). (2023). </w:t>
      </w:r>
      <w:r w:rsidRPr="006B7E9D">
        <w:rPr>
          <w:rFonts w:ascii="Times New Roman" w:hAnsi="Times New Roman" w:cs="Times New Roman"/>
          <w:i/>
          <w:iCs/>
          <w:sz w:val="24"/>
          <w:szCs w:val="24"/>
        </w:rPr>
        <w:t>Urbanization and Environmental Sustainability Report</w:t>
      </w:r>
      <w:r w:rsidRPr="006B7E9D">
        <w:rPr>
          <w:rFonts w:ascii="Times New Roman" w:hAnsi="Times New Roman" w:cs="Times New Roman"/>
          <w:sz w:val="24"/>
          <w:szCs w:val="24"/>
        </w:rPr>
        <w:t>. Kigali, Rwanda.</w:t>
      </w:r>
    </w:p>
    <w:p w14:paraId="57BE6289"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REMA. (2022). </w:t>
      </w:r>
      <w:r w:rsidRPr="009031EF">
        <w:rPr>
          <w:rFonts w:ascii="Times New Roman" w:hAnsi="Times New Roman" w:cs="Times New Roman"/>
          <w:i/>
          <w:iCs/>
          <w:sz w:val="24"/>
        </w:rPr>
        <w:t>Rwanda State of Environment and Outlook Report 2022</w:t>
      </w:r>
      <w:r w:rsidRPr="009031EF">
        <w:rPr>
          <w:rFonts w:ascii="Times New Roman" w:hAnsi="Times New Roman" w:cs="Times New Roman"/>
          <w:sz w:val="24"/>
        </w:rPr>
        <w:t>. Rwanda Environment Management Authority.</w:t>
      </w:r>
    </w:p>
    <w:p w14:paraId="3DD6FFCE" w14:textId="77777777" w:rsidR="00333427" w:rsidRPr="003560E6" w:rsidRDefault="00333427" w:rsidP="00513F11">
      <w:pPr>
        <w:spacing w:after="0" w:line="240" w:lineRule="auto"/>
        <w:ind w:left="540" w:hanging="540"/>
        <w:jc w:val="both"/>
        <w:rPr>
          <w:rFonts w:ascii="Times New Roman" w:hAnsi="Times New Roman" w:cs="Times New Roman"/>
          <w:sz w:val="24"/>
        </w:rPr>
      </w:pPr>
      <w:r w:rsidRPr="003560E6">
        <w:rPr>
          <w:rFonts w:ascii="Times New Roman" w:hAnsi="Times New Roman" w:cs="Times New Roman"/>
          <w:sz w:val="24"/>
        </w:rPr>
        <w:t xml:space="preserve">Roy, A. (2009). Why India cannot plan its cities: Informality, insurgence and the idiom of urbanization. </w:t>
      </w:r>
      <w:r w:rsidRPr="003560E6">
        <w:rPr>
          <w:rFonts w:ascii="Times New Roman" w:hAnsi="Times New Roman" w:cs="Times New Roman"/>
          <w:i/>
          <w:iCs/>
          <w:sz w:val="24"/>
        </w:rPr>
        <w:t>Planning Theory, 8</w:t>
      </w:r>
      <w:r w:rsidRPr="003560E6">
        <w:rPr>
          <w:rFonts w:ascii="Times New Roman" w:hAnsi="Times New Roman" w:cs="Times New Roman"/>
          <w:sz w:val="24"/>
        </w:rPr>
        <w:t>(1), 76–87. https://doi.org/10.1177/1473095208099299</w:t>
      </w:r>
    </w:p>
    <w:p w14:paraId="7C205A19" w14:textId="77777777" w:rsidR="00333427" w:rsidRPr="003560E6" w:rsidRDefault="00333427" w:rsidP="00513F11">
      <w:pPr>
        <w:spacing w:after="0" w:line="240" w:lineRule="auto"/>
        <w:ind w:left="540" w:hanging="540"/>
        <w:jc w:val="both"/>
        <w:rPr>
          <w:rFonts w:ascii="Times New Roman" w:hAnsi="Times New Roman" w:cs="Times New Roman"/>
          <w:sz w:val="24"/>
        </w:rPr>
      </w:pPr>
      <w:proofErr w:type="spellStart"/>
      <w:r w:rsidRPr="003560E6">
        <w:rPr>
          <w:rFonts w:ascii="Times New Roman" w:hAnsi="Times New Roman" w:cs="Times New Roman"/>
          <w:sz w:val="24"/>
        </w:rPr>
        <w:t>Rugira</w:t>
      </w:r>
      <w:proofErr w:type="spellEnd"/>
      <w:r w:rsidRPr="003560E6">
        <w:rPr>
          <w:rFonts w:ascii="Times New Roman" w:hAnsi="Times New Roman" w:cs="Times New Roman"/>
          <w:sz w:val="24"/>
        </w:rPr>
        <w:t xml:space="preserve">, R., &amp; </w:t>
      </w:r>
      <w:proofErr w:type="spellStart"/>
      <w:r w:rsidRPr="003560E6">
        <w:rPr>
          <w:rFonts w:ascii="Times New Roman" w:hAnsi="Times New Roman" w:cs="Times New Roman"/>
          <w:sz w:val="24"/>
        </w:rPr>
        <w:t>Uwizeyimana</w:t>
      </w:r>
      <w:proofErr w:type="spellEnd"/>
      <w:r w:rsidRPr="003560E6">
        <w:rPr>
          <w:rFonts w:ascii="Times New Roman" w:hAnsi="Times New Roman" w:cs="Times New Roman"/>
          <w:sz w:val="24"/>
        </w:rPr>
        <w:t xml:space="preserve">, D. (2023). Urbanization and household waste management practices in Kigali. </w:t>
      </w:r>
      <w:r w:rsidRPr="003560E6">
        <w:rPr>
          <w:rFonts w:ascii="Times New Roman" w:hAnsi="Times New Roman" w:cs="Times New Roman"/>
          <w:i/>
          <w:iCs/>
          <w:sz w:val="24"/>
        </w:rPr>
        <w:t>Rwanda Journal of Environmental Studies, 11</w:t>
      </w:r>
      <w:r w:rsidRPr="003560E6">
        <w:rPr>
          <w:rFonts w:ascii="Times New Roman" w:hAnsi="Times New Roman" w:cs="Times New Roman"/>
          <w:sz w:val="24"/>
        </w:rPr>
        <w:t>(1), 34–50.</w:t>
      </w:r>
    </w:p>
    <w:p w14:paraId="002D703D"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Rwanda Ministry of Infrastructure. (2015). </w:t>
      </w:r>
      <w:r w:rsidRPr="006B7E9D">
        <w:rPr>
          <w:rFonts w:ascii="Times New Roman" w:hAnsi="Times New Roman" w:cs="Times New Roman"/>
          <w:i/>
          <w:iCs/>
          <w:sz w:val="24"/>
          <w:szCs w:val="24"/>
        </w:rPr>
        <w:t>National Urbanization Policy</w:t>
      </w:r>
      <w:r w:rsidRPr="006B7E9D">
        <w:rPr>
          <w:rFonts w:ascii="Times New Roman" w:hAnsi="Times New Roman" w:cs="Times New Roman"/>
          <w:sz w:val="24"/>
          <w:szCs w:val="24"/>
        </w:rPr>
        <w:t>. Kigali: Government of Rwanda.</w:t>
      </w:r>
    </w:p>
    <w:p w14:paraId="6A379113"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Schrecongost, A., et al. (2020). Managing urban sanitation in Rwanda: Policy and practice. </w:t>
      </w:r>
      <w:r w:rsidRPr="006B7E9D">
        <w:rPr>
          <w:rFonts w:ascii="Times New Roman" w:hAnsi="Times New Roman" w:cs="Times New Roman"/>
          <w:i/>
          <w:iCs/>
          <w:sz w:val="24"/>
          <w:szCs w:val="24"/>
        </w:rPr>
        <w:t>World Bank Water Global Practice</w:t>
      </w:r>
      <w:r w:rsidRPr="006B7E9D">
        <w:rPr>
          <w:rFonts w:ascii="Times New Roman" w:hAnsi="Times New Roman" w:cs="Times New Roman"/>
          <w:sz w:val="24"/>
          <w:szCs w:val="24"/>
        </w:rPr>
        <w:t>. https://doi.org/10.1596/34529</w:t>
      </w:r>
    </w:p>
    <w:p w14:paraId="70C57997" w14:textId="77777777" w:rsidR="00333427" w:rsidRPr="003560E6" w:rsidRDefault="00333427" w:rsidP="00513F11">
      <w:pPr>
        <w:spacing w:after="0" w:line="240" w:lineRule="auto"/>
        <w:ind w:left="540" w:hanging="540"/>
        <w:jc w:val="both"/>
        <w:rPr>
          <w:rFonts w:ascii="Times New Roman" w:hAnsi="Times New Roman" w:cs="Times New Roman"/>
          <w:sz w:val="24"/>
        </w:rPr>
      </w:pPr>
      <w:r w:rsidRPr="003560E6">
        <w:rPr>
          <w:rFonts w:ascii="Times New Roman" w:hAnsi="Times New Roman" w:cs="Times New Roman"/>
          <w:sz w:val="24"/>
        </w:rPr>
        <w:t xml:space="preserve">Simone, A. M. (2020). </w:t>
      </w:r>
      <w:r w:rsidRPr="003560E6">
        <w:rPr>
          <w:rFonts w:ascii="Times New Roman" w:hAnsi="Times New Roman" w:cs="Times New Roman"/>
          <w:i/>
          <w:iCs/>
          <w:sz w:val="24"/>
        </w:rPr>
        <w:t>Improvised lives: Rhythms of endurance in an urban South</w:t>
      </w:r>
      <w:r w:rsidRPr="003560E6">
        <w:rPr>
          <w:rFonts w:ascii="Times New Roman" w:hAnsi="Times New Roman" w:cs="Times New Roman"/>
          <w:sz w:val="24"/>
        </w:rPr>
        <w:t>. Polity Press.</w:t>
      </w:r>
    </w:p>
    <w:p w14:paraId="62D68F76" w14:textId="77777777" w:rsidR="00333427" w:rsidRPr="0012284C" w:rsidRDefault="00333427" w:rsidP="00513F11">
      <w:pPr>
        <w:spacing w:after="0" w:line="240" w:lineRule="auto"/>
        <w:ind w:left="540" w:hanging="540"/>
        <w:jc w:val="both"/>
        <w:rPr>
          <w:rFonts w:ascii="Times New Roman" w:hAnsi="Times New Roman" w:cs="Times New Roman"/>
          <w:sz w:val="24"/>
        </w:rPr>
      </w:pPr>
      <w:proofErr w:type="spellStart"/>
      <w:r w:rsidRPr="0012284C">
        <w:rPr>
          <w:rFonts w:ascii="Times New Roman" w:hAnsi="Times New Roman" w:cs="Times New Roman"/>
          <w:sz w:val="24"/>
        </w:rPr>
        <w:t>StatsSA</w:t>
      </w:r>
      <w:proofErr w:type="spellEnd"/>
      <w:r w:rsidRPr="0012284C">
        <w:rPr>
          <w:rFonts w:ascii="Times New Roman" w:hAnsi="Times New Roman" w:cs="Times New Roman"/>
          <w:sz w:val="24"/>
        </w:rPr>
        <w:t xml:space="preserve">. (2020). </w:t>
      </w:r>
      <w:r w:rsidRPr="0012284C">
        <w:rPr>
          <w:rFonts w:ascii="Times New Roman" w:hAnsi="Times New Roman" w:cs="Times New Roman"/>
          <w:i/>
          <w:iCs/>
          <w:sz w:val="24"/>
        </w:rPr>
        <w:t>Waste management statistics for South African municipalities</w:t>
      </w:r>
      <w:r w:rsidRPr="0012284C">
        <w:rPr>
          <w:rFonts w:ascii="Times New Roman" w:hAnsi="Times New Roman" w:cs="Times New Roman"/>
          <w:sz w:val="24"/>
        </w:rPr>
        <w:t>. Statistics South Africa.</w:t>
      </w:r>
    </w:p>
    <w:p w14:paraId="5C4A9A93"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U.S. EPA. (2021). </w:t>
      </w:r>
      <w:r w:rsidRPr="0012284C">
        <w:rPr>
          <w:rFonts w:ascii="Times New Roman" w:hAnsi="Times New Roman" w:cs="Times New Roman"/>
          <w:i/>
          <w:iCs/>
          <w:sz w:val="24"/>
        </w:rPr>
        <w:t>Advancing sustainable materials management: 2019 facts and figures</w:t>
      </w:r>
      <w:r w:rsidRPr="0012284C">
        <w:rPr>
          <w:rFonts w:ascii="Times New Roman" w:hAnsi="Times New Roman" w:cs="Times New Roman"/>
          <w:sz w:val="24"/>
        </w:rPr>
        <w:t>. United States Environmental Protection Agency.</w:t>
      </w:r>
    </w:p>
    <w:p w14:paraId="3518EB25"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UNEP. (2021). </w:t>
      </w:r>
      <w:r w:rsidRPr="009031EF">
        <w:rPr>
          <w:rFonts w:ascii="Times New Roman" w:hAnsi="Times New Roman" w:cs="Times New Roman"/>
          <w:i/>
          <w:iCs/>
          <w:sz w:val="24"/>
        </w:rPr>
        <w:t>Africa Waste Management Outlook 2</w:t>
      </w:r>
      <w:r w:rsidRPr="009031EF">
        <w:rPr>
          <w:rFonts w:ascii="Times New Roman" w:hAnsi="Times New Roman" w:cs="Times New Roman"/>
          <w:sz w:val="24"/>
        </w:rPr>
        <w:t xml:space="preserve">. United Nations Environment </w:t>
      </w:r>
      <w:proofErr w:type="spellStart"/>
      <w:r w:rsidRPr="009031EF">
        <w:rPr>
          <w:rFonts w:ascii="Times New Roman" w:hAnsi="Times New Roman" w:cs="Times New Roman"/>
          <w:sz w:val="24"/>
        </w:rPr>
        <w:t>Programme</w:t>
      </w:r>
      <w:proofErr w:type="spellEnd"/>
      <w:r w:rsidRPr="009031EF">
        <w:rPr>
          <w:rFonts w:ascii="Times New Roman" w:hAnsi="Times New Roman" w:cs="Times New Roman"/>
          <w:sz w:val="24"/>
        </w:rPr>
        <w:t>.</w:t>
      </w:r>
    </w:p>
    <w:p w14:paraId="1801B9F1" w14:textId="77777777" w:rsidR="00333427" w:rsidRPr="003560E6" w:rsidRDefault="00333427" w:rsidP="00513F11">
      <w:pPr>
        <w:spacing w:after="0" w:line="240" w:lineRule="auto"/>
        <w:ind w:left="540" w:hanging="540"/>
        <w:jc w:val="both"/>
        <w:rPr>
          <w:rFonts w:ascii="Times New Roman" w:hAnsi="Times New Roman" w:cs="Times New Roman"/>
          <w:sz w:val="24"/>
        </w:rPr>
      </w:pPr>
      <w:r w:rsidRPr="003560E6">
        <w:rPr>
          <w:rFonts w:ascii="Times New Roman" w:hAnsi="Times New Roman" w:cs="Times New Roman"/>
          <w:sz w:val="24"/>
        </w:rPr>
        <w:t xml:space="preserve">UN-Habitat. (2020). </w:t>
      </w:r>
      <w:r w:rsidRPr="003560E6">
        <w:rPr>
          <w:rFonts w:ascii="Times New Roman" w:hAnsi="Times New Roman" w:cs="Times New Roman"/>
          <w:i/>
          <w:iCs/>
          <w:sz w:val="24"/>
        </w:rPr>
        <w:t>World Cities Report 2020: The Value of Sustainable Urbanization</w:t>
      </w:r>
      <w:r w:rsidRPr="003560E6">
        <w:rPr>
          <w:rFonts w:ascii="Times New Roman" w:hAnsi="Times New Roman" w:cs="Times New Roman"/>
          <w:sz w:val="24"/>
        </w:rPr>
        <w:t xml:space="preserve">. United Nations Human Settlements </w:t>
      </w:r>
      <w:proofErr w:type="spellStart"/>
      <w:r w:rsidRPr="003560E6">
        <w:rPr>
          <w:rFonts w:ascii="Times New Roman" w:hAnsi="Times New Roman" w:cs="Times New Roman"/>
          <w:sz w:val="24"/>
        </w:rPr>
        <w:t>Programme</w:t>
      </w:r>
      <w:proofErr w:type="spellEnd"/>
      <w:r w:rsidRPr="003560E6">
        <w:rPr>
          <w:rFonts w:ascii="Times New Roman" w:hAnsi="Times New Roman" w:cs="Times New Roman"/>
          <w:sz w:val="24"/>
        </w:rPr>
        <w:t>.</w:t>
      </w:r>
    </w:p>
    <w:p w14:paraId="154721AE"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UN-Habitat. (2021). </w:t>
      </w:r>
      <w:r w:rsidRPr="0012284C">
        <w:rPr>
          <w:rFonts w:ascii="Times New Roman" w:hAnsi="Times New Roman" w:cs="Times New Roman"/>
          <w:i/>
          <w:iCs/>
          <w:sz w:val="24"/>
        </w:rPr>
        <w:t>Waste Wise Cities Tool: Global Implementation Report</w:t>
      </w:r>
      <w:r w:rsidRPr="0012284C">
        <w:rPr>
          <w:rFonts w:ascii="Times New Roman" w:hAnsi="Times New Roman" w:cs="Times New Roman"/>
          <w:sz w:val="24"/>
        </w:rPr>
        <w:t xml:space="preserve">. United Nations Human Settlements </w:t>
      </w:r>
      <w:proofErr w:type="spellStart"/>
      <w:r w:rsidRPr="0012284C">
        <w:rPr>
          <w:rFonts w:ascii="Times New Roman" w:hAnsi="Times New Roman" w:cs="Times New Roman"/>
          <w:sz w:val="24"/>
        </w:rPr>
        <w:t>Programme</w:t>
      </w:r>
      <w:proofErr w:type="spellEnd"/>
      <w:r w:rsidRPr="0012284C">
        <w:rPr>
          <w:rFonts w:ascii="Times New Roman" w:hAnsi="Times New Roman" w:cs="Times New Roman"/>
          <w:sz w:val="24"/>
        </w:rPr>
        <w:t>.</w:t>
      </w:r>
    </w:p>
    <w:p w14:paraId="64E3BC7E"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United Nations. (2022). </w:t>
      </w:r>
      <w:r w:rsidRPr="009031EF">
        <w:rPr>
          <w:rFonts w:ascii="Times New Roman" w:hAnsi="Times New Roman" w:cs="Times New Roman"/>
          <w:i/>
          <w:iCs/>
          <w:sz w:val="24"/>
        </w:rPr>
        <w:t>World Urbanization Prospects: The 2022 Revision</w:t>
      </w:r>
      <w:r w:rsidRPr="009031EF">
        <w:rPr>
          <w:rFonts w:ascii="Times New Roman" w:hAnsi="Times New Roman" w:cs="Times New Roman"/>
          <w:sz w:val="24"/>
        </w:rPr>
        <w:t>. United Nations Department of Economic and Social Affairs.</w:t>
      </w:r>
    </w:p>
    <w:p w14:paraId="0FC31507" w14:textId="77777777" w:rsidR="00333427" w:rsidRPr="0012284C" w:rsidRDefault="00333427" w:rsidP="00513F11">
      <w:pPr>
        <w:spacing w:after="0" w:line="240" w:lineRule="auto"/>
        <w:ind w:left="540" w:hanging="540"/>
        <w:jc w:val="both"/>
        <w:rPr>
          <w:rFonts w:ascii="Times New Roman" w:hAnsi="Times New Roman" w:cs="Times New Roman"/>
          <w:sz w:val="24"/>
        </w:rPr>
      </w:pPr>
      <w:proofErr w:type="spellStart"/>
      <w:r w:rsidRPr="0012284C">
        <w:rPr>
          <w:rFonts w:ascii="Times New Roman" w:hAnsi="Times New Roman" w:cs="Times New Roman"/>
          <w:sz w:val="24"/>
        </w:rPr>
        <w:t>Uwizeyimana</w:t>
      </w:r>
      <w:proofErr w:type="spellEnd"/>
      <w:r w:rsidRPr="0012284C">
        <w:rPr>
          <w:rFonts w:ascii="Times New Roman" w:hAnsi="Times New Roman" w:cs="Times New Roman"/>
          <w:sz w:val="24"/>
        </w:rPr>
        <w:t xml:space="preserve">, D., &amp; </w:t>
      </w:r>
      <w:proofErr w:type="spellStart"/>
      <w:r w:rsidRPr="0012284C">
        <w:rPr>
          <w:rFonts w:ascii="Times New Roman" w:hAnsi="Times New Roman" w:cs="Times New Roman"/>
          <w:sz w:val="24"/>
        </w:rPr>
        <w:t>Rugira</w:t>
      </w:r>
      <w:proofErr w:type="spellEnd"/>
      <w:r w:rsidRPr="0012284C">
        <w:rPr>
          <w:rFonts w:ascii="Times New Roman" w:hAnsi="Times New Roman" w:cs="Times New Roman"/>
          <w:sz w:val="24"/>
        </w:rPr>
        <w:t xml:space="preserve">, R. (2022). Challenges of urban waste collection in Kigali. </w:t>
      </w:r>
      <w:r w:rsidRPr="0012284C">
        <w:rPr>
          <w:rFonts w:ascii="Times New Roman" w:hAnsi="Times New Roman" w:cs="Times New Roman"/>
          <w:i/>
          <w:iCs/>
          <w:sz w:val="24"/>
        </w:rPr>
        <w:t>African Journal of Urban Planning, 9</w:t>
      </w:r>
      <w:r w:rsidRPr="0012284C">
        <w:rPr>
          <w:rFonts w:ascii="Times New Roman" w:hAnsi="Times New Roman" w:cs="Times New Roman"/>
          <w:sz w:val="24"/>
        </w:rPr>
        <w:t>(3), 112–130.</w:t>
      </w:r>
    </w:p>
    <w:p w14:paraId="4A0A6C8F" w14:textId="77777777" w:rsidR="00333427" w:rsidRPr="003560E6" w:rsidRDefault="00333427" w:rsidP="00513F11">
      <w:pPr>
        <w:spacing w:after="0" w:line="240" w:lineRule="auto"/>
        <w:ind w:left="540" w:hanging="540"/>
        <w:jc w:val="both"/>
        <w:rPr>
          <w:rFonts w:ascii="Times New Roman" w:hAnsi="Times New Roman" w:cs="Times New Roman"/>
          <w:sz w:val="24"/>
        </w:rPr>
      </w:pPr>
      <w:r w:rsidRPr="003560E6">
        <w:rPr>
          <w:rFonts w:ascii="Times New Roman" w:hAnsi="Times New Roman" w:cs="Times New Roman"/>
          <w:sz w:val="24"/>
        </w:rPr>
        <w:t xml:space="preserve">Watson, V. (2021). Planning and the self-built city: New theories from the Global South. </w:t>
      </w:r>
      <w:r w:rsidRPr="003560E6">
        <w:rPr>
          <w:rFonts w:ascii="Times New Roman" w:hAnsi="Times New Roman" w:cs="Times New Roman"/>
          <w:i/>
          <w:iCs/>
          <w:sz w:val="24"/>
        </w:rPr>
        <w:t>Urban Studies, 58</w:t>
      </w:r>
      <w:r w:rsidRPr="003560E6">
        <w:rPr>
          <w:rFonts w:ascii="Times New Roman" w:hAnsi="Times New Roman" w:cs="Times New Roman"/>
          <w:sz w:val="24"/>
        </w:rPr>
        <w:t>(4), 693–710. https://doi.org/10.1177/0042098020937981</w:t>
      </w:r>
    </w:p>
    <w:p w14:paraId="0CF37A93"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World Bank Group. (2023). </w:t>
      </w:r>
      <w:r w:rsidRPr="006B7E9D">
        <w:rPr>
          <w:rFonts w:ascii="Times New Roman" w:hAnsi="Times New Roman" w:cs="Times New Roman"/>
          <w:i/>
          <w:iCs/>
          <w:sz w:val="24"/>
          <w:szCs w:val="24"/>
        </w:rPr>
        <w:t>Climate risk profile: Rwanda</w:t>
      </w:r>
      <w:r w:rsidRPr="006B7E9D">
        <w:rPr>
          <w:rFonts w:ascii="Times New Roman" w:hAnsi="Times New Roman" w:cs="Times New Roman"/>
          <w:sz w:val="24"/>
          <w:szCs w:val="24"/>
        </w:rPr>
        <w:t>. Washington, D.C.: World Bank.</w:t>
      </w:r>
    </w:p>
    <w:p w14:paraId="73B21DF5"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World Bank. (2020). </w:t>
      </w:r>
      <w:r w:rsidRPr="0012284C">
        <w:rPr>
          <w:rFonts w:ascii="Times New Roman" w:hAnsi="Times New Roman" w:cs="Times New Roman"/>
          <w:i/>
          <w:iCs/>
          <w:sz w:val="24"/>
        </w:rPr>
        <w:t>What a Waste 2.0: A Global Snapshot of Solid Waste Management to 2050</w:t>
      </w:r>
      <w:r w:rsidRPr="0012284C">
        <w:rPr>
          <w:rFonts w:ascii="Times New Roman" w:hAnsi="Times New Roman" w:cs="Times New Roman"/>
          <w:sz w:val="24"/>
        </w:rPr>
        <w:t>. World Bank Publications.</w:t>
      </w:r>
    </w:p>
    <w:p w14:paraId="133447ED" w14:textId="77777777" w:rsidR="00333427" w:rsidRPr="009031EF" w:rsidRDefault="00333427" w:rsidP="00513F11">
      <w:pPr>
        <w:spacing w:after="0" w:line="240" w:lineRule="auto"/>
        <w:ind w:left="540" w:hanging="540"/>
        <w:jc w:val="both"/>
        <w:rPr>
          <w:rFonts w:ascii="Times New Roman" w:hAnsi="Times New Roman" w:cs="Times New Roman"/>
          <w:sz w:val="24"/>
        </w:rPr>
      </w:pPr>
      <w:r w:rsidRPr="009031EF">
        <w:rPr>
          <w:rFonts w:ascii="Times New Roman" w:hAnsi="Times New Roman" w:cs="Times New Roman"/>
          <w:sz w:val="24"/>
        </w:rPr>
        <w:t xml:space="preserve">World Bank. (2021). </w:t>
      </w:r>
      <w:r w:rsidRPr="009031EF">
        <w:rPr>
          <w:rFonts w:ascii="Times New Roman" w:hAnsi="Times New Roman" w:cs="Times New Roman"/>
          <w:i/>
          <w:iCs/>
          <w:sz w:val="24"/>
        </w:rPr>
        <w:t>Urban Development Overview</w:t>
      </w:r>
      <w:r w:rsidRPr="009031EF">
        <w:rPr>
          <w:rFonts w:ascii="Times New Roman" w:hAnsi="Times New Roman" w:cs="Times New Roman"/>
          <w:sz w:val="24"/>
        </w:rPr>
        <w:t xml:space="preserve">. </w:t>
      </w:r>
      <w:hyperlink r:id="rId11" w:tgtFrame="_new" w:history="1">
        <w:r w:rsidRPr="009031EF">
          <w:rPr>
            <w:rStyle w:val="Hyperlink"/>
            <w:rFonts w:ascii="Times New Roman" w:hAnsi="Times New Roman" w:cs="Times New Roman"/>
            <w:sz w:val="24"/>
          </w:rPr>
          <w:t>https://www.worldbank.org/en/topic/urbandevelopment/overview</w:t>
        </w:r>
      </w:hyperlink>
    </w:p>
    <w:p w14:paraId="57B815C1" w14:textId="77777777" w:rsidR="00333427" w:rsidRPr="0012284C" w:rsidRDefault="00333427" w:rsidP="00513F11">
      <w:pPr>
        <w:spacing w:after="0" w:line="240" w:lineRule="auto"/>
        <w:ind w:left="540" w:hanging="540"/>
        <w:jc w:val="both"/>
        <w:rPr>
          <w:rFonts w:ascii="Times New Roman" w:hAnsi="Times New Roman" w:cs="Times New Roman"/>
          <w:sz w:val="24"/>
        </w:rPr>
      </w:pPr>
      <w:r w:rsidRPr="0012284C">
        <w:rPr>
          <w:rFonts w:ascii="Times New Roman" w:hAnsi="Times New Roman" w:cs="Times New Roman"/>
          <w:sz w:val="24"/>
        </w:rPr>
        <w:t xml:space="preserve">Zhang, Y., Liu, X., &amp; Chen, L. (2021). Urban waste management challenges in China: A critical review. </w:t>
      </w:r>
      <w:r w:rsidRPr="0012284C">
        <w:rPr>
          <w:rFonts w:ascii="Times New Roman" w:hAnsi="Times New Roman" w:cs="Times New Roman"/>
          <w:i/>
          <w:iCs/>
          <w:sz w:val="24"/>
        </w:rPr>
        <w:t>Sustainability, 13</w:t>
      </w:r>
      <w:r w:rsidRPr="0012284C">
        <w:rPr>
          <w:rFonts w:ascii="Times New Roman" w:hAnsi="Times New Roman" w:cs="Times New Roman"/>
          <w:sz w:val="24"/>
        </w:rPr>
        <w:t>(6), 3124. https://doi.org/10.3390/su13063124</w:t>
      </w:r>
    </w:p>
    <w:p w14:paraId="4C2771F7" w14:textId="77777777" w:rsidR="00333427" w:rsidRPr="006B7E9D" w:rsidRDefault="00333427" w:rsidP="00513F11">
      <w:pPr>
        <w:spacing w:after="0" w:line="240" w:lineRule="auto"/>
        <w:ind w:left="540" w:hanging="540"/>
        <w:jc w:val="both"/>
        <w:rPr>
          <w:rFonts w:ascii="Times New Roman" w:hAnsi="Times New Roman" w:cs="Times New Roman"/>
          <w:sz w:val="24"/>
          <w:szCs w:val="24"/>
        </w:rPr>
      </w:pPr>
      <w:r w:rsidRPr="006B7E9D">
        <w:rPr>
          <w:rFonts w:ascii="Times New Roman" w:hAnsi="Times New Roman" w:cs="Times New Roman"/>
          <w:sz w:val="24"/>
          <w:szCs w:val="24"/>
        </w:rPr>
        <w:t xml:space="preserve">Zhao, Y., Wang, Q., &amp; Liu, H. (2021). Urban density, infrastructure and waste: A multi-city study in China. </w:t>
      </w:r>
      <w:r w:rsidRPr="006B7E9D">
        <w:rPr>
          <w:rFonts w:ascii="Times New Roman" w:hAnsi="Times New Roman" w:cs="Times New Roman"/>
          <w:i/>
          <w:iCs/>
          <w:sz w:val="24"/>
          <w:szCs w:val="24"/>
        </w:rPr>
        <w:t>Journal of Environmental Management</w:t>
      </w:r>
      <w:r w:rsidRPr="006B7E9D">
        <w:rPr>
          <w:rFonts w:ascii="Times New Roman" w:hAnsi="Times New Roman" w:cs="Times New Roman"/>
          <w:sz w:val="24"/>
          <w:szCs w:val="24"/>
        </w:rPr>
        <w:t>, 281, 111882. https://doi.org/10.1016/j.jenvman.2020.111882</w:t>
      </w:r>
    </w:p>
    <w:p w14:paraId="204BFD4E" w14:textId="77777777" w:rsidR="0012284C" w:rsidRDefault="0012284C" w:rsidP="00D9594D">
      <w:pPr>
        <w:spacing w:line="360" w:lineRule="auto"/>
        <w:jc w:val="both"/>
        <w:rPr>
          <w:rFonts w:ascii="Times New Roman" w:hAnsi="Times New Roman" w:cs="Times New Roman"/>
          <w:sz w:val="24"/>
        </w:rPr>
      </w:pPr>
    </w:p>
    <w:p w14:paraId="1E415462" w14:textId="77777777" w:rsidR="00E564C4" w:rsidRPr="00D9594D" w:rsidRDefault="00E564C4" w:rsidP="00D9594D">
      <w:pPr>
        <w:spacing w:line="360" w:lineRule="auto"/>
        <w:jc w:val="both"/>
        <w:rPr>
          <w:rFonts w:ascii="Times New Roman" w:hAnsi="Times New Roman" w:cs="Times New Roman"/>
          <w:sz w:val="24"/>
        </w:rPr>
      </w:pPr>
    </w:p>
    <w:sectPr w:rsidR="00E564C4" w:rsidRPr="00D9594D" w:rsidSect="00575CD1">
      <w:footerReference w:type="default" r:id="rId12"/>
      <w:pgSz w:w="12240" w:h="15840"/>
      <w:pgMar w:top="630" w:right="1440" w:bottom="540" w:left="144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4F783" w14:textId="77777777" w:rsidR="00AB47AB" w:rsidRDefault="00AB47AB" w:rsidP="006B7E9D">
      <w:pPr>
        <w:spacing w:after="0" w:line="240" w:lineRule="auto"/>
      </w:pPr>
      <w:r>
        <w:separator/>
      </w:r>
    </w:p>
  </w:endnote>
  <w:endnote w:type="continuationSeparator" w:id="0">
    <w:p w14:paraId="22C95FA0" w14:textId="77777777" w:rsidR="00AB47AB" w:rsidRDefault="00AB47AB" w:rsidP="006B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471029"/>
      <w:docPartObj>
        <w:docPartGallery w:val="Page Numbers (Bottom of Page)"/>
        <w:docPartUnique/>
      </w:docPartObj>
    </w:sdtPr>
    <w:sdtEndPr>
      <w:rPr>
        <w:noProof/>
      </w:rPr>
    </w:sdtEndPr>
    <w:sdtContent>
      <w:p w14:paraId="1CC52E06" w14:textId="77777777" w:rsidR="006B7E9D" w:rsidRDefault="006B7E9D">
        <w:pPr>
          <w:pStyle w:val="Footer"/>
          <w:jc w:val="center"/>
        </w:pPr>
        <w:r>
          <w:fldChar w:fldCharType="begin"/>
        </w:r>
        <w:r>
          <w:instrText xml:space="preserve"> PAGE   \* MERGEFORMAT </w:instrText>
        </w:r>
        <w:r>
          <w:fldChar w:fldCharType="separate"/>
        </w:r>
        <w:r w:rsidR="00F76BDA">
          <w:rPr>
            <w:noProof/>
          </w:rPr>
          <w:t>1</w:t>
        </w:r>
        <w:r>
          <w:rPr>
            <w:noProof/>
          </w:rPr>
          <w:fldChar w:fldCharType="end"/>
        </w:r>
      </w:p>
    </w:sdtContent>
  </w:sdt>
  <w:p w14:paraId="53835640" w14:textId="77777777" w:rsidR="006B7E9D" w:rsidRDefault="006B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BB63E" w14:textId="77777777" w:rsidR="00AB47AB" w:rsidRDefault="00AB47AB" w:rsidP="006B7E9D">
      <w:pPr>
        <w:spacing w:after="0" w:line="240" w:lineRule="auto"/>
      </w:pPr>
      <w:r>
        <w:separator/>
      </w:r>
    </w:p>
  </w:footnote>
  <w:footnote w:type="continuationSeparator" w:id="0">
    <w:p w14:paraId="3E2DA080" w14:textId="77777777" w:rsidR="00AB47AB" w:rsidRDefault="00AB47AB" w:rsidP="006B7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50B"/>
    <w:multiLevelType w:val="multilevel"/>
    <w:tmpl w:val="094AD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E437A"/>
    <w:multiLevelType w:val="multilevel"/>
    <w:tmpl w:val="A496B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7C3B96"/>
    <w:multiLevelType w:val="hybridMultilevel"/>
    <w:tmpl w:val="488C7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50277"/>
    <w:multiLevelType w:val="multilevel"/>
    <w:tmpl w:val="A0321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F032F"/>
    <w:multiLevelType w:val="multilevel"/>
    <w:tmpl w:val="BD0C13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E423EC"/>
    <w:multiLevelType w:val="hybridMultilevel"/>
    <w:tmpl w:val="9DCA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232814"/>
    <w:multiLevelType w:val="hybridMultilevel"/>
    <w:tmpl w:val="9A681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D977EB"/>
    <w:multiLevelType w:val="hybridMultilevel"/>
    <w:tmpl w:val="779E5B4C"/>
    <w:lvl w:ilvl="0" w:tplc="59BAA27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4D"/>
    <w:rsid w:val="00012B58"/>
    <w:rsid w:val="0007447F"/>
    <w:rsid w:val="000751BF"/>
    <w:rsid w:val="000B0105"/>
    <w:rsid w:val="000B075B"/>
    <w:rsid w:val="000F1722"/>
    <w:rsid w:val="00100791"/>
    <w:rsid w:val="0012284C"/>
    <w:rsid w:val="00235699"/>
    <w:rsid w:val="00251572"/>
    <w:rsid w:val="00260E05"/>
    <w:rsid w:val="002728C0"/>
    <w:rsid w:val="00283FB9"/>
    <w:rsid w:val="002971BA"/>
    <w:rsid w:val="002A2A68"/>
    <w:rsid w:val="003244A5"/>
    <w:rsid w:val="00333427"/>
    <w:rsid w:val="003560E6"/>
    <w:rsid w:val="003835AF"/>
    <w:rsid w:val="0043045C"/>
    <w:rsid w:val="00474470"/>
    <w:rsid w:val="004E51A5"/>
    <w:rsid w:val="00513F11"/>
    <w:rsid w:val="005212EF"/>
    <w:rsid w:val="00523234"/>
    <w:rsid w:val="00546455"/>
    <w:rsid w:val="00552915"/>
    <w:rsid w:val="0056146D"/>
    <w:rsid w:val="0056572F"/>
    <w:rsid w:val="00575CD1"/>
    <w:rsid w:val="005D7F85"/>
    <w:rsid w:val="006019F3"/>
    <w:rsid w:val="006B7E9D"/>
    <w:rsid w:val="006D59B3"/>
    <w:rsid w:val="007232D4"/>
    <w:rsid w:val="007455E6"/>
    <w:rsid w:val="0080048E"/>
    <w:rsid w:val="008335B0"/>
    <w:rsid w:val="00876ACC"/>
    <w:rsid w:val="0087787F"/>
    <w:rsid w:val="008812A6"/>
    <w:rsid w:val="0089747D"/>
    <w:rsid w:val="008A1EE9"/>
    <w:rsid w:val="008C1ABE"/>
    <w:rsid w:val="008D41DA"/>
    <w:rsid w:val="008F5E3D"/>
    <w:rsid w:val="009019DA"/>
    <w:rsid w:val="009031EF"/>
    <w:rsid w:val="009415D6"/>
    <w:rsid w:val="00983D3F"/>
    <w:rsid w:val="009B1C62"/>
    <w:rsid w:val="009B76E9"/>
    <w:rsid w:val="009F0821"/>
    <w:rsid w:val="00A45C65"/>
    <w:rsid w:val="00A64803"/>
    <w:rsid w:val="00A81224"/>
    <w:rsid w:val="00AB47AB"/>
    <w:rsid w:val="00AB6247"/>
    <w:rsid w:val="00B21CEC"/>
    <w:rsid w:val="00B24765"/>
    <w:rsid w:val="00BA7438"/>
    <w:rsid w:val="00BB1CA9"/>
    <w:rsid w:val="00BB70D7"/>
    <w:rsid w:val="00BC21C7"/>
    <w:rsid w:val="00BD7E63"/>
    <w:rsid w:val="00C9012B"/>
    <w:rsid w:val="00CC7307"/>
    <w:rsid w:val="00D32637"/>
    <w:rsid w:val="00D5626A"/>
    <w:rsid w:val="00D76BB6"/>
    <w:rsid w:val="00D8759F"/>
    <w:rsid w:val="00D9594D"/>
    <w:rsid w:val="00DC5A25"/>
    <w:rsid w:val="00E54B0E"/>
    <w:rsid w:val="00E564C4"/>
    <w:rsid w:val="00EC02F3"/>
    <w:rsid w:val="00EE0D35"/>
    <w:rsid w:val="00F121B7"/>
    <w:rsid w:val="00F35D6C"/>
    <w:rsid w:val="00F4764B"/>
    <w:rsid w:val="00F53EDB"/>
    <w:rsid w:val="00F76BDA"/>
    <w:rsid w:val="00F80D01"/>
    <w:rsid w:val="00F871FE"/>
    <w:rsid w:val="00F9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12284C"/>
    <w:pPr>
      <w:outlineLvl w:val="0"/>
    </w:pPr>
  </w:style>
  <w:style w:type="paragraph" w:styleId="Heading2">
    <w:name w:val="heading 2"/>
    <w:basedOn w:val="Normal"/>
    <w:next w:val="Normal"/>
    <w:link w:val="Heading2Char"/>
    <w:uiPriority w:val="9"/>
    <w:unhideWhenUsed/>
    <w:qFormat/>
    <w:rsid w:val="0012284C"/>
    <w:pPr>
      <w:spacing w:line="360" w:lineRule="auto"/>
      <w:jc w:val="both"/>
      <w:outlineLvl w:val="1"/>
    </w:pPr>
    <w:rPr>
      <w:rFonts w:ascii="Times New Roman" w:hAnsi="Times New Roman" w:cs="Times New Roman"/>
      <w:b/>
      <w:bCs/>
      <w:sz w:val="24"/>
    </w:rPr>
  </w:style>
  <w:style w:type="paragraph" w:styleId="Heading3">
    <w:name w:val="heading 3"/>
    <w:basedOn w:val="Normal"/>
    <w:next w:val="Normal"/>
    <w:link w:val="Heading3Char"/>
    <w:uiPriority w:val="9"/>
    <w:semiHidden/>
    <w:unhideWhenUsed/>
    <w:qFormat/>
    <w:rsid w:val="009031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31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84C"/>
    <w:rPr>
      <w:color w:val="0000FF" w:themeColor="hyperlink"/>
      <w:u w:val="single"/>
    </w:rPr>
  </w:style>
  <w:style w:type="character" w:customStyle="1" w:styleId="Heading2Char">
    <w:name w:val="Heading 2 Char"/>
    <w:basedOn w:val="DefaultParagraphFont"/>
    <w:link w:val="Heading2"/>
    <w:uiPriority w:val="9"/>
    <w:rsid w:val="0012284C"/>
    <w:rPr>
      <w:rFonts w:ascii="Times New Roman" w:hAnsi="Times New Roman" w:cs="Times New Roman"/>
      <w:b/>
      <w:bCs/>
      <w:sz w:val="24"/>
    </w:rPr>
  </w:style>
  <w:style w:type="character" w:customStyle="1" w:styleId="Heading1Char">
    <w:name w:val="Heading 1 Char"/>
    <w:basedOn w:val="DefaultParagraphFont"/>
    <w:link w:val="Heading1"/>
    <w:uiPriority w:val="9"/>
    <w:rsid w:val="0012284C"/>
    <w:rPr>
      <w:rFonts w:ascii="Times New Roman" w:hAnsi="Times New Roman" w:cs="Times New Roman"/>
      <w:b/>
      <w:bCs/>
      <w:sz w:val="24"/>
    </w:rPr>
  </w:style>
  <w:style w:type="paragraph" w:styleId="ListParagraph">
    <w:name w:val="List Paragraph"/>
    <w:basedOn w:val="Normal"/>
    <w:uiPriority w:val="34"/>
    <w:qFormat/>
    <w:rsid w:val="009031EF"/>
    <w:pPr>
      <w:ind w:left="720"/>
      <w:contextualSpacing/>
    </w:pPr>
    <w:rPr>
      <w:rFonts w:ascii="Calibri" w:eastAsia="Times New Roman" w:hAnsi="Calibri" w:cs="Times New Roman"/>
      <w:lang w:val="en-GB"/>
    </w:rPr>
  </w:style>
  <w:style w:type="character" w:customStyle="1" w:styleId="Heading3Char">
    <w:name w:val="Heading 3 Char"/>
    <w:basedOn w:val="DefaultParagraphFont"/>
    <w:link w:val="Heading3"/>
    <w:uiPriority w:val="9"/>
    <w:semiHidden/>
    <w:rsid w:val="009031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31EF"/>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D32637"/>
    <w:pPr>
      <w:spacing w:line="240" w:lineRule="auto"/>
    </w:pPr>
    <w:rPr>
      <w:rFonts w:ascii="Calibri" w:eastAsia="Times New Roman" w:hAnsi="Calibri" w:cs="Times New Roman"/>
      <w:b/>
      <w:bCs/>
      <w:color w:val="4F81BD" w:themeColor="accent1"/>
      <w:sz w:val="18"/>
      <w:szCs w:val="18"/>
      <w:lang w:val="en-GB"/>
    </w:rPr>
  </w:style>
  <w:style w:type="table" w:styleId="TableGrid">
    <w:name w:val="Table Grid"/>
    <w:basedOn w:val="TableNormal"/>
    <w:uiPriority w:val="59"/>
    <w:rsid w:val="00D32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E9D"/>
  </w:style>
  <w:style w:type="paragraph" w:styleId="Footer">
    <w:name w:val="footer"/>
    <w:basedOn w:val="Normal"/>
    <w:link w:val="FooterChar"/>
    <w:uiPriority w:val="99"/>
    <w:unhideWhenUsed/>
    <w:rsid w:val="006B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12284C"/>
    <w:pPr>
      <w:outlineLvl w:val="0"/>
    </w:pPr>
  </w:style>
  <w:style w:type="paragraph" w:styleId="Heading2">
    <w:name w:val="heading 2"/>
    <w:basedOn w:val="Normal"/>
    <w:next w:val="Normal"/>
    <w:link w:val="Heading2Char"/>
    <w:uiPriority w:val="9"/>
    <w:unhideWhenUsed/>
    <w:qFormat/>
    <w:rsid w:val="0012284C"/>
    <w:pPr>
      <w:spacing w:line="360" w:lineRule="auto"/>
      <w:jc w:val="both"/>
      <w:outlineLvl w:val="1"/>
    </w:pPr>
    <w:rPr>
      <w:rFonts w:ascii="Times New Roman" w:hAnsi="Times New Roman" w:cs="Times New Roman"/>
      <w:b/>
      <w:bCs/>
      <w:sz w:val="24"/>
    </w:rPr>
  </w:style>
  <w:style w:type="paragraph" w:styleId="Heading3">
    <w:name w:val="heading 3"/>
    <w:basedOn w:val="Normal"/>
    <w:next w:val="Normal"/>
    <w:link w:val="Heading3Char"/>
    <w:uiPriority w:val="9"/>
    <w:semiHidden/>
    <w:unhideWhenUsed/>
    <w:qFormat/>
    <w:rsid w:val="009031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31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84C"/>
    <w:rPr>
      <w:color w:val="0000FF" w:themeColor="hyperlink"/>
      <w:u w:val="single"/>
    </w:rPr>
  </w:style>
  <w:style w:type="character" w:customStyle="1" w:styleId="Heading2Char">
    <w:name w:val="Heading 2 Char"/>
    <w:basedOn w:val="DefaultParagraphFont"/>
    <w:link w:val="Heading2"/>
    <w:uiPriority w:val="9"/>
    <w:rsid w:val="0012284C"/>
    <w:rPr>
      <w:rFonts w:ascii="Times New Roman" w:hAnsi="Times New Roman" w:cs="Times New Roman"/>
      <w:b/>
      <w:bCs/>
      <w:sz w:val="24"/>
    </w:rPr>
  </w:style>
  <w:style w:type="character" w:customStyle="1" w:styleId="Heading1Char">
    <w:name w:val="Heading 1 Char"/>
    <w:basedOn w:val="DefaultParagraphFont"/>
    <w:link w:val="Heading1"/>
    <w:uiPriority w:val="9"/>
    <w:rsid w:val="0012284C"/>
    <w:rPr>
      <w:rFonts w:ascii="Times New Roman" w:hAnsi="Times New Roman" w:cs="Times New Roman"/>
      <w:b/>
      <w:bCs/>
      <w:sz w:val="24"/>
    </w:rPr>
  </w:style>
  <w:style w:type="paragraph" w:styleId="ListParagraph">
    <w:name w:val="List Paragraph"/>
    <w:basedOn w:val="Normal"/>
    <w:uiPriority w:val="34"/>
    <w:qFormat/>
    <w:rsid w:val="009031EF"/>
    <w:pPr>
      <w:ind w:left="720"/>
      <w:contextualSpacing/>
    </w:pPr>
    <w:rPr>
      <w:rFonts w:ascii="Calibri" w:eastAsia="Times New Roman" w:hAnsi="Calibri" w:cs="Times New Roman"/>
      <w:lang w:val="en-GB"/>
    </w:rPr>
  </w:style>
  <w:style w:type="character" w:customStyle="1" w:styleId="Heading3Char">
    <w:name w:val="Heading 3 Char"/>
    <w:basedOn w:val="DefaultParagraphFont"/>
    <w:link w:val="Heading3"/>
    <w:uiPriority w:val="9"/>
    <w:semiHidden/>
    <w:rsid w:val="009031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31EF"/>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D32637"/>
    <w:pPr>
      <w:spacing w:line="240" w:lineRule="auto"/>
    </w:pPr>
    <w:rPr>
      <w:rFonts w:ascii="Calibri" w:eastAsia="Times New Roman" w:hAnsi="Calibri" w:cs="Times New Roman"/>
      <w:b/>
      <w:bCs/>
      <w:color w:val="4F81BD" w:themeColor="accent1"/>
      <w:sz w:val="18"/>
      <w:szCs w:val="18"/>
      <w:lang w:val="en-GB"/>
    </w:rPr>
  </w:style>
  <w:style w:type="table" w:styleId="TableGrid">
    <w:name w:val="Table Grid"/>
    <w:basedOn w:val="TableNormal"/>
    <w:uiPriority w:val="59"/>
    <w:rsid w:val="00D32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E9D"/>
  </w:style>
  <w:style w:type="paragraph" w:styleId="Footer">
    <w:name w:val="footer"/>
    <w:basedOn w:val="Normal"/>
    <w:link w:val="FooterChar"/>
    <w:uiPriority w:val="99"/>
    <w:unhideWhenUsed/>
    <w:rsid w:val="006B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163">
      <w:bodyDiv w:val="1"/>
      <w:marLeft w:val="0"/>
      <w:marRight w:val="0"/>
      <w:marTop w:val="0"/>
      <w:marBottom w:val="0"/>
      <w:divBdr>
        <w:top w:val="none" w:sz="0" w:space="0" w:color="auto"/>
        <w:left w:val="none" w:sz="0" w:space="0" w:color="auto"/>
        <w:bottom w:val="none" w:sz="0" w:space="0" w:color="auto"/>
        <w:right w:val="none" w:sz="0" w:space="0" w:color="auto"/>
      </w:divBdr>
    </w:div>
    <w:div w:id="302664681">
      <w:bodyDiv w:val="1"/>
      <w:marLeft w:val="0"/>
      <w:marRight w:val="0"/>
      <w:marTop w:val="0"/>
      <w:marBottom w:val="0"/>
      <w:divBdr>
        <w:top w:val="none" w:sz="0" w:space="0" w:color="auto"/>
        <w:left w:val="none" w:sz="0" w:space="0" w:color="auto"/>
        <w:bottom w:val="none" w:sz="0" w:space="0" w:color="auto"/>
        <w:right w:val="none" w:sz="0" w:space="0" w:color="auto"/>
      </w:divBdr>
    </w:div>
    <w:div w:id="668750105">
      <w:bodyDiv w:val="1"/>
      <w:marLeft w:val="0"/>
      <w:marRight w:val="0"/>
      <w:marTop w:val="0"/>
      <w:marBottom w:val="0"/>
      <w:divBdr>
        <w:top w:val="none" w:sz="0" w:space="0" w:color="auto"/>
        <w:left w:val="none" w:sz="0" w:space="0" w:color="auto"/>
        <w:bottom w:val="none" w:sz="0" w:space="0" w:color="auto"/>
        <w:right w:val="none" w:sz="0" w:space="0" w:color="auto"/>
      </w:divBdr>
    </w:div>
    <w:div w:id="669675309">
      <w:bodyDiv w:val="1"/>
      <w:marLeft w:val="0"/>
      <w:marRight w:val="0"/>
      <w:marTop w:val="0"/>
      <w:marBottom w:val="0"/>
      <w:divBdr>
        <w:top w:val="none" w:sz="0" w:space="0" w:color="auto"/>
        <w:left w:val="none" w:sz="0" w:space="0" w:color="auto"/>
        <w:bottom w:val="none" w:sz="0" w:space="0" w:color="auto"/>
        <w:right w:val="none" w:sz="0" w:space="0" w:color="auto"/>
      </w:divBdr>
    </w:div>
    <w:div w:id="759714112">
      <w:bodyDiv w:val="1"/>
      <w:marLeft w:val="0"/>
      <w:marRight w:val="0"/>
      <w:marTop w:val="0"/>
      <w:marBottom w:val="0"/>
      <w:divBdr>
        <w:top w:val="none" w:sz="0" w:space="0" w:color="auto"/>
        <w:left w:val="none" w:sz="0" w:space="0" w:color="auto"/>
        <w:bottom w:val="none" w:sz="0" w:space="0" w:color="auto"/>
        <w:right w:val="none" w:sz="0" w:space="0" w:color="auto"/>
      </w:divBdr>
    </w:div>
    <w:div w:id="826289720">
      <w:bodyDiv w:val="1"/>
      <w:marLeft w:val="0"/>
      <w:marRight w:val="0"/>
      <w:marTop w:val="0"/>
      <w:marBottom w:val="0"/>
      <w:divBdr>
        <w:top w:val="none" w:sz="0" w:space="0" w:color="auto"/>
        <w:left w:val="none" w:sz="0" w:space="0" w:color="auto"/>
        <w:bottom w:val="none" w:sz="0" w:space="0" w:color="auto"/>
        <w:right w:val="none" w:sz="0" w:space="0" w:color="auto"/>
      </w:divBdr>
      <w:divsChild>
        <w:div w:id="728646822">
          <w:marLeft w:val="0"/>
          <w:marRight w:val="0"/>
          <w:marTop w:val="0"/>
          <w:marBottom w:val="0"/>
          <w:divBdr>
            <w:top w:val="none" w:sz="0" w:space="0" w:color="auto"/>
            <w:left w:val="none" w:sz="0" w:space="0" w:color="auto"/>
            <w:bottom w:val="none" w:sz="0" w:space="0" w:color="auto"/>
            <w:right w:val="none" w:sz="0" w:space="0" w:color="auto"/>
          </w:divBdr>
          <w:divsChild>
            <w:div w:id="14806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8214">
      <w:bodyDiv w:val="1"/>
      <w:marLeft w:val="0"/>
      <w:marRight w:val="0"/>
      <w:marTop w:val="0"/>
      <w:marBottom w:val="0"/>
      <w:divBdr>
        <w:top w:val="none" w:sz="0" w:space="0" w:color="auto"/>
        <w:left w:val="none" w:sz="0" w:space="0" w:color="auto"/>
        <w:bottom w:val="none" w:sz="0" w:space="0" w:color="auto"/>
        <w:right w:val="none" w:sz="0" w:space="0" w:color="auto"/>
      </w:divBdr>
    </w:div>
    <w:div w:id="1215433168">
      <w:bodyDiv w:val="1"/>
      <w:marLeft w:val="0"/>
      <w:marRight w:val="0"/>
      <w:marTop w:val="0"/>
      <w:marBottom w:val="0"/>
      <w:divBdr>
        <w:top w:val="none" w:sz="0" w:space="0" w:color="auto"/>
        <w:left w:val="none" w:sz="0" w:space="0" w:color="auto"/>
        <w:bottom w:val="none" w:sz="0" w:space="0" w:color="auto"/>
        <w:right w:val="none" w:sz="0" w:space="0" w:color="auto"/>
      </w:divBdr>
    </w:div>
    <w:div w:id="1613200536">
      <w:bodyDiv w:val="1"/>
      <w:marLeft w:val="0"/>
      <w:marRight w:val="0"/>
      <w:marTop w:val="0"/>
      <w:marBottom w:val="0"/>
      <w:divBdr>
        <w:top w:val="none" w:sz="0" w:space="0" w:color="auto"/>
        <w:left w:val="none" w:sz="0" w:space="0" w:color="auto"/>
        <w:bottom w:val="none" w:sz="0" w:space="0" w:color="auto"/>
        <w:right w:val="none" w:sz="0" w:space="0" w:color="auto"/>
      </w:divBdr>
    </w:div>
    <w:div w:id="1700934528">
      <w:bodyDiv w:val="1"/>
      <w:marLeft w:val="0"/>
      <w:marRight w:val="0"/>
      <w:marTop w:val="0"/>
      <w:marBottom w:val="0"/>
      <w:divBdr>
        <w:top w:val="none" w:sz="0" w:space="0" w:color="auto"/>
        <w:left w:val="none" w:sz="0" w:space="0" w:color="auto"/>
        <w:bottom w:val="none" w:sz="0" w:space="0" w:color="auto"/>
        <w:right w:val="none" w:sz="0" w:space="0" w:color="auto"/>
      </w:divBdr>
    </w:div>
    <w:div w:id="1759132272">
      <w:bodyDiv w:val="1"/>
      <w:marLeft w:val="0"/>
      <w:marRight w:val="0"/>
      <w:marTop w:val="0"/>
      <w:marBottom w:val="0"/>
      <w:divBdr>
        <w:top w:val="none" w:sz="0" w:space="0" w:color="auto"/>
        <w:left w:val="none" w:sz="0" w:space="0" w:color="auto"/>
        <w:bottom w:val="none" w:sz="0" w:space="0" w:color="auto"/>
        <w:right w:val="none" w:sz="0" w:space="0" w:color="auto"/>
      </w:divBdr>
      <w:divsChild>
        <w:div w:id="1171021249">
          <w:marLeft w:val="0"/>
          <w:marRight w:val="0"/>
          <w:marTop w:val="0"/>
          <w:marBottom w:val="0"/>
          <w:divBdr>
            <w:top w:val="none" w:sz="0" w:space="0" w:color="auto"/>
            <w:left w:val="none" w:sz="0" w:space="0" w:color="auto"/>
            <w:bottom w:val="none" w:sz="0" w:space="0" w:color="auto"/>
            <w:right w:val="none" w:sz="0" w:space="0" w:color="auto"/>
          </w:divBdr>
          <w:divsChild>
            <w:div w:id="1194424520">
              <w:marLeft w:val="0"/>
              <w:marRight w:val="0"/>
              <w:marTop w:val="0"/>
              <w:marBottom w:val="0"/>
              <w:divBdr>
                <w:top w:val="none" w:sz="0" w:space="0" w:color="auto"/>
                <w:left w:val="none" w:sz="0" w:space="0" w:color="auto"/>
                <w:bottom w:val="none" w:sz="0" w:space="0" w:color="auto"/>
                <w:right w:val="none" w:sz="0" w:space="0" w:color="auto"/>
              </w:divBdr>
              <w:divsChild>
                <w:div w:id="1595212825">
                  <w:marLeft w:val="0"/>
                  <w:marRight w:val="0"/>
                  <w:marTop w:val="0"/>
                  <w:marBottom w:val="0"/>
                  <w:divBdr>
                    <w:top w:val="none" w:sz="0" w:space="0" w:color="auto"/>
                    <w:left w:val="none" w:sz="0" w:space="0" w:color="auto"/>
                    <w:bottom w:val="none" w:sz="0" w:space="0" w:color="auto"/>
                    <w:right w:val="none" w:sz="0" w:space="0" w:color="auto"/>
                  </w:divBdr>
                  <w:divsChild>
                    <w:div w:id="1656714978">
                      <w:marLeft w:val="0"/>
                      <w:marRight w:val="0"/>
                      <w:marTop w:val="0"/>
                      <w:marBottom w:val="0"/>
                      <w:divBdr>
                        <w:top w:val="none" w:sz="0" w:space="0" w:color="auto"/>
                        <w:left w:val="none" w:sz="0" w:space="0" w:color="auto"/>
                        <w:bottom w:val="none" w:sz="0" w:space="0" w:color="auto"/>
                        <w:right w:val="none" w:sz="0" w:space="0" w:color="auto"/>
                      </w:divBdr>
                      <w:divsChild>
                        <w:div w:id="397434816">
                          <w:marLeft w:val="0"/>
                          <w:marRight w:val="0"/>
                          <w:marTop w:val="0"/>
                          <w:marBottom w:val="0"/>
                          <w:divBdr>
                            <w:top w:val="none" w:sz="0" w:space="0" w:color="auto"/>
                            <w:left w:val="none" w:sz="0" w:space="0" w:color="auto"/>
                            <w:bottom w:val="none" w:sz="0" w:space="0" w:color="auto"/>
                            <w:right w:val="none" w:sz="0" w:space="0" w:color="auto"/>
                          </w:divBdr>
                          <w:divsChild>
                            <w:div w:id="286744233">
                              <w:marLeft w:val="0"/>
                              <w:marRight w:val="0"/>
                              <w:marTop w:val="0"/>
                              <w:marBottom w:val="0"/>
                              <w:divBdr>
                                <w:top w:val="none" w:sz="0" w:space="0" w:color="auto"/>
                                <w:left w:val="none" w:sz="0" w:space="0" w:color="auto"/>
                                <w:bottom w:val="none" w:sz="0" w:space="0" w:color="auto"/>
                                <w:right w:val="none" w:sz="0" w:space="0" w:color="auto"/>
                              </w:divBdr>
                              <w:divsChild>
                                <w:div w:id="2078243539">
                                  <w:marLeft w:val="0"/>
                                  <w:marRight w:val="0"/>
                                  <w:marTop w:val="0"/>
                                  <w:marBottom w:val="0"/>
                                  <w:divBdr>
                                    <w:top w:val="none" w:sz="0" w:space="0" w:color="auto"/>
                                    <w:left w:val="none" w:sz="0" w:space="0" w:color="auto"/>
                                    <w:bottom w:val="none" w:sz="0" w:space="0" w:color="auto"/>
                                    <w:right w:val="none" w:sz="0" w:space="0" w:color="auto"/>
                                  </w:divBdr>
                                  <w:divsChild>
                                    <w:div w:id="8432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498616">
      <w:bodyDiv w:val="1"/>
      <w:marLeft w:val="0"/>
      <w:marRight w:val="0"/>
      <w:marTop w:val="0"/>
      <w:marBottom w:val="0"/>
      <w:divBdr>
        <w:top w:val="none" w:sz="0" w:space="0" w:color="auto"/>
        <w:left w:val="none" w:sz="0" w:space="0" w:color="auto"/>
        <w:bottom w:val="none" w:sz="0" w:space="0" w:color="auto"/>
        <w:right w:val="none" w:sz="0" w:space="0" w:color="auto"/>
      </w:divBdr>
    </w:div>
    <w:div w:id="19535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enmacarthurfoundation.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orldbank.org/en/topic/urbandevelopment/overview" TargetMode="External"/><Relationship Id="rId5" Type="http://schemas.openxmlformats.org/officeDocument/2006/relationships/webSettings" Target="webSettings.xml"/><Relationship Id="rId10" Type="http://schemas.openxmlformats.org/officeDocument/2006/relationships/hyperlink" Target="https://www.oecd.org" TargetMode="External"/><Relationship Id="rId4" Type="http://schemas.openxmlformats.org/officeDocument/2006/relationships/settings" Target="settings.xml"/><Relationship Id="rId9" Type="http://schemas.openxmlformats.org/officeDocument/2006/relationships/hyperlink" Target="https://ec.europa.eu/eurost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7607</Words>
  <Characters>43362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TRS</dc:creator>
  <cp:lastModifiedBy>qwert</cp:lastModifiedBy>
  <cp:revision>4</cp:revision>
  <dcterms:created xsi:type="dcterms:W3CDTF">2026-04-16T09:15:00Z</dcterms:created>
  <dcterms:modified xsi:type="dcterms:W3CDTF">2026-04-18T11:20:00Z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37fade4c-b3a0-4454-9412-d87b49b5ad57</vt:lpwstr>
  </property>
</Properties>
</file>