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D59B2" w14:textId="5592A670" w:rsidR="00BA53DD" w:rsidRDefault="00BA53DD" w:rsidP="00BA53DD">
      <w:pPr>
        <w:jc w:val="center"/>
        <w:rPr>
          <w:b/>
          <w:bCs/>
          <w:sz w:val="24"/>
          <w:szCs w:val="24"/>
        </w:rPr>
      </w:pPr>
      <w:bookmarkStart w:id="0" w:name="_Hlk201398363"/>
      <w:r>
        <w:rPr>
          <w:b/>
          <w:sz w:val="24"/>
          <w:szCs w:val="24"/>
        </w:rPr>
        <w:t>R</w:t>
      </w:r>
      <w:r>
        <w:rPr>
          <w:b/>
          <w:bCs/>
          <w:sz w:val="24"/>
          <w:szCs w:val="24"/>
        </w:rPr>
        <w:t>OSTER FLEXIBILITY ON WORK ABSENCE BEHAVIOR AMONG NURSES IN A GOVERNMENT HOSPITAL</w:t>
      </w:r>
    </w:p>
    <w:p w14:paraId="4612003C" w14:textId="16E6F116" w:rsidR="0084258E" w:rsidRDefault="0084258E" w:rsidP="00BA53DD">
      <w:pPr>
        <w:tabs>
          <w:tab w:val="left" w:pos="1830"/>
        </w:tabs>
        <w:jc w:val="center"/>
        <w:rPr>
          <w:bCs/>
          <w:sz w:val="20"/>
        </w:rPr>
      </w:pPr>
    </w:p>
    <w:p w14:paraId="7CFF43F2" w14:textId="77777777" w:rsidR="00C311E1" w:rsidRDefault="00C311E1" w:rsidP="00776E04">
      <w:pPr>
        <w:rPr>
          <w:b/>
          <w:bCs/>
          <w:sz w:val="24"/>
          <w:szCs w:val="24"/>
        </w:rPr>
      </w:pPr>
      <w:bookmarkStart w:id="1" w:name="_GoBack"/>
      <w:bookmarkEnd w:id="0"/>
      <w:bookmarkEnd w:id="1"/>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7941089A" w:rsidR="00195F61" w:rsidRPr="00E55CE5" w:rsidRDefault="00BA53DD" w:rsidP="00AE345C">
      <w:pPr>
        <w:jc w:val="both"/>
        <w:rPr>
          <w:sz w:val="24"/>
          <w:szCs w:val="24"/>
        </w:rPr>
      </w:pPr>
      <w:r>
        <w:rPr>
          <w:sz w:val="24"/>
          <w:szCs w:val="24"/>
        </w:rPr>
        <w:t>T</w:t>
      </w:r>
      <w:r w:rsidRPr="00BA53DD">
        <w:rPr>
          <w:sz w:val="24"/>
          <w:szCs w:val="24"/>
        </w:rPr>
        <w:t>his quantitative study used a descriptive-correlational design to examine roster flexibility, work absence behavior, and their association with selected profile variables among 234 nurses in a government hospital during the first quarter of 2026. Standardized questionnaires were utilized, and data were analyzed using frequency, percentage, mean, standard deviation, chi-square test, and Pearson r correlation. Results indicated generally high roster flexibility and responsible absence behavior among nurses, with significant relationships identified between selected variables. Roster flexibility was also found to be significantly correlated with work absence behavior. These findings underscore the importance of effective roster management in supporting workforce stability. A roster optimization and absence management enhancement plan is proposed to improve scheduling practices and promote nurse well-being</w:t>
      </w:r>
      <w:r>
        <w:rPr>
          <w:sz w:val="24"/>
          <w:szCs w:val="24"/>
        </w:rPr>
        <w:t xml:space="preserve">. </w:t>
      </w:r>
    </w:p>
    <w:p w14:paraId="425B4E95" w14:textId="77777777" w:rsidR="007429CC" w:rsidRPr="00167428" w:rsidRDefault="007429CC" w:rsidP="007429CC">
      <w:pPr>
        <w:jc w:val="both"/>
        <w:rPr>
          <w:sz w:val="24"/>
          <w:szCs w:val="24"/>
        </w:rPr>
      </w:pPr>
    </w:p>
    <w:p w14:paraId="43E27954" w14:textId="59F4221C"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BA53DD">
        <w:rPr>
          <w:i/>
          <w:iCs/>
          <w:sz w:val="24"/>
          <w:szCs w:val="24"/>
          <w:lang w:val="en-PH" w:eastAsia="en-PH"/>
        </w:rPr>
        <w:t>Absence Behavior; Descriptive-Correlational Design; Nurses; Roster Flexibility; Workforce Management</w:t>
      </w:r>
      <w:r w:rsidR="0084258E" w:rsidRPr="0084258E">
        <w:rPr>
          <w:i/>
          <w:iCs/>
          <w:sz w:val="24"/>
          <w:szCs w:val="24"/>
        </w:rPr>
        <w: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09C2DDA" w14:textId="6FC9D089" w:rsidR="00BA53DD" w:rsidRPr="00BA53DD" w:rsidRDefault="00BA53DD" w:rsidP="00BA53DD">
      <w:pPr>
        <w:ind w:right="98"/>
        <w:jc w:val="both"/>
        <w:rPr>
          <w:sz w:val="24"/>
          <w:szCs w:val="24"/>
        </w:rPr>
      </w:pPr>
      <w:r>
        <w:rPr>
          <w:sz w:val="24"/>
          <w:szCs w:val="24"/>
        </w:rPr>
        <w:t>T</w:t>
      </w:r>
      <w:r w:rsidRPr="00BA53DD">
        <w:rPr>
          <w:sz w:val="24"/>
          <w:szCs w:val="24"/>
        </w:rPr>
        <w:t>he healthcare system, both globally and in the Philippines, continues to face increasing demands as hospitals strive to maintain quality patient care despite workforce shortages, heavy workloads, and unequal staffing distribution, challenges further intensified by the COVID-19 pandemic (World Health Organization, 2023). In the Philippine context, public hospitals, particularly Level 2 government facilities, carry a significant burden of healthcare delivery while dealing with limited resources and high patient volumes (Department of Health, 2019). Nurses in these settings are exposed to long shifts, unpredictable workloads, and insufficient support systems, which directly affect their well-being and capacity to deliver safe and effective care. As hospital operations rely heavily on shift-based staffing, scheduling practices play a crucial role in sustaining workforce stability and ensuring continuous service delivery. Within this context, roster flexibility has emerged as an important strategy, as it allows nurses some level of control over their schedules, which has been associated with improved job satisfaction, reduced burnout, and better staff morale, although existing studies are largely based on high-resource settings and may not fully reflect the realities of Philippine government hospitals (Ukachukwu, 2024; Fan et al., 2021; Origo &amp; Pagani, 2014).</w:t>
      </w:r>
    </w:p>
    <w:p w14:paraId="5297AEC1" w14:textId="77777777" w:rsidR="00BA53DD" w:rsidRPr="00BA53DD" w:rsidRDefault="00BA53DD" w:rsidP="00BA53DD">
      <w:pPr>
        <w:ind w:right="98"/>
        <w:jc w:val="both"/>
        <w:rPr>
          <w:sz w:val="24"/>
          <w:szCs w:val="24"/>
        </w:rPr>
      </w:pPr>
    </w:p>
    <w:p w14:paraId="2018028C" w14:textId="77777777" w:rsidR="00BA53DD" w:rsidRPr="00BA53DD" w:rsidRDefault="00BA53DD" w:rsidP="00BA53DD">
      <w:pPr>
        <w:ind w:right="98"/>
        <w:jc w:val="both"/>
        <w:rPr>
          <w:sz w:val="24"/>
          <w:szCs w:val="24"/>
        </w:rPr>
      </w:pPr>
      <w:r w:rsidRPr="00BA53DD">
        <w:rPr>
          <w:sz w:val="24"/>
          <w:szCs w:val="24"/>
        </w:rPr>
        <w:t xml:space="preserve">Alongside roster flexibility, work absence behavior remains a critical concern, encompassing both planned and unplanned absences such as sick leave, tardiness, and emergency leave (Bae, 2023). In many Philippine hospitals, especially those with rigid scheduling systems, absences tend to increase during peak periods when personal and family responsibilities are not adequately considered. These absences disrupt workflow, increase workload among remaining staff, delay patient care, and strain hospital resources. Evidence suggests that absenteeism is often linked to fatigue, stress, dissatisfaction with scheduling, and workload intensity, all of which are prevalent in resource-limited government hospitals. Despite its importance, local </w:t>
      </w:r>
      <w:r w:rsidRPr="00BA53DD">
        <w:rPr>
          <w:sz w:val="24"/>
          <w:szCs w:val="24"/>
        </w:rPr>
        <w:lastRenderedPageBreak/>
        <w:t>research on work absence behavior in Level 2 hospitals remains limited. Furthermore, existing international and local studies reveal theoretical, methodological, and contextual gaps, as most research is conducted in high-resource environments, examines variables separately, or focuses on tertiary and private hospitals, leaving Level 2 government hospitals underrepresented despite their distinct workforce conditions.</w:t>
      </w:r>
    </w:p>
    <w:p w14:paraId="542685EE" w14:textId="77777777" w:rsidR="00BA53DD" w:rsidRPr="00BA53DD" w:rsidRDefault="00BA53DD" w:rsidP="00BA53DD">
      <w:pPr>
        <w:ind w:right="98"/>
        <w:jc w:val="both"/>
        <w:rPr>
          <w:sz w:val="24"/>
          <w:szCs w:val="24"/>
        </w:rPr>
      </w:pPr>
    </w:p>
    <w:p w14:paraId="5EB14496" w14:textId="713D5AD5" w:rsidR="00195F61" w:rsidRDefault="00BA53DD" w:rsidP="00FC0090">
      <w:pPr>
        <w:ind w:right="98"/>
        <w:jc w:val="both"/>
        <w:rPr>
          <w:sz w:val="24"/>
          <w:szCs w:val="24"/>
          <w:lang w:val="en-PH"/>
        </w:rPr>
      </w:pPr>
      <w:r w:rsidRPr="00BA53DD">
        <w:rPr>
          <w:sz w:val="24"/>
          <w:szCs w:val="24"/>
        </w:rPr>
        <w:t xml:space="preserve">In response to these gaps, the present study examines the relationships among nurses’ demographics, roster flexibility, and work absence behavior in a Level 2 government hospital in Surigao City, aiming to contribute to the development of more responsive and sustainable scheduling systems that support nurse well-being, reduce absenteeism, and strengthen hospital operations in alignment with SDG 3 and SDG 8. The study also highlights its practical significance in improving workforce management, enhancing staffing stability, and supporting better patient care outcomes through more adaptable scheduling practices.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10A5F140" w:rsidR="007B64B1" w:rsidRDefault="00946F29" w:rsidP="006B4DE6">
      <w:pPr>
        <w:ind w:right="4"/>
        <w:jc w:val="both"/>
        <w:rPr>
          <w:sz w:val="24"/>
          <w:szCs w:val="24"/>
        </w:rPr>
      </w:pPr>
      <w:r w:rsidRPr="00946F29">
        <w:rPr>
          <w:sz w:val="24"/>
          <w:szCs w:val="24"/>
        </w:rPr>
        <w:t>This study</w:t>
      </w:r>
      <w:r w:rsidR="00BA53DD">
        <w:rPr>
          <w:sz w:val="24"/>
          <w:szCs w:val="24"/>
        </w:rPr>
        <w:t xml:space="preserve"> was to assess the interrelationship among profile roster flexibility and work absence behavior among nurses in Surigao City, Surigao del Norte, Philippines</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05AC7B90"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BA53DD">
        <w:rPr>
          <w:sz w:val="24"/>
          <w:szCs w:val="24"/>
        </w:rPr>
        <w:t>was the profile of the nurse respondents in terms of:</w:t>
      </w:r>
    </w:p>
    <w:p w14:paraId="0024532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age;</w:t>
      </w:r>
    </w:p>
    <w:p w14:paraId="0C967C19"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sex;</w:t>
      </w:r>
    </w:p>
    <w:p w14:paraId="042393C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civil status;</w:t>
      </w:r>
    </w:p>
    <w:p w14:paraId="63E88F6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rank;</w:t>
      </w:r>
    </w:p>
    <w:p w14:paraId="6BD21864"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years of experience;</w:t>
      </w:r>
    </w:p>
    <w:p w14:paraId="75FEB38E"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area of assignment;</w:t>
      </w:r>
    </w:p>
    <w:p w14:paraId="473B38E9"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work schedule;</w:t>
      </w:r>
    </w:p>
    <w:p w14:paraId="460312E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educational level; and</w:t>
      </w:r>
    </w:p>
    <w:p w14:paraId="7EF8A345"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employment status?</w:t>
      </w:r>
    </w:p>
    <w:p w14:paraId="650AEA8E" w14:textId="2EE929F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BA53DD">
        <w:rPr>
          <w:sz w:val="24"/>
          <w:szCs w:val="24"/>
        </w:rPr>
        <w:t xml:space="preserve">was the level of roster flexibility among nurses in terms </w:t>
      </w:r>
      <w:r w:rsidR="0084258E">
        <w:rPr>
          <w:sz w:val="24"/>
          <w:szCs w:val="24"/>
        </w:rPr>
        <w:t>o</w:t>
      </w:r>
      <w:r w:rsidR="00721E24" w:rsidRPr="00721E24">
        <w:rPr>
          <w:sz w:val="24"/>
          <w:szCs w:val="24"/>
          <w:lang w:val="en-PH"/>
        </w:rPr>
        <w:t>f:</w:t>
      </w:r>
    </w:p>
    <w:p w14:paraId="1C3C41D0"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shift swapping;</w:t>
      </w:r>
    </w:p>
    <w:p w14:paraId="4EB576DE"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rest day selection;</w:t>
      </w:r>
    </w:p>
    <w:p w14:paraId="229E063B"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supervisor support; and</w:t>
      </w:r>
    </w:p>
    <w:p w14:paraId="2361C846"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flexible scheduling options?</w:t>
      </w:r>
    </w:p>
    <w:p w14:paraId="382E56E7" w14:textId="37EE71AA" w:rsidR="0084258E" w:rsidRPr="0084258E" w:rsidRDefault="002E11CE" w:rsidP="0084258E">
      <w:pPr>
        <w:pStyle w:val="ListParagraph"/>
        <w:numPr>
          <w:ilvl w:val="0"/>
          <w:numId w:val="6"/>
        </w:numPr>
        <w:rPr>
          <w:sz w:val="24"/>
          <w:szCs w:val="24"/>
        </w:rPr>
      </w:pPr>
      <w:r w:rsidRPr="0084258E">
        <w:rPr>
          <w:sz w:val="24"/>
          <w:szCs w:val="24"/>
          <w:lang w:val="en-PH"/>
        </w:rPr>
        <w:t>W</w:t>
      </w:r>
      <w:r w:rsidR="00293B1F" w:rsidRPr="0084258E">
        <w:rPr>
          <w:sz w:val="24"/>
          <w:szCs w:val="24"/>
        </w:rPr>
        <w:t xml:space="preserve">hat </w:t>
      </w:r>
      <w:r w:rsidR="00BA53DD">
        <w:rPr>
          <w:sz w:val="24"/>
          <w:szCs w:val="24"/>
        </w:rPr>
        <w:t xml:space="preserve">was the work absence behavior of nurses in terms </w:t>
      </w:r>
      <w:r w:rsidR="0084258E" w:rsidRPr="0084258E">
        <w:rPr>
          <w:sz w:val="24"/>
          <w:szCs w:val="24"/>
        </w:rPr>
        <w:t>of:</w:t>
      </w:r>
    </w:p>
    <w:p w14:paraId="0DF2C001"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frequency of absence;</w:t>
      </w:r>
    </w:p>
    <w:p w14:paraId="34BCA2E8" w14:textId="77777777" w:rsidR="00BA53DD" w:rsidRPr="00BA53DD"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number of days absent; and</w:t>
      </w:r>
    </w:p>
    <w:p w14:paraId="15A9C76D" w14:textId="152E1E75" w:rsidR="0084258E" w:rsidRDefault="00BA53DD" w:rsidP="00BA53DD">
      <w:pPr>
        <w:pStyle w:val="ListParagraph"/>
        <w:widowControl/>
        <w:numPr>
          <w:ilvl w:val="1"/>
          <w:numId w:val="6"/>
        </w:numPr>
        <w:autoSpaceDE/>
        <w:autoSpaceDN/>
        <w:spacing w:after="200"/>
        <w:contextualSpacing/>
        <w:rPr>
          <w:sz w:val="24"/>
          <w:szCs w:val="24"/>
        </w:rPr>
      </w:pPr>
      <w:r w:rsidRPr="00BA53DD">
        <w:rPr>
          <w:sz w:val="24"/>
          <w:szCs w:val="24"/>
        </w:rPr>
        <w:t>reasons of absenteeism?</w:t>
      </w:r>
    </w:p>
    <w:p w14:paraId="6DDFF732" w14:textId="26474059" w:rsidR="0084258E" w:rsidRPr="0084258E" w:rsidRDefault="002E11CE" w:rsidP="00E3396E">
      <w:pPr>
        <w:pStyle w:val="ListParagraph"/>
        <w:widowControl/>
        <w:numPr>
          <w:ilvl w:val="0"/>
          <w:numId w:val="6"/>
        </w:numPr>
        <w:autoSpaceDE/>
        <w:autoSpaceDN/>
        <w:contextualSpacing/>
        <w:jc w:val="both"/>
        <w:rPr>
          <w:b/>
          <w:sz w:val="24"/>
          <w:szCs w:val="24"/>
        </w:rPr>
      </w:pPr>
      <w:r w:rsidRPr="002E11CE">
        <w:rPr>
          <w:sz w:val="24"/>
          <w:szCs w:val="24"/>
          <w:lang w:val="en-PH"/>
        </w:rPr>
        <w:t>W</w:t>
      </w:r>
      <w:r w:rsidR="00293B1F">
        <w:rPr>
          <w:sz w:val="24"/>
          <w:szCs w:val="24"/>
        </w:rPr>
        <w:t xml:space="preserve">as </w:t>
      </w:r>
      <w:r w:rsidR="00E3396E">
        <w:rPr>
          <w:sz w:val="24"/>
          <w:szCs w:val="24"/>
        </w:rPr>
        <w:t>there a significant relationship between profile and roster flexibility among nurses?</w:t>
      </w:r>
    </w:p>
    <w:p w14:paraId="43A37D85" w14:textId="66A9D387" w:rsidR="00F86731" w:rsidRDefault="00293B1F" w:rsidP="0084258E">
      <w:pPr>
        <w:pStyle w:val="ListParagraph"/>
        <w:numPr>
          <w:ilvl w:val="0"/>
          <w:numId w:val="6"/>
        </w:numPr>
        <w:rPr>
          <w:sz w:val="24"/>
        </w:rPr>
      </w:pPr>
      <w:r>
        <w:rPr>
          <w:sz w:val="24"/>
          <w:szCs w:val="24"/>
          <w:lang w:val="en-PH"/>
        </w:rPr>
        <w:t>W</w:t>
      </w:r>
      <w:r w:rsidR="00E3396E">
        <w:rPr>
          <w:sz w:val="24"/>
          <w:szCs w:val="24"/>
        </w:rPr>
        <w:t>as there a significant relationship between profile and work absence behavior among nurses</w:t>
      </w:r>
      <w:r w:rsidR="0084258E" w:rsidRPr="0084258E">
        <w:rPr>
          <w:sz w:val="24"/>
        </w:rPr>
        <w:t>?</w:t>
      </w:r>
    </w:p>
    <w:p w14:paraId="066EF1CF" w14:textId="1DF25A7D" w:rsidR="00E3396E" w:rsidRDefault="00E3396E" w:rsidP="00E3396E">
      <w:pPr>
        <w:pStyle w:val="ListParagraph"/>
        <w:numPr>
          <w:ilvl w:val="0"/>
          <w:numId w:val="6"/>
        </w:numPr>
        <w:rPr>
          <w:sz w:val="24"/>
        </w:rPr>
      </w:pPr>
      <w:r>
        <w:rPr>
          <w:sz w:val="24"/>
          <w:szCs w:val="24"/>
          <w:lang w:val="en-PH"/>
        </w:rPr>
        <w:t>W</w:t>
      </w:r>
      <w:r>
        <w:rPr>
          <w:sz w:val="24"/>
          <w:szCs w:val="24"/>
        </w:rPr>
        <w:t>as there a significant relationship between roster flexibility and work absence behavior among nurses</w:t>
      </w:r>
      <w:r w:rsidRPr="0084258E">
        <w:rPr>
          <w:sz w:val="24"/>
        </w:rPr>
        <w:t>?</w:t>
      </w:r>
    </w:p>
    <w:p w14:paraId="4D70036A" w14:textId="294725BF" w:rsidR="00E3396E" w:rsidRPr="00E3396E" w:rsidRDefault="00E3396E" w:rsidP="00E3396E">
      <w:pPr>
        <w:pStyle w:val="ListParagraph"/>
        <w:numPr>
          <w:ilvl w:val="0"/>
          <w:numId w:val="6"/>
        </w:numPr>
        <w:rPr>
          <w:sz w:val="24"/>
        </w:rPr>
      </w:pPr>
      <w:r>
        <w:rPr>
          <w:sz w:val="24"/>
          <w:szCs w:val="24"/>
          <w:lang w:val="en-PH"/>
        </w:rPr>
        <w:t>W</w:t>
      </w:r>
      <w:r>
        <w:rPr>
          <w:sz w:val="24"/>
          <w:szCs w:val="24"/>
        </w:rPr>
        <w:t>as roster optimization and absence management plan could be proposed based on the findings of the study</w:t>
      </w:r>
      <w:r w:rsidRPr="0084258E">
        <w:rPr>
          <w:sz w:val="24"/>
        </w:rPr>
        <w:t>?</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3244999D"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E3396E">
        <w:rPr>
          <w:sz w:val="24"/>
          <w:szCs w:val="24"/>
        </w:rPr>
        <w:t>was no significant relationship between profile and roster flexibility among nurses</w:t>
      </w:r>
      <w:r w:rsidR="0084258E" w:rsidRPr="0084258E">
        <w:rPr>
          <w:sz w:val="24"/>
          <w:szCs w:val="24"/>
        </w:rPr>
        <w:t>.</w:t>
      </w:r>
    </w:p>
    <w:p w14:paraId="65F00BEF" w14:textId="4AABB599" w:rsidR="00293B1F" w:rsidRDefault="00ED4C89" w:rsidP="0084258E">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was no significant relationship between profile and work absence behavior among nurses</w:t>
      </w:r>
      <w:r w:rsidR="0084258E">
        <w:rPr>
          <w:sz w:val="24"/>
          <w:szCs w:val="24"/>
        </w:rPr>
        <w:t>.</w:t>
      </w:r>
    </w:p>
    <w:p w14:paraId="588EC257" w14:textId="0BC50A3A" w:rsidR="00E3396E" w:rsidRDefault="00E3396E" w:rsidP="00E3396E">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Pr>
          <w:sz w:val="24"/>
          <w:szCs w:val="24"/>
        </w:rPr>
        <w:t xml:space="preserve"> was no significant relationship between roster flexibility and work absence behavior among nurses.</w:t>
      </w:r>
    </w:p>
    <w:p w14:paraId="3799C316" w14:textId="77777777" w:rsidR="00E3396E" w:rsidRPr="00721E24"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1D2276E" w14:textId="3E3B64B4" w:rsidR="00E3396E" w:rsidRPr="00E3396E" w:rsidRDefault="00E3396E" w:rsidP="00E3396E">
      <w:pPr>
        <w:tabs>
          <w:tab w:val="left" w:pos="387"/>
        </w:tabs>
        <w:ind w:right="4"/>
        <w:jc w:val="both"/>
        <w:rPr>
          <w:sz w:val="24"/>
          <w:szCs w:val="24"/>
          <w:lang w:val="en-PH"/>
        </w:rPr>
      </w:pPr>
      <w:r w:rsidRPr="00E3396E">
        <w:rPr>
          <w:b/>
          <w:bCs/>
          <w:sz w:val="24"/>
          <w:szCs w:val="24"/>
        </w:rPr>
        <w:t xml:space="preserve">Roster Flexibility among </w:t>
      </w:r>
      <w:r w:rsidR="00C81EE5">
        <w:rPr>
          <w:b/>
          <w:bCs/>
          <w:sz w:val="24"/>
          <w:szCs w:val="24"/>
        </w:rPr>
        <w:t>Nurses</w:t>
      </w:r>
      <w:r w:rsidR="005801DA" w:rsidRPr="008A2A8E">
        <w:rPr>
          <w:b/>
          <w:bCs/>
          <w:sz w:val="24"/>
          <w:szCs w:val="24"/>
        </w:rPr>
        <w:t>.</w:t>
      </w:r>
      <w:r w:rsidR="00CC5567" w:rsidRPr="008A2A8E">
        <w:t xml:space="preserve"> </w:t>
      </w:r>
      <w:r w:rsidRPr="00E3396E">
        <w:rPr>
          <w:sz w:val="24"/>
          <w:szCs w:val="24"/>
          <w:lang w:val="en-PH"/>
        </w:rPr>
        <w:t>Roster flexibility is increasingly recognized as an essential factor in managing the nursing workforce, as it allows nurses to have control over their schedules, including shift swapping, leave requests, and negotiation of assignments to balance professional and personal responsibilities. Research consistently shows that flexible scheduling is associated with improved job satisfaction, reduced fatigue, and better staff retention, as it helps address work–life conflicts and supports nurses’ well-being (Holton et al., 2024; Gray et al., 2024). Studies highlight that participatory approaches such as self-rostering promote fairness, transparency, and autonomy, leading to increased morale, organizational commitment, and workforce stability (Bailyn et al., 2007; Hung, 2002). Moreover, flexible rostering systems contribute to better recovery, reduced fatigue, and improved performance, while rigid schedules are linked to burnout, disrupted sleep, and dissatisfaction (Garde et al., 2012; Stimpfel et al., 2012). Evidence further indicates that scheduling flexibility enhances nurse retention and reduces turnover, making it a critical strategy for sustaining healthcare workforce capacity (Dall’Ora et al., 2015).</w:t>
      </w:r>
    </w:p>
    <w:p w14:paraId="663F630D" w14:textId="77777777" w:rsidR="00E3396E" w:rsidRPr="00E3396E" w:rsidRDefault="00E3396E" w:rsidP="00E3396E">
      <w:pPr>
        <w:tabs>
          <w:tab w:val="left" w:pos="387"/>
        </w:tabs>
        <w:ind w:right="4"/>
        <w:jc w:val="both"/>
        <w:rPr>
          <w:sz w:val="24"/>
          <w:szCs w:val="24"/>
          <w:lang w:val="en-PH"/>
        </w:rPr>
      </w:pPr>
    </w:p>
    <w:p w14:paraId="3ECD183A" w14:textId="28C7DD7D" w:rsidR="00B20184" w:rsidRPr="00E55CE5" w:rsidRDefault="00E3396E" w:rsidP="00E3396E">
      <w:pPr>
        <w:tabs>
          <w:tab w:val="left" w:pos="387"/>
        </w:tabs>
        <w:ind w:right="4"/>
        <w:jc w:val="both"/>
        <w:rPr>
          <w:sz w:val="24"/>
          <w:szCs w:val="24"/>
          <w:lang w:val="en-PH"/>
        </w:rPr>
      </w:pPr>
      <w:r w:rsidRPr="00E3396E">
        <w:rPr>
          <w:sz w:val="24"/>
          <w:szCs w:val="24"/>
          <w:lang w:val="en-PH"/>
        </w:rPr>
        <w:t>Recent developments emphasize the role of technology and structured approaches in implementing flexibility, with electronic rostering systems improving transparency and trust, although careful management is required to ensure fairness (O’Connell et al., 2024; Emmanuel et al., 2024). The concept of “bounded flexibility” highlights the need to balance staff preferences with organizational requirements to maintain patient safety (Zhang et al., 2025). In the Philippine context, studies show that nurses value flexible scheduling due to competing demands such as family responsibilities, continuing education, and economic pressures, with evidence linking flexibility to higher morale, reduced conflict, and improved retention (Almazan et al., 2022; Manzo &amp; Estrella, 2023). Overall, the literature demonstrates that roster flexibility is not merely a workplace benefit but a critical management strategy that influences nurse well-being, job satisfaction, workforce stability, and healthcare system effectiveness</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6196937" w14:textId="015FD560" w:rsidR="008E6D2F" w:rsidRPr="008E6D2F" w:rsidRDefault="00E3396E" w:rsidP="008E6D2F">
      <w:pPr>
        <w:tabs>
          <w:tab w:val="left" w:pos="387"/>
        </w:tabs>
        <w:ind w:right="4"/>
        <w:jc w:val="both"/>
        <w:rPr>
          <w:sz w:val="24"/>
          <w:szCs w:val="24"/>
        </w:rPr>
      </w:pPr>
      <w:r w:rsidRPr="00E3396E">
        <w:rPr>
          <w:b/>
          <w:bCs/>
          <w:sz w:val="24"/>
          <w:szCs w:val="24"/>
        </w:rPr>
        <w:t xml:space="preserve">Work Absence Behavior among </w:t>
      </w:r>
      <w:r w:rsidR="00A2205D">
        <w:rPr>
          <w:b/>
          <w:bCs/>
          <w:sz w:val="24"/>
          <w:szCs w:val="24"/>
        </w:rPr>
        <w:t>Nurses</w:t>
      </w:r>
      <w:r w:rsidR="00B20184" w:rsidRPr="005801DA">
        <w:rPr>
          <w:b/>
          <w:bCs/>
          <w:sz w:val="24"/>
          <w:szCs w:val="24"/>
        </w:rPr>
        <w:t>.</w:t>
      </w:r>
      <w:r w:rsidR="00722C3D">
        <w:rPr>
          <w:b/>
          <w:bCs/>
          <w:sz w:val="24"/>
          <w:szCs w:val="24"/>
        </w:rPr>
        <w:t xml:space="preserve"> </w:t>
      </w:r>
      <w:r w:rsidR="008E6D2F">
        <w:rPr>
          <w:sz w:val="24"/>
          <w:szCs w:val="24"/>
        </w:rPr>
        <w:t>W</w:t>
      </w:r>
      <w:r w:rsidR="008E6D2F" w:rsidRPr="008E6D2F">
        <w:rPr>
          <w:sz w:val="24"/>
          <w:szCs w:val="24"/>
        </w:rPr>
        <w:t xml:space="preserve">ork absence in nursing, including absenteeism, presenteeism, and leaveism, has become a significant concern due to its impact on healthcare delivery, as these behaviors are often driven by illness, fatigue, stress, and workload demands. Studies show that extended working hours, particularly shifts beyond twelve hours, increase the likelihood of sickness-related absence, reflecting the physical and psychological strain experienced by nurses (Needleman et al., 2025; Sabzi et al., 2023). Presenteeism is also prevalent, with nurses continuing to work despite illness due to professional obligation, staffing shortages, or fear of negative evaluation, which may compromise productivity and patient safety </w:t>
      </w:r>
      <w:r w:rsidR="008E6D2F" w:rsidRPr="008E6D2F">
        <w:rPr>
          <w:sz w:val="24"/>
          <w:szCs w:val="24"/>
        </w:rPr>
        <w:lastRenderedPageBreak/>
        <w:t>(Gerlach et al., 2024). Research further indicates that absenteeism is influenced by a combination of personal, organizational, and environmental factors such as burnout, job dissatisfaction, heavy workload, and irregular shifts, all of which contribute to fatigue and health problems (Johns, 2010; Davey et al., 2009; Trinkoff et al., 2011). These conditions create a cycle where nurse absence increases workload for remaining staff, further exacerbating stress and absenteeism, highlighting the need for supportive work environments and effective organizational strategies (Mudaly &amp; Nkosi, 2015; Schreuder et al., 2010; Brady, 2023).</w:t>
      </w:r>
    </w:p>
    <w:p w14:paraId="77E64ECD" w14:textId="77777777" w:rsidR="008E6D2F" w:rsidRPr="008E6D2F" w:rsidRDefault="008E6D2F" w:rsidP="008E6D2F">
      <w:pPr>
        <w:tabs>
          <w:tab w:val="left" w:pos="387"/>
        </w:tabs>
        <w:ind w:right="4"/>
        <w:jc w:val="both"/>
        <w:rPr>
          <w:sz w:val="24"/>
          <w:szCs w:val="24"/>
        </w:rPr>
      </w:pPr>
    </w:p>
    <w:p w14:paraId="6CD8C2D5" w14:textId="5969F6EC" w:rsidR="002C7222" w:rsidRPr="008A2A8E" w:rsidRDefault="008E6D2F" w:rsidP="008E6D2F">
      <w:pPr>
        <w:tabs>
          <w:tab w:val="left" w:pos="387"/>
        </w:tabs>
        <w:ind w:right="4"/>
        <w:jc w:val="both"/>
        <w:rPr>
          <w:sz w:val="24"/>
          <w:szCs w:val="24"/>
        </w:rPr>
      </w:pPr>
      <w:r w:rsidRPr="008E6D2F">
        <w:rPr>
          <w:sz w:val="24"/>
          <w:szCs w:val="24"/>
        </w:rPr>
        <w:t>In the Philippine context, absenteeism remains a persistent issue driven by staffing shortages, long working hours, inadequate compensation, and high workload demands, leading to physical fatigue and emotional exhaustion among nurses (Santos &amp; Tolentino, 2023). Cultural and economic factors also contribute to presenteeism, as nurses continue working despite illness due to financial necessity and fear of disciplinary consequences, which may compromise both staff well-being and patient safety (De Guzman, 2022). Local studies further emphasize the systemic nature of absenteeism, showing strong associations with workload pressure and lack of organizational support, particularly among nurses working extended hours without adequate rest (Rosales et al., 2024). Overall, the literature demonstrates that work absence behavior is not merely an individual issue but a reflection of broader organizational, cultural, and systemic factors that influence nurse well-being and healthcare service delivery</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4C26D0BD" w:rsidR="00B20184" w:rsidRDefault="008E6D2F" w:rsidP="008E6D2F">
      <w:pPr>
        <w:tabs>
          <w:tab w:val="left" w:pos="387"/>
        </w:tabs>
        <w:ind w:right="4"/>
        <w:jc w:val="both"/>
        <w:rPr>
          <w:sz w:val="24"/>
          <w:szCs w:val="24"/>
        </w:rPr>
      </w:pPr>
      <w:r w:rsidRPr="008E6D2F">
        <w:rPr>
          <w:b/>
          <w:bCs/>
          <w:sz w:val="24"/>
          <w:szCs w:val="24"/>
        </w:rPr>
        <w:t>Personal Characteristics on Roster Flexibility</w:t>
      </w:r>
      <w:r w:rsidR="00BD60B4">
        <w:rPr>
          <w:b/>
          <w:bCs/>
          <w:sz w:val="24"/>
          <w:szCs w:val="24"/>
        </w:rPr>
        <w:t xml:space="preserve">. </w:t>
      </w:r>
      <w:r w:rsidR="002C7222">
        <w:rPr>
          <w:sz w:val="24"/>
          <w:szCs w:val="24"/>
        </w:rPr>
        <w:t>P</w:t>
      </w:r>
      <w:r w:rsidRPr="008E6D2F">
        <w:rPr>
          <w:sz w:val="24"/>
          <w:szCs w:val="24"/>
        </w:rPr>
        <w:t>ersonal traits significantly affect how nurses view scheduling flexibility and manage work-related absences, with factors such as age, family responsibilities, and experience influencing preferences. Younger nurses and those with dependent children tend to prioritize flexibility due to personal and family needs (Emmanuel et al., 2024), while nurses at different life stages value flexibility differently, with early-career nurses accepting fixed schedules and mid-career nurses seeking adaptability (Holton et al., 2024). Employees with greater family responsibilities also prefer flexible arrangements to accommodate caregiving roles (Allen et al., 2013). Age plays a role, as younger nurses are more adaptable to varied shifts, whereas older nurses prefer stable schedules (Clendon &amp; Walker, 2012). Similarly, nurses with dependent children favor flexible schedules to reduce stress and improve job satisfaction (Gyllensten et al., 2017), while more experienced nurses seek autonomy and value organizational support for flexible scheduling (Hayes et al., 2012)</w:t>
      </w:r>
      <w:r w:rsidR="00CC5567" w:rsidRPr="00CC5567">
        <w:rPr>
          <w:sz w:val="24"/>
          <w:szCs w:val="24"/>
        </w:rPr>
        <w:t>.</w:t>
      </w:r>
    </w:p>
    <w:p w14:paraId="11523D76" w14:textId="77777777" w:rsidR="00D73945" w:rsidRDefault="00D73945" w:rsidP="00CC5567">
      <w:pPr>
        <w:tabs>
          <w:tab w:val="left" w:pos="387"/>
        </w:tabs>
        <w:ind w:right="4"/>
        <w:jc w:val="both"/>
        <w:rPr>
          <w:sz w:val="24"/>
          <w:szCs w:val="24"/>
        </w:rPr>
      </w:pPr>
    </w:p>
    <w:p w14:paraId="77491173" w14:textId="1AB0D4B3" w:rsidR="00B20184" w:rsidRDefault="000A2393" w:rsidP="000A2393">
      <w:pPr>
        <w:pStyle w:val="NormalWeb"/>
        <w:ind w:right="4"/>
        <w:jc w:val="both"/>
        <w:rPr>
          <w:lang w:val="en-PH"/>
        </w:rPr>
      </w:pPr>
      <w:r w:rsidRPr="000A2393">
        <w:rPr>
          <w:b/>
        </w:rPr>
        <w:t>Personal Characteristics on Work Absence Behavior</w:t>
      </w:r>
      <w:r w:rsidR="00BD60B4">
        <w:t xml:space="preserve">. </w:t>
      </w:r>
      <w:r>
        <w:t>P</w:t>
      </w:r>
      <w:r w:rsidRPr="000A2393">
        <w:t>ersonal traits influence patterns of work absence, with age, tenure, health status, and stress identified as key indicators of absenteeism (Sabzi et al., 2023). Younger nurses are more prone to unexpected absences due to career instability, while nurses with health issues experience more frequent absences, with individual well-being, coping, and support systems shaping attendance behavior (Medina-Garrido et al., 2023). Absenteeism is linked to health conditions, family obligations, and psychological stress (Johns, 2008), with physically demanding work and rotating shifts contributing to fatigue and sleep disturbances (Trinkoff et al., 2006). Family responsibilities also require occasional absences (Hammer et al., 2005), while stress and burnout reduce motivation and increase absenteeism (Maslach &amp; Leiter, 2016). Overall, health status, family responsibilities, and psychological well-being significantly influence nurses’ absenteeism</w:t>
      </w:r>
      <w:r w:rsidR="00D73945" w:rsidRPr="00D73945">
        <w:t>.</w:t>
      </w:r>
    </w:p>
    <w:p w14:paraId="52A1F4E1" w14:textId="6FE9CB60" w:rsidR="00093D17" w:rsidRDefault="000A2393" w:rsidP="000A2393">
      <w:pPr>
        <w:pStyle w:val="NormalWeb"/>
        <w:ind w:right="4"/>
        <w:jc w:val="both"/>
        <w:rPr>
          <w:lang w:val="en-PH"/>
        </w:rPr>
      </w:pPr>
      <w:r w:rsidRPr="000A2393">
        <w:rPr>
          <w:b/>
        </w:rPr>
        <w:t>Roster Flexibility on Work Absence Behavior</w:t>
      </w:r>
      <w:r w:rsidR="00093D17">
        <w:t xml:space="preserve">. </w:t>
      </w:r>
      <w:r>
        <w:t>T</w:t>
      </w:r>
      <w:r w:rsidRPr="000A2393">
        <w:t xml:space="preserve">he link between roster flexibility and employee absenteeism remains underexplored, although existing studies provide important </w:t>
      </w:r>
      <w:r w:rsidRPr="000A2393">
        <w:lastRenderedPageBreak/>
        <w:t>insights. Rigid and uncertain scheduling practices create stress and dissatisfaction among nurses, which are associated with increased absenteeism, while efficient rostering systems, particularly those using electronic tools, reduce scheduling conflicts and unplanned absences (Holton et al., 2024; O’Connell et al., 2024). Flexible work arrangements improve employee health, reduce stress, and lower absenteeism by allowing better management of personal responsibilities and promoting work–life balance (Joyce et al., 2010). Greater control over work schedules enhances job satisfaction, motivation, and attendance, as employees can align work with personal responsibilities and reduce work–family conflict (Peters et al., 2009). In nursing, fair and supportive scheduling practices strengthen morale, organizational commitment, and regular attendance (Dall’Ora et al., 2015). However, poorly managed schedules, such as long hours and inadequate rest, may lead to fatigue and increased absenteeism (Caruso, 2014). Despite these findings, limited research has examined the direct relationship between roster flexibility and absenteeism, particularly in nursing and in developing contexts, and the role of personal characteristics in this relationship remains insufficiently explored</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707073E5" w14:textId="77777777" w:rsidR="00F51E15" w:rsidRDefault="00F51E15" w:rsidP="006B4DE6">
      <w:pPr>
        <w:pStyle w:val="NormalWeb"/>
        <w:ind w:right="4"/>
        <w:rPr>
          <w:b/>
        </w:rPr>
      </w:pPr>
    </w:p>
    <w:p w14:paraId="03989F02" w14:textId="15E0E9A7"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6194358C"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DD0354">
        <w:rPr>
          <w:sz w:val="24"/>
          <w:szCs w:val="24"/>
          <w:lang w:val="en-PH"/>
        </w:rPr>
        <w:t>T</w:t>
      </w:r>
      <w:r w:rsidR="00482339">
        <w:rPr>
          <w:sz w:val="24"/>
          <w:szCs w:val="24"/>
        </w:rPr>
        <w:t>he</w:t>
      </w:r>
      <w:r w:rsidR="00BD60B4">
        <w:t xml:space="preserve"> </w:t>
      </w:r>
      <w:r w:rsidR="00631704" w:rsidRPr="00631704">
        <w:t xml:space="preserve">study </w:t>
      </w:r>
      <w:r w:rsidR="00772476">
        <w:t xml:space="preserve">used </w:t>
      </w:r>
      <w:r w:rsidR="00631704" w:rsidRPr="00631704">
        <w:t>a quantitative approach utilizing the descriptive-correlational research design</w:t>
      </w:r>
      <w:r w:rsidR="00631704">
        <w:t xml:space="preserve">. </w:t>
      </w:r>
      <w:r w:rsidR="00482339">
        <w:rPr>
          <w:sz w:val="24"/>
          <w:szCs w:val="24"/>
        </w:rPr>
        <w:t xml:space="preserve"> </w:t>
      </w:r>
      <w:r w:rsidR="00772476" w:rsidRPr="00237AD2">
        <w:rPr>
          <w:sz w:val="24"/>
          <w:szCs w:val="24"/>
        </w:rPr>
        <w:t xml:space="preserve">In this study, the </w:t>
      </w:r>
      <w:r w:rsidR="00B01ED3" w:rsidRPr="00B01ED3">
        <w:rPr>
          <w:sz w:val="24"/>
          <w:szCs w:val="24"/>
        </w:rPr>
        <w:t>descriptive design was used to determine and describe the demographic and work-related profile of nurse respondents in Surigao City, including their age, sex, civil status, rank, years of experience, area of assignment, work schedule, educational level, and employment status. It also described the level of roster flexibility among nurses in terms of shift swapping, rest day selection, supervisor support, and flexible scheduling options, as well as their work absence behavior in terms of frequency, number of days absent, and reasons for absenteeism. On the other hand, the correlational design was applied to assess the interrelationship between nurses’ profiles, roster flexibility, and work absence behavior</w:t>
      </w:r>
      <w:r w:rsidR="00482339">
        <w:rPr>
          <w:sz w:val="24"/>
          <w:szCs w:val="24"/>
          <w:lang w:val="en-PH"/>
        </w:rPr>
        <w:t>.</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2F2FCFBF"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0307B6">
        <w:rPr>
          <w:sz w:val="24"/>
          <w:szCs w:val="24"/>
        </w:rPr>
        <w:t>34</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526C29B9"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436915A2" w14:textId="77777777" w:rsidR="00482339" w:rsidRPr="00167428" w:rsidRDefault="00482339" w:rsidP="006B4DE6">
      <w:pPr>
        <w:ind w:right="4"/>
        <w:jc w:val="both"/>
        <w:rPr>
          <w:sz w:val="24"/>
          <w:szCs w:val="24"/>
          <w:lang w:val="en-PH"/>
        </w:rPr>
      </w:pPr>
    </w:p>
    <w:p w14:paraId="316FC97C" w14:textId="1BC888A3"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 study included staff nurses who were currently employed in the hospital and assigned to clinical areas providing direct bedside care, with at least six (6) months of continuous service in their current unit to ensure familiarity with roster systems, scheduling practices, and attendance management, and who voluntarily participated by providing informed consent, as complete enumeration was applied to all who met these criteria. The study excluded staff nurses holding administrative or supervisory positions, those assigned exclusively to non-clinical or administrative functions, those on extended leave during data collection such as maternity, study, or medical leave, and newly hired nurses with less than six (6) months of service, as their experiences did not reflect current scheduling practices, and only those who did not meet the conditions for complete enumeration based on these criteria were not included</w:t>
      </w:r>
      <w:r w:rsidR="00584145" w:rsidRPr="00584145">
        <w:rPr>
          <w:sz w:val="24"/>
          <w:szCs w:val="24"/>
        </w:rPr>
        <w:t>.</w:t>
      </w:r>
    </w:p>
    <w:p w14:paraId="28916786" w14:textId="77777777" w:rsidR="00920F62" w:rsidRDefault="00920F62" w:rsidP="006B4DE6">
      <w:pPr>
        <w:ind w:right="4"/>
        <w:jc w:val="both"/>
        <w:rPr>
          <w:bCs/>
          <w:sz w:val="24"/>
          <w:szCs w:val="24"/>
        </w:rPr>
      </w:pPr>
    </w:p>
    <w:p w14:paraId="6491E125" w14:textId="6B0CD910"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 study utilized a three-part structured questionnaire, with Part I being researcher-made to gather demographic and professional characteristics such as age, sex, civil status, rank, years of experience, area of assignment, work schedule, educational level, and employment status, which provided background information for examining associations with roster flexibility and work absence behavior. Part II adopted the Roster Flexibility Questionnaire developed by Pryce, Albertsen, and Nielsen (2006), consisting of fourteen (14) items covering shift swapping, rest day selection, supervisor support, and flexible scheduling options, rated on a five-point Likert scale, with a Cronbach’s alpha of 0.86 indicating high reliability, and interpreted using weighted mean ranges where higher scores indicated greater flexibility and autonomy while lower scores reflected limited flexibility, with the midpoint (3.00) serving as the dividing line between favorable and unfavorable perceptions. Part III utilized the Work Absence Behavior Questionnaire by Steers and Rhodes (1978), composed of ten (10) items measuring frequency, reasons, and attitudes toward absenteeism using both multiple-choice and Likert-scale responses, with reported reliability ranging from 0.82 to 0.89, and interpreted through weighted mean ranges where higher scores indicated better attendance behavior</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16BAEDFF"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 xml:space="preserve">The </w:t>
      </w:r>
      <w:r w:rsidR="00CE11F9" w:rsidRPr="00CE11F9">
        <w:rPr>
          <w:sz w:val="24"/>
          <w:szCs w:val="24"/>
        </w:rPr>
        <w:t>data gathering procedures included pre-data gathering, actual data gathering, and post-data gathering phases. In the pre-data gathering phase, the researcher submitted three proposed research titles for approval, was assigned a research adviser, prepared transmittal letters to seek permission from the Dean and hospital chief, underwent a design hearing for evaluation of technical adequacy, feasibility, and ethical soundness, incorporated panel recommendations, and secured ethical clearance from both the University of the Visayas Research Ethics Committee and the Hospital Ethics Committee before proceeding. During actual data gathering, upon issuance of the notice to proceed, questionnaires were distributed personally to qualified nurse-respondents using a face-to-face intercept method during appropriate times without disrupting hospital operations, allowing respondents sufficient time to complete and return the forms, while ensuring completeness of responses until all participants were covered. In the post-data gathering phase, responses were encoded in Microsoft Excel and submitted for statistical analysis, results were presented with interpretations and literature support, the manuscript was presented for final defense, and all completed questionnaires and consent forms were securely stored and disposed of through shredding to maintain confidentiality</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1984E479" w:rsidR="00920F62"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9423BF" w:rsidRPr="009423BF">
        <w:rPr>
          <w:bCs/>
          <w:sz w:val="24"/>
          <w:szCs w:val="24"/>
        </w:rPr>
        <w:t>Frequency distribution and simple percentage were used to present the personal and professional profile of nurse respondents, including age, sex, civil status, position, years of experience, area of assignment, work schedule, duty hours, and rest days. Mean score and standard deviation were employed to determine the levels of roster flexibility and work absence behavior, with the mean reflecting average responses and the standard deviation indicating variability. Chi-square and Cramér’s V were used to determine the significant relationship between nurses’ profile and roster flexibility, as well as work absence behavior, with Chi-square identifying the presence of association and Cramér’s V measuring its strength. Pearson r was utilized to assess the correlation between roster flexibility and work absence behavior, where positive values indicated a direct relationship and negative values indicated an inverse relationship</w:t>
      </w:r>
      <w:r w:rsidR="009423BF">
        <w:rPr>
          <w:bCs/>
          <w:sz w:val="24"/>
          <w:szCs w:val="24"/>
        </w:rPr>
        <w:t>.</w:t>
      </w: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 xml:space="preserve">study was submitted to the ethics committee of both the university and the hospital. </w:t>
      </w:r>
      <w:r w:rsidR="00C304B4" w:rsidRPr="00C304B4">
        <w:rPr>
          <w:bCs/>
          <w:sz w:val="24"/>
          <w:szCs w:val="24"/>
        </w:rPr>
        <w:lastRenderedPageBreak/>
        <w:t>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242F79FF" w14:textId="77777777" w:rsidR="001C60B8" w:rsidRDefault="001C60B8"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E55C182" w:rsidR="0046177F" w:rsidRDefault="0046177F" w:rsidP="0046177F">
      <w:pPr>
        <w:rPr>
          <w:sz w:val="24"/>
          <w:szCs w:val="24"/>
        </w:rPr>
      </w:pPr>
      <w:r w:rsidRPr="00715E8A">
        <w:rPr>
          <w:sz w:val="24"/>
          <w:szCs w:val="24"/>
        </w:rPr>
        <w:t xml:space="preserve">Table 1 </w:t>
      </w:r>
      <w:r w:rsidR="00C304B4">
        <w:rPr>
          <w:sz w:val="24"/>
          <w:szCs w:val="24"/>
        </w:rPr>
        <w:t>P</w:t>
      </w:r>
      <w:r w:rsidR="009423BF">
        <w:rPr>
          <w:sz w:val="24"/>
          <w:szCs w:val="24"/>
        </w:rPr>
        <w:t>rofile of</w:t>
      </w:r>
      <w:r w:rsidR="00863AA9" w:rsidRPr="00863AA9">
        <w:rPr>
          <w:sz w:val="24"/>
          <w:szCs w:val="24"/>
        </w:rPr>
        <w:t xml:space="preserve"> Respondents</w:t>
      </w:r>
    </w:p>
    <w:tbl>
      <w:tblPr>
        <w:tblStyle w:val="TableGrid"/>
        <w:tblW w:w="0" w:type="auto"/>
        <w:jc w:val="center"/>
        <w:tblLook w:val="04A0" w:firstRow="1" w:lastRow="0" w:firstColumn="1" w:lastColumn="0" w:noHBand="0" w:noVBand="1"/>
      </w:tblPr>
      <w:tblGrid>
        <w:gridCol w:w="3980"/>
        <w:gridCol w:w="2410"/>
        <w:gridCol w:w="2972"/>
      </w:tblGrid>
      <w:tr w:rsidR="009423BF" w:rsidRPr="009423BF" w14:paraId="2FFF796B" w14:textId="77777777" w:rsidTr="00B770F6">
        <w:trPr>
          <w:jc w:val="center"/>
        </w:trPr>
        <w:tc>
          <w:tcPr>
            <w:tcW w:w="3980" w:type="dxa"/>
            <w:vAlign w:val="center"/>
            <w:hideMark/>
          </w:tcPr>
          <w:p w14:paraId="4834F5F6" w14:textId="77777777" w:rsidR="009423BF" w:rsidRPr="009423BF" w:rsidRDefault="009423BF" w:rsidP="009423BF">
            <w:pPr>
              <w:rPr>
                <w:iCs/>
                <w:sz w:val="20"/>
              </w:rPr>
            </w:pPr>
            <w:r w:rsidRPr="009423BF">
              <w:rPr>
                <w:iCs/>
                <w:sz w:val="20"/>
              </w:rPr>
              <w:t>Profile</w:t>
            </w:r>
          </w:p>
        </w:tc>
        <w:tc>
          <w:tcPr>
            <w:tcW w:w="2410" w:type="dxa"/>
            <w:vAlign w:val="center"/>
            <w:hideMark/>
          </w:tcPr>
          <w:p w14:paraId="32CCABEB" w14:textId="77777777" w:rsidR="009423BF" w:rsidRPr="009423BF" w:rsidRDefault="009423BF" w:rsidP="009423BF">
            <w:pPr>
              <w:rPr>
                <w:i/>
                <w:iCs/>
                <w:sz w:val="20"/>
              </w:rPr>
            </w:pPr>
            <w:r w:rsidRPr="009423BF">
              <w:rPr>
                <w:i/>
                <w:iCs/>
                <w:sz w:val="20"/>
              </w:rPr>
              <w:t>f</w:t>
            </w:r>
          </w:p>
        </w:tc>
        <w:tc>
          <w:tcPr>
            <w:tcW w:w="2972" w:type="dxa"/>
            <w:vAlign w:val="center"/>
            <w:hideMark/>
          </w:tcPr>
          <w:p w14:paraId="70EC3022" w14:textId="77777777" w:rsidR="009423BF" w:rsidRPr="009423BF" w:rsidRDefault="009423BF" w:rsidP="009423BF">
            <w:pPr>
              <w:rPr>
                <w:i/>
                <w:iCs/>
                <w:sz w:val="20"/>
              </w:rPr>
            </w:pPr>
            <w:r w:rsidRPr="009423BF">
              <w:rPr>
                <w:i/>
                <w:iCs/>
                <w:sz w:val="20"/>
              </w:rPr>
              <w:t>%</w:t>
            </w:r>
          </w:p>
        </w:tc>
      </w:tr>
      <w:tr w:rsidR="009423BF" w:rsidRPr="009423BF" w14:paraId="11064C4C" w14:textId="77777777" w:rsidTr="00B770F6">
        <w:trPr>
          <w:jc w:val="center"/>
        </w:trPr>
        <w:tc>
          <w:tcPr>
            <w:tcW w:w="3980" w:type="dxa"/>
            <w:vAlign w:val="center"/>
            <w:hideMark/>
          </w:tcPr>
          <w:p w14:paraId="76E1DB74" w14:textId="77777777" w:rsidR="009423BF" w:rsidRPr="009423BF" w:rsidRDefault="009423BF" w:rsidP="009423BF">
            <w:pPr>
              <w:rPr>
                <w:iCs/>
                <w:sz w:val="20"/>
              </w:rPr>
            </w:pPr>
            <w:r w:rsidRPr="009423BF">
              <w:rPr>
                <w:iCs/>
                <w:sz w:val="20"/>
              </w:rPr>
              <w:t>Age</w:t>
            </w:r>
          </w:p>
        </w:tc>
        <w:tc>
          <w:tcPr>
            <w:tcW w:w="2410" w:type="dxa"/>
            <w:vAlign w:val="center"/>
          </w:tcPr>
          <w:p w14:paraId="51ACEC52" w14:textId="77777777" w:rsidR="009423BF" w:rsidRPr="009423BF" w:rsidRDefault="009423BF" w:rsidP="009423BF">
            <w:pPr>
              <w:rPr>
                <w:iCs/>
                <w:sz w:val="20"/>
              </w:rPr>
            </w:pPr>
          </w:p>
        </w:tc>
        <w:tc>
          <w:tcPr>
            <w:tcW w:w="2972" w:type="dxa"/>
            <w:vAlign w:val="center"/>
          </w:tcPr>
          <w:p w14:paraId="71F2F74D" w14:textId="77777777" w:rsidR="009423BF" w:rsidRPr="009423BF" w:rsidRDefault="009423BF" w:rsidP="009423BF">
            <w:pPr>
              <w:rPr>
                <w:iCs/>
                <w:sz w:val="20"/>
              </w:rPr>
            </w:pPr>
          </w:p>
        </w:tc>
      </w:tr>
      <w:tr w:rsidR="009423BF" w:rsidRPr="009423BF" w14:paraId="7CB06FE5" w14:textId="77777777" w:rsidTr="00B770F6">
        <w:trPr>
          <w:jc w:val="center"/>
        </w:trPr>
        <w:tc>
          <w:tcPr>
            <w:tcW w:w="3980" w:type="dxa"/>
            <w:vAlign w:val="center"/>
            <w:hideMark/>
          </w:tcPr>
          <w:p w14:paraId="39A9B4E2" w14:textId="77777777" w:rsidR="009423BF" w:rsidRPr="009423BF" w:rsidRDefault="009423BF" w:rsidP="009423BF">
            <w:pPr>
              <w:rPr>
                <w:iCs/>
                <w:sz w:val="20"/>
              </w:rPr>
            </w:pPr>
            <w:r w:rsidRPr="009423BF">
              <w:rPr>
                <w:iCs/>
                <w:sz w:val="20"/>
              </w:rPr>
              <w:t>18 to 35 years old</w:t>
            </w:r>
          </w:p>
        </w:tc>
        <w:tc>
          <w:tcPr>
            <w:tcW w:w="2410" w:type="dxa"/>
            <w:vAlign w:val="center"/>
            <w:hideMark/>
          </w:tcPr>
          <w:p w14:paraId="3E8D2190" w14:textId="77777777" w:rsidR="009423BF" w:rsidRPr="009423BF" w:rsidRDefault="009423BF" w:rsidP="009423BF">
            <w:pPr>
              <w:rPr>
                <w:iCs/>
                <w:sz w:val="20"/>
              </w:rPr>
            </w:pPr>
            <w:r w:rsidRPr="009423BF">
              <w:rPr>
                <w:iCs/>
                <w:sz w:val="20"/>
              </w:rPr>
              <w:t>162</w:t>
            </w:r>
          </w:p>
        </w:tc>
        <w:tc>
          <w:tcPr>
            <w:tcW w:w="2972" w:type="dxa"/>
            <w:vAlign w:val="center"/>
            <w:hideMark/>
          </w:tcPr>
          <w:p w14:paraId="474D5486" w14:textId="77777777" w:rsidR="009423BF" w:rsidRPr="009423BF" w:rsidRDefault="009423BF" w:rsidP="009423BF">
            <w:pPr>
              <w:rPr>
                <w:iCs/>
                <w:sz w:val="20"/>
              </w:rPr>
            </w:pPr>
            <w:r w:rsidRPr="009423BF">
              <w:rPr>
                <w:iCs/>
                <w:sz w:val="20"/>
              </w:rPr>
              <w:t>69.20</w:t>
            </w:r>
          </w:p>
        </w:tc>
      </w:tr>
      <w:tr w:rsidR="009423BF" w:rsidRPr="009423BF" w14:paraId="7BDE4867" w14:textId="77777777" w:rsidTr="00B770F6">
        <w:trPr>
          <w:jc w:val="center"/>
        </w:trPr>
        <w:tc>
          <w:tcPr>
            <w:tcW w:w="3980" w:type="dxa"/>
            <w:vAlign w:val="center"/>
            <w:hideMark/>
          </w:tcPr>
          <w:p w14:paraId="17C18E84" w14:textId="77777777" w:rsidR="009423BF" w:rsidRPr="009423BF" w:rsidRDefault="009423BF" w:rsidP="009423BF">
            <w:pPr>
              <w:rPr>
                <w:iCs/>
                <w:sz w:val="20"/>
              </w:rPr>
            </w:pPr>
            <w:r w:rsidRPr="009423BF">
              <w:rPr>
                <w:iCs/>
                <w:sz w:val="20"/>
              </w:rPr>
              <w:t>36 years old and above</w:t>
            </w:r>
          </w:p>
        </w:tc>
        <w:tc>
          <w:tcPr>
            <w:tcW w:w="2410" w:type="dxa"/>
            <w:vAlign w:val="center"/>
            <w:hideMark/>
          </w:tcPr>
          <w:p w14:paraId="77852E33" w14:textId="77777777" w:rsidR="009423BF" w:rsidRPr="009423BF" w:rsidRDefault="009423BF" w:rsidP="009423BF">
            <w:pPr>
              <w:rPr>
                <w:iCs/>
                <w:sz w:val="20"/>
              </w:rPr>
            </w:pPr>
            <w:r w:rsidRPr="009423BF">
              <w:rPr>
                <w:iCs/>
                <w:sz w:val="20"/>
              </w:rPr>
              <w:t>72</w:t>
            </w:r>
          </w:p>
        </w:tc>
        <w:tc>
          <w:tcPr>
            <w:tcW w:w="2972" w:type="dxa"/>
            <w:vAlign w:val="center"/>
            <w:hideMark/>
          </w:tcPr>
          <w:p w14:paraId="4B4A48F9" w14:textId="77777777" w:rsidR="009423BF" w:rsidRPr="009423BF" w:rsidRDefault="009423BF" w:rsidP="009423BF">
            <w:pPr>
              <w:rPr>
                <w:iCs/>
                <w:sz w:val="20"/>
              </w:rPr>
            </w:pPr>
            <w:r w:rsidRPr="009423BF">
              <w:rPr>
                <w:iCs/>
                <w:sz w:val="20"/>
              </w:rPr>
              <w:t>30.80</w:t>
            </w:r>
          </w:p>
        </w:tc>
      </w:tr>
      <w:tr w:rsidR="009423BF" w:rsidRPr="009423BF" w14:paraId="350FD9D2" w14:textId="77777777" w:rsidTr="00B770F6">
        <w:trPr>
          <w:jc w:val="center"/>
        </w:trPr>
        <w:tc>
          <w:tcPr>
            <w:tcW w:w="3980" w:type="dxa"/>
            <w:vAlign w:val="center"/>
            <w:hideMark/>
          </w:tcPr>
          <w:p w14:paraId="198C905B" w14:textId="77777777" w:rsidR="009423BF" w:rsidRPr="009423BF" w:rsidRDefault="009423BF" w:rsidP="009423BF">
            <w:pPr>
              <w:rPr>
                <w:iCs/>
                <w:sz w:val="20"/>
              </w:rPr>
            </w:pPr>
            <w:r w:rsidRPr="009423BF">
              <w:rPr>
                <w:iCs/>
                <w:sz w:val="20"/>
              </w:rPr>
              <w:t xml:space="preserve">Sex </w:t>
            </w:r>
          </w:p>
        </w:tc>
        <w:tc>
          <w:tcPr>
            <w:tcW w:w="2410" w:type="dxa"/>
            <w:vAlign w:val="center"/>
          </w:tcPr>
          <w:p w14:paraId="408AAD21" w14:textId="77777777" w:rsidR="009423BF" w:rsidRPr="009423BF" w:rsidRDefault="009423BF" w:rsidP="009423BF">
            <w:pPr>
              <w:rPr>
                <w:iCs/>
                <w:sz w:val="20"/>
              </w:rPr>
            </w:pPr>
          </w:p>
        </w:tc>
        <w:tc>
          <w:tcPr>
            <w:tcW w:w="2972" w:type="dxa"/>
            <w:vAlign w:val="center"/>
          </w:tcPr>
          <w:p w14:paraId="23209C10" w14:textId="77777777" w:rsidR="009423BF" w:rsidRPr="009423BF" w:rsidRDefault="009423BF" w:rsidP="009423BF">
            <w:pPr>
              <w:rPr>
                <w:iCs/>
                <w:sz w:val="20"/>
              </w:rPr>
            </w:pPr>
          </w:p>
        </w:tc>
      </w:tr>
      <w:tr w:rsidR="009423BF" w:rsidRPr="009423BF" w14:paraId="20FBA938" w14:textId="77777777" w:rsidTr="00B770F6">
        <w:trPr>
          <w:jc w:val="center"/>
        </w:trPr>
        <w:tc>
          <w:tcPr>
            <w:tcW w:w="3980" w:type="dxa"/>
            <w:vAlign w:val="center"/>
            <w:hideMark/>
          </w:tcPr>
          <w:p w14:paraId="3C24161F" w14:textId="77777777" w:rsidR="009423BF" w:rsidRPr="009423BF" w:rsidRDefault="009423BF" w:rsidP="009423BF">
            <w:pPr>
              <w:rPr>
                <w:iCs/>
                <w:sz w:val="20"/>
              </w:rPr>
            </w:pPr>
            <w:r w:rsidRPr="009423BF">
              <w:rPr>
                <w:iCs/>
                <w:sz w:val="20"/>
              </w:rPr>
              <w:t>Male</w:t>
            </w:r>
          </w:p>
        </w:tc>
        <w:tc>
          <w:tcPr>
            <w:tcW w:w="2410" w:type="dxa"/>
            <w:vAlign w:val="center"/>
            <w:hideMark/>
          </w:tcPr>
          <w:p w14:paraId="4F716C04" w14:textId="77777777" w:rsidR="009423BF" w:rsidRPr="009423BF" w:rsidRDefault="009423BF" w:rsidP="009423BF">
            <w:pPr>
              <w:rPr>
                <w:iCs/>
                <w:sz w:val="20"/>
              </w:rPr>
            </w:pPr>
            <w:r w:rsidRPr="009423BF">
              <w:rPr>
                <w:iCs/>
                <w:sz w:val="20"/>
              </w:rPr>
              <w:t>69</w:t>
            </w:r>
          </w:p>
        </w:tc>
        <w:tc>
          <w:tcPr>
            <w:tcW w:w="2972" w:type="dxa"/>
            <w:vAlign w:val="center"/>
            <w:hideMark/>
          </w:tcPr>
          <w:p w14:paraId="4D49BD9A" w14:textId="77777777" w:rsidR="009423BF" w:rsidRPr="009423BF" w:rsidRDefault="009423BF" w:rsidP="009423BF">
            <w:pPr>
              <w:rPr>
                <w:iCs/>
                <w:sz w:val="20"/>
              </w:rPr>
            </w:pPr>
            <w:r w:rsidRPr="009423BF">
              <w:rPr>
                <w:iCs/>
                <w:sz w:val="20"/>
              </w:rPr>
              <w:t>29.50</w:t>
            </w:r>
          </w:p>
        </w:tc>
      </w:tr>
      <w:tr w:rsidR="009423BF" w:rsidRPr="009423BF" w14:paraId="3B971C71" w14:textId="77777777" w:rsidTr="00B770F6">
        <w:trPr>
          <w:jc w:val="center"/>
        </w:trPr>
        <w:tc>
          <w:tcPr>
            <w:tcW w:w="3980" w:type="dxa"/>
            <w:vAlign w:val="center"/>
            <w:hideMark/>
          </w:tcPr>
          <w:p w14:paraId="71978EE0" w14:textId="77777777" w:rsidR="009423BF" w:rsidRPr="009423BF" w:rsidRDefault="009423BF" w:rsidP="009423BF">
            <w:pPr>
              <w:rPr>
                <w:iCs/>
                <w:sz w:val="20"/>
              </w:rPr>
            </w:pPr>
            <w:r w:rsidRPr="009423BF">
              <w:rPr>
                <w:iCs/>
                <w:sz w:val="20"/>
              </w:rPr>
              <w:t>Female</w:t>
            </w:r>
          </w:p>
        </w:tc>
        <w:tc>
          <w:tcPr>
            <w:tcW w:w="2410" w:type="dxa"/>
            <w:vAlign w:val="center"/>
            <w:hideMark/>
          </w:tcPr>
          <w:p w14:paraId="5E5116CB" w14:textId="77777777" w:rsidR="009423BF" w:rsidRPr="009423BF" w:rsidRDefault="009423BF" w:rsidP="009423BF">
            <w:pPr>
              <w:rPr>
                <w:iCs/>
                <w:sz w:val="20"/>
              </w:rPr>
            </w:pPr>
            <w:r w:rsidRPr="009423BF">
              <w:rPr>
                <w:iCs/>
                <w:sz w:val="20"/>
              </w:rPr>
              <w:t>165</w:t>
            </w:r>
          </w:p>
        </w:tc>
        <w:tc>
          <w:tcPr>
            <w:tcW w:w="2972" w:type="dxa"/>
            <w:vAlign w:val="center"/>
            <w:hideMark/>
          </w:tcPr>
          <w:p w14:paraId="67E4477B" w14:textId="77777777" w:rsidR="009423BF" w:rsidRPr="009423BF" w:rsidRDefault="009423BF" w:rsidP="009423BF">
            <w:pPr>
              <w:rPr>
                <w:iCs/>
                <w:sz w:val="20"/>
              </w:rPr>
            </w:pPr>
            <w:r w:rsidRPr="009423BF">
              <w:rPr>
                <w:iCs/>
                <w:sz w:val="20"/>
              </w:rPr>
              <w:t>70.50</w:t>
            </w:r>
          </w:p>
        </w:tc>
      </w:tr>
      <w:tr w:rsidR="009423BF" w:rsidRPr="009423BF" w14:paraId="680A4601" w14:textId="77777777" w:rsidTr="00B770F6">
        <w:trPr>
          <w:jc w:val="center"/>
        </w:trPr>
        <w:tc>
          <w:tcPr>
            <w:tcW w:w="3980" w:type="dxa"/>
            <w:vAlign w:val="center"/>
            <w:hideMark/>
          </w:tcPr>
          <w:p w14:paraId="2F2ADDF7" w14:textId="77777777" w:rsidR="009423BF" w:rsidRPr="009423BF" w:rsidRDefault="009423BF" w:rsidP="009423BF">
            <w:pPr>
              <w:rPr>
                <w:iCs/>
                <w:sz w:val="20"/>
              </w:rPr>
            </w:pPr>
            <w:r w:rsidRPr="009423BF">
              <w:rPr>
                <w:iCs/>
                <w:sz w:val="20"/>
              </w:rPr>
              <w:t>Civil Status</w:t>
            </w:r>
          </w:p>
        </w:tc>
        <w:tc>
          <w:tcPr>
            <w:tcW w:w="2410" w:type="dxa"/>
            <w:vAlign w:val="center"/>
          </w:tcPr>
          <w:p w14:paraId="1A920814" w14:textId="77777777" w:rsidR="009423BF" w:rsidRPr="009423BF" w:rsidRDefault="009423BF" w:rsidP="009423BF">
            <w:pPr>
              <w:rPr>
                <w:iCs/>
                <w:sz w:val="20"/>
              </w:rPr>
            </w:pPr>
          </w:p>
        </w:tc>
        <w:tc>
          <w:tcPr>
            <w:tcW w:w="2972" w:type="dxa"/>
            <w:vAlign w:val="center"/>
          </w:tcPr>
          <w:p w14:paraId="6F4C9558" w14:textId="77777777" w:rsidR="009423BF" w:rsidRPr="009423BF" w:rsidRDefault="009423BF" w:rsidP="009423BF">
            <w:pPr>
              <w:rPr>
                <w:iCs/>
                <w:sz w:val="20"/>
              </w:rPr>
            </w:pPr>
          </w:p>
        </w:tc>
      </w:tr>
      <w:tr w:rsidR="009423BF" w:rsidRPr="009423BF" w14:paraId="3DEA4DC9" w14:textId="77777777" w:rsidTr="00B770F6">
        <w:trPr>
          <w:jc w:val="center"/>
        </w:trPr>
        <w:tc>
          <w:tcPr>
            <w:tcW w:w="3980" w:type="dxa"/>
            <w:vAlign w:val="center"/>
            <w:hideMark/>
          </w:tcPr>
          <w:p w14:paraId="6D2C8A13" w14:textId="77777777" w:rsidR="009423BF" w:rsidRPr="009423BF" w:rsidRDefault="009423BF" w:rsidP="009423BF">
            <w:pPr>
              <w:rPr>
                <w:iCs/>
                <w:sz w:val="20"/>
              </w:rPr>
            </w:pPr>
            <w:r w:rsidRPr="009423BF">
              <w:rPr>
                <w:iCs/>
                <w:sz w:val="20"/>
              </w:rPr>
              <w:t>Single</w:t>
            </w:r>
          </w:p>
        </w:tc>
        <w:tc>
          <w:tcPr>
            <w:tcW w:w="2410" w:type="dxa"/>
            <w:vAlign w:val="center"/>
            <w:hideMark/>
          </w:tcPr>
          <w:p w14:paraId="60B9E274" w14:textId="77777777" w:rsidR="009423BF" w:rsidRPr="009423BF" w:rsidRDefault="009423BF" w:rsidP="009423BF">
            <w:pPr>
              <w:rPr>
                <w:iCs/>
                <w:sz w:val="20"/>
              </w:rPr>
            </w:pPr>
            <w:r w:rsidRPr="009423BF">
              <w:rPr>
                <w:iCs/>
                <w:sz w:val="20"/>
              </w:rPr>
              <w:t>148</w:t>
            </w:r>
          </w:p>
        </w:tc>
        <w:tc>
          <w:tcPr>
            <w:tcW w:w="2972" w:type="dxa"/>
            <w:vAlign w:val="center"/>
            <w:hideMark/>
          </w:tcPr>
          <w:p w14:paraId="5631572D" w14:textId="77777777" w:rsidR="009423BF" w:rsidRPr="009423BF" w:rsidRDefault="009423BF" w:rsidP="009423BF">
            <w:pPr>
              <w:rPr>
                <w:iCs/>
                <w:sz w:val="20"/>
              </w:rPr>
            </w:pPr>
            <w:r w:rsidRPr="009423BF">
              <w:rPr>
                <w:iCs/>
                <w:sz w:val="20"/>
              </w:rPr>
              <w:t>63.20</w:t>
            </w:r>
          </w:p>
        </w:tc>
      </w:tr>
      <w:tr w:rsidR="009423BF" w:rsidRPr="009423BF" w14:paraId="162B10E2" w14:textId="77777777" w:rsidTr="00B770F6">
        <w:trPr>
          <w:jc w:val="center"/>
        </w:trPr>
        <w:tc>
          <w:tcPr>
            <w:tcW w:w="3980" w:type="dxa"/>
            <w:vAlign w:val="center"/>
            <w:hideMark/>
          </w:tcPr>
          <w:p w14:paraId="60B6FC32" w14:textId="77777777" w:rsidR="009423BF" w:rsidRPr="009423BF" w:rsidRDefault="009423BF" w:rsidP="009423BF">
            <w:pPr>
              <w:rPr>
                <w:iCs/>
                <w:sz w:val="20"/>
              </w:rPr>
            </w:pPr>
            <w:r w:rsidRPr="009423BF">
              <w:rPr>
                <w:iCs/>
                <w:sz w:val="20"/>
              </w:rPr>
              <w:t>Married</w:t>
            </w:r>
          </w:p>
        </w:tc>
        <w:tc>
          <w:tcPr>
            <w:tcW w:w="2410" w:type="dxa"/>
            <w:vAlign w:val="center"/>
            <w:hideMark/>
          </w:tcPr>
          <w:p w14:paraId="66F604BF" w14:textId="77777777" w:rsidR="009423BF" w:rsidRPr="009423BF" w:rsidRDefault="009423BF" w:rsidP="009423BF">
            <w:pPr>
              <w:rPr>
                <w:iCs/>
                <w:sz w:val="20"/>
              </w:rPr>
            </w:pPr>
            <w:r w:rsidRPr="009423BF">
              <w:rPr>
                <w:iCs/>
                <w:sz w:val="20"/>
              </w:rPr>
              <w:t>86</w:t>
            </w:r>
          </w:p>
        </w:tc>
        <w:tc>
          <w:tcPr>
            <w:tcW w:w="2972" w:type="dxa"/>
            <w:vAlign w:val="center"/>
            <w:hideMark/>
          </w:tcPr>
          <w:p w14:paraId="0720F386" w14:textId="77777777" w:rsidR="009423BF" w:rsidRPr="009423BF" w:rsidRDefault="009423BF" w:rsidP="009423BF">
            <w:pPr>
              <w:rPr>
                <w:iCs/>
                <w:sz w:val="20"/>
              </w:rPr>
            </w:pPr>
            <w:r w:rsidRPr="009423BF">
              <w:rPr>
                <w:iCs/>
                <w:sz w:val="20"/>
              </w:rPr>
              <w:t>36.80</w:t>
            </w:r>
          </w:p>
        </w:tc>
      </w:tr>
      <w:tr w:rsidR="009423BF" w:rsidRPr="009423BF" w14:paraId="5E081FD7" w14:textId="77777777" w:rsidTr="00B770F6">
        <w:trPr>
          <w:jc w:val="center"/>
        </w:trPr>
        <w:tc>
          <w:tcPr>
            <w:tcW w:w="3980" w:type="dxa"/>
            <w:vAlign w:val="center"/>
            <w:hideMark/>
          </w:tcPr>
          <w:p w14:paraId="0D33603B" w14:textId="77777777" w:rsidR="009423BF" w:rsidRPr="009423BF" w:rsidRDefault="009423BF" w:rsidP="009423BF">
            <w:pPr>
              <w:rPr>
                <w:iCs/>
                <w:sz w:val="20"/>
              </w:rPr>
            </w:pPr>
            <w:r w:rsidRPr="009423BF">
              <w:rPr>
                <w:iCs/>
                <w:sz w:val="20"/>
              </w:rPr>
              <w:t>Rank</w:t>
            </w:r>
          </w:p>
        </w:tc>
        <w:tc>
          <w:tcPr>
            <w:tcW w:w="2410" w:type="dxa"/>
            <w:vAlign w:val="center"/>
          </w:tcPr>
          <w:p w14:paraId="06FF7EC5" w14:textId="77777777" w:rsidR="009423BF" w:rsidRPr="009423BF" w:rsidRDefault="009423BF" w:rsidP="009423BF">
            <w:pPr>
              <w:rPr>
                <w:iCs/>
                <w:sz w:val="20"/>
              </w:rPr>
            </w:pPr>
          </w:p>
        </w:tc>
        <w:tc>
          <w:tcPr>
            <w:tcW w:w="2972" w:type="dxa"/>
            <w:vAlign w:val="center"/>
          </w:tcPr>
          <w:p w14:paraId="12AEFC0C" w14:textId="77777777" w:rsidR="009423BF" w:rsidRPr="009423BF" w:rsidRDefault="009423BF" w:rsidP="009423BF">
            <w:pPr>
              <w:rPr>
                <w:iCs/>
                <w:sz w:val="20"/>
              </w:rPr>
            </w:pPr>
          </w:p>
        </w:tc>
      </w:tr>
      <w:tr w:rsidR="009423BF" w:rsidRPr="009423BF" w14:paraId="0129B1EF" w14:textId="77777777" w:rsidTr="00B770F6">
        <w:trPr>
          <w:jc w:val="center"/>
        </w:trPr>
        <w:tc>
          <w:tcPr>
            <w:tcW w:w="3980" w:type="dxa"/>
            <w:vAlign w:val="center"/>
            <w:hideMark/>
          </w:tcPr>
          <w:p w14:paraId="78BA5FE2" w14:textId="77777777" w:rsidR="009423BF" w:rsidRPr="009423BF" w:rsidRDefault="009423BF" w:rsidP="009423BF">
            <w:pPr>
              <w:rPr>
                <w:iCs/>
                <w:sz w:val="20"/>
              </w:rPr>
            </w:pPr>
            <w:r w:rsidRPr="009423BF">
              <w:rPr>
                <w:iCs/>
                <w:sz w:val="20"/>
              </w:rPr>
              <w:t>Job order</w:t>
            </w:r>
          </w:p>
        </w:tc>
        <w:tc>
          <w:tcPr>
            <w:tcW w:w="2410" w:type="dxa"/>
            <w:vAlign w:val="center"/>
            <w:hideMark/>
          </w:tcPr>
          <w:p w14:paraId="20FD46B5" w14:textId="77777777" w:rsidR="009423BF" w:rsidRPr="009423BF" w:rsidRDefault="009423BF" w:rsidP="009423BF">
            <w:pPr>
              <w:rPr>
                <w:iCs/>
                <w:sz w:val="20"/>
              </w:rPr>
            </w:pPr>
            <w:r w:rsidRPr="009423BF">
              <w:rPr>
                <w:iCs/>
                <w:sz w:val="20"/>
              </w:rPr>
              <w:t>112</w:t>
            </w:r>
          </w:p>
        </w:tc>
        <w:tc>
          <w:tcPr>
            <w:tcW w:w="2972" w:type="dxa"/>
            <w:vAlign w:val="center"/>
            <w:hideMark/>
          </w:tcPr>
          <w:p w14:paraId="2F8E4CEB" w14:textId="77777777" w:rsidR="009423BF" w:rsidRPr="009423BF" w:rsidRDefault="009423BF" w:rsidP="009423BF">
            <w:pPr>
              <w:rPr>
                <w:iCs/>
                <w:sz w:val="20"/>
              </w:rPr>
            </w:pPr>
            <w:r w:rsidRPr="009423BF">
              <w:rPr>
                <w:iCs/>
                <w:sz w:val="20"/>
              </w:rPr>
              <w:t>47.90</w:t>
            </w:r>
          </w:p>
        </w:tc>
      </w:tr>
      <w:tr w:rsidR="009423BF" w:rsidRPr="009423BF" w14:paraId="4D183E3E" w14:textId="77777777" w:rsidTr="00B770F6">
        <w:trPr>
          <w:jc w:val="center"/>
        </w:trPr>
        <w:tc>
          <w:tcPr>
            <w:tcW w:w="3980" w:type="dxa"/>
            <w:vAlign w:val="center"/>
            <w:hideMark/>
          </w:tcPr>
          <w:p w14:paraId="379BDA24" w14:textId="77777777" w:rsidR="009423BF" w:rsidRPr="009423BF" w:rsidRDefault="009423BF" w:rsidP="009423BF">
            <w:pPr>
              <w:rPr>
                <w:iCs/>
                <w:sz w:val="20"/>
              </w:rPr>
            </w:pPr>
            <w:r w:rsidRPr="009423BF">
              <w:rPr>
                <w:iCs/>
                <w:sz w:val="20"/>
              </w:rPr>
              <w:t>Nurse I</w:t>
            </w:r>
          </w:p>
        </w:tc>
        <w:tc>
          <w:tcPr>
            <w:tcW w:w="2410" w:type="dxa"/>
            <w:vAlign w:val="center"/>
            <w:hideMark/>
          </w:tcPr>
          <w:p w14:paraId="710C7962" w14:textId="77777777" w:rsidR="009423BF" w:rsidRPr="009423BF" w:rsidRDefault="009423BF" w:rsidP="009423BF">
            <w:pPr>
              <w:rPr>
                <w:iCs/>
                <w:sz w:val="20"/>
              </w:rPr>
            </w:pPr>
            <w:r w:rsidRPr="009423BF">
              <w:rPr>
                <w:iCs/>
                <w:sz w:val="20"/>
              </w:rPr>
              <w:t>54</w:t>
            </w:r>
          </w:p>
        </w:tc>
        <w:tc>
          <w:tcPr>
            <w:tcW w:w="2972" w:type="dxa"/>
            <w:vAlign w:val="center"/>
            <w:hideMark/>
          </w:tcPr>
          <w:p w14:paraId="069995E6" w14:textId="77777777" w:rsidR="009423BF" w:rsidRPr="009423BF" w:rsidRDefault="009423BF" w:rsidP="009423BF">
            <w:pPr>
              <w:rPr>
                <w:iCs/>
                <w:sz w:val="20"/>
              </w:rPr>
            </w:pPr>
            <w:r w:rsidRPr="009423BF">
              <w:rPr>
                <w:iCs/>
                <w:sz w:val="20"/>
              </w:rPr>
              <w:t>23.10</w:t>
            </w:r>
          </w:p>
        </w:tc>
      </w:tr>
      <w:tr w:rsidR="009423BF" w:rsidRPr="009423BF" w14:paraId="5926CD55" w14:textId="77777777" w:rsidTr="00B770F6">
        <w:trPr>
          <w:jc w:val="center"/>
        </w:trPr>
        <w:tc>
          <w:tcPr>
            <w:tcW w:w="3980" w:type="dxa"/>
            <w:vAlign w:val="center"/>
            <w:hideMark/>
          </w:tcPr>
          <w:p w14:paraId="3618B860" w14:textId="77777777" w:rsidR="009423BF" w:rsidRPr="009423BF" w:rsidRDefault="009423BF" w:rsidP="009423BF">
            <w:pPr>
              <w:rPr>
                <w:iCs/>
                <w:sz w:val="20"/>
              </w:rPr>
            </w:pPr>
            <w:r w:rsidRPr="009423BF">
              <w:rPr>
                <w:iCs/>
                <w:sz w:val="20"/>
              </w:rPr>
              <w:t>Nurse II</w:t>
            </w:r>
          </w:p>
        </w:tc>
        <w:tc>
          <w:tcPr>
            <w:tcW w:w="2410" w:type="dxa"/>
            <w:vAlign w:val="center"/>
            <w:hideMark/>
          </w:tcPr>
          <w:p w14:paraId="6D660B45" w14:textId="77777777" w:rsidR="009423BF" w:rsidRPr="009423BF" w:rsidRDefault="009423BF" w:rsidP="009423BF">
            <w:pPr>
              <w:rPr>
                <w:iCs/>
                <w:sz w:val="20"/>
              </w:rPr>
            </w:pPr>
            <w:r w:rsidRPr="009423BF">
              <w:rPr>
                <w:iCs/>
                <w:sz w:val="20"/>
              </w:rPr>
              <w:t>47</w:t>
            </w:r>
          </w:p>
        </w:tc>
        <w:tc>
          <w:tcPr>
            <w:tcW w:w="2972" w:type="dxa"/>
            <w:vAlign w:val="center"/>
            <w:hideMark/>
          </w:tcPr>
          <w:p w14:paraId="7ECB5272" w14:textId="77777777" w:rsidR="009423BF" w:rsidRPr="009423BF" w:rsidRDefault="009423BF" w:rsidP="009423BF">
            <w:pPr>
              <w:rPr>
                <w:iCs/>
                <w:sz w:val="20"/>
              </w:rPr>
            </w:pPr>
            <w:r w:rsidRPr="009423BF">
              <w:rPr>
                <w:iCs/>
                <w:sz w:val="20"/>
              </w:rPr>
              <w:t>20.10</w:t>
            </w:r>
          </w:p>
        </w:tc>
      </w:tr>
      <w:tr w:rsidR="009423BF" w:rsidRPr="009423BF" w14:paraId="51C87ADB" w14:textId="77777777" w:rsidTr="00B770F6">
        <w:trPr>
          <w:jc w:val="center"/>
        </w:trPr>
        <w:tc>
          <w:tcPr>
            <w:tcW w:w="3980" w:type="dxa"/>
            <w:vAlign w:val="center"/>
            <w:hideMark/>
          </w:tcPr>
          <w:p w14:paraId="40A021B3" w14:textId="77777777" w:rsidR="009423BF" w:rsidRPr="009423BF" w:rsidRDefault="009423BF" w:rsidP="009423BF">
            <w:pPr>
              <w:rPr>
                <w:iCs/>
                <w:sz w:val="20"/>
              </w:rPr>
            </w:pPr>
            <w:r w:rsidRPr="009423BF">
              <w:rPr>
                <w:iCs/>
                <w:sz w:val="20"/>
              </w:rPr>
              <w:t>Nurse III</w:t>
            </w:r>
          </w:p>
        </w:tc>
        <w:tc>
          <w:tcPr>
            <w:tcW w:w="2410" w:type="dxa"/>
            <w:vAlign w:val="center"/>
            <w:hideMark/>
          </w:tcPr>
          <w:p w14:paraId="5A39B87A" w14:textId="77777777" w:rsidR="009423BF" w:rsidRPr="009423BF" w:rsidRDefault="009423BF" w:rsidP="009423BF">
            <w:pPr>
              <w:rPr>
                <w:iCs/>
                <w:sz w:val="20"/>
              </w:rPr>
            </w:pPr>
            <w:r w:rsidRPr="009423BF">
              <w:rPr>
                <w:iCs/>
                <w:sz w:val="20"/>
              </w:rPr>
              <w:t>21</w:t>
            </w:r>
          </w:p>
        </w:tc>
        <w:tc>
          <w:tcPr>
            <w:tcW w:w="2972" w:type="dxa"/>
            <w:vAlign w:val="center"/>
            <w:hideMark/>
          </w:tcPr>
          <w:p w14:paraId="73670219" w14:textId="77777777" w:rsidR="009423BF" w:rsidRPr="009423BF" w:rsidRDefault="009423BF" w:rsidP="009423BF">
            <w:pPr>
              <w:rPr>
                <w:iCs/>
                <w:sz w:val="20"/>
              </w:rPr>
            </w:pPr>
            <w:r w:rsidRPr="009423BF">
              <w:rPr>
                <w:iCs/>
                <w:sz w:val="20"/>
              </w:rPr>
              <w:t>9.00</w:t>
            </w:r>
          </w:p>
        </w:tc>
      </w:tr>
      <w:tr w:rsidR="009423BF" w:rsidRPr="009423BF" w14:paraId="3E9D5D0B" w14:textId="77777777" w:rsidTr="00B770F6">
        <w:trPr>
          <w:jc w:val="center"/>
        </w:trPr>
        <w:tc>
          <w:tcPr>
            <w:tcW w:w="3980" w:type="dxa"/>
            <w:vAlign w:val="center"/>
            <w:hideMark/>
          </w:tcPr>
          <w:p w14:paraId="131E147B" w14:textId="77777777" w:rsidR="009423BF" w:rsidRPr="009423BF" w:rsidRDefault="009423BF" w:rsidP="009423BF">
            <w:pPr>
              <w:rPr>
                <w:iCs/>
                <w:sz w:val="20"/>
              </w:rPr>
            </w:pPr>
            <w:r w:rsidRPr="009423BF">
              <w:rPr>
                <w:iCs/>
                <w:sz w:val="20"/>
              </w:rPr>
              <w:t xml:space="preserve">Years of Experience </w:t>
            </w:r>
          </w:p>
        </w:tc>
        <w:tc>
          <w:tcPr>
            <w:tcW w:w="2410" w:type="dxa"/>
            <w:vAlign w:val="center"/>
          </w:tcPr>
          <w:p w14:paraId="04045BE6" w14:textId="77777777" w:rsidR="009423BF" w:rsidRPr="009423BF" w:rsidRDefault="009423BF" w:rsidP="009423BF">
            <w:pPr>
              <w:rPr>
                <w:iCs/>
                <w:sz w:val="20"/>
              </w:rPr>
            </w:pPr>
          </w:p>
        </w:tc>
        <w:tc>
          <w:tcPr>
            <w:tcW w:w="2972" w:type="dxa"/>
            <w:vAlign w:val="center"/>
          </w:tcPr>
          <w:p w14:paraId="36463649" w14:textId="77777777" w:rsidR="009423BF" w:rsidRPr="009423BF" w:rsidRDefault="009423BF" w:rsidP="009423BF">
            <w:pPr>
              <w:rPr>
                <w:iCs/>
                <w:sz w:val="20"/>
              </w:rPr>
            </w:pPr>
          </w:p>
        </w:tc>
      </w:tr>
      <w:tr w:rsidR="009423BF" w:rsidRPr="009423BF" w14:paraId="04747D18" w14:textId="77777777" w:rsidTr="00B770F6">
        <w:trPr>
          <w:jc w:val="center"/>
        </w:trPr>
        <w:tc>
          <w:tcPr>
            <w:tcW w:w="3980" w:type="dxa"/>
            <w:vAlign w:val="center"/>
            <w:hideMark/>
          </w:tcPr>
          <w:p w14:paraId="3607569F" w14:textId="77777777" w:rsidR="009423BF" w:rsidRPr="009423BF" w:rsidRDefault="009423BF" w:rsidP="009423BF">
            <w:pPr>
              <w:rPr>
                <w:iCs/>
                <w:sz w:val="20"/>
              </w:rPr>
            </w:pPr>
            <w:r w:rsidRPr="009423BF">
              <w:rPr>
                <w:iCs/>
                <w:sz w:val="20"/>
              </w:rPr>
              <w:t>Less than 1 year</w:t>
            </w:r>
          </w:p>
        </w:tc>
        <w:tc>
          <w:tcPr>
            <w:tcW w:w="2410" w:type="dxa"/>
            <w:vAlign w:val="center"/>
            <w:hideMark/>
          </w:tcPr>
          <w:p w14:paraId="5292F39E" w14:textId="77777777" w:rsidR="009423BF" w:rsidRPr="009423BF" w:rsidRDefault="009423BF" w:rsidP="009423BF">
            <w:pPr>
              <w:rPr>
                <w:iCs/>
                <w:sz w:val="20"/>
              </w:rPr>
            </w:pPr>
            <w:r w:rsidRPr="009423BF">
              <w:rPr>
                <w:iCs/>
                <w:sz w:val="20"/>
              </w:rPr>
              <w:t>20</w:t>
            </w:r>
          </w:p>
        </w:tc>
        <w:tc>
          <w:tcPr>
            <w:tcW w:w="2972" w:type="dxa"/>
            <w:vAlign w:val="center"/>
            <w:hideMark/>
          </w:tcPr>
          <w:p w14:paraId="6A98D6C7" w14:textId="77777777" w:rsidR="009423BF" w:rsidRPr="009423BF" w:rsidRDefault="009423BF" w:rsidP="009423BF">
            <w:pPr>
              <w:rPr>
                <w:iCs/>
                <w:sz w:val="20"/>
              </w:rPr>
            </w:pPr>
            <w:r w:rsidRPr="009423BF">
              <w:rPr>
                <w:iCs/>
                <w:sz w:val="20"/>
              </w:rPr>
              <w:t>8.50</w:t>
            </w:r>
          </w:p>
        </w:tc>
      </w:tr>
      <w:tr w:rsidR="009423BF" w:rsidRPr="009423BF" w14:paraId="2C477AD0" w14:textId="77777777" w:rsidTr="00B770F6">
        <w:trPr>
          <w:jc w:val="center"/>
        </w:trPr>
        <w:tc>
          <w:tcPr>
            <w:tcW w:w="3980" w:type="dxa"/>
            <w:vAlign w:val="center"/>
            <w:hideMark/>
          </w:tcPr>
          <w:p w14:paraId="03EFAB4F" w14:textId="77777777" w:rsidR="009423BF" w:rsidRPr="009423BF" w:rsidRDefault="009423BF" w:rsidP="009423BF">
            <w:pPr>
              <w:rPr>
                <w:iCs/>
                <w:sz w:val="20"/>
              </w:rPr>
            </w:pPr>
            <w:r w:rsidRPr="009423BF">
              <w:rPr>
                <w:iCs/>
                <w:sz w:val="20"/>
              </w:rPr>
              <w:t>1 to 3 years</w:t>
            </w:r>
          </w:p>
        </w:tc>
        <w:tc>
          <w:tcPr>
            <w:tcW w:w="2410" w:type="dxa"/>
            <w:vAlign w:val="center"/>
            <w:hideMark/>
          </w:tcPr>
          <w:p w14:paraId="1C8BA1E9" w14:textId="77777777" w:rsidR="009423BF" w:rsidRPr="009423BF" w:rsidRDefault="009423BF" w:rsidP="009423BF">
            <w:pPr>
              <w:rPr>
                <w:iCs/>
                <w:sz w:val="20"/>
              </w:rPr>
            </w:pPr>
            <w:r w:rsidRPr="009423BF">
              <w:rPr>
                <w:iCs/>
                <w:sz w:val="20"/>
              </w:rPr>
              <w:t>87</w:t>
            </w:r>
          </w:p>
        </w:tc>
        <w:tc>
          <w:tcPr>
            <w:tcW w:w="2972" w:type="dxa"/>
            <w:vAlign w:val="center"/>
            <w:hideMark/>
          </w:tcPr>
          <w:p w14:paraId="33CF2191" w14:textId="77777777" w:rsidR="009423BF" w:rsidRPr="009423BF" w:rsidRDefault="009423BF" w:rsidP="009423BF">
            <w:pPr>
              <w:rPr>
                <w:iCs/>
                <w:sz w:val="20"/>
              </w:rPr>
            </w:pPr>
            <w:r w:rsidRPr="009423BF">
              <w:rPr>
                <w:iCs/>
                <w:sz w:val="20"/>
              </w:rPr>
              <w:t>37.20</w:t>
            </w:r>
          </w:p>
        </w:tc>
      </w:tr>
      <w:tr w:rsidR="009423BF" w:rsidRPr="009423BF" w14:paraId="0C6F4EA9" w14:textId="77777777" w:rsidTr="00B770F6">
        <w:trPr>
          <w:jc w:val="center"/>
        </w:trPr>
        <w:tc>
          <w:tcPr>
            <w:tcW w:w="3980" w:type="dxa"/>
            <w:vAlign w:val="center"/>
            <w:hideMark/>
          </w:tcPr>
          <w:p w14:paraId="4D3F4DCF" w14:textId="77777777" w:rsidR="009423BF" w:rsidRPr="009423BF" w:rsidRDefault="009423BF" w:rsidP="009423BF">
            <w:pPr>
              <w:rPr>
                <w:iCs/>
                <w:sz w:val="20"/>
              </w:rPr>
            </w:pPr>
            <w:r w:rsidRPr="009423BF">
              <w:rPr>
                <w:iCs/>
                <w:sz w:val="20"/>
              </w:rPr>
              <w:t>4 to 6 years</w:t>
            </w:r>
          </w:p>
        </w:tc>
        <w:tc>
          <w:tcPr>
            <w:tcW w:w="2410" w:type="dxa"/>
            <w:vAlign w:val="center"/>
            <w:hideMark/>
          </w:tcPr>
          <w:p w14:paraId="1098ECA6" w14:textId="77777777" w:rsidR="009423BF" w:rsidRPr="009423BF" w:rsidRDefault="009423BF" w:rsidP="009423BF">
            <w:pPr>
              <w:rPr>
                <w:iCs/>
                <w:sz w:val="20"/>
              </w:rPr>
            </w:pPr>
            <w:r w:rsidRPr="009423BF">
              <w:rPr>
                <w:iCs/>
                <w:sz w:val="20"/>
              </w:rPr>
              <w:t>40</w:t>
            </w:r>
          </w:p>
        </w:tc>
        <w:tc>
          <w:tcPr>
            <w:tcW w:w="2972" w:type="dxa"/>
            <w:vAlign w:val="center"/>
            <w:hideMark/>
          </w:tcPr>
          <w:p w14:paraId="55BB45BD" w14:textId="77777777" w:rsidR="009423BF" w:rsidRPr="009423BF" w:rsidRDefault="009423BF" w:rsidP="009423BF">
            <w:pPr>
              <w:rPr>
                <w:iCs/>
                <w:sz w:val="20"/>
              </w:rPr>
            </w:pPr>
            <w:r w:rsidRPr="009423BF">
              <w:rPr>
                <w:iCs/>
                <w:sz w:val="20"/>
              </w:rPr>
              <w:t>17.10</w:t>
            </w:r>
          </w:p>
        </w:tc>
      </w:tr>
      <w:tr w:rsidR="009423BF" w:rsidRPr="009423BF" w14:paraId="66C4ABB2" w14:textId="77777777" w:rsidTr="00B770F6">
        <w:trPr>
          <w:jc w:val="center"/>
        </w:trPr>
        <w:tc>
          <w:tcPr>
            <w:tcW w:w="3980" w:type="dxa"/>
            <w:vAlign w:val="center"/>
            <w:hideMark/>
          </w:tcPr>
          <w:p w14:paraId="25296B8F" w14:textId="77777777" w:rsidR="009423BF" w:rsidRPr="009423BF" w:rsidRDefault="009423BF" w:rsidP="009423BF">
            <w:pPr>
              <w:rPr>
                <w:iCs/>
                <w:sz w:val="20"/>
              </w:rPr>
            </w:pPr>
            <w:r w:rsidRPr="009423BF">
              <w:rPr>
                <w:iCs/>
                <w:sz w:val="20"/>
              </w:rPr>
              <w:t>7 to 10 years</w:t>
            </w:r>
          </w:p>
        </w:tc>
        <w:tc>
          <w:tcPr>
            <w:tcW w:w="2410" w:type="dxa"/>
            <w:vAlign w:val="center"/>
            <w:hideMark/>
          </w:tcPr>
          <w:p w14:paraId="41100F56" w14:textId="77777777" w:rsidR="009423BF" w:rsidRPr="009423BF" w:rsidRDefault="009423BF" w:rsidP="009423BF">
            <w:pPr>
              <w:rPr>
                <w:iCs/>
                <w:sz w:val="20"/>
              </w:rPr>
            </w:pPr>
            <w:r w:rsidRPr="009423BF">
              <w:rPr>
                <w:iCs/>
                <w:sz w:val="20"/>
              </w:rPr>
              <w:t>22</w:t>
            </w:r>
          </w:p>
        </w:tc>
        <w:tc>
          <w:tcPr>
            <w:tcW w:w="2972" w:type="dxa"/>
            <w:vAlign w:val="center"/>
            <w:hideMark/>
          </w:tcPr>
          <w:p w14:paraId="20292D89" w14:textId="77777777" w:rsidR="009423BF" w:rsidRPr="009423BF" w:rsidRDefault="009423BF" w:rsidP="009423BF">
            <w:pPr>
              <w:rPr>
                <w:iCs/>
                <w:sz w:val="20"/>
              </w:rPr>
            </w:pPr>
            <w:r w:rsidRPr="009423BF">
              <w:rPr>
                <w:iCs/>
                <w:sz w:val="20"/>
              </w:rPr>
              <w:t>9.40</w:t>
            </w:r>
          </w:p>
        </w:tc>
      </w:tr>
      <w:tr w:rsidR="009423BF" w:rsidRPr="009423BF" w14:paraId="487E01A0" w14:textId="77777777" w:rsidTr="00B770F6">
        <w:trPr>
          <w:jc w:val="center"/>
        </w:trPr>
        <w:tc>
          <w:tcPr>
            <w:tcW w:w="3980" w:type="dxa"/>
            <w:vAlign w:val="center"/>
            <w:hideMark/>
          </w:tcPr>
          <w:p w14:paraId="21FBBE15" w14:textId="77777777" w:rsidR="009423BF" w:rsidRPr="009423BF" w:rsidRDefault="009423BF" w:rsidP="009423BF">
            <w:pPr>
              <w:rPr>
                <w:iCs/>
                <w:sz w:val="20"/>
              </w:rPr>
            </w:pPr>
            <w:r w:rsidRPr="009423BF">
              <w:rPr>
                <w:iCs/>
                <w:sz w:val="20"/>
              </w:rPr>
              <w:t>More than 10 years</w:t>
            </w:r>
          </w:p>
        </w:tc>
        <w:tc>
          <w:tcPr>
            <w:tcW w:w="2410" w:type="dxa"/>
            <w:vAlign w:val="center"/>
            <w:hideMark/>
          </w:tcPr>
          <w:p w14:paraId="51B7ED1E" w14:textId="77777777" w:rsidR="009423BF" w:rsidRPr="009423BF" w:rsidRDefault="009423BF" w:rsidP="009423BF">
            <w:pPr>
              <w:rPr>
                <w:iCs/>
                <w:sz w:val="20"/>
              </w:rPr>
            </w:pPr>
            <w:r w:rsidRPr="009423BF">
              <w:rPr>
                <w:iCs/>
                <w:sz w:val="20"/>
              </w:rPr>
              <w:t>65</w:t>
            </w:r>
          </w:p>
        </w:tc>
        <w:tc>
          <w:tcPr>
            <w:tcW w:w="2972" w:type="dxa"/>
            <w:vAlign w:val="center"/>
            <w:hideMark/>
          </w:tcPr>
          <w:p w14:paraId="1810684D" w14:textId="77777777" w:rsidR="009423BF" w:rsidRPr="009423BF" w:rsidRDefault="009423BF" w:rsidP="009423BF">
            <w:pPr>
              <w:rPr>
                <w:iCs/>
                <w:sz w:val="20"/>
              </w:rPr>
            </w:pPr>
            <w:r w:rsidRPr="009423BF">
              <w:rPr>
                <w:iCs/>
                <w:sz w:val="20"/>
              </w:rPr>
              <w:t>27.80</w:t>
            </w:r>
          </w:p>
        </w:tc>
      </w:tr>
      <w:tr w:rsidR="009423BF" w:rsidRPr="009423BF" w14:paraId="613D1EC4" w14:textId="77777777" w:rsidTr="00B770F6">
        <w:trPr>
          <w:jc w:val="center"/>
        </w:trPr>
        <w:tc>
          <w:tcPr>
            <w:tcW w:w="3980" w:type="dxa"/>
            <w:vAlign w:val="center"/>
            <w:hideMark/>
          </w:tcPr>
          <w:p w14:paraId="2511450C" w14:textId="77777777" w:rsidR="009423BF" w:rsidRPr="009423BF" w:rsidRDefault="009423BF" w:rsidP="009423BF">
            <w:pPr>
              <w:rPr>
                <w:iCs/>
                <w:sz w:val="20"/>
              </w:rPr>
            </w:pPr>
            <w:r w:rsidRPr="009423BF">
              <w:rPr>
                <w:iCs/>
                <w:sz w:val="20"/>
              </w:rPr>
              <w:t xml:space="preserve">Area of Assignment </w:t>
            </w:r>
          </w:p>
        </w:tc>
        <w:tc>
          <w:tcPr>
            <w:tcW w:w="2410" w:type="dxa"/>
            <w:vAlign w:val="center"/>
          </w:tcPr>
          <w:p w14:paraId="2292A2BF" w14:textId="77777777" w:rsidR="009423BF" w:rsidRPr="009423BF" w:rsidRDefault="009423BF" w:rsidP="009423BF">
            <w:pPr>
              <w:rPr>
                <w:iCs/>
                <w:sz w:val="20"/>
              </w:rPr>
            </w:pPr>
          </w:p>
        </w:tc>
        <w:tc>
          <w:tcPr>
            <w:tcW w:w="2972" w:type="dxa"/>
            <w:vAlign w:val="center"/>
          </w:tcPr>
          <w:p w14:paraId="6E7A3481" w14:textId="77777777" w:rsidR="009423BF" w:rsidRPr="009423BF" w:rsidRDefault="009423BF" w:rsidP="009423BF">
            <w:pPr>
              <w:rPr>
                <w:iCs/>
                <w:sz w:val="20"/>
              </w:rPr>
            </w:pPr>
          </w:p>
        </w:tc>
      </w:tr>
      <w:tr w:rsidR="009423BF" w:rsidRPr="009423BF" w14:paraId="515E7D8F" w14:textId="77777777" w:rsidTr="00B770F6">
        <w:trPr>
          <w:jc w:val="center"/>
        </w:trPr>
        <w:tc>
          <w:tcPr>
            <w:tcW w:w="3980" w:type="dxa"/>
            <w:vAlign w:val="center"/>
            <w:hideMark/>
          </w:tcPr>
          <w:p w14:paraId="00D2203F" w14:textId="77777777" w:rsidR="009423BF" w:rsidRPr="009423BF" w:rsidRDefault="009423BF" w:rsidP="009423BF">
            <w:pPr>
              <w:rPr>
                <w:iCs/>
                <w:sz w:val="20"/>
              </w:rPr>
            </w:pPr>
            <w:r w:rsidRPr="009423BF">
              <w:rPr>
                <w:iCs/>
                <w:sz w:val="20"/>
              </w:rPr>
              <w:t>Blood Bank</w:t>
            </w:r>
          </w:p>
        </w:tc>
        <w:tc>
          <w:tcPr>
            <w:tcW w:w="2410" w:type="dxa"/>
            <w:vAlign w:val="center"/>
            <w:hideMark/>
          </w:tcPr>
          <w:p w14:paraId="182BB89A" w14:textId="77777777" w:rsidR="009423BF" w:rsidRPr="009423BF" w:rsidRDefault="009423BF" w:rsidP="009423BF">
            <w:pPr>
              <w:rPr>
                <w:iCs/>
                <w:sz w:val="20"/>
              </w:rPr>
            </w:pPr>
            <w:r w:rsidRPr="009423BF">
              <w:rPr>
                <w:iCs/>
                <w:sz w:val="20"/>
              </w:rPr>
              <w:t>3</w:t>
            </w:r>
          </w:p>
        </w:tc>
        <w:tc>
          <w:tcPr>
            <w:tcW w:w="2972" w:type="dxa"/>
            <w:vAlign w:val="center"/>
            <w:hideMark/>
          </w:tcPr>
          <w:p w14:paraId="6055A9C3" w14:textId="77777777" w:rsidR="009423BF" w:rsidRPr="009423BF" w:rsidRDefault="009423BF" w:rsidP="009423BF">
            <w:pPr>
              <w:rPr>
                <w:iCs/>
                <w:sz w:val="20"/>
              </w:rPr>
            </w:pPr>
            <w:r w:rsidRPr="009423BF">
              <w:rPr>
                <w:iCs/>
                <w:sz w:val="20"/>
              </w:rPr>
              <w:t>1.30</w:t>
            </w:r>
          </w:p>
        </w:tc>
      </w:tr>
      <w:tr w:rsidR="009423BF" w:rsidRPr="009423BF" w14:paraId="7406E81D" w14:textId="77777777" w:rsidTr="00B770F6">
        <w:trPr>
          <w:jc w:val="center"/>
        </w:trPr>
        <w:tc>
          <w:tcPr>
            <w:tcW w:w="3980" w:type="dxa"/>
            <w:vAlign w:val="bottom"/>
            <w:hideMark/>
          </w:tcPr>
          <w:p w14:paraId="3103C5B2" w14:textId="77777777" w:rsidR="009423BF" w:rsidRPr="009423BF" w:rsidRDefault="009423BF" w:rsidP="009423BF">
            <w:pPr>
              <w:rPr>
                <w:iCs/>
                <w:sz w:val="20"/>
              </w:rPr>
            </w:pPr>
            <w:r w:rsidRPr="009423BF">
              <w:rPr>
                <w:iCs/>
                <w:sz w:val="20"/>
              </w:rPr>
              <w:t>EMD</w:t>
            </w:r>
          </w:p>
        </w:tc>
        <w:tc>
          <w:tcPr>
            <w:tcW w:w="2410" w:type="dxa"/>
            <w:vAlign w:val="center"/>
            <w:hideMark/>
          </w:tcPr>
          <w:p w14:paraId="78C402F8" w14:textId="77777777" w:rsidR="009423BF" w:rsidRPr="009423BF" w:rsidRDefault="009423BF" w:rsidP="009423BF">
            <w:pPr>
              <w:rPr>
                <w:iCs/>
                <w:sz w:val="20"/>
              </w:rPr>
            </w:pPr>
            <w:r w:rsidRPr="009423BF">
              <w:rPr>
                <w:iCs/>
                <w:sz w:val="20"/>
              </w:rPr>
              <w:t>18</w:t>
            </w:r>
          </w:p>
        </w:tc>
        <w:tc>
          <w:tcPr>
            <w:tcW w:w="2972" w:type="dxa"/>
            <w:vAlign w:val="center"/>
            <w:hideMark/>
          </w:tcPr>
          <w:p w14:paraId="12B2E4F9" w14:textId="77777777" w:rsidR="009423BF" w:rsidRPr="009423BF" w:rsidRDefault="009423BF" w:rsidP="009423BF">
            <w:pPr>
              <w:rPr>
                <w:iCs/>
                <w:sz w:val="20"/>
              </w:rPr>
            </w:pPr>
            <w:r w:rsidRPr="009423BF">
              <w:rPr>
                <w:iCs/>
                <w:sz w:val="20"/>
              </w:rPr>
              <w:t>7.70</w:t>
            </w:r>
          </w:p>
        </w:tc>
      </w:tr>
      <w:tr w:rsidR="009423BF" w:rsidRPr="009423BF" w14:paraId="6C6E4D4D" w14:textId="77777777" w:rsidTr="00B770F6">
        <w:trPr>
          <w:jc w:val="center"/>
        </w:trPr>
        <w:tc>
          <w:tcPr>
            <w:tcW w:w="3980" w:type="dxa"/>
            <w:vAlign w:val="center"/>
            <w:hideMark/>
          </w:tcPr>
          <w:p w14:paraId="4803A190" w14:textId="77777777" w:rsidR="009423BF" w:rsidRPr="009423BF" w:rsidRDefault="009423BF" w:rsidP="009423BF">
            <w:pPr>
              <w:rPr>
                <w:iCs/>
                <w:sz w:val="20"/>
              </w:rPr>
            </w:pPr>
            <w:r w:rsidRPr="009423BF">
              <w:rPr>
                <w:iCs/>
                <w:sz w:val="20"/>
              </w:rPr>
              <w:t>EREID</w:t>
            </w:r>
          </w:p>
        </w:tc>
        <w:tc>
          <w:tcPr>
            <w:tcW w:w="2410" w:type="dxa"/>
            <w:vAlign w:val="center"/>
            <w:hideMark/>
          </w:tcPr>
          <w:p w14:paraId="4E59E30F" w14:textId="77777777" w:rsidR="009423BF" w:rsidRPr="009423BF" w:rsidRDefault="009423BF" w:rsidP="009423BF">
            <w:pPr>
              <w:rPr>
                <w:iCs/>
                <w:sz w:val="20"/>
              </w:rPr>
            </w:pPr>
            <w:r w:rsidRPr="009423BF">
              <w:rPr>
                <w:iCs/>
                <w:sz w:val="20"/>
              </w:rPr>
              <w:t>17</w:t>
            </w:r>
          </w:p>
        </w:tc>
        <w:tc>
          <w:tcPr>
            <w:tcW w:w="2972" w:type="dxa"/>
            <w:vAlign w:val="center"/>
            <w:hideMark/>
          </w:tcPr>
          <w:p w14:paraId="696896CE" w14:textId="77777777" w:rsidR="009423BF" w:rsidRPr="009423BF" w:rsidRDefault="009423BF" w:rsidP="009423BF">
            <w:pPr>
              <w:rPr>
                <w:iCs/>
                <w:sz w:val="20"/>
              </w:rPr>
            </w:pPr>
            <w:r w:rsidRPr="009423BF">
              <w:rPr>
                <w:iCs/>
                <w:sz w:val="20"/>
              </w:rPr>
              <w:t>7.30</w:t>
            </w:r>
          </w:p>
        </w:tc>
      </w:tr>
      <w:tr w:rsidR="009423BF" w:rsidRPr="009423BF" w14:paraId="342C9E60" w14:textId="77777777" w:rsidTr="00B770F6">
        <w:trPr>
          <w:jc w:val="center"/>
        </w:trPr>
        <w:tc>
          <w:tcPr>
            <w:tcW w:w="3980" w:type="dxa"/>
            <w:vAlign w:val="center"/>
            <w:hideMark/>
          </w:tcPr>
          <w:p w14:paraId="5E987576" w14:textId="77777777" w:rsidR="009423BF" w:rsidRPr="009423BF" w:rsidRDefault="009423BF" w:rsidP="009423BF">
            <w:pPr>
              <w:rPr>
                <w:iCs/>
                <w:sz w:val="20"/>
              </w:rPr>
            </w:pPr>
            <w:r w:rsidRPr="009423BF">
              <w:rPr>
                <w:iCs/>
                <w:sz w:val="20"/>
              </w:rPr>
              <w:t>Gyne</w:t>
            </w:r>
          </w:p>
        </w:tc>
        <w:tc>
          <w:tcPr>
            <w:tcW w:w="2410" w:type="dxa"/>
            <w:vAlign w:val="center"/>
            <w:hideMark/>
          </w:tcPr>
          <w:p w14:paraId="19DF1EB0" w14:textId="77777777" w:rsidR="009423BF" w:rsidRPr="009423BF" w:rsidRDefault="009423BF" w:rsidP="009423BF">
            <w:pPr>
              <w:rPr>
                <w:iCs/>
                <w:sz w:val="20"/>
              </w:rPr>
            </w:pPr>
            <w:r w:rsidRPr="009423BF">
              <w:rPr>
                <w:iCs/>
                <w:sz w:val="20"/>
              </w:rPr>
              <w:t>21</w:t>
            </w:r>
          </w:p>
        </w:tc>
        <w:tc>
          <w:tcPr>
            <w:tcW w:w="2972" w:type="dxa"/>
            <w:vAlign w:val="center"/>
            <w:hideMark/>
          </w:tcPr>
          <w:p w14:paraId="1FA91238" w14:textId="77777777" w:rsidR="009423BF" w:rsidRPr="009423BF" w:rsidRDefault="009423BF" w:rsidP="009423BF">
            <w:pPr>
              <w:rPr>
                <w:iCs/>
                <w:sz w:val="20"/>
              </w:rPr>
            </w:pPr>
            <w:r w:rsidRPr="009423BF">
              <w:rPr>
                <w:iCs/>
                <w:sz w:val="20"/>
              </w:rPr>
              <w:t>9.00</w:t>
            </w:r>
          </w:p>
        </w:tc>
      </w:tr>
      <w:tr w:rsidR="009423BF" w:rsidRPr="009423BF" w14:paraId="5039362B" w14:textId="77777777" w:rsidTr="00B770F6">
        <w:trPr>
          <w:jc w:val="center"/>
        </w:trPr>
        <w:tc>
          <w:tcPr>
            <w:tcW w:w="3980" w:type="dxa"/>
            <w:vAlign w:val="center"/>
            <w:hideMark/>
          </w:tcPr>
          <w:p w14:paraId="2EC48CE9" w14:textId="77777777" w:rsidR="009423BF" w:rsidRPr="009423BF" w:rsidRDefault="009423BF" w:rsidP="009423BF">
            <w:pPr>
              <w:rPr>
                <w:iCs/>
                <w:sz w:val="20"/>
              </w:rPr>
            </w:pPr>
            <w:r w:rsidRPr="009423BF">
              <w:rPr>
                <w:iCs/>
                <w:sz w:val="20"/>
              </w:rPr>
              <w:t>HD</w:t>
            </w:r>
          </w:p>
        </w:tc>
        <w:tc>
          <w:tcPr>
            <w:tcW w:w="2410" w:type="dxa"/>
            <w:vAlign w:val="center"/>
            <w:hideMark/>
          </w:tcPr>
          <w:p w14:paraId="455E9DC9" w14:textId="77777777" w:rsidR="009423BF" w:rsidRPr="009423BF" w:rsidRDefault="009423BF" w:rsidP="009423BF">
            <w:pPr>
              <w:rPr>
                <w:iCs/>
                <w:sz w:val="20"/>
              </w:rPr>
            </w:pPr>
            <w:r w:rsidRPr="009423BF">
              <w:rPr>
                <w:iCs/>
                <w:sz w:val="20"/>
              </w:rPr>
              <w:t>17</w:t>
            </w:r>
          </w:p>
        </w:tc>
        <w:tc>
          <w:tcPr>
            <w:tcW w:w="2972" w:type="dxa"/>
            <w:vAlign w:val="center"/>
            <w:hideMark/>
          </w:tcPr>
          <w:p w14:paraId="59D80B60" w14:textId="77777777" w:rsidR="009423BF" w:rsidRPr="009423BF" w:rsidRDefault="009423BF" w:rsidP="009423BF">
            <w:pPr>
              <w:rPr>
                <w:iCs/>
                <w:sz w:val="20"/>
              </w:rPr>
            </w:pPr>
            <w:r w:rsidRPr="009423BF">
              <w:rPr>
                <w:iCs/>
                <w:sz w:val="20"/>
              </w:rPr>
              <w:t>7.30</w:t>
            </w:r>
          </w:p>
        </w:tc>
      </w:tr>
      <w:tr w:rsidR="009423BF" w:rsidRPr="009423BF" w14:paraId="35F66ECC" w14:textId="77777777" w:rsidTr="00B770F6">
        <w:trPr>
          <w:jc w:val="center"/>
        </w:trPr>
        <w:tc>
          <w:tcPr>
            <w:tcW w:w="3980" w:type="dxa"/>
            <w:vAlign w:val="center"/>
            <w:hideMark/>
          </w:tcPr>
          <w:p w14:paraId="3DDFF6B9" w14:textId="77777777" w:rsidR="009423BF" w:rsidRPr="009423BF" w:rsidRDefault="009423BF" w:rsidP="009423BF">
            <w:pPr>
              <w:rPr>
                <w:iCs/>
                <w:sz w:val="20"/>
              </w:rPr>
            </w:pPr>
            <w:r w:rsidRPr="009423BF">
              <w:rPr>
                <w:iCs/>
                <w:sz w:val="20"/>
              </w:rPr>
              <w:t>LR/DR</w:t>
            </w:r>
          </w:p>
        </w:tc>
        <w:tc>
          <w:tcPr>
            <w:tcW w:w="2410" w:type="dxa"/>
            <w:vAlign w:val="center"/>
            <w:hideMark/>
          </w:tcPr>
          <w:p w14:paraId="5408EEA6" w14:textId="77777777" w:rsidR="009423BF" w:rsidRPr="009423BF" w:rsidRDefault="009423BF" w:rsidP="009423BF">
            <w:pPr>
              <w:rPr>
                <w:iCs/>
                <w:sz w:val="20"/>
              </w:rPr>
            </w:pPr>
            <w:r w:rsidRPr="009423BF">
              <w:rPr>
                <w:iCs/>
                <w:sz w:val="20"/>
              </w:rPr>
              <w:t>9</w:t>
            </w:r>
          </w:p>
        </w:tc>
        <w:tc>
          <w:tcPr>
            <w:tcW w:w="2972" w:type="dxa"/>
            <w:vAlign w:val="center"/>
            <w:hideMark/>
          </w:tcPr>
          <w:p w14:paraId="75B82F2B" w14:textId="77777777" w:rsidR="009423BF" w:rsidRPr="009423BF" w:rsidRDefault="009423BF" w:rsidP="009423BF">
            <w:pPr>
              <w:rPr>
                <w:iCs/>
                <w:sz w:val="20"/>
              </w:rPr>
            </w:pPr>
            <w:r w:rsidRPr="009423BF">
              <w:rPr>
                <w:iCs/>
                <w:sz w:val="20"/>
              </w:rPr>
              <w:t>3.80</w:t>
            </w:r>
          </w:p>
        </w:tc>
      </w:tr>
      <w:tr w:rsidR="009423BF" w:rsidRPr="009423BF" w14:paraId="107C9DAE" w14:textId="77777777" w:rsidTr="00B770F6">
        <w:trPr>
          <w:jc w:val="center"/>
        </w:trPr>
        <w:tc>
          <w:tcPr>
            <w:tcW w:w="3980" w:type="dxa"/>
            <w:vAlign w:val="center"/>
            <w:hideMark/>
          </w:tcPr>
          <w:p w14:paraId="4A054A6C" w14:textId="77777777" w:rsidR="009423BF" w:rsidRPr="009423BF" w:rsidRDefault="009423BF" w:rsidP="009423BF">
            <w:pPr>
              <w:rPr>
                <w:iCs/>
                <w:sz w:val="20"/>
              </w:rPr>
            </w:pPr>
            <w:r w:rsidRPr="009423BF">
              <w:rPr>
                <w:iCs/>
                <w:sz w:val="20"/>
              </w:rPr>
              <w:t>Medical</w:t>
            </w:r>
          </w:p>
        </w:tc>
        <w:tc>
          <w:tcPr>
            <w:tcW w:w="2410" w:type="dxa"/>
            <w:vAlign w:val="center"/>
            <w:hideMark/>
          </w:tcPr>
          <w:p w14:paraId="4804E18F" w14:textId="77777777" w:rsidR="009423BF" w:rsidRPr="009423BF" w:rsidRDefault="009423BF" w:rsidP="009423BF">
            <w:pPr>
              <w:rPr>
                <w:iCs/>
                <w:sz w:val="20"/>
              </w:rPr>
            </w:pPr>
            <w:r w:rsidRPr="009423BF">
              <w:rPr>
                <w:iCs/>
                <w:sz w:val="20"/>
              </w:rPr>
              <w:t>56</w:t>
            </w:r>
          </w:p>
        </w:tc>
        <w:tc>
          <w:tcPr>
            <w:tcW w:w="2972" w:type="dxa"/>
            <w:vAlign w:val="center"/>
            <w:hideMark/>
          </w:tcPr>
          <w:p w14:paraId="7E4DF9FF" w14:textId="77777777" w:rsidR="009423BF" w:rsidRPr="009423BF" w:rsidRDefault="009423BF" w:rsidP="009423BF">
            <w:pPr>
              <w:rPr>
                <w:iCs/>
                <w:sz w:val="20"/>
              </w:rPr>
            </w:pPr>
            <w:r w:rsidRPr="009423BF">
              <w:rPr>
                <w:iCs/>
                <w:sz w:val="20"/>
              </w:rPr>
              <w:t>23.90</w:t>
            </w:r>
          </w:p>
        </w:tc>
      </w:tr>
      <w:tr w:rsidR="009423BF" w:rsidRPr="009423BF" w14:paraId="6F79B9E3" w14:textId="77777777" w:rsidTr="00B770F6">
        <w:trPr>
          <w:jc w:val="center"/>
        </w:trPr>
        <w:tc>
          <w:tcPr>
            <w:tcW w:w="3980" w:type="dxa"/>
            <w:vAlign w:val="center"/>
            <w:hideMark/>
          </w:tcPr>
          <w:p w14:paraId="17B9E15F" w14:textId="77777777" w:rsidR="009423BF" w:rsidRPr="009423BF" w:rsidRDefault="009423BF" w:rsidP="009423BF">
            <w:pPr>
              <w:rPr>
                <w:iCs/>
                <w:sz w:val="20"/>
              </w:rPr>
            </w:pPr>
            <w:r w:rsidRPr="009423BF">
              <w:rPr>
                <w:iCs/>
                <w:sz w:val="20"/>
              </w:rPr>
              <w:t>NICU</w:t>
            </w:r>
          </w:p>
        </w:tc>
        <w:tc>
          <w:tcPr>
            <w:tcW w:w="2410" w:type="dxa"/>
            <w:vAlign w:val="center"/>
            <w:hideMark/>
          </w:tcPr>
          <w:p w14:paraId="5107C616" w14:textId="77777777" w:rsidR="009423BF" w:rsidRPr="009423BF" w:rsidRDefault="009423BF" w:rsidP="009423BF">
            <w:pPr>
              <w:rPr>
                <w:iCs/>
                <w:sz w:val="20"/>
              </w:rPr>
            </w:pPr>
            <w:r w:rsidRPr="009423BF">
              <w:rPr>
                <w:iCs/>
                <w:sz w:val="20"/>
              </w:rPr>
              <w:t>11</w:t>
            </w:r>
          </w:p>
        </w:tc>
        <w:tc>
          <w:tcPr>
            <w:tcW w:w="2972" w:type="dxa"/>
            <w:vAlign w:val="center"/>
            <w:hideMark/>
          </w:tcPr>
          <w:p w14:paraId="32472C42" w14:textId="77777777" w:rsidR="009423BF" w:rsidRPr="009423BF" w:rsidRDefault="009423BF" w:rsidP="009423BF">
            <w:pPr>
              <w:rPr>
                <w:iCs/>
                <w:sz w:val="20"/>
              </w:rPr>
            </w:pPr>
            <w:r w:rsidRPr="009423BF">
              <w:rPr>
                <w:iCs/>
                <w:sz w:val="20"/>
              </w:rPr>
              <w:t>4.70</w:t>
            </w:r>
          </w:p>
        </w:tc>
      </w:tr>
      <w:tr w:rsidR="009423BF" w:rsidRPr="009423BF" w14:paraId="4BFF5A96" w14:textId="77777777" w:rsidTr="00B770F6">
        <w:trPr>
          <w:jc w:val="center"/>
        </w:trPr>
        <w:tc>
          <w:tcPr>
            <w:tcW w:w="3980" w:type="dxa"/>
            <w:vAlign w:val="center"/>
            <w:hideMark/>
          </w:tcPr>
          <w:p w14:paraId="2BDD3878" w14:textId="77777777" w:rsidR="009423BF" w:rsidRPr="009423BF" w:rsidRDefault="009423BF" w:rsidP="009423BF">
            <w:pPr>
              <w:rPr>
                <w:iCs/>
                <w:sz w:val="20"/>
              </w:rPr>
            </w:pPr>
            <w:r w:rsidRPr="009423BF">
              <w:rPr>
                <w:iCs/>
                <w:sz w:val="20"/>
              </w:rPr>
              <w:t>OB</w:t>
            </w:r>
          </w:p>
        </w:tc>
        <w:tc>
          <w:tcPr>
            <w:tcW w:w="2410" w:type="dxa"/>
            <w:vAlign w:val="center"/>
            <w:hideMark/>
          </w:tcPr>
          <w:p w14:paraId="60CC28EF" w14:textId="77777777" w:rsidR="009423BF" w:rsidRPr="009423BF" w:rsidRDefault="009423BF" w:rsidP="009423BF">
            <w:pPr>
              <w:rPr>
                <w:iCs/>
                <w:sz w:val="20"/>
              </w:rPr>
            </w:pPr>
            <w:r w:rsidRPr="009423BF">
              <w:rPr>
                <w:iCs/>
                <w:sz w:val="20"/>
              </w:rPr>
              <w:t>11</w:t>
            </w:r>
          </w:p>
        </w:tc>
        <w:tc>
          <w:tcPr>
            <w:tcW w:w="2972" w:type="dxa"/>
            <w:vAlign w:val="center"/>
            <w:hideMark/>
          </w:tcPr>
          <w:p w14:paraId="134B54C2" w14:textId="77777777" w:rsidR="009423BF" w:rsidRPr="009423BF" w:rsidRDefault="009423BF" w:rsidP="009423BF">
            <w:pPr>
              <w:rPr>
                <w:iCs/>
                <w:sz w:val="20"/>
              </w:rPr>
            </w:pPr>
            <w:r w:rsidRPr="009423BF">
              <w:rPr>
                <w:iCs/>
                <w:sz w:val="20"/>
              </w:rPr>
              <w:t>4.70</w:t>
            </w:r>
          </w:p>
        </w:tc>
      </w:tr>
      <w:tr w:rsidR="009423BF" w:rsidRPr="009423BF" w14:paraId="3A7B9ED2" w14:textId="77777777" w:rsidTr="00B770F6">
        <w:trPr>
          <w:jc w:val="center"/>
        </w:trPr>
        <w:tc>
          <w:tcPr>
            <w:tcW w:w="3980" w:type="dxa"/>
            <w:vAlign w:val="center"/>
            <w:hideMark/>
          </w:tcPr>
          <w:p w14:paraId="1E430A9B" w14:textId="77777777" w:rsidR="009423BF" w:rsidRPr="009423BF" w:rsidRDefault="009423BF" w:rsidP="009423BF">
            <w:pPr>
              <w:rPr>
                <w:iCs/>
                <w:sz w:val="20"/>
              </w:rPr>
            </w:pPr>
            <w:r w:rsidRPr="009423BF">
              <w:rPr>
                <w:iCs/>
                <w:sz w:val="20"/>
              </w:rPr>
              <w:t>OPCEN</w:t>
            </w:r>
          </w:p>
        </w:tc>
        <w:tc>
          <w:tcPr>
            <w:tcW w:w="2410" w:type="dxa"/>
            <w:vAlign w:val="center"/>
            <w:hideMark/>
          </w:tcPr>
          <w:p w14:paraId="0CFA952F" w14:textId="77777777" w:rsidR="009423BF" w:rsidRPr="009423BF" w:rsidRDefault="009423BF" w:rsidP="009423BF">
            <w:pPr>
              <w:rPr>
                <w:iCs/>
                <w:sz w:val="20"/>
              </w:rPr>
            </w:pPr>
            <w:r w:rsidRPr="009423BF">
              <w:rPr>
                <w:iCs/>
                <w:sz w:val="20"/>
              </w:rPr>
              <w:t>2</w:t>
            </w:r>
          </w:p>
        </w:tc>
        <w:tc>
          <w:tcPr>
            <w:tcW w:w="2972" w:type="dxa"/>
            <w:vAlign w:val="center"/>
            <w:hideMark/>
          </w:tcPr>
          <w:p w14:paraId="0439DA62" w14:textId="77777777" w:rsidR="009423BF" w:rsidRPr="009423BF" w:rsidRDefault="009423BF" w:rsidP="009423BF">
            <w:pPr>
              <w:rPr>
                <w:iCs/>
                <w:sz w:val="20"/>
              </w:rPr>
            </w:pPr>
            <w:r w:rsidRPr="009423BF">
              <w:rPr>
                <w:iCs/>
                <w:sz w:val="20"/>
              </w:rPr>
              <w:t>.90</w:t>
            </w:r>
          </w:p>
        </w:tc>
      </w:tr>
      <w:tr w:rsidR="009423BF" w:rsidRPr="009423BF" w14:paraId="02616E00" w14:textId="77777777" w:rsidTr="00B770F6">
        <w:trPr>
          <w:jc w:val="center"/>
        </w:trPr>
        <w:tc>
          <w:tcPr>
            <w:tcW w:w="3980" w:type="dxa"/>
            <w:vAlign w:val="center"/>
            <w:hideMark/>
          </w:tcPr>
          <w:p w14:paraId="3388A120" w14:textId="77777777" w:rsidR="009423BF" w:rsidRPr="009423BF" w:rsidRDefault="009423BF" w:rsidP="009423BF">
            <w:pPr>
              <w:rPr>
                <w:iCs/>
                <w:sz w:val="20"/>
              </w:rPr>
            </w:pPr>
            <w:r w:rsidRPr="009423BF">
              <w:rPr>
                <w:iCs/>
                <w:sz w:val="20"/>
              </w:rPr>
              <w:t>OPD</w:t>
            </w:r>
          </w:p>
        </w:tc>
        <w:tc>
          <w:tcPr>
            <w:tcW w:w="2410" w:type="dxa"/>
            <w:vAlign w:val="center"/>
            <w:hideMark/>
          </w:tcPr>
          <w:p w14:paraId="1B9A235E" w14:textId="77777777" w:rsidR="009423BF" w:rsidRPr="009423BF" w:rsidRDefault="009423BF" w:rsidP="009423BF">
            <w:pPr>
              <w:rPr>
                <w:iCs/>
                <w:sz w:val="20"/>
              </w:rPr>
            </w:pPr>
            <w:r w:rsidRPr="009423BF">
              <w:rPr>
                <w:iCs/>
                <w:sz w:val="20"/>
              </w:rPr>
              <w:t>6</w:t>
            </w:r>
          </w:p>
        </w:tc>
        <w:tc>
          <w:tcPr>
            <w:tcW w:w="2972" w:type="dxa"/>
            <w:vAlign w:val="center"/>
            <w:hideMark/>
          </w:tcPr>
          <w:p w14:paraId="034B7F5B" w14:textId="77777777" w:rsidR="009423BF" w:rsidRPr="009423BF" w:rsidRDefault="009423BF" w:rsidP="009423BF">
            <w:pPr>
              <w:rPr>
                <w:iCs/>
                <w:sz w:val="20"/>
              </w:rPr>
            </w:pPr>
            <w:r w:rsidRPr="009423BF">
              <w:rPr>
                <w:iCs/>
                <w:sz w:val="20"/>
              </w:rPr>
              <w:t>2.60</w:t>
            </w:r>
          </w:p>
        </w:tc>
      </w:tr>
      <w:tr w:rsidR="009423BF" w:rsidRPr="009423BF" w14:paraId="523EE34D" w14:textId="77777777" w:rsidTr="00B770F6">
        <w:trPr>
          <w:jc w:val="center"/>
        </w:trPr>
        <w:tc>
          <w:tcPr>
            <w:tcW w:w="3980" w:type="dxa"/>
            <w:vAlign w:val="center"/>
            <w:hideMark/>
          </w:tcPr>
          <w:p w14:paraId="6EC5A25B" w14:textId="77777777" w:rsidR="009423BF" w:rsidRPr="009423BF" w:rsidRDefault="009423BF" w:rsidP="009423BF">
            <w:pPr>
              <w:rPr>
                <w:iCs/>
                <w:sz w:val="20"/>
              </w:rPr>
            </w:pPr>
            <w:r w:rsidRPr="009423BF">
              <w:rPr>
                <w:iCs/>
                <w:sz w:val="20"/>
              </w:rPr>
              <w:t>OR</w:t>
            </w:r>
          </w:p>
        </w:tc>
        <w:tc>
          <w:tcPr>
            <w:tcW w:w="2410" w:type="dxa"/>
            <w:vAlign w:val="center"/>
            <w:hideMark/>
          </w:tcPr>
          <w:p w14:paraId="2EF28247" w14:textId="77777777" w:rsidR="009423BF" w:rsidRPr="009423BF" w:rsidRDefault="009423BF" w:rsidP="009423BF">
            <w:pPr>
              <w:rPr>
                <w:iCs/>
                <w:sz w:val="20"/>
              </w:rPr>
            </w:pPr>
            <w:r w:rsidRPr="009423BF">
              <w:rPr>
                <w:iCs/>
                <w:sz w:val="20"/>
              </w:rPr>
              <w:t>18</w:t>
            </w:r>
          </w:p>
        </w:tc>
        <w:tc>
          <w:tcPr>
            <w:tcW w:w="2972" w:type="dxa"/>
            <w:vAlign w:val="center"/>
            <w:hideMark/>
          </w:tcPr>
          <w:p w14:paraId="287CAE7E" w14:textId="77777777" w:rsidR="009423BF" w:rsidRPr="009423BF" w:rsidRDefault="009423BF" w:rsidP="009423BF">
            <w:pPr>
              <w:rPr>
                <w:iCs/>
                <w:sz w:val="20"/>
              </w:rPr>
            </w:pPr>
            <w:r w:rsidRPr="009423BF">
              <w:rPr>
                <w:iCs/>
                <w:sz w:val="20"/>
              </w:rPr>
              <w:t>7.70</w:t>
            </w:r>
          </w:p>
        </w:tc>
      </w:tr>
      <w:tr w:rsidR="009423BF" w:rsidRPr="009423BF" w14:paraId="610D0B78" w14:textId="77777777" w:rsidTr="00B770F6">
        <w:trPr>
          <w:jc w:val="center"/>
        </w:trPr>
        <w:tc>
          <w:tcPr>
            <w:tcW w:w="3980" w:type="dxa"/>
            <w:vAlign w:val="center"/>
            <w:hideMark/>
          </w:tcPr>
          <w:p w14:paraId="51A2DE68" w14:textId="77777777" w:rsidR="009423BF" w:rsidRPr="009423BF" w:rsidRDefault="009423BF" w:rsidP="009423BF">
            <w:pPr>
              <w:rPr>
                <w:iCs/>
                <w:sz w:val="20"/>
              </w:rPr>
            </w:pPr>
            <w:r w:rsidRPr="009423BF">
              <w:rPr>
                <w:iCs/>
                <w:sz w:val="20"/>
              </w:rPr>
              <w:t>PEDIA</w:t>
            </w:r>
          </w:p>
        </w:tc>
        <w:tc>
          <w:tcPr>
            <w:tcW w:w="2410" w:type="dxa"/>
            <w:vAlign w:val="center"/>
            <w:hideMark/>
          </w:tcPr>
          <w:p w14:paraId="703B2906" w14:textId="77777777" w:rsidR="009423BF" w:rsidRPr="009423BF" w:rsidRDefault="009423BF" w:rsidP="009423BF">
            <w:pPr>
              <w:rPr>
                <w:iCs/>
                <w:sz w:val="20"/>
              </w:rPr>
            </w:pPr>
            <w:r w:rsidRPr="009423BF">
              <w:rPr>
                <w:iCs/>
                <w:sz w:val="20"/>
              </w:rPr>
              <w:t>14</w:t>
            </w:r>
          </w:p>
        </w:tc>
        <w:tc>
          <w:tcPr>
            <w:tcW w:w="2972" w:type="dxa"/>
            <w:vAlign w:val="center"/>
            <w:hideMark/>
          </w:tcPr>
          <w:p w14:paraId="28A1C4F1" w14:textId="77777777" w:rsidR="009423BF" w:rsidRPr="009423BF" w:rsidRDefault="009423BF" w:rsidP="009423BF">
            <w:pPr>
              <w:rPr>
                <w:iCs/>
                <w:sz w:val="20"/>
              </w:rPr>
            </w:pPr>
            <w:r w:rsidRPr="009423BF">
              <w:rPr>
                <w:iCs/>
                <w:sz w:val="20"/>
              </w:rPr>
              <w:t>6.00</w:t>
            </w:r>
          </w:p>
        </w:tc>
      </w:tr>
      <w:tr w:rsidR="009423BF" w:rsidRPr="009423BF" w14:paraId="1F639426" w14:textId="77777777" w:rsidTr="00B770F6">
        <w:trPr>
          <w:jc w:val="center"/>
        </w:trPr>
        <w:tc>
          <w:tcPr>
            <w:tcW w:w="3980" w:type="dxa"/>
            <w:vAlign w:val="center"/>
            <w:hideMark/>
          </w:tcPr>
          <w:p w14:paraId="4C7DE418" w14:textId="77777777" w:rsidR="009423BF" w:rsidRPr="009423BF" w:rsidRDefault="009423BF" w:rsidP="009423BF">
            <w:pPr>
              <w:rPr>
                <w:iCs/>
                <w:sz w:val="20"/>
              </w:rPr>
            </w:pPr>
            <w:r w:rsidRPr="009423BF">
              <w:rPr>
                <w:iCs/>
                <w:sz w:val="20"/>
              </w:rPr>
              <w:t>PICU</w:t>
            </w:r>
          </w:p>
        </w:tc>
        <w:tc>
          <w:tcPr>
            <w:tcW w:w="2410" w:type="dxa"/>
            <w:vAlign w:val="center"/>
            <w:hideMark/>
          </w:tcPr>
          <w:p w14:paraId="14A43CF8" w14:textId="77777777" w:rsidR="009423BF" w:rsidRPr="009423BF" w:rsidRDefault="009423BF" w:rsidP="009423BF">
            <w:pPr>
              <w:rPr>
                <w:iCs/>
                <w:sz w:val="20"/>
              </w:rPr>
            </w:pPr>
            <w:r w:rsidRPr="009423BF">
              <w:rPr>
                <w:iCs/>
                <w:sz w:val="20"/>
              </w:rPr>
              <w:t>14</w:t>
            </w:r>
          </w:p>
        </w:tc>
        <w:tc>
          <w:tcPr>
            <w:tcW w:w="2972" w:type="dxa"/>
            <w:vAlign w:val="center"/>
            <w:hideMark/>
          </w:tcPr>
          <w:p w14:paraId="7BC3BE2C" w14:textId="77777777" w:rsidR="009423BF" w:rsidRPr="009423BF" w:rsidRDefault="009423BF" w:rsidP="009423BF">
            <w:pPr>
              <w:rPr>
                <w:iCs/>
                <w:sz w:val="20"/>
              </w:rPr>
            </w:pPr>
            <w:r w:rsidRPr="009423BF">
              <w:rPr>
                <w:iCs/>
                <w:sz w:val="20"/>
              </w:rPr>
              <w:t>6.00</w:t>
            </w:r>
          </w:p>
        </w:tc>
      </w:tr>
      <w:tr w:rsidR="009423BF" w:rsidRPr="009423BF" w14:paraId="3E6958A5" w14:textId="77777777" w:rsidTr="00B770F6">
        <w:trPr>
          <w:jc w:val="center"/>
        </w:trPr>
        <w:tc>
          <w:tcPr>
            <w:tcW w:w="3980" w:type="dxa"/>
            <w:vAlign w:val="center"/>
            <w:hideMark/>
          </w:tcPr>
          <w:p w14:paraId="4A373A83" w14:textId="77777777" w:rsidR="009423BF" w:rsidRPr="009423BF" w:rsidRDefault="009423BF" w:rsidP="009423BF">
            <w:pPr>
              <w:rPr>
                <w:iCs/>
                <w:sz w:val="20"/>
              </w:rPr>
            </w:pPr>
            <w:r w:rsidRPr="009423BF">
              <w:rPr>
                <w:iCs/>
                <w:sz w:val="20"/>
              </w:rPr>
              <w:t>Surgery</w:t>
            </w:r>
          </w:p>
        </w:tc>
        <w:tc>
          <w:tcPr>
            <w:tcW w:w="2410" w:type="dxa"/>
            <w:vAlign w:val="center"/>
            <w:hideMark/>
          </w:tcPr>
          <w:p w14:paraId="43CCA315" w14:textId="77777777" w:rsidR="009423BF" w:rsidRPr="009423BF" w:rsidRDefault="009423BF" w:rsidP="009423BF">
            <w:pPr>
              <w:rPr>
                <w:iCs/>
                <w:sz w:val="20"/>
              </w:rPr>
            </w:pPr>
            <w:r w:rsidRPr="009423BF">
              <w:rPr>
                <w:iCs/>
                <w:sz w:val="20"/>
              </w:rPr>
              <w:t>17</w:t>
            </w:r>
          </w:p>
        </w:tc>
        <w:tc>
          <w:tcPr>
            <w:tcW w:w="2972" w:type="dxa"/>
            <w:vAlign w:val="center"/>
            <w:hideMark/>
          </w:tcPr>
          <w:p w14:paraId="1C994143" w14:textId="77777777" w:rsidR="009423BF" w:rsidRPr="009423BF" w:rsidRDefault="009423BF" w:rsidP="009423BF">
            <w:pPr>
              <w:rPr>
                <w:iCs/>
                <w:sz w:val="20"/>
              </w:rPr>
            </w:pPr>
            <w:r w:rsidRPr="009423BF">
              <w:rPr>
                <w:iCs/>
                <w:sz w:val="20"/>
              </w:rPr>
              <w:t>7.30</w:t>
            </w:r>
          </w:p>
        </w:tc>
      </w:tr>
      <w:tr w:rsidR="009423BF" w:rsidRPr="009423BF" w14:paraId="124924B4" w14:textId="77777777" w:rsidTr="00B770F6">
        <w:trPr>
          <w:jc w:val="center"/>
        </w:trPr>
        <w:tc>
          <w:tcPr>
            <w:tcW w:w="3980" w:type="dxa"/>
            <w:vAlign w:val="center"/>
            <w:hideMark/>
          </w:tcPr>
          <w:p w14:paraId="6A7A7959" w14:textId="77777777" w:rsidR="009423BF" w:rsidRPr="009423BF" w:rsidRDefault="009423BF" w:rsidP="009423BF">
            <w:pPr>
              <w:rPr>
                <w:iCs/>
                <w:sz w:val="20"/>
              </w:rPr>
            </w:pPr>
            <w:r w:rsidRPr="009423BF">
              <w:rPr>
                <w:iCs/>
                <w:sz w:val="20"/>
              </w:rPr>
              <w:t>Work schedule</w:t>
            </w:r>
          </w:p>
        </w:tc>
        <w:tc>
          <w:tcPr>
            <w:tcW w:w="2410" w:type="dxa"/>
            <w:vAlign w:val="center"/>
          </w:tcPr>
          <w:p w14:paraId="778E2924" w14:textId="77777777" w:rsidR="009423BF" w:rsidRPr="009423BF" w:rsidRDefault="009423BF" w:rsidP="009423BF">
            <w:pPr>
              <w:rPr>
                <w:iCs/>
                <w:sz w:val="20"/>
              </w:rPr>
            </w:pPr>
          </w:p>
        </w:tc>
        <w:tc>
          <w:tcPr>
            <w:tcW w:w="2972" w:type="dxa"/>
            <w:vAlign w:val="center"/>
          </w:tcPr>
          <w:p w14:paraId="23CD33CE" w14:textId="77777777" w:rsidR="009423BF" w:rsidRPr="009423BF" w:rsidRDefault="009423BF" w:rsidP="009423BF">
            <w:pPr>
              <w:rPr>
                <w:iCs/>
                <w:sz w:val="20"/>
              </w:rPr>
            </w:pPr>
          </w:p>
        </w:tc>
      </w:tr>
      <w:tr w:rsidR="009423BF" w:rsidRPr="009423BF" w14:paraId="38B10919" w14:textId="77777777" w:rsidTr="00B770F6">
        <w:trPr>
          <w:jc w:val="center"/>
        </w:trPr>
        <w:tc>
          <w:tcPr>
            <w:tcW w:w="3980" w:type="dxa"/>
            <w:vAlign w:val="center"/>
            <w:hideMark/>
          </w:tcPr>
          <w:p w14:paraId="1B11D014" w14:textId="77777777" w:rsidR="009423BF" w:rsidRPr="009423BF" w:rsidRDefault="009423BF" w:rsidP="009423BF">
            <w:pPr>
              <w:rPr>
                <w:iCs/>
                <w:sz w:val="20"/>
              </w:rPr>
            </w:pPr>
            <w:r w:rsidRPr="009423BF">
              <w:rPr>
                <w:iCs/>
                <w:sz w:val="20"/>
              </w:rPr>
              <w:t>Shifting</w:t>
            </w:r>
          </w:p>
        </w:tc>
        <w:tc>
          <w:tcPr>
            <w:tcW w:w="2410" w:type="dxa"/>
            <w:vAlign w:val="center"/>
            <w:hideMark/>
          </w:tcPr>
          <w:p w14:paraId="15685C12" w14:textId="77777777" w:rsidR="009423BF" w:rsidRPr="009423BF" w:rsidRDefault="009423BF" w:rsidP="009423BF">
            <w:pPr>
              <w:rPr>
                <w:iCs/>
                <w:sz w:val="20"/>
              </w:rPr>
            </w:pPr>
            <w:r w:rsidRPr="009423BF">
              <w:rPr>
                <w:iCs/>
                <w:sz w:val="20"/>
              </w:rPr>
              <w:t>221</w:t>
            </w:r>
          </w:p>
        </w:tc>
        <w:tc>
          <w:tcPr>
            <w:tcW w:w="2972" w:type="dxa"/>
            <w:vAlign w:val="center"/>
            <w:hideMark/>
          </w:tcPr>
          <w:p w14:paraId="5FA0D8FB" w14:textId="77777777" w:rsidR="009423BF" w:rsidRPr="009423BF" w:rsidRDefault="009423BF" w:rsidP="009423BF">
            <w:pPr>
              <w:rPr>
                <w:iCs/>
                <w:sz w:val="20"/>
              </w:rPr>
            </w:pPr>
            <w:r w:rsidRPr="009423BF">
              <w:rPr>
                <w:iCs/>
                <w:sz w:val="20"/>
              </w:rPr>
              <w:t>94.40</w:t>
            </w:r>
          </w:p>
        </w:tc>
      </w:tr>
      <w:tr w:rsidR="009423BF" w:rsidRPr="009423BF" w14:paraId="0F5A80E1" w14:textId="77777777" w:rsidTr="00B770F6">
        <w:trPr>
          <w:jc w:val="center"/>
        </w:trPr>
        <w:tc>
          <w:tcPr>
            <w:tcW w:w="3980" w:type="dxa"/>
            <w:vAlign w:val="center"/>
            <w:hideMark/>
          </w:tcPr>
          <w:p w14:paraId="7AB6DDD8" w14:textId="77777777" w:rsidR="009423BF" w:rsidRPr="009423BF" w:rsidRDefault="009423BF" w:rsidP="009423BF">
            <w:pPr>
              <w:rPr>
                <w:iCs/>
                <w:sz w:val="20"/>
              </w:rPr>
            </w:pPr>
            <w:r w:rsidRPr="009423BF">
              <w:rPr>
                <w:iCs/>
                <w:sz w:val="20"/>
              </w:rPr>
              <w:t>Fixed</w:t>
            </w:r>
          </w:p>
        </w:tc>
        <w:tc>
          <w:tcPr>
            <w:tcW w:w="2410" w:type="dxa"/>
            <w:vAlign w:val="center"/>
            <w:hideMark/>
          </w:tcPr>
          <w:p w14:paraId="54699889" w14:textId="77777777" w:rsidR="009423BF" w:rsidRPr="009423BF" w:rsidRDefault="009423BF" w:rsidP="009423BF">
            <w:pPr>
              <w:rPr>
                <w:iCs/>
                <w:sz w:val="20"/>
              </w:rPr>
            </w:pPr>
            <w:r w:rsidRPr="009423BF">
              <w:rPr>
                <w:iCs/>
                <w:sz w:val="20"/>
              </w:rPr>
              <w:t>13</w:t>
            </w:r>
          </w:p>
        </w:tc>
        <w:tc>
          <w:tcPr>
            <w:tcW w:w="2972" w:type="dxa"/>
            <w:vAlign w:val="center"/>
            <w:hideMark/>
          </w:tcPr>
          <w:p w14:paraId="720D9D5A" w14:textId="77777777" w:rsidR="009423BF" w:rsidRPr="009423BF" w:rsidRDefault="009423BF" w:rsidP="009423BF">
            <w:pPr>
              <w:rPr>
                <w:iCs/>
                <w:sz w:val="20"/>
              </w:rPr>
            </w:pPr>
            <w:r w:rsidRPr="009423BF">
              <w:rPr>
                <w:iCs/>
                <w:sz w:val="20"/>
              </w:rPr>
              <w:t>5.60</w:t>
            </w:r>
          </w:p>
        </w:tc>
      </w:tr>
      <w:tr w:rsidR="009423BF" w:rsidRPr="009423BF" w14:paraId="18C2CBC0" w14:textId="77777777" w:rsidTr="00B770F6">
        <w:trPr>
          <w:jc w:val="center"/>
        </w:trPr>
        <w:tc>
          <w:tcPr>
            <w:tcW w:w="3980" w:type="dxa"/>
            <w:vAlign w:val="center"/>
            <w:hideMark/>
          </w:tcPr>
          <w:p w14:paraId="1E0F02E5" w14:textId="77777777" w:rsidR="009423BF" w:rsidRPr="009423BF" w:rsidRDefault="009423BF" w:rsidP="009423BF">
            <w:pPr>
              <w:rPr>
                <w:iCs/>
                <w:sz w:val="20"/>
              </w:rPr>
            </w:pPr>
            <w:r w:rsidRPr="009423BF">
              <w:rPr>
                <w:iCs/>
                <w:sz w:val="20"/>
              </w:rPr>
              <w:t>Education Level</w:t>
            </w:r>
          </w:p>
        </w:tc>
        <w:tc>
          <w:tcPr>
            <w:tcW w:w="2410" w:type="dxa"/>
            <w:vAlign w:val="center"/>
          </w:tcPr>
          <w:p w14:paraId="40EEC5C9" w14:textId="77777777" w:rsidR="009423BF" w:rsidRPr="009423BF" w:rsidRDefault="009423BF" w:rsidP="009423BF">
            <w:pPr>
              <w:rPr>
                <w:iCs/>
                <w:sz w:val="20"/>
              </w:rPr>
            </w:pPr>
          </w:p>
        </w:tc>
        <w:tc>
          <w:tcPr>
            <w:tcW w:w="2972" w:type="dxa"/>
            <w:vAlign w:val="center"/>
          </w:tcPr>
          <w:p w14:paraId="23268B82" w14:textId="77777777" w:rsidR="009423BF" w:rsidRPr="009423BF" w:rsidRDefault="009423BF" w:rsidP="009423BF">
            <w:pPr>
              <w:rPr>
                <w:iCs/>
                <w:sz w:val="20"/>
              </w:rPr>
            </w:pPr>
          </w:p>
        </w:tc>
      </w:tr>
      <w:tr w:rsidR="009423BF" w:rsidRPr="009423BF" w14:paraId="7D98E59D" w14:textId="77777777" w:rsidTr="00B770F6">
        <w:trPr>
          <w:jc w:val="center"/>
        </w:trPr>
        <w:tc>
          <w:tcPr>
            <w:tcW w:w="3980" w:type="dxa"/>
            <w:vAlign w:val="center"/>
            <w:hideMark/>
          </w:tcPr>
          <w:p w14:paraId="040F5035" w14:textId="77777777" w:rsidR="009423BF" w:rsidRPr="009423BF" w:rsidRDefault="009423BF" w:rsidP="009423BF">
            <w:pPr>
              <w:rPr>
                <w:iCs/>
                <w:sz w:val="20"/>
              </w:rPr>
            </w:pPr>
            <w:r w:rsidRPr="009423BF">
              <w:rPr>
                <w:iCs/>
                <w:sz w:val="20"/>
              </w:rPr>
              <w:t>Bachelor’s Degree</w:t>
            </w:r>
          </w:p>
        </w:tc>
        <w:tc>
          <w:tcPr>
            <w:tcW w:w="2410" w:type="dxa"/>
            <w:vAlign w:val="center"/>
            <w:hideMark/>
          </w:tcPr>
          <w:p w14:paraId="5A84B15B" w14:textId="77777777" w:rsidR="009423BF" w:rsidRPr="009423BF" w:rsidRDefault="009423BF" w:rsidP="009423BF">
            <w:pPr>
              <w:rPr>
                <w:iCs/>
                <w:sz w:val="20"/>
              </w:rPr>
            </w:pPr>
            <w:r w:rsidRPr="009423BF">
              <w:rPr>
                <w:iCs/>
                <w:sz w:val="20"/>
              </w:rPr>
              <w:t>221</w:t>
            </w:r>
          </w:p>
        </w:tc>
        <w:tc>
          <w:tcPr>
            <w:tcW w:w="2972" w:type="dxa"/>
            <w:vAlign w:val="center"/>
            <w:hideMark/>
          </w:tcPr>
          <w:p w14:paraId="2F94E16D" w14:textId="77777777" w:rsidR="009423BF" w:rsidRPr="009423BF" w:rsidRDefault="009423BF" w:rsidP="009423BF">
            <w:pPr>
              <w:rPr>
                <w:iCs/>
                <w:sz w:val="20"/>
              </w:rPr>
            </w:pPr>
            <w:r w:rsidRPr="009423BF">
              <w:rPr>
                <w:iCs/>
                <w:sz w:val="20"/>
              </w:rPr>
              <w:t>94.40</w:t>
            </w:r>
          </w:p>
        </w:tc>
      </w:tr>
      <w:tr w:rsidR="009423BF" w:rsidRPr="009423BF" w14:paraId="0A6B2152" w14:textId="77777777" w:rsidTr="00B770F6">
        <w:trPr>
          <w:jc w:val="center"/>
        </w:trPr>
        <w:tc>
          <w:tcPr>
            <w:tcW w:w="3980" w:type="dxa"/>
            <w:vAlign w:val="center"/>
            <w:hideMark/>
          </w:tcPr>
          <w:p w14:paraId="6DADC220" w14:textId="77777777" w:rsidR="009423BF" w:rsidRPr="009423BF" w:rsidRDefault="009423BF" w:rsidP="009423BF">
            <w:pPr>
              <w:rPr>
                <w:iCs/>
                <w:sz w:val="20"/>
              </w:rPr>
            </w:pPr>
            <w:r w:rsidRPr="009423BF">
              <w:rPr>
                <w:iCs/>
                <w:sz w:val="20"/>
              </w:rPr>
              <w:t>Post-graduate Degree</w:t>
            </w:r>
          </w:p>
        </w:tc>
        <w:tc>
          <w:tcPr>
            <w:tcW w:w="2410" w:type="dxa"/>
            <w:vAlign w:val="center"/>
            <w:hideMark/>
          </w:tcPr>
          <w:p w14:paraId="3DFD3CD6" w14:textId="77777777" w:rsidR="009423BF" w:rsidRPr="009423BF" w:rsidRDefault="009423BF" w:rsidP="009423BF">
            <w:pPr>
              <w:rPr>
                <w:iCs/>
                <w:sz w:val="20"/>
              </w:rPr>
            </w:pPr>
            <w:r w:rsidRPr="009423BF">
              <w:rPr>
                <w:iCs/>
                <w:sz w:val="20"/>
              </w:rPr>
              <w:t>13</w:t>
            </w:r>
          </w:p>
        </w:tc>
        <w:tc>
          <w:tcPr>
            <w:tcW w:w="2972" w:type="dxa"/>
            <w:vAlign w:val="center"/>
            <w:hideMark/>
          </w:tcPr>
          <w:p w14:paraId="3713B748" w14:textId="77777777" w:rsidR="009423BF" w:rsidRPr="009423BF" w:rsidRDefault="009423BF" w:rsidP="009423BF">
            <w:pPr>
              <w:rPr>
                <w:iCs/>
                <w:sz w:val="20"/>
              </w:rPr>
            </w:pPr>
            <w:r w:rsidRPr="009423BF">
              <w:rPr>
                <w:iCs/>
                <w:sz w:val="20"/>
              </w:rPr>
              <w:t>5.60</w:t>
            </w:r>
          </w:p>
        </w:tc>
      </w:tr>
      <w:tr w:rsidR="009423BF" w:rsidRPr="009423BF" w14:paraId="501B4A52" w14:textId="77777777" w:rsidTr="00B770F6">
        <w:trPr>
          <w:jc w:val="center"/>
        </w:trPr>
        <w:tc>
          <w:tcPr>
            <w:tcW w:w="3980" w:type="dxa"/>
            <w:vAlign w:val="center"/>
            <w:hideMark/>
          </w:tcPr>
          <w:p w14:paraId="4AEA0A4D" w14:textId="77777777" w:rsidR="009423BF" w:rsidRPr="009423BF" w:rsidRDefault="009423BF" w:rsidP="009423BF">
            <w:pPr>
              <w:rPr>
                <w:iCs/>
                <w:sz w:val="20"/>
              </w:rPr>
            </w:pPr>
            <w:r w:rsidRPr="009423BF">
              <w:rPr>
                <w:iCs/>
                <w:sz w:val="20"/>
              </w:rPr>
              <w:t>Employment Status</w:t>
            </w:r>
          </w:p>
        </w:tc>
        <w:tc>
          <w:tcPr>
            <w:tcW w:w="2410" w:type="dxa"/>
            <w:vAlign w:val="center"/>
          </w:tcPr>
          <w:p w14:paraId="0F99F8B4" w14:textId="77777777" w:rsidR="009423BF" w:rsidRPr="009423BF" w:rsidRDefault="009423BF" w:rsidP="009423BF">
            <w:pPr>
              <w:rPr>
                <w:iCs/>
                <w:sz w:val="20"/>
              </w:rPr>
            </w:pPr>
          </w:p>
        </w:tc>
        <w:tc>
          <w:tcPr>
            <w:tcW w:w="2972" w:type="dxa"/>
            <w:vAlign w:val="center"/>
          </w:tcPr>
          <w:p w14:paraId="20E6C4DE" w14:textId="77777777" w:rsidR="009423BF" w:rsidRPr="009423BF" w:rsidRDefault="009423BF" w:rsidP="009423BF">
            <w:pPr>
              <w:rPr>
                <w:iCs/>
                <w:sz w:val="20"/>
              </w:rPr>
            </w:pPr>
          </w:p>
        </w:tc>
      </w:tr>
      <w:tr w:rsidR="009423BF" w:rsidRPr="009423BF" w14:paraId="78773E9A" w14:textId="77777777" w:rsidTr="00B770F6">
        <w:trPr>
          <w:jc w:val="center"/>
        </w:trPr>
        <w:tc>
          <w:tcPr>
            <w:tcW w:w="3980" w:type="dxa"/>
            <w:vAlign w:val="center"/>
            <w:hideMark/>
          </w:tcPr>
          <w:p w14:paraId="41FF052E" w14:textId="77777777" w:rsidR="009423BF" w:rsidRPr="009423BF" w:rsidRDefault="009423BF" w:rsidP="009423BF">
            <w:pPr>
              <w:rPr>
                <w:iCs/>
                <w:sz w:val="20"/>
              </w:rPr>
            </w:pPr>
            <w:r w:rsidRPr="009423BF">
              <w:rPr>
                <w:iCs/>
                <w:sz w:val="20"/>
              </w:rPr>
              <w:t>Job Order</w:t>
            </w:r>
          </w:p>
        </w:tc>
        <w:tc>
          <w:tcPr>
            <w:tcW w:w="2410" w:type="dxa"/>
            <w:vAlign w:val="center"/>
            <w:hideMark/>
          </w:tcPr>
          <w:p w14:paraId="6F7683EF" w14:textId="77777777" w:rsidR="009423BF" w:rsidRPr="009423BF" w:rsidRDefault="009423BF" w:rsidP="009423BF">
            <w:pPr>
              <w:rPr>
                <w:iCs/>
                <w:sz w:val="20"/>
              </w:rPr>
            </w:pPr>
            <w:r w:rsidRPr="009423BF">
              <w:rPr>
                <w:iCs/>
                <w:sz w:val="20"/>
              </w:rPr>
              <w:t>110</w:t>
            </w:r>
          </w:p>
        </w:tc>
        <w:tc>
          <w:tcPr>
            <w:tcW w:w="2972" w:type="dxa"/>
            <w:vAlign w:val="center"/>
            <w:hideMark/>
          </w:tcPr>
          <w:p w14:paraId="30B059F1" w14:textId="77777777" w:rsidR="009423BF" w:rsidRPr="009423BF" w:rsidRDefault="009423BF" w:rsidP="009423BF">
            <w:pPr>
              <w:rPr>
                <w:iCs/>
                <w:sz w:val="20"/>
              </w:rPr>
            </w:pPr>
            <w:r w:rsidRPr="009423BF">
              <w:rPr>
                <w:iCs/>
                <w:sz w:val="20"/>
              </w:rPr>
              <w:t>47.00</w:t>
            </w:r>
          </w:p>
        </w:tc>
      </w:tr>
      <w:tr w:rsidR="009423BF" w:rsidRPr="009423BF" w14:paraId="30E7F03A" w14:textId="77777777" w:rsidTr="00B770F6">
        <w:trPr>
          <w:jc w:val="center"/>
        </w:trPr>
        <w:tc>
          <w:tcPr>
            <w:tcW w:w="3980" w:type="dxa"/>
            <w:vAlign w:val="center"/>
            <w:hideMark/>
          </w:tcPr>
          <w:p w14:paraId="11A981CD" w14:textId="77777777" w:rsidR="009423BF" w:rsidRPr="009423BF" w:rsidRDefault="009423BF" w:rsidP="009423BF">
            <w:pPr>
              <w:rPr>
                <w:iCs/>
                <w:sz w:val="20"/>
              </w:rPr>
            </w:pPr>
            <w:r w:rsidRPr="009423BF">
              <w:rPr>
                <w:iCs/>
                <w:sz w:val="20"/>
              </w:rPr>
              <w:lastRenderedPageBreak/>
              <w:t>Regular or Permanent</w:t>
            </w:r>
          </w:p>
        </w:tc>
        <w:tc>
          <w:tcPr>
            <w:tcW w:w="2410" w:type="dxa"/>
            <w:vAlign w:val="center"/>
            <w:hideMark/>
          </w:tcPr>
          <w:p w14:paraId="2EE53FA9" w14:textId="77777777" w:rsidR="009423BF" w:rsidRPr="009423BF" w:rsidRDefault="009423BF" w:rsidP="009423BF">
            <w:pPr>
              <w:rPr>
                <w:iCs/>
                <w:sz w:val="20"/>
              </w:rPr>
            </w:pPr>
            <w:r w:rsidRPr="009423BF">
              <w:rPr>
                <w:iCs/>
                <w:sz w:val="20"/>
              </w:rPr>
              <w:t>124</w:t>
            </w:r>
          </w:p>
        </w:tc>
        <w:tc>
          <w:tcPr>
            <w:tcW w:w="2972" w:type="dxa"/>
            <w:vAlign w:val="center"/>
            <w:hideMark/>
          </w:tcPr>
          <w:p w14:paraId="2BC7F3FD" w14:textId="77777777" w:rsidR="009423BF" w:rsidRPr="009423BF" w:rsidRDefault="009423BF" w:rsidP="009423BF">
            <w:pPr>
              <w:rPr>
                <w:iCs/>
                <w:sz w:val="20"/>
              </w:rPr>
            </w:pPr>
            <w:r w:rsidRPr="009423BF">
              <w:rPr>
                <w:iCs/>
                <w:sz w:val="20"/>
              </w:rPr>
              <w:t>53.00</w:t>
            </w:r>
          </w:p>
        </w:tc>
      </w:tr>
    </w:tbl>
    <w:p w14:paraId="1771E00F" w14:textId="1F8EA495"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w:t>
      </w:r>
      <w:r w:rsidR="00B770F6">
        <w:rPr>
          <w:i/>
          <w:spacing w:val="-2"/>
          <w:sz w:val="20"/>
        </w:rPr>
        <w:t>34.</w:t>
      </w:r>
    </w:p>
    <w:p w14:paraId="158DF68F" w14:textId="77777777" w:rsidR="00A567D8" w:rsidRDefault="00A567D8" w:rsidP="00781E1E">
      <w:pPr>
        <w:contextualSpacing/>
        <w:jc w:val="both"/>
        <w:rPr>
          <w:iCs/>
          <w:sz w:val="24"/>
          <w:szCs w:val="32"/>
          <w:lang w:val="en-PH"/>
        </w:rPr>
      </w:pPr>
    </w:p>
    <w:p w14:paraId="260D16FF" w14:textId="5FD23D83"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 nursing workforce is largely composed of younger nurses, reflecting current workforce patterns in the Philippines where early-career nurses support hospital service delivery (DOH, 2022; WHO, 2023). The profession remains predominantly female (WHO, 2023; PSA, 2022), with many nurses being unmarried as they prioritize career development (WHO, 2023; DOH, 2022). The presence of both entry-level and higher-ranked nurses under contractual and permanent arrangements reflects workforce flexibility (DOH, 2022; WHO, 2023), while varying years of experience support continuity of care (WHO, 2023). Nurses are assigned across different clinical areas and primarily work on shifting schedules to ensure continuous services (DOH, 2022; WHO, 2023). Most hold a bachelor’s degree as required by law, with some pursuing postgraduate education for advancement (Republic Act No. 9173; CHED, 2021)</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60E9F3CD" w:rsidR="00D66518" w:rsidRPr="00715E8A" w:rsidRDefault="00D66518" w:rsidP="00D66518">
      <w:pPr>
        <w:rPr>
          <w:sz w:val="24"/>
          <w:szCs w:val="24"/>
        </w:rPr>
      </w:pPr>
      <w:r w:rsidRPr="00715E8A">
        <w:rPr>
          <w:sz w:val="24"/>
          <w:szCs w:val="24"/>
        </w:rPr>
        <w:t xml:space="preserve">Table 2 </w:t>
      </w:r>
      <w:r w:rsidR="00B770F6" w:rsidRPr="00B770F6">
        <w:rPr>
          <w:sz w:val="24"/>
          <w:szCs w:val="24"/>
        </w:rPr>
        <w:t>Level of Roster Flexibility among Nurses</w:t>
      </w:r>
    </w:p>
    <w:tbl>
      <w:tblPr>
        <w:tblStyle w:val="TableGrid"/>
        <w:tblW w:w="0" w:type="auto"/>
        <w:tblLook w:val="04A0" w:firstRow="1" w:lastRow="0" w:firstColumn="1" w:lastColumn="0" w:noHBand="0" w:noVBand="1"/>
      </w:tblPr>
      <w:tblGrid>
        <w:gridCol w:w="5807"/>
        <w:gridCol w:w="857"/>
        <w:gridCol w:w="885"/>
        <w:gridCol w:w="6"/>
        <w:gridCol w:w="1790"/>
      </w:tblGrid>
      <w:tr w:rsidR="00B770F6" w:rsidRPr="00B770F6" w14:paraId="40F0B82F" w14:textId="77777777" w:rsidTr="00B770F6">
        <w:tc>
          <w:tcPr>
            <w:tcW w:w="5807" w:type="dxa"/>
            <w:vAlign w:val="center"/>
            <w:hideMark/>
          </w:tcPr>
          <w:p w14:paraId="457FD268" w14:textId="77777777" w:rsidR="00B770F6" w:rsidRPr="00B770F6" w:rsidRDefault="00B770F6" w:rsidP="00B770F6">
            <w:pPr>
              <w:spacing w:line="229" w:lineRule="exact"/>
              <w:rPr>
                <w:iCs/>
                <w:sz w:val="20"/>
              </w:rPr>
            </w:pPr>
            <w:r w:rsidRPr="00B770F6">
              <w:rPr>
                <w:iCs/>
                <w:sz w:val="20"/>
              </w:rPr>
              <w:t>Dimensions</w:t>
            </w:r>
          </w:p>
        </w:tc>
        <w:tc>
          <w:tcPr>
            <w:tcW w:w="857" w:type="dxa"/>
            <w:vAlign w:val="center"/>
            <w:hideMark/>
          </w:tcPr>
          <w:p w14:paraId="53B7C130" w14:textId="77777777" w:rsidR="00B770F6" w:rsidRPr="00B770F6" w:rsidRDefault="00B770F6" w:rsidP="00B770F6">
            <w:pPr>
              <w:spacing w:line="229" w:lineRule="exact"/>
              <w:rPr>
                <w:iCs/>
                <w:sz w:val="20"/>
              </w:rPr>
            </w:pPr>
            <w:r w:rsidRPr="00B770F6">
              <w:rPr>
                <w:iCs/>
                <w:sz w:val="20"/>
              </w:rPr>
              <w:t>Mean score</w:t>
            </w:r>
          </w:p>
        </w:tc>
        <w:tc>
          <w:tcPr>
            <w:tcW w:w="891" w:type="dxa"/>
            <w:gridSpan w:val="2"/>
            <w:vAlign w:val="center"/>
            <w:hideMark/>
          </w:tcPr>
          <w:p w14:paraId="4B7B2D5F" w14:textId="77777777" w:rsidR="00B770F6" w:rsidRPr="00B770F6" w:rsidRDefault="00B770F6" w:rsidP="00B770F6">
            <w:pPr>
              <w:spacing w:line="229" w:lineRule="exact"/>
              <w:rPr>
                <w:iCs/>
                <w:sz w:val="20"/>
              </w:rPr>
            </w:pPr>
            <w:r w:rsidRPr="00B770F6">
              <w:rPr>
                <w:iCs/>
                <w:sz w:val="20"/>
              </w:rPr>
              <w:t>SD</w:t>
            </w:r>
          </w:p>
        </w:tc>
        <w:tc>
          <w:tcPr>
            <w:tcW w:w="1790" w:type="dxa"/>
            <w:vAlign w:val="center"/>
            <w:hideMark/>
          </w:tcPr>
          <w:p w14:paraId="4F8874AC" w14:textId="77777777" w:rsidR="00B770F6" w:rsidRPr="00B770F6" w:rsidRDefault="00B770F6" w:rsidP="00B770F6">
            <w:pPr>
              <w:spacing w:line="229" w:lineRule="exact"/>
              <w:rPr>
                <w:iCs/>
                <w:sz w:val="20"/>
              </w:rPr>
            </w:pPr>
            <w:r w:rsidRPr="00B770F6">
              <w:rPr>
                <w:iCs/>
                <w:sz w:val="20"/>
              </w:rPr>
              <w:t>Interpretation</w:t>
            </w:r>
          </w:p>
        </w:tc>
      </w:tr>
      <w:tr w:rsidR="00B770F6" w:rsidRPr="00B770F6" w14:paraId="6D68BCE4" w14:textId="77777777" w:rsidTr="00B770F6">
        <w:tc>
          <w:tcPr>
            <w:tcW w:w="5807" w:type="dxa"/>
            <w:hideMark/>
          </w:tcPr>
          <w:p w14:paraId="6DD6CAC6" w14:textId="77777777" w:rsidR="00B770F6" w:rsidRPr="00B770F6" w:rsidRDefault="00B770F6" w:rsidP="00B770F6">
            <w:pPr>
              <w:spacing w:line="229" w:lineRule="exact"/>
              <w:rPr>
                <w:iCs/>
                <w:sz w:val="20"/>
              </w:rPr>
            </w:pPr>
            <w:r w:rsidRPr="00B770F6">
              <w:rPr>
                <w:iCs/>
                <w:sz w:val="20"/>
              </w:rPr>
              <w:t>Shift Swapping</w:t>
            </w:r>
          </w:p>
        </w:tc>
        <w:tc>
          <w:tcPr>
            <w:tcW w:w="857" w:type="dxa"/>
          </w:tcPr>
          <w:p w14:paraId="642DF6C1" w14:textId="77777777" w:rsidR="00B770F6" w:rsidRPr="00B770F6" w:rsidRDefault="00B770F6" w:rsidP="00B770F6">
            <w:pPr>
              <w:spacing w:line="229" w:lineRule="exact"/>
              <w:rPr>
                <w:iCs/>
                <w:sz w:val="20"/>
              </w:rPr>
            </w:pPr>
          </w:p>
        </w:tc>
        <w:tc>
          <w:tcPr>
            <w:tcW w:w="891" w:type="dxa"/>
            <w:gridSpan w:val="2"/>
          </w:tcPr>
          <w:p w14:paraId="52602872" w14:textId="77777777" w:rsidR="00B770F6" w:rsidRPr="00B770F6" w:rsidRDefault="00B770F6" w:rsidP="00B770F6">
            <w:pPr>
              <w:spacing w:line="229" w:lineRule="exact"/>
              <w:rPr>
                <w:iCs/>
                <w:sz w:val="20"/>
              </w:rPr>
            </w:pPr>
          </w:p>
        </w:tc>
        <w:tc>
          <w:tcPr>
            <w:tcW w:w="1790" w:type="dxa"/>
          </w:tcPr>
          <w:p w14:paraId="4DFC918D" w14:textId="77777777" w:rsidR="00B770F6" w:rsidRPr="00B770F6" w:rsidRDefault="00B770F6" w:rsidP="00B770F6">
            <w:pPr>
              <w:spacing w:line="229" w:lineRule="exact"/>
              <w:rPr>
                <w:iCs/>
                <w:sz w:val="20"/>
              </w:rPr>
            </w:pPr>
          </w:p>
        </w:tc>
      </w:tr>
      <w:tr w:rsidR="00B770F6" w:rsidRPr="00B770F6" w14:paraId="6C9DB38C" w14:textId="77777777" w:rsidTr="00B770F6">
        <w:tc>
          <w:tcPr>
            <w:tcW w:w="5807" w:type="dxa"/>
            <w:hideMark/>
          </w:tcPr>
          <w:p w14:paraId="66235B88" w14:textId="77777777" w:rsidR="00B770F6" w:rsidRPr="00B770F6" w:rsidRDefault="00B770F6" w:rsidP="00B770F6">
            <w:pPr>
              <w:spacing w:line="229" w:lineRule="exact"/>
              <w:rPr>
                <w:iCs/>
                <w:sz w:val="20"/>
              </w:rPr>
            </w:pPr>
            <w:r w:rsidRPr="00B770F6">
              <w:rPr>
                <w:iCs/>
                <w:sz w:val="20"/>
              </w:rPr>
              <w:t>2. I have the flexibility to swap shifts with colleagues when needed.</w:t>
            </w:r>
          </w:p>
        </w:tc>
        <w:tc>
          <w:tcPr>
            <w:tcW w:w="857" w:type="dxa"/>
            <w:vAlign w:val="center"/>
            <w:hideMark/>
          </w:tcPr>
          <w:p w14:paraId="757B4F0A" w14:textId="77777777" w:rsidR="00B770F6" w:rsidRPr="00B770F6" w:rsidRDefault="00B770F6" w:rsidP="00B770F6">
            <w:pPr>
              <w:spacing w:line="229" w:lineRule="exact"/>
              <w:rPr>
                <w:iCs/>
                <w:sz w:val="20"/>
              </w:rPr>
            </w:pPr>
            <w:r w:rsidRPr="00B770F6">
              <w:rPr>
                <w:iCs/>
                <w:sz w:val="20"/>
              </w:rPr>
              <w:t>3.74</w:t>
            </w:r>
          </w:p>
        </w:tc>
        <w:tc>
          <w:tcPr>
            <w:tcW w:w="891" w:type="dxa"/>
            <w:gridSpan w:val="2"/>
            <w:vAlign w:val="center"/>
            <w:hideMark/>
          </w:tcPr>
          <w:p w14:paraId="16941C49" w14:textId="77777777" w:rsidR="00B770F6" w:rsidRPr="00B770F6" w:rsidRDefault="00B770F6" w:rsidP="00B770F6">
            <w:pPr>
              <w:spacing w:line="229" w:lineRule="exact"/>
              <w:rPr>
                <w:iCs/>
                <w:sz w:val="20"/>
              </w:rPr>
            </w:pPr>
            <w:r w:rsidRPr="00B770F6">
              <w:rPr>
                <w:iCs/>
                <w:sz w:val="20"/>
              </w:rPr>
              <w:t>1.010</w:t>
            </w:r>
          </w:p>
        </w:tc>
        <w:tc>
          <w:tcPr>
            <w:tcW w:w="1790" w:type="dxa"/>
            <w:vAlign w:val="center"/>
            <w:hideMark/>
          </w:tcPr>
          <w:p w14:paraId="4B0DD47E" w14:textId="77777777" w:rsidR="00B770F6" w:rsidRPr="00B770F6" w:rsidRDefault="00B770F6" w:rsidP="00B770F6">
            <w:pPr>
              <w:spacing w:line="229" w:lineRule="exact"/>
              <w:rPr>
                <w:iCs/>
                <w:sz w:val="20"/>
              </w:rPr>
            </w:pPr>
            <w:r w:rsidRPr="00B770F6">
              <w:rPr>
                <w:iCs/>
                <w:sz w:val="20"/>
              </w:rPr>
              <w:t>Agree</w:t>
            </w:r>
          </w:p>
        </w:tc>
      </w:tr>
      <w:tr w:rsidR="00B770F6" w:rsidRPr="00B770F6" w14:paraId="47164B82" w14:textId="77777777" w:rsidTr="00B770F6">
        <w:tc>
          <w:tcPr>
            <w:tcW w:w="5807" w:type="dxa"/>
            <w:hideMark/>
          </w:tcPr>
          <w:p w14:paraId="78FDF086" w14:textId="77777777" w:rsidR="00B770F6" w:rsidRPr="00B770F6" w:rsidRDefault="00B770F6" w:rsidP="00B770F6">
            <w:pPr>
              <w:spacing w:line="229" w:lineRule="exact"/>
              <w:rPr>
                <w:iCs/>
                <w:sz w:val="20"/>
              </w:rPr>
            </w:pPr>
            <w:r w:rsidRPr="00B770F6">
              <w:rPr>
                <w:iCs/>
                <w:sz w:val="20"/>
              </w:rPr>
              <w:t>9. I have swapped shifts with a colleague in the past three months.</w:t>
            </w:r>
          </w:p>
        </w:tc>
        <w:tc>
          <w:tcPr>
            <w:tcW w:w="857" w:type="dxa"/>
            <w:vAlign w:val="center"/>
            <w:hideMark/>
          </w:tcPr>
          <w:p w14:paraId="41014FD2" w14:textId="77777777" w:rsidR="00B770F6" w:rsidRPr="00B770F6" w:rsidRDefault="00B770F6" w:rsidP="00B770F6">
            <w:pPr>
              <w:spacing w:line="229" w:lineRule="exact"/>
              <w:rPr>
                <w:iCs/>
                <w:sz w:val="20"/>
              </w:rPr>
            </w:pPr>
            <w:r w:rsidRPr="00B770F6">
              <w:rPr>
                <w:iCs/>
                <w:sz w:val="20"/>
              </w:rPr>
              <w:t>3.85</w:t>
            </w:r>
          </w:p>
        </w:tc>
        <w:tc>
          <w:tcPr>
            <w:tcW w:w="891" w:type="dxa"/>
            <w:gridSpan w:val="2"/>
            <w:vAlign w:val="center"/>
            <w:hideMark/>
          </w:tcPr>
          <w:p w14:paraId="6A6010F7" w14:textId="77777777" w:rsidR="00B770F6" w:rsidRPr="00B770F6" w:rsidRDefault="00B770F6" w:rsidP="00B770F6">
            <w:pPr>
              <w:spacing w:line="229" w:lineRule="exact"/>
              <w:rPr>
                <w:iCs/>
                <w:sz w:val="20"/>
              </w:rPr>
            </w:pPr>
            <w:r w:rsidRPr="00B770F6">
              <w:rPr>
                <w:iCs/>
                <w:sz w:val="20"/>
              </w:rPr>
              <w:t>0.976</w:t>
            </w:r>
          </w:p>
        </w:tc>
        <w:tc>
          <w:tcPr>
            <w:tcW w:w="1790" w:type="dxa"/>
            <w:vAlign w:val="center"/>
            <w:hideMark/>
          </w:tcPr>
          <w:p w14:paraId="0277C03B" w14:textId="77777777" w:rsidR="00B770F6" w:rsidRPr="00B770F6" w:rsidRDefault="00B770F6" w:rsidP="00B770F6">
            <w:pPr>
              <w:spacing w:line="229" w:lineRule="exact"/>
              <w:rPr>
                <w:iCs/>
                <w:sz w:val="20"/>
              </w:rPr>
            </w:pPr>
            <w:r w:rsidRPr="00B770F6">
              <w:rPr>
                <w:iCs/>
                <w:sz w:val="20"/>
              </w:rPr>
              <w:t>Agree</w:t>
            </w:r>
          </w:p>
        </w:tc>
      </w:tr>
      <w:tr w:rsidR="00B770F6" w:rsidRPr="00B770F6" w14:paraId="57199028" w14:textId="77777777" w:rsidTr="00B770F6">
        <w:tc>
          <w:tcPr>
            <w:tcW w:w="5807" w:type="dxa"/>
            <w:hideMark/>
          </w:tcPr>
          <w:p w14:paraId="3D5B9D49"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7EADC8F1" w14:textId="77777777" w:rsidR="00B770F6" w:rsidRPr="00B770F6" w:rsidRDefault="00B770F6" w:rsidP="00B770F6">
            <w:pPr>
              <w:spacing w:line="229" w:lineRule="exact"/>
              <w:rPr>
                <w:iCs/>
                <w:sz w:val="20"/>
              </w:rPr>
            </w:pPr>
            <w:r w:rsidRPr="00B770F6">
              <w:rPr>
                <w:iCs/>
                <w:sz w:val="20"/>
              </w:rPr>
              <w:t>3.79</w:t>
            </w:r>
          </w:p>
        </w:tc>
        <w:tc>
          <w:tcPr>
            <w:tcW w:w="891" w:type="dxa"/>
            <w:gridSpan w:val="2"/>
            <w:vAlign w:val="center"/>
            <w:hideMark/>
          </w:tcPr>
          <w:p w14:paraId="6C02B411" w14:textId="77777777" w:rsidR="00B770F6" w:rsidRPr="00B770F6" w:rsidRDefault="00B770F6" w:rsidP="00B770F6">
            <w:pPr>
              <w:spacing w:line="229" w:lineRule="exact"/>
              <w:rPr>
                <w:iCs/>
                <w:sz w:val="20"/>
              </w:rPr>
            </w:pPr>
            <w:r w:rsidRPr="00B770F6">
              <w:rPr>
                <w:iCs/>
                <w:sz w:val="20"/>
              </w:rPr>
              <w:t>0.817</w:t>
            </w:r>
          </w:p>
        </w:tc>
        <w:tc>
          <w:tcPr>
            <w:tcW w:w="1790" w:type="dxa"/>
            <w:vAlign w:val="center"/>
            <w:hideMark/>
          </w:tcPr>
          <w:p w14:paraId="3EC2ED62" w14:textId="77777777" w:rsidR="00B770F6" w:rsidRPr="00B770F6" w:rsidRDefault="00B770F6" w:rsidP="00B770F6">
            <w:pPr>
              <w:spacing w:line="229" w:lineRule="exact"/>
              <w:rPr>
                <w:iCs/>
                <w:sz w:val="20"/>
              </w:rPr>
            </w:pPr>
            <w:r w:rsidRPr="00B770F6">
              <w:rPr>
                <w:iCs/>
                <w:sz w:val="20"/>
              </w:rPr>
              <w:t>High</w:t>
            </w:r>
          </w:p>
        </w:tc>
      </w:tr>
      <w:tr w:rsidR="00B770F6" w:rsidRPr="00B770F6" w14:paraId="6BB88E72" w14:textId="77777777" w:rsidTr="00B770F6">
        <w:tc>
          <w:tcPr>
            <w:tcW w:w="5807" w:type="dxa"/>
            <w:hideMark/>
          </w:tcPr>
          <w:p w14:paraId="0ABC3A48" w14:textId="77777777" w:rsidR="00B770F6" w:rsidRPr="00B770F6" w:rsidRDefault="00B770F6" w:rsidP="00B770F6">
            <w:pPr>
              <w:spacing w:line="229" w:lineRule="exact"/>
              <w:rPr>
                <w:iCs/>
                <w:sz w:val="20"/>
              </w:rPr>
            </w:pPr>
            <w:r w:rsidRPr="00B770F6">
              <w:rPr>
                <w:iCs/>
                <w:sz w:val="20"/>
              </w:rPr>
              <w:t>Rest Day Selection</w:t>
            </w:r>
          </w:p>
        </w:tc>
        <w:tc>
          <w:tcPr>
            <w:tcW w:w="857" w:type="dxa"/>
            <w:vAlign w:val="center"/>
            <w:hideMark/>
          </w:tcPr>
          <w:p w14:paraId="72149746"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1AFC3E56" w14:textId="77777777" w:rsidR="00B770F6" w:rsidRPr="00B770F6" w:rsidRDefault="00B770F6" w:rsidP="00B770F6">
            <w:pPr>
              <w:spacing w:line="229" w:lineRule="exact"/>
              <w:rPr>
                <w:iCs/>
                <w:sz w:val="20"/>
              </w:rPr>
            </w:pPr>
            <w:r w:rsidRPr="00B770F6">
              <w:rPr>
                <w:iCs/>
                <w:sz w:val="20"/>
              </w:rPr>
              <w:t> </w:t>
            </w:r>
          </w:p>
        </w:tc>
        <w:tc>
          <w:tcPr>
            <w:tcW w:w="1790" w:type="dxa"/>
            <w:vAlign w:val="center"/>
            <w:hideMark/>
          </w:tcPr>
          <w:p w14:paraId="59F01DEA" w14:textId="77777777" w:rsidR="00B770F6" w:rsidRPr="00B770F6" w:rsidRDefault="00B770F6" w:rsidP="00B770F6">
            <w:pPr>
              <w:spacing w:line="229" w:lineRule="exact"/>
              <w:rPr>
                <w:iCs/>
                <w:sz w:val="20"/>
              </w:rPr>
            </w:pPr>
            <w:r w:rsidRPr="00B770F6">
              <w:rPr>
                <w:iCs/>
                <w:sz w:val="20"/>
              </w:rPr>
              <w:t> </w:t>
            </w:r>
          </w:p>
        </w:tc>
      </w:tr>
      <w:tr w:rsidR="00B770F6" w:rsidRPr="00B770F6" w14:paraId="4BCBA8E3" w14:textId="77777777" w:rsidTr="00B770F6">
        <w:tc>
          <w:tcPr>
            <w:tcW w:w="5807" w:type="dxa"/>
            <w:hideMark/>
          </w:tcPr>
          <w:p w14:paraId="223D8F98" w14:textId="77777777" w:rsidR="00B770F6" w:rsidRPr="00B770F6" w:rsidRDefault="00B770F6" w:rsidP="00B770F6">
            <w:pPr>
              <w:spacing w:line="229" w:lineRule="exact"/>
              <w:rPr>
                <w:iCs/>
                <w:sz w:val="20"/>
              </w:rPr>
            </w:pPr>
            <w:r w:rsidRPr="00B770F6">
              <w:rPr>
                <w:iCs/>
                <w:sz w:val="20"/>
              </w:rPr>
              <w:t>6. I am allowed to take unpaid time off for personal matters if needed.</w:t>
            </w:r>
          </w:p>
        </w:tc>
        <w:tc>
          <w:tcPr>
            <w:tcW w:w="857" w:type="dxa"/>
            <w:vAlign w:val="center"/>
            <w:hideMark/>
          </w:tcPr>
          <w:p w14:paraId="2EBA8E84" w14:textId="77777777" w:rsidR="00B770F6" w:rsidRPr="00B770F6" w:rsidRDefault="00B770F6" w:rsidP="00B770F6">
            <w:pPr>
              <w:spacing w:line="229" w:lineRule="exact"/>
              <w:rPr>
                <w:iCs/>
                <w:sz w:val="20"/>
              </w:rPr>
            </w:pPr>
            <w:r w:rsidRPr="00B770F6">
              <w:rPr>
                <w:iCs/>
                <w:sz w:val="20"/>
              </w:rPr>
              <w:t>3.38</w:t>
            </w:r>
          </w:p>
        </w:tc>
        <w:tc>
          <w:tcPr>
            <w:tcW w:w="891" w:type="dxa"/>
            <w:gridSpan w:val="2"/>
            <w:vAlign w:val="center"/>
            <w:hideMark/>
          </w:tcPr>
          <w:p w14:paraId="45FA1EB1" w14:textId="77777777" w:rsidR="00B770F6" w:rsidRPr="00B770F6" w:rsidRDefault="00B770F6" w:rsidP="00B770F6">
            <w:pPr>
              <w:spacing w:line="229" w:lineRule="exact"/>
              <w:rPr>
                <w:iCs/>
                <w:sz w:val="20"/>
              </w:rPr>
            </w:pPr>
            <w:r w:rsidRPr="00B770F6">
              <w:rPr>
                <w:iCs/>
                <w:sz w:val="20"/>
              </w:rPr>
              <w:t>1.047</w:t>
            </w:r>
          </w:p>
        </w:tc>
        <w:tc>
          <w:tcPr>
            <w:tcW w:w="1790" w:type="dxa"/>
            <w:vAlign w:val="center"/>
            <w:hideMark/>
          </w:tcPr>
          <w:p w14:paraId="277843BE" w14:textId="77777777" w:rsidR="00B770F6" w:rsidRPr="00B770F6" w:rsidRDefault="00B770F6" w:rsidP="00B770F6">
            <w:pPr>
              <w:spacing w:line="229" w:lineRule="exact"/>
              <w:rPr>
                <w:iCs/>
                <w:sz w:val="20"/>
              </w:rPr>
            </w:pPr>
            <w:r w:rsidRPr="00B770F6">
              <w:rPr>
                <w:iCs/>
                <w:sz w:val="20"/>
              </w:rPr>
              <w:t>Neutral</w:t>
            </w:r>
          </w:p>
        </w:tc>
      </w:tr>
      <w:tr w:rsidR="00B770F6" w:rsidRPr="00B770F6" w14:paraId="7DAB1CD1" w14:textId="77777777" w:rsidTr="00B770F6">
        <w:tc>
          <w:tcPr>
            <w:tcW w:w="5807" w:type="dxa"/>
            <w:hideMark/>
          </w:tcPr>
          <w:p w14:paraId="5F1AF6A3" w14:textId="77777777" w:rsidR="00B770F6" w:rsidRPr="00B770F6" w:rsidRDefault="00B770F6" w:rsidP="00B770F6">
            <w:pPr>
              <w:spacing w:line="229" w:lineRule="exact"/>
              <w:rPr>
                <w:iCs/>
                <w:sz w:val="20"/>
              </w:rPr>
            </w:pPr>
            <w:r w:rsidRPr="00B770F6">
              <w:rPr>
                <w:iCs/>
                <w:sz w:val="20"/>
              </w:rPr>
              <w:t>7. I have the ability to choose rest days that suit my personal needs.</w:t>
            </w:r>
          </w:p>
        </w:tc>
        <w:tc>
          <w:tcPr>
            <w:tcW w:w="857" w:type="dxa"/>
            <w:vAlign w:val="center"/>
            <w:hideMark/>
          </w:tcPr>
          <w:p w14:paraId="2874B3D1" w14:textId="77777777" w:rsidR="00B770F6" w:rsidRPr="00B770F6" w:rsidRDefault="00B770F6" w:rsidP="00B770F6">
            <w:pPr>
              <w:spacing w:line="229" w:lineRule="exact"/>
              <w:rPr>
                <w:iCs/>
                <w:sz w:val="20"/>
              </w:rPr>
            </w:pPr>
            <w:r w:rsidRPr="00B770F6">
              <w:rPr>
                <w:iCs/>
                <w:sz w:val="20"/>
              </w:rPr>
              <w:t>3.31</w:t>
            </w:r>
          </w:p>
        </w:tc>
        <w:tc>
          <w:tcPr>
            <w:tcW w:w="891" w:type="dxa"/>
            <w:gridSpan w:val="2"/>
            <w:vAlign w:val="center"/>
            <w:hideMark/>
          </w:tcPr>
          <w:p w14:paraId="20232248" w14:textId="77777777" w:rsidR="00B770F6" w:rsidRPr="00B770F6" w:rsidRDefault="00B770F6" w:rsidP="00B770F6">
            <w:pPr>
              <w:spacing w:line="229" w:lineRule="exact"/>
              <w:rPr>
                <w:iCs/>
                <w:sz w:val="20"/>
              </w:rPr>
            </w:pPr>
            <w:r w:rsidRPr="00B770F6">
              <w:rPr>
                <w:iCs/>
                <w:sz w:val="20"/>
              </w:rPr>
              <w:t>1.088</w:t>
            </w:r>
          </w:p>
        </w:tc>
        <w:tc>
          <w:tcPr>
            <w:tcW w:w="1790" w:type="dxa"/>
            <w:vAlign w:val="center"/>
            <w:hideMark/>
          </w:tcPr>
          <w:p w14:paraId="7EE6F753" w14:textId="77777777" w:rsidR="00B770F6" w:rsidRPr="00B770F6" w:rsidRDefault="00B770F6" w:rsidP="00B770F6">
            <w:pPr>
              <w:spacing w:line="229" w:lineRule="exact"/>
              <w:rPr>
                <w:iCs/>
                <w:sz w:val="20"/>
              </w:rPr>
            </w:pPr>
            <w:r w:rsidRPr="00B770F6">
              <w:rPr>
                <w:iCs/>
                <w:sz w:val="20"/>
              </w:rPr>
              <w:t>Neutral</w:t>
            </w:r>
          </w:p>
        </w:tc>
      </w:tr>
      <w:tr w:rsidR="00B770F6" w:rsidRPr="00B770F6" w14:paraId="27F2600D" w14:textId="77777777" w:rsidTr="00B770F6">
        <w:tc>
          <w:tcPr>
            <w:tcW w:w="5807" w:type="dxa"/>
            <w:hideMark/>
          </w:tcPr>
          <w:p w14:paraId="287D6CE5"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EC7677A" w14:textId="77777777" w:rsidR="00B770F6" w:rsidRPr="00B770F6" w:rsidRDefault="00B770F6" w:rsidP="00B770F6">
            <w:pPr>
              <w:spacing w:line="229" w:lineRule="exact"/>
              <w:rPr>
                <w:iCs/>
                <w:sz w:val="20"/>
              </w:rPr>
            </w:pPr>
            <w:r w:rsidRPr="00B770F6">
              <w:rPr>
                <w:iCs/>
                <w:sz w:val="20"/>
              </w:rPr>
              <w:t>3.35</w:t>
            </w:r>
          </w:p>
        </w:tc>
        <w:tc>
          <w:tcPr>
            <w:tcW w:w="891" w:type="dxa"/>
            <w:gridSpan w:val="2"/>
            <w:vAlign w:val="center"/>
            <w:hideMark/>
          </w:tcPr>
          <w:p w14:paraId="72D9AECD" w14:textId="77777777" w:rsidR="00B770F6" w:rsidRPr="00B770F6" w:rsidRDefault="00B770F6" w:rsidP="00B770F6">
            <w:pPr>
              <w:spacing w:line="229" w:lineRule="exact"/>
              <w:rPr>
                <w:iCs/>
                <w:sz w:val="20"/>
              </w:rPr>
            </w:pPr>
            <w:r w:rsidRPr="00B770F6">
              <w:rPr>
                <w:iCs/>
                <w:sz w:val="20"/>
              </w:rPr>
              <w:t>0.901</w:t>
            </w:r>
          </w:p>
        </w:tc>
        <w:tc>
          <w:tcPr>
            <w:tcW w:w="1790" w:type="dxa"/>
            <w:vAlign w:val="center"/>
            <w:hideMark/>
          </w:tcPr>
          <w:p w14:paraId="2413D580" w14:textId="77777777" w:rsidR="00B770F6" w:rsidRPr="00B770F6" w:rsidRDefault="00B770F6" w:rsidP="00B770F6">
            <w:pPr>
              <w:spacing w:line="229" w:lineRule="exact"/>
              <w:rPr>
                <w:iCs/>
                <w:sz w:val="20"/>
              </w:rPr>
            </w:pPr>
            <w:r w:rsidRPr="00B770F6">
              <w:rPr>
                <w:iCs/>
                <w:sz w:val="20"/>
              </w:rPr>
              <w:t>Moderate</w:t>
            </w:r>
          </w:p>
        </w:tc>
      </w:tr>
      <w:tr w:rsidR="00B770F6" w:rsidRPr="00B770F6" w14:paraId="7CBCF625" w14:textId="77777777" w:rsidTr="00B770F6">
        <w:tc>
          <w:tcPr>
            <w:tcW w:w="5807" w:type="dxa"/>
            <w:hideMark/>
          </w:tcPr>
          <w:p w14:paraId="185B9051" w14:textId="77777777" w:rsidR="00B770F6" w:rsidRPr="00B770F6" w:rsidRDefault="00B770F6" w:rsidP="00B770F6">
            <w:pPr>
              <w:spacing w:line="229" w:lineRule="exact"/>
              <w:rPr>
                <w:iCs/>
                <w:sz w:val="20"/>
              </w:rPr>
            </w:pPr>
            <w:r w:rsidRPr="00B770F6">
              <w:rPr>
                <w:iCs/>
                <w:sz w:val="20"/>
              </w:rPr>
              <w:t>Supervisor Support</w:t>
            </w:r>
          </w:p>
        </w:tc>
        <w:tc>
          <w:tcPr>
            <w:tcW w:w="857" w:type="dxa"/>
            <w:vAlign w:val="center"/>
            <w:hideMark/>
          </w:tcPr>
          <w:p w14:paraId="0BBC32BE"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4DF36928" w14:textId="77777777" w:rsidR="00B770F6" w:rsidRPr="00B770F6" w:rsidRDefault="00B770F6" w:rsidP="00B770F6">
            <w:pPr>
              <w:spacing w:line="229" w:lineRule="exact"/>
              <w:rPr>
                <w:iCs/>
                <w:sz w:val="20"/>
              </w:rPr>
            </w:pPr>
            <w:r w:rsidRPr="00B770F6">
              <w:rPr>
                <w:iCs/>
                <w:sz w:val="20"/>
              </w:rPr>
              <w:t> </w:t>
            </w:r>
          </w:p>
        </w:tc>
        <w:tc>
          <w:tcPr>
            <w:tcW w:w="1790" w:type="dxa"/>
            <w:vAlign w:val="center"/>
          </w:tcPr>
          <w:p w14:paraId="0E15FDF9" w14:textId="77777777" w:rsidR="00B770F6" w:rsidRPr="00B770F6" w:rsidRDefault="00B770F6" w:rsidP="00B770F6">
            <w:pPr>
              <w:spacing w:line="229" w:lineRule="exact"/>
              <w:rPr>
                <w:iCs/>
                <w:sz w:val="20"/>
              </w:rPr>
            </w:pPr>
          </w:p>
        </w:tc>
      </w:tr>
      <w:tr w:rsidR="00B770F6" w:rsidRPr="00B770F6" w14:paraId="0A69B1DB" w14:textId="77777777" w:rsidTr="00B770F6">
        <w:tc>
          <w:tcPr>
            <w:tcW w:w="5807" w:type="dxa"/>
            <w:hideMark/>
          </w:tcPr>
          <w:p w14:paraId="783BEE96" w14:textId="77777777" w:rsidR="00B770F6" w:rsidRPr="00B770F6" w:rsidRDefault="00B770F6" w:rsidP="00B770F6">
            <w:pPr>
              <w:spacing w:line="229" w:lineRule="exact"/>
              <w:rPr>
                <w:iCs/>
                <w:sz w:val="20"/>
              </w:rPr>
            </w:pPr>
            <w:r w:rsidRPr="00B770F6">
              <w:rPr>
                <w:iCs/>
                <w:sz w:val="20"/>
              </w:rPr>
              <w:t>3. I am able to request changes in my duty roster without penalty.</w:t>
            </w:r>
          </w:p>
        </w:tc>
        <w:tc>
          <w:tcPr>
            <w:tcW w:w="857" w:type="dxa"/>
            <w:vAlign w:val="center"/>
            <w:hideMark/>
          </w:tcPr>
          <w:p w14:paraId="2E3CE827" w14:textId="77777777" w:rsidR="00B770F6" w:rsidRPr="00B770F6" w:rsidRDefault="00B770F6" w:rsidP="00B770F6">
            <w:pPr>
              <w:spacing w:line="229" w:lineRule="exact"/>
              <w:rPr>
                <w:iCs/>
                <w:sz w:val="20"/>
              </w:rPr>
            </w:pPr>
            <w:r w:rsidRPr="00B770F6">
              <w:rPr>
                <w:iCs/>
                <w:sz w:val="20"/>
              </w:rPr>
              <w:t>3.59</w:t>
            </w:r>
          </w:p>
        </w:tc>
        <w:tc>
          <w:tcPr>
            <w:tcW w:w="891" w:type="dxa"/>
            <w:gridSpan w:val="2"/>
            <w:vAlign w:val="center"/>
            <w:hideMark/>
          </w:tcPr>
          <w:p w14:paraId="71A2FD27" w14:textId="77777777" w:rsidR="00B770F6" w:rsidRPr="00B770F6" w:rsidRDefault="00B770F6" w:rsidP="00B770F6">
            <w:pPr>
              <w:spacing w:line="229" w:lineRule="exact"/>
              <w:rPr>
                <w:iCs/>
                <w:sz w:val="20"/>
              </w:rPr>
            </w:pPr>
            <w:r w:rsidRPr="00B770F6">
              <w:rPr>
                <w:iCs/>
                <w:sz w:val="20"/>
              </w:rPr>
              <w:t>1.070</w:t>
            </w:r>
          </w:p>
        </w:tc>
        <w:tc>
          <w:tcPr>
            <w:tcW w:w="1790" w:type="dxa"/>
            <w:vAlign w:val="center"/>
            <w:hideMark/>
          </w:tcPr>
          <w:p w14:paraId="14D6AAF8" w14:textId="77777777" w:rsidR="00B770F6" w:rsidRPr="00B770F6" w:rsidRDefault="00B770F6" w:rsidP="00B770F6">
            <w:pPr>
              <w:spacing w:line="229" w:lineRule="exact"/>
              <w:rPr>
                <w:iCs/>
                <w:sz w:val="20"/>
              </w:rPr>
            </w:pPr>
            <w:r w:rsidRPr="00B770F6">
              <w:rPr>
                <w:iCs/>
                <w:sz w:val="20"/>
              </w:rPr>
              <w:t>Agree</w:t>
            </w:r>
          </w:p>
        </w:tc>
      </w:tr>
      <w:tr w:rsidR="00B770F6" w:rsidRPr="00B770F6" w14:paraId="1B07B7D8" w14:textId="77777777" w:rsidTr="00B770F6">
        <w:tc>
          <w:tcPr>
            <w:tcW w:w="5807" w:type="dxa"/>
            <w:hideMark/>
          </w:tcPr>
          <w:p w14:paraId="13D8D629" w14:textId="77777777" w:rsidR="00B770F6" w:rsidRPr="00B770F6" w:rsidRDefault="00B770F6" w:rsidP="00B770F6">
            <w:pPr>
              <w:spacing w:line="229" w:lineRule="exact"/>
              <w:rPr>
                <w:iCs/>
                <w:sz w:val="20"/>
              </w:rPr>
            </w:pPr>
            <w:r w:rsidRPr="00B770F6">
              <w:rPr>
                <w:iCs/>
                <w:sz w:val="20"/>
              </w:rPr>
              <w:t>8. I feel that my hospital accommodates schedule preferences whenever possible</w:t>
            </w:r>
          </w:p>
        </w:tc>
        <w:tc>
          <w:tcPr>
            <w:tcW w:w="857" w:type="dxa"/>
            <w:vAlign w:val="center"/>
            <w:hideMark/>
          </w:tcPr>
          <w:p w14:paraId="009C8DD5" w14:textId="77777777" w:rsidR="00B770F6" w:rsidRPr="00B770F6" w:rsidRDefault="00B770F6" w:rsidP="00B770F6">
            <w:pPr>
              <w:spacing w:line="229" w:lineRule="exact"/>
              <w:rPr>
                <w:iCs/>
                <w:sz w:val="20"/>
              </w:rPr>
            </w:pPr>
            <w:r w:rsidRPr="00B770F6">
              <w:rPr>
                <w:iCs/>
                <w:sz w:val="20"/>
              </w:rPr>
              <w:t>3.56</w:t>
            </w:r>
          </w:p>
        </w:tc>
        <w:tc>
          <w:tcPr>
            <w:tcW w:w="891" w:type="dxa"/>
            <w:gridSpan w:val="2"/>
            <w:vAlign w:val="center"/>
            <w:hideMark/>
          </w:tcPr>
          <w:p w14:paraId="10F9DAEE" w14:textId="77777777" w:rsidR="00B770F6" w:rsidRPr="00B770F6" w:rsidRDefault="00B770F6" w:rsidP="00B770F6">
            <w:pPr>
              <w:spacing w:line="229" w:lineRule="exact"/>
              <w:rPr>
                <w:iCs/>
                <w:sz w:val="20"/>
              </w:rPr>
            </w:pPr>
            <w:r w:rsidRPr="00B770F6">
              <w:rPr>
                <w:iCs/>
                <w:sz w:val="20"/>
              </w:rPr>
              <w:t>0.984</w:t>
            </w:r>
          </w:p>
        </w:tc>
        <w:tc>
          <w:tcPr>
            <w:tcW w:w="1790" w:type="dxa"/>
            <w:vAlign w:val="center"/>
            <w:hideMark/>
          </w:tcPr>
          <w:p w14:paraId="5C5098EE" w14:textId="77777777" w:rsidR="00B770F6" w:rsidRPr="00B770F6" w:rsidRDefault="00B770F6" w:rsidP="00B770F6">
            <w:pPr>
              <w:spacing w:line="229" w:lineRule="exact"/>
              <w:rPr>
                <w:iCs/>
                <w:sz w:val="20"/>
              </w:rPr>
            </w:pPr>
            <w:r w:rsidRPr="00B770F6">
              <w:rPr>
                <w:iCs/>
                <w:sz w:val="20"/>
              </w:rPr>
              <w:t>Agree</w:t>
            </w:r>
          </w:p>
        </w:tc>
      </w:tr>
      <w:tr w:rsidR="00B770F6" w:rsidRPr="00B770F6" w14:paraId="440EDBBF" w14:textId="77777777" w:rsidTr="00B770F6">
        <w:tc>
          <w:tcPr>
            <w:tcW w:w="5807" w:type="dxa"/>
            <w:hideMark/>
          </w:tcPr>
          <w:p w14:paraId="12249F4E" w14:textId="77777777" w:rsidR="00B770F6" w:rsidRPr="00B770F6" w:rsidRDefault="00B770F6" w:rsidP="00B770F6">
            <w:pPr>
              <w:spacing w:line="229" w:lineRule="exact"/>
              <w:rPr>
                <w:iCs/>
                <w:sz w:val="20"/>
              </w:rPr>
            </w:pPr>
            <w:r w:rsidRPr="00B770F6">
              <w:rPr>
                <w:iCs/>
                <w:sz w:val="20"/>
              </w:rPr>
              <w:t>13. I feel comfortable discussing scheduling needs with my supervisor.</w:t>
            </w:r>
          </w:p>
        </w:tc>
        <w:tc>
          <w:tcPr>
            <w:tcW w:w="857" w:type="dxa"/>
            <w:vAlign w:val="center"/>
            <w:hideMark/>
          </w:tcPr>
          <w:p w14:paraId="220031E7" w14:textId="77777777" w:rsidR="00B770F6" w:rsidRPr="00B770F6" w:rsidRDefault="00B770F6" w:rsidP="00B770F6">
            <w:pPr>
              <w:spacing w:line="229" w:lineRule="exact"/>
              <w:rPr>
                <w:iCs/>
                <w:sz w:val="20"/>
              </w:rPr>
            </w:pPr>
            <w:r w:rsidRPr="00B770F6">
              <w:rPr>
                <w:iCs/>
                <w:sz w:val="20"/>
              </w:rPr>
              <w:t>3.93</w:t>
            </w:r>
          </w:p>
        </w:tc>
        <w:tc>
          <w:tcPr>
            <w:tcW w:w="891" w:type="dxa"/>
            <w:gridSpan w:val="2"/>
            <w:vAlign w:val="center"/>
            <w:hideMark/>
          </w:tcPr>
          <w:p w14:paraId="7C873817" w14:textId="77777777" w:rsidR="00B770F6" w:rsidRPr="00B770F6" w:rsidRDefault="00B770F6" w:rsidP="00B770F6">
            <w:pPr>
              <w:spacing w:line="229" w:lineRule="exact"/>
              <w:rPr>
                <w:iCs/>
                <w:sz w:val="20"/>
              </w:rPr>
            </w:pPr>
            <w:r w:rsidRPr="00B770F6">
              <w:rPr>
                <w:iCs/>
                <w:sz w:val="20"/>
              </w:rPr>
              <w:t>0.881</w:t>
            </w:r>
          </w:p>
        </w:tc>
        <w:tc>
          <w:tcPr>
            <w:tcW w:w="1790" w:type="dxa"/>
            <w:vAlign w:val="center"/>
            <w:hideMark/>
          </w:tcPr>
          <w:p w14:paraId="6A7FCE01" w14:textId="77777777" w:rsidR="00B770F6" w:rsidRPr="00B770F6" w:rsidRDefault="00B770F6" w:rsidP="00B770F6">
            <w:pPr>
              <w:spacing w:line="229" w:lineRule="exact"/>
              <w:rPr>
                <w:iCs/>
                <w:sz w:val="20"/>
              </w:rPr>
            </w:pPr>
            <w:r w:rsidRPr="00B770F6">
              <w:rPr>
                <w:iCs/>
                <w:sz w:val="20"/>
              </w:rPr>
              <w:t>Agree</w:t>
            </w:r>
          </w:p>
        </w:tc>
      </w:tr>
      <w:tr w:rsidR="00B770F6" w:rsidRPr="00B770F6" w14:paraId="7D5389F6" w14:textId="77777777" w:rsidTr="00B770F6">
        <w:tc>
          <w:tcPr>
            <w:tcW w:w="5807" w:type="dxa"/>
            <w:hideMark/>
          </w:tcPr>
          <w:p w14:paraId="091110FF"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EC5BB9C" w14:textId="77777777" w:rsidR="00B770F6" w:rsidRPr="00B770F6" w:rsidRDefault="00B770F6" w:rsidP="00B770F6">
            <w:pPr>
              <w:spacing w:line="229" w:lineRule="exact"/>
              <w:rPr>
                <w:iCs/>
                <w:sz w:val="20"/>
              </w:rPr>
            </w:pPr>
            <w:r w:rsidRPr="00B770F6">
              <w:rPr>
                <w:iCs/>
                <w:sz w:val="20"/>
              </w:rPr>
              <w:t>3.69</w:t>
            </w:r>
          </w:p>
        </w:tc>
        <w:tc>
          <w:tcPr>
            <w:tcW w:w="891" w:type="dxa"/>
            <w:gridSpan w:val="2"/>
            <w:vAlign w:val="center"/>
            <w:hideMark/>
          </w:tcPr>
          <w:p w14:paraId="32BB399F" w14:textId="77777777" w:rsidR="00B770F6" w:rsidRPr="00B770F6" w:rsidRDefault="00B770F6" w:rsidP="00B770F6">
            <w:pPr>
              <w:spacing w:line="229" w:lineRule="exact"/>
              <w:rPr>
                <w:iCs/>
                <w:sz w:val="20"/>
              </w:rPr>
            </w:pPr>
            <w:r w:rsidRPr="00B770F6">
              <w:rPr>
                <w:iCs/>
                <w:sz w:val="20"/>
              </w:rPr>
              <w:t>0.705</w:t>
            </w:r>
          </w:p>
        </w:tc>
        <w:tc>
          <w:tcPr>
            <w:tcW w:w="1790" w:type="dxa"/>
            <w:vAlign w:val="center"/>
            <w:hideMark/>
          </w:tcPr>
          <w:p w14:paraId="539E5C9B" w14:textId="77777777" w:rsidR="00B770F6" w:rsidRPr="00B770F6" w:rsidRDefault="00B770F6" w:rsidP="00B770F6">
            <w:pPr>
              <w:spacing w:line="229" w:lineRule="exact"/>
              <w:rPr>
                <w:iCs/>
                <w:sz w:val="20"/>
              </w:rPr>
            </w:pPr>
            <w:r w:rsidRPr="00B770F6">
              <w:rPr>
                <w:iCs/>
                <w:sz w:val="20"/>
              </w:rPr>
              <w:t>High</w:t>
            </w:r>
          </w:p>
        </w:tc>
      </w:tr>
      <w:tr w:rsidR="00B770F6" w:rsidRPr="00B770F6" w14:paraId="053A0D22" w14:textId="77777777" w:rsidTr="00B770F6">
        <w:tc>
          <w:tcPr>
            <w:tcW w:w="5807" w:type="dxa"/>
            <w:hideMark/>
          </w:tcPr>
          <w:p w14:paraId="08E0928A" w14:textId="77777777" w:rsidR="00B770F6" w:rsidRPr="00B770F6" w:rsidRDefault="00B770F6" w:rsidP="00B770F6">
            <w:pPr>
              <w:spacing w:line="229" w:lineRule="exact"/>
              <w:rPr>
                <w:iCs/>
                <w:sz w:val="20"/>
              </w:rPr>
            </w:pPr>
            <w:r w:rsidRPr="00B770F6">
              <w:rPr>
                <w:iCs/>
                <w:sz w:val="20"/>
              </w:rPr>
              <w:t>Flexible Scheduling Options</w:t>
            </w:r>
          </w:p>
        </w:tc>
        <w:tc>
          <w:tcPr>
            <w:tcW w:w="857" w:type="dxa"/>
            <w:vAlign w:val="center"/>
            <w:hideMark/>
          </w:tcPr>
          <w:p w14:paraId="2A626877" w14:textId="77777777" w:rsidR="00B770F6" w:rsidRPr="00B770F6" w:rsidRDefault="00B770F6" w:rsidP="00B770F6">
            <w:pPr>
              <w:spacing w:line="229" w:lineRule="exact"/>
              <w:rPr>
                <w:iCs/>
                <w:sz w:val="20"/>
              </w:rPr>
            </w:pPr>
            <w:r w:rsidRPr="00B770F6">
              <w:rPr>
                <w:iCs/>
                <w:sz w:val="20"/>
              </w:rPr>
              <w:t> </w:t>
            </w:r>
          </w:p>
        </w:tc>
        <w:tc>
          <w:tcPr>
            <w:tcW w:w="891" w:type="dxa"/>
            <w:gridSpan w:val="2"/>
            <w:vAlign w:val="center"/>
            <w:hideMark/>
          </w:tcPr>
          <w:p w14:paraId="1C4E56C7" w14:textId="77777777" w:rsidR="00B770F6" w:rsidRPr="00B770F6" w:rsidRDefault="00B770F6" w:rsidP="00B770F6">
            <w:pPr>
              <w:spacing w:line="229" w:lineRule="exact"/>
              <w:rPr>
                <w:iCs/>
                <w:sz w:val="20"/>
              </w:rPr>
            </w:pPr>
            <w:r w:rsidRPr="00B770F6">
              <w:rPr>
                <w:iCs/>
                <w:sz w:val="20"/>
              </w:rPr>
              <w:t> </w:t>
            </w:r>
          </w:p>
        </w:tc>
        <w:tc>
          <w:tcPr>
            <w:tcW w:w="1790" w:type="dxa"/>
            <w:vAlign w:val="center"/>
          </w:tcPr>
          <w:p w14:paraId="0463D6F4" w14:textId="77777777" w:rsidR="00B770F6" w:rsidRPr="00B770F6" w:rsidRDefault="00B770F6" w:rsidP="00B770F6">
            <w:pPr>
              <w:spacing w:line="229" w:lineRule="exact"/>
              <w:rPr>
                <w:iCs/>
                <w:sz w:val="20"/>
              </w:rPr>
            </w:pPr>
          </w:p>
        </w:tc>
      </w:tr>
      <w:tr w:rsidR="00B770F6" w:rsidRPr="00B770F6" w14:paraId="6EBA5E06" w14:textId="77777777" w:rsidTr="00B770F6">
        <w:tc>
          <w:tcPr>
            <w:tcW w:w="5807" w:type="dxa"/>
            <w:hideMark/>
          </w:tcPr>
          <w:p w14:paraId="1F169790" w14:textId="77777777" w:rsidR="00B770F6" w:rsidRPr="00B770F6" w:rsidRDefault="00B770F6" w:rsidP="00B770F6">
            <w:pPr>
              <w:spacing w:line="229" w:lineRule="exact"/>
              <w:rPr>
                <w:iCs/>
                <w:sz w:val="20"/>
              </w:rPr>
            </w:pPr>
            <w:r w:rsidRPr="00B770F6">
              <w:rPr>
                <w:iCs/>
                <w:sz w:val="20"/>
              </w:rPr>
              <w:t>1. I am allowed to choose my own shift schedule to some extent.</w:t>
            </w:r>
          </w:p>
        </w:tc>
        <w:tc>
          <w:tcPr>
            <w:tcW w:w="857" w:type="dxa"/>
            <w:vAlign w:val="center"/>
            <w:hideMark/>
          </w:tcPr>
          <w:p w14:paraId="40C12A5B" w14:textId="77777777" w:rsidR="00B770F6" w:rsidRPr="00B770F6" w:rsidRDefault="00B770F6" w:rsidP="00B770F6">
            <w:pPr>
              <w:spacing w:line="229" w:lineRule="exact"/>
              <w:rPr>
                <w:iCs/>
                <w:sz w:val="20"/>
              </w:rPr>
            </w:pPr>
            <w:r w:rsidRPr="00B770F6">
              <w:rPr>
                <w:iCs/>
                <w:sz w:val="20"/>
              </w:rPr>
              <w:t>2.93</w:t>
            </w:r>
          </w:p>
        </w:tc>
        <w:tc>
          <w:tcPr>
            <w:tcW w:w="885" w:type="dxa"/>
            <w:vAlign w:val="center"/>
            <w:hideMark/>
          </w:tcPr>
          <w:p w14:paraId="4D82C3FE" w14:textId="77777777" w:rsidR="00B770F6" w:rsidRPr="00B770F6" w:rsidRDefault="00B770F6" w:rsidP="00B770F6">
            <w:pPr>
              <w:spacing w:line="229" w:lineRule="exact"/>
              <w:rPr>
                <w:iCs/>
                <w:sz w:val="20"/>
              </w:rPr>
            </w:pPr>
            <w:r w:rsidRPr="00B770F6">
              <w:rPr>
                <w:iCs/>
                <w:sz w:val="20"/>
              </w:rPr>
              <w:t>1.225</w:t>
            </w:r>
          </w:p>
        </w:tc>
        <w:tc>
          <w:tcPr>
            <w:tcW w:w="1796" w:type="dxa"/>
            <w:gridSpan w:val="2"/>
            <w:vAlign w:val="center"/>
            <w:hideMark/>
          </w:tcPr>
          <w:p w14:paraId="2CA5C66F" w14:textId="77777777" w:rsidR="00B770F6" w:rsidRPr="00B770F6" w:rsidRDefault="00B770F6" w:rsidP="00B770F6">
            <w:pPr>
              <w:spacing w:line="229" w:lineRule="exact"/>
              <w:rPr>
                <w:iCs/>
                <w:sz w:val="20"/>
              </w:rPr>
            </w:pPr>
            <w:r w:rsidRPr="00B770F6">
              <w:rPr>
                <w:iCs/>
                <w:sz w:val="20"/>
              </w:rPr>
              <w:t>Neutral</w:t>
            </w:r>
          </w:p>
        </w:tc>
      </w:tr>
      <w:tr w:rsidR="00B770F6" w:rsidRPr="00B770F6" w14:paraId="360328F0" w14:textId="77777777" w:rsidTr="00B770F6">
        <w:tc>
          <w:tcPr>
            <w:tcW w:w="5807" w:type="dxa"/>
            <w:hideMark/>
          </w:tcPr>
          <w:p w14:paraId="7EB5F3E0" w14:textId="77777777" w:rsidR="00B770F6" w:rsidRPr="00B770F6" w:rsidRDefault="00B770F6" w:rsidP="00B770F6">
            <w:pPr>
              <w:spacing w:line="229" w:lineRule="exact"/>
              <w:rPr>
                <w:iCs/>
                <w:sz w:val="20"/>
              </w:rPr>
            </w:pPr>
            <w:r w:rsidRPr="00B770F6">
              <w:rPr>
                <w:iCs/>
                <w:sz w:val="20"/>
              </w:rPr>
              <w:t>4. My supervisor supports schedule adjustments due to personal or family needs.</w:t>
            </w:r>
          </w:p>
        </w:tc>
        <w:tc>
          <w:tcPr>
            <w:tcW w:w="857" w:type="dxa"/>
            <w:vAlign w:val="center"/>
            <w:hideMark/>
          </w:tcPr>
          <w:p w14:paraId="2559E791" w14:textId="77777777" w:rsidR="00B770F6" w:rsidRPr="00B770F6" w:rsidRDefault="00B770F6" w:rsidP="00B770F6">
            <w:pPr>
              <w:spacing w:line="229" w:lineRule="exact"/>
              <w:rPr>
                <w:iCs/>
                <w:sz w:val="20"/>
              </w:rPr>
            </w:pPr>
            <w:r w:rsidRPr="00B770F6">
              <w:rPr>
                <w:iCs/>
                <w:sz w:val="20"/>
              </w:rPr>
              <w:t>4.06</w:t>
            </w:r>
          </w:p>
        </w:tc>
        <w:tc>
          <w:tcPr>
            <w:tcW w:w="885" w:type="dxa"/>
            <w:vAlign w:val="center"/>
            <w:hideMark/>
          </w:tcPr>
          <w:p w14:paraId="05155DA7" w14:textId="77777777" w:rsidR="00B770F6" w:rsidRPr="00B770F6" w:rsidRDefault="00B770F6" w:rsidP="00B770F6">
            <w:pPr>
              <w:spacing w:line="229" w:lineRule="exact"/>
              <w:rPr>
                <w:iCs/>
                <w:sz w:val="20"/>
              </w:rPr>
            </w:pPr>
            <w:r w:rsidRPr="00B770F6">
              <w:rPr>
                <w:iCs/>
                <w:sz w:val="20"/>
              </w:rPr>
              <w:t>1.118</w:t>
            </w:r>
          </w:p>
        </w:tc>
        <w:tc>
          <w:tcPr>
            <w:tcW w:w="1796" w:type="dxa"/>
            <w:gridSpan w:val="2"/>
            <w:vAlign w:val="center"/>
            <w:hideMark/>
          </w:tcPr>
          <w:p w14:paraId="1FB67715" w14:textId="77777777" w:rsidR="00B770F6" w:rsidRPr="00B770F6" w:rsidRDefault="00B770F6" w:rsidP="00B770F6">
            <w:pPr>
              <w:spacing w:line="229" w:lineRule="exact"/>
              <w:rPr>
                <w:iCs/>
                <w:sz w:val="20"/>
              </w:rPr>
            </w:pPr>
            <w:r w:rsidRPr="00B770F6">
              <w:rPr>
                <w:iCs/>
                <w:sz w:val="20"/>
              </w:rPr>
              <w:t>Agree</w:t>
            </w:r>
          </w:p>
        </w:tc>
      </w:tr>
      <w:tr w:rsidR="00B770F6" w:rsidRPr="00B770F6" w14:paraId="45600DFE" w14:textId="77777777" w:rsidTr="00B770F6">
        <w:tc>
          <w:tcPr>
            <w:tcW w:w="5807" w:type="dxa"/>
            <w:hideMark/>
          </w:tcPr>
          <w:p w14:paraId="32463D87" w14:textId="77777777" w:rsidR="00B770F6" w:rsidRPr="00B770F6" w:rsidRDefault="00B770F6" w:rsidP="00B770F6">
            <w:pPr>
              <w:spacing w:line="229" w:lineRule="exact"/>
              <w:rPr>
                <w:iCs/>
                <w:sz w:val="20"/>
              </w:rPr>
            </w:pPr>
            <w:r w:rsidRPr="00B770F6">
              <w:rPr>
                <w:iCs/>
                <w:sz w:val="20"/>
              </w:rPr>
              <w:t>5. I am allowed to compress my workweek (e.g., longer shifts for fewer days).</w:t>
            </w:r>
          </w:p>
        </w:tc>
        <w:tc>
          <w:tcPr>
            <w:tcW w:w="857" w:type="dxa"/>
            <w:vAlign w:val="center"/>
            <w:hideMark/>
          </w:tcPr>
          <w:p w14:paraId="4BB342AD" w14:textId="77777777" w:rsidR="00B770F6" w:rsidRPr="00B770F6" w:rsidRDefault="00B770F6" w:rsidP="00B770F6">
            <w:pPr>
              <w:spacing w:line="229" w:lineRule="exact"/>
              <w:rPr>
                <w:iCs/>
                <w:sz w:val="20"/>
              </w:rPr>
            </w:pPr>
            <w:r w:rsidRPr="00B770F6">
              <w:rPr>
                <w:iCs/>
                <w:sz w:val="20"/>
              </w:rPr>
              <w:t>3.24</w:t>
            </w:r>
          </w:p>
        </w:tc>
        <w:tc>
          <w:tcPr>
            <w:tcW w:w="885" w:type="dxa"/>
            <w:vAlign w:val="center"/>
            <w:hideMark/>
          </w:tcPr>
          <w:p w14:paraId="3711D07F" w14:textId="77777777" w:rsidR="00B770F6" w:rsidRPr="00B770F6" w:rsidRDefault="00B770F6" w:rsidP="00B770F6">
            <w:pPr>
              <w:spacing w:line="229" w:lineRule="exact"/>
              <w:rPr>
                <w:iCs/>
                <w:sz w:val="20"/>
              </w:rPr>
            </w:pPr>
            <w:r w:rsidRPr="00B770F6">
              <w:rPr>
                <w:iCs/>
                <w:sz w:val="20"/>
              </w:rPr>
              <w:t>1.052</w:t>
            </w:r>
          </w:p>
        </w:tc>
        <w:tc>
          <w:tcPr>
            <w:tcW w:w="1796" w:type="dxa"/>
            <w:gridSpan w:val="2"/>
            <w:vAlign w:val="center"/>
            <w:hideMark/>
          </w:tcPr>
          <w:p w14:paraId="41787652" w14:textId="77777777" w:rsidR="00B770F6" w:rsidRPr="00B770F6" w:rsidRDefault="00B770F6" w:rsidP="00B770F6">
            <w:pPr>
              <w:spacing w:line="229" w:lineRule="exact"/>
              <w:rPr>
                <w:iCs/>
                <w:sz w:val="20"/>
              </w:rPr>
            </w:pPr>
            <w:r w:rsidRPr="00B770F6">
              <w:rPr>
                <w:iCs/>
                <w:sz w:val="20"/>
              </w:rPr>
              <w:t>Neither agree nor disagree</w:t>
            </w:r>
          </w:p>
        </w:tc>
      </w:tr>
      <w:tr w:rsidR="00B770F6" w:rsidRPr="00B770F6" w14:paraId="3EC6D29E" w14:textId="77777777" w:rsidTr="00B770F6">
        <w:trPr>
          <w:trHeight w:val="242"/>
        </w:trPr>
        <w:tc>
          <w:tcPr>
            <w:tcW w:w="5807" w:type="dxa"/>
            <w:hideMark/>
          </w:tcPr>
          <w:p w14:paraId="110599D3" w14:textId="77777777" w:rsidR="00B770F6" w:rsidRPr="00B770F6" w:rsidRDefault="00B770F6" w:rsidP="00B770F6">
            <w:pPr>
              <w:spacing w:line="229" w:lineRule="exact"/>
              <w:rPr>
                <w:iCs/>
                <w:sz w:val="20"/>
              </w:rPr>
            </w:pPr>
            <w:r w:rsidRPr="00B770F6">
              <w:rPr>
                <w:iCs/>
                <w:sz w:val="20"/>
              </w:rPr>
              <w:t>10. I have requested a change in my duty schedule in the past six months.</w:t>
            </w:r>
          </w:p>
        </w:tc>
        <w:tc>
          <w:tcPr>
            <w:tcW w:w="857" w:type="dxa"/>
            <w:vAlign w:val="center"/>
            <w:hideMark/>
          </w:tcPr>
          <w:p w14:paraId="1EEAF13F" w14:textId="77777777" w:rsidR="00B770F6" w:rsidRPr="00B770F6" w:rsidRDefault="00B770F6" w:rsidP="00B770F6">
            <w:pPr>
              <w:spacing w:line="229" w:lineRule="exact"/>
              <w:rPr>
                <w:iCs/>
                <w:sz w:val="20"/>
              </w:rPr>
            </w:pPr>
            <w:r w:rsidRPr="00B770F6">
              <w:rPr>
                <w:iCs/>
                <w:sz w:val="20"/>
              </w:rPr>
              <w:t>3.64</w:t>
            </w:r>
          </w:p>
        </w:tc>
        <w:tc>
          <w:tcPr>
            <w:tcW w:w="885" w:type="dxa"/>
            <w:vAlign w:val="center"/>
            <w:hideMark/>
          </w:tcPr>
          <w:p w14:paraId="3635BD34" w14:textId="77777777" w:rsidR="00B770F6" w:rsidRPr="00B770F6" w:rsidRDefault="00B770F6" w:rsidP="00B770F6">
            <w:pPr>
              <w:spacing w:line="229" w:lineRule="exact"/>
              <w:rPr>
                <w:iCs/>
                <w:sz w:val="20"/>
              </w:rPr>
            </w:pPr>
            <w:r w:rsidRPr="00B770F6">
              <w:rPr>
                <w:iCs/>
                <w:sz w:val="20"/>
              </w:rPr>
              <w:t>1.175</w:t>
            </w:r>
          </w:p>
        </w:tc>
        <w:tc>
          <w:tcPr>
            <w:tcW w:w="1796" w:type="dxa"/>
            <w:gridSpan w:val="2"/>
            <w:vAlign w:val="center"/>
            <w:hideMark/>
          </w:tcPr>
          <w:p w14:paraId="46A83A06" w14:textId="77777777" w:rsidR="00B770F6" w:rsidRPr="00B770F6" w:rsidRDefault="00B770F6" w:rsidP="00B770F6">
            <w:pPr>
              <w:spacing w:line="229" w:lineRule="exact"/>
              <w:rPr>
                <w:iCs/>
                <w:sz w:val="20"/>
              </w:rPr>
            </w:pPr>
            <w:r w:rsidRPr="00B770F6">
              <w:rPr>
                <w:iCs/>
                <w:sz w:val="20"/>
              </w:rPr>
              <w:t>Agree</w:t>
            </w:r>
          </w:p>
        </w:tc>
      </w:tr>
      <w:tr w:rsidR="00B770F6" w:rsidRPr="00B770F6" w14:paraId="338690C7" w14:textId="77777777" w:rsidTr="00B770F6">
        <w:tc>
          <w:tcPr>
            <w:tcW w:w="5807" w:type="dxa"/>
            <w:hideMark/>
          </w:tcPr>
          <w:p w14:paraId="6C8ADA74" w14:textId="77777777" w:rsidR="00B770F6" w:rsidRPr="00B770F6" w:rsidRDefault="00B770F6" w:rsidP="00B770F6">
            <w:pPr>
              <w:spacing w:line="229" w:lineRule="exact"/>
              <w:rPr>
                <w:iCs/>
                <w:sz w:val="20"/>
              </w:rPr>
            </w:pPr>
            <w:r w:rsidRPr="00B770F6">
              <w:rPr>
                <w:iCs/>
                <w:sz w:val="20"/>
              </w:rPr>
              <w:t>11. I use flexible work arrangements when needed without fear of reprisal.</w:t>
            </w:r>
          </w:p>
        </w:tc>
        <w:tc>
          <w:tcPr>
            <w:tcW w:w="857" w:type="dxa"/>
            <w:vAlign w:val="center"/>
            <w:hideMark/>
          </w:tcPr>
          <w:p w14:paraId="25EB72ED" w14:textId="77777777" w:rsidR="00B770F6" w:rsidRPr="00B770F6" w:rsidRDefault="00B770F6" w:rsidP="00B770F6">
            <w:pPr>
              <w:spacing w:line="229" w:lineRule="exact"/>
              <w:rPr>
                <w:iCs/>
                <w:sz w:val="20"/>
              </w:rPr>
            </w:pPr>
            <w:r w:rsidRPr="00B770F6">
              <w:rPr>
                <w:iCs/>
                <w:sz w:val="20"/>
              </w:rPr>
              <w:t>3.44</w:t>
            </w:r>
          </w:p>
        </w:tc>
        <w:tc>
          <w:tcPr>
            <w:tcW w:w="885" w:type="dxa"/>
            <w:vAlign w:val="center"/>
            <w:hideMark/>
          </w:tcPr>
          <w:p w14:paraId="54A4BF65" w14:textId="77777777" w:rsidR="00B770F6" w:rsidRPr="00B770F6" w:rsidRDefault="00B770F6" w:rsidP="00B770F6">
            <w:pPr>
              <w:spacing w:line="229" w:lineRule="exact"/>
              <w:rPr>
                <w:iCs/>
                <w:sz w:val="20"/>
              </w:rPr>
            </w:pPr>
            <w:r w:rsidRPr="00B770F6">
              <w:rPr>
                <w:iCs/>
                <w:sz w:val="20"/>
              </w:rPr>
              <w:t>1.146</w:t>
            </w:r>
          </w:p>
        </w:tc>
        <w:tc>
          <w:tcPr>
            <w:tcW w:w="1796" w:type="dxa"/>
            <w:gridSpan w:val="2"/>
            <w:vAlign w:val="center"/>
            <w:hideMark/>
          </w:tcPr>
          <w:p w14:paraId="4F4F629A" w14:textId="77777777" w:rsidR="00B770F6" w:rsidRPr="00B770F6" w:rsidRDefault="00B770F6" w:rsidP="00B770F6">
            <w:pPr>
              <w:spacing w:line="229" w:lineRule="exact"/>
              <w:rPr>
                <w:iCs/>
                <w:sz w:val="20"/>
              </w:rPr>
            </w:pPr>
            <w:r w:rsidRPr="00B770F6">
              <w:rPr>
                <w:iCs/>
                <w:sz w:val="20"/>
              </w:rPr>
              <w:t>Agree</w:t>
            </w:r>
          </w:p>
        </w:tc>
      </w:tr>
      <w:tr w:rsidR="00B770F6" w:rsidRPr="00B770F6" w14:paraId="202CA2DD" w14:textId="77777777" w:rsidTr="00B770F6">
        <w:tc>
          <w:tcPr>
            <w:tcW w:w="5807" w:type="dxa"/>
            <w:hideMark/>
          </w:tcPr>
          <w:p w14:paraId="4C6CEC2C" w14:textId="77777777" w:rsidR="00B770F6" w:rsidRPr="00B770F6" w:rsidRDefault="00B770F6" w:rsidP="00B770F6">
            <w:pPr>
              <w:spacing w:line="229" w:lineRule="exact"/>
              <w:rPr>
                <w:iCs/>
                <w:sz w:val="20"/>
              </w:rPr>
            </w:pPr>
            <w:r w:rsidRPr="00B770F6">
              <w:rPr>
                <w:iCs/>
                <w:sz w:val="20"/>
              </w:rPr>
              <w:t>12. I regularly use options such as compressed workweeks or flexible time-ins.</w:t>
            </w:r>
          </w:p>
        </w:tc>
        <w:tc>
          <w:tcPr>
            <w:tcW w:w="857" w:type="dxa"/>
            <w:vAlign w:val="center"/>
            <w:hideMark/>
          </w:tcPr>
          <w:p w14:paraId="09AD3193" w14:textId="77777777" w:rsidR="00B770F6" w:rsidRPr="00B770F6" w:rsidRDefault="00B770F6" w:rsidP="00B770F6">
            <w:pPr>
              <w:spacing w:line="229" w:lineRule="exact"/>
              <w:rPr>
                <w:iCs/>
                <w:sz w:val="20"/>
              </w:rPr>
            </w:pPr>
            <w:r w:rsidRPr="00B770F6">
              <w:rPr>
                <w:iCs/>
                <w:sz w:val="20"/>
              </w:rPr>
              <w:t>3.13</w:t>
            </w:r>
          </w:p>
        </w:tc>
        <w:tc>
          <w:tcPr>
            <w:tcW w:w="885" w:type="dxa"/>
            <w:vAlign w:val="center"/>
            <w:hideMark/>
          </w:tcPr>
          <w:p w14:paraId="545382DB" w14:textId="77777777" w:rsidR="00B770F6" w:rsidRPr="00B770F6" w:rsidRDefault="00B770F6" w:rsidP="00B770F6">
            <w:pPr>
              <w:spacing w:line="229" w:lineRule="exact"/>
              <w:rPr>
                <w:iCs/>
                <w:sz w:val="20"/>
              </w:rPr>
            </w:pPr>
            <w:r w:rsidRPr="00B770F6">
              <w:rPr>
                <w:iCs/>
                <w:sz w:val="20"/>
              </w:rPr>
              <w:t>1.183</w:t>
            </w:r>
          </w:p>
        </w:tc>
        <w:tc>
          <w:tcPr>
            <w:tcW w:w="1796" w:type="dxa"/>
            <w:gridSpan w:val="2"/>
            <w:vAlign w:val="center"/>
            <w:hideMark/>
          </w:tcPr>
          <w:p w14:paraId="22CFFD14" w14:textId="77777777" w:rsidR="00B770F6" w:rsidRPr="00B770F6" w:rsidRDefault="00B770F6" w:rsidP="00B770F6">
            <w:pPr>
              <w:spacing w:line="229" w:lineRule="exact"/>
              <w:rPr>
                <w:iCs/>
                <w:sz w:val="20"/>
              </w:rPr>
            </w:pPr>
            <w:r w:rsidRPr="00B770F6">
              <w:rPr>
                <w:iCs/>
                <w:sz w:val="20"/>
              </w:rPr>
              <w:t>Neither agree nor disagree</w:t>
            </w:r>
          </w:p>
        </w:tc>
      </w:tr>
      <w:tr w:rsidR="00B770F6" w:rsidRPr="00B770F6" w14:paraId="601E8003" w14:textId="77777777" w:rsidTr="00B770F6">
        <w:tc>
          <w:tcPr>
            <w:tcW w:w="5807" w:type="dxa"/>
            <w:hideMark/>
          </w:tcPr>
          <w:p w14:paraId="6B70AD68" w14:textId="77777777" w:rsidR="00B770F6" w:rsidRPr="00B770F6" w:rsidRDefault="00B770F6" w:rsidP="00B770F6">
            <w:pPr>
              <w:spacing w:line="229" w:lineRule="exact"/>
              <w:rPr>
                <w:iCs/>
                <w:sz w:val="20"/>
              </w:rPr>
            </w:pPr>
            <w:r w:rsidRPr="00B770F6">
              <w:rPr>
                <w:iCs/>
                <w:sz w:val="20"/>
              </w:rPr>
              <w:t>14. I use flexible schedule options to improve my work-life balance.</w:t>
            </w:r>
          </w:p>
        </w:tc>
        <w:tc>
          <w:tcPr>
            <w:tcW w:w="857" w:type="dxa"/>
            <w:vAlign w:val="center"/>
            <w:hideMark/>
          </w:tcPr>
          <w:p w14:paraId="5CB966AA" w14:textId="77777777" w:rsidR="00B770F6" w:rsidRPr="00B770F6" w:rsidRDefault="00B770F6" w:rsidP="00B770F6">
            <w:pPr>
              <w:spacing w:line="229" w:lineRule="exact"/>
              <w:rPr>
                <w:iCs/>
                <w:sz w:val="20"/>
              </w:rPr>
            </w:pPr>
            <w:r w:rsidRPr="00B770F6">
              <w:rPr>
                <w:iCs/>
                <w:sz w:val="20"/>
              </w:rPr>
              <w:t>3.79</w:t>
            </w:r>
          </w:p>
        </w:tc>
        <w:tc>
          <w:tcPr>
            <w:tcW w:w="885" w:type="dxa"/>
            <w:vAlign w:val="center"/>
            <w:hideMark/>
          </w:tcPr>
          <w:p w14:paraId="4FA47993" w14:textId="77777777" w:rsidR="00B770F6" w:rsidRPr="00B770F6" w:rsidRDefault="00B770F6" w:rsidP="00B770F6">
            <w:pPr>
              <w:spacing w:line="229" w:lineRule="exact"/>
              <w:rPr>
                <w:iCs/>
                <w:sz w:val="20"/>
              </w:rPr>
            </w:pPr>
            <w:r w:rsidRPr="00B770F6">
              <w:rPr>
                <w:iCs/>
                <w:sz w:val="20"/>
              </w:rPr>
              <w:t>0.957</w:t>
            </w:r>
          </w:p>
        </w:tc>
        <w:tc>
          <w:tcPr>
            <w:tcW w:w="1796" w:type="dxa"/>
            <w:gridSpan w:val="2"/>
            <w:vAlign w:val="center"/>
            <w:hideMark/>
          </w:tcPr>
          <w:p w14:paraId="73D8D2DE" w14:textId="77777777" w:rsidR="00B770F6" w:rsidRPr="00B770F6" w:rsidRDefault="00B770F6" w:rsidP="00B770F6">
            <w:pPr>
              <w:spacing w:line="229" w:lineRule="exact"/>
              <w:rPr>
                <w:iCs/>
                <w:sz w:val="20"/>
              </w:rPr>
            </w:pPr>
            <w:r w:rsidRPr="00B770F6">
              <w:rPr>
                <w:iCs/>
                <w:sz w:val="20"/>
              </w:rPr>
              <w:t>Agree</w:t>
            </w:r>
          </w:p>
        </w:tc>
      </w:tr>
      <w:tr w:rsidR="00B770F6" w:rsidRPr="00B770F6" w14:paraId="444364DE" w14:textId="77777777" w:rsidTr="00B770F6">
        <w:tc>
          <w:tcPr>
            <w:tcW w:w="5807" w:type="dxa"/>
            <w:hideMark/>
          </w:tcPr>
          <w:p w14:paraId="0D21EC8D" w14:textId="77777777" w:rsidR="00B770F6" w:rsidRPr="00B770F6" w:rsidRDefault="00B770F6" w:rsidP="00B770F6">
            <w:pPr>
              <w:spacing w:line="229" w:lineRule="exact"/>
              <w:rPr>
                <w:iCs/>
                <w:sz w:val="20"/>
              </w:rPr>
            </w:pPr>
            <w:r w:rsidRPr="00B770F6">
              <w:rPr>
                <w:iCs/>
                <w:sz w:val="20"/>
              </w:rPr>
              <w:t>Factor mean</w:t>
            </w:r>
          </w:p>
        </w:tc>
        <w:tc>
          <w:tcPr>
            <w:tcW w:w="857" w:type="dxa"/>
            <w:vAlign w:val="center"/>
            <w:hideMark/>
          </w:tcPr>
          <w:p w14:paraId="697CA18E" w14:textId="77777777" w:rsidR="00B770F6" w:rsidRPr="00B770F6" w:rsidRDefault="00B770F6" w:rsidP="00B770F6">
            <w:pPr>
              <w:spacing w:line="229" w:lineRule="exact"/>
              <w:rPr>
                <w:iCs/>
                <w:sz w:val="20"/>
              </w:rPr>
            </w:pPr>
            <w:r w:rsidRPr="00B770F6">
              <w:rPr>
                <w:iCs/>
                <w:sz w:val="20"/>
              </w:rPr>
              <w:t>3.46</w:t>
            </w:r>
          </w:p>
        </w:tc>
        <w:tc>
          <w:tcPr>
            <w:tcW w:w="891" w:type="dxa"/>
            <w:gridSpan w:val="2"/>
            <w:vAlign w:val="center"/>
            <w:hideMark/>
          </w:tcPr>
          <w:p w14:paraId="6D4EB799" w14:textId="77777777" w:rsidR="00B770F6" w:rsidRPr="00B770F6" w:rsidRDefault="00B770F6" w:rsidP="00B770F6">
            <w:pPr>
              <w:spacing w:line="229" w:lineRule="exact"/>
              <w:rPr>
                <w:iCs/>
                <w:sz w:val="20"/>
              </w:rPr>
            </w:pPr>
            <w:r w:rsidRPr="00B770F6">
              <w:rPr>
                <w:iCs/>
                <w:sz w:val="20"/>
              </w:rPr>
              <w:t>0.721</w:t>
            </w:r>
          </w:p>
        </w:tc>
        <w:tc>
          <w:tcPr>
            <w:tcW w:w="1790" w:type="dxa"/>
            <w:vAlign w:val="center"/>
            <w:hideMark/>
          </w:tcPr>
          <w:p w14:paraId="7FE661D0" w14:textId="77777777" w:rsidR="00B770F6" w:rsidRPr="00B770F6" w:rsidRDefault="00B770F6" w:rsidP="00B770F6">
            <w:pPr>
              <w:spacing w:line="229" w:lineRule="exact"/>
              <w:rPr>
                <w:iCs/>
                <w:sz w:val="20"/>
              </w:rPr>
            </w:pPr>
            <w:r w:rsidRPr="00B770F6">
              <w:rPr>
                <w:iCs/>
                <w:sz w:val="20"/>
              </w:rPr>
              <w:t>High</w:t>
            </w:r>
          </w:p>
        </w:tc>
      </w:tr>
      <w:tr w:rsidR="00B770F6" w:rsidRPr="00B770F6" w14:paraId="5BC722B1" w14:textId="77777777" w:rsidTr="00B770F6">
        <w:tc>
          <w:tcPr>
            <w:tcW w:w="5807" w:type="dxa"/>
            <w:hideMark/>
          </w:tcPr>
          <w:p w14:paraId="68817FAC" w14:textId="77777777" w:rsidR="00B770F6" w:rsidRPr="00B770F6" w:rsidRDefault="00B770F6" w:rsidP="00B770F6">
            <w:pPr>
              <w:spacing w:line="229" w:lineRule="exact"/>
              <w:rPr>
                <w:iCs/>
                <w:sz w:val="20"/>
              </w:rPr>
            </w:pPr>
            <w:r w:rsidRPr="00B770F6">
              <w:rPr>
                <w:iCs/>
                <w:sz w:val="20"/>
              </w:rPr>
              <w:t>Grand mean</w:t>
            </w:r>
          </w:p>
        </w:tc>
        <w:tc>
          <w:tcPr>
            <w:tcW w:w="857" w:type="dxa"/>
            <w:vAlign w:val="center"/>
            <w:hideMark/>
          </w:tcPr>
          <w:p w14:paraId="4B0BE052" w14:textId="77777777" w:rsidR="00B770F6" w:rsidRPr="00B770F6" w:rsidRDefault="00B770F6" w:rsidP="00B770F6">
            <w:pPr>
              <w:spacing w:line="229" w:lineRule="exact"/>
              <w:rPr>
                <w:iCs/>
                <w:sz w:val="20"/>
              </w:rPr>
            </w:pPr>
            <w:r w:rsidRPr="00B770F6">
              <w:rPr>
                <w:iCs/>
                <w:sz w:val="20"/>
              </w:rPr>
              <w:t>3.57</w:t>
            </w:r>
          </w:p>
        </w:tc>
        <w:tc>
          <w:tcPr>
            <w:tcW w:w="891" w:type="dxa"/>
            <w:gridSpan w:val="2"/>
            <w:vAlign w:val="center"/>
            <w:hideMark/>
          </w:tcPr>
          <w:p w14:paraId="21A986C7" w14:textId="77777777" w:rsidR="00B770F6" w:rsidRPr="00B770F6" w:rsidRDefault="00B770F6" w:rsidP="00B770F6">
            <w:pPr>
              <w:spacing w:line="229" w:lineRule="exact"/>
              <w:rPr>
                <w:iCs/>
                <w:sz w:val="20"/>
              </w:rPr>
            </w:pPr>
            <w:r w:rsidRPr="00B770F6">
              <w:rPr>
                <w:iCs/>
                <w:sz w:val="20"/>
              </w:rPr>
              <w:t>0.647</w:t>
            </w:r>
          </w:p>
        </w:tc>
        <w:tc>
          <w:tcPr>
            <w:tcW w:w="1790" w:type="dxa"/>
            <w:vAlign w:val="center"/>
            <w:hideMark/>
          </w:tcPr>
          <w:p w14:paraId="7FA443BA" w14:textId="77777777" w:rsidR="00B770F6" w:rsidRPr="00B770F6" w:rsidRDefault="00B770F6" w:rsidP="00B770F6">
            <w:pPr>
              <w:spacing w:line="229" w:lineRule="exact"/>
              <w:rPr>
                <w:iCs/>
                <w:sz w:val="20"/>
              </w:rPr>
            </w:pPr>
            <w:r w:rsidRPr="00B770F6">
              <w:rPr>
                <w:iCs/>
                <w:sz w:val="20"/>
              </w:rPr>
              <w:t>High</w:t>
            </w:r>
          </w:p>
        </w:tc>
      </w:tr>
    </w:tbl>
    <w:p w14:paraId="5B527085" w14:textId="6A7360CA" w:rsidR="00B770F6" w:rsidRPr="00B770F6" w:rsidRDefault="00D66518" w:rsidP="00B770F6">
      <w:pPr>
        <w:spacing w:line="229" w:lineRule="exact"/>
        <w:rPr>
          <w:i/>
          <w:spacing w:val="-2"/>
          <w:sz w:val="20"/>
        </w:rPr>
      </w:pPr>
      <w:r w:rsidRPr="0015088E">
        <w:rPr>
          <w:iCs/>
          <w:sz w:val="20"/>
        </w:rPr>
        <w:t>Note.</w:t>
      </w:r>
      <w:r w:rsidRPr="0015088E">
        <w:rPr>
          <w:iCs/>
          <w:spacing w:val="-1"/>
          <w:sz w:val="20"/>
        </w:rPr>
        <w:t xml:space="preserve"> </w:t>
      </w:r>
      <w:r w:rsidRPr="0015088E">
        <w:rPr>
          <w:i/>
          <w:spacing w:val="-2"/>
          <w:sz w:val="20"/>
        </w:rPr>
        <w:t>n=</w:t>
      </w:r>
      <w:r w:rsidR="00863AA9">
        <w:rPr>
          <w:i/>
          <w:spacing w:val="-2"/>
          <w:sz w:val="20"/>
        </w:rPr>
        <w:t>2</w:t>
      </w:r>
      <w:r w:rsidR="00B770F6" w:rsidRPr="00B770F6">
        <w:rPr>
          <w:i/>
          <w:spacing w:val="-2"/>
          <w:sz w:val="20"/>
        </w:rPr>
        <w:t>34.</w:t>
      </w:r>
    </w:p>
    <w:p w14:paraId="04B38CD7" w14:textId="77777777" w:rsidR="00B770F6" w:rsidRPr="00B770F6" w:rsidRDefault="00B770F6" w:rsidP="00B770F6">
      <w:pPr>
        <w:spacing w:line="229" w:lineRule="exact"/>
        <w:rPr>
          <w:b/>
          <w:iCs/>
          <w:spacing w:val="-2"/>
          <w:sz w:val="20"/>
        </w:rPr>
      </w:pPr>
      <w:r w:rsidRPr="00B770F6">
        <w:rPr>
          <w:iCs/>
          <w:spacing w:val="-2"/>
          <w:sz w:val="20"/>
        </w:rPr>
        <w:t>Legend: A score of 1.00 to 1.80 is very low (strongly disagree), 1.81 to 2.60 is low (disagree), 2.61 to 3.40 is moderate (neutral), 3.41 to 4.20 is high (agree), and 4.21 to 5.00 is very high (strongly agree).</w:t>
      </w:r>
    </w:p>
    <w:p w14:paraId="1AC15DB1" w14:textId="0C0FF380" w:rsidR="00815EEA"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indings indicate</w:t>
      </w:r>
      <w:r w:rsidR="00655441" w:rsidRPr="00655441">
        <w:rPr>
          <w:sz w:val="24"/>
          <w:szCs w:val="24"/>
        </w:rPr>
        <w:t xml:space="preserve"> that nurses perceived a high level of roster flexibility in </w:t>
      </w:r>
      <w:r w:rsidR="00655441" w:rsidRPr="00655441">
        <w:rPr>
          <w:sz w:val="24"/>
          <w:szCs w:val="24"/>
        </w:rPr>
        <w:lastRenderedPageBreak/>
        <w:t>shift swapping, supervisor support, and flexible scheduling options, while rest day selection remained moderate, indicating partial flexibility. Shift swapping serves as a practical strategy to manage personal and professional demands and enhance autonomy (Albertsen et al., 2021; Kelly et al., 2021), while rest day selection is limited by staffing and operational demands (Hämmig, 2021; WHO, 2023). Supervisor support plays a key role in facilitating schedule adjustments and improving job satisfaction (Shiri et al., 2022; De Clercq et al., 2021), and flexible scheduling options provide limited but useful adjustments (Zhang et al., 2023). These practices promote teamwork and workforce stability (Lake et al., 2022), while effective roster management supports organizational efficiency and continuous care (International Council of Nurses, 2022), with leadership and staffing conditions influencing overall flexibility (WHO, 2023; Shiri et al., 2022)</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3578D5F4" w:rsidR="00715E8A" w:rsidRDefault="0015088E" w:rsidP="0015088E">
      <w:r w:rsidRPr="00715E8A">
        <w:rPr>
          <w:sz w:val="24"/>
          <w:szCs w:val="24"/>
        </w:rPr>
        <w:t xml:space="preserve">Table 3 </w:t>
      </w:r>
      <w:r w:rsidR="00655441">
        <w:rPr>
          <w:sz w:val="24"/>
          <w:szCs w:val="24"/>
        </w:rPr>
        <w:t>Work Absence Behavior - Part 1</w:t>
      </w:r>
    </w:p>
    <w:tbl>
      <w:tblPr>
        <w:tblStyle w:val="TableGrid"/>
        <w:tblW w:w="9351" w:type="dxa"/>
        <w:tblLook w:val="04A0" w:firstRow="1" w:lastRow="0" w:firstColumn="1" w:lastColumn="0" w:noHBand="0" w:noVBand="1"/>
      </w:tblPr>
      <w:tblGrid>
        <w:gridCol w:w="4673"/>
        <w:gridCol w:w="2250"/>
        <w:gridCol w:w="2428"/>
      </w:tblGrid>
      <w:tr w:rsidR="00655441" w:rsidRPr="00655441" w14:paraId="74A05D35" w14:textId="77777777" w:rsidTr="00662000">
        <w:tc>
          <w:tcPr>
            <w:tcW w:w="4673" w:type="dxa"/>
            <w:hideMark/>
          </w:tcPr>
          <w:p w14:paraId="3E995126" w14:textId="77777777" w:rsidR="00655441" w:rsidRPr="00655441" w:rsidRDefault="00655441" w:rsidP="00655441">
            <w:pPr>
              <w:rPr>
                <w:bCs/>
                <w:sz w:val="20"/>
              </w:rPr>
            </w:pPr>
            <w:r w:rsidRPr="00655441">
              <w:rPr>
                <w:bCs/>
                <w:sz w:val="20"/>
              </w:rPr>
              <w:t>Questions</w:t>
            </w:r>
          </w:p>
        </w:tc>
        <w:tc>
          <w:tcPr>
            <w:tcW w:w="2250" w:type="dxa"/>
            <w:hideMark/>
          </w:tcPr>
          <w:p w14:paraId="1ACB0263" w14:textId="77777777" w:rsidR="00655441" w:rsidRPr="00655441" w:rsidRDefault="00655441" w:rsidP="00655441">
            <w:pPr>
              <w:rPr>
                <w:bCs/>
                <w:i/>
                <w:iCs/>
                <w:sz w:val="20"/>
              </w:rPr>
            </w:pPr>
            <w:r w:rsidRPr="00655441">
              <w:rPr>
                <w:bCs/>
                <w:i/>
                <w:iCs/>
                <w:sz w:val="20"/>
              </w:rPr>
              <w:t>f</w:t>
            </w:r>
          </w:p>
        </w:tc>
        <w:tc>
          <w:tcPr>
            <w:tcW w:w="2428" w:type="dxa"/>
            <w:hideMark/>
          </w:tcPr>
          <w:p w14:paraId="792752CC" w14:textId="77777777" w:rsidR="00655441" w:rsidRPr="00655441" w:rsidRDefault="00655441" w:rsidP="00655441">
            <w:pPr>
              <w:rPr>
                <w:bCs/>
                <w:i/>
                <w:iCs/>
                <w:sz w:val="20"/>
              </w:rPr>
            </w:pPr>
            <w:r w:rsidRPr="00655441">
              <w:rPr>
                <w:bCs/>
                <w:i/>
                <w:iCs/>
                <w:sz w:val="20"/>
              </w:rPr>
              <w:t>%</w:t>
            </w:r>
          </w:p>
        </w:tc>
      </w:tr>
      <w:tr w:rsidR="00655441" w:rsidRPr="00655441" w14:paraId="4F80AE88" w14:textId="77777777" w:rsidTr="00662000">
        <w:tc>
          <w:tcPr>
            <w:tcW w:w="4673" w:type="dxa"/>
            <w:hideMark/>
          </w:tcPr>
          <w:p w14:paraId="4724B942" w14:textId="77777777" w:rsidR="00655441" w:rsidRPr="00655441" w:rsidRDefault="00655441" w:rsidP="00655441">
            <w:pPr>
              <w:rPr>
                <w:sz w:val="20"/>
              </w:rPr>
            </w:pPr>
            <w:r w:rsidRPr="00655441">
              <w:rPr>
                <w:sz w:val="20"/>
              </w:rPr>
              <w:t xml:space="preserve">Number of times absent from work   </w:t>
            </w:r>
          </w:p>
        </w:tc>
        <w:tc>
          <w:tcPr>
            <w:tcW w:w="2250" w:type="dxa"/>
          </w:tcPr>
          <w:p w14:paraId="66E3EE51" w14:textId="77777777" w:rsidR="00655441" w:rsidRPr="00655441" w:rsidRDefault="00655441" w:rsidP="00655441">
            <w:pPr>
              <w:rPr>
                <w:sz w:val="20"/>
              </w:rPr>
            </w:pPr>
          </w:p>
        </w:tc>
        <w:tc>
          <w:tcPr>
            <w:tcW w:w="2428" w:type="dxa"/>
          </w:tcPr>
          <w:p w14:paraId="513A955B" w14:textId="77777777" w:rsidR="00655441" w:rsidRPr="00655441" w:rsidRDefault="00655441" w:rsidP="00655441">
            <w:pPr>
              <w:rPr>
                <w:sz w:val="20"/>
              </w:rPr>
            </w:pPr>
          </w:p>
        </w:tc>
      </w:tr>
      <w:tr w:rsidR="00655441" w:rsidRPr="00655441" w14:paraId="47178563" w14:textId="77777777" w:rsidTr="00662000">
        <w:tc>
          <w:tcPr>
            <w:tcW w:w="4673" w:type="dxa"/>
            <w:hideMark/>
          </w:tcPr>
          <w:p w14:paraId="16B47585" w14:textId="77777777" w:rsidR="00655441" w:rsidRPr="00655441" w:rsidRDefault="00655441" w:rsidP="00655441">
            <w:pPr>
              <w:rPr>
                <w:sz w:val="20"/>
              </w:rPr>
            </w:pPr>
            <w:r w:rsidRPr="00655441">
              <w:rPr>
                <w:sz w:val="20"/>
              </w:rPr>
              <w:t>0 times</w:t>
            </w:r>
          </w:p>
        </w:tc>
        <w:tc>
          <w:tcPr>
            <w:tcW w:w="2250" w:type="dxa"/>
            <w:vAlign w:val="center"/>
            <w:hideMark/>
          </w:tcPr>
          <w:p w14:paraId="240D2830" w14:textId="77777777" w:rsidR="00655441" w:rsidRPr="00655441" w:rsidRDefault="00655441" w:rsidP="00655441">
            <w:pPr>
              <w:rPr>
                <w:sz w:val="20"/>
              </w:rPr>
            </w:pPr>
            <w:r w:rsidRPr="00655441">
              <w:rPr>
                <w:sz w:val="20"/>
              </w:rPr>
              <w:t>95</w:t>
            </w:r>
          </w:p>
        </w:tc>
        <w:tc>
          <w:tcPr>
            <w:tcW w:w="2428" w:type="dxa"/>
            <w:vAlign w:val="center"/>
            <w:hideMark/>
          </w:tcPr>
          <w:p w14:paraId="27CB8E1C" w14:textId="77777777" w:rsidR="00655441" w:rsidRPr="00655441" w:rsidRDefault="00655441" w:rsidP="00655441">
            <w:pPr>
              <w:rPr>
                <w:sz w:val="20"/>
              </w:rPr>
            </w:pPr>
            <w:r w:rsidRPr="00655441">
              <w:rPr>
                <w:sz w:val="20"/>
              </w:rPr>
              <w:t>40.60</w:t>
            </w:r>
          </w:p>
        </w:tc>
      </w:tr>
      <w:tr w:rsidR="00655441" w:rsidRPr="00655441" w14:paraId="52B04923" w14:textId="77777777" w:rsidTr="00662000">
        <w:tc>
          <w:tcPr>
            <w:tcW w:w="4673" w:type="dxa"/>
            <w:hideMark/>
          </w:tcPr>
          <w:p w14:paraId="6C651029" w14:textId="77777777" w:rsidR="00655441" w:rsidRPr="00655441" w:rsidRDefault="00655441" w:rsidP="00655441">
            <w:pPr>
              <w:rPr>
                <w:sz w:val="20"/>
              </w:rPr>
            </w:pPr>
            <w:r w:rsidRPr="00655441">
              <w:rPr>
                <w:sz w:val="20"/>
              </w:rPr>
              <w:t>1–2 times</w:t>
            </w:r>
          </w:p>
        </w:tc>
        <w:tc>
          <w:tcPr>
            <w:tcW w:w="2250" w:type="dxa"/>
            <w:vAlign w:val="center"/>
            <w:hideMark/>
          </w:tcPr>
          <w:p w14:paraId="7C29F5FE" w14:textId="77777777" w:rsidR="00655441" w:rsidRPr="00655441" w:rsidRDefault="00655441" w:rsidP="00655441">
            <w:pPr>
              <w:rPr>
                <w:sz w:val="20"/>
              </w:rPr>
            </w:pPr>
            <w:r w:rsidRPr="00655441">
              <w:rPr>
                <w:sz w:val="20"/>
              </w:rPr>
              <w:t>114</w:t>
            </w:r>
          </w:p>
        </w:tc>
        <w:tc>
          <w:tcPr>
            <w:tcW w:w="2428" w:type="dxa"/>
            <w:vAlign w:val="center"/>
            <w:hideMark/>
          </w:tcPr>
          <w:p w14:paraId="70CF1046" w14:textId="77777777" w:rsidR="00655441" w:rsidRPr="00655441" w:rsidRDefault="00655441" w:rsidP="00655441">
            <w:pPr>
              <w:rPr>
                <w:sz w:val="20"/>
              </w:rPr>
            </w:pPr>
            <w:r w:rsidRPr="00655441">
              <w:rPr>
                <w:sz w:val="20"/>
              </w:rPr>
              <w:t>48.70</w:t>
            </w:r>
          </w:p>
        </w:tc>
      </w:tr>
      <w:tr w:rsidR="00655441" w:rsidRPr="00655441" w14:paraId="3C59B405" w14:textId="77777777" w:rsidTr="00662000">
        <w:tc>
          <w:tcPr>
            <w:tcW w:w="4673" w:type="dxa"/>
            <w:hideMark/>
          </w:tcPr>
          <w:p w14:paraId="4FF2995B" w14:textId="77777777" w:rsidR="00655441" w:rsidRPr="00655441" w:rsidRDefault="00655441" w:rsidP="00655441">
            <w:pPr>
              <w:rPr>
                <w:sz w:val="20"/>
              </w:rPr>
            </w:pPr>
            <w:r w:rsidRPr="00655441">
              <w:rPr>
                <w:sz w:val="20"/>
              </w:rPr>
              <w:t>3–4 times</w:t>
            </w:r>
          </w:p>
        </w:tc>
        <w:tc>
          <w:tcPr>
            <w:tcW w:w="2250" w:type="dxa"/>
            <w:vAlign w:val="center"/>
            <w:hideMark/>
          </w:tcPr>
          <w:p w14:paraId="28F22980" w14:textId="77777777" w:rsidR="00655441" w:rsidRPr="00655441" w:rsidRDefault="00655441" w:rsidP="00655441">
            <w:pPr>
              <w:rPr>
                <w:sz w:val="20"/>
              </w:rPr>
            </w:pPr>
            <w:r w:rsidRPr="00655441">
              <w:rPr>
                <w:sz w:val="20"/>
              </w:rPr>
              <w:t>21</w:t>
            </w:r>
          </w:p>
        </w:tc>
        <w:tc>
          <w:tcPr>
            <w:tcW w:w="2428" w:type="dxa"/>
            <w:vAlign w:val="center"/>
            <w:hideMark/>
          </w:tcPr>
          <w:p w14:paraId="6D2EED7D" w14:textId="77777777" w:rsidR="00655441" w:rsidRPr="00655441" w:rsidRDefault="00655441" w:rsidP="00655441">
            <w:pPr>
              <w:rPr>
                <w:sz w:val="20"/>
              </w:rPr>
            </w:pPr>
            <w:r w:rsidRPr="00655441">
              <w:rPr>
                <w:sz w:val="20"/>
              </w:rPr>
              <w:t>9.00</w:t>
            </w:r>
          </w:p>
        </w:tc>
      </w:tr>
      <w:tr w:rsidR="00655441" w:rsidRPr="00655441" w14:paraId="6108185C" w14:textId="77777777" w:rsidTr="00662000">
        <w:tc>
          <w:tcPr>
            <w:tcW w:w="4673" w:type="dxa"/>
            <w:hideMark/>
          </w:tcPr>
          <w:p w14:paraId="585BF4F6" w14:textId="77777777" w:rsidR="00655441" w:rsidRPr="00655441" w:rsidRDefault="00655441" w:rsidP="00655441">
            <w:pPr>
              <w:rPr>
                <w:sz w:val="20"/>
              </w:rPr>
            </w:pPr>
            <w:r w:rsidRPr="00655441">
              <w:rPr>
                <w:sz w:val="20"/>
              </w:rPr>
              <w:t>5 or more times</w:t>
            </w:r>
          </w:p>
        </w:tc>
        <w:tc>
          <w:tcPr>
            <w:tcW w:w="2250" w:type="dxa"/>
            <w:vAlign w:val="center"/>
            <w:hideMark/>
          </w:tcPr>
          <w:p w14:paraId="5AD176B4" w14:textId="77777777" w:rsidR="00655441" w:rsidRPr="00655441" w:rsidRDefault="00655441" w:rsidP="00655441">
            <w:pPr>
              <w:rPr>
                <w:sz w:val="20"/>
              </w:rPr>
            </w:pPr>
            <w:r w:rsidRPr="00655441">
              <w:rPr>
                <w:sz w:val="20"/>
              </w:rPr>
              <w:t>4</w:t>
            </w:r>
          </w:p>
        </w:tc>
        <w:tc>
          <w:tcPr>
            <w:tcW w:w="2428" w:type="dxa"/>
            <w:vAlign w:val="center"/>
            <w:hideMark/>
          </w:tcPr>
          <w:p w14:paraId="30C3C277" w14:textId="77777777" w:rsidR="00655441" w:rsidRPr="00655441" w:rsidRDefault="00655441" w:rsidP="00655441">
            <w:pPr>
              <w:rPr>
                <w:sz w:val="20"/>
              </w:rPr>
            </w:pPr>
            <w:r w:rsidRPr="00655441">
              <w:rPr>
                <w:sz w:val="20"/>
              </w:rPr>
              <w:t>1.70</w:t>
            </w:r>
          </w:p>
        </w:tc>
      </w:tr>
      <w:tr w:rsidR="00655441" w:rsidRPr="00655441" w14:paraId="35A8792F" w14:textId="77777777" w:rsidTr="00662000">
        <w:tc>
          <w:tcPr>
            <w:tcW w:w="4673" w:type="dxa"/>
            <w:hideMark/>
          </w:tcPr>
          <w:p w14:paraId="0E9B660E" w14:textId="77777777" w:rsidR="00655441" w:rsidRPr="00655441" w:rsidRDefault="00655441" w:rsidP="00655441">
            <w:pPr>
              <w:rPr>
                <w:sz w:val="20"/>
              </w:rPr>
            </w:pPr>
            <w:r w:rsidRPr="00655441">
              <w:rPr>
                <w:sz w:val="20"/>
              </w:rPr>
              <w:t xml:space="preserve">Total number of days absent </w:t>
            </w:r>
          </w:p>
        </w:tc>
        <w:tc>
          <w:tcPr>
            <w:tcW w:w="2250" w:type="dxa"/>
          </w:tcPr>
          <w:p w14:paraId="7AA6D863" w14:textId="77777777" w:rsidR="00655441" w:rsidRPr="00655441" w:rsidRDefault="00655441" w:rsidP="00655441">
            <w:pPr>
              <w:rPr>
                <w:sz w:val="20"/>
              </w:rPr>
            </w:pPr>
          </w:p>
        </w:tc>
        <w:tc>
          <w:tcPr>
            <w:tcW w:w="2428" w:type="dxa"/>
          </w:tcPr>
          <w:p w14:paraId="6DC83BBB" w14:textId="77777777" w:rsidR="00655441" w:rsidRPr="00655441" w:rsidRDefault="00655441" w:rsidP="00655441">
            <w:pPr>
              <w:rPr>
                <w:sz w:val="20"/>
              </w:rPr>
            </w:pPr>
          </w:p>
        </w:tc>
      </w:tr>
      <w:tr w:rsidR="00655441" w:rsidRPr="00655441" w14:paraId="1D16C367" w14:textId="77777777" w:rsidTr="00662000">
        <w:tc>
          <w:tcPr>
            <w:tcW w:w="4673" w:type="dxa"/>
            <w:hideMark/>
          </w:tcPr>
          <w:p w14:paraId="1B3DCA7B" w14:textId="77777777" w:rsidR="00655441" w:rsidRPr="00655441" w:rsidRDefault="00655441" w:rsidP="00655441">
            <w:pPr>
              <w:rPr>
                <w:sz w:val="20"/>
              </w:rPr>
            </w:pPr>
            <w:r w:rsidRPr="00655441">
              <w:rPr>
                <w:sz w:val="20"/>
              </w:rPr>
              <w:t>0 days</w:t>
            </w:r>
          </w:p>
        </w:tc>
        <w:tc>
          <w:tcPr>
            <w:tcW w:w="2250" w:type="dxa"/>
            <w:vAlign w:val="center"/>
            <w:hideMark/>
          </w:tcPr>
          <w:p w14:paraId="2C8D9253" w14:textId="77777777" w:rsidR="00655441" w:rsidRPr="00655441" w:rsidRDefault="00655441" w:rsidP="00655441">
            <w:pPr>
              <w:rPr>
                <w:sz w:val="20"/>
              </w:rPr>
            </w:pPr>
            <w:r w:rsidRPr="00655441">
              <w:rPr>
                <w:sz w:val="20"/>
              </w:rPr>
              <w:t>98</w:t>
            </w:r>
          </w:p>
        </w:tc>
        <w:tc>
          <w:tcPr>
            <w:tcW w:w="2428" w:type="dxa"/>
            <w:vAlign w:val="center"/>
            <w:hideMark/>
          </w:tcPr>
          <w:p w14:paraId="4E333220" w14:textId="77777777" w:rsidR="00655441" w:rsidRPr="00655441" w:rsidRDefault="00655441" w:rsidP="00655441">
            <w:pPr>
              <w:rPr>
                <w:sz w:val="20"/>
              </w:rPr>
            </w:pPr>
            <w:r w:rsidRPr="00655441">
              <w:rPr>
                <w:sz w:val="20"/>
              </w:rPr>
              <w:t>41.90</w:t>
            </w:r>
          </w:p>
        </w:tc>
      </w:tr>
      <w:tr w:rsidR="00655441" w:rsidRPr="00655441" w14:paraId="34A51D71" w14:textId="77777777" w:rsidTr="00662000">
        <w:tc>
          <w:tcPr>
            <w:tcW w:w="4673" w:type="dxa"/>
            <w:hideMark/>
          </w:tcPr>
          <w:p w14:paraId="0D530EBA" w14:textId="77777777" w:rsidR="00655441" w:rsidRPr="00655441" w:rsidRDefault="00655441" w:rsidP="00655441">
            <w:pPr>
              <w:rPr>
                <w:sz w:val="20"/>
              </w:rPr>
            </w:pPr>
            <w:r w:rsidRPr="00655441">
              <w:rPr>
                <w:sz w:val="20"/>
              </w:rPr>
              <w:t>1–3 days</w:t>
            </w:r>
          </w:p>
        </w:tc>
        <w:tc>
          <w:tcPr>
            <w:tcW w:w="2250" w:type="dxa"/>
            <w:vAlign w:val="center"/>
            <w:hideMark/>
          </w:tcPr>
          <w:p w14:paraId="4668B3E9" w14:textId="77777777" w:rsidR="00655441" w:rsidRPr="00655441" w:rsidRDefault="00655441" w:rsidP="00655441">
            <w:pPr>
              <w:rPr>
                <w:sz w:val="20"/>
              </w:rPr>
            </w:pPr>
            <w:r w:rsidRPr="00655441">
              <w:rPr>
                <w:sz w:val="20"/>
              </w:rPr>
              <w:t>117</w:t>
            </w:r>
          </w:p>
        </w:tc>
        <w:tc>
          <w:tcPr>
            <w:tcW w:w="2428" w:type="dxa"/>
            <w:vAlign w:val="center"/>
            <w:hideMark/>
          </w:tcPr>
          <w:p w14:paraId="39CAD048" w14:textId="77777777" w:rsidR="00655441" w:rsidRPr="00655441" w:rsidRDefault="00655441" w:rsidP="00655441">
            <w:pPr>
              <w:rPr>
                <w:sz w:val="20"/>
              </w:rPr>
            </w:pPr>
            <w:r w:rsidRPr="00655441">
              <w:rPr>
                <w:sz w:val="20"/>
              </w:rPr>
              <w:t>50.00</w:t>
            </w:r>
          </w:p>
        </w:tc>
      </w:tr>
      <w:tr w:rsidR="00655441" w:rsidRPr="00655441" w14:paraId="2F6220D1" w14:textId="77777777" w:rsidTr="00662000">
        <w:tc>
          <w:tcPr>
            <w:tcW w:w="4673" w:type="dxa"/>
            <w:hideMark/>
          </w:tcPr>
          <w:p w14:paraId="3D67563C" w14:textId="77777777" w:rsidR="00655441" w:rsidRPr="00655441" w:rsidRDefault="00655441" w:rsidP="00655441">
            <w:pPr>
              <w:rPr>
                <w:sz w:val="20"/>
              </w:rPr>
            </w:pPr>
            <w:r w:rsidRPr="00655441">
              <w:rPr>
                <w:sz w:val="20"/>
              </w:rPr>
              <w:t>4–7 days</w:t>
            </w:r>
          </w:p>
        </w:tc>
        <w:tc>
          <w:tcPr>
            <w:tcW w:w="2250" w:type="dxa"/>
            <w:vAlign w:val="center"/>
            <w:hideMark/>
          </w:tcPr>
          <w:p w14:paraId="40642200" w14:textId="77777777" w:rsidR="00655441" w:rsidRPr="00655441" w:rsidRDefault="00655441" w:rsidP="00655441">
            <w:pPr>
              <w:rPr>
                <w:sz w:val="20"/>
              </w:rPr>
            </w:pPr>
            <w:r w:rsidRPr="00655441">
              <w:rPr>
                <w:sz w:val="20"/>
              </w:rPr>
              <w:t>14</w:t>
            </w:r>
          </w:p>
        </w:tc>
        <w:tc>
          <w:tcPr>
            <w:tcW w:w="2428" w:type="dxa"/>
            <w:vAlign w:val="center"/>
            <w:hideMark/>
          </w:tcPr>
          <w:p w14:paraId="5C792A8C" w14:textId="77777777" w:rsidR="00655441" w:rsidRPr="00655441" w:rsidRDefault="00655441" w:rsidP="00655441">
            <w:pPr>
              <w:rPr>
                <w:sz w:val="20"/>
              </w:rPr>
            </w:pPr>
            <w:r w:rsidRPr="00655441">
              <w:rPr>
                <w:sz w:val="20"/>
              </w:rPr>
              <w:t>6.00</w:t>
            </w:r>
          </w:p>
        </w:tc>
      </w:tr>
      <w:tr w:rsidR="00655441" w:rsidRPr="00655441" w14:paraId="3D3C6EA6" w14:textId="77777777" w:rsidTr="00662000">
        <w:tc>
          <w:tcPr>
            <w:tcW w:w="4673" w:type="dxa"/>
            <w:hideMark/>
          </w:tcPr>
          <w:p w14:paraId="6291B13D" w14:textId="77777777" w:rsidR="00655441" w:rsidRPr="00655441" w:rsidRDefault="00655441" w:rsidP="00655441">
            <w:pPr>
              <w:rPr>
                <w:sz w:val="20"/>
              </w:rPr>
            </w:pPr>
            <w:r w:rsidRPr="00655441">
              <w:rPr>
                <w:sz w:val="20"/>
              </w:rPr>
              <w:t>8 or more days</w:t>
            </w:r>
          </w:p>
        </w:tc>
        <w:tc>
          <w:tcPr>
            <w:tcW w:w="2250" w:type="dxa"/>
            <w:vAlign w:val="center"/>
            <w:hideMark/>
          </w:tcPr>
          <w:p w14:paraId="0A495DA9" w14:textId="77777777" w:rsidR="00655441" w:rsidRPr="00655441" w:rsidRDefault="00655441" w:rsidP="00655441">
            <w:pPr>
              <w:rPr>
                <w:sz w:val="20"/>
              </w:rPr>
            </w:pPr>
            <w:r w:rsidRPr="00655441">
              <w:rPr>
                <w:sz w:val="20"/>
              </w:rPr>
              <w:t>5</w:t>
            </w:r>
          </w:p>
        </w:tc>
        <w:tc>
          <w:tcPr>
            <w:tcW w:w="2428" w:type="dxa"/>
            <w:vAlign w:val="center"/>
            <w:hideMark/>
          </w:tcPr>
          <w:p w14:paraId="3B9AD078" w14:textId="77777777" w:rsidR="00655441" w:rsidRPr="00655441" w:rsidRDefault="00655441" w:rsidP="00655441">
            <w:pPr>
              <w:rPr>
                <w:sz w:val="20"/>
              </w:rPr>
            </w:pPr>
            <w:r w:rsidRPr="00655441">
              <w:rPr>
                <w:sz w:val="20"/>
              </w:rPr>
              <w:t>2.10</w:t>
            </w:r>
          </w:p>
        </w:tc>
      </w:tr>
      <w:tr w:rsidR="00655441" w:rsidRPr="00655441" w14:paraId="681A41B4" w14:textId="77777777" w:rsidTr="00662000">
        <w:tc>
          <w:tcPr>
            <w:tcW w:w="4673" w:type="dxa"/>
            <w:hideMark/>
          </w:tcPr>
          <w:p w14:paraId="526DB517" w14:textId="77777777" w:rsidR="00655441" w:rsidRPr="00655441" w:rsidRDefault="00655441" w:rsidP="00655441">
            <w:pPr>
              <w:rPr>
                <w:sz w:val="20"/>
              </w:rPr>
            </w:pPr>
            <w:r w:rsidRPr="00655441">
              <w:rPr>
                <w:sz w:val="20"/>
              </w:rPr>
              <w:t xml:space="preserve">Most common reason for the absence  </w:t>
            </w:r>
          </w:p>
        </w:tc>
        <w:tc>
          <w:tcPr>
            <w:tcW w:w="2250" w:type="dxa"/>
          </w:tcPr>
          <w:p w14:paraId="55C90494" w14:textId="77777777" w:rsidR="00655441" w:rsidRPr="00655441" w:rsidRDefault="00655441" w:rsidP="00655441">
            <w:pPr>
              <w:rPr>
                <w:sz w:val="20"/>
              </w:rPr>
            </w:pPr>
          </w:p>
        </w:tc>
        <w:tc>
          <w:tcPr>
            <w:tcW w:w="2428" w:type="dxa"/>
          </w:tcPr>
          <w:p w14:paraId="1BC177B6" w14:textId="77777777" w:rsidR="00655441" w:rsidRPr="00655441" w:rsidRDefault="00655441" w:rsidP="00655441">
            <w:pPr>
              <w:rPr>
                <w:sz w:val="20"/>
              </w:rPr>
            </w:pPr>
          </w:p>
        </w:tc>
      </w:tr>
      <w:tr w:rsidR="00655441" w:rsidRPr="00655441" w14:paraId="4FD5A05E" w14:textId="77777777" w:rsidTr="00662000">
        <w:tc>
          <w:tcPr>
            <w:tcW w:w="4673" w:type="dxa"/>
            <w:hideMark/>
          </w:tcPr>
          <w:p w14:paraId="52578642" w14:textId="77777777" w:rsidR="00655441" w:rsidRPr="00655441" w:rsidRDefault="00655441" w:rsidP="00655441">
            <w:pPr>
              <w:rPr>
                <w:sz w:val="20"/>
              </w:rPr>
            </w:pPr>
            <w:r w:rsidRPr="00655441">
              <w:rPr>
                <w:sz w:val="20"/>
              </w:rPr>
              <w:t>Illness</w:t>
            </w:r>
          </w:p>
        </w:tc>
        <w:tc>
          <w:tcPr>
            <w:tcW w:w="2250" w:type="dxa"/>
            <w:vAlign w:val="center"/>
            <w:hideMark/>
          </w:tcPr>
          <w:p w14:paraId="02C67316" w14:textId="77777777" w:rsidR="00655441" w:rsidRPr="00655441" w:rsidRDefault="00655441" w:rsidP="00655441">
            <w:pPr>
              <w:rPr>
                <w:sz w:val="20"/>
              </w:rPr>
            </w:pPr>
            <w:r w:rsidRPr="00655441">
              <w:rPr>
                <w:sz w:val="20"/>
              </w:rPr>
              <w:t>109</w:t>
            </w:r>
          </w:p>
        </w:tc>
        <w:tc>
          <w:tcPr>
            <w:tcW w:w="2428" w:type="dxa"/>
            <w:vAlign w:val="center"/>
            <w:hideMark/>
          </w:tcPr>
          <w:p w14:paraId="1239D60E" w14:textId="77777777" w:rsidR="00655441" w:rsidRPr="00655441" w:rsidRDefault="00655441" w:rsidP="00655441">
            <w:pPr>
              <w:rPr>
                <w:sz w:val="20"/>
              </w:rPr>
            </w:pPr>
            <w:r w:rsidRPr="00655441">
              <w:rPr>
                <w:sz w:val="20"/>
              </w:rPr>
              <w:t>46.60</w:t>
            </w:r>
          </w:p>
        </w:tc>
      </w:tr>
      <w:tr w:rsidR="00655441" w:rsidRPr="00655441" w14:paraId="4FC35CE3" w14:textId="77777777" w:rsidTr="00662000">
        <w:tc>
          <w:tcPr>
            <w:tcW w:w="4673" w:type="dxa"/>
            <w:hideMark/>
          </w:tcPr>
          <w:p w14:paraId="5176195A" w14:textId="77777777" w:rsidR="00655441" w:rsidRPr="00655441" w:rsidRDefault="00655441" w:rsidP="00655441">
            <w:pPr>
              <w:rPr>
                <w:sz w:val="20"/>
              </w:rPr>
            </w:pPr>
            <w:r w:rsidRPr="00655441">
              <w:rPr>
                <w:sz w:val="20"/>
              </w:rPr>
              <w:t>Family obligation</w:t>
            </w:r>
          </w:p>
        </w:tc>
        <w:tc>
          <w:tcPr>
            <w:tcW w:w="2250" w:type="dxa"/>
            <w:vAlign w:val="center"/>
            <w:hideMark/>
          </w:tcPr>
          <w:p w14:paraId="3AB77E6B" w14:textId="77777777" w:rsidR="00655441" w:rsidRPr="00655441" w:rsidRDefault="00655441" w:rsidP="00655441">
            <w:pPr>
              <w:rPr>
                <w:sz w:val="20"/>
              </w:rPr>
            </w:pPr>
            <w:r w:rsidRPr="00655441">
              <w:rPr>
                <w:sz w:val="20"/>
              </w:rPr>
              <w:t>42</w:t>
            </w:r>
          </w:p>
        </w:tc>
        <w:tc>
          <w:tcPr>
            <w:tcW w:w="2428" w:type="dxa"/>
            <w:vAlign w:val="center"/>
            <w:hideMark/>
          </w:tcPr>
          <w:p w14:paraId="2C7997DA" w14:textId="77777777" w:rsidR="00655441" w:rsidRPr="00655441" w:rsidRDefault="00655441" w:rsidP="00655441">
            <w:pPr>
              <w:rPr>
                <w:sz w:val="20"/>
              </w:rPr>
            </w:pPr>
            <w:r w:rsidRPr="00655441">
              <w:rPr>
                <w:sz w:val="20"/>
              </w:rPr>
              <w:t>17.90</w:t>
            </w:r>
          </w:p>
        </w:tc>
      </w:tr>
      <w:tr w:rsidR="00655441" w:rsidRPr="00655441" w14:paraId="21B5FFB3" w14:textId="77777777" w:rsidTr="00662000">
        <w:tc>
          <w:tcPr>
            <w:tcW w:w="4673" w:type="dxa"/>
            <w:hideMark/>
          </w:tcPr>
          <w:p w14:paraId="14CF5060" w14:textId="77777777" w:rsidR="00655441" w:rsidRPr="00655441" w:rsidRDefault="00655441" w:rsidP="00655441">
            <w:pPr>
              <w:rPr>
                <w:sz w:val="20"/>
              </w:rPr>
            </w:pPr>
            <w:r w:rsidRPr="00655441">
              <w:rPr>
                <w:sz w:val="20"/>
              </w:rPr>
              <w:t>Fatigue or stress</w:t>
            </w:r>
          </w:p>
        </w:tc>
        <w:tc>
          <w:tcPr>
            <w:tcW w:w="2250" w:type="dxa"/>
            <w:vAlign w:val="center"/>
            <w:hideMark/>
          </w:tcPr>
          <w:p w14:paraId="704B3988" w14:textId="77777777" w:rsidR="00655441" w:rsidRPr="00655441" w:rsidRDefault="00655441" w:rsidP="00655441">
            <w:pPr>
              <w:rPr>
                <w:sz w:val="20"/>
              </w:rPr>
            </w:pPr>
            <w:r w:rsidRPr="00655441">
              <w:rPr>
                <w:sz w:val="20"/>
              </w:rPr>
              <w:t>36</w:t>
            </w:r>
          </w:p>
        </w:tc>
        <w:tc>
          <w:tcPr>
            <w:tcW w:w="2428" w:type="dxa"/>
            <w:vAlign w:val="center"/>
            <w:hideMark/>
          </w:tcPr>
          <w:p w14:paraId="10EAFB43" w14:textId="77777777" w:rsidR="00655441" w:rsidRPr="00655441" w:rsidRDefault="00655441" w:rsidP="00655441">
            <w:pPr>
              <w:rPr>
                <w:sz w:val="20"/>
              </w:rPr>
            </w:pPr>
            <w:r w:rsidRPr="00655441">
              <w:rPr>
                <w:sz w:val="20"/>
              </w:rPr>
              <w:t>15.40</w:t>
            </w:r>
          </w:p>
        </w:tc>
      </w:tr>
      <w:tr w:rsidR="00655441" w:rsidRPr="00655441" w14:paraId="7916BD4F" w14:textId="77777777" w:rsidTr="00662000">
        <w:tc>
          <w:tcPr>
            <w:tcW w:w="4673" w:type="dxa"/>
            <w:hideMark/>
          </w:tcPr>
          <w:p w14:paraId="5E1F3F02" w14:textId="77777777" w:rsidR="00655441" w:rsidRPr="00655441" w:rsidRDefault="00655441" w:rsidP="00655441">
            <w:pPr>
              <w:rPr>
                <w:sz w:val="20"/>
              </w:rPr>
            </w:pPr>
            <w:r w:rsidRPr="00655441">
              <w:rPr>
                <w:sz w:val="20"/>
              </w:rPr>
              <w:t>Lack of motivation</w:t>
            </w:r>
          </w:p>
        </w:tc>
        <w:tc>
          <w:tcPr>
            <w:tcW w:w="2250" w:type="dxa"/>
            <w:vAlign w:val="center"/>
            <w:hideMark/>
          </w:tcPr>
          <w:p w14:paraId="6FC1066A" w14:textId="77777777" w:rsidR="00655441" w:rsidRPr="00655441" w:rsidRDefault="00655441" w:rsidP="00655441">
            <w:pPr>
              <w:rPr>
                <w:sz w:val="20"/>
              </w:rPr>
            </w:pPr>
            <w:r w:rsidRPr="00655441">
              <w:rPr>
                <w:sz w:val="20"/>
              </w:rPr>
              <w:t>4</w:t>
            </w:r>
          </w:p>
        </w:tc>
        <w:tc>
          <w:tcPr>
            <w:tcW w:w="2428" w:type="dxa"/>
            <w:vAlign w:val="center"/>
            <w:hideMark/>
          </w:tcPr>
          <w:p w14:paraId="5B2016C7" w14:textId="77777777" w:rsidR="00655441" w:rsidRPr="00655441" w:rsidRDefault="00655441" w:rsidP="00655441">
            <w:pPr>
              <w:rPr>
                <w:sz w:val="20"/>
              </w:rPr>
            </w:pPr>
            <w:r w:rsidRPr="00655441">
              <w:rPr>
                <w:sz w:val="20"/>
              </w:rPr>
              <w:t>1.70</w:t>
            </w:r>
          </w:p>
        </w:tc>
      </w:tr>
      <w:tr w:rsidR="00655441" w:rsidRPr="00655441" w14:paraId="1CEFF493" w14:textId="77777777" w:rsidTr="00662000">
        <w:tc>
          <w:tcPr>
            <w:tcW w:w="4673" w:type="dxa"/>
            <w:hideMark/>
          </w:tcPr>
          <w:p w14:paraId="78698AEA" w14:textId="77777777" w:rsidR="00655441" w:rsidRPr="00655441" w:rsidRDefault="00655441" w:rsidP="00655441">
            <w:pPr>
              <w:rPr>
                <w:sz w:val="20"/>
              </w:rPr>
            </w:pPr>
            <w:r w:rsidRPr="00655441">
              <w:rPr>
                <w:sz w:val="20"/>
              </w:rPr>
              <w:t>Others (did not provide any reason)</w:t>
            </w:r>
          </w:p>
        </w:tc>
        <w:tc>
          <w:tcPr>
            <w:tcW w:w="2250" w:type="dxa"/>
            <w:vAlign w:val="center"/>
            <w:hideMark/>
          </w:tcPr>
          <w:p w14:paraId="04031FBC" w14:textId="77777777" w:rsidR="00655441" w:rsidRPr="00655441" w:rsidRDefault="00655441" w:rsidP="00655441">
            <w:pPr>
              <w:rPr>
                <w:sz w:val="20"/>
              </w:rPr>
            </w:pPr>
            <w:r w:rsidRPr="00655441">
              <w:rPr>
                <w:sz w:val="20"/>
              </w:rPr>
              <w:t>43</w:t>
            </w:r>
          </w:p>
        </w:tc>
        <w:tc>
          <w:tcPr>
            <w:tcW w:w="2428" w:type="dxa"/>
            <w:vAlign w:val="center"/>
            <w:hideMark/>
          </w:tcPr>
          <w:p w14:paraId="06E511FE" w14:textId="77777777" w:rsidR="00655441" w:rsidRPr="00655441" w:rsidRDefault="00655441" w:rsidP="00655441">
            <w:pPr>
              <w:rPr>
                <w:sz w:val="20"/>
              </w:rPr>
            </w:pPr>
            <w:r w:rsidRPr="00655441">
              <w:rPr>
                <w:sz w:val="20"/>
              </w:rPr>
              <w:t>18.40</w:t>
            </w:r>
          </w:p>
        </w:tc>
      </w:tr>
    </w:tbl>
    <w:p w14:paraId="30E48BF0" w14:textId="6D519C4A" w:rsidR="00CA2AC9" w:rsidRDefault="00CA2AC9" w:rsidP="00CA2AC9">
      <w:pPr>
        <w:rPr>
          <w:i/>
          <w:sz w:val="20"/>
        </w:rPr>
      </w:pPr>
      <w:r w:rsidRPr="00863A28">
        <w:rPr>
          <w:sz w:val="20"/>
        </w:rPr>
        <w:t>Note</w:t>
      </w:r>
      <w:r w:rsidRPr="00863A28">
        <w:rPr>
          <w:i/>
          <w:sz w:val="20"/>
        </w:rPr>
        <w:t>: n=</w:t>
      </w:r>
      <w:r>
        <w:rPr>
          <w:i/>
          <w:sz w:val="20"/>
        </w:rPr>
        <w:t>2</w:t>
      </w:r>
      <w:r w:rsidR="00655441">
        <w:rPr>
          <w:i/>
          <w:sz w:val="20"/>
        </w:rPr>
        <w:t xml:space="preserve">34. </w:t>
      </w:r>
    </w:p>
    <w:p w14:paraId="3CC0DC4B" w14:textId="77777777" w:rsidR="00781E1E" w:rsidRDefault="00781E1E" w:rsidP="00781E1E">
      <w:pPr>
        <w:spacing w:line="229" w:lineRule="exact"/>
        <w:rPr>
          <w:sz w:val="24"/>
          <w:szCs w:val="24"/>
        </w:rPr>
      </w:pPr>
    </w:p>
    <w:p w14:paraId="5C9B2727" w14:textId="61130345" w:rsidR="00715E8A" w:rsidRDefault="00781E1E" w:rsidP="00715E8A">
      <w:pPr>
        <w:ind w:right="4"/>
        <w:jc w:val="both"/>
        <w:rPr>
          <w:sz w:val="24"/>
          <w:szCs w:val="24"/>
        </w:rPr>
      </w:pPr>
      <w:r w:rsidRPr="00781E1E">
        <w:rPr>
          <w:sz w:val="24"/>
          <w:szCs w:val="24"/>
        </w:rPr>
        <w:t>The findings</w:t>
      </w:r>
      <w:r>
        <w:rPr>
          <w:sz w:val="24"/>
          <w:szCs w:val="24"/>
        </w:rPr>
        <w:t xml:space="preserve"> in Table 3</w:t>
      </w:r>
      <w:r w:rsidR="00CA2AC9" w:rsidRPr="00CA2AC9">
        <w:t xml:space="preserve"> </w:t>
      </w:r>
      <w:r w:rsidR="00CA2AC9">
        <w:rPr>
          <w:sz w:val="24"/>
          <w:szCs w:val="24"/>
        </w:rPr>
        <w:t xml:space="preserve">indicate </w:t>
      </w:r>
      <w:r w:rsidR="00CA2AC9" w:rsidRPr="00CA2AC9">
        <w:rPr>
          <w:sz w:val="24"/>
          <w:szCs w:val="24"/>
        </w:rPr>
        <w:t xml:space="preserve">that </w:t>
      </w:r>
      <w:r w:rsidR="00655441" w:rsidRPr="00655441">
        <w:rPr>
          <w:sz w:val="24"/>
          <w:szCs w:val="24"/>
        </w:rPr>
        <w:t>nurses generally had no or only occasional absences, and when absence occurred, it was usually short, reflecting a strong sense of duty and commitment to patient care despite workforce limitations (Schug et al., 2022). Illness was the most common reason for absence due to exposure to infectious diseases, physical strain, and demanding work conditions (Maltezou et al., 2023; Schug et al., 2022). Family obligations also contributed to absence, reflecting nurses’ dual roles and work–family conflict (Rony et al., 2023), while fatigue and stress were linked to heavy workloads and emotional demands (Hämmig, 2021). Some nurses did not disclose reasons for absence due to privacy concerns (Aloğlu &amp; Güllü, 2022). Overall, absence was primarily influenced by illness, family responsibilities, and fatigue, highlighting the need for organizational support, adequate staffing, fair scheduling, and supportive work environments to maintain workforce health and attendance (Hämmig, 2021; Maltezou et al., 2023</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0F47C941" w14:textId="504023C7" w:rsidR="00715E8A" w:rsidRDefault="00715E8A" w:rsidP="00715E8A">
      <w:r w:rsidRPr="00715E8A">
        <w:rPr>
          <w:sz w:val="24"/>
          <w:szCs w:val="24"/>
        </w:rPr>
        <w:t xml:space="preserve">Table 4 </w:t>
      </w:r>
      <w:r w:rsidR="00655441">
        <w:rPr>
          <w:sz w:val="24"/>
          <w:szCs w:val="24"/>
        </w:rPr>
        <w:t xml:space="preserve">Work Absence Behavior – Part 2 </w:t>
      </w:r>
    </w:p>
    <w:tbl>
      <w:tblPr>
        <w:tblStyle w:val="TableGrid"/>
        <w:tblW w:w="9351" w:type="dxa"/>
        <w:tblLook w:val="04A0" w:firstRow="1" w:lastRow="0" w:firstColumn="1" w:lastColumn="0" w:noHBand="0" w:noVBand="1"/>
      </w:tblPr>
      <w:tblGrid>
        <w:gridCol w:w="5035"/>
        <w:gridCol w:w="990"/>
        <w:gridCol w:w="926"/>
        <w:gridCol w:w="2400"/>
      </w:tblGrid>
      <w:tr w:rsidR="00655441" w:rsidRPr="00655441" w14:paraId="7F96AB3F" w14:textId="77777777" w:rsidTr="00662000">
        <w:tc>
          <w:tcPr>
            <w:tcW w:w="5035" w:type="dxa"/>
            <w:vAlign w:val="center"/>
            <w:hideMark/>
          </w:tcPr>
          <w:p w14:paraId="67F12FC9" w14:textId="77777777" w:rsidR="00655441" w:rsidRPr="00655441" w:rsidRDefault="00655441" w:rsidP="00655441">
            <w:pPr>
              <w:tabs>
                <w:tab w:val="left" w:pos="342"/>
              </w:tabs>
              <w:rPr>
                <w:bCs/>
                <w:sz w:val="20"/>
              </w:rPr>
            </w:pPr>
            <w:r w:rsidRPr="00655441">
              <w:rPr>
                <w:bCs/>
                <w:sz w:val="20"/>
              </w:rPr>
              <w:t>Items</w:t>
            </w:r>
          </w:p>
        </w:tc>
        <w:tc>
          <w:tcPr>
            <w:tcW w:w="990" w:type="dxa"/>
            <w:vAlign w:val="center"/>
            <w:hideMark/>
          </w:tcPr>
          <w:p w14:paraId="2AC32B08" w14:textId="77777777" w:rsidR="00655441" w:rsidRPr="00655441" w:rsidRDefault="00655441" w:rsidP="00655441">
            <w:pPr>
              <w:tabs>
                <w:tab w:val="left" w:pos="342"/>
              </w:tabs>
              <w:rPr>
                <w:bCs/>
                <w:sz w:val="20"/>
              </w:rPr>
            </w:pPr>
            <w:r w:rsidRPr="00655441">
              <w:rPr>
                <w:bCs/>
                <w:sz w:val="20"/>
              </w:rPr>
              <w:t>Mean Score</w:t>
            </w:r>
          </w:p>
        </w:tc>
        <w:tc>
          <w:tcPr>
            <w:tcW w:w="926" w:type="dxa"/>
            <w:vAlign w:val="center"/>
            <w:hideMark/>
          </w:tcPr>
          <w:p w14:paraId="1C5692CC" w14:textId="77777777" w:rsidR="00655441" w:rsidRPr="00655441" w:rsidRDefault="00655441" w:rsidP="00655441">
            <w:pPr>
              <w:tabs>
                <w:tab w:val="left" w:pos="342"/>
              </w:tabs>
              <w:rPr>
                <w:bCs/>
                <w:sz w:val="20"/>
              </w:rPr>
            </w:pPr>
            <w:r w:rsidRPr="00655441">
              <w:rPr>
                <w:bCs/>
                <w:sz w:val="20"/>
              </w:rPr>
              <w:t>SD</w:t>
            </w:r>
          </w:p>
        </w:tc>
        <w:tc>
          <w:tcPr>
            <w:tcW w:w="2400" w:type="dxa"/>
            <w:vAlign w:val="center"/>
            <w:hideMark/>
          </w:tcPr>
          <w:p w14:paraId="404A5B20" w14:textId="77777777" w:rsidR="00655441" w:rsidRPr="00655441" w:rsidRDefault="00655441" w:rsidP="00655441">
            <w:pPr>
              <w:tabs>
                <w:tab w:val="left" w:pos="342"/>
              </w:tabs>
              <w:rPr>
                <w:bCs/>
                <w:sz w:val="20"/>
              </w:rPr>
            </w:pPr>
            <w:r w:rsidRPr="00655441">
              <w:rPr>
                <w:bCs/>
                <w:sz w:val="20"/>
              </w:rPr>
              <w:t>Interpretation</w:t>
            </w:r>
          </w:p>
        </w:tc>
      </w:tr>
      <w:tr w:rsidR="00655441" w:rsidRPr="00655441" w14:paraId="427495E2" w14:textId="77777777" w:rsidTr="00662000">
        <w:tc>
          <w:tcPr>
            <w:tcW w:w="5035" w:type="dxa"/>
            <w:hideMark/>
          </w:tcPr>
          <w:p w14:paraId="52347ACF" w14:textId="3B0723D9" w:rsidR="00655441" w:rsidRPr="00655441" w:rsidRDefault="00655441" w:rsidP="00655441">
            <w:pPr>
              <w:tabs>
                <w:tab w:val="left" w:pos="342"/>
              </w:tabs>
              <w:rPr>
                <w:bCs/>
                <w:sz w:val="20"/>
              </w:rPr>
            </w:pPr>
            <w:r>
              <w:rPr>
                <w:bCs/>
                <w:sz w:val="20"/>
              </w:rPr>
              <w:t>1</w:t>
            </w:r>
            <w:r w:rsidRPr="00655441">
              <w:rPr>
                <w:bCs/>
                <w:sz w:val="20"/>
              </w:rPr>
              <w:t>.  I try to avoid being absent from work even when I feel unwell.</w:t>
            </w:r>
          </w:p>
        </w:tc>
        <w:tc>
          <w:tcPr>
            <w:tcW w:w="990" w:type="dxa"/>
            <w:vAlign w:val="center"/>
            <w:hideMark/>
          </w:tcPr>
          <w:p w14:paraId="425838D5" w14:textId="77777777" w:rsidR="00655441" w:rsidRPr="00655441" w:rsidRDefault="00655441" w:rsidP="00655441">
            <w:pPr>
              <w:tabs>
                <w:tab w:val="left" w:pos="342"/>
              </w:tabs>
              <w:rPr>
                <w:bCs/>
                <w:sz w:val="20"/>
              </w:rPr>
            </w:pPr>
            <w:r w:rsidRPr="00655441">
              <w:rPr>
                <w:bCs/>
                <w:sz w:val="20"/>
              </w:rPr>
              <w:t>4.10</w:t>
            </w:r>
          </w:p>
        </w:tc>
        <w:tc>
          <w:tcPr>
            <w:tcW w:w="926" w:type="dxa"/>
            <w:vAlign w:val="center"/>
            <w:hideMark/>
          </w:tcPr>
          <w:p w14:paraId="4D8910DB" w14:textId="77777777" w:rsidR="00655441" w:rsidRPr="00655441" w:rsidRDefault="00655441" w:rsidP="00655441">
            <w:pPr>
              <w:tabs>
                <w:tab w:val="left" w:pos="342"/>
              </w:tabs>
              <w:rPr>
                <w:bCs/>
                <w:sz w:val="20"/>
              </w:rPr>
            </w:pPr>
            <w:r w:rsidRPr="00655441">
              <w:rPr>
                <w:bCs/>
                <w:sz w:val="20"/>
              </w:rPr>
              <w:t>1.01</w:t>
            </w:r>
          </w:p>
        </w:tc>
        <w:tc>
          <w:tcPr>
            <w:tcW w:w="2400" w:type="dxa"/>
            <w:vAlign w:val="center"/>
            <w:hideMark/>
          </w:tcPr>
          <w:p w14:paraId="1E58745B" w14:textId="77777777" w:rsidR="00655441" w:rsidRPr="00655441" w:rsidRDefault="00655441" w:rsidP="00655441">
            <w:pPr>
              <w:tabs>
                <w:tab w:val="left" w:pos="342"/>
              </w:tabs>
              <w:rPr>
                <w:bCs/>
                <w:sz w:val="20"/>
              </w:rPr>
            </w:pPr>
            <w:r w:rsidRPr="00655441">
              <w:rPr>
                <w:bCs/>
                <w:sz w:val="20"/>
              </w:rPr>
              <w:t>Agree</w:t>
            </w:r>
          </w:p>
        </w:tc>
      </w:tr>
      <w:tr w:rsidR="00655441" w:rsidRPr="00655441" w14:paraId="391966B0" w14:textId="77777777" w:rsidTr="00662000">
        <w:tc>
          <w:tcPr>
            <w:tcW w:w="5035" w:type="dxa"/>
            <w:hideMark/>
          </w:tcPr>
          <w:p w14:paraId="0DA6DC3E" w14:textId="704981B0" w:rsidR="00655441" w:rsidRPr="00655441" w:rsidRDefault="00655441" w:rsidP="00655441">
            <w:pPr>
              <w:tabs>
                <w:tab w:val="left" w:pos="342"/>
              </w:tabs>
              <w:rPr>
                <w:bCs/>
                <w:sz w:val="20"/>
              </w:rPr>
            </w:pPr>
            <w:r>
              <w:rPr>
                <w:bCs/>
                <w:sz w:val="20"/>
              </w:rPr>
              <w:t>2</w:t>
            </w:r>
            <w:r w:rsidRPr="00655441">
              <w:rPr>
                <w:bCs/>
                <w:sz w:val="20"/>
              </w:rPr>
              <w:t>.  I sometimes take unplanned leave when I feel stressed.</w:t>
            </w:r>
          </w:p>
        </w:tc>
        <w:tc>
          <w:tcPr>
            <w:tcW w:w="990" w:type="dxa"/>
            <w:vAlign w:val="center"/>
            <w:hideMark/>
          </w:tcPr>
          <w:p w14:paraId="555BE188" w14:textId="77777777" w:rsidR="00655441" w:rsidRPr="00655441" w:rsidRDefault="00655441" w:rsidP="00655441">
            <w:pPr>
              <w:tabs>
                <w:tab w:val="left" w:pos="342"/>
              </w:tabs>
              <w:rPr>
                <w:bCs/>
                <w:sz w:val="20"/>
              </w:rPr>
            </w:pPr>
            <w:r w:rsidRPr="00655441">
              <w:rPr>
                <w:bCs/>
                <w:sz w:val="20"/>
              </w:rPr>
              <w:t>2.60</w:t>
            </w:r>
          </w:p>
        </w:tc>
        <w:tc>
          <w:tcPr>
            <w:tcW w:w="926" w:type="dxa"/>
            <w:vAlign w:val="center"/>
            <w:hideMark/>
          </w:tcPr>
          <w:p w14:paraId="40E80249" w14:textId="77777777" w:rsidR="00655441" w:rsidRPr="00655441" w:rsidRDefault="00655441" w:rsidP="00655441">
            <w:pPr>
              <w:tabs>
                <w:tab w:val="left" w:pos="342"/>
              </w:tabs>
              <w:rPr>
                <w:bCs/>
                <w:sz w:val="20"/>
              </w:rPr>
            </w:pPr>
            <w:r w:rsidRPr="00655441">
              <w:rPr>
                <w:bCs/>
                <w:sz w:val="20"/>
              </w:rPr>
              <w:t>1.16</w:t>
            </w:r>
          </w:p>
        </w:tc>
        <w:tc>
          <w:tcPr>
            <w:tcW w:w="2400" w:type="dxa"/>
            <w:vAlign w:val="center"/>
            <w:hideMark/>
          </w:tcPr>
          <w:p w14:paraId="1FAC893B" w14:textId="77777777" w:rsidR="00655441" w:rsidRPr="00655441" w:rsidRDefault="00655441" w:rsidP="00655441">
            <w:pPr>
              <w:tabs>
                <w:tab w:val="left" w:pos="342"/>
              </w:tabs>
              <w:rPr>
                <w:bCs/>
                <w:sz w:val="20"/>
              </w:rPr>
            </w:pPr>
            <w:r w:rsidRPr="00655441">
              <w:rPr>
                <w:bCs/>
                <w:sz w:val="20"/>
              </w:rPr>
              <w:t>Disagree</w:t>
            </w:r>
          </w:p>
        </w:tc>
      </w:tr>
      <w:tr w:rsidR="00655441" w:rsidRPr="00655441" w14:paraId="43477F58" w14:textId="77777777" w:rsidTr="00662000">
        <w:tc>
          <w:tcPr>
            <w:tcW w:w="5035" w:type="dxa"/>
            <w:hideMark/>
          </w:tcPr>
          <w:p w14:paraId="1E854801" w14:textId="1A6BCC35" w:rsidR="00655441" w:rsidRPr="00655441" w:rsidRDefault="00655441" w:rsidP="00655441">
            <w:pPr>
              <w:tabs>
                <w:tab w:val="left" w:pos="342"/>
              </w:tabs>
              <w:rPr>
                <w:bCs/>
                <w:sz w:val="20"/>
              </w:rPr>
            </w:pPr>
            <w:r>
              <w:rPr>
                <w:bCs/>
                <w:sz w:val="20"/>
              </w:rPr>
              <w:lastRenderedPageBreak/>
              <w:t>3</w:t>
            </w:r>
            <w:r w:rsidRPr="00655441">
              <w:rPr>
                <w:bCs/>
                <w:sz w:val="20"/>
              </w:rPr>
              <w:t>.  I feel guilty when I miss a scheduled shift.</w:t>
            </w:r>
          </w:p>
        </w:tc>
        <w:tc>
          <w:tcPr>
            <w:tcW w:w="990" w:type="dxa"/>
            <w:vAlign w:val="center"/>
            <w:hideMark/>
          </w:tcPr>
          <w:p w14:paraId="7A280E93" w14:textId="77777777" w:rsidR="00655441" w:rsidRPr="00655441" w:rsidRDefault="00655441" w:rsidP="00655441">
            <w:pPr>
              <w:tabs>
                <w:tab w:val="left" w:pos="342"/>
              </w:tabs>
              <w:rPr>
                <w:bCs/>
                <w:sz w:val="20"/>
              </w:rPr>
            </w:pPr>
            <w:r w:rsidRPr="00655441">
              <w:rPr>
                <w:bCs/>
                <w:sz w:val="20"/>
              </w:rPr>
              <w:t>3.88</w:t>
            </w:r>
          </w:p>
        </w:tc>
        <w:tc>
          <w:tcPr>
            <w:tcW w:w="926" w:type="dxa"/>
            <w:vAlign w:val="center"/>
            <w:hideMark/>
          </w:tcPr>
          <w:p w14:paraId="6DC410CA" w14:textId="77777777" w:rsidR="00655441" w:rsidRPr="00655441" w:rsidRDefault="00655441" w:rsidP="00655441">
            <w:pPr>
              <w:tabs>
                <w:tab w:val="left" w:pos="342"/>
              </w:tabs>
              <w:rPr>
                <w:bCs/>
                <w:sz w:val="20"/>
              </w:rPr>
            </w:pPr>
            <w:r w:rsidRPr="00655441">
              <w:rPr>
                <w:bCs/>
                <w:sz w:val="20"/>
              </w:rPr>
              <w:t>1.00</w:t>
            </w:r>
          </w:p>
        </w:tc>
        <w:tc>
          <w:tcPr>
            <w:tcW w:w="2400" w:type="dxa"/>
            <w:vAlign w:val="center"/>
            <w:hideMark/>
          </w:tcPr>
          <w:p w14:paraId="15C50B19" w14:textId="77777777" w:rsidR="00655441" w:rsidRPr="00655441" w:rsidRDefault="00655441" w:rsidP="00655441">
            <w:pPr>
              <w:tabs>
                <w:tab w:val="left" w:pos="342"/>
              </w:tabs>
              <w:rPr>
                <w:bCs/>
                <w:sz w:val="20"/>
              </w:rPr>
            </w:pPr>
            <w:r w:rsidRPr="00655441">
              <w:rPr>
                <w:bCs/>
                <w:sz w:val="20"/>
              </w:rPr>
              <w:t>Agree</w:t>
            </w:r>
          </w:p>
        </w:tc>
      </w:tr>
      <w:tr w:rsidR="00655441" w:rsidRPr="00655441" w14:paraId="2597312E" w14:textId="77777777" w:rsidTr="00662000">
        <w:tc>
          <w:tcPr>
            <w:tcW w:w="5035" w:type="dxa"/>
            <w:hideMark/>
          </w:tcPr>
          <w:p w14:paraId="28ED34D4" w14:textId="0CF45871" w:rsidR="00655441" w:rsidRPr="00655441" w:rsidRDefault="00655441" w:rsidP="00655441">
            <w:pPr>
              <w:tabs>
                <w:tab w:val="left" w:pos="342"/>
              </w:tabs>
              <w:rPr>
                <w:bCs/>
                <w:sz w:val="20"/>
              </w:rPr>
            </w:pPr>
            <w:r>
              <w:rPr>
                <w:bCs/>
                <w:sz w:val="20"/>
              </w:rPr>
              <w:t>4</w:t>
            </w:r>
            <w:r w:rsidRPr="00655441">
              <w:rPr>
                <w:bCs/>
                <w:sz w:val="20"/>
              </w:rPr>
              <w:t>.  I think it is acceptable to take leave for personal time off</w:t>
            </w:r>
          </w:p>
        </w:tc>
        <w:tc>
          <w:tcPr>
            <w:tcW w:w="990" w:type="dxa"/>
            <w:vAlign w:val="center"/>
            <w:hideMark/>
          </w:tcPr>
          <w:p w14:paraId="2F106509" w14:textId="77777777" w:rsidR="00655441" w:rsidRPr="00655441" w:rsidRDefault="00655441" w:rsidP="00655441">
            <w:pPr>
              <w:tabs>
                <w:tab w:val="left" w:pos="342"/>
              </w:tabs>
              <w:rPr>
                <w:bCs/>
                <w:sz w:val="20"/>
              </w:rPr>
            </w:pPr>
            <w:r w:rsidRPr="00655441">
              <w:rPr>
                <w:bCs/>
                <w:sz w:val="20"/>
              </w:rPr>
              <w:t>3.82</w:t>
            </w:r>
          </w:p>
        </w:tc>
        <w:tc>
          <w:tcPr>
            <w:tcW w:w="926" w:type="dxa"/>
            <w:vAlign w:val="center"/>
            <w:hideMark/>
          </w:tcPr>
          <w:p w14:paraId="2300D0B4" w14:textId="77777777" w:rsidR="00655441" w:rsidRPr="00655441" w:rsidRDefault="00655441" w:rsidP="00655441">
            <w:pPr>
              <w:tabs>
                <w:tab w:val="left" w:pos="342"/>
              </w:tabs>
              <w:rPr>
                <w:bCs/>
                <w:sz w:val="20"/>
              </w:rPr>
            </w:pPr>
            <w:r w:rsidRPr="00655441">
              <w:rPr>
                <w:bCs/>
                <w:sz w:val="20"/>
              </w:rPr>
              <w:t>1.07</w:t>
            </w:r>
          </w:p>
        </w:tc>
        <w:tc>
          <w:tcPr>
            <w:tcW w:w="2400" w:type="dxa"/>
            <w:vAlign w:val="center"/>
            <w:hideMark/>
          </w:tcPr>
          <w:p w14:paraId="71535956" w14:textId="77777777" w:rsidR="00655441" w:rsidRPr="00655441" w:rsidRDefault="00655441" w:rsidP="00655441">
            <w:pPr>
              <w:tabs>
                <w:tab w:val="left" w:pos="342"/>
              </w:tabs>
              <w:rPr>
                <w:bCs/>
                <w:sz w:val="20"/>
              </w:rPr>
            </w:pPr>
            <w:r w:rsidRPr="00655441">
              <w:rPr>
                <w:bCs/>
                <w:sz w:val="20"/>
              </w:rPr>
              <w:t>Agree</w:t>
            </w:r>
          </w:p>
        </w:tc>
      </w:tr>
      <w:tr w:rsidR="00655441" w:rsidRPr="00655441" w14:paraId="25CD435C" w14:textId="77777777" w:rsidTr="00662000">
        <w:tc>
          <w:tcPr>
            <w:tcW w:w="5035" w:type="dxa"/>
            <w:hideMark/>
          </w:tcPr>
          <w:p w14:paraId="34466BC8" w14:textId="1454981F" w:rsidR="00655441" w:rsidRPr="00655441" w:rsidRDefault="00655441" w:rsidP="00655441">
            <w:pPr>
              <w:tabs>
                <w:tab w:val="left" w:pos="342"/>
              </w:tabs>
              <w:rPr>
                <w:bCs/>
                <w:sz w:val="20"/>
              </w:rPr>
            </w:pPr>
            <w:r>
              <w:rPr>
                <w:bCs/>
                <w:sz w:val="20"/>
              </w:rPr>
              <w:t>5</w:t>
            </w:r>
            <w:r w:rsidRPr="00655441">
              <w:rPr>
                <w:bCs/>
                <w:sz w:val="20"/>
              </w:rPr>
              <w:t>.  I always inform my supervisor immediately when I need to be absent..</w:t>
            </w:r>
          </w:p>
        </w:tc>
        <w:tc>
          <w:tcPr>
            <w:tcW w:w="990" w:type="dxa"/>
            <w:vAlign w:val="center"/>
            <w:hideMark/>
          </w:tcPr>
          <w:p w14:paraId="0CA1A8BB" w14:textId="77777777" w:rsidR="00655441" w:rsidRPr="00655441" w:rsidRDefault="00655441" w:rsidP="00655441">
            <w:pPr>
              <w:tabs>
                <w:tab w:val="left" w:pos="342"/>
              </w:tabs>
              <w:rPr>
                <w:bCs/>
                <w:sz w:val="20"/>
              </w:rPr>
            </w:pPr>
            <w:r w:rsidRPr="00655441">
              <w:rPr>
                <w:bCs/>
                <w:sz w:val="20"/>
              </w:rPr>
              <w:t>4.45</w:t>
            </w:r>
          </w:p>
        </w:tc>
        <w:tc>
          <w:tcPr>
            <w:tcW w:w="926" w:type="dxa"/>
            <w:vAlign w:val="center"/>
            <w:hideMark/>
          </w:tcPr>
          <w:p w14:paraId="30D2D5F1" w14:textId="77777777" w:rsidR="00655441" w:rsidRPr="00655441" w:rsidRDefault="00655441" w:rsidP="00655441">
            <w:pPr>
              <w:tabs>
                <w:tab w:val="left" w:pos="342"/>
              </w:tabs>
              <w:rPr>
                <w:bCs/>
                <w:sz w:val="20"/>
              </w:rPr>
            </w:pPr>
            <w:r w:rsidRPr="00655441">
              <w:rPr>
                <w:bCs/>
                <w:sz w:val="20"/>
              </w:rPr>
              <w:t>.680</w:t>
            </w:r>
          </w:p>
        </w:tc>
        <w:tc>
          <w:tcPr>
            <w:tcW w:w="2400" w:type="dxa"/>
            <w:vAlign w:val="center"/>
            <w:hideMark/>
          </w:tcPr>
          <w:p w14:paraId="23664762"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41308706" w14:textId="77777777" w:rsidTr="00662000">
        <w:tc>
          <w:tcPr>
            <w:tcW w:w="5035" w:type="dxa"/>
            <w:hideMark/>
          </w:tcPr>
          <w:p w14:paraId="4E9DE235" w14:textId="4E653199" w:rsidR="00655441" w:rsidRPr="00655441" w:rsidRDefault="00655441" w:rsidP="00655441">
            <w:pPr>
              <w:tabs>
                <w:tab w:val="left" w:pos="342"/>
              </w:tabs>
              <w:rPr>
                <w:bCs/>
                <w:sz w:val="20"/>
              </w:rPr>
            </w:pPr>
            <w:r>
              <w:rPr>
                <w:bCs/>
                <w:sz w:val="20"/>
              </w:rPr>
              <w:t>6</w:t>
            </w:r>
            <w:r w:rsidRPr="00655441">
              <w:rPr>
                <w:bCs/>
                <w:sz w:val="20"/>
              </w:rPr>
              <w:t>. I take absences only when I have a valid reason</w:t>
            </w:r>
          </w:p>
        </w:tc>
        <w:tc>
          <w:tcPr>
            <w:tcW w:w="990" w:type="dxa"/>
            <w:vAlign w:val="center"/>
            <w:hideMark/>
          </w:tcPr>
          <w:p w14:paraId="19FBF787" w14:textId="77777777" w:rsidR="00655441" w:rsidRPr="00655441" w:rsidRDefault="00655441" w:rsidP="00655441">
            <w:pPr>
              <w:tabs>
                <w:tab w:val="left" w:pos="342"/>
              </w:tabs>
              <w:rPr>
                <w:bCs/>
                <w:sz w:val="20"/>
              </w:rPr>
            </w:pPr>
            <w:r w:rsidRPr="00655441">
              <w:rPr>
                <w:bCs/>
                <w:sz w:val="20"/>
              </w:rPr>
              <w:t>4.50</w:t>
            </w:r>
          </w:p>
        </w:tc>
        <w:tc>
          <w:tcPr>
            <w:tcW w:w="926" w:type="dxa"/>
            <w:vAlign w:val="center"/>
            <w:hideMark/>
          </w:tcPr>
          <w:p w14:paraId="7253BB93" w14:textId="77777777" w:rsidR="00655441" w:rsidRPr="00655441" w:rsidRDefault="00655441" w:rsidP="00655441">
            <w:pPr>
              <w:tabs>
                <w:tab w:val="left" w:pos="342"/>
              </w:tabs>
              <w:rPr>
                <w:bCs/>
                <w:sz w:val="20"/>
              </w:rPr>
            </w:pPr>
            <w:r w:rsidRPr="00655441">
              <w:rPr>
                <w:bCs/>
                <w:sz w:val="20"/>
              </w:rPr>
              <w:t>.663</w:t>
            </w:r>
          </w:p>
        </w:tc>
        <w:tc>
          <w:tcPr>
            <w:tcW w:w="2400" w:type="dxa"/>
            <w:vAlign w:val="center"/>
            <w:hideMark/>
          </w:tcPr>
          <w:p w14:paraId="114FE5D3"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7C0B9794" w14:textId="77777777" w:rsidTr="00662000">
        <w:tc>
          <w:tcPr>
            <w:tcW w:w="5035" w:type="dxa"/>
            <w:hideMark/>
          </w:tcPr>
          <w:p w14:paraId="7DB8D3EF" w14:textId="7D2AAFBA" w:rsidR="00655441" w:rsidRPr="00655441" w:rsidRDefault="00655441" w:rsidP="00655441">
            <w:pPr>
              <w:tabs>
                <w:tab w:val="left" w:pos="342"/>
              </w:tabs>
              <w:rPr>
                <w:bCs/>
                <w:sz w:val="20"/>
              </w:rPr>
            </w:pPr>
            <w:r>
              <w:rPr>
                <w:bCs/>
                <w:sz w:val="20"/>
                <w:lang w:val="en-PH"/>
              </w:rPr>
              <w:t>7</w:t>
            </w:r>
            <w:r w:rsidRPr="00655441">
              <w:rPr>
                <w:bCs/>
                <w:sz w:val="20"/>
              </w:rPr>
              <w:t xml:space="preserve">.I believe being present at work is part of my professional duty.  </w:t>
            </w:r>
          </w:p>
        </w:tc>
        <w:tc>
          <w:tcPr>
            <w:tcW w:w="990" w:type="dxa"/>
            <w:vAlign w:val="center"/>
            <w:hideMark/>
          </w:tcPr>
          <w:p w14:paraId="36A76119" w14:textId="77777777" w:rsidR="00655441" w:rsidRPr="00655441" w:rsidRDefault="00655441" w:rsidP="00655441">
            <w:pPr>
              <w:tabs>
                <w:tab w:val="left" w:pos="342"/>
              </w:tabs>
              <w:rPr>
                <w:bCs/>
                <w:sz w:val="20"/>
              </w:rPr>
            </w:pPr>
            <w:r w:rsidRPr="00655441">
              <w:rPr>
                <w:bCs/>
                <w:sz w:val="20"/>
              </w:rPr>
              <w:t>4.68</w:t>
            </w:r>
          </w:p>
        </w:tc>
        <w:tc>
          <w:tcPr>
            <w:tcW w:w="926" w:type="dxa"/>
            <w:vAlign w:val="center"/>
            <w:hideMark/>
          </w:tcPr>
          <w:p w14:paraId="4E44DDDD" w14:textId="77777777" w:rsidR="00655441" w:rsidRPr="00655441" w:rsidRDefault="00655441" w:rsidP="00655441">
            <w:pPr>
              <w:tabs>
                <w:tab w:val="left" w:pos="342"/>
              </w:tabs>
              <w:rPr>
                <w:bCs/>
                <w:sz w:val="20"/>
              </w:rPr>
            </w:pPr>
            <w:r w:rsidRPr="00655441">
              <w:rPr>
                <w:bCs/>
                <w:sz w:val="20"/>
              </w:rPr>
              <w:t>.567</w:t>
            </w:r>
          </w:p>
        </w:tc>
        <w:tc>
          <w:tcPr>
            <w:tcW w:w="2400" w:type="dxa"/>
            <w:vAlign w:val="center"/>
            <w:hideMark/>
          </w:tcPr>
          <w:p w14:paraId="430042B3" w14:textId="77777777" w:rsidR="00655441" w:rsidRPr="00655441" w:rsidRDefault="00655441" w:rsidP="00655441">
            <w:pPr>
              <w:tabs>
                <w:tab w:val="left" w:pos="342"/>
              </w:tabs>
              <w:rPr>
                <w:bCs/>
                <w:sz w:val="20"/>
              </w:rPr>
            </w:pPr>
            <w:r w:rsidRPr="00655441">
              <w:rPr>
                <w:bCs/>
                <w:sz w:val="20"/>
              </w:rPr>
              <w:t>Strongly agree</w:t>
            </w:r>
          </w:p>
        </w:tc>
      </w:tr>
      <w:tr w:rsidR="00655441" w:rsidRPr="00655441" w14:paraId="60AFC805" w14:textId="77777777" w:rsidTr="00662000">
        <w:tc>
          <w:tcPr>
            <w:tcW w:w="5035" w:type="dxa"/>
            <w:hideMark/>
          </w:tcPr>
          <w:p w14:paraId="63C2FEB3" w14:textId="77777777" w:rsidR="00655441" w:rsidRPr="00655441" w:rsidRDefault="00655441" w:rsidP="00655441">
            <w:pPr>
              <w:tabs>
                <w:tab w:val="left" w:pos="342"/>
              </w:tabs>
              <w:rPr>
                <w:bCs/>
                <w:sz w:val="20"/>
              </w:rPr>
            </w:pPr>
            <w:r w:rsidRPr="00655441">
              <w:rPr>
                <w:bCs/>
                <w:sz w:val="20"/>
              </w:rPr>
              <w:t>Grand mean</w:t>
            </w:r>
          </w:p>
        </w:tc>
        <w:tc>
          <w:tcPr>
            <w:tcW w:w="990" w:type="dxa"/>
            <w:vAlign w:val="center"/>
            <w:hideMark/>
          </w:tcPr>
          <w:p w14:paraId="4AB215A2" w14:textId="77777777" w:rsidR="00655441" w:rsidRPr="00655441" w:rsidRDefault="00655441" w:rsidP="00655441">
            <w:pPr>
              <w:tabs>
                <w:tab w:val="left" w:pos="342"/>
              </w:tabs>
              <w:rPr>
                <w:bCs/>
                <w:sz w:val="20"/>
              </w:rPr>
            </w:pPr>
            <w:r w:rsidRPr="00655441">
              <w:rPr>
                <w:bCs/>
                <w:sz w:val="20"/>
              </w:rPr>
              <w:t>4.00</w:t>
            </w:r>
          </w:p>
        </w:tc>
        <w:tc>
          <w:tcPr>
            <w:tcW w:w="926" w:type="dxa"/>
            <w:vAlign w:val="center"/>
            <w:hideMark/>
          </w:tcPr>
          <w:p w14:paraId="2CF4C451" w14:textId="77777777" w:rsidR="00655441" w:rsidRPr="00655441" w:rsidRDefault="00655441" w:rsidP="00655441">
            <w:pPr>
              <w:tabs>
                <w:tab w:val="left" w:pos="342"/>
              </w:tabs>
              <w:rPr>
                <w:bCs/>
                <w:sz w:val="20"/>
              </w:rPr>
            </w:pPr>
            <w:r w:rsidRPr="00655441">
              <w:rPr>
                <w:bCs/>
                <w:sz w:val="20"/>
              </w:rPr>
              <w:t>.473</w:t>
            </w:r>
          </w:p>
        </w:tc>
        <w:tc>
          <w:tcPr>
            <w:tcW w:w="2400" w:type="dxa"/>
            <w:vAlign w:val="center"/>
            <w:hideMark/>
          </w:tcPr>
          <w:p w14:paraId="451C1072" w14:textId="77777777" w:rsidR="00655441" w:rsidRPr="00655441" w:rsidRDefault="00655441" w:rsidP="00655441">
            <w:pPr>
              <w:tabs>
                <w:tab w:val="left" w:pos="342"/>
              </w:tabs>
              <w:rPr>
                <w:bCs/>
                <w:sz w:val="20"/>
              </w:rPr>
            </w:pPr>
            <w:r w:rsidRPr="00655441">
              <w:rPr>
                <w:bCs/>
                <w:sz w:val="20"/>
              </w:rPr>
              <w:t>High</w:t>
            </w:r>
          </w:p>
        </w:tc>
      </w:tr>
    </w:tbl>
    <w:p w14:paraId="4DF6D715" w14:textId="77777777" w:rsidR="00655441" w:rsidRDefault="00655441" w:rsidP="00CA2AC9">
      <w:pPr>
        <w:tabs>
          <w:tab w:val="left" w:pos="342"/>
        </w:tabs>
        <w:rPr>
          <w:bCs/>
          <w:sz w:val="20"/>
        </w:rPr>
      </w:pPr>
    </w:p>
    <w:p w14:paraId="3D9F9454" w14:textId="55C6FD78" w:rsidR="00CA2AC9" w:rsidRPr="00F14519" w:rsidRDefault="00CA2AC9" w:rsidP="00CA2AC9">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Personal Initiatives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7E6BB5F5" w14:textId="77777777" w:rsidR="00DD0354" w:rsidRDefault="00DD0354" w:rsidP="00C711C6">
      <w:pPr>
        <w:contextualSpacing/>
        <w:jc w:val="both"/>
        <w:rPr>
          <w:sz w:val="24"/>
          <w:szCs w:val="24"/>
        </w:rPr>
      </w:pPr>
    </w:p>
    <w:p w14:paraId="0FEB1928" w14:textId="4A7DD411" w:rsidR="004F41A7" w:rsidRDefault="00007CBD" w:rsidP="00CA2AC9">
      <w:pPr>
        <w:contextualSpacing/>
        <w:jc w:val="both"/>
        <w:rPr>
          <w:sz w:val="24"/>
          <w:szCs w:val="24"/>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655441" w:rsidRPr="00655441">
        <w:rPr>
          <w:sz w:val="24"/>
          <w:szCs w:val="24"/>
        </w:rPr>
        <w:t>shows that nurses demonstrate strong professional attitudes toward attendance and absence, reflected in their sense of responsibility, accountability, and commitment to patient care. Nurses often avoid absence even when unwell, reflecting professional commitment and concern for patient safety (Schug et al., 2022), and they continue working despite stress due to work ethic and professional obligation (Hämmig, 2021). Nurses also experience guilt when absent due to its impact on colleagues and workload (Aloğlu &amp; Güllü, 2022), although they recognize the need for leave to manage personal responsibilities and well-being (Rony et al., 2023). They demonstrate responsible absence reporting by informing supervisors and ensuring valid reasons for absence, supporting coordination and patient safety (Maltezou et al., 2023). Overall, nurses view attendance as part of their professional duty, reflecting core nursing values, while highlighting the need for supportive work environments, adequate staffing, and fair scheduling to maintain both workforce stability and nurse well-being (Hämmig, 2021; Maltezou et al., 2023)</w:t>
      </w:r>
      <w:r w:rsidR="00CA2AC9" w:rsidRPr="00CA2AC9">
        <w:rPr>
          <w:sz w:val="24"/>
          <w:szCs w:val="24"/>
        </w:rPr>
        <w:t>.</w:t>
      </w:r>
    </w:p>
    <w:p w14:paraId="7E065F07" w14:textId="77777777" w:rsidR="00776E37" w:rsidRDefault="00776E37" w:rsidP="00007CBD">
      <w:pPr>
        <w:rPr>
          <w:sz w:val="24"/>
          <w:szCs w:val="24"/>
        </w:rPr>
      </w:pPr>
    </w:p>
    <w:p w14:paraId="0F21D626" w14:textId="4C67FDAF"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between</w:t>
      </w:r>
      <w:r w:rsidR="004F41A7">
        <w:rPr>
          <w:sz w:val="24"/>
          <w:szCs w:val="24"/>
        </w:rPr>
        <w:t xml:space="preserve"> </w:t>
      </w:r>
      <w:r w:rsidR="00655441">
        <w:rPr>
          <w:sz w:val="24"/>
          <w:szCs w:val="24"/>
        </w:rPr>
        <w:t xml:space="preserve">Profile and Level of Roster Flexibility </w:t>
      </w:r>
    </w:p>
    <w:tbl>
      <w:tblPr>
        <w:tblStyle w:val="TableGrid"/>
        <w:tblW w:w="9406" w:type="dxa"/>
        <w:tblLook w:val="04A0" w:firstRow="1" w:lastRow="0" w:firstColumn="1" w:lastColumn="0" w:noHBand="0" w:noVBand="1"/>
      </w:tblPr>
      <w:tblGrid>
        <w:gridCol w:w="2547"/>
        <w:gridCol w:w="1134"/>
        <w:gridCol w:w="1091"/>
        <w:gridCol w:w="1107"/>
        <w:gridCol w:w="1880"/>
        <w:gridCol w:w="1647"/>
      </w:tblGrid>
      <w:tr w:rsidR="00655441" w:rsidRPr="00655441" w14:paraId="0272256F" w14:textId="77777777" w:rsidTr="00655441">
        <w:tc>
          <w:tcPr>
            <w:tcW w:w="2547" w:type="dxa"/>
            <w:vAlign w:val="center"/>
            <w:hideMark/>
          </w:tcPr>
          <w:p w14:paraId="00D588E8" w14:textId="77777777" w:rsidR="00655441" w:rsidRPr="00655441" w:rsidRDefault="00655441" w:rsidP="00655441">
            <w:pPr>
              <w:tabs>
                <w:tab w:val="left" w:pos="680"/>
              </w:tabs>
              <w:ind w:right="146"/>
              <w:rPr>
                <w:sz w:val="20"/>
              </w:rPr>
            </w:pPr>
            <w:r w:rsidRPr="00655441">
              <w:rPr>
                <w:sz w:val="20"/>
              </w:rPr>
              <w:t>Variables</w:t>
            </w:r>
          </w:p>
        </w:tc>
        <w:tc>
          <w:tcPr>
            <w:tcW w:w="1134" w:type="dxa"/>
            <w:vAlign w:val="center"/>
            <w:hideMark/>
          </w:tcPr>
          <w:p w14:paraId="1AF1E18F" w14:textId="77777777" w:rsidR="00655441" w:rsidRPr="00655441" w:rsidRDefault="00655441" w:rsidP="00655441">
            <w:pPr>
              <w:tabs>
                <w:tab w:val="left" w:pos="680"/>
              </w:tabs>
              <w:ind w:right="146"/>
              <w:rPr>
                <w:sz w:val="20"/>
              </w:rPr>
            </w:pPr>
            <w:r w:rsidRPr="00655441">
              <w:rPr>
                <w:sz w:val="20"/>
              </w:rPr>
              <w:t>chi value</w:t>
            </w:r>
          </w:p>
        </w:tc>
        <w:tc>
          <w:tcPr>
            <w:tcW w:w="1091" w:type="dxa"/>
            <w:vAlign w:val="center"/>
            <w:hideMark/>
          </w:tcPr>
          <w:p w14:paraId="4C66E40C" w14:textId="77777777" w:rsidR="00655441" w:rsidRPr="00655441" w:rsidRDefault="00655441" w:rsidP="00655441">
            <w:pPr>
              <w:tabs>
                <w:tab w:val="left" w:pos="680"/>
              </w:tabs>
              <w:ind w:right="146"/>
              <w:rPr>
                <w:sz w:val="20"/>
              </w:rPr>
            </w:pPr>
            <w:r w:rsidRPr="00655441">
              <w:rPr>
                <w:i/>
                <w:sz w:val="20"/>
              </w:rPr>
              <w:t>p</w:t>
            </w:r>
            <w:r w:rsidRPr="00655441">
              <w:rPr>
                <w:sz w:val="20"/>
              </w:rPr>
              <w:t xml:space="preserve"> value</w:t>
            </w:r>
          </w:p>
        </w:tc>
        <w:tc>
          <w:tcPr>
            <w:tcW w:w="1107" w:type="dxa"/>
            <w:vAlign w:val="center"/>
            <w:hideMark/>
          </w:tcPr>
          <w:p w14:paraId="22476F13" w14:textId="77777777" w:rsidR="00655441" w:rsidRPr="00655441" w:rsidRDefault="00655441" w:rsidP="00655441">
            <w:pPr>
              <w:tabs>
                <w:tab w:val="left" w:pos="680"/>
              </w:tabs>
              <w:ind w:right="146"/>
              <w:rPr>
                <w:sz w:val="20"/>
              </w:rPr>
            </w:pPr>
            <w:r w:rsidRPr="00655441">
              <w:rPr>
                <w:sz w:val="20"/>
              </w:rPr>
              <w:t>Cramer’s V value</w:t>
            </w:r>
          </w:p>
        </w:tc>
        <w:tc>
          <w:tcPr>
            <w:tcW w:w="1880" w:type="dxa"/>
            <w:vAlign w:val="center"/>
            <w:hideMark/>
          </w:tcPr>
          <w:p w14:paraId="297CEB71" w14:textId="77777777" w:rsidR="00655441" w:rsidRPr="00655441" w:rsidRDefault="00655441" w:rsidP="00655441">
            <w:pPr>
              <w:tabs>
                <w:tab w:val="left" w:pos="680"/>
              </w:tabs>
              <w:ind w:right="146"/>
              <w:rPr>
                <w:sz w:val="20"/>
              </w:rPr>
            </w:pPr>
            <w:r w:rsidRPr="00655441">
              <w:rPr>
                <w:sz w:val="20"/>
              </w:rPr>
              <w:t>Decision</w:t>
            </w:r>
          </w:p>
        </w:tc>
        <w:tc>
          <w:tcPr>
            <w:tcW w:w="1647" w:type="dxa"/>
            <w:vAlign w:val="center"/>
            <w:hideMark/>
          </w:tcPr>
          <w:p w14:paraId="38612917" w14:textId="77777777" w:rsidR="00655441" w:rsidRPr="00655441" w:rsidRDefault="00655441" w:rsidP="00655441">
            <w:pPr>
              <w:tabs>
                <w:tab w:val="left" w:pos="680"/>
              </w:tabs>
              <w:ind w:right="146"/>
              <w:rPr>
                <w:sz w:val="20"/>
              </w:rPr>
            </w:pPr>
            <w:r w:rsidRPr="00655441">
              <w:rPr>
                <w:sz w:val="20"/>
              </w:rPr>
              <w:t>Interpretation</w:t>
            </w:r>
          </w:p>
        </w:tc>
      </w:tr>
      <w:tr w:rsidR="00655441" w:rsidRPr="00655441" w14:paraId="32F268E2" w14:textId="77777777" w:rsidTr="00655441">
        <w:tc>
          <w:tcPr>
            <w:tcW w:w="2547" w:type="dxa"/>
            <w:hideMark/>
          </w:tcPr>
          <w:p w14:paraId="7012D123" w14:textId="77777777" w:rsidR="00655441" w:rsidRPr="00655441" w:rsidRDefault="00655441" w:rsidP="00655441">
            <w:pPr>
              <w:tabs>
                <w:tab w:val="left" w:pos="680"/>
              </w:tabs>
              <w:ind w:right="146"/>
              <w:rPr>
                <w:sz w:val="20"/>
              </w:rPr>
            </w:pPr>
            <w:r w:rsidRPr="00655441">
              <w:rPr>
                <w:sz w:val="20"/>
              </w:rPr>
              <w:t>Age</w:t>
            </w:r>
          </w:p>
        </w:tc>
        <w:tc>
          <w:tcPr>
            <w:tcW w:w="1134" w:type="dxa"/>
            <w:vAlign w:val="center"/>
            <w:hideMark/>
          </w:tcPr>
          <w:p w14:paraId="1CEE264D" w14:textId="77777777" w:rsidR="00655441" w:rsidRPr="00655441" w:rsidRDefault="00655441" w:rsidP="00655441">
            <w:pPr>
              <w:tabs>
                <w:tab w:val="left" w:pos="680"/>
              </w:tabs>
              <w:ind w:right="146"/>
              <w:rPr>
                <w:sz w:val="20"/>
              </w:rPr>
            </w:pPr>
            <w:r w:rsidRPr="00655441">
              <w:rPr>
                <w:sz w:val="20"/>
              </w:rPr>
              <w:t>1.113E2</w:t>
            </w:r>
          </w:p>
        </w:tc>
        <w:tc>
          <w:tcPr>
            <w:tcW w:w="1091" w:type="dxa"/>
            <w:vAlign w:val="center"/>
            <w:hideMark/>
          </w:tcPr>
          <w:p w14:paraId="774028D1" w14:textId="77777777" w:rsidR="00655441" w:rsidRPr="00655441" w:rsidRDefault="00655441" w:rsidP="00655441">
            <w:pPr>
              <w:tabs>
                <w:tab w:val="left" w:pos="680"/>
              </w:tabs>
              <w:ind w:right="146"/>
              <w:rPr>
                <w:sz w:val="20"/>
              </w:rPr>
            </w:pPr>
            <w:r w:rsidRPr="00655441">
              <w:rPr>
                <w:sz w:val="20"/>
              </w:rPr>
              <w:t>.997</w:t>
            </w:r>
          </w:p>
        </w:tc>
        <w:tc>
          <w:tcPr>
            <w:tcW w:w="1107" w:type="dxa"/>
            <w:vAlign w:val="center"/>
            <w:hideMark/>
          </w:tcPr>
          <w:p w14:paraId="736AD9C0"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65309674"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1408DC26"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5A81E708" w14:textId="77777777" w:rsidTr="00655441">
        <w:tc>
          <w:tcPr>
            <w:tcW w:w="2547" w:type="dxa"/>
            <w:hideMark/>
          </w:tcPr>
          <w:p w14:paraId="18AE8018" w14:textId="77777777" w:rsidR="00655441" w:rsidRPr="00655441" w:rsidRDefault="00655441" w:rsidP="00655441">
            <w:pPr>
              <w:tabs>
                <w:tab w:val="left" w:pos="680"/>
              </w:tabs>
              <w:ind w:right="146"/>
              <w:rPr>
                <w:sz w:val="20"/>
              </w:rPr>
            </w:pPr>
            <w:r w:rsidRPr="00655441">
              <w:rPr>
                <w:sz w:val="20"/>
              </w:rPr>
              <w:t xml:space="preserve">Sex </w:t>
            </w:r>
          </w:p>
        </w:tc>
        <w:tc>
          <w:tcPr>
            <w:tcW w:w="1134" w:type="dxa"/>
            <w:vAlign w:val="center"/>
            <w:hideMark/>
          </w:tcPr>
          <w:p w14:paraId="7974D1F6" w14:textId="77777777" w:rsidR="00655441" w:rsidRPr="00655441" w:rsidRDefault="00655441" w:rsidP="00655441">
            <w:pPr>
              <w:tabs>
                <w:tab w:val="left" w:pos="680"/>
              </w:tabs>
              <w:ind w:right="146"/>
              <w:rPr>
                <w:sz w:val="20"/>
              </w:rPr>
            </w:pPr>
            <w:r w:rsidRPr="00655441">
              <w:rPr>
                <w:sz w:val="20"/>
              </w:rPr>
              <w:t>64.953</w:t>
            </w:r>
          </w:p>
        </w:tc>
        <w:tc>
          <w:tcPr>
            <w:tcW w:w="1091" w:type="dxa"/>
            <w:vAlign w:val="center"/>
            <w:hideMark/>
          </w:tcPr>
          <w:p w14:paraId="11A7C1E2" w14:textId="77777777" w:rsidR="00655441" w:rsidRPr="00655441" w:rsidRDefault="00655441" w:rsidP="00655441">
            <w:pPr>
              <w:tabs>
                <w:tab w:val="left" w:pos="680"/>
              </w:tabs>
              <w:ind w:right="146"/>
              <w:rPr>
                <w:sz w:val="20"/>
              </w:rPr>
            </w:pPr>
            <w:r w:rsidRPr="00655441">
              <w:rPr>
                <w:sz w:val="20"/>
              </w:rPr>
              <w:t>.854</w:t>
            </w:r>
          </w:p>
        </w:tc>
        <w:tc>
          <w:tcPr>
            <w:tcW w:w="1107" w:type="dxa"/>
            <w:vAlign w:val="center"/>
            <w:hideMark/>
          </w:tcPr>
          <w:p w14:paraId="6BC5A3C9"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18294810"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02BE52FA"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1FC85888" w14:textId="77777777" w:rsidTr="00655441">
        <w:tc>
          <w:tcPr>
            <w:tcW w:w="2547" w:type="dxa"/>
            <w:hideMark/>
          </w:tcPr>
          <w:p w14:paraId="4489102D" w14:textId="77777777" w:rsidR="00655441" w:rsidRPr="00655441" w:rsidRDefault="00655441" w:rsidP="00655441">
            <w:pPr>
              <w:tabs>
                <w:tab w:val="left" w:pos="680"/>
              </w:tabs>
              <w:ind w:right="146"/>
              <w:rPr>
                <w:sz w:val="20"/>
              </w:rPr>
            </w:pPr>
            <w:r w:rsidRPr="00655441">
              <w:rPr>
                <w:sz w:val="20"/>
              </w:rPr>
              <w:t>Civil Status</w:t>
            </w:r>
          </w:p>
        </w:tc>
        <w:tc>
          <w:tcPr>
            <w:tcW w:w="1134" w:type="dxa"/>
            <w:vAlign w:val="center"/>
            <w:hideMark/>
          </w:tcPr>
          <w:p w14:paraId="593E58E6" w14:textId="77777777" w:rsidR="00655441" w:rsidRPr="00655441" w:rsidRDefault="00655441" w:rsidP="00655441">
            <w:pPr>
              <w:tabs>
                <w:tab w:val="left" w:pos="680"/>
              </w:tabs>
              <w:ind w:right="146"/>
              <w:rPr>
                <w:sz w:val="20"/>
              </w:rPr>
            </w:pPr>
            <w:r w:rsidRPr="00655441">
              <w:rPr>
                <w:sz w:val="20"/>
              </w:rPr>
              <w:t>85.065</w:t>
            </w:r>
          </w:p>
        </w:tc>
        <w:tc>
          <w:tcPr>
            <w:tcW w:w="1091" w:type="dxa"/>
            <w:vAlign w:val="center"/>
            <w:hideMark/>
          </w:tcPr>
          <w:p w14:paraId="47E5657E" w14:textId="77777777" w:rsidR="00655441" w:rsidRPr="00655441" w:rsidRDefault="00655441" w:rsidP="00655441">
            <w:pPr>
              <w:tabs>
                <w:tab w:val="left" w:pos="680"/>
              </w:tabs>
              <w:ind w:right="146"/>
              <w:rPr>
                <w:sz w:val="20"/>
              </w:rPr>
            </w:pPr>
            <w:r w:rsidRPr="00655441">
              <w:rPr>
                <w:sz w:val="20"/>
              </w:rPr>
              <w:t>.248</w:t>
            </w:r>
          </w:p>
        </w:tc>
        <w:tc>
          <w:tcPr>
            <w:tcW w:w="1107" w:type="dxa"/>
            <w:vAlign w:val="center"/>
            <w:hideMark/>
          </w:tcPr>
          <w:p w14:paraId="467368DE"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548ADB2C"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6E070E9C"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586DFC3B" w14:textId="77777777" w:rsidTr="00655441">
        <w:tc>
          <w:tcPr>
            <w:tcW w:w="2547" w:type="dxa"/>
            <w:hideMark/>
          </w:tcPr>
          <w:p w14:paraId="63F91592" w14:textId="77777777" w:rsidR="00655441" w:rsidRPr="00655441" w:rsidRDefault="00655441" w:rsidP="00655441">
            <w:pPr>
              <w:tabs>
                <w:tab w:val="left" w:pos="680"/>
              </w:tabs>
              <w:ind w:right="146"/>
              <w:rPr>
                <w:sz w:val="20"/>
              </w:rPr>
            </w:pPr>
            <w:r w:rsidRPr="00655441">
              <w:rPr>
                <w:sz w:val="20"/>
              </w:rPr>
              <w:t>Rank</w:t>
            </w:r>
          </w:p>
        </w:tc>
        <w:tc>
          <w:tcPr>
            <w:tcW w:w="1134" w:type="dxa"/>
            <w:vAlign w:val="center"/>
            <w:hideMark/>
          </w:tcPr>
          <w:p w14:paraId="65BD7CC5" w14:textId="77777777" w:rsidR="00655441" w:rsidRPr="00655441" w:rsidRDefault="00655441" w:rsidP="00655441">
            <w:pPr>
              <w:tabs>
                <w:tab w:val="left" w:pos="680"/>
              </w:tabs>
              <w:ind w:right="146"/>
              <w:rPr>
                <w:sz w:val="20"/>
              </w:rPr>
            </w:pPr>
            <w:r w:rsidRPr="00655441">
              <w:rPr>
                <w:sz w:val="20"/>
              </w:rPr>
              <w:t>2.467E2</w:t>
            </w:r>
          </w:p>
        </w:tc>
        <w:tc>
          <w:tcPr>
            <w:tcW w:w="1091" w:type="dxa"/>
            <w:vAlign w:val="center"/>
            <w:hideMark/>
          </w:tcPr>
          <w:p w14:paraId="31687FA3" w14:textId="77777777" w:rsidR="00655441" w:rsidRPr="00655441" w:rsidRDefault="00655441" w:rsidP="00655441">
            <w:pPr>
              <w:tabs>
                <w:tab w:val="left" w:pos="680"/>
              </w:tabs>
              <w:ind w:right="146"/>
              <w:rPr>
                <w:sz w:val="20"/>
              </w:rPr>
            </w:pPr>
            <w:r w:rsidRPr="00655441">
              <w:rPr>
                <w:sz w:val="20"/>
              </w:rPr>
              <w:t>.272</w:t>
            </w:r>
          </w:p>
        </w:tc>
        <w:tc>
          <w:tcPr>
            <w:tcW w:w="1107" w:type="dxa"/>
            <w:vAlign w:val="center"/>
            <w:hideMark/>
          </w:tcPr>
          <w:p w14:paraId="10F5638A"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30F85803"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42552B61"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6CD3D51E" w14:textId="77777777" w:rsidTr="00655441">
        <w:tc>
          <w:tcPr>
            <w:tcW w:w="2547" w:type="dxa"/>
            <w:hideMark/>
          </w:tcPr>
          <w:p w14:paraId="0E725507" w14:textId="77777777" w:rsidR="00655441" w:rsidRPr="00655441" w:rsidRDefault="00655441" w:rsidP="00655441">
            <w:pPr>
              <w:tabs>
                <w:tab w:val="left" w:pos="680"/>
              </w:tabs>
              <w:ind w:right="146"/>
              <w:rPr>
                <w:sz w:val="20"/>
              </w:rPr>
            </w:pPr>
            <w:r w:rsidRPr="00655441">
              <w:rPr>
                <w:sz w:val="20"/>
              </w:rPr>
              <w:t xml:space="preserve">Years of Experience </w:t>
            </w:r>
          </w:p>
        </w:tc>
        <w:tc>
          <w:tcPr>
            <w:tcW w:w="1134" w:type="dxa"/>
            <w:vAlign w:val="center"/>
            <w:hideMark/>
          </w:tcPr>
          <w:p w14:paraId="5334AF1B" w14:textId="77777777" w:rsidR="00655441" w:rsidRPr="00655441" w:rsidRDefault="00655441" w:rsidP="00655441">
            <w:pPr>
              <w:tabs>
                <w:tab w:val="left" w:pos="680"/>
              </w:tabs>
              <w:ind w:right="146"/>
              <w:rPr>
                <w:sz w:val="20"/>
              </w:rPr>
            </w:pPr>
            <w:r w:rsidRPr="00655441">
              <w:rPr>
                <w:sz w:val="20"/>
              </w:rPr>
              <w:t>3.196E2</w:t>
            </w:r>
          </w:p>
        </w:tc>
        <w:tc>
          <w:tcPr>
            <w:tcW w:w="1091" w:type="dxa"/>
            <w:vAlign w:val="center"/>
            <w:hideMark/>
          </w:tcPr>
          <w:p w14:paraId="272E762D" w14:textId="77777777" w:rsidR="00655441" w:rsidRPr="00655441" w:rsidRDefault="00655441" w:rsidP="00655441">
            <w:pPr>
              <w:tabs>
                <w:tab w:val="left" w:pos="680"/>
              </w:tabs>
              <w:ind w:right="146"/>
              <w:rPr>
                <w:sz w:val="20"/>
              </w:rPr>
            </w:pPr>
            <w:r w:rsidRPr="00655441">
              <w:rPr>
                <w:sz w:val="20"/>
              </w:rPr>
              <w:t>.372</w:t>
            </w:r>
          </w:p>
        </w:tc>
        <w:tc>
          <w:tcPr>
            <w:tcW w:w="1107" w:type="dxa"/>
            <w:vAlign w:val="center"/>
            <w:hideMark/>
          </w:tcPr>
          <w:p w14:paraId="3C786E3F"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732A2ED1"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3452F027"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1F54AC9C" w14:textId="77777777" w:rsidTr="00655441">
        <w:tc>
          <w:tcPr>
            <w:tcW w:w="2547" w:type="dxa"/>
            <w:hideMark/>
          </w:tcPr>
          <w:p w14:paraId="15A3CEA5" w14:textId="77777777" w:rsidR="00655441" w:rsidRPr="00655441" w:rsidRDefault="00655441" w:rsidP="00655441">
            <w:pPr>
              <w:tabs>
                <w:tab w:val="left" w:pos="680"/>
              </w:tabs>
              <w:ind w:right="146"/>
              <w:rPr>
                <w:sz w:val="20"/>
              </w:rPr>
            </w:pPr>
            <w:r w:rsidRPr="00655441">
              <w:rPr>
                <w:sz w:val="20"/>
              </w:rPr>
              <w:t xml:space="preserve">Area of Assignment </w:t>
            </w:r>
          </w:p>
        </w:tc>
        <w:tc>
          <w:tcPr>
            <w:tcW w:w="1134" w:type="dxa"/>
            <w:vAlign w:val="center"/>
            <w:hideMark/>
          </w:tcPr>
          <w:p w14:paraId="483B5566" w14:textId="77777777" w:rsidR="00655441" w:rsidRPr="00655441" w:rsidRDefault="00655441" w:rsidP="00655441">
            <w:pPr>
              <w:tabs>
                <w:tab w:val="left" w:pos="680"/>
              </w:tabs>
              <w:ind w:right="146"/>
              <w:rPr>
                <w:sz w:val="20"/>
              </w:rPr>
            </w:pPr>
            <w:r w:rsidRPr="00655441">
              <w:rPr>
                <w:sz w:val="20"/>
              </w:rPr>
              <w:t>1.294E2</w:t>
            </w:r>
          </w:p>
        </w:tc>
        <w:tc>
          <w:tcPr>
            <w:tcW w:w="1091" w:type="dxa"/>
            <w:vAlign w:val="center"/>
            <w:hideMark/>
          </w:tcPr>
          <w:p w14:paraId="27481282" w14:textId="77777777" w:rsidR="00655441" w:rsidRPr="00655441" w:rsidRDefault="00655441" w:rsidP="00655441">
            <w:pPr>
              <w:tabs>
                <w:tab w:val="left" w:pos="680"/>
              </w:tabs>
              <w:ind w:right="146"/>
              <w:rPr>
                <w:sz w:val="20"/>
              </w:rPr>
            </w:pPr>
            <w:r w:rsidRPr="00655441">
              <w:rPr>
                <w:sz w:val="20"/>
              </w:rPr>
              <w:t>.000</w:t>
            </w:r>
          </w:p>
        </w:tc>
        <w:tc>
          <w:tcPr>
            <w:tcW w:w="1107" w:type="dxa"/>
            <w:vAlign w:val="center"/>
            <w:hideMark/>
          </w:tcPr>
          <w:p w14:paraId="12FAC0A6" w14:textId="77777777" w:rsidR="00655441" w:rsidRPr="00655441" w:rsidRDefault="00655441" w:rsidP="00655441">
            <w:pPr>
              <w:tabs>
                <w:tab w:val="left" w:pos="680"/>
              </w:tabs>
              <w:ind w:right="146"/>
              <w:rPr>
                <w:sz w:val="20"/>
              </w:rPr>
            </w:pPr>
            <w:r w:rsidRPr="00655441">
              <w:rPr>
                <w:sz w:val="20"/>
              </w:rPr>
              <w:t>.628</w:t>
            </w:r>
          </w:p>
        </w:tc>
        <w:tc>
          <w:tcPr>
            <w:tcW w:w="1880" w:type="dxa"/>
            <w:vAlign w:val="center"/>
            <w:hideMark/>
          </w:tcPr>
          <w:p w14:paraId="38BD555B" w14:textId="77777777" w:rsidR="00655441" w:rsidRPr="00655441" w:rsidRDefault="00655441" w:rsidP="00655441">
            <w:pPr>
              <w:tabs>
                <w:tab w:val="left" w:pos="680"/>
              </w:tabs>
              <w:ind w:right="146"/>
              <w:rPr>
                <w:sz w:val="20"/>
              </w:rPr>
            </w:pPr>
            <w:r w:rsidRPr="00655441">
              <w:rPr>
                <w:sz w:val="20"/>
              </w:rPr>
              <w:t>Reject Ho</w:t>
            </w:r>
          </w:p>
        </w:tc>
        <w:tc>
          <w:tcPr>
            <w:tcW w:w="1647" w:type="dxa"/>
            <w:vAlign w:val="center"/>
            <w:hideMark/>
          </w:tcPr>
          <w:p w14:paraId="52804E9D" w14:textId="77777777" w:rsidR="00655441" w:rsidRPr="00655441" w:rsidRDefault="00655441" w:rsidP="00655441">
            <w:pPr>
              <w:tabs>
                <w:tab w:val="left" w:pos="680"/>
              </w:tabs>
              <w:ind w:right="146"/>
              <w:rPr>
                <w:sz w:val="20"/>
              </w:rPr>
            </w:pPr>
            <w:r w:rsidRPr="00655441">
              <w:rPr>
                <w:sz w:val="20"/>
              </w:rPr>
              <w:t>Significant</w:t>
            </w:r>
          </w:p>
        </w:tc>
      </w:tr>
      <w:tr w:rsidR="00655441" w:rsidRPr="00655441" w14:paraId="34EEC352" w14:textId="77777777" w:rsidTr="00655441">
        <w:tc>
          <w:tcPr>
            <w:tcW w:w="2547" w:type="dxa"/>
            <w:hideMark/>
          </w:tcPr>
          <w:p w14:paraId="0E6EB2C5" w14:textId="77777777" w:rsidR="00655441" w:rsidRPr="00655441" w:rsidRDefault="00655441" w:rsidP="00655441">
            <w:pPr>
              <w:tabs>
                <w:tab w:val="left" w:pos="680"/>
              </w:tabs>
              <w:ind w:right="146"/>
              <w:rPr>
                <w:sz w:val="20"/>
              </w:rPr>
            </w:pPr>
            <w:r w:rsidRPr="00655441">
              <w:rPr>
                <w:sz w:val="20"/>
              </w:rPr>
              <w:t>Work schedule</w:t>
            </w:r>
          </w:p>
        </w:tc>
        <w:tc>
          <w:tcPr>
            <w:tcW w:w="1134" w:type="dxa"/>
            <w:vAlign w:val="center"/>
            <w:hideMark/>
          </w:tcPr>
          <w:p w14:paraId="47CCD7BA" w14:textId="77777777" w:rsidR="00655441" w:rsidRPr="00655441" w:rsidRDefault="00655441" w:rsidP="00655441">
            <w:pPr>
              <w:tabs>
                <w:tab w:val="left" w:pos="680"/>
              </w:tabs>
              <w:ind w:right="146"/>
              <w:rPr>
                <w:sz w:val="20"/>
              </w:rPr>
            </w:pPr>
            <w:r w:rsidRPr="00655441">
              <w:rPr>
                <w:sz w:val="20"/>
              </w:rPr>
              <w:t>1.330E2</w:t>
            </w:r>
          </w:p>
        </w:tc>
        <w:tc>
          <w:tcPr>
            <w:tcW w:w="1091" w:type="dxa"/>
            <w:vAlign w:val="center"/>
            <w:hideMark/>
          </w:tcPr>
          <w:p w14:paraId="187CE233" w14:textId="77777777" w:rsidR="00655441" w:rsidRPr="00655441" w:rsidRDefault="00655441" w:rsidP="00655441">
            <w:pPr>
              <w:tabs>
                <w:tab w:val="left" w:pos="680"/>
              </w:tabs>
              <w:ind w:right="146"/>
              <w:rPr>
                <w:sz w:val="20"/>
              </w:rPr>
            </w:pPr>
            <w:r w:rsidRPr="00655441">
              <w:rPr>
                <w:sz w:val="20"/>
              </w:rPr>
              <w:t>.000</w:t>
            </w:r>
          </w:p>
        </w:tc>
        <w:tc>
          <w:tcPr>
            <w:tcW w:w="1107" w:type="dxa"/>
            <w:vAlign w:val="center"/>
            <w:hideMark/>
          </w:tcPr>
          <w:p w14:paraId="09FE7A06" w14:textId="77777777" w:rsidR="00655441" w:rsidRPr="00655441" w:rsidRDefault="00655441" w:rsidP="00655441">
            <w:pPr>
              <w:tabs>
                <w:tab w:val="left" w:pos="680"/>
              </w:tabs>
              <w:ind w:right="146"/>
              <w:rPr>
                <w:sz w:val="20"/>
              </w:rPr>
            </w:pPr>
            <w:r w:rsidRPr="00655441">
              <w:rPr>
                <w:sz w:val="20"/>
              </w:rPr>
              <w:t>.754</w:t>
            </w:r>
          </w:p>
        </w:tc>
        <w:tc>
          <w:tcPr>
            <w:tcW w:w="1880" w:type="dxa"/>
            <w:vAlign w:val="center"/>
            <w:hideMark/>
          </w:tcPr>
          <w:p w14:paraId="029BF434" w14:textId="77777777" w:rsidR="00655441" w:rsidRPr="00655441" w:rsidRDefault="00655441" w:rsidP="00655441">
            <w:pPr>
              <w:tabs>
                <w:tab w:val="left" w:pos="680"/>
              </w:tabs>
              <w:ind w:right="146"/>
              <w:rPr>
                <w:sz w:val="20"/>
              </w:rPr>
            </w:pPr>
            <w:r w:rsidRPr="00655441">
              <w:rPr>
                <w:sz w:val="20"/>
              </w:rPr>
              <w:t>Reject Ho</w:t>
            </w:r>
          </w:p>
        </w:tc>
        <w:tc>
          <w:tcPr>
            <w:tcW w:w="1647" w:type="dxa"/>
            <w:vAlign w:val="center"/>
            <w:hideMark/>
          </w:tcPr>
          <w:p w14:paraId="33F40EF6" w14:textId="77777777" w:rsidR="00655441" w:rsidRPr="00655441" w:rsidRDefault="00655441" w:rsidP="00655441">
            <w:pPr>
              <w:tabs>
                <w:tab w:val="left" w:pos="680"/>
              </w:tabs>
              <w:ind w:right="146"/>
              <w:rPr>
                <w:sz w:val="20"/>
              </w:rPr>
            </w:pPr>
            <w:r w:rsidRPr="00655441">
              <w:rPr>
                <w:sz w:val="20"/>
              </w:rPr>
              <w:t>Significant</w:t>
            </w:r>
          </w:p>
        </w:tc>
      </w:tr>
      <w:tr w:rsidR="00655441" w:rsidRPr="00655441" w14:paraId="6373F386" w14:textId="77777777" w:rsidTr="00655441">
        <w:tc>
          <w:tcPr>
            <w:tcW w:w="2547" w:type="dxa"/>
            <w:hideMark/>
          </w:tcPr>
          <w:p w14:paraId="46C7E400" w14:textId="77777777" w:rsidR="00655441" w:rsidRPr="00655441" w:rsidRDefault="00655441" w:rsidP="00655441">
            <w:pPr>
              <w:tabs>
                <w:tab w:val="left" w:pos="680"/>
              </w:tabs>
              <w:ind w:right="146"/>
              <w:rPr>
                <w:sz w:val="20"/>
              </w:rPr>
            </w:pPr>
            <w:r w:rsidRPr="00655441">
              <w:rPr>
                <w:sz w:val="20"/>
              </w:rPr>
              <w:t>Education Level</w:t>
            </w:r>
          </w:p>
        </w:tc>
        <w:tc>
          <w:tcPr>
            <w:tcW w:w="1134" w:type="dxa"/>
            <w:vAlign w:val="center"/>
            <w:hideMark/>
          </w:tcPr>
          <w:p w14:paraId="7D82AB37" w14:textId="77777777" w:rsidR="00655441" w:rsidRPr="00655441" w:rsidRDefault="00655441" w:rsidP="00655441">
            <w:pPr>
              <w:tabs>
                <w:tab w:val="left" w:pos="680"/>
              </w:tabs>
              <w:ind w:right="146"/>
              <w:rPr>
                <w:sz w:val="20"/>
              </w:rPr>
            </w:pPr>
            <w:r w:rsidRPr="00655441">
              <w:rPr>
                <w:sz w:val="20"/>
              </w:rPr>
              <w:t>79.859</w:t>
            </w:r>
          </w:p>
        </w:tc>
        <w:tc>
          <w:tcPr>
            <w:tcW w:w="1091" w:type="dxa"/>
            <w:vAlign w:val="center"/>
            <w:hideMark/>
          </w:tcPr>
          <w:p w14:paraId="18EF474E" w14:textId="77777777" w:rsidR="00655441" w:rsidRPr="00655441" w:rsidRDefault="00655441" w:rsidP="00655441">
            <w:pPr>
              <w:tabs>
                <w:tab w:val="left" w:pos="680"/>
              </w:tabs>
              <w:ind w:right="146"/>
              <w:rPr>
                <w:sz w:val="20"/>
              </w:rPr>
            </w:pPr>
            <w:r w:rsidRPr="00655441">
              <w:rPr>
                <w:sz w:val="20"/>
              </w:rPr>
              <w:t>.420</w:t>
            </w:r>
          </w:p>
        </w:tc>
        <w:tc>
          <w:tcPr>
            <w:tcW w:w="1107" w:type="dxa"/>
            <w:vAlign w:val="center"/>
            <w:hideMark/>
          </w:tcPr>
          <w:p w14:paraId="2E8F4B96"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4A538193"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009EB435" w14:textId="77777777" w:rsidR="00655441" w:rsidRPr="00655441" w:rsidRDefault="00655441" w:rsidP="00655441">
            <w:pPr>
              <w:tabs>
                <w:tab w:val="left" w:pos="680"/>
              </w:tabs>
              <w:ind w:right="146"/>
              <w:rPr>
                <w:sz w:val="20"/>
              </w:rPr>
            </w:pPr>
            <w:r w:rsidRPr="00655441">
              <w:rPr>
                <w:sz w:val="20"/>
              </w:rPr>
              <w:t>Not significant</w:t>
            </w:r>
          </w:p>
        </w:tc>
      </w:tr>
      <w:tr w:rsidR="00655441" w:rsidRPr="00655441" w14:paraId="7311448F" w14:textId="77777777" w:rsidTr="00655441">
        <w:tc>
          <w:tcPr>
            <w:tcW w:w="2547" w:type="dxa"/>
            <w:hideMark/>
          </w:tcPr>
          <w:p w14:paraId="72524434" w14:textId="77777777" w:rsidR="00655441" w:rsidRPr="00655441" w:rsidRDefault="00655441" w:rsidP="00655441">
            <w:pPr>
              <w:tabs>
                <w:tab w:val="left" w:pos="680"/>
              </w:tabs>
              <w:ind w:right="146"/>
              <w:rPr>
                <w:sz w:val="20"/>
              </w:rPr>
            </w:pPr>
            <w:r w:rsidRPr="00655441">
              <w:rPr>
                <w:sz w:val="20"/>
              </w:rPr>
              <w:t>Employment Status</w:t>
            </w:r>
          </w:p>
        </w:tc>
        <w:tc>
          <w:tcPr>
            <w:tcW w:w="1134" w:type="dxa"/>
            <w:vAlign w:val="center"/>
            <w:hideMark/>
          </w:tcPr>
          <w:p w14:paraId="590F731A" w14:textId="77777777" w:rsidR="00655441" w:rsidRPr="00655441" w:rsidRDefault="00655441" w:rsidP="00655441">
            <w:pPr>
              <w:tabs>
                <w:tab w:val="left" w:pos="680"/>
              </w:tabs>
              <w:ind w:right="146"/>
              <w:rPr>
                <w:sz w:val="20"/>
              </w:rPr>
            </w:pPr>
            <w:r w:rsidRPr="00655441">
              <w:rPr>
                <w:sz w:val="20"/>
              </w:rPr>
              <w:t>76.675</w:t>
            </w:r>
          </w:p>
        </w:tc>
        <w:tc>
          <w:tcPr>
            <w:tcW w:w="1091" w:type="dxa"/>
            <w:vAlign w:val="center"/>
            <w:hideMark/>
          </w:tcPr>
          <w:p w14:paraId="40BFA228" w14:textId="77777777" w:rsidR="00655441" w:rsidRPr="00655441" w:rsidRDefault="00655441" w:rsidP="00655441">
            <w:pPr>
              <w:tabs>
                <w:tab w:val="left" w:pos="680"/>
              </w:tabs>
              <w:ind w:right="146"/>
              <w:rPr>
                <w:sz w:val="20"/>
              </w:rPr>
            </w:pPr>
            <w:r w:rsidRPr="00655441">
              <w:rPr>
                <w:sz w:val="20"/>
              </w:rPr>
              <w:t>.521</w:t>
            </w:r>
          </w:p>
        </w:tc>
        <w:tc>
          <w:tcPr>
            <w:tcW w:w="1107" w:type="dxa"/>
            <w:vAlign w:val="center"/>
            <w:hideMark/>
          </w:tcPr>
          <w:p w14:paraId="12BCC016" w14:textId="77777777" w:rsidR="00655441" w:rsidRPr="00655441" w:rsidRDefault="00655441" w:rsidP="00655441">
            <w:pPr>
              <w:tabs>
                <w:tab w:val="left" w:pos="680"/>
              </w:tabs>
              <w:ind w:right="146"/>
              <w:rPr>
                <w:sz w:val="20"/>
              </w:rPr>
            </w:pPr>
            <w:r w:rsidRPr="00655441">
              <w:rPr>
                <w:sz w:val="20"/>
              </w:rPr>
              <w:t>--</w:t>
            </w:r>
          </w:p>
        </w:tc>
        <w:tc>
          <w:tcPr>
            <w:tcW w:w="1880" w:type="dxa"/>
            <w:vAlign w:val="center"/>
            <w:hideMark/>
          </w:tcPr>
          <w:p w14:paraId="6E21C084" w14:textId="77777777" w:rsidR="00655441" w:rsidRPr="00655441" w:rsidRDefault="00655441" w:rsidP="00655441">
            <w:pPr>
              <w:tabs>
                <w:tab w:val="left" w:pos="680"/>
              </w:tabs>
              <w:ind w:right="146"/>
              <w:rPr>
                <w:sz w:val="20"/>
              </w:rPr>
            </w:pPr>
            <w:r w:rsidRPr="00655441">
              <w:rPr>
                <w:sz w:val="20"/>
              </w:rPr>
              <w:t>Failed to reject Ho</w:t>
            </w:r>
          </w:p>
        </w:tc>
        <w:tc>
          <w:tcPr>
            <w:tcW w:w="1647" w:type="dxa"/>
            <w:vAlign w:val="center"/>
            <w:hideMark/>
          </w:tcPr>
          <w:p w14:paraId="1FE36E75" w14:textId="77777777" w:rsidR="00655441" w:rsidRPr="00655441" w:rsidRDefault="00655441" w:rsidP="00655441">
            <w:pPr>
              <w:tabs>
                <w:tab w:val="left" w:pos="680"/>
              </w:tabs>
              <w:ind w:right="146"/>
              <w:rPr>
                <w:sz w:val="20"/>
              </w:rPr>
            </w:pPr>
            <w:r w:rsidRPr="00655441">
              <w:rPr>
                <w:sz w:val="20"/>
              </w:rPr>
              <w:t>Not significant</w:t>
            </w:r>
          </w:p>
        </w:tc>
      </w:tr>
    </w:tbl>
    <w:p w14:paraId="178BF853" w14:textId="08E6A7A1"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655441" w:rsidRPr="00655441">
        <w:rPr>
          <w:bCs/>
          <w:sz w:val="20"/>
        </w:rPr>
        <w:t>Significant if p value is &lt; .05. Dependent variable: Roster Flexibility. Cramer’s V values: A value of &gt;0.25 is very strong, &gt;0.15 is strong, &gt;0.10 is moderate, &gt;0.05 is weak, and &gt;0 is no association.</w:t>
      </w:r>
    </w:p>
    <w:p w14:paraId="670F2EF9" w14:textId="6FC237E1" w:rsidR="002F3080" w:rsidRPr="001F152D" w:rsidRDefault="002F3080" w:rsidP="00CA2AC9">
      <w:pPr>
        <w:tabs>
          <w:tab w:val="left" w:pos="680"/>
        </w:tabs>
        <w:ind w:right="146"/>
        <w:rPr>
          <w:sz w:val="20"/>
        </w:rPr>
      </w:pPr>
    </w:p>
    <w:p w14:paraId="1243D8DC" w14:textId="58F50334"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 xml:space="preserve">shows that roster flexibility was significantly associated with area of assignment and work schedule, while no significant relationship was found with age, sex, civil status, rank, years of experience, education level, and employment status, indicating that flexibility is influenced more by workplace structure and operational demands. Nurses in specialized units follow stricter schedules due to workload and staffing requirements, while those in less demanding units experience more flexibility (Zhang et al., 2023; WHO, 2020). Work schedule also affects flexibility, as rotating shifts limit schedule adjustments compared to fixed </w:t>
      </w:r>
      <w:r w:rsidR="00776E37" w:rsidRPr="00776E37">
        <w:rPr>
          <w:sz w:val="24"/>
          <w:szCs w:val="24"/>
        </w:rPr>
        <w:lastRenderedPageBreak/>
        <w:t>schedules (Albertsen et al., 2021; Kelly et al., 2021). In contrast, demographic factors such as age, sex, civil status, and experience do not influence scheduling, as practices are standardized and based on organizational needs (De Clercq et al., 2021; Hämmig, 2021; WHO, 2020). Overall, roster flexibility depends on unit demands and scheduling structures, highlighting the need for fair and supportive scheduling practices to maintain workforce stability and patient care</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21CF0F9F" w14:textId="1831E573" w:rsidR="00776E37" w:rsidRPr="00007CBD" w:rsidRDefault="00776E37" w:rsidP="00776E37">
      <w:pPr>
        <w:rPr>
          <w:sz w:val="24"/>
          <w:szCs w:val="24"/>
        </w:rPr>
      </w:pPr>
      <w:r w:rsidRPr="00007CBD">
        <w:rPr>
          <w:sz w:val="24"/>
          <w:szCs w:val="24"/>
        </w:rPr>
        <w:t xml:space="preserve">Table </w:t>
      </w:r>
      <w:r>
        <w:rPr>
          <w:sz w:val="24"/>
          <w:szCs w:val="24"/>
        </w:rPr>
        <w:t xml:space="preserve">6 </w:t>
      </w:r>
      <w:r w:rsidRPr="00007CBD">
        <w:rPr>
          <w:sz w:val="24"/>
          <w:szCs w:val="24"/>
        </w:rPr>
        <w:t xml:space="preserve">Relationship </w:t>
      </w:r>
      <w:r w:rsidRPr="00776E37">
        <w:rPr>
          <w:sz w:val="24"/>
          <w:szCs w:val="24"/>
        </w:rPr>
        <w:t>between Profile and Work Absence Behavior (Part 1)</w:t>
      </w:r>
    </w:p>
    <w:tbl>
      <w:tblPr>
        <w:tblStyle w:val="TableGrid"/>
        <w:tblW w:w="9351" w:type="dxa"/>
        <w:tblLook w:val="04A0" w:firstRow="1" w:lastRow="0" w:firstColumn="1" w:lastColumn="0" w:noHBand="0" w:noVBand="1"/>
      </w:tblPr>
      <w:tblGrid>
        <w:gridCol w:w="2830"/>
        <w:gridCol w:w="1012"/>
        <w:gridCol w:w="796"/>
        <w:gridCol w:w="1107"/>
        <w:gridCol w:w="1880"/>
        <w:gridCol w:w="1726"/>
      </w:tblGrid>
      <w:tr w:rsidR="00776E37" w:rsidRPr="00776E37" w14:paraId="567670F4" w14:textId="77777777" w:rsidTr="00776E37">
        <w:tc>
          <w:tcPr>
            <w:tcW w:w="2830" w:type="dxa"/>
            <w:vAlign w:val="center"/>
            <w:hideMark/>
          </w:tcPr>
          <w:p w14:paraId="32D55C0C" w14:textId="77777777" w:rsidR="00776E37" w:rsidRPr="00776E37" w:rsidRDefault="00776E37" w:rsidP="00776E37">
            <w:pPr>
              <w:tabs>
                <w:tab w:val="left" w:pos="680"/>
              </w:tabs>
              <w:ind w:right="146"/>
              <w:rPr>
                <w:sz w:val="20"/>
              </w:rPr>
            </w:pPr>
            <w:r w:rsidRPr="00776E37">
              <w:rPr>
                <w:sz w:val="20"/>
              </w:rPr>
              <w:t>Variables</w:t>
            </w:r>
          </w:p>
        </w:tc>
        <w:tc>
          <w:tcPr>
            <w:tcW w:w="1012" w:type="dxa"/>
            <w:vAlign w:val="center"/>
            <w:hideMark/>
          </w:tcPr>
          <w:p w14:paraId="3E390CCE" w14:textId="77777777" w:rsidR="00776E37" w:rsidRPr="00776E37" w:rsidRDefault="00776E37" w:rsidP="0062109B">
            <w:pPr>
              <w:tabs>
                <w:tab w:val="left" w:pos="680"/>
              </w:tabs>
              <w:ind w:right="146"/>
              <w:jc w:val="center"/>
              <w:rPr>
                <w:sz w:val="20"/>
              </w:rPr>
            </w:pPr>
            <w:r w:rsidRPr="00776E37">
              <w:rPr>
                <w:sz w:val="20"/>
              </w:rPr>
              <w:t>chi value</w:t>
            </w:r>
          </w:p>
        </w:tc>
        <w:tc>
          <w:tcPr>
            <w:tcW w:w="796" w:type="dxa"/>
            <w:vAlign w:val="center"/>
            <w:hideMark/>
          </w:tcPr>
          <w:p w14:paraId="2DAD0983"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107" w:type="dxa"/>
            <w:vAlign w:val="center"/>
            <w:hideMark/>
          </w:tcPr>
          <w:p w14:paraId="6252B5CA" w14:textId="77777777" w:rsidR="00776E37" w:rsidRPr="00776E37" w:rsidRDefault="00776E37" w:rsidP="0062109B">
            <w:pPr>
              <w:tabs>
                <w:tab w:val="left" w:pos="680"/>
              </w:tabs>
              <w:ind w:right="146"/>
              <w:jc w:val="center"/>
              <w:rPr>
                <w:sz w:val="20"/>
              </w:rPr>
            </w:pPr>
            <w:r w:rsidRPr="00776E37">
              <w:rPr>
                <w:sz w:val="20"/>
              </w:rPr>
              <w:t>Cramer’s V value</w:t>
            </w:r>
          </w:p>
        </w:tc>
        <w:tc>
          <w:tcPr>
            <w:tcW w:w="1880" w:type="dxa"/>
            <w:vAlign w:val="center"/>
            <w:hideMark/>
          </w:tcPr>
          <w:p w14:paraId="1A14E000" w14:textId="77777777" w:rsidR="00776E37" w:rsidRPr="00776E37" w:rsidRDefault="00776E37" w:rsidP="0062109B">
            <w:pPr>
              <w:tabs>
                <w:tab w:val="left" w:pos="680"/>
              </w:tabs>
              <w:ind w:right="146"/>
              <w:jc w:val="center"/>
              <w:rPr>
                <w:sz w:val="20"/>
              </w:rPr>
            </w:pPr>
            <w:r w:rsidRPr="00776E37">
              <w:rPr>
                <w:sz w:val="20"/>
              </w:rPr>
              <w:t>Decision</w:t>
            </w:r>
          </w:p>
        </w:tc>
        <w:tc>
          <w:tcPr>
            <w:tcW w:w="1726" w:type="dxa"/>
            <w:vAlign w:val="center"/>
            <w:hideMark/>
          </w:tcPr>
          <w:p w14:paraId="2DE21CC5"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62114314" w14:textId="77777777" w:rsidTr="00776E37">
        <w:tc>
          <w:tcPr>
            <w:tcW w:w="2830" w:type="dxa"/>
            <w:hideMark/>
          </w:tcPr>
          <w:p w14:paraId="18D8341C" w14:textId="77777777" w:rsidR="00776E37" w:rsidRPr="00776E37" w:rsidRDefault="00776E37" w:rsidP="00776E37">
            <w:pPr>
              <w:tabs>
                <w:tab w:val="left" w:pos="680"/>
              </w:tabs>
              <w:ind w:right="146"/>
              <w:rPr>
                <w:sz w:val="20"/>
              </w:rPr>
            </w:pPr>
            <w:r w:rsidRPr="00776E37">
              <w:rPr>
                <w:sz w:val="20"/>
              </w:rPr>
              <w:t>Number of times absent from work</w:t>
            </w:r>
          </w:p>
        </w:tc>
        <w:tc>
          <w:tcPr>
            <w:tcW w:w="1012" w:type="dxa"/>
            <w:vAlign w:val="center"/>
          </w:tcPr>
          <w:p w14:paraId="3953C620" w14:textId="77777777" w:rsidR="00776E37" w:rsidRPr="00776E37" w:rsidRDefault="00776E37" w:rsidP="0062109B">
            <w:pPr>
              <w:tabs>
                <w:tab w:val="left" w:pos="680"/>
              </w:tabs>
              <w:ind w:right="146"/>
              <w:jc w:val="center"/>
              <w:rPr>
                <w:sz w:val="20"/>
              </w:rPr>
            </w:pPr>
          </w:p>
        </w:tc>
        <w:tc>
          <w:tcPr>
            <w:tcW w:w="796" w:type="dxa"/>
            <w:vAlign w:val="center"/>
          </w:tcPr>
          <w:p w14:paraId="5DE49D0E" w14:textId="77777777" w:rsidR="00776E37" w:rsidRPr="00776E37" w:rsidRDefault="00776E37" w:rsidP="0062109B">
            <w:pPr>
              <w:tabs>
                <w:tab w:val="left" w:pos="680"/>
              </w:tabs>
              <w:ind w:right="146"/>
              <w:jc w:val="center"/>
              <w:rPr>
                <w:sz w:val="20"/>
              </w:rPr>
            </w:pPr>
          </w:p>
        </w:tc>
        <w:tc>
          <w:tcPr>
            <w:tcW w:w="1107" w:type="dxa"/>
            <w:vAlign w:val="center"/>
          </w:tcPr>
          <w:p w14:paraId="2669FD5A" w14:textId="77777777" w:rsidR="00776E37" w:rsidRPr="00776E37" w:rsidRDefault="00776E37" w:rsidP="0062109B">
            <w:pPr>
              <w:tabs>
                <w:tab w:val="left" w:pos="680"/>
              </w:tabs>
              <w:ind w:right="146"/>
              <w:jc w:val="center"/>
              <w:rPr>
                <w:sz w:val="20"/>
              </w:rPr>
            </w:pPr>
          </w:p>
        </w:tc>
        <w:tc>
          <w:tcPr>
            <w:tcW w:w="1880" w:type="dxa"/>
            <w:vAlign w:val="center"/>
          </w:tcPr>
          <w:p w14:paraId="4B292250" w14:textId="77777777" w:rsidR="00776E37" w:rsidRPr="00776E37" w:rsidRDefault="00776E37" w:rsidP="0062109B">
            <w:pPr>
              <w:tabs>
                <w:tab w:val="left" w:pos="680"/>
              </w:tabs>
              <w:ind w:right="146"/>
              <w:jc w:val="center"/>
              <w:rPr>
                <w:sz w:val="20"/>
              </w:rPr>
            </w:pPr>
          </w:p>
        </w:tc>
        <w:tc>
          <w:tcPr>
            <w:tcW w:w="1726" w:type="dxa"/>
            <w:vAlign w:val="center"/>
          </w:tcPr>
          <w:p w14:paraId="04162EE2" w14:textId="77777777" w:rsidR="00776E37" w:rsidRPr="00776E37" w:rsidRDefault="00776E37" w:rsidP="0062109B">
            <w:pPr>
              <w:tabs>
                <w:tab w:val="left" w:pos="680"/>
              </w:tabs>
              <w:ind w:right="146"/>
              <w:jc w:val="center"/>
              <w:rPr>
                <w:sz w:val="20"/>
              </w:rPr>
            </w:pPr>
          </w:p>
        </w:tc>
      </w:tr>
      <w:tr w:rsidR="00776E37" w:rsidRPr="00776E37" w14:paraId="20C5312A" w14:textId="77777777" w:rsidTr="00776E37">
        <w:tc>
          <w:tcPr>
            <w:tcW w:w="2830" w:type="dxa"/>
            <w:hideMark/>
          </w:tcPr>
          <w:p w14:paraId="4B475232"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0A2932A4" w14:textId="77777777" w:rsidR="00776E37" w:rsidRPr="00776E37" w:rsidRDefault="00776E37" w:rsidP="0062109B">
            <w:pPr>
              <w:tabs>
                <w:tab w:val="left" w:pos="680"/>
              </w:tabs>
              <w:ind w:right="146"/>
              <w:jc w:val="center"/>
              <w:rPr>
                <w:sz w:val="20"/>
              </w:rPr>
            </w:pPr>
            <w:r w:rsidRPr="00776E37">
              <w:rPr>
                <w:sz w:val="20"/>
              </w:rPr>
              <w:t>4.317</w:t>
            </w:r>
          </w:p>
        </w:tc>
        <w:tc>
          <w:tcPr>
            <w:tcW w:w="796" w:type="dxa"/>
            <w:vAlign w:val="center"/>
            <w:hideMark/>
          </w:tcPr>
          <w:p w14:paraId="69887553" w14:textId="77777777" w:rsidR="00776E37" w:rsidRPr="00776E37" w:rsidRDefault="00776E37" w:rsidP="0062109B">
            <w:pPr>
              <w:tabs>
                <w:tab w:val="left" w:pos="680"/>
              </w:tabs>
              <w:ind w:right="146"/>
              <w:jc w:val="center"/>
              <w:rPr>
                <w:sz w:val="20"/>
              </w:rPr>
            </w:pPr>
            <w:r w:rsidRPr="00776E37">
              <w:rPr>
                <w:sz w:val="20"/>
              </w:rPr>
              <w:t>.634</w:t>
            </w:r>
          </w:p>
        </w:tc>
        <w:tc>
          <w:tcPr>
            <w:tcW w:w="1107" w:type="dxa"/>
            <w:vAlign w:val="center"/>
            <w:hideMark/>
          </w:tcPr>
          <w:p w14:paraId="3309D063"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1A8C3AA3"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10B23C6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697AF9C" w14:textId="77777777" w:rsidTr="00776E37">
        <w:tc>
          <w:tcPr>
            <w:tcW w:w="2830" w:type="dxa"/>
            <w:hideMark/>
          </w:tcPr>
          <w:p w14:paraId="47FBCCA2"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21E63B6B" w14:textId="77777777" w:rsidR="00776E37" w:rsidRPr="00776E37" w:rsidRDefault="00776E37" w:rsidP="0062109B">
            <w:pPr>
              <w:tabs>
                <w:tab w:val="left" w:pos="680"/>
              </w:tabs>
              <w:ind w:right="146"/>
              <w:jc w:val="center"/>
              <w:rPr>
                <w:sz w:val="20"/>
              </w:rPr>
            </w:pPr>
            <w:r w:rsidRPr="00776E37">
              <w:rPr>
                <w:sz w:val="20"/>
              </w:rPr>
              <w:t>4.061</w:t>
            </w:r>
          </w:p>
        </w:tc>
        <w:tc>
          <w:tcPr>
            <w:tcW w:w="796" w:type="dxa"/>
            <w:vAlign w:val="center"/>
            <w:hideMark/>
          </w:tcPr>
          <w:p w14:paraId="1882462D" w14:textId="77777777" w:rsidR="00776E37" w:rsidRPr="00776E37" w:rsidRDefault="00776E37" w:rsidP="0062109B">
            <w:pPr>
              <w:tabs>
                <w:tab w:val="left" w:pos="680"/>
              </w:tabs>
              <w:ind w:right="146"/>
              <w:jc w:val="center"/>
              <w:rPr>
                <w:sz w:val="20"/>
              </w:rPr>
            </w:pPr>
            <w:r w:rsidRPr="00776E37">
              <w:rPr>
                <w:sz w:val="20"/>
              </w:rPr>
              <w:t>.255</w:t>
            </w:r>
          </w:p>
        </w:tc>
        <w:tc>
          <w:tcPr>
            <w:tcW w:w="1107" w:type="dxa"/>
            <w:vAlign w:val="center"/>
            <w:hideMark/>
          </w:tcPr>
          <w:p w14:paraId="58CAD8B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8E85F9B"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5A8C4E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5488B03" w14:textId="77777777" w:rsidTr="00776E37">
        <w:tc>
          <w:tcPr>
            <w:tcW w:w="2830" w:type="dxa"/>
            <w:hideMark/>
          </w:tcPr>
          <w:p w14:paraId="7438C2A5"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40901F04" w14:textId="77777777" w:rsidR="00776E37" w:rsidRPr="00776E37" w:rsidRDefault="00776E37" w:rsidP="0062109B">
            <w:pPr>
              <w:tabs>
                <w:tab w:val="left" w:pos="680"/>
              </w:tabs>
              <w:ind w:right="146"/>
              <w:jc w:val="center"/>
              <w:rPr>
                <w:sz w:val="20"/>
              </w:rPr>
            </w:pPr>
            <w:r w:rsidRPr="00776E37">
              <w:rPr>
                <w:sz w:val="20"/>
              </w:rPr>
              <w:t>4.859</w:t>
            </w:r>
          </w:p>
        </w:tc>
        <w:tc>
          <w:tcPr>
            <w:tcW w:w="796" w:type="dxa"/>
            <w:vAlign w:val="center"/>
            <w:hideMark/>
          </w:tcPr>
          <w:p w14:paraId="7402A5A8" w14:textId="77777777" w:rsidR="00776E37" w:rsidRPr="00776E37" w:rsidRDefault="00776E37" w:rsidP="0062109B">
            <w:pPr>
              <w:tabs>
                <w:tab w:val="left" w:pos="680"/>
              </w:tabs>
              <w:ind w:right="146"/>
              <w:jc w:val="center"/>
              <w:rPr>
                <w:sz w:val="20"/>
              </w:rPr>
            </w:pPr>
            <w:r w:rsidRPr="00776E37">
              <w:rPr>
                <w:sz w:val="20"/>
              </w:rPr>
              <w:t>.182</w:t>
            </w:r>
          </w:p>
        </w:tc>
        <w:tc>
          <w:tcPr>
            <w:tcW w:w="1107" w:type="dxa"/>
            <w:vAlign w:val="center"/>
            <w:hideMark/>
          </w:tcPr>
          <w:p w14:paraId="249A09A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470390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048D60E"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FF14752" w14:textId="77777777" w:rsidTr="00776E37">
        <w:tc>
          <w:tcPr>
            <w:tcW w:w="2830" w:type="dxa"/>
            <w:hideMark/>
          </w:tcPr>
          <w:p w14:paraId="6B09C735"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712C2347" w14:textId="77777777" w:rsidR="00776E37" w:rsidRPr="00776E37" w:rsidRDefault="00776E37" w:rsidP="0062109B">
            <w:pPr>
              <w:tabs>
                <w:tab w:val="left" w:pos="680"/>
              </w:tabs>
              <w:ind w:right="146"/>
              <w:jc w:val="center"/>
              <w:rPr>
                <w:sz w:val="20"/>
              </w:rPr>
            </w:pPr>
            <w:r w:rsidRPr="00776E37">
              <w:rPr>
                <w:sz w:val="20"/>
              </w:rPr>
              <w:t>16.084</w:t>
            </w:r>
          </w:p>
        </w:tc>
        <w:tc>
          <w:tcPr>
            <w:tcW w:w="796" w:type="dxa"/>
            <w:vAlign w:val="center"/>
            <w:hideMark/>
          </w:tcPr>
          <w:p w14:paraId="455251B4" w14:textId="77777777" w:rsidR="00776E37" w:rsidRPr="00776E37" w:rsidRDefault="00776E37" w:rsidP="0062109B">
            <w:pPr>
              <w:tabs>
                <w:tab w:val="left" w:pos="680"/>
              </w:tabs>
              <w:ind w:right="146"/>
              <w:jc w:val="center"/>
              <w:rPr>
                <w:sz w:val="20"/>
              </w:rPr>
            </w:pPr>
            <w:r w:rsidRPr="00776E37">
              <w:rPr>
                <w:sz w:val="20"/>
              </w:rPr>
              <w:t>.065</w:t>
            </w:r>
          </w:p>
        </w:tc>
        <w:tc>
          <w:tcPr>
            <w:tcW w:w="1107" w:type="dxa"/>
            <w:vAlign w:val="center"/>
            <w:hideMark/>
          </w:tcPr>
          <w:p w14:paraId="02154A6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5D4D785"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15CCB54"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3B12B68" w14:textId="77777777" w:rsidTr="00776E37">
        <w:tc>
          <w:tcPr>
            <w:tcW w:w="2830" w:type="dxa"/>
            <w:hideMark/>
          </w:tcPr>
          <w:p w14:paraId="164A0256"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3048664C" w14:textId="77777777" w:rsidR="00776E37" w:rsidRPr="00776E37" w:rsidRDefault="00776E37" w:rsidP="0062109B">
            <w:pPr>
              <w:tabs>
                <w:tab w:val="left" w:pos="680"/>
              </w:tabs>
              <w:ind w:right="146"/>
              <w:jc w:val="center"/>
              <w:rPr>
                <w:sz w:val="20"/>
              </w:rPr>
            </w:pPr>
            <w:r w:rsidRPr="00776E37">
              <w:rPr>
                <w:sz w:val="20"/>
              </w:rPr>
              <w:t>13.904</w:t>
            </w:r>
          </w:p>
        </w:tc>
        <w:tc>
          <w:tcPr>
            <w:tcW w:w="796" w:type="dxa"/>
            <w:vAlign w:val="center"/>
            <w:hideMark/>
          </w:tcPr>
          <w:p w14:paraId="64894F45" w14:textId="77777777" w:rsidR="00776E37" w:rsidRPr="00776E37" w:rsidRDefault="00776E37" w:rsidP="0062109B">
            <w:pPr>
              <w:tabs>
                <w:tab w:val="left" w:pos="680"/>
              </w:tabs>
              <w:ind w:right="146"/>
              <w:jc w:val="center"/>
              <w:rPr>
                <w:sz w:val="20"/>
              </w:rPr>
            </w:pPr>
            <w:r w:rsidRPr="00776E37">
              <w:rPr>
                <w:sz w:val="20"/>
              </w:rPr>
              <w:t>.307</w:t>
            </w:r>
          </w:p>
        </w:tc>
        <w:tc>
          <w:tcPr>
            <w:tcW w:w="1107" w:type="dxa"/>
            <w:vAlign w:val="center"/>
            <w:hideMark/>
          </w:tcPr>
          <w:p w14:paraId="02B2E5D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428C998"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BCA873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F1B668B" w14:textId="77777777" w:rsidTr="00776E37">
        <w:tc>
          <w:tcPr>
            <w:tcW w:w="2830" w:type="dxa"/>
            <w:hideMark/>
          </w:tcPr>
          <w:p w14:paraId="2EDB0EFF"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24DB1ACA" w14:textId="77777777" w:rsidR="00776E37" w:rsidRPr="00776E37" w:rsidRDefault="00776E37" w:rsidP="0062109B">
            <w:pPr>
              <w:tabs>
                <w:tab w:val="left" w:pos="680"/>
              </w:tabs>
              <w:ind w:right="146"/>
              <w:jc w:val="center"/>
              <w:rPr>
                <w:sz w:val="20"/>
              </w:rPr>
            </w:pPr>
            <w:r w:rsidRPr="00776E37">
              <w:rPr>
                <w:sz w:val="20"/>
              </w:rPr>
              <w:t>37.708</w:t>
            </w:r>
          </w:p>
        </w:tc>
        <w:tc>
          <w:tcPr>
            <w:tcW w:w="796" w:type="dxa"/>
            <w:vAlign w:val="center"/>
            <w:hideMark/>
          </w:tcPr>
          <w:p w14:paraId="049F7C2C" w14:textId="77777777" w:rsidR="00776E37" w:rsidRPr="00776E37" w:rsidRDefault="00776E37" w:rsidP="0062109B">
            <w:pPr>
              <w:tabs>
                <w:tab w:val="left" w:pos="680"/>
              </w:tabs>
              <w:ind w:right="146"/>
              <w:jc w:val="center"/>
              <w:rPr>
                <w:sz w:val="20"/>
              </w:rPr>
            </w:pPr>
            <w:r w:rsidRPr="00776E37">
              <w:rPr>
                <w:sz w:val="20"/>
              </w:rPr>
              <w:t>.660</w:t>
            </w:r>
          </w:p>
        </w:tc>
        <w:tc>
          <w:tcPr>
            <w:tcW w:w="1107" w:type="dxa"/>
            <w:vAlign w:val="center"/>
            <w:hideMark/>
          </w:tcPr>
          <w:p w14:paraId="756B4DB7"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0916C5A"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5F690B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2123C59" w14:textId="77777777" w:rsidTr="00776E37">
        <w:tc>
          <w:tcPr>
            <w:tcW w:w="2830" w:type="dxa"/>
            <w:hideMark/>
          </w:tcPr>
          <w:p w14:paraId="0939D211"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0A3C9B7D" w14:textId="77777777" w:rsidR="00776E37" w:rsidRPr="00776E37" w:rsidRDefault="00776E37" w:rsidP="0062109B">
            <w:pPr>
              <w:tabs>
                <w:tab w:val="left" w:pos="680"/>
              </w:tabs>
              <w:ind w:right="146"/>
              <w:jc w:val="center"/>
              <w:rPr>
                <w:sz w:val="20"/>
              </w:rPr>
            </w:pPr>
            <w:r w:rsidRPr="00776E37">
              <w:rPr>
                <w:sz w:val="20"/>
              </w:rPr>
              <w:t>7.874</w:t>
            </w:r>
          </w:p>
        </w:tc>
        <w:tc>
          <w:tcPr>
            <w:tcW w:w="796" w:type="dxa"/>
            <w:vAlign w:val="center"/>
            <w:hideMark/>
          </w:tcPr>
          <w:p w14:paraId="5225BE8F" w14:textId="77777777" w:rsidR="00776E37" w:rsidRPr="00776E37" w:rsidRDefault="00776E37" w:rsidP="0062109B">
            <w:pPr>
              <w:tabs>
                <w:tab w:val="left" w:pos="680"/>
              </w:tabs>
              <w:ind w:right="146"/>
              <w:jc w:val="center"/>
              <w:rPr>
                <w:sz w:val="20"/>
              </w:rPr>
            </w:pPr>
            <w:r w:rsidRPr="00776E37">
              <w:rPr>
                <w:sz w:val="20"/>
              </w:rPr>
              <w:t>.049</w:t>
            </w:r>
          </w:p>
        </w:tc>
        <w:tc>
          <w:tcPr>
            <w:tcW w:w="1107" w:type="dxa"/>
            <w:vAlign w:val="center"/>
            <w:hideMark/>
          </w:tcPr>
          <w:p w14:paraId="0D0C5DFA" w14:textId="77777777" w:rsidR="00776E37" w:rsidRPr="00776E37" w:rsidRDefault="00776E37" w:rsidP="0062109B">
            <w:pPr>
              <w:tabs>
                <w:tab w:val="left" w:pos="680"/>
              </w:tabs>
              <w:ind w:right="146"/>
              <w:jc w:val="center"/>
              <w:rPr>
                <w:sz w:val="20"/>
              </w:rPr>
            </w:pPr>
            <w:r w:rsidRPr="00776E37">
              <w:rPr>
                <w:sz w:val="20"/>
              </w:rPr>
              <w:t>.183</w:t>
            </w:r>
          </w:p>
        </w:tc>
        <w:tc>
          <w:tcPr>
            <w:tcW w:w="1880" w:type="dxa"/>
            <w:vAlign w:val="center"/>
            <w:hideMark/>
          </w:tcPr>
          <w:p w14:paraId="2E7DF41F"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310B1ADC"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0DC90A05" w14:textId="77777777" w:rsidTr="00776E37">
        <w:tc>
          <w:tcPr>
            <w:tcW w:w="2830" w:type="dxa"/>
            <w:hideMark/>
          </w:tcPr>
          <w:p w14:paraId="60A1CE50"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3A74C4CE" w14:textId="77777777" w:rsidR="00776E37" w:rsidRPr="00776E37" w:rsidRDefault="00776E37" w:rsidP="0062109B">
            <w:pPr>
              <w:tabs>
                <w:tab w:val="left" w:pos="680"/>
              </w:tabs>
              <w:ind w:right="146"/>
              <w:jc w:val="center"/>
              <w:rPr>
                <w:sz w:val="20"/>
              </w:rPr>
            </w:pPr>
            <w:r w:rsidRPr="00776E37">
              <w:rPr>
                <w:sz w:val="20"/>
              </w:rPr>
              <w:t>7.802</w:t>
            </w:r>
          </w:p>
        </w:tc>
        <w:tc>
          <w:tcPr>
            <w:tcW w:w="796" w:type="dxa"/>
            <w:vAlign w:val="center"/>
            <w:hideMark/>
          </w:tcPr>
          <w:p w14:paraId="2CAEE256" w14:textId="77777777" w:rsidR="00776E37" w:rsidRPr="00776E37" w:rsidRDefault="00776E37" w:rsidP="0062109B">
            <w:pPr>
              <w:tabs>
                <w:tab w:val="left" w:pos="680"/>
              </w:tabs>
              <w:ind w:right="146"/>
              <w:jc w:val="center"/>
              <w:rPr>
                <w:sz w:val="20"/>
              </w:rPr>
            </w:pPr>
            <w:r w:rsidRPr="00776E37">
              <w:rPr>
                <w:sz w:val="20"/>
              </w:rPr>
              <w:t>.050</w:t>
            </w:r>
          </w:p>
        </w:tc>
        <w:tc>
          <w:tcPr>
            <w:tcW w:w="1107" w:type="dxa"/>
            <w:vAlign w:val="center"/>
            <w:hideMark/>
          </w:tcPr>
          <w:p w14:paraId="4C2DCC5E" w14:textId="77777777" w:rsidR="00776E37" w:rsidRPr="00776E37" w:rsidRDefault="00776E37" w:rsidP="0062109B">
            <w:pPr>
              <w:tabs>
                <w:tab w:val="left" w:pos="680"/>
              </w:tabs>
              <w:ind w:right="146"/>
              <w:jc w:val="center"/>
              <w:rPr>
                <w:sz w:val="20"/>
              </w:rPr>
            </w:pPr>
            <w:r w:rsidRPr="00776E37">
              <w:rPr>
                <w:sz w:val="20"/>
              </w:rPr>
              <w:t>.183</w:t>
            </w:r>
          </w:p>
        </w:tc>
        <w:tc>
          <w:tcPr>
            <w:tcW w:w="1880" w:type="dxa"/>
            <w:vAlign w:val="center"/>
            <w:hideMark/>
          </w:tcPr>
          <w:p w14:paraId="140604CC"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45F2C6FF"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770390F0" w14:textId="77777777" w:rsidTr="00776E37">
        <w:tc>
          <w:tcPr>
            <w:tcW w:w="2830" w:type="dxa"/>
            <w:hideMark/>
          </w:tcPr>
          <w:p w14:paraId="74920C13"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21E61FD4" w14:textId="77777777" w:rsidR="00776E37" w:rsidRPr="00776E37" w:rsidRDefault="00776E37" w:rsidP="0062109B">
            <w:pPr>
              <w:tabs>
                <w:tab w:val="left" w:pos="680"/>
              </w:tabs>
              <w:ind w:right="146"/>
              <w:jc w:val="center"/>
              <w:rPr>
                <w:sz w:val="20"/>
              </w:rPr>
            </w:pPr>
            <w:r w:rsidRPr="00776E37">
              <w:rPr>
                <w:sz w:val="20"/>
              </w:rPr>
              <w:t>8.081</w:t>
            </w:r>
          </w:p>
        </w:tc>
        <w:tc>
          <w:tcPr>
            <w:tcW w:w="796" w:type="dxa"/>
            <w:vAlign w:val="center"/>
            <w:hideMark/>
          </w:tcPr>
          <w:p w14:paraId="145FC349" w14:textId="77777777" w:rsidR="00776E37" w:rsidRPr="00776E37" w:rsidRDefault="00776E37" w:rsidP="0062109B">
            <w:pPr>
              <w:tabs>
                <w:tab w:val="left" w:pos="680"/>
              </w:tabs>
              <w:ind w:right="146"/>
              <w:jc w:val="center"/>
              <w:rPr>
                <w:sz w:val="20"/>
              </w:rPr>
            </w:pPr>
            <w:r w:rsidRPr="00776E37">
              <w:rPr>
                <w:sz w:val="20"/>
              </w:rPr>
              <w:t>.044</w:t>
            </w:r>
          </w:p>
        </w:tc>
        <w:tc>
          <w:tcPr>
            <w:tcW w:w="1107" w:type="dxa"/>
            <w:vAlign w:val="center"/>
            <w:hideMark/>
          </w:tcPr>
          <w:p w14:paraId="38D394FF" w14:textId="77777777" w:rsidR="00776E37" w:rsidRPr="00776E37" w:rsidRDefault="00776E37" w:rsidP="0062109B">
            <w:pPr>
              <w:tabs>
                <w:tab w:val="left" w:pos="680"/>
              </w:tabs>
              <w:ind w:right="146"/>
              <w:jc w:val="center"/>
              <w:rPr>
                <w:sz w:val="20"/>
              </w:rPr>
            </w:pPr>
            <w:r w:rsidRPr="00776E37">
              <w:rPr>
                <w:sz w:val="20"/>
              </w:rPr>
              <w:t>.188</w:t>
            </w:r>
          </w:p>
        </w:tc>
        <w:tc>
          <w:tcPr>
            <w:tcW w:w="1880" w:type="dxa"/>
            <w:vAlign w:val="center"/>
            <w:hideMark/>
          </w:tcPr>
          <w:p w14:paraId="2807CD6F"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4E60EA26"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5B355F42" w14:textId="77777777" w:rsidTr="00776E37">
        <w:tc>
          <w:tcPr>
            <w:tcW w:w="2830" w:type="dxa"/>
            <w:hideMark/>
          </w:tcPr>
          <w:p w14:paraId="5EDC3EEC" w14:textId="77777777" w:rsidR="00776E37" w:rsidRPr="00776E37" w:rsidRDefault="00776E37" w:rsidP="00776E37">
            <w:pPr>
              <w:tabs>
                <w:tab w:val="left" w:pos="680"/>
              </w:tabs>
              <w:ind w:right="146"/>
              <w:rPr>
                <w:sz w:val="20"/>
              </w:rPr>
            </w:pPr>
            <w:r w:rsidRPr="00776E37">
              <w:rPr>
                <w:sz w:val="20"/>
              </w:rPr>
              <w:t xml:space="preserve">Total number of days absent   </w:t>
            </w:r>
          </w:p>
        </w:tc>
        <w:tc>
          <w:tcPr>
            <w:tcW w:w="1012" w:type="dxa"/>
            <w:vAlign w:val="center"/>
          </w:tcPr>
          <w:p w14:paraId="4266C7C4" w14:textId="77777777" w:rsidR="00776E37" w:rsidRPr="00776E37" w:rsidRDefault="00776E37" w:rsidP="0062109B">
            <w:pPr>
              <w:tabs>
                <w:tab w:val="left" w:pos="680"/>
              </w:tabs>
              <w:ind w:right="146"/>
              <w:jc w:val="center"/>
              <w:rPr>
                <w:sz w:val="20"/>
              </w:rPr>
            </w:pPr>
          </w:p>
        </w:tc>
        <w:tc>
          <w:tcPr>
            <w:tcW w:w="796" w:type="dxa"/>
            <w:vAlign w:val="center"/>
          </w:tcPr>
          <w:p w14:paraId="7C0A707C" w14:textId="77777777" w:rsidR="00776E37" w:rsidRPr="00776E37" w:rsidRDefault="00776E37" w:rsidP="0062109B">
            <w:pPr>
              <w:tabs>
                <w:tab w:val="left" w:pos="680"/>
              </w:tabs>
              <w:ind w:right="146"/>
              <w:jc w:val="center"/>
              <w:rPr>
                <w:sz w:val="20"/>
              </w:rPr>
            </w:pPr>
          </w:p>
        </w:tc>
        <w:tc>
          <w:tcPr>
            <w:tcW w:w="1107" w:type="dxa"/>
            <w:vAlign w:val="center"/>
          </w:tcPr>
          <w:p w14:paraId="378A2D6C" w14:textId="77777777" w:rsidR="00776E37" w:rsidRPr="00776E37" w:rsidRDefault="00776E37" w:rsidP="0062109B">
            <w:pPr>
              <w:tabs>
                <w:tab w:val="left" w:pos="680"/>
              </w:tabs>
              <w:ind w:right="146"/>
              <w:jc w:val="center"/>
              <w:rPr>
                <w:sz w:val="20"/>
              </w:rPr>
            </w:pPr>
          </w:p>
        </w:tc>
        <w:tc>
          <w:tcPr>
            <w:tcW w:w="1880" w:type="dxa"/>
            <w:vAlign w:val="center"/>
          </w:tcPr>
          <w:p w14:paraId="4AFD631F" w14:textId="77777777" w:rsidR="00776E37" w:rsidRPr="00776E37" w:rsidRDefault="00776E37" w:rsidP="0062109B">
            <w:pPr>
              <w:tabs>
                <w:tab w:val="left" w:pos="680"/>
              </w:tabs>
              <w:ind w:right="146"/>
              <w:jc w:val="center"/>
              <w:rPr>
                <w:sz w:val="20"/>
              </w:rPr>
            </w:pPr>
          </w:p>
        </w:tc>
        <w:tc>
          <w:tcPr>
            <w:tcW w:w="1726" w:type="dxa"/>
            <w:vAlign w:val="center"/>
          </w:tcPr>
          <w:p w14:paraId="75D082C3" w14:textId="77777777" w:rsidR="00776E37" w:rsidRPr="00776E37" w:rsidRDefault="00776E37" w:rsidP="0062109B">
            <w:pPr>
              <w:tabs>
                <w:tab w:val="left" w:pos="680"/>
              </w:tabs>
              <w:ind w:right="146"/>
              <w:jc w:val="center"/>
              <w:rPr>
                <w:sz w:val="20"/>
              </w:rPr>
            </w:pPr>
          </w:p>
        </w:tc>
      </w:tr>
      <w:tr w:rsidR="00776E37" w:rsidRPr="00776E37" w14:paraId="2F3D6EC4" w14:textId="77777777" w:rsidTr="00776E37">
        <w:tc>
          <w:tcPr>
            <w:tcW w:w="2830" w:type="dxa"/>
            <w:hideMark/>
          </w:tcPr>
          <w:p w14:paraId="299460E3"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3C55AC3F" w14:textId="77777777" w:rsidR="00776E37" w:rsidRPr="00776E37" w:rsidRDefault="00776E37" w:rsidP="0062109B">
            <w:pPr>
              <w:tabs>
                <w:tab w:val="left" w:pos="680"/>
              </w:tabs>
              <w:ind w:right="146"/>
              <w:jc w:val="center"/>
              <w:rPr>
                <w:sz w:val="20"/>
              </w:rPr>
            </w:pPr>
            <w:r w:rsidRPr="00776E37">
              <w:rPr>
                <w:sz w:val="20"/>
              </w:rPr>
              <w:t>5.546</w:t>
            </w:r>
          </w:p>
        </w:tc>
        <w:tc>
          <w:tcPr>
            <w:tcW w:w="796" w:type="dxa"/>
            <w:vAlign w:val="center"/>
            <w:hideMark/>
          </w:tcPr>
          <w:p w14:paraId="3DBDC72D" w14:textId="77777777" w:rsidR="00776E37" w:rsidRPr="00776E37" w:rsidRDefault="00776E37" w:rsidP="0062109B">
            <w:pPr>
              <w:tabs>
                <w:tab w:val="left" w:pos="680"/>
              </w:tabs>
              <w:ind w:right="146"/>
              <w:jc w:val="center"/>
              <w:rPr>
                <w:sz w:val="20"/>
              </w:rPr>
            </w:pPr>
            <w:r w:rsidRPr="00776E37">
              <w:rPr>
                <w:sz w:val="20"/>
              </w:rPr>
              <w:t>.476</w:t>
            </w:r>
          </w:p>
        </w:tc>
        <w:tc>
          <w:tcPr>
            <w:tcW w:w="1107" w:type="dxa"/>
            <w:vAlign w:val="center"/>
            <w:hideMark/>
          </w:tcPr>
          <w:p w14:paraId="348EDE78"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7F96241"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53B4E73"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BC22224" w14:textId="77777777" w:rsidTr="00776E37">
        <w:tc>
          <w:tcPr>
            <w:tcW w:w="2830" w:type="dxa"/>
            <w:hideMark/>
          </w:tcPr>
          <w:p w14:paraId="62CF18A3"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3DF11156" w14:textId="77777777" w:rsidR="00776E37" w:rsidRPr="00776E37" w:rsidRDefault="00776E37" w:rsidP="0062109B">
            <w:pPr>
              <w:tabs>
                <w:tab w:val="left" w:pos="680"/>
              </w:tabs>
              <w:ind w:right="146"/>
              <w:jc w:val="center"/>
              <w:rPr>
                <w:sz w:val="20"/>
              </w:rPr>
            </w:pPr>
            <w:r w:rsidRPr="00776E37">
              <w:rPr>
                <w:sz w:val="20"/>
              </w:rPr>
              <w:t>2.432</w:t>
            </w:r>
          </w:p>
        </w:tc>
        <w:tc>
          <w:tcPr>
            <w:tcW w:w="796" w:type="dxa"/>
            <w:vAlign w:val="center"/>
            <w:hideMark/>
          </w:tcPr>
          <w:p w14:paraId="6432EE33" w14:textId="77777777" w:rsidR="00776E37" w:rsidRPr="00776E37" w:rsidRDefault="00776E37" w:rsidP="0062109B">
            <w:pPr>
              <w:tabs>
                <w:tab w:val="left" w:pos="680"/>
              </w:tabs>
              <w:ind w:right="146"/>
              <w:jc w:val="center"/>
              <w:rPr>
                <w:sz w:val="20"/>
              </w:rPr>
            </w:pPr>
            <w:r w:rsidRPr="00776E37">
              <w:rPr>
                <w:sz w:val="20"/>
              </w:rPr>
              <w:t>.488</w:t>
            </w:r>
          </w:p>
        </w:tc>
        <w:tc>
          <w:tcPr>
            <w:tcW w:w="1107" w:type="dxa"/>
            <w:vAlign w:val="center"/>
            <w:hideMark/>
          </w:tcPr>
          <w:p w14:paraId="10E9123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86B985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32C0712A"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AE80204" w14:textId="77777777" w:rsidTr="00776E37">
        <w:tc>
          <w:tcPr>
            <w:tcW w:w="2830" w:type="dxa"/>
            <w:hideMark/>
          </w:tcPr>
          <w:p w14:paraId="01A4764E"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1D5B3CCB" w14:textId="77777777" w:rsidR="00776E37" w:rsidRPr="00776E37" w:rsidRDefault="00776E37" w:rsidP="0062109B">
            <w:pPr>
              <w:tabs>
                <w:tab w:val="left" w:pos="680"/>
              </w:tabs>
              <w:ind w:right="146"/>
              <w:jc w:val="center"/>
              <w:rPr>
                <w:sz w:val="20"/>
              </w:rPr>
            </w:pPr>
            <w:r w:rsidRPr="00776E37">
              <w:rPr>
                <w:sz w:val="20"/>
              </w:rPr>
              <w:t>8.159</w:t>
            </w:r>
          </w:p>
        </w:tc>
        <w:tc>
          <w:tcPr>
            <w:tcW w:w="796" w:type="dxa"/>
            <w:vAlign w:val="center"/>
            <w:hideMark/>
          </w:tcPr>
          <w:p w14:paraId="503802E6" w14:textId="77777777" w:rsidR="00776E37" w:rsidRPr="00776E37" w:rsidRDefault="00776E37" w:rsidP="0062109B">
            <w:pPr>
              <w:tabs>
                <w:tab w:val="left" w:pos="680"/>
              </w:tabs>
              <w:ind w:right="146"/>
              <w:jc w:val="center"/>
              <w:rPr>
                <w:sz w:val="20"/>
              </w:rPr>
            </w:pPr>
            <w:r w:rsidRPr="00776E37">
              <w:rPr>
                <w:sz w:val="20"/>
              </w:rPr>
              <w:t>.043</w:t>
            </w:r>
          </w:p>
        </w:tc>
        <w:tc>
          <w:tcPr>
            <w:tcW w:w="1107" w:type="dxa"/>
            <w:vAlign w:val="center"/>
            <w:hideMark/>
          </w:tcPr>
          <w:p w14:paraId="0FD41E04" w14:textId="77777777" w:rsidR="00776E37" w:rsidRPr="00776E37" w:rsidRDefault="00776E37" w:rsidP="0062109B">
            <w:pPr>
              <w:tabs>
                <w:tab w:val="left" w:pos="680"/>
              </w:tabs>
              <w:ind w:right="146"/>
              <w:jc w:val="center"/>
              <w:rPr>
                <w:sz w:val="20"/>
              </w:rPr>
            </w:pPr>
            <w:r w:rsidRPr="00776E37">
              <w:rPr>
                <w:sz w:val="20"/>
              </w:rPr>
              <w:t>.187</w:t>
            </w:r>
          </w:p>
        </w:tc>
        <w:tc>
          <w:tcPr>
            <w:tcW w:w="1880" w:type="dxa"/>
            <w:vAlign w:val="center"/>
            <w:hideMark/>
          </w:tcPr>
          <w:p w14:paraId="57904330" w14:textId="77777777" w:rsidR="00776E37" w:rsidRPr="00776E37" w:rsidRDefault="00776E37" w:rsidP="0062109B">
            <w:pPr>
              <w:tabs>
                <w:tab w:val="left" w:pos="680"/>
              </w:tabs>
              <w:ind w:right="146"/>
              <w:jc w:val="center"/>
              <w:rPr>
                <w:sz w:val="20"/>
              </w:rPr>
            </w:pPr>
            <w:r w:rsidRPr="00776E37">
              <w:rPr>
                <w:sz w:val="20"/>
              </w:rPr>
              <w:t>Reject Ho</w:t>
            </w:r>
          </w:p>
        </w:tc>
        <w:tc>
          <w:tcPr>
            <w:tcW w:w="1726" w:type="dxa"/>
            <w:vAlign w:val="center"/>
            <w:hideMark/>
          </w:tcPr>
          <w:p w14:paraId="546E6A11"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53CED60D" w14:textId="77777777" w:rsidTr="00776E37">
        <w:tc>
          <w:tcPr>
            <w:tcW w:w="2830" w:type="dxa"/>
            <w:hideMark/>
          </w:tcPr>
          <w:p w14:paraId="21A22640"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64A23413" w14:textId="77777777" w:rsidR="00776E37" w:rsidRPr="00776E37" w:rsidRDefault="00776E37" w:rsidP="0062109B">
            <w:pPr>
              <w:tabs>
                <w:tab w:val="left" w:pos="680"/>
              </w:tabs>
              <w:ind w:right="146"/>
              <w:jc w:val="center"/>
              <w:rPr>
                <w:sz w:val="20"/>
              </w:rPr>
            </w:pPr>
            <w:r w:rsidRPr="00776E37">
              <w:rPr>
                <w:sz w:val="20"/>
              </w:rPr>
              <w:t>15.080</w:t>
            </w:r>
          </w:p>
        </w:tc>
        <w:tc>
          <w:tcPr>
            <w:tcW w:w="796" w:type="dxa"/>
            <w:vAlign w:val="center"/>
            <w:hideMark/>
          </w:tcPr>
          <w:p w14:paraId="3DB49A0A" w14:textId="77777777" w:rsidR="00776E37" w:rsidRPr="00776E37" w:rsidRDefault="00776E37" w:rsidP="0062109B">
            <w:pPr>
              <w:tabs>
                <w:tab w:val="left" w:pos="680"/>
              </w:tabs>
              <w:ind w:right="146"/>
              <w:jc w:val="center"/>
              <w:rPr>
                <w:sz w:val="20"/>
              </w:rPr>
            </w:pPr>
            <w:r w:rsidRPr="00776E37">
              <w:rPr>
                <w:sz w:val="20"/>
              </w:rPr>
              <w:t>.089</w:t>
            </w:r>
          </w:p>
        </w:tc>
        <w:tc>
          <w:tcPr>
            <w:tcW w:w="1107" w:type="dxa"/>
            <w:vAlign w:val="center"/>
            <w:hideMark/>
          </w:tcPr>
          <w:p w14:paraId="5486430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DC5613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5830663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0289D0C7" w14:textId="77777777" w:rsidTr="00776E37">
        <w:tc>
          <w:tcPr>
            <w:tcW w:w="2830" w:type="dxa"/>
            <w:hideMark/>
          </w:tcPr>
          <w:p w14:paraId="40F68AC9"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4D372799" w14:textId="77777777" w:rsidR="00776E37" w:rsidRPr="00776E37" w:rsidRDefault="00776E37" w:rsidP="0062109B">
            <w:pPr>
              <w:tabs>
                <w:tab w:val="left" w:pos="680"/>
              </w:tabs>
              <w:ind w:right="146"/>
              <w:jc w:val="center"/>
              <w:rPr>
                <w:sz w:val="20"/>
              </w:rPr>
            </w:pPr>
            <w:r w:rsidRPr="00776E37">
              <w:rPr>
                <w:sz w:val="20"/>
              </w:rPr>
              <w:t>11.282</w:t>
            </w:r>
          </w:p>
        </w:tc>
        <w:tc>
          <w:tcPr>
            <w:tcW w:w="796" w:type="dxa"/>
            <w:vAlign w:val="center"/>
            <w:hideMark/>
          </w:tcPr>
          <w:p w14:paraId="57F6E59B" w14:textId="77777777" w:rsidR="00776E37" w:rsidRPr="00776E37" w:rsidRDefault="00776E37" w:rsidP="0062109B">
            <w:pPr>
              <w:tabs>
                <w:tab w:val="left" w:pos="680"/>
              </w:tabs>
              <w:ind w:right="146"/>
              <w:jc w:val="center"/>
              <w:rPr>
                <w:sz w:val="20"/>
              </w:rPr>
            </w:pPr>
            <w:r w:rsidRPr="00776E37">
              <w:rPr>
                <w:sz w:val="20"/>
              </w:rPr>
              <w:t>.505</w:t>
            </w:r>
          </w:p>
        </w:tc>
        <w:tc>
          <w:tcPr>
            <w:tcW w:w="1107" w:type="dxa"/>
            <w:vAlign w:val="center"/>
            <w:hideMark/>
          </w:tcPr>
          <w:p w14:paraId="35D3610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93DE45F"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66EC50A"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39E2D5C" w14:textId="77777777" w:rsidTr="00776E37">
        <w:tc>
          <w:tcPr>
            <w:tcW w:w="2830" w:type="dxa"/>
            <w:hideMark/>
          </w:tcPr>
          <w:p w14:paraId="7C1B01FC"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33281A62" w14:textId="77777777" w:rsidR="00776E37" w:rsidRPr="00776E37" w:rsidRDefault="00776E37" w:rsidP="0062109B">
            <w:pPr>
              <w:tabs>
                <w:tab w:val="left" w:pos="680"/>
              </w:tabs>
              <w:ind w:right="146"/>
              <w:jc w:val="center"/>
              <w:rPr>
                <w:sz w:val="20"/>
              </w:rPr>
            </w:pPr>
            <w:r w:rsidRPr="00776E37">
              <w:rPr>
                <w:sz w:val="20"/>
              </w:rPr>
              <w:t>46.595</w:t>
            </w:r>
          </w:p>
        </w:tc>
        <w:tc>
          <w:tcPr>
            <w:tcW w:w="796" w:type="dxa"/>
            <w:vAlign w:val="center"/>
            <w:hideMark/>
          </w:tcPr>
          <w:p w14:paraId="2488F97F" w14:textId="77777777" w:rsidR="00776E37" w:rsidRPr="00776E37" w:rsidRDefault="00776E37" w:rsidP="0062109B">
            <w:pPr>
              <w:tabs>
                <w:tab w:val="left" w:pos="680"/>
              </w:tabs>
              <w:ind w:right="146"/>
              <w:jc w:val="center"/>
              <w:rPr>
                <w:sz w:val="20"/>
              </w:rPr>
            </w:pPr>
            <w:r w:rsidRPr="00776E37">
              <w:rPr>
                <w:sz w:val="20"/>
              </w:rPr>
              <w:t>.289</w:t>
            </w:r>
          </w:p>
        </w:tc>
        <w:tc>
          <w:tcPr>
            <w:tcW w:w="1107" w:type="dxa"/>
            <w:vAlign w:val="center"/>
            <w:hideMark/>
          </w:tcPr>
          <w:p w14:paraId="35D8331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22CA470"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5AD478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E4ABB6F" w14:textId="77777777" w:rsidTr="00776E37">
        <w:tc>
          <w:tcPr>
            <w:tcW w:w="2830" w:type="dxa"/>
            <w:hideMark/>
          </w:tcPr>
          <w:p w14:paraId="063EED0E"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3718E244" w14:textId="77777777" w:rsidR="00776E37" w:rsidRPr="00776E37" w:rsidRDefault="00776E37" w:rsidP="0062109B">
            <w:pPr>
              <w:tabs>
                <w:tab w:val="left" w:pos="680"/>
              </w:tabs>
              <w:ind w:right="146"/>
              <w:jc w:val="center"/>
              <w:rPr>
                <w:sz w:val="20"/>
              </w:rPr>
            </w:pPr>
            <w:r w:rsidRPr="00776E37">
              <w:rPr>
                <w:sz w:val="20"/>
              </w:rPr>
              <w:t>7.149</w:t>
            </w:r>
          </w:p>
        </w:tc>
        <w:tc>
          <w:tcPr>
            <w:tcW w:w="796" w:type="dxa"/>
            <w:vAlign w:val="center"/>
            <w:hideMark/>
          </w:tcPr>
          <w:p w14:paraId="50AD1CAD" w14:textId="77777777" w:rsidR="00776E37" w:rsidRPr="00776E37" w:rsidRDefault="00776E37" w:rsidP="0062109B">
            <w:pPr>
              <w:tabs>
                <w:tab w:val="left" w:pos="680"/>
              </w:tabs>
              <w:ind w:right="146"/>
              <w:jc w:val="center"/>
              <w:rPr>
                <w:sz w:val="20"/>
              </w:rPr>
            </w:pPr>
            <w:r w:rsidRPr="00776E37">
              <w:rPr>
                <w:sz w:val="20"/>
              </w:rPr>
              <w:t>.067</w:t>
            </w:r>
          </w:p>
        </w:tc>
        <w:tc>
          <w:tcPr>
            <w:tcW w:w="1107" w:type="dxa"/>
            <w:vAlign w:val="center"/>
            <w:hideMark/>
          </w:tcPr>
          <w:p w14:paraId="1C31E7C0"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1946E7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765FA506"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09C6AEF" w14:textId="77777777" w:rsidTr="00776E37">
        <w:tc>
          <w:tcPr>
            <w:tcW w:w="2830" w:type="dxa"/>
            <w:hideMark/>
          </w:tcPr>
          <w:p w14:paraId="24056CAA"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7F267957" w14:textId="77777777" w:rsidR="00776E37" w:rsidRPr="00776E37" w:rsidRDefault="00776E37" w:rsidP="0062109B">
            <w:pPr>
              <w:tabs>
                <w:tab w:val="left" w:pos="680"/>
              </w:tabs>
              <w:ind w:right="146"/>
              <w:jc w:val="center"/>
              <w:rPr>
                <w:sz w:val="20"/>
              </w:rPr>
            </w:pPr>
            <w:r w:rsidRPr="00776E37">
              <w:rPr>
                <w:sz w:val="20"/>
              </w:rPr>
              <w:t>7.149</w:t>
            </w:r>
          </w:p>
        </w:tc>
        <w:tc>
          <w:tcPr>
            <w:tcW w:w="796" w:type="dxa"/>
            <w:vAlign w:val="center"/>
            <w:hideMark/>
          </w:tcPr>
          <w:p w14:paraId="0209F8AB" w14:textId="77777777" w:rsidR="00776E37" w:rsidRPr="00776E37" w:rsidRDefault="00776E37" w:rsidP="0062109B">
            <w:pPr>
              <w:tabs>
                <w:tab w:val="left" w:pos="680"/>
              </w:tabs>
              <w:ind w:right="146"/>
              <w:jc w:val="center"/>
              <w:rPr>
                <w:sz w:val="20"/>
              </w:rPr>
            </w:pPr>
            <w:r w:rsidRPr="00776E37">
              <w:rPr>
                <w:sz w:val="20"/>
              </w:rPr>
              <w:t>.067</w:t>
            </w:r>
          </w:p>
        </w:tc>
        <w:tc>
          <w:tcPr>
            <w:tcW w:w="1107" w:type="dxa"/>
            <w:vAlign w:val="center"/>
            <w:hideMark/>
          </w:tcPr>
          <w:p w14:paraId="5395678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5B2653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7E2BDE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51A4C90" w14:textId="77777777" w:rsidTr="00776E37">
        <w:tc>
          <w:tcPr>
            <w:tcW w:w="2830" w:type="dxa"/>
            <w:hideMark/>
          </w:tcPr>
          <w:p w14:paraId="6BBF441D"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23A4FEF4" w14:textId="77777777" w:rsidR="00776E37" w:rsidRPr="00776E37" w:rsidRDefault="00776E37" w:rsidP="0062109B">
            <w:pPr>
              <w:tabs>
                <w:tab w:val="left" w:pos="680"/>
              </w:tabs>
              <w:ind w:right="146"/>
              <w:jc w:val="center"/>
              <w:rPr>
                <w:sz w:val="20"/>
              </w:rPr>
            </w:pPr>
            <w:r w:rsidRPr="00776E37">
              <w:rPr>
                <w:sz w:val="20"/>
              </w:rPr>
              <w:t>6.240</w:t>
            </w:r>
          </w:p>
        </w:tc>
        <w:tc>
          <w:tcPr>
            <w:tcW w:w="796" w:type="dxa"/>
            <w:vAlign w:val="center"/>
            <w:hideMark/>
          </w:tcPr>
          <w:p w14:paraId="0BD59835" w14:textId="77777777" w:rsidR="00776E37" w:rsidRPr="00776E37" w:rsidRDefault="00776E37" w:rsidP="0062109B">
            <w:pPr>
              <w:tabs>
                <w:tab w:val="left" w:pos="680"/>
              </w:tabs>
              <w:ind w:right="146"/>
              <w:jc w:val="center"/>
              <w:rPr>
                <w:sz w:val="20"/>
              </w:rPr>
            </w:pPr>
            <w:r w:rsidRPr="00776E37">
              <w:rPr>
                <w:sz w:val="20"/>
              </w:rPr>
              <w:t>.100</w:t>
            </w:r>
          </w:p>
        </w:tc>
        <w:tc>
          <w:tcPr>
            <w:tcW w:w="1107" w:type="dxa"/>
            <w:vAlign w:val="center"/>
            <w:hideMark/>
          </w:tcPr>
          <w:p w14:paraId="1C3CDA42"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58DE7DF"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1005444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588DB55" w14:textId="77777777" w:rsidTr="00776E37">
        <w:tc>
          <w:tcPr>
            <w:tcW w:w="2830" w:type="dxa"/>
            <w:hideMark/>
          </w:tcPr>
          <w:p w14:paraId="4CF7FD30" w14:textId="77777777" w:rsidR="00776E37" w:rsidRPr="00776E37" w:rsidRDefault="00776E37" w:rsidP="00776E37">
            <w:pPr>
              <w:tabs>
                <w:tab w:val="left" w:pos="680"/>
              </w:tabs>
              <w:ind w:right="146"/>
              <w:rPr>
                <w:sz w:val="20"/>
              </w:rPr>
            </w:pPr>
            <w:r w:rsidRPr="00776E37">
              <w:rPr>
                <w:sz w:val="20"/>
              </w:rPr>
              <w:t xml:space="preserve">Most common reason for the absence  </w:t>
            </w:r>
          </w:p>
        </w:tc>
        <w:tc>
          <w:tcPr>
            <w:tcW w:w="1012" w:type="dxa"/>
            <w:vAlign w:val="center"/>
          </w:tcPr>
          <w:p w14:paraId="60B90236" w14:textId="77777777" w:rsidR="00776E37" w:rsidRPr="00776E37" w:rsidRDefault="00776E37" w:rsidP="0062109B">
            <w:pPr>
              <w:tabs>
                <w:tab w:val="left" w:pos="680"/>
              </w:tabs>
              <w:ind w:right="146"/>
              <w:jc w:val="center"/>
              <w:rPr>
                <w:sz w:val="20"/>
              </w:rPr>
            </w:pPr>
          </w:p>
        </w:tc>
        <w:tc>
          <w:tcPr>
            <w:tcW w:w="796" w:type="dxa"/>
            <w:vAlign w:val="center"/>
          </w:tcPr>
          <w:p w14:paraId="3496C169" w14:textId="77777777" w:rsidR="00776E37" w:rsidRPr="00776E37" w:rsidRDefault="00776E37" w:rsidP="0062109B">
            <w:pPr>
              <w:tabs>
                <w:tab w:val="left" w:pos="680"/>
              </w:tabs>
              <w:ind w:right="146"/>
              <w:jc w:val="center"/>
              <w:rPr>
                <w:sz w:val="20"/>
              </w:rPr>
            </w:pPr>
          </w:p>
        </w:tc>
        <w:tc>
          <w:tcPr>
            <w:tcW w:w="1107" w:type="dxa"/>
            <w:vAlign w:val="center"/>
          </w:tcPr>
          <w:p w14:paraId="1686B349" w14:textId="77777777" w:rsidR="00776E37" w:rsidRPr="00776E37" w:rsidRDefault="00776E37" w:rsidP="0062109B">
            <w:pPr>
              <w:tabs>
                <w:tab w:val="left" w:pos="680"/>
              </w:tabs>
              <w:ind w:right="146"/>
              <w:jc w:val="center"/>
              <w:rPr>
                <w:sz w:val="20"/>
              </w:rPr>
            </w:pPr>
          </w:p>
        </w:tc>
        <w:tc>
          <w:tcPr>
            <w:tcW w:w="1880" w:type="dxa"/>
            <w:vAlign w:val="center"/>
          </w:tcPr>
          <w:p w14:paraId="4898BEB4" w14:textId="77777777" w:rsidR="00776E37" w:rsidRPr="00776E37" w:rsidRDefault="00776E37" w:rsidP="0062109B">
            <w:pPr>
              <w:tabs>
                <w:tab w:val="left" w:pos="680"/>
              </w:tabs>
              <w:ind w:right="146"/>
              <w:jc w:val="center"/>
              <w:rPr>
                <w:sz w:val="20"/>
              </w:rPr>
            </w:pPr>
          </w:p>
        </w:tc>
        <w:tc>
          <w:tcPr>
            <w:tcW w:w="1726" w:type="dxa"/>
            <w:vAlign w:val="center"/>
          </w:tcPr>
          <w:p w14:paraId="26D8C84C" w14:textId="77777777" w:rsidR="00776E37" w:rsidRPr="00776E37" w:rsidRDefault="00776E37" w:rsidP="0062109B">
            <w:pPr>
              <w:tabs>
                <w:tab w:val="left" w:pos="680"/>
              </w:tabs>
              <w:ind w:right="146"/>
              <w:jc w:val="center"/>
              <w:rPr>
                <w:sz w:val="20"/>
              </w:rPr>
            </w:pPr>
          </w:p>
        </w:tc>
      </w:tr>
      <w:tr w:rsidR="00776E37" w:rsidRPr="00776E37" w14:paraId="7C354C38" w14:textId="77777777" w:rsidTr="00776E37">
        <w:tc>
          <w:tcPr>
            <w:tcW w:w="2830" w:type="dxa"/>
            <w:hideMark/>
          </w:tcPr>
          <w:p w14:paraId="4E532FE8" w14:textId="77777777" w:rsidR="00776E37" w:rsidRPr="00776E37" w:rsidRDefault="00776E37" w:rsidP="00776E37">
            <w:pPr>
              <w:tabs>
                <w:tab w:val="left" w:pos="680"/>
              </w:tabs>
              <w:ind w:right="146"/>
              <w:rPr>
                <w:sz w:val="20"/>
              </w:rPr>
            </w:pPr>
            <w:r w:rsidRPr="00776E37">
              <w:rPr>
                <w:sz w:val="20"/>
              </w:rPr>
              <w:t>Age</w:t>
            </w:r>
          </w:p>
        </w:tc>
        <w:tc>
          <w:tcPr>
            <w:tcW w:w="1012" w:type="dxa"/>
            <w:vAlign w:val="center"/>
            <w:hideMark/>
          </w:tcPr>
          <w:p w14:paraId="6861C3ED" w14:textId="77777777" w:rsidR="00776E37" w:rsidRPr="00776E37" w:rsidRDefault="00776E37" w:rsidP="0062109B">
            <w:pPr>
              <w:tabs>
                <w:tab w:val="left" w:pos="680"/>
              </w:tabs>
              <w:ind w:right="146"/>
              <w:jc w:val="center"/>
              <w:rPr>
                <w:sz w:val="20"/>
              </w:rPr>
            </w:pPr>
            <w:r w:rsidRPr="00776E37">
              <w:rPr>
                <w:sz w:val="20"/>
              </w:rPr>
              <w:t>3.242</w:t>
            </w:r>
          </w:p>
        </w:tc>
        <w:tc>
          <w:tcPr>
            <w:tcW w:w="796" w:type="dxa"/>
            <w:vAlign w:val="center"/>
            <w:hideMark/>
          </w:tcPr>
          <w:p w14:paraId="09A6437A" w14:textId="77777777" w:rsidR="00776E37" w:rsidRPr="00776E37" w:rsidRDefault="00776E37" w:rsidP="0062109B">
            <w:pPr>
              <w:tabs>
                <w:tab w:val="left" w:pos="680"/>
              </w:tabs>
              <w:ind w:right="146"/>
              <w:jc w:val="center"/>
              <w:rPr>
                <w:sz w:val="20"/>
              </w:rPr>
            </w:pPr>
            <w:r w:rsidRPr="00776E37">
              <w:rPr>
                <w:sz w:val="20"/>
              </w:rPr>
              <w:t>.918</w:t>
            </w:r>
          </w:p>
        </w:tc>
        <w:tc>
          <w:tcPr>
            <w:tcW w:w="1107" w:type="dxa"/>
            <w:vAlign w:val="center"/>
            <w:hideMark/>
          </w:tcPr>
          <w:p w14:paraId="4A7753C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ED58C19"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16C8BA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5E76997" w14:textId="77777777" w:rsidTr="00776E37">
        <w:tc>
          <w:tcPr>
            <w:tcW w:w="2830" w:type="dxa"/>
            <w:hideMark/>
          </w:tcPr>
          <w:p w14:paraId="23B9EB0B" w14:textId="77777777" w:rsidR="00776E37" w:rsidRPr="00776E37" w:rsidRDefault="00776E37" w:rsidP="00776E37">
            <w:pPr>
              <w:tabs>
                <w:tab w:val="left" w:pos="680"/>
              </w:tabs>
              <w:ind w:right="146"/>
              <w:rPr>
                <w:sz w:val="20"/>
              </w:rPr>
            </w:pPr>
            <w:r w:rsidRPr="00776E37">
              <w:rPr>
                <w:sz w:val="20"/>
              </w:rPr>
              <w:t xml:space="preserve">Sex </w:t>
            </w:r>
          </w:p>
        </w:tc>
        <w:tc>
          <w:tcPr>
            <w:tcW w:w="1012" w:type="dxa"/>
            <w:vAlign w:val="center"/>
            <w:hideMark/>
          </w:tcPr>
          <w:p w14:paraId="2E7AD1A6" w14:textId="77777777" w:rsidR="00776E37" w:rsidRPr="00776E37" w:rsidRDefault="00776E37" w:rsidP="0062109B">
            <w:pPr>
              <w:tabs>
                <w:tab w:val="left" w:pos="680"/>
              </w:tabs>
              <w:ind w:right="146"/>
              <w:jc w:val="center"/>
              <w:rPr>
                <w:sz w:val="20"/>
              </w:rPr>
            </w:pPr>
            <w:r w:rsidRPr="00776E37">
              <w:rPr>
                <w:sz w:val="20"/>
              </w:rPr>
              <w:t>1.542</w:t>
            </w:r>
          </w:p>
        </w:tc>
        <w:tc>
          <w:tcPr>
            <w:tcW w:w="796" w:type="dxa"/>
            <w:vAlign w:val="center"/>
            <w:hideMark/>
          </w:tcPr>
          <w:p w14:paraId="38C9A02D" w14:textId="77777777" w:rsidR="00776E37" w:rsidRPr="00776E37" w:rsidRDefault="00776E37" w:rsidP="0062109B">
            <w:pPr>
              <w:tabs>
                <w:tab w:val="left" w:pos="680"/>
              </w:tabs>
              <w:ind w:right="146"/>
              <w:jc w:val="center"/>
              <w:rPr>
                <w:sz w:val="20"/>
              </w:rPr>
            </w:pPr>
            <w:r w:rsidRPr="00776E37">
              <w:rPr>
                <w:sz w:val="20"/>
              </w:rPr>
              <w:t>.819</w:t>
            </w:r>
          </w:p>
        </w:tc>
        <w:tc>
          <w:tcPr>
            <w:tcW w:w="1107" w:type="dxa"/>
            <w:vAlign w:val="center"/>
            <w:hideMark/>
          </w:tcPr>
          <w:p w14:paraId="2A12B42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A95A218"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49784477"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75E73FA" w14:textId="77777777" w:rsidTr="00776E37">
        <w:tc>
          <w:tcPr>
            <w:tcW w:w="2830" w:type="dxa"/>
            <w:hideMark/>
          </w:tcPr>
          <w:p w14:paraId="39CA8FF6" w14:textId="77777777" w:rsidR="00776E37" w:rsidRPr="00776E37" w:rsidRDefault="00776E37" w:rsidP="00776E37">
            <w:pPr>
              <w:tabs>
                <w:tab w:val="left" w:pos="680"/>
              </w:tabs>
              <w:ind w:right="146"/>
              <w:rPr>
                <w:sz w:val="20"/>
              </w:rPr>
            </w:pPr>
            <w:r w:rsidRPr="00776E37">
              <w:rPr>
                <w:sz w:val="20"/>
              </w:rPr>
              <w:t>Civil Status</w:t>
            </w:r>
          </w:p>
        </w:tc>
        <w:tc>
          <w:tcPr>
            <w:tcW w:w="1012" w:type="dxa"/>
            <w:vAlign w:val="center"/>
            <w:hideMark/>
          </w:tcPr>
          <w:p w14:paraId="2B019C7F" w14:textId="77777777" w:rsidR="00776E37" w:rsidRPr="00776E37" w:rsidRDefault="00776E37" w:rsidP="0062109B">
            <w:pPr>
              <w:tabs>
                <w:tab w:val="left" w:pos="680"/>
              </w:tabs>
              <w:ind w:right="146"/>
              <w:jc w:val="center"/>
              <w:rPr>
                <w:sz w:val="20"/>
              </w:rPr>
            </w:pPr>
            <w:r w:rsidRPr="00776E37">
              <w:rPr>
                <w:sz w:val="20"/>
              </w:rPr>
              <w:t>5.156</w:t>
            </w:r>
          </w:p>
        </w:tc>
        <w:tc>
          <w:tcPr>
            <w:tcW w:w="796" w:type="dxa"/>
            <w:vAlign w:val="center"/>
            <w:hideMark/>
          </w:tcPr>
          <w:p w14:paraId="77DD7C97" w14:textId="77777777" w:rsidR="00776E37" w:rsidRPr="00776E37" w:rsidRDefault="00776E37" w:rsidP="0062109B">
            <w:pPr>
              <w:tabs>
                <w:tab w:val="left" w:pos="680"/>
              </w:tabs>
              <w:ind w:right="146"/>
              <w:jc w:val="center"/>
              <w:rPr>
                <w:sz w:val="20"/>
              </w:rPr>
            </w:pPr>
            <w:r w:rsidRPr="00776E37">
              <w:rPr>
                <w:sz w:val="20"/>
              </w:rPr>
              <w:t>.273</w:t>
            </w:r>
          </w:p>
        </w:tc>
        <w:tc>
          <w:tcPr>
            <w:tcW w:w="1107" w:type="dxa"/>
            <w:vAlign w:val="center"/>
            <w:hideMark/>
          </w:tcPr>
          <w:p w14:paraId="07019F80"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450A1AD"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57623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48B0532" w14:textId="77777777" w:rsidTr="00776E37">
        <w:tc>
          <w:tcPr>
            <w:tcW w:w="2830" w:type="dxa"/>
            <w:hideMark/>
          </w:tcPr>
          <w:p w14:paraId="6D93FB8F" w14:textId="77777777" w:rsidR="00776E37" w:rsidRPr="00776E37" w:rsidRDefault="00776E37" w:rsidP="00776E37">
            <w:pPr>
              <w:tabs>
                <w:tab w:val="left" w:pos="680"/>
              </w:tabs>
              <w:ind w:right="146"/>
              <w:rPr>
                <w:sz w:val="20"/>
              </w:rPr>
            </w:pPr>
            <w:r w:rsidRPr="00776E37">
              <w:rPr>
                <w:sz w:val="20"/>
              </w:rPr>
              <w:t>Rank</w:t>
            </w:r>
          </w:p>
        </w:tc>
        <w:tc>
          <w:tcPr>
            <w:tcW w:w="1012" w:type="dxa"/>
            <w:vAlign w:val="center"/>
            <w:hideMark/>
          </w:tcPr>
          <w:p w14:paraId="61269090" w14:textId="77777777" w:rsidR="00776E37" w:rsidRPr="00776E37" w:rsidRDefault="00776E37" w:rsidP="0062109B">
            <w:pPr>
              <w:tabs>
                <w:tab w:val="left" w:pos="680"/>
              </w:tabs>
              <w:ind w:right="146"/>
              <w:jc w:val="center"/>
              <w:rPr>
                <w:sz w:val="20"/>
              </w:rPr>
            </w:pPr>
            <w:r w:rsidRPr="00776E37">
              <w:rPr>
                <w:sz w:val="20"/>
              </w:rPr>
              <w:t>3.726</w:t>
            </w:r>
          </w:p>
        </w:tc>
        <w:tc>
          <w:tcPr>
            <w:tcW w:w="796" w:type="dxa"/>
            <w:vAlign w:val="center"/>
            <w:hideMark/>
          </w:tcPr>
          <w:p w14:paraId="1F84C8A5" w14:textId="77777777" w:rsidR="00776E37" w:rsidRPr="00776E37" w:rsidRDefault="00776E37" w:rsidP="0062109B">
            <w:pPr>
              <w:tabs>
                <w:tab w:val="left" w:pos="680"/>
              </w:tabs>
              <w:ind w:right="146"/>
              <w:jc w:val="center"/>
              <w:rPr>
                <w:sz w:val="20"/>
              </w:rPr>
            </w:pPr>
            <w:r w:rsidRPr="00776E37">
              <w:rPr>
                <w:sz w:val="20"/>
              </w:rPr>
              <w:t>.319</w:t>
            </w:r>
          </w:p>
        </w:tc>
        <w:tc>
          <w:tcPr>
            <w:tcW w:w="1107" w:type="dxa"/>
            <w:vAlign w:val="center"/>
            <w:hideMark/>
          </w:tcPr>
          <w:p w14:paraId="44121DB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60B8D31"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3446C1"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62E3C7B" w14:textId="77777777" w:rsidTr="00776E37">
        <w:tc>
          <w:tcPr>
            <w:tcW w:w="2830" w:type="dxa"/>
            <w:hideMark/>
          </w:tcPr>
          <w:p w14:paraId="44533A03" w14:textId="77777777" w:rsidR="00776E37" w:rsidRPr="00776E37" w:rsidRDefault="00776E37" w:rsidP="00776E37">
            <w:pPr>
              <w:tabs>
                <w:tab w:val="left" w:pos="680"/>
              </w:tabs>
              <w:ind w:right="146"/>
              <w:rPr>
                <w:sz w:val="20"/>
              </w:rPr>
            </w:pPr>
            <w:r w:rsidRPr="00776E37">
              <w:rPr>
                <w:sz w:val="20"/>
              </w:rPr>
              <w:t xml:space="preserve">Years of Experience </w:t>
            </w:r>
          </w:p>
        </w:tc>
        <w:tc>
          <w:tcPr>
            <w:tcW w:w="1012" w:type="dxa"/>
            <w:vAlign w:val="center"/>
            <w:hideMark/>
          </w:tcPr>
          <w:p w14:paraId="47E55FAE" w14:textId="77777777" w:rsidR="00776E37" w:rsidRPr="00776E37" w:rsidRDefault="00776E37" w:rsidP="0062109B">
            <w:pPr>
              <w:tabs>
                <w:tab w:val="left" w:pos="680"/>
              </w:tabs>
              <w:ind w:right="146"/>
              <w:jc w:val="center"/>
              <w:rPr>
                <w:sz w:val="20"/>
              </w:rPr>
            </w:pPr>
            <w:r w:rsidRPr="00776E37">
              <w:rPr>
                <w:sz w:val="20"/>
              </w:rPr>
              <w:t>13.983</w:t>
            </w:r>
          </w:p>
        </w:tc>
        <w:tc>
          <w:tcPr>
            <w:tcW w:w="796" w:type="dxa"/>
            <w:vAlign w:val="center"/>
            <w:hideMark/>
          </w:tcPr>
          <w:p w14:paraId="459460D7" w14:textId="77777777" w:rsidR="00776E37" w:rsidRPr="00776E37" w:rsidRDefault="00776E37" w:rsidP="0062109B">
            <w:pPr>
              <w:tabs>
                <w:tab w:val="left" w:pos="680"/>
              </w:tabs>
              <w:ind w:right="146"/>
              <w:jc w:val="center"/>
              <w:rPr>
                <w:sz w:val="20"/>
              </w:rPr>
            </w:pPr>
            <w:r w:rsidRPr="00776E37">
              <w:rPr>
                <w:sz w:val="20"/>
              </w:rPr>
              <w:t>.600</w:t>
            </w:r>
          </w:p>
        </w:tc>
        <w:tc>
          <w:tcPr>
            <w:tcW w:w="1107" w:type="dxa"/>
            <w:vAlign w:val="center"/>
            <w:hideMark/>
          </w:tcPr>
          <w:p w14:paraId="6853EEA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6F72846"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2D0FAB2"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DDB941E" w14:textId="77777777" w:rsidTr="00776E37">
        <w:tc>
          <w:tcPr>
            <w:tcW w:w="2830" w:type="dxa"/>
            <w:hideMark/>
          </w:tcPr>
          <w:p w14:paraId="56D30EE7" w14:textId="77777777" w:rsidR="00776E37" w:rsidRPr="00776E37" w:rsidRDefault="00776E37" w:rsidP="00776E37">
            <w:pPr>
              <w:tabs>
                <w:tab w:val="left" w:pos="680"/>
              </w:tabs>
              <w:ind w:right="146"/>
              <w:rPr>
                <w:sz w:val="20"/>
              </w:rPr>
            </w:pPr>
            <w:r w:rsidRPr="00776E37">
              <w:rPr>
                <w:sz w:val="20"/>
              </w:rPr>
              <w:t xml:space="preserve">Area of Assignment </w:t>
            </w:r>
          </w:p>
        </w:tc>
        <w:tc>
          <w:tcPr>
            <w:tcW w:w="1012" w:type="dxa"/>
            <w:vAlign w:val="center"/>
            <w:hideMark/>
          </w:tcPr>
          <w:p w14:paraId="79EFAB0D" w14:textId="77777777" w:rsidR="00776E37" w:rsidRPr="00776E37" w:rsidRDefault="00776E37" w:rsidP="0062109B">
            <w:pPr>
              <w:tabs>
                <w:tab w:val="left" w:pos="680"/>
              </w:tabs>
              <w:ind w:right="146"/>
              <w:jc w:val="center"/>
              <w:rPr>
                <w:sz w:val="20"/>
              </w:rPr>
            </w:pPr>
            <w:r w:rsidRPr="00776E37">
              <w:rPr>
                <w:sz w:val="20"/>
              </w:rPr>
              <w:t>68.566</w:t>
            </w:r>
          </w:p>
        </w:tc>
        <w:tc>
          <w:tcPr>
            <w:tcW w:w="796" w:type="dxa"/>
            <w:vAlign w:val="center"/>
            <w:hideMark/>
          </w:tcPr>
          <w:p w14:paraId="7A820A94" w14:textId="77777777" w:rsidR="00776E37" w:rsidRPr="00776E37" w:rsidRDefault="00776E37" w:rsidP="0062109B">
            <w:pPr>
              <w:tabs>
                <w:tab w:val="left" w:pos="680"/>
              </w:tabs>
              <w:ind w:right="146"/>
              <w:jc w:val="center"/>
              <w:rPr>
                <w:sz w:val="20"/>
              </w:rPr>
            </w:pPr>
            <w:r w:rsidRPr="00776E37">
              <w:rPr>
                <w:sz w:val="20"/>
              </w:rPr>
              <w:t>.121</w:t>
            </w:r>
          </w:p>
        </w:tc>
        <w:tc>
          <w:tcPr>
            <w:tcW w:w="1107" w:type="dxa"/>
            <w:vAlign w:val="center"/>
            <w:hideMark/>
          </w:tcPr>
          <w:p w14:paraId="69DCCF84"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5711EF9E"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622531E"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64258D5C" w14:textId="77777777" w:rsidTr="00776E37">
        <w:tc>
          <w:tcPr>
            <w:tcW w:w="2830" w:type="dxa"/>
            <w:hideMark/>
          </w:tcPr>
          <w:p w14:paraId="7BCE2427" w14:textId="77777777" w:rsidR="00776E37" w:rsidRPr="00776E37" w:rsidRDefault="00776E37" w:rsidP="00776E37">
            <w:pPr>
              <w:tabs>
                <w:tab w:val="left" w:pos="680"/>
              </w:tabs>
              <w:ind w:right="146"/>
              <w:rPr>
                <w:sz w:val="20"/>
              </w:rPr>
            </w:pPr>
            <w:r w:rsidRPr="00776E37">
              <w:rPr>
                <w:sz w:val="20"/>
              </w:rPr>
              <w:t>Work schedule</w:t>
            </w:r>
          </w:p>
        </w:tc>
        <w:tc>
          <w:tcPr>
            <w:tcW w:w="1012" w:type="dxa"/>
            <w:vAlign w:val="center"/>
            <w:hideMark/>
          </w:tcPr>
          <w:p w14:paraId="2E4DE388" w14:textId="77777777" w:rsidR="00776E37" w:rsidRPr="00776E37" w:rsidRDefault="00776E37" w:rsidP="0062109B">
            <w:pPr>
              <w:tabs>
                <w:tab w:val="left" w:pos="680"/>
              </w:tabs>
              <w:ind w:right="146"/>
              <w:jc w:val="center"/>
              <w:rPr>
                <w:sz w:val="20"/>
              </w:rPr>
            </w:pPr>
            <w:r w:rsidRPr="00776E37">
              <w:rPr>
                <w:sz w:val="20"/>
              </w:rPr>
              <w:t>8.940</w:t>
            </w:r>
          </w:p>
        </w:tc>
        <w:tc>
          <w:tcPr>
            <w:tcW w:w="796" w:type="dxa"/>
            <w:vAlign w:val="center"/>
            <w:hideMark/>
          </w:tcPr>
          <w:p w14:paraId="7D1E9984" w14:textId="77777777" w:rsidR="00776E37" w:rsidRPr="00776E37" w:rsidRDefault="00776E37" w:rsidP="0062109B">
            <w:pPr>
              <w:tabs>
                <w:tab w:val="left" w:pos="680"/>
              </w:tabs>
              <w:ind w:right="146"/>
              <w:jc w:val="center"/>
              <w:rPr>
                <w:sz w:val="20"/>
              </w:rPr>
            </w:pPr>
            <w:r w:rsidRPr="00776E37">
              <w:rPr>
                <w:sz w:val="20"/>
              </w:rPr>
              <w:t>.063</w:t>
            </w:r>
          </w:p>
        </w:tc>
        <w:tc>
          <w:tcPr>
            <w:tcW w:w="1107" w:type="dxa"/>
            <w:vAlign w:val="center"/>
            <w:hideMark/>
          </w:tcPr>
          <w:p w14:paraId="19F4573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4DC3836B"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60958BE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4BCAA12A" w14:textId="77777777" w:rsidTr="00776E37">
        <w:tc>
          <w:tcPr>
            <w:tcW w:w="2830" w:type="dxa"/>
            <w:hideMark/>
          </w:tcPr>
          <w:p w14:paraId="0FACFE35" w14:textId="77777777" w:rsidR="00776E37" w:rsidRPr="00776E37" w:rsidRDefault="00776E37" w:rsidP="00776E37">
            <w:pPr>
              <w:tabs>
                <w:tab w:val="left" w:pos="680"/>
              </w:tabs>
              <w:ind w:right="146"/>
              <w:rPr>
                <w:sz w:val="20"/>
              </w:rPr>
            </w:pPr>
            <w:r w:rsidRPr="00776E37">
              <w:rPr>
                <w:sz w:val="20"/>
              </w:rPr>
              <w:t>Education Level</w:t>
            </w:r>
          </w:p>
        </w:tc>
        <w:tc>
          <w:tcPr>
            <w:tcW w:w="1012" w:type="dxa"/>
            <w:vAlign w:val="center"/>
            <w:hideMark/>
          </w:tcPr>
          <w:p w14:paraId="7AA0ED6C" w14:textId="77777777" w:rsidR="00776E37" w:rsidRPr="00776E37" w:rsidRDefault="00776E37" w:rsidP="0062109B">
            <w:pPr>
              <w:tabs>
                <w:tab w:val="left" w:pos="680"/>
              </w:tabs>
              <w:ind w:right="146"/>
              <w:jc w:val="center"/>
              <w:rPr>
                <w:sz w:val="20"/>
              </w:rPr>
            </w:pPr>
            <w:r w:rsidRPr="00776E37">
              <w:rPr>
                <w:sz w:val="20"/>
              </w:rPr>
              <w:t>2.312</w:t>
            </w:r>
          </w:p>
        </w:tc>
        <w:tc>
          <w:tcPr>
            <w:tcW w:w="796" w:type="dxa"/>
            <w:vAlign w:val="center"/>
            <w:hideMark/>
          </w:tcPr>
          <w:p w14:paraId="0AC154F4" w14:textId="77777777" w:rsidR="00776E37" w:rsidRPr="00776E37" w:rsidRDefault="00776E37" w:rsidP="0062109B">
            <w:pPr>
              <w:tabs>
                <w:tab w:val="left" w:pos="680"/>
              </w:tabs>
              <w:ind w:right="146"/>
              <w:jc w:val="center"/>
              <w:rPr>
                <w:sz w:val="20"/>
              </w:rPr>
            </w:pPr>
            <w:r w:rsidRPr="00776E37">
              <w:rPr>
                <w:sz w:val="20"/>
              </w:rPr>
              <w:t>.679</w:t>
            </w:r>
          </w:p>
        </w:tc>
        <w:tc>
          <w:tcPr>
            <w:tcW w:w="1107" w:type="dxa"/>
            <w:vAlign w:val="center"/>
            <w:hideMark/>
          </w:tcPr>
          <w:p w14:paraId="35E4CCEA"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595F04C"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04304B6F"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086FDB16" w14:textId="77777777" w:rsidTr="00776E37">
        <w:tc>
          <w:tcPr>
            <w:tcW w:w="2830" w:type="dxa"/>
            <w:hideMark/>
          </w:tcPr>
          <w:p w14:paraId="379598CE" w14:textId="77777777" w:rsidR="00776E37" w:rsidRPr="00776E37" w:rsidRDefault="00776E37" w:rsidP="00776E37">
            <w:pPr>
              <w:tabs>
                <w:tab w:val="left" w:pos="680"/>
              </w:tabs>
              <w:ind w:right="146"/>
              <w:rPr>
                <w:sz w:val="20"/>
              </w:rPr>
            </w:pPr>
            <w:r w:rsidRPr="00776E37">
              <w:rPr>
                <w:sz w:val="20"/>
              </w:rPr>
              <w:t>Employment Status</w:t>
            </w:r>
          </w:p>
        </w:tc>
        <w:tc>
          <w:tcPr>
            <w:tcW w:w="1012" w:type="dxa"/>
            <w:vAlign w:val="center"/>
            <w:hideMark/>
          </w:tcPr>
          <w:p w14:paraId="0113FACB" w14:textId="77777777" w:rsidR="00776E37" w:rsidRPr="00776E37" w:rsidRDefault="00776E37" w:rsidP="0062109B">
            <w:pPr>
              <w:tabs>
                <w:tab w:val="left" w:pos="680"/>
              </w:tabs>
              <w:ind w:right="146"/>
              <w:jc w:val="center"/>
              <w:rPr>
                <w:sz w:val="20"/>
              </w:rPr>
            </w:pPr>
            <w:r w:rsidRPr="00776E37">
              <w:rPr>
                <w:sz w:val="20"/>
              </w:rPr>
              <w:t>3.455</w:t>
            </w:r>
          </w:p>
        </w:tc>
        <w:tc>
          <w:tcPr>
            <w:tcW w:w="796" w:type="dxa"/>
            <w:vAlign w:val="center"/>
            <w:hideMark/>
          </w:tcPr>
          <w:p w14:paraId="7688FD0F" w14:textId="77777777" w:rsidR="00776E37" w:rsidRPr="00776E37" w:rsidRDefault="00776E37" w:rsidP="0062109B">
            <w:pPr>
              <w:tabs>
                <w:tab w:val="left" w:pos="680"/>
              </w:tabs>
              <w:ind w:right="146"/>
              <w:jc w:val="center"/>
              <w:rPr>
                <w:sz w:val="20"/>
              </w:rPr>
            </w:pPr>
            <w:r w:rsidRPr="00776E37">
              <w:rPr>
                <w:sz w:val="20"/>
              </w:rPr>
              <w:t>.485</w:t>
            </w:r>
          </w:p>
        </w:tc>
        <w:tc>
          <w:tcPr>
            <w:tcW w:w="1107" w:type="dxa"/>
            <w:vAlign w:val="center"/>
            <w:hideMark/>
          </w:tcPr>
          <w:p w14:paraId="006114F3"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76D6DE5" w14:textId="77777777" w:rsidR="00776E37" w:rsidRPr="00776E37" w:rsidRDefault="00776E37" w:rsidP="0062109B">
            <w:pPr>
              <w:tabs>
                <w:tab w:val="left" w:pos="680"/>
              </w:tabs>
              <w:ind w:right="146"/>
              <w:jc w:val="center"/>
              <w:rPr>
                <w:sz w:val="20"/>
              </w:rPr>
            </w:pPr>
            <w:r w:rsidRPr="00776E37">
              <w:rPr>
                <w:sz w:val="20"/>
              </w:rPr>
              <w:t>Failed to reject Ho</w:t>
            </w:r>
          </w:p>
        </w:tc>
        <w:tc>
          <w:tcPr>
            <w:tcW w:w="1726" w:type="dxa"/>
            <w:vAlign w:val="center"/>
            <w:hideMark/>
          </w:tcPr>
          <w:p w14:paraId="2C1DA5D6" w14:textId="77777777" w:rsidR="00776E37" w:rsidRPr="00776E37" w:rsidRDefault="00776E37" w:rsidP="0062109B">
            <w:pPr>
              <w:tabs>
                <w:tab w:val="left" w:pos="680"/>
              </w:tabs>
              <w:ind w:right="146"/>
              <w:jc w:val="center"/>
              <w:rPr>
                <w:sz w:val="20"/>
              </w:rPr>
            </w:pPr>
            <w:r w:rsidRPr="00776E37">
              <w:rPr>
                <w:sz w:val="20"/>
              </w:rPr>
              <w:t>Not significant</w:t>
            </w:r>
          </w:p>
        </w:tc>
      </w:tr>
    </w:tbl>
    <w:p w14:paraId="47884146" w14:textId="686043AC"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Pr="00655441">
        <w:rPr>
          <w:bCs/>
          <w:sz w:val="20"/>
        </w:rPr>
        <w:t>S</w:t>
      </w:r>
      <w:r w:rsidRPr="00776E37">
        <w:rPr>
          <w:bCs/>
          <w:sz w:val="20"/>
        </w:rPr>
        <w:t>ignificant if p value is &lt; .05. Dependent variable: Work Absence Behavior. Cramer’s V values: A value of &gt;0.25 is very strong, &gt;0.15 is strong, &gt;0.10 is moderate, &gt;0.05 is weak, and &gt;0 is no association</w:t>
      </w:r>
      <w:r>
        <w:rPr>
          <w:bCs/>
          <w:sz w:val="20"/>
        </w:rPr>
        <w:t>.</w:t>
      </w:r>
    </w:p>
    <w:p w14:paraId="513D0833" w14:textId="77777777" w:rsidR="00776E37" w:rsidRPr="001F152D" w:rsidRDefault="00776E37" w:rsidP="00776E37">
      <w:pPr>
        <w:tabs>
          <w:tab w:val="left" w:pos="680"/>
        </w:tabs>
        <w:ind w:right="146"/>
        <w:rPr>
          <w:sz w:val="20"/>
        </w:rPr>
      </w:pPr>
    </w:p>
    <w:p w14:paraId="2D706A57" w14:textId="447E361E" w:rsidR="00776E37" w:rsidRDefault="00776E37" w:rsidP="00776E37">
      <w:pPr>
        <w:contextualSpacing/>
        <w:jc w:val="both"/>
        <w:rPr>
          <w:sz w:val="24"/>
          <w:szCs w:val="24"/>
          <w:lang w:val="en-PH"/>
        </w:rPr>
      </w:pPr>
      <w:r>
        <w:rPr>
          <w:sz w:val="24"/>
          <w:szCs w:val="24"/>
          <w:lang w:val="en-PH"/>
        </w:rPr>
        <w:t>I</w:t>
      </w:r>
      <w:r>
        <w:t xml:space="preserve">n </w:t>
      </w:r>
      <w:r w:rsidRPr="00776E37">
        <w:rPr>
          <w:sz w:val="24"/>
          <w:szCs w:val="24"/>
        </w:rPr>
        <w:t xml:space="preserve">Table 6 shows that most demographic and work background factors did not have a significant relationship with nurses’ absence frequency, duration, or reasons, indicating that absenteeism is multi-causal and influenced by shared work conditions rather than individual characteristics (Gerlach et al., 2024; Grøtting &amp; Øvergård, 2023). Significant relationships were found for absence frequency in terms of work schedule, education level, and employment status, where shifting schedules contribute to fatigue and increased sick leave (Dall’Ora et al., 2025), education level reflects differences in role demands and understanding of leave policies (Sakr et </w:t>
      </w:r>
      <w:r w:rsidRPr="00776E37">
        <w:rPr>
          <w:sz w:val="24"/>
          <w:szCs w:val="24"/>
        </w:rPr>
        <w:lastRenderedPageBreak/>
        <w:t>al., 2025; Kinman &amp; Teoh, 2022), and employment status influences absence decisions due to job security and workplace pressures (Gerlach et al., 2024). Civil status was significantly related to total days absent, as family responsibilities may extend recovery time and absence duration (Sakr et al., 2025). No significant differences were found in reasons for absence, reflecting shared exposure to illness, workload stress, and family demands across nurses (Schug et al., 2022). Overall, absence behavior is primarily influenced by scheduling conditions and organizational factors, highlighting the need for fatigue-reducing schedules, fair staffing, and supportive leave policies to manage absenteeism effectively (Grøtting &amp; Øvergård, 2023; Turunen et al., 2025)</w:t>
      </w:r>
      <w:r w:rsidRPr="0039072B">
        <w:rPr>
          <w:sz w:val="24"/>
          <w:szCs w:val="24"/>
          <w:lang w:val="en-PH"/>
        </w:rPr>
        <w:t>.</w:t>
      </w:r>
    </w:p>
    <w:p w14:paraId="6F6A95F6" w14:textId="77777777" w:rsidR="00776E37" w:rsidRDefault="00776E37" w:rsidP="00776E37">
      <w:pPr>
        <w:contextualSpacing/>
        <w:jc w:val="both"/>
        <w:rPr>
          <w:sz w:val="24"/>
          <w:szCs w:val="24"/>
          <w:lang w:val="en-PH"/>
        </w:rPr>
      </w:pPr>
    </w:p>
    <w:p w14:paraId="43A23A84" w14:textId="77777777" w:rsidR="001C60B8" w:rsidRDefault="001C60B8" w:rsidP="00776E37">
      <w:pPr>
        <w:contextualSpacing/>
        <w:jc w:val="both"/>
        <w:rPr>
          <w:sz w:val="24"/>
          <w:szCs w:val="24"/>
          <w:lang w:val="en-PH"/>
        </w:rPr>
      </w:pPr>
    </w:p>
    <w:p w14:paraId="08D42B92" w14:textId="5C28AAA6" w:rsidR="00776E37" w:rsidRPr="00007CBD" w:rsidRDefault="00776E37" w:rsidP="00776E37">
      <w:pPr>
        <w:rPr>
          <w:sz w:val="24"/>
          <w:szCs w:val="24"/>
        </w:rPr>
      </w:pPr>
      <w:r w:rsidRPr="00007CBD">
        <w:rPr>
          <w:sz w:val="24"/>
          <w:szCs w:val="24"/>
        </w:rPr>
        <w:t xml:space="preserve">Table </w:t>
      </w:r>
      <w:r>
        <w:rPr>
          <w:sz w:val="24"/>
          <w:szCs w:val="24"/>
        </w:rPr>
        <w:t xml:space="preserve">7 </w:t>
      </w:r>
      <w:r w:rsidRPr="00776E37">
        <w:rPr>
          <w:sz w:val="24"/>
          <w:szCs w:val="24"/>
        </w:rPr>
        <w:t xml:space="preserve">Relationship between Profile and Work Absence Behavior (Part </w:t>
      </w:r>
      <w:r>
        <w:rPr>
          <w:sz w:val="24"/>
          <w:szCs w:val="24"/>
        </w:rPr>
        <w:t>2</w:t>
      </w:r>
      <w:r w:rsidRPr="00776E37">
        <w:rPr>
          <w:sz w:val="24"/>
          <w:szCs w:val="24"/>
        </w:rPr>
        <w:t>)</w:t>
      </w:r>
    </w:p>
    <w:tbl>
      <w:tblPr>
        <w:tblStyle w:val="TableGrid"/>
        <w:tblW w:w="9307" w:type="dxa"/>
        <w:tblLook w:val="04A0" w:firstRow="1" w:lastRow="0" w:firstColumn="1" w:lastColumn="0" w:noHBand="0" w:noVBand="1"/>
      </w:tblPr>
      <w:tblGrid>
        <w:gridCol w:w="2405"/>
        <w:gridCol w:w="1276"/>
        <w:gridCol w:w="992"/>
        <w:gridCol w:w="1107"/>
        <w:gridCol w:w="1880"/>
        <w:gridCol w:w="1647"/>
      </w:tblGrid>
      <w:tr w:rsidR="00776E37" w:rsidRPr="00776E37" w14:paraId="11466732" w14:textId="77777777" w:rsidTr="00776E37">
        <w:tc>
          <w:tcPr>
            <w:tcW w:w="2405" w:type="dxa"/>
            <w:vAlign w:val="center"/>
            <w:hideMark/>
          </w:tcPr>
          <w:p w14:paraId="0A1E4FBC" w14:textId="77777777" w:rsidR="00776E37" w:rsidRPr="00776E37" w:rsidRDefault="00776E37" w:rsidP="00776E37">
            <w:pPr>
              <w:tabs>
                <w:tab w:val="left" w:pos="680"/>
              </w:tabs>
              <w:ind w:right="146"/>
              <w:rPr>
                <w:sz w:val="20"/>
              </w:rPr>
            </w:pPr>
            <w:r w:rsidRPr="00776E37">
              <w:rPr>
                <w:sz w:val="20"/>
              </w:rPr>
              <w:t>Variables</w:t>
            </w:r>
          </w:p>
        </w:tc>
        <w:tc>
          <w:tcPr>
            <w:tcW w:w="1276" w:type="dxa"/>
            <w:vAlign w:val="center"/>
            <w:hideMark/>
          </w:tcPr>
          <w:p w14:paraId="47E59086" w14:textId="77777777" w:rsidR="00776E37" w:rsidRPr="00776E37" w:rsidRDefault="00776E37" w:rsidP="0062109B">
            <w:pPr>
              <w:tabs>
                <w:tab w:val="left" w:pos="680"/>
              </w:tabs>
              <w:ind w:right="146"/>
              <w:jc w:val="center"/>
              <w:rPr>
                <w:sz w:val="20"/>
              </w:rPr>
            </w:pPr>
            <w:r w:rsidRPr="00776E37">
              <w:rPr>
                <w:sz w:val="20"/>
              </w:rPr>
              <w:t>chi value</w:t>
            </w:r>
          </w:p>
        </w:tc>
        <w:tc>
          <w:tcPr>
            <w:tcW w:w="992" w:type="dxa"/>
            <w:vAlign w:val="center"/>
            <w:hideMark/>
          </w:tcPr>
          <w:p w14:paraId="4CE64B7B"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107" w:type="dxa"/>
            <w:vAlign w:val="center"/>
            <w:hideMark/>
          </w:tcPr>
          <w:p w14:paraId="39EA8F9E" w14:textId="77777777" w:rsidR="00776E37" w:rsidRPr="00776E37" w:rsidRDefault="00776E37" w:rsidP="0062109B">
            <w:pPr>
              <w:tabs>
                <w:tab w:val="left" w:pos="680"/>
              </w:tabs>
              <w:ind w:right="146"/>
              <w:jc w:val="center"/>
              <w:rPr>
                <w:sz w:val="20"/>
              </w:rPr>
            </w:pPr>
            <w:r w:rsidRPr="00776E37">
              <w:rPr>
                <w:sz w:val="20"/>
              </w:rPr>
              <w:t>Cramer’s V value</w:t>
            </w:r>
          </w:p>
        </w:tc>
        <w:tc>
          <w:tcPr>
            <w:tcW w:w="1880" w:type="dxa"/>
            <w:vAlign w:val="center"/>
            <w:hideMark/>
          </w:tcPr>
          <w:p w14:paraId="76946362" w14:textId="77777777" w:rsidR="00776E37" w:rsidRPr="00776E37" w:rsidRDefault="00776E37" w:rsidP="0062109B">
            <w:pPr>
              <w:tabs>
                <w:tab w:val="left" w:pos="680"/>
              </w:tabs>
              <w:ind w:right="146"/>
              <w:jc w:val="center"/>
              <w:rPr>
                <w:sz w:val="20"/>
              </w:rPr>
            </w:pPr>
            <w:r w:rsidRPr="00776E37">
              <w:rPr>
                <w:sz w:val="20"/>
              </w:rPr>
              <w:t>Decision</w:t>
            </w:r>
          </w:p>
        </w:tc>
        <w:tc>
          <w:tcPr>
            <w:tcW w:w="1647" w:type="dxa"/>
            <w:vAlign w:val="center"/>
            <w:hideMark/>
          </w:tcPr>
          <w:p w14:paraId="35B58F47"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5634C4AE" w14:textId="77777777" w:rsidTr="00776E37">
        <w:tc>
          <w:tcPr>
            <w:tcW w:w="2405" w:type="dxa"/>
            <w:hideMark/>
          </w:tcPr>
          <w:p w14:paraId="54F198D1" w14:textId="77777777" w:rsidR="00776E37" w:rsidRPr="00776E37" w:rsidRDefault="00776E37" w:rsidP="00776E37">
            <w:pPr>
              <w:tabs>
                <w:tab w:val="left" w:pos="680"/>
              </w:tabs>
              <w:ind w:right="146"/>
              <w:rPr>
                <w:sz w:val="20"/>
              </w:rPr>
            </w:pPr>
            <w:r w:rsidRPr="00776E37">
              <w:rPr>
                <w:sz w:val="20"/>
              </w:rPr>
              <w:t>Age</w:t>
            </w:r>
          </w:p>
        </w:tc>
        <w:tc>
          <w:tcPr>
            <w:tcW w:w="1276" w:type="dxa"/>
            <w:vAlign w:val="center"/>
            <w:hideMark/>
          </w:tcPr>
          <w:p w14:paraId="538077D8" w14:textId="77777777" w:rsidR="00776E37" w:rsidRPr="00776E37" w:rsidRDefault="00776E37" w:rsidP="0062109B">
            <w:pPr>
              <w:tabs>
                <w:tab w:val="left" w:pos="680"/>
              </w:tabs>
              <w:ind w:right="146"/>
              <w:jc w:val="center"/>
              <w:rPr>
                <w:sz w:val="20"/>
              </w:rPr>
            </w:pPr>
            <w:r w:rsidRPr="00776E37">
              <w:rPr>
                <w:sz w:val="20"/>
              </w:rPr>
              <w:t>35.310</w:t>
            </w:r>
          </w:p>
        </w:tc>
        <w:tc>
          <w:tcPr>
            <w:tcW w:w="992" w:type="dxa"/>
            <w:vAlign w:val="center"/>
            <w:hideMark/>
          </w:tcPr>
          <w:p w14:paraId="02828538" w14:textId="77777777" w:rsidR="00776E37" w:rsidRPr="00776E37" w:rsidRDefault="00776E37" w:rsidP="0062109B">
            <w:pPr>
              <w:tabs>
                <w:tab w:val="left" w:pos="680"/>
              </w:tabs>
              <w:ind w:right="146"/>
              <w:jc w:val="center"/>
              <w:rPr>
                <w:sz w:val="20"/>
              </w:rPr>
            </w:pPr>
            <w:r w:rsidRPr="00776E37">
              <w:rPr>
                <w:sz w:val="20"/>
              </w:rPr>
              <w:t>.161</w:t>
            </w:r>
          </w:p>
        </w:tc>
        <w:tc>
          <w:tcPr>
            <w:tcW w:w="1107" w:type="dxa"/>
            <w:vAlign w:val="center"/>
            <w:hideMark/>
          </w:tcPr>
          <w:p w14:paraId="643D7076"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41044C6"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1F2B2B9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74DFA99A" w14:textId="77777777" w:rsidTr="00776E37">
        <w:tc>
          <w:tcPr>
            <w:tcW w:w="2405" w:type="dxa"/>
            <w:hideMark/>
          </w:tcPr>
          <w:p w14:paraId="416A2C37" w14:textId="77777777" w:rsidR="00776E37" w:rsidRPr="00776E37" w:rsidRDefault="00776E37" w:rsidP="00776E37">
            <w:pPr>
              <w:tabs>
                <w:tab w:val="left" w:pos="680"/>
              </w:tabs>
              <w:ind w:right="146"/>
              <w:rPr>
                <w:sz w:val="20"/>
              </w:rPr>
            </w:pPr>
            <w:r w:rsidRPr="00776E37">
              <w:rPr>
                <w:sz w:val="20"/>
              </w:rPr>
              <w:t xml:space="preserve">Sex </w:t>
            </w:r>
          </w:p>
        </w:tc>
        <w:tc>
          <w:tcPr>
            <w:tcW w:w="1276" w:type="dxa"/>
            <w:vAlign w:val="center"/>
            <w:hideMark/>
          </w:tcPr>
          <w:p w14:paraId="212F0E21" w14:textId="77777777" w:rsidR="00776E37" w:rsidRPr="00776E37" w:rsidRDefault="00776E37" w:rsidP="0062109B">
            <w:pPr>
              <w:tabs>
                <w:tab w:val="left" w:pos="680"/>
              </w:tabs>
              <w:ind w:right="146"/>
              <w:jc w:val="center"/>
              <w:rPr>
                <w:sz w:val="20"/>
              </w:rPr>
            </w:pPr>
            <w:r w:rsidRPr="00776E37">
              <w:rPr>
                <w:sz w:val="20"/>
              </w:rPr>
              <w:t>13.652</w:t>
            </w:r>
          </w:p>
        </w:tc>
        <w:tc>
          <w:tcPr>
            <w:tcW w:w="992" w:type="dxa"/>
            <w:vAlign w:val="center"/>
            <w:hideMark/>
          </w:tcPr>
          <w:p w14:paraId="253DBACB" w14:textId="77777777" w:rsidR="00776E37" w:rsidRPr="00776E37" w:rsidRDefault="00776E37" w:rsidP="0062109B">
            <w:pPr>
              <w:tabs>
                <w:tab w:val="left" w:pos="680"/>
              </w:tabs>
              <w:ind w:right="146"/>
              <w:jc w:val="center"/>
              <w:rPr>
                <w:sz w:val="20"/>
              </w:rPr>
            </w:pPr>
            <w:r w:rsidRPr="00776E37">
              <w:rPr>
                <w:sz w:val="20"/>
              </w:rPr>
              <w:t>.476</w:t>
            </w:r>
          </w:p>
        </w:tc>
        <w:tc>
          <w:tcPr>
            <w:tcW w:w="1107" w:type="dxa"/>
            <w:vAlign w:val="center"/>
            <w:hideMark/>
          </w:tcPr>
          <w:p w14:paraId="4C33B711"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702DF4A"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443D0B19"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7569676D" w14:textId="77777777" w:rsidTr="00776E37">
        <w:tc>
          <w:tcPr>
            <w:tcW w:w="2405" w:type="dxa"/>
            <w:hideMark/>
          </w:tcPr>
          <w:p w14:paraId="437A6BE3" w14:textId="77777777" w:rsidR="00776E37" w:rsidRPr="00776E37" w:rsidRDefault="00776E37" w:rsidP="00776E37">
            <w:pPr>
              <w:tabs>
                <w:tab w:val="left" w:pos="680"/>
              </w:tabs>
              <w:ind w:right="146"/>
              <w:rPr>
                <w:sz w:val="20"/>
              </w:rPr>
            </w:pPr>
            <w:r w:rsidRPr="00776E37">
              <w:rPr>
                <w:sz w:val="20"/>
              </w:rPr>
              <w:t>Civil Status</w:t>
            </w:r>
          </w:p>
        </w:tc>
        <w:tc>
          <w:tcPr>
            <w:tcW w:w="1276" w:type="dxa"/>
            <w:vAlign w:val="center"/>
            <w:hideMark/>
          </w:tcPr>
          <w:p w14:paraId="4A89AF84" w14:textId="77777777" w:rsidR="00776E37" w:rsidRPr="00776E37" w:rsidRDefault="00776E37" w:rsidP="0062109B">
            <w:pPr>
              <w:tabs>
                <w:tab w:val="left" w:pos="680"/>
              </w:tabs>
              <w:ind w:right="146"/>
              <w:jc w:val="center"/>
              <w:rPr>
                <w:sz w:val="20"/>
              </w:rPr>
            </w:pPr>
            <w:r w:rsidRPr="00776E37">
              <w:rPr>
                <w:sz w:val="20"/>
              </w:rPr>
              <w:t>14.358</w:t>
            </w:r>
          </w:p>
        </w:tc>
        <w:tc>
          <w:tcPr>
            <w:tcW w:w="992" w:type="dxa"/>
            <w:vAlign w:val="center"/>
            <w:hideMark/>
          </w:tcPr>
          <w:p w14:paraId="1F1F42CE" w14:textId="77777777" w:rsidR="00776E37" w:rsidRPr="00776E37" w:rsidRDefault="00776E37" w:rsidP="0062109B">
            <w:pPr>
              <w:tabs>
                <w:tab w:val="left" w:pos="680"/>
              </w:tabs>
              <w:ind w:right="146"/>
              <w:jc w:val="center"/>
              <w:rPr>
                <w:sz w:val="20"/>
              </w:rPr>
            </w:pPr>
            <w:r w:rsidRPr="00776E37">
              <w:rPr>
                <w:sz w:val="20"/>
              </w:rPr>
              <w:t>.423</w:t>
            </w:r>
          </w:p>
        </w:tc>
        <w:tc>
          <w:tcPr>
            <w:tcW w:w="1107" w:type="dxa"/>
            <w:vAlign w:val="center"/>
            <w:hideMark/>
          </w:tcPr>
          <w:p w14:paraId="0D52A93D"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73338D1"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4317717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206FEAC" w14:textId="77777777" w:rsidTr="00776E37">
        <w:tc>
          <w:tcPr>
            <w:tcW w:w="2405" w:type="dxa"/>
            <w:hideMark/>
          </w:tcPr>
          <w:p w14:paraId="67B1C871" w14:textId="77777777" w:rsidR="00776E37" w:rsidRPr="00776E37" w:rsidRDefault="00776E37" w:rsidP="00776E37">
            <w:pPr>
              <w:tabs>
                <w:tab w:val="left" w:pos="680"/>
              </w:tabs>
              <w:ind w:right="146"/>
              <w:rPr>
                <w:sz w:val="20"/>
              </w:rPr>
            </w:pPr>
            <w:r w:rsidRPr="00776E37">
              <w:rPr>
                <w:sz w:val="20"/>
              </w:rPr>
              <w:t>Rank</w:t>
            </w:r>
          </w:p>
        </w:tc>
        <w:tc>
          <w:tcPr>
            <w:tcW w:w="1276" w:type="dxa"/>
            <w:vAlign w:val="center"/>
            <w:hideMark/>
          </w:tcPr>
          <w:p w14:paraId="2A637D08" w14:textId="77777777" w:rsidR="00776E37" w:rsidRPr="00776E37" w:rsidRDefault="00776E37" w:rsidP="0062109B">
            <w:pPr>
              <w:tabs>
                <w:tab w:val="left" w:pos="680"/>
              </w:tabs>
              <w:ind w:right="146"/>
              <w:jc w:val="center"/>
              <w:rPr>
                <w:sz w:val="20"/>
              </w:rPr>
            </w:pPr>
            <w:r w:rsidRPr="00776E37">
              <w:rPr>
                <w:sz w:val="20"/>
              </w:rPr>
              <w:t>48.306</w:t>
            </w:r>
          </w:p>
        </w:tc>
        <w:tc>
          <w:tcPr>
            <w:tcW w:w="992" w:type="dxa"/>
            <w:vAlign w:val="center"/>
            <w:hideMark/>
          </w:tcPr>
          <w:p w14:paraId="45C0578D" w14:textId="77777777" w:rsidR="00776E37" w:rsidRPr="00776E37" w:rsidRDefault="00776E37" w:rsidP="0062109B">
            <w:pPr>
              <w:tabs>
                <w:tab w:val="left" w:pos="680"/>
              </w:tabs>
              <w:ind w:right="146"/>
              <w:jc w:val="center"/>
              <w:rPr>
                <w:sz w:val="20"/>
              </w:rPr>
            </w:pPr>
            <w:r w:rsidRPr="00776E37">
              <w:rPr>
                <w:sz w:val="20"/>
              </w:rPr>
              <w:t>.233</w:t>
            </w:r>
          </w:p>
        </w:tc>
        <w:tc>
          <w:tcPr>
            <w:tcW w:w="1107" w:type="dxa"/>
            <w:vAlign w:val="center"/>
            <w:hideMark/>
          </w:tcPr>
          <w:p w14:paraId="7EEB862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2C8750E7"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5E377EC4"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368426C8" w14:textId="77777777" w:rsidTr="00776E37">
        <w:tc>
          <w:tcPr>
            <w:tcW w:w="2405" w:type="dxa"/>
            <w:hideMark/>
          </w:tcPr>
          <w:p w14:paraId="3164BB51" w14:textId="77777777" w:rsidR="00776E37" w:rsidRPr="00776E37" w:rsidRDefault="00776E37" w:rsidP="00776E37">
            <w:pPr>
              <w:tabs>
                <w:tab w:val="left" w:pos="680"/>
              </w:tabs>
              <w:ind w:right="146"/>
              <w:rPr>
                <w:sz w:val="20"/>
              </w:rPr>
            </w:pPr>
            <w:r w:rsidRPr="00776E37">
              <w:rPr>
                <w:sz w:val="20"/>
              </w:rPr>
              <w:t xml:space="preserve">Years of Experience </w:t>
            </w:r>
          </w:p>
        </w:tc>
        <w:tc>
          <w:tcPr>
            <w:tcW w:w="1276" w:type="dxa"/>
            <w:vAlign w:val="center"/>
            <w:hideMark/>
          </w:tcPr>
          <w:p w14:paraId="0072DA10" w14:textId="77777777" w:rsidR="00776E37" w:rsidRPr="00776E37" w:rsidRDefault="00776E37" w:rsidP="0062109B">
            <w:pPr>
              <w:tabs>
                <w:tab w:val="left" w:pos="680"/>
              </w:tabs>
              <w:ind w:right="146"/>
              <w:jc w:val="center"/>
              <w:rPr>
                <w:sz w:val="20"/>
              </w:rPr>
            </w:pPr>
            <w:r w:rsidRPr="00776E37">
              <w:rPr>
                <w:sz w:val="20"/>
              </w:rPr>
              <w:t>57.398</w:t>
            </w:r>
          </w:p>
        </w:tc>
        <w:tc>
          <w:tcPr>
            <w:tcW w:w="992" w:type="dxa"/>
            <w:vAlign w:val="center"/>
            <w:hideMark/>
          </w:tcPr>
          <w:p w14:paraId="51243DCD" w14:textId="77777777" w:rsidR="00776E37" w:rsidRPr="00776E37" w:rsidRDefault="00776E37" w:rsidP="0062109B">
            <w:pPr>
              <w:tabs>
                <w:tab w:val="left" w:pos="680"/>
              </w:tabs>
              <w:ind w:right="146"/>
              <w:jc w:val="center"/>
              <w:rPr>
                <w:sz w:val="20"/>
              </w:rPr>
            </w:pPr>
            <w:r w:rsidRPr="00776E37">
              <w:rPr>
                <w:sz w:val="20"/>
              </w:rPr>
              <w:t>.423</w:t>
            </w:r>
          </w:p>
        </w:tc>
        <w:tc>
          <w:tcPr>
            <w:tcW w:w="1107" w:type="dxa"/>
            <w:vAlign w:val="center"/>
            <w:hideMark/>
          </w:tcPr>
          <w:p w14:paraId="7663BED5"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6B9CE31E"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7CC1EBE8"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580D380" w14:textId="77777777" w:rsidTr="00776E37">
        <w:tc>
          <w:tcPr>
            <w:tcW w:w="2405" w:type="dxa"/>
            <w:hideMark/>
          </w:tcPr>
          <w:p w14:paraId="06D0981B" w14:textId="77777777" w:rsidR="00776E37" w:rsidRPr="00776E37" w:rsidRDefault="00776E37" w:rsidP="00776E37">
            <w:pPr>
              <w:tabs>
                <w:tab w:val="left" w:pos="680"/>
              </w:tabs>
              <w:ind w:right="146"/>
              <w:rPr>
                <w:sz w:val="20"/>
              </w:rPr>
            </w:pPr>
            <w:r w:rsidRPr="00776E37">
              <w:rPr>
                <w:sz w:val="20"/>
              </w:rPr>
              <w:t xml:space="preserve">Area of Assignment </w:t>
            </w:r>
          </w:p>
        </w:tc>
        <w:tc>
          <w:tcPr>
            <w:tcW w:w="1276" w:type="dxa"/>
            <w:vAlign w:val="center"/>
            <w:hideMark/>
          </w:tcPr>
          <w:p w14:paraId="0B68084C" w14:textId="77777777" w:rsidR="00776E37" w:rsidRPr="00776E37" w:rsidRDefault="00776E37" w:rsidP="0062109B">
            <w:pPr>
              <w:tabs>
                <w:tab w:val="left" w:pos="680"/>
              </w:tabs>
              <w:ind w:right="146"/>
              <w:jc w:val="center"/>
              <w:rPr>
                <w:sz w:val="20"/>
              </w:rPr>
            </w:pPr>
            <w:r w:rsidRPr="00776E37">
              <w:rPr>
                <w:sz w:val="20"/>
              </w:rPr>
              <w:t>1.856E2</w:t>
            </w:r>
          </w:p>
        </w:tc>
        <w:tc>
          <w:tcPr>
            <w:tcW w:w="992" w:type="dxa"/>
            <w:vAlign w:val="center"/>
            <w:hideMark/>
          </w:tcPr>
          <w:p w14:paraId="3112FFD6" w14:textId="77777777" w:rsidR="00776E37" w:rsidRPr="00776E37" w:rsidRDefault="00776E37" w:rsidP="0062109B">
            <w:pPr>
              <w:tabs>
                <w:tab w:val="left" w:pos="680"/>
              </w:tabs>
              <w:ind w:right="146"/>
              <w:jc w:val="center"/>
              <w:rPr>
                <w:sz w:val="20"/>
              </w:rPr>
            </w:pPr>
            <w:r w:rsidRPr="00776E37">
              <w:rPr>
                <w:sz w:val="20"/>
              </w:rPr>
              <w:t>.691</w:t>
            </w:r>
          </w:p>
        </w:tc>
        <w:tc>
          <w:tcPr>
            <w:tcW w:w="1107" w:type="dxa"/>
            <w:vAlign w:val="center"/>
            <w:hideMark/>
          </w:tcPr>
          <w:p w14:paraId="40ED7F5F"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723C360D"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0AF28910"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2849FA8D" w14:textId="77777777" w:rsidTr="00776E37">
        <w:tc>
          <w:tcPr>
            <w:tcW w:w="2405" w:type="dxa"/>
            <w:hideMark/>
          </w:tcPr>
          <w:p w14:paraId="0A3EA12E" w14:textId="77777777" w:rsidR="00776E37" w:rsidRPr="00776E37" w:rsidRDefault="00776E37" w:rsidP="00776E37">
            <w:pPr>
              <w:tabs>
                <w:tab w:val="left" w:pos="680"/>
              </w:tabs>
              <w:ind w:right="146"/>
              <w:rPr>
                <w:sz w:val="20"/>
              </w:rPr>
            </w:pPr>
            <w:r w:rsidRPr="00776E37">
              <w:rPr>
                <w:sz w:val="20"/>
              </w:rPr>
              <w:t>Work schedule</w:t>
            </w:r>
          </w:p>
        </w:tc>
        <w:tc>
          <w:tcPr>
            <w:tcW w:w="1276" w:type="dxa"/>
            <w:vAlign w:val="center"/>
            <w:hideMark/>
          </w:tcPr>
          <w:p w14:paraId="1FBA26B9" w14:textId="77777777" w:rsidR="00776E37" w:rsidRPr="00776E37" w:rsidRDefault="00776E37" w:rsidP="0062109B">
            <w:pPr>
              <w:tabs>
                <w:tab w:val="left" w:pos="680"/>
              </w:tabs>
              <w:ind w:right="146"/>
              <w:jc w:val="center"/>
              <w:rPr>
                <w:sz w:val="20"/>
              </w:rPr>
            </w:pPr>
            <w:r w:rsidRPr="00776E37">
              <w:rPr>
                <w:sz w:val="20"/>
              </w:rPr>
              <w:t>13.470</w:t>
            </w:r>
          </w:p>
        </w:tc>
        <w:tc>
          <w:tcPr>
            <w:tcW w:w="992" w:type="dxa"/>
            <w:vAlign w:val="center"/>
            <w:hideMark/>
          </w:tcPr>
          <w:p w14:paraId="436C45D9" w14:textId="77777777" w:rsidR="00776E37" w:rsidRPr="00776E37" w:rsidRDefault="00776E37" w:rsidP="0062109B">
            <w:pPr>
              <w:tabs>
                <w:tab w:val="left" w:pos="680"/>
              </w:tabs>
              <w:ind w:right="146"/>
              <w:jc w:val="center"/>
              <w:rPr>
                <w:sz w:val="20"/>
              </w:rPr>
            </w:pPr>
            <w:r w:rsidRPr="00776E37">
              <w:rPr>
                <w:sz w:val="20"/>
              </w:rPr>
              <w:t>.490</w:t>
            </w:r>
          </w:p>
        </w:tc>
        <w:tc>
          <w:tcPr>
            <w:tcW w:w="1107" w:type="dxa"/>
            <w:vAlign w:val="center"/>
            <w:hideMark/>
          </w:tcPr>
          <w:p w14:paraId="2BC069FA"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0FAE74FD"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32CAC73B"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1775CFCA" w14:textId="77777777" w:rsidTr="00776E37">
        <w:tc>
          <w:tcPr>
            <w:tcW w:w="2405" w:type="dxa"/>
            <w:hideMark/>
          </w:tcPr>
          <w:p w14:paraId="391DBE14" w14:textId="77777777" w:rsidR="00776E37" w:rsidRPr="00776E37" w:rsidRDefault="00776E37" w:rsidP="00776E37">
            <w:pPr>
              <w:tabs>
                <w:tab w:val="left" w:pos="680"/>
              </w:tabs>
              <w:ind w:right="146"/>
              <w:rPr>
                <w:sz w:val="20"/>
              </w:rPr>
            </w:pPr>
            <w:r w:rsidRPr="00776E37">
              <w:rPr>
                <w:sz w:val="20"/>
              </w:rPr>
              <w:t>Education Level</w:t>
            </w:r>
          </w:p>
        </w:tc>
        <w:tc>
          <w:tcPr>
            <w:tcW w:w="1276" w:type="dxa"/>
            <w:vAlign w:val="center"/>
            <w:hideMark/>
          </w:tcPr>
          <w:p w14:paraId="4511CA59" w14:textId="77777777" w:rsidR="00776E37" w:rsidRPr="00776E37" w:rsidRDefault="00776E37" w:rsidP="0062109B">
            <w:pPr>
              <w:tabs>
                <w:tab w:val="left" w:pos="680"/>
              </w:tabs>
              <w:ind w:right="146"/>
              <w:jc w:val="center"/>
              <w:rPr>
                <w:sz w:val="20"/>
              </w:rPr>
            </w:pPr>
            <w:r w:rsidRPr="00776E37">
              <w:rPr>
                <w:sz w:val="20"/>
              </w:rPr>
              <w:t>12.478</w:t>
            </w:r>
          </w:p>
        </w:tc>
        <w:tc>
          <w:tcPr>
            <w:tcW w:w="992" w:type="dxa"/>
            <w:vAlign w:val="center"/>
            <w:hideMark/>
          </w:tcPr>
          <w:p w14:paraId="568CA44D" w14:textId="77777777" w:rsidR="00776E37" w:rsidRPr="00776E37" w:rsidRDefault="00776E37" w:rsidP="0062109B">
            <w:pPr>
              <w:tabs>
                <w:tab w:val="left" w:pos="680"/>
              </w:tabs>
              <w:ind w:right="146"/>
              <w:jc w:val="center"/>
              <w:rPr>
                <w:sz w:val="20"/>
              </w:rPr>
            </w:pPr>
            <w:r w:rsidRPr="00776E37">
              <w:rPr>
                <w:sz w:val="20"/>
              </w:rPr>
              <w:t>.568</w:t>
            </w:r>
          </w:p>
        </w:tc>
        <w:tc>
          <w:tcPr>
            <w:tcW w:w="1107" w:type="dxa"/>
            <w:vAlign w:val="center"/>
            <w:hideMark/>
          </w:tcPr>
          <w:p w14:paraId="6C88145B"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B81E6F6"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0186479C" w14:textId="77777777" w:rsidR="00776E37" w:rsidRPr="00776E37" w:rsidRDefault="00776E37" w:rsidP="0062109B">
            <w:pPr>
              <w:tabs>
                <w:tab w:val="left" w:pos="680"/>
              </w:tabs>
              <w:ind w:right="146"/>
              <w:jc w:val="center"/>
              <w:rPr>
                <w:sz w:val="20"/>
              </w:rPr>
            </w:pPr>
            <w:r w:rsidRPr="00776E37">
              <w:rPr>
                <w:sz w:val="20"/>
              </w:rPr>
              <w:t>Not significant</w:t>
            </w:r>
          </w:p>
        </w:tc>
      </w:tr>
      <w:tr w:rsidR="00776E37" w:rsidRPr="00776E37" w14:paraId="545F0F5F" w14:textId="77777777" w:rsidTr="00776E37">
        <w:tc>
          <w:tcPr>
            <w:tcW w:w="2405" w:type="dxa"/>
            <w:hideMark/>
          </w:tcPr>
          <w:p w14:paraId="1DB140FE" w14:textId="77777777" w:rsidR="00776E37" w:rsidRPr="00776E37" w:rsidRDefault="00776E37" w:rsidP="00776E37">
            <w:pPr>
              <w:tabs>
                <w:tab w:val="left" w:pos="680"/>
              </w:tabs>
              <w:ind w:right="146"/>
              <w:rPr>
                <w:sz w:val="20"/>
              </w:rPr>
            </w:pPr>
            <w:r w:rsidRPr="00776E37">
              <w:rPr>
                <w:sz w:val="20"/>
              </w:rPr>
              <w:t>Employment Status</w:t>
            </w:r>
          </w:p>
        </w:tc>
        <w:tc>
          <w:tcPr>
            <w:tcW w:w="1276" w:type="dxa"/>
            <w:vAlign w:val="center"/>
            <w:hideMark/>
          </w:tcPr>
          <w:p w14:paraId="34170FA0" w14:textId="77777777" w:rsidR="00776E37" w:rsidRPr="00776E37" w:rsidRDefault="00776E37" w:rsidP="0062109B">
            <w:pPr>
              <w:tabs>
                <w:tab w:val="left" w:pos="680"/>
              </w:tabs>
              <w:ind w:right="146"/>
              <w:jc w:val="center"/>
              <w:rPr>
                <w:sz w:val="20"/>
              </w:rPr>
            </w:pPr>
            <w:r w:rsidRPr="00776E37">
              <w:rPr>
                <w:sz w:val="20"/>
              </w:rPr>
              <w:t>16.751</w:t>
            </w:r>
          </w:p>
        </w:tc>
        <w:tc>
          <w:tcPr>
            <w:tcW w:w="992" w:type="dxa"/>
            <w:vAlign w:val="center"/>
            <w:hideMark/>
          </w:tcPr>
          <w:p w14:paraId="73BF49EC" w14:textId="77777777" w:rsidR="00776E37" w:rsidRPr="00776E37" w:rsidRDefault="00776E37" w:rsidP="0062109B">
            <w:pPr>
              <w:tabs>
                <w:tab w:val="left" w:pos="680"/>
              </w:tabs>
              <w:ind w:right="146"/>
              <w:jc w:val="center"/>
              <w:rPr>
                <w:sz w:val="20"/>
              </w:rPr>
            </w:pPr>
            <w:r w:rsidRPr="00776E37">
              <w:rPr>
                <w:sz w:val="20"/>
              </w:rPr>
              <w:t>.270</w:t>
            </w:r>
          </w:p>
        </w:tc>
        <w:tc>
          <w:tcPr>
            <w:tcW w:w="1107" w:type="dxa"/>
            <w:vAlign w:val="center"/>
            <w:hideMark/>
          </w:tcPr>
          <w:p w14:paraId="0C83CE4C" w14:textId="77777777" w:rsidR="00776E37" w:rsidRPr="00776E37" w:rsidRDefault="00776E37" w:rsidP="0062109B">
            <w:pPr>
              <w:tabs>
                <w:tab w:val="left" w:pos="680"/>
              </w:tabs>
              <w:ind w:right="146"/>
              <w:jc w:val="center"/>
              <w:rPr>
                <w:sz w:val="20"/>
              </w:rPr>
            </w:pPr>
            <w:r w:rsidRPr="00776E37">
              <w:rPr>
                <w:sz w:val="20"/>
              </w:rPr>
              <w:t>--</w:t>
            </w:r>
          </w:p>
        </w:tc>
        <w:tc>
          <w:tcPr>
            <w:tcW w:w="1880" w:type="dxa"/>
            <w:vAlign w:val="center"/>
            <w:hideMark/>
          </w:tcPr>
          <w:p w14:paraId="378DF687" w14:textId="77777777" w:rsidR="00776E37" w:rsidRPr="00776E37" w:rsidRDefault="00776E37" w:rsidP="0062109B">
            <w:pPr>
              <w:tabs>
                <w:tab w:val="left" w:pos="680"/>
              </w:tabs>
              <w:ind w:right="146"/>
              <w:jc w:val="center"/>
              <w:rPr>
                <w:sz w:val="20"/>
              </w:rPr>
            </w:pPr>
            <w:r w:rsidRPr="00776E37">
              <w:rPr>
                <w:sz w:val="20"/>
              </w:rPr>
              <w:t>Failed to reject Ho</w:t>
            </w:r>
          </w:p>
        </w:tc>
        <w:tc>
          <w:tcPr>
            <w:tcW w:w="1647" w:type="dxa"/>
            <w:vAlign w:val="center"/>
            <w:hideMark/>
          </w:tcPr>
          <w:p w14:paraId="5C37665E" w14:textId="77777777" w:rsidR="00776E37" w:rsidRPr="00776E37" w:rsidRDefault="00776E37" w:rsidP="0062109B">
            <w:pPr>
              <w:tabs>
                <w:tab w:val="left" w:pos="680"/>
              </w:tabs>
              <w:ind w:right="146"/>
              <w:jc w:val="center"/>
              <w:rPr>
                <w:sz w:val="20"/>
              </w:rPr>
            </w:pPr>
            <w:r w:rsidRPr="00776E37">
              <w:rPr>
                <w:sz w:val="20"/>
              </w:rPr>
              <w:t>Not significant</w:t>
            </w:r>
          </w:p>
        </w:tc>
      </w:tr>
    </w:tbl>
    <w:p w14:paraId="075CA074" w14:textId="3E456E0F"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Pr="00655441">
        <w:rPr>
          <w:bCs/>
          <w:sz w:val="20"/>
        </w:rPr>
        <w:t>S</w:t>
      </w:r>
      <w:r w:rsidRPr="00776E37">
        <w:rPr>
          <w:bCs/>
          <w:sz w:val="20"/>
        </w:rPr>
        <w:t>ignificant if p value is &lt; .05. Dependent variable: Work Absence Behavior. Cramer’s V values: A value of &gt;0.25 is very strong, &gt;0.15 is strong, &gt;0.10 is moderate, &gt;0.05 is weak, and &gt;0 is no association.</w:t>
      </w:r>
    </w:p>
    <w:p w14:paraId="07843FBC" w14:textId="77777777" w:rsidR="00776E37" w:rsidRPr="001F152D" w:rsidRDefault="00776E37" w:rsidP="00776E37">
      <w:pPr>
        <w:tabs>
          <w:tab w:val="left" w:pos="680"/>
        </w:tabs>
        <w:ind w:right="146"/>
        <w:rPr>
          <w:sz w:val="20"/>
        </w:rPr>
      </w:pPr>
    </w:p>
    <w:p w14:paraId="7599B282" w14:textId="77777777" w:rsidR="001C60B8" w:rsidRDefault="001C60B8" w:rsidP="00776E37">
      <w:pPr>
        <w:contextualSpacing/>
        <w:jc w:val="both"/>
        <w:rPr>
          <w:sz w:val="24"/>
          <w:szCs w:val="24"/>
        </w:rPr>
      </w:pPr>
    </w:p>
    <w:p w14:paraId="778DCE9C" w14:textId="00D7E5DB" w:rsidR="00776E37" w:rsidRDefault="00776E37" w:rsidP="00776E37">
      <w:pPr>
        <w:contextualSpacing/>
        <w:jc w:val="both"/>
        <w:rPr>
          <w:sz w:val="24"/>
          <w:szCs w:val="24"/>
          <w:lang w:val="en-PH"/>
        </w:rPr>
      </w:pPr>
      <w:r w:rsidRPr="00776E37">
        <w:rPr>
          <w:sz w:val="24"/>
          <w:szCs w:val="24"/>
        </w:rPr>
        <w:t>T</w:t>
      </w:r>
      <w:r>
        <w:t>a</w:t>
      </w:r>
      <w:r w:rsidRPr="00776E37">
        <w:rPr>
          <w:sz w:val="24"/>
          <w:szCs w:val="24"/>
        </w:rPr>
        <w:t>ble 7 shows that none of the profile variables had a significant relationship with work absence behavior, indicating that nurses’ attitudes and practices regarding attendance are shared across groups and are shaped more by workplace culture, policies, and staffing pressures than by individual characteristics. Nurses demonstrate a common sense of responsibility and often report for duty even when unwell, reflecting presenteeism driven by workload, staffing shortages, and concern for colleagues (Gerlach et al., 2024; Shan et al., 2021). These behaviors are reinforced by professional values, organizational expectations, and team dynamics, which remain consistent across units and schedules (Min et al., 2021; Shan et al., 2022). The findings also suggest that absenteeism is influenced more by situational and organizational factors such as fatigue, health conditions, and family demands rather than demographic variables (Dall’Ora et al., 2020; Guo et al., 2023). Overall, attendance behavior reflects a shared professional culture, highlighting the need for supportive work environments, fair staffing, and health-promoting policies to prevent presenteeism and ensure safe patient care (Gerlach et al., 2024; Shan et al., 2022)</w:t>
      </w:r>
      <w:r w:rsidRPr="0039072B">
        <w:rPr>
          <w:sz w:val="24"/>
          <w:szCs w:val="24"/>
          <w:lang w:val="en-PH"/>
        </w:rPr>
        <w:t>.</w:t>
      </w:r>
    </w:p>
    <w:p w14:paraId="163C232C" w14:textId="58F1D506" w:rsidR="00776E37" w:rsidRDefault="00776E37" w:rsidP="00776E37">
      <w:pPr>
        <w:contextualSpacing/>
        <w:jc w:val="both"/>
        <w:rPr>
          <w:b/>
          <w:bCs/>
          <w:lang w:val="en-PH"/>
        </w:rPr>
      </w:pPr>
      <w:r>
        <w:rPr>
          <w:sz w:val="24"/>
          <w:szCs w:val="24"/>
          <w:lang w:val="en-PH"/>
        </w:rPr>
        <w:t xml:space="preserve"> </w:t>
      </w:r>
    </w:p>
    <w:p w14:paraId="407C6FC0" w14:textId="77777777" w:rsidR="001C60B8" w:rsidRDefault="001C60B8" w:rsidP="00776E37">
      <w:pPr>
        <w:rPr>
          <w:sz w:val="24"/>
          <w:szCs w:val="24"/>
        </w:rPr>
      </w:pPr>
    </w:p>
    <w:p w14:paraId="19B74BDA" w14:textId="70D5431C" w:rsidR="00776E37" w:rsidRPr="00007CBD" w:rsidRDefault="00776E37" w:rsidP="00776E37">
      <w:pPr>
        <w:rPr>
          <w:sz w:val="24"/>
          <w:szCs w:val="24"/>
        </w:rPr>
      </w:pPr>
      <w:r w:rsidRPr="00007CBD">
        <w:rPr>
          <w:sz w:val="24"/>
          <w:szCs w:val="24"/>
        </w:rPr>
        <w:t xml:space="preserve">Table </w:t>
      </w:r>
      <w:r>
        <w:rPr>
          <w:sz w:val="24"/>
          <w:szCs w:val="24"/>
        </w:rPr>
        <w:t xml:space="preserve">8 </w:t>
      </w:r>
      <w:r w:rsidRPr="00776E37">
        <w:rPr>
          <w:sz w:val="24"/>
          <w:szCs w:val="24"/>
        </w:rPr>
        <w:t>Relationship between Roster Flexibility and Work Absence Behavior (Part 1)</w:t>
      </w:r>
    </w:p>
    <w:tbl>
      <w:tblPr>
        <w:tblStyle w:val="TableGrid"/>
        <w:tblW w:w="9351" w:type="dxa"/>
        <w:tblLook w:val="04A0" w:firstRow="1" w:lastRow="0" w:firstColumn="1" w:lastColumn="0" w:noHBand="0" w:noVBand="1"/>
      </w:tblPr>
      <w:tblGrid>
        <w:gridCol w:w="2972"/>
        <w:gridCol w:w="1134"/>
        <w:gridCol w:w="992"/>
        <w:gridCol w:w="1276"/>
        <w:gridCol w:w="1445"/>
        <w:gridCol w:w="1532"/>
      </w:tblGrid>
      <w:tr w:rsidR="00776E37" w:rsidRPr="00776E37" w14:paraId="4A3696B9" w14:textId="77777777" w:rsidTr="0062109B">
        <w:tc>
          <w:tcPr>
            <w:tcW w:w="2972" w:type="dxa"/>
            <w:vAlign w:val="center"/>
            <w:hideMark/>
          </w:tcPr>
          <w:p w14:paraId="42691EAF" w14:textId="77777777" w:rsidR="00776E37" w:rsidRPr="00776E37" w:rsidRDefault="00776E37" w:rsidP="0062109B">
            <w:pPr>
              <w:tabs>
                <w:tab w:val="left" w:pos="680"/>
              </w:tabs>
              <w:ind w:right="146"/>
              <w:jc w:val="center"/>
              <w:rPr>
                <w:sz w:val="20"/>
              </w:rPr>
            </w:pPr>
            <w:r w:rsidRPr="00776E37">
              <w:rPr>
                <w:sz w:val="20"/>
              </w:rPr>
              <w:t>Variables</w:t>
            </w:r>
          </w:p>
        </w:tc>
        <w:tc>
          <w:tcPr>
            <w:tcW w:w="1134" w:type="dxa"/>
            <w:vAlign w:val="center"/>
            <w:hideMark/>
          </w:tcPr>
          <w:p w14:paraId="55CB028E" w14:textId="77777777" w:rsidR="00776E37" w:rsidRPr="00776E37" w:rsidRDefault="00776E37" w:rsidP="0062109B">
            <w:pPr>
              <w:tabs>
                <w:tab w:val="left" w:pos="680"/>
              </w:tabs>
              <w:ind w:right="146"/>
              <w:jc w:val="center"/>
              <w:rPr>
                <w:sz w:val="20"/>
              </w:rPr>
            </w:pPr>
            <w:r w:rsidRPr="00776E37">
              <w:rPr>
                <w:sz w:val="20"/>
              </w:rPr>
              <w:t>chi value</w:t>
            </w:r>
          </w:p>
        </w:tc>
        <w:tc>
          <w:tcPr>
            <w:tcW w:w="992" w:type="dxa"/>
            <w:vAlign w:val="center"/>
            <w:hideMark/>
          </w:tcPr>
          <w:p w14:paraId="682DD966" w14:textId="77777777" w:rsidR="00776E37" w:rsidRPr="00776E37" w:rsidRDefault="00776E37" w:rsidP="0062109B">
            <w:pPr>
              <w:tabs>
                <w:tab w:val="left" w:pos="680"/>
              </w:tabs>
              <w:ind w:right="146"/>
              <w:jc w:val="center"/>
              <w:rPr>
                <w:sz w:val="20"/>
              </w:rPr>
            </w:pPr>
            <w:r w:rsidRPr="00776E37">
              <w:rPr>
                <w:i/>
                <w:sz w:val="20"/>
              </w:rPr>
              <w:t>p</w:t>
            </w:r>
            <w:r w:rsidRPr="00776E37">
              <w:rPr>
                <w:sz w:val="20"/>
              </w:rPr>
              <w:t xml:space="preserve"> value</w:t>
            </w:r>
          </w:p>
        </w:tc>
        <w:tc>
          <w:tcPr>
            <w:tcW w:w="1276" w:type="dxa"/>
            <w:vAlign w:val="center"/>
            <w:hideMark/>
          </w:tcPr>
          <w:p w14:paraId="41FA19C3" w14:textId="77777777" w:rsidR="00776E37" w:rsidRPr="00776E37" w:rsidRDefault="00776E37" w:rsidP="0062109B">
            <w:pPr>
              <w:tabs>
                <w:tab w:val="left" w:pos="680"/>
              </w:tabs>
              <w:ind w:right="146"/>
              <w:jc w:val="center"/>
              <w:rPr>
                <w:sz w:val="20"/>
              </w:rPr>
            </w:pPr>
            <w:r w:rsidRPr="00776E37">
              <w:rPr>
                <w:sz w:val="20"/>
              </w:rPr>
              <w:t>Cramer’s V value</w:t>
            </w:r>
          </w:p>
        </w:tc>
        <w:tc>
          <w:tcPr>
            <w:tcW w:w="1445" w:type="dxa"/>
            <w:vAlign w:val="center"/>
            <w:hideMark/>
          </w:tcPr>
          <w:p w14:paraId="32BB2369" w14:textId="77777777" w:rsidR="00776E37" w:rsidRPr="00776E37" w:rsidRDefault="00776E37" w:rsidP="0062109B">
            <w:pPr>
              <w:tabs>
                <w:tab w:val="left" w:pos="680"/>
              </w:tabs>
              <w:ind w:right="146"/>
              <w:jc w:val="center"/>
              <w:rPr>
                <w:sz w:val="20"/>
              </w:rPr>
            </w:pPr>
            <w:r w:rsidRPr="00776E37">
              <w:rPr>
                <w:sz w:val="20"/>
              </w:rPr>
              <w:t>Decision</w:t>
            </w:r>
          </w:p>
        </w:tc>
        <w:tc>
          <w:tcPr>
            <w:tcW w:w="1532" w:type="dxa"/>
            <w:vAlign w:val="center"/>
            <w:hideMark/>
          </w:tcPr>
          <w:p w14:paraId="504A3741" w14:textId="77777777" w:rsidR="00776E37" w:rsidRPr="00776E37" w:rsidRDefault="00776E37" w:rsidP="0062109B">
            <w:pPr>
              <w:tabs>
                <w:tab w:val="left" w:pos="680"/>
              </w:tabs>
              <w:ind w:right="146"/>
              <w:jc w:val="center"/>
              <w:rPr>
                <w:sz w:val="20"/>
              </w:rPr>
            </w:pPr>
            <w:r w:rsidRPr="00776E37">
              <w:rPr>
                <w:sz w:val="20"/>
              </w:rPr>
              <w:t>Interpretation</w:t>
            </w:r>
          </w:p>
        </w:tc>
      </w:tr>
      <w:tr w:rsidR="00776E37" w:rsidRPr="00776E37" w14:paraId="4F65CDBE" w14:textId="77777777" w:rsidTr="0062109B">
        <w:tc>
          <w:tcPr>
            <w:tcW w:w="2972" w:type="dxa"/>
            <w:hideMark/>
          </w:tcPr>
          <w:p w14:paraId="2B411671" w14:textId="4B102785" w:rsidR="00776E37" w:rsidRPr="00776E37" w:rsidRDefault="00776E37" w:rsidP="0062109B">
            <w:pPr>
              <w:tabs>
                <w:tab w:val="left" w:pos="680"/>
              </w:tabs>
              <w:ind w:right="146"/>
              <w:jc w:val="center"/>
              <w:rPr>
                <w:sz w:val="20"/>
              </w:rPr>
            </w:pPr>
            <w:r w:rsidRPr="00776E37">
              <w:rPr>
                <w:sz w:val="20"/>
              </w:rPr>
              <w:t>Number of times absent from work</w:t>
            </w:r>
          </w:p>
        </w:tc>
        <w:tc>
          <w:tcPr>
            <w:tcW w:w="1134" w:type="dxa"/>
            <w:vAlign w:val="center"/>
            <w:hideMark/>
          </w:tcPr>
          <w:p w14:paraId="7B06C1B7" w14:textId="77777777" w:rsidR="00776E37" w:rsidRPr="00776E37" w:rsidRDefault="00776E37" w:rsidP="0062109B">
            <w:pPr>
              <w:tabs>
                <w:tab w:val="left" w:pos="680"/>
              </w:tabs>
              <w:ind w:right="146"/>
              <w:jc w:val="center"/>
              <w:rPr>
                <w:sz w:val="20"/>
              </w:rPr>
            </w:pPr>
            <w:r w:rsidRPr="00776E37">
              <w:rPr>
                <w:sz w:val="20"/>
              </w:rPr>
              <w:t>4.037E2</w:t>
            </w:r>
          </w:p>
        </w:tc>
        <w:tc>
          <w:tcPr>
            <w:tcW w:w="992" w:type="dxa"/>
            <w:vAlign w:val="center"/>
            <w:hideMark/>
          </w:tcPr>
          <w:p w14:paraId="4D42936C"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0E1E7F83" w14:textId="77777777" w:rsidR="00776E37" w:rsidRPr="00776E37" w:rsidRDefault="00776E37" w:rsidP="0062109B">
            <w:pPr>
              <w:tabs>
                <w:tab w:val="left" w:pos="680"/>
              </w:tabs>
              <w:ind w:right="146"/>
              <w:jc w:val="center"/>
              <w:rPr>
                <w:sz w:val="20"/>
              </w:rPr>
            </w:pPr>
            <w:r w:rsidRPr="00776E37">
              <w:rPr>
                <w:sz w:val="20"/>
              </w:rPr>
              <w:t>.758</w:t>
            </w:r>
          </w:p>
        </w:tc>
        <w:tc>
          <w:tcPr>
            <w:tcW w:w="1445" w:type="dxa"/>
            <w:vAlign w:val="center"/>
            <w:hideMark/>
          </w:tcPr>
          <w:p w14:paraId="430E7FEF"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1E4EC845"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371AEAE5" w14:textId="77777777" w:rsidTr="0062109B">
        <w:tc>
          <w:tcPr>
            <w:tcW w:w="2972" w:type="dxa"/>
            <w:hideMark/>
          </w:tcPr>
          <w:p w14:paraId="0F92C13A" w14:textId="45C8F268" w:rsidR="00776E37" w:rsidRPr="00776E37" w:rsidRDefault="00776E37" w:rsidP="0062109B">
            <w:pPr>
              <w:tabs>
                <w:tab w:val="left" w:pos="680"/>
              </w:tabs>
              <w:ind w:right="146"/>
              <w:jc w:val="center"/>
              <w:rPr>
                <w:sz w:val="20"/>
              </w:rPr>
            </w:pPr>
            <w:r w:rsidRPr="00776E37">
              <w:rPr>
                <w:sz w:val="20"/>
              </w:rPr>
              <w:t>Total number of days absent</w:t>
            </w:r>
          </w:p>
        </w:tc>
        <w:tc>
          <w:tcPr>
            <w:tcW w:w="1134" w:type="dxa"/>
            <w:vAlign w:val="center"/>
            <w:hideMark/>
          </w:tcPr>
          <w:p w14:paraId="0C0B8153" w14:textId="77777777" w:rsidR="00776E37" w:rsidRPr="00776E37" w:rsidRDefault="00776E37" w:rsidP="0062109B">
            <w:pPr>
              <w:tabs>
                <w:tab w:val="left" w:pos="680"/>
              </w:tabs>
              <w:ind w:right="146"/>
              <w:jc w:val="center"/>
              <w:rPr>
                <w:sz w:val="20"/>
              </w:rPr>
            </w:pPr>
            <w:r w:rsidRPr="00776E37">
              <w:rPr>
                <w:sz w:val="20"/>
              </w:rPr>
              <w:t>3.864E2</w:t>
            </w:r>
          </w:p>
        </w:tc>
        <w:tc>
          <w:tcPr>
            <w:tcW w:w="992" w:type="dxa"/>
            <w:vAlign w:val="center"/>
            <w:hideMark/>
          </w:tcPr>
          <w:p w14:paraId="306D09EC"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6222621F" w14:textId="77777777" w:rsidR="00776E37" w:rsidRPr="00776E37" w:rsidRDefault="00776E37" w:rsidP="0062109B">
            <w:pPr>
              <w:tabs>
                <w:tab w:val="left" w:pos="680"/>
              </w:tabs>
              <w:ind w:right="146"/>
              <w:jc w:val="center"/>
              <w:rPr>
                <w:sz w:val="20"/>
              </w:rPr>
            </w:pPr>
            <w:r w:rsidRPr="00776E37">
              <w:rPr>
                <w:sz w:val="20"/>
              </w:rPr>
              <w:t>.742</w:t>
            </w:r>
          </w:p>
        </w:tc>
        <w:tc>
          <w:tcPr>
            <w:tcW w:w="1445" w:type="dxa"/>
            <w:vAlign w:val="center"/>
            <w:hideMark/>
          </w:tcPr>
          <w:p w14:paraId="5C1B32BA"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1A75DFE4" w14:textId="77777777" w:rsidR="00776E37" w:rsidRPr="00776E37" w:rsidRDefault="00776E37" w:rsidP="0062109B">
            <w:pPr>
              <w:tabs>
                <w:tab w:val="left" w:pos="680"/>
              </w:tabs>
              <w:ind w:right="146"/>
              <w:jc w:val="center"/>
              <w:rPr>
                <w:sz w:val="20"/>
              </w:rPr>
            </w:pPr>
            <w:r w:rsidRPr="00776E37">
              <w:rPr>
                <w:sz w:val="20"/>
              </w:rPr>
              <w:t>Significant</w:t>
            </w:r>
          </w:p>
        </w:tc>
      </w:tr>
      <w:tr w:rsidR="00776E37" w:rsidRPr="00776E37" w14:paraId="45C89ADA" w14:textId="77777777" w:rsidTr="0062109B">
        <w:tc>
          <w:tcPr>
            <w:tcW w:w="2972" w:type="dxa"/>
            <w:hideMark/>
          </w:tcPr>
          <w:p w14:paraId="1EB22E75" w14:textId="4908587F" w:rsidR="00776E37" w:rsidRPr="00776E37" w:rsidRDefault="00776E37" w:rsidP="0062109B">
            <w:pPr>
              <w:tabs>
                <w:tab w:val="left" w:pos="680"/>
              </w:tabs>
              <w:ind w:right="146"/>
              <w:jc w:val="center"/>
              <w:rPr>
                <w:sz w:val="20"/>
              </w:rPr>
            </w:pPr>
            <w:r w:rsidRPr="00776E37">
              <w:rPr>
                <w:sz w:val="20"/>
              </w:rPr>
              <w:t xml:space="preserve">Most common reason for the </w:t>
            </w:r>
            <w:r w:rsidRPr="00776E37">
              <w:rPr>
                <w:sz w:val="20"/>
              </w:rPr>
              <w:lastRenderedPageBreak/>
              <w:t>absence</w:t>
            </w:r>
          </w:p>
        </w:tc>
        <w:tc>
          <w:tcPr>
            <w:tcW w:w="1134" w:type="dxa"/>
            <w:vAlign w:val="center"/>
            <w:hideMark/>
          </w:tcPr>
          <w:p w14:paraId="34ACFB1F" w14:textId="77777777" w:rsidR="00776E37" w:rsidRPr="00776E37" w:rsidRDefault="00776E37" w:rsidP="0062109B">
            <w:pPr>
              <w:tabs>
                <w:tab w:val="left" w:pos="680"/>
              </w:tabs>
              <w:ind w:right="146"/>
              <w:jc w:val="center"/>
              <w:rPr>
                <w:sz w:val="20"/>
              </w:rPr>
            </w:pPr>
            <w:r w:rsidRPr="00776E37">
              <w:rPr>
                <w:sz w:val="20"/>
              </w:rPr>
              <w:lastRenderedPageBreak/>
              <w:t>6.712E2</w:t>
            </w:r>
          </w:p>
        </w:tc>
        <w:tc>
          <w:tcPr>
            <w:tcW w:w="992" w:type="dxa"/>
            <w:vAlign w:val="center"/>
            <w:hideMark/>
          </w:tcPr>
          <w:p w14:paraId="6B2AAC13" w14:textId="77777777" w:rsidR="00776E37" w:rsidRPr="00776E37" w:rsidRDefault="00776E37" w:rsidP="0062109B">
            <w:pPr>
              <w:tabs>
                <w:tab w:val="left" w:pos="680"/>
              </w:tabs>
              <w:ind w:right="146"/>
              <w:jc w:val="center"/>
              <w:rPr>
                <w:sz w:val="20"/>
              </w:rPr>
            </w:pPr>
            <w:r w:rsidRPr="00776E37">
              <w:rPr>
                <w:sz w:val="20"/>
              </w:rPr>
              <w:t>.000</w:t>
            </w:r>
          </w:p>
        </w:tc>
        <w:tc>
          <w:tcPr>
            <w:tcW w:w="1276" w:type="dxa"/>
            <w:vAlign w:val="center"/>
            <w:hideMark/>
          </w:tcPr>
          <w:p w14:paraId="5F18509B" w14:textId="77777777" w:rsidR="00776E37" w:rsidRPr="00776E37" w:rsidRDefault="00776E37" w:rsidP="0062109B">
            <w:pPr>
              <w:tabs>
                <w:tab w:val="left" w:pos="680"/>
              </w:tabs>
              <w:ind w:right="146"/>
              <w:jc w:val="center"/>
              <w:rPr>
                <w:sz w:val="20"/>
              </w:rPr>
            </w:pPr>
            <w:r w:rsidRPr="00776E37">
              <w:rPr>
                <w:sz w:val="20"/>
              </w:rPr>
              <w:t>.847</w:t>
            </w:r>
          </w:p>
        </w:tc>
        <w:tc>
          <w:tcPr>
            <w:tcW w:w="1445" w:type="dxa"/>
            <w:vAlign w:val="center"/>
            <w:hideMark/>
          </w:tcPr>
          <w:p w14:paraId="42D94651" w14:textId="77777777" w:rsidR="00776E37" w:rsidRPr="00776E37" w:rsidRDefault="00776E37" w:rsidP="0062109B">
            <w:pPr>
              <w:tabs>
                <w:tab w:val="left" w:pos="680"/>
              </w:tabs>
              <w:ind w:right="146"/>
              <w:jc w:val="center"/>
              <w:rPr>
                <w:sz w:val="20"/>
              </w:rPr>
            </w:pPr>
            <w:r w:rsidRPr="00776E37">
              <w:rPr>
                <w:sz w:val="20"/>
              </w:rPr>
              <w:t>Reject Ho</w:t>
            </w:r>
          </w:p>
        </w:tc>
        <w:tc>
          <w:tcPr>
            <w:tcW w:w="1532" w:type="dxa"/>
            <w:vAlign w:val="center"/>
            <w:hideMark/>
          </w:tcPr>
          <w:p w14:paraId="246B5C82" w14:textId="77777777" w:rsidR="00776E37" w:rsidRPr="00776E37" w:rsidRDefault="00776E37" w:rsidP="0062109B">
            <w:pPr>
              <w:tabs>
                <w:tab w:val="left" w:pos="680"/>
              </w:tabs>
              <w:ind w:right="146"/>
              <w:jc w:val="center"/>
              <w:rPr>
                <w:sz w:val="20"/>
              </w:rPr>
            </w:pPr>
            <w:r w:rsidRPr="00776E37">
              <w:rPr>
                <w:sz w:val="20"/>
              </w:rPr>
              <w:t>Significant</w:t>
            </w:r>
          </w:p>
        </w:tc>
      </w:tr>
    </w:tbl>
    <w:p w14:paraId="74FE4E9E" w14:textId="52F31DEC" w:rsidR="00776E37" w:rsidRPr="00655441" w:rsidRDefault="00776E37" w:rsidP="00776E37">
      <w:pPr>
        <w:tabs>
          <w:tab w:val="left" w:pos="680"/>
        </w:tabs>
        <w:ind w:right="146"/>
        <w:rPr>
          <w:bCs/>
          <w:sz w:val="20"/>
        </w:rPr>
      </w:pPr>
      <w:r w:rsidRPr="001F152D">
        <w:rPr>
          <w:sz w:val="20"/>
        </w:rPr>
        <w:lastRenderedPageBreak/>
        <w:t>L</w:t>
      </w:r>
      <w:r w:rsidRPr="00F14519">
        <w:rPr>
          <w:bCs/>
          <w:sz w:val="20"/>
        </w:rPr>
        <w:t>egend:</w:t>
      </w:r>
      <w:r w:rsidRPr="00655441">
        <w:rPr>
          <w:rFonts w:eastAsiaTheme="minorEastAsia"/>
          <w:sz w:val="20"/>
          <w:szCs w:val="20"/>
          <w:lang w:eastAsia="zh-CN"/>
        </w:rPr>
        <w:t xml:space="preserve"> </w:t>
      </w:r>
      <w:r w:rsidR="0062109B" w:rsidRPr="0062109B">
        <w:rPr>
          <w:bCs/>
          <w:sz w:val="20"/>
        </w:rPr>
        <w:t>Significant if p value is &lt; .05. Dependent variable: Work Absence Behavior. Cramer’s V values: A value of &gt;0.25 is very strong, &gt;0.15 is strong, &gt;0.10 is moderate, &gt;0.05 is weak, and &gt;0 is no association</w:t>
      </w:r>
      <w:r w:rsidRPr="00655441">
        <w:rPr>
          <w:bCs/>
          <w:sz w:val="20"/>
        </w:rPr>
        <w:t>.</w:t>
      </w:r>
    </w:p>
    <w:p w14:paraId="5B1B015A" w14:textId="77777777" w:rsidR="00776E37" w:rsidRPr="001F152D" w:rsidRDefault="00776E37" w:rsidP="00776E37">
      <w:pPr>
        <w:tabs>
          <w:tab w:val="left" w:pos="680"/>
        </w:tabs>
        <w:ind w:right="146"/>
        <w:rPr>
          <w:sz w:val="20"/>
        </w:rPr>
      </w:pPr>
    </w:p>
    <w:p w14:paraId="360FC093" w14:textId="063FFE35" w:rsidR="00776E37" w:rsidRDefault="00776E37" w:rsidP="00776E37">
      <w:pPr>
        <w:contextualSpacing/>
        <w:jc w:val="both"/>
        <w:rPr>
          <w:sz w:val="24"/>
          <w:szCs w:val="24"/>
          <w:lang w:val="en-PH"/>
        </w:rPr>
      </w:pPr>
      <w:r w:rsidRPr="00776E37">
        <w:rPr>
          <w:sz w:val="24"/>
          <w:szCs w:val="24"/>
        </w:rPr>
        <w:t>Table</w:t>
      </w:r>
      <w:r w:rsidR="0062109B" w:rsidRPr="0062109B">
        <w:t xml:space="preserve"> </w:t>
      </w:r>
      <w:r w:rsidR="0062109B" w:rsidRPr="0062109B">
        <w:rPr>
          <w:sz w:val="24"/>
          <w:szCs w:val="24"/>
        </w:rPr>
        <w:t>8 shows that roster flexibility has a strong and consistent relationship with work absence behavior in terms of frequency, duration, and reasons for absence, indicating that flexible scheduling helps nurses manage recovery, stress, and personal responsibilities and prevents repeated or prolonged absences. Flexible practices such as shift swapping, supervisor support, and workable scheduling options allow nurses to address issues early, while lack of flexibility leads to fatigue, stress, and unplanned leave (Turunen et al., 2022; Grøtting &amp; Øvergård, 2023). Roster flexibility also acts as a buffer against presenteeism and health-related absence, as nurses can adjust schedules instead of working while unwell (Gerlach et al., 2024; Holton et al., 2024). Low schedule control is associated with fatigue, stress, and family-related absences, while higher control enables adjustment without missing work (Brady et al., 2023), although flexibility must be properly managed to avoid unsafe patterns (Booker et al., 2024; O’Connell et al., 2024). Overall, roster flexibility affects physical recovery, psychological strain, and personal demands, highlighting its importance as a key management strategy for reducing absenteeism through fair, participatory, and supportive scheduling practices (Turunen et al., 2022; Holton et al., 2024; Gerlach et al., 2024)</w:t>
      </w:r>
      <w:r w:rsidR="0062109B">
        <w:rPr>
          <w:sz w:val="24"/>
          <w:szCs w:val="24"/>
        </w:rPr>
        <w:tab/>
      </w:r>
      <w:r w:rsidRPr="0039072B">
        <w:rPr>
          <w:sz w:val="24"/>
          <w:szCs w:val="24"/>
          <w:lang w:val="en-PH"/>
        </w:rPr>
        <w:t>.</w:t>
      </w:r>
    </w:p>
    <w:p w14:paraId="155B89F1" w14:textId="77777777" w:rsidR="00776E37" w:rsidRDefault="00776E37" w:rsidP="00776E37">
      <w:pPr>
        <w:contextualSpacing/>
        <w:jc w:val="both"/>
        <w:rPr>
          <w:sz w:val="24"/>
          <w:szCs w:val="24"/>
          <w:lang w:val="en-PH"/>
        </w:rPr>
      </w:pPr>
      <w:r>
        <w:rPr>
          <w:sz w:val="24"/>
          <w:szCs w:val="24"/>
          <w:lang w:val="en-PH"/>
        </w:rPr>
        <w:t xml:space="preserve"> </w:t>
      </w:r>
    </w:p>
    <w:p w14:paraId="72FDA5D6" w14:textId="77777777" w:rsidR="001C60B8" w:rsidRDefault="001C60B8" w:rsidP="00776E37">
      <w:pPr>
        <w:contextualSpacing/>
        <w:jc w:val="both"/>
        <w:rPr>
          <w:sz w:val="24"/>
          <w:szCs w:val="24"/>
          <w:lang w:val="en-PH"/>
        </w:rPr>
      </w:pPr>
    </w:p>
    <w:p w14:paraId="080DA143" w14:textId="700594D3" w:rsidR="00776E37" w:rsidRPr="00007CBD" w:rsidRDefault="00776E37" w:rsidP="00776E37">
      <w:pPr>
        <w:rPr>
          <w:sz w:val="24"/>
          <w:szCs w:val="24"/>
        </w:rPr>
      </w:pPr>
      <w:r w:rsidRPr="00007CBD">
        <w:rPr>
          <w:sz w:val="24"/>
          <w:szCs w:val="24"/>
        </w:rPr>
        <w:t xml:space="preserve">Table </w:t>
      </w:r>
      <w:r>
        <w:rPr>
          <w:sz w:val="24"/>
          <w:szCs w:val="24"/>
        </w:rPr>
        <w:t xml:space="preserve">9 </w:t>
      </w:r>
      <w:r w:rsidRPr="00007CBD">
        <w:rPr>
          <w:sz w:val="24"/>
          <w:szCs w:val="24"/>
        </w:rPr>
        <w:t xml:space="preserve">Relationship </w:t>
      </w:r>
      <w:r w:rsidR="0062109B" w:rsidRPr="0062109B">
        <w:rPr>
          <w:sz w:val="24"/>
          <w:szCs w:val="24"/>
        </w:rPr>
        <w:t>between Level of Roster Flexibility and Work Absence Behavior (Part II)</w:t>
      </w:r>
    </w:p>
    <w:tbl>
      <w:tblPr>
        <w:tblStyle w:val="TableGrid"/>
        <w:tblW w:w="9351" w:type="dxa"/>
        <w:tblLook w:val="04A0" w:firstRow="1" w:lastRow="0" w:firstColumn="1" w:lastColumn="0" w:noHBand="0" w:noVBand="1"/>
      </w:tblPr>
      <w:tblGrid>
        <w:gridCol w:w="2547"/>
        <w:gridCol w:w="1554"/>
        <w:gridCol w:w="1281"/>
        <w:gridCol w:w="1706"/>
        <w:gridCol w:w="2263"/>
      </w:tblGrid>
      <w:tr w:rsidR="00662000" w:rsidRPr="0062109B" w14:paraId="0A126159" w14:textId="77777777" w:rsidTr="00662000">
        <w:tc>
          <w:tcPr>
            <w:tcW w:w="2547" w:type="dxa"/>
            <w:vAlign w:val="center"/>
            <w:hideMark/>
          </w:tcPr>
          <w:p w14:paraId="3144C159" w14:textId="77777777" w:rsidR="00662000" w:rsidRPr="0062109B" w:rsidRDefault="00662000" w:rsidP="0062109B">
            <w:pPr>
              <w:tabs>
                <w:tab w:val="left" w:pos="680"/>
              </w:tabs>
              <w:ind w:right="146"/>
              <w:jc w:val="center"/>
              <w:rPr>
                <w:b/>
                <w:bCs/>
                <w:sz w:val="20"/>
              </w:rPr>
            </w:pPr>
            <w:r w:rsidRPr="0062109B">
              <w:rPr>
                <w:bCs/>
                <w:sz w:val="20"/>
              </w:rPr>
              <w:t>Variables</w:t>
            </w:r>
          </w:p>
        </w:tc>
        <w:tc>
          <w:tcPr>
            <w:tcW w:w="1554" w:type="dxa"/>
            <w:vAlign w:val="center"/>
            <w:hideMark/>
          </w:tcPr>
          <w:p w14:paraId="35BA5231" w14:textId="567D8AA5" w:rsidR="00662000" w:rsidRPr="0062109B" w:rsidRDefault="00662000" w:rsidP="0062109B">
            <w:pPr>
              <w:tabs>
                <w:tab w:val="left" w:pos="680"/>
              </w:tabs>
              <w:ind w:right="146"/>
              <w:jc w:val="center"/>
              <w:rPr>
                <w:b/>
                <w:bCs/>
                <w:sz w:val="20"/>
              </w:rPr>
            </w:pPr>
            <w:r w:rsidRPr="0062109B">
              <w:rPr>
                <w:bCs/>
                <w:sz w:val="20"/>
              </w:rPr>
              <w:t>r value</w:t>
            </w:r>
          </w:p>
        </w:tc>
        <w:tc>
          <w:tcPr>
            <w:tcW w:w="1281" w:type="dxa"/>
            <w:vAlign w:val="center"/>
            <w:hideMark/>
          </w:tcPr>
          <w:p w14:paraId="47EFF9FE" w14:textId="77777777" w:rsidR="00662000" w:rsidRPr="0062109B" w:rsidRDefault="00662000" w:rsidP="0062109B">
            <w:pPr>
              <w:tabs>
                <w:tab w:val="left" w:pos="680"/>
              </w:tabs>
              <w:ind w:right="146"/>
              <w:jc w:val="center"/>
              <w:rPr>
                <w:b/>
                <w:bCs/>
                <w:sz w:val="20"/>
              </w:rPr>
            </w:pPr>
            <w:r w:rsidRPr="0062109B">
              <w:rPr>
                <w:bCs/>
                <w:i/>
                <w:sz w:val="20"/>
              </w:rPr>
              <w:t>p</w:t>
            </w:r>
            <w:r w:rsidRPr="0062109B">
              <w:rPr>
                <w:bCs/>
                <w:sz w:val="20"/>
              </w:rPr>
              <w:t xml:space="preserve"> value</w:t>
            </w:r>
          </w:p>
        </w:tc>
        <w:tc>
          <w:tcPr>
            <w:tcW w:w="1706" w:type="dxa"/>
            <w:vAlign w:val="center"/>
            <w:hideMark/>
          </w:tcPr>
          <w:p w14:paraId="5C565718" w14:textId="77777777" w:rsidR="00662000" w:rsidRPr="0062109B" w:rsidRDefault="00662000" w:rsidP="0062109B">
            <w:pPr>
              <w:tabs>
                <w:tab w:val="left" w:pos="680"/>
              </w:tabs>
              <w:ind w:right="146"/>
              <w:jc w:val="center"/>
              <w:rPr>
                <w:b/>
                <w:bCs/>
                <w:sz w:val="20"/>
              </w:rPr>
            </w:pPr>
            <w:r w:rsidRPr="0062109B">
              <w:rPr>
                <w:bCs/>
                <w:sz w:val="20"/>
              </w:rPr>
              <w:t>Decision</w:t>
            </w:r>
          </w:p>
        </w:tc>
        <w:tc>
          <w:tcPr>
            <w:tcW w:w="2263" w:type="dxa"/>
            <w:vAlign w:val="center"/>
            <w:hideMark/>
          </w:tcPr>
          <w:p w14:paraId="77581B0B" w14:textId="77777777" w:rsidR="00662000" w:rsidRPr="0062109B" w:rsidRDefault="00662000" w:rsidP="0062109B">
            <w:pPr>
              <w:tabs>
                <w:tab w:val="left" w:pos="680"/>
              </w:tabs>
              <w:ind w:right="146"/>
              <w:jc w:val="center"/>
              <w:rPr>
                <w:b/>
                <w:bCs/>
                <w:sz w:val="20"/>
              </w:rPr>
            </w:pPr>
            <w:r w:rsidRPr="0062109B">
              <w:rPr>
                <w:bCs/>
                <w:sz w:val="20"/>
              </w:rPr>
              <w:t>Interpretation</w:t>
            </w:r>
          </w:p>
        </w:tc>
      </w:tr>
      <w:tr w:rsidR="00662000" w:rsidRPr="0062109B" w14:paraId="5D432796" w14:textId="77777777" w:rsidTr="00662000">
        <w:tc>
          <w:tcPr>
            <w:tcW w:w="2547" w:type="dxa"/>
            <w:vAlign w:val="center"/>
            <w:hideMark/>
          </w:tcPr>
          <w:p w14:paraId="7E2D399E" w14:textId="77777777" w:rsidR="00662000" w:rsidRPr="0062109B" w:rsidRDefault="00662000" w:rsidP="0062109B">
            <w:pPr>
              <w:tabs>
                <w:tab w:val="left" w:pos="680"/>
              </w:tabs>
              <w:ind w:right="146"/>
              <w:jc w:val="center"/>
              <w:rPr>
                <w:bCs/>
                <w:sz w:val="20"/>
              </w:rPr>
            </w:pPr>
            <w:r w:rsidRPr="0062109B">
              <w:rPr>
                <w:bCs/>
                <w:sz w:val="20"/>
              </w:rPr>
              <w:t>Role Flexibility vs. Work Absence Behavior</w:t>
            </w:r>
          </w:p>
        </w:tc>
        <w:tc>
          <w:tcPr>
            <w:tcW w:w="1554" w:type="dxa"/>
            <w:vAlign w:val="center"/>
            <w:hideMark/>
          </w:tcPr>
          <w:p w14:paraId="28085BA2" w14:textId="17F71843" w:rsidR="00662000" w:rsidRPr="0062109B" w:rsidRDefault="00662000" w:rsidP="0062109B">
            <w:pPr>
              <w:tabs>
                <w:tab w:val="left" w:pos="680"/>
              </w:tabs>
              <w:ind w:right="146"/>
              <w:jc w:val="center"/>
              <w:rPr>
                <w:bCs/>
                <w:sz w:val="20"/>
              </w:rPr>
            </w:pPr>
            <w:r w:rsidRPr="0062109B">
              <w:rPr>
                <w:bCs/>
                <w:sz w:val="20"/>
              </w:rPr>
              <w:t>.373</w:t>
            </w:r>
          </w:p>
        </w:tc>
        <w:tc>
          <w:tcPr>
            <w:tcW w:w="1281" w:type="dxa"/>
            <w:vAlign w:val="center"/>
            <w:hideMark/>
          </w:tcPr>
          <w:p w14:paraId="63B02BCB" w14:textId="77777777" w:rsidR="00662000" w:rsidRPr="0062109B" w:rsidRDefault="00662000" w:rsidP="0062109B">
            <w:pPr>
              <w:tabs>
                <w:tab w:val="left" w:pos="680"/>
              </w:tabs>
              <w:ind w:right="146"/>
              <w:jc w:val="center"/>
              <w:rPr>
                <w:bCs/>
                <w:sz w:val="20"/>
              </w:rPr>
            </w:pPr>
            <w:r w:rsidRPr="0062109B">
              <w:rPr>
                <w:bCs/>
                <w:sz w:val="20"/>
              </w:rPr>
              <w:t>.000</w:t>
            </w:r>
          </w:p>
        </w:tc>
        <w:tc>
          <w:tcPr>
            <w:tcW w:w="1706" w:type="dxa"/>
            <w:vAlign w:val="center"/>
            <w:hideMark/>
          </w:tcPr>
          <w:p w14:paraId="788CF1B2" w14:textId="77777777" w:rsidR="00662000" w:rsidRPr="0062109B" w:rsidRDefault="00662000" w:rsidP="0062109B">
            <w:pPr>
              <w:tabs>
                <w:tab w:val="left" w:pos="680"/>
              </w:tabs>
              <w:ind w:right="146"/>
              <w:jc w:val="center"/>
              <w:rPr>
                <w:bCs/>
                <w:sz w:val="20"/>
              </w:rPr>
            </w:pPr>
            <w:r w:rsidRPr="0062109B">
              <w:rPr>
                <w:bCs/>
                <w:sz w:val="20"/>
              </w:rPr>
              <w:t>Reject Ho</w:t>
            </w:r>
          </w:p>
        </w:tc>
        <w:tc>
          <w:tcPr>
            <w:tcW w:w="2263" w:type="dxa"/>
            <w:vAlign w:val="center"/>
            <w:hideMark/>
          </w:tcPr>
          <w:p w14:paraId="52212988" w14:textId="77777777" w:rsidR="00662000" w:rsidRPr="0062109B" w:rsidRDefault="00662000" w:rsidP="0062109B">
            <w:pPr>
              <w:tabs>
                <w:tab w:val="left" w:pos="680"/>
              </w:tabs>
              <w:ind w:right="146"/>
              <w:jc w:val="center"/>
              <w:rPr>
                <w:bCs/>
                <w:sz w:val="20"/>
              </w:rPr>
            </w:pPr>
            <w:r w:rsidRPr="0062109B">
              <w:rPr>
                <w:bCs/>
                <w:sz w:val="20"/>
              </w:rPr>
              <w:t>Significant</w:t>
            </w:r>
          </w:p>
        </w:tc>
      </w:tr>
    </w:tbl>
    <w:p w14:paraId="6F523A89" w14:textId="7D6FF16F" w:rsidR="00776E37" w:rsidRPr="00655441" w:rsidRDefault="00776E37" w:rsidP="00662000">
      <w:pPr>
        <w:tabs>
          <w:tab w:val="left" w:pos="680"/>
        </w:tabs>
        <w:ind w:right="4"/>
        <w:contextualSpacing/>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0062109B" w:rsidRPr="0062109B">
        <w:rPr>
          <w:bCs/>
          <w:sz w:val="20"/>
        </w:rPr>
        <w:t xml:space="preserve">Significant if </w:t>
      </w:r>
      <w:r w:rsidR="0062109B" w:rsidRPr="0062109B">
        <w:rPr>
          <w:bCs/>
          <w:i/>
          <w:sz w:val="20"/>
        </w:rPr>
        <w:t>p</w:t>
      </w:r>
      <w:r w:rsidR="0062109B" w:rsidRPr="0062109B">
        <w:rPr>
          <w:bCs/>
          <w:sz w:val="20"/>
        </w:rPr>
        <w:t xml:space="preserve"> value is </w:t>
      </w:r>
      <w:r w:rsidR="0062109B" w:rsidRPr="0062109B">
        <w:rPr>
          <w:bCs/>
          <w:sz w:val="20"/>
          <w:u w:val="single"/>
        </w:rPr>
        <w:t>&lt;</w:t>
      </w:r>
      <w:r w:rsidR="0062109B" w:rsidRPr="0062109B">
        <w:rPr>
          <w:bCs/>
          <w:sz w:val="20"/>
        </w:rPr>
        <w:t xml:space="preserve"> .05. Dependent Variable: Work Absence Behavior. Pearson r interpretation: A value greater than .5 is strong (positive), between .3 and .5 is moderate (positive), between 0 and .3 is weak (positive), 0 is none, between 0 and –.3 is weak (negative), between –.3 and –.5 is moderate (negative), and less than –.5 is strong (negative)</w:t>
      </w:r>
      <w:r w:rsidRPr="00655441">
        <w:rPr>
          <w:bCs/>
          <w:sz w:val="20"/>
        </w:rPr>
        <w:t>n.</w:t>
      </w:r>
    </w:p>
    <w:p w14:paraId="409C9D45" w14:textId="77777777" w:rsidR="00776E37" w:rsidRPr="001F152D" w:rsidRDefault="00776E37" w:rsidP="00776E37">
      <w:pPr>
        <w:tabs>
          <w:tab w:val="left" w:pos="680"/>
        </w:tabs>
        <w:ind w:right="146"/>
        <w:rPr>
          <w:sz w:val="20"/>
        </w:rPr>
      </w:pPr>
    </w:p>
    <w:p w14:paraId="534A3183" w14:textId="3F9AB7F3" w:rsidR="00776E37" w:rsidRDefault="00776E37" w:rsidP="00776E37">
      <w:pPr>
        <w:contextualSpacing/>
        <w:jc w:val="both"/>
        <w:rPr>
          <w:sz w:val="24"/>
          <w:szCs w:val="24"/>
          <w:lang w:val="en-PH"/>
        </w:rPr>
      </w:pPr>
      <w:r>
        <w:rPr>
          <w:sz w:val="24"/>
          <w:szCs w:val="24"/>
          <w:lang w:val="en-PH"/>
        </w:rPr>
        <w:t>I</w:t>
      </w:r>
      <w:r>
        <w:t xml:space="preserve">n </w:t>
      </w:r>
      <w:r w:rsidR="00662000">
        <w:t>Table 9 s</w:t>
      </w:r>
      <w:r w:rsidR="00662000" w:rsidRPr="00662000">
        <w:rPr>
          <w:sz w:val="24"/>
          <w:szCs w:val="24"/>
        </w:rPr>
        <w:t>hows that roster flexibility is significantly and positively related to work absence behavior, indicating that greater flexibility leads to more organized and professional attendance practices. Flexible scheduling allows nurses to manage needs early and avoid last-minute absences (Turunen et al., 2022), while rigid schedules contribute to fatigue and unplanned leave (Holton et al., 2024). A supportive work environment also promotes proper reporting, whereas lack of support may lead to presenteeism (Gerlach et al., 2024). Although the relationship is moderate, it highlights that roster flexibility improves attendance behavior but does not eliminate absences due to unavoidable reasons</w:t>
      </w:r>
      <w:r w:rsidRPr="0039072B">
        <w:rPr>
          <w:sz w:val="24"/>
          <w:szCs w:val="24"/>
          <w:lang w:val="en-PH"/>
        </w:rPr>
        <w:t>.</w:t>
      </w:r>
    </w:p>
    <w:p w14:paraId="5351E52D" w14:textId="22CB6341" w:rsidR="00776E37" w:rsidRDefault="00776E37" w:rsidP="00776E37">
      <w:pPr>
        <w:contextualSpacing/>
        <w:jc w:val="both"/>
        <w:rPr>
          <w:sz w:val="24"/>
          <w:szCs w:val="24"/>
          <w:lang w:val="en-PH"/>
        </w:rPr>
      </w:pPr>
    </w:p>
    <w:p w14:paraId="5307E47C" w14:textId="77777777" w:rsidR="001C60B8" w:rsidRDefault="001C60B8" w:rsidP="00220782">
      <w:pPr>
        <w:pStyle w:val="BodyText"/>
        <w:rPr>
          <w:b/>
          <w:bCs/>
          <w:lang w:val="en-PH"/>
        </w:rPr>
      </w:pPr>
    </w:p>
    <w:p w14:paraId="248FEBD4" w14:textId="07D00978"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0B5C25E2"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the findings of the study show that roster flexibility is an important factor influencing work absence behavior among nurses. Nurses generally demonstrated responsible attendance practices, but scheduling flexibility significantly affected how they managed their attendance, including the frequency, duration, and reasons for absence. Roster flexibility was also influenced by workplace factors such as area of assignment and work schedule, indicating that organizational conditions affect nurses’ level of schedule control. These </w:t>
      </w:r>
      <w:r w:rsidR="00662000" w:rsidRPr="00662000">
        <w:rPr>
          <w:lang w:val="en-PH"/>
        </w:rPr>
        <w:lastRenderedPageBreak/>
        <w:t>findings suggest that effective and flexible roster management supports better attendance behavior, workforce stability, and continuity of patient care. Thus, a roster optimization and absence management enhancement plan is proposed to strengthen scheduling practices and promote responsible attendance</w:t>
      </w:r>
      <w:r w:rsidR="009360FC">
        <w:t>.</w:t>
      </w:r>
    </w:p>
    <w:p w14:paraId="04113B47" w14:textId="24622F06" w:rsidR="005F1782" w:rsidRPr="00CA2AC9" w:rsidRDefault="00255E36" w:rsidP="005F1782">
      <w:pPr>
        <w:pStyle w:val="BodyText"/>
        <w:jc w:val="both"/>
        <w:rPr>
          <w:lang w:val="en-PH"/>
        </w:rPr>
      </w:pPr>
      <w:r>
        <w:rPr>
          <w:lang w:val="en-PH"/>
        </w:rPr>
        <w:t xml:space="preserve"> </w:t>
      </w:r>
      <w:r w:rsidR="00776E04" w:rsidRPr="00167428">
        <w:rPr>
          <w:b/>
          <w:bCs/>
          <w:lang w:val="en-PH"/>
        </w:rPr>
        <w:t>Recommendations</w:t>
      </w:r>
      <w:r w:rsidR="00927058" w:rsidRPr="00167428">
        <w:rPr>
          <w:b/>
          <w:bCs/>
          <w:lang w:val="en-PH"/>
        </w:rPr>
        <w:t xml:space="preserve">. </w:t>
      </w:r>
      <w:r>
        <w:rPr>
          <w:lang w:val="en-PH"/>
        </w:rPr>
        <w:t>B</w:t>
      </w:r>
      <w:r w:rsidRPr="00255E36">
        <w:rPr>
          <w:lang w:val="en-PH"/>
        </w:rPr>
        <w:t xml:space="preserve">ased on the findings, </w:t>
      </w:r>
      <w:r w:rsidR="005F1782">
        <w:rPr>
          <w:lang w:val="en-PH"/>
        </w:rPr>
        <w:t>t</w:t>
      </w:r>
      <w:r w:rsidR="005F1782" w:rsidRPr="00CA2AC9">
        <w:rPr>
          <w:lang w:val="en-PH"/>
        </w:rPr>
        <w:t xml:space="preserve">he </w:t>
      </w:r>
      <w:r w:rsidR="00662000" w:rsidRPr="00662000">
        <w:t>recommendations focus on applying the findings to strengthen nursing practice, education, policy, and research. The roster optimization and absence management enhancement plan is recommended for implementation to improve scheduling practices, promote roster flexibility, and support responsible attendance behavior, with potential adaptation by other hospitals to enhance workforce stability and patient care continuity. The findings may also be utilized in nursing education as instructional material to enhance understanding of workforce management, roster flexibility, and attendance behavior, as well as in teaching nursing management, leadership, and research. In terms of policy, hospital administrators and nursing leaders may develop or strengthen guidelines that ensure fair, flexible, and responsive roster systems, including clear procedures for scheduling, shift swapping, absence reporting, and supervisory support. Finally, the study may be disseminated through publication and conferences, with future research encouraged to further examine roster flexibility and absence behavior across various healthcare settings and populations</w:t>
      </w:r>
      <w:r w:rsidR="005F1782" w:rsidRPr="00CA2AC9">
        <w:rPr>
          <w:lang w:val="en-PH"/>
        </w:rPr>
        <w:t>.</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5D16170B" w14:textId="77777777" w:rsidR="00F10806" w:rsidRDefault="00F10806" w:rsidP="005F1782">
      <w:pPr>
        <w:pStyle w:val="BodyText"/>
        <w:jc w:val="both"/>
        <w:rPr>
          <w:lang w:val="en-PH"/>
        </w:rPr>
      </w:pPr>
    </w:p>
    <w:p w14:paraId="3FB3674F" w14:textId="77777777" w:rsidR="00F10806" w:rsidRDefault="00F10806" w:rsidP="005F1782">
      <w:pPr>
        <w:pStyle w:val="BodyText"/>
        <w:jc w:val="both"/>
        <w:rPr>
          <w:lang w:val="en-PH"/>
        </w:rPr>
      </w:pPr>
    </w:p>
    <w:p w14:paraId="79921274" w14:textId="73DAE226" w:rsidR="00F10806" w:rsidRDefault="00F10806" w:rsidP="00F10806">
      <w:pPr>
        <w:pStyle w:val="BodyText"/>
        <w:jc w:val="center"/>
        <w:rPr>
          <w:b/>
          <w:bCs/>
          <w:lang w:val="en-PH"/>
        </w:rPr>
      </w:pPr>
      <w:r w:rsidRPr="00F10806">
        <w:rPr>
          <w:b/>
          <w:bCs/>
          <w:lang w:val="en-PH"/>
        </w:rPr>
        <w:t>ROSTER OPTIMIZATION AND ABSENCE MANAGEMENT</w:t>
      </w:r>
    </w:p>
    <w:p w14:paraId="69C6B6E2" w14:textId="787D4A23" w:rsidR="00F10806" w:rsidRPr="00F10806" w:rsidRDefault="00F10806" w:rsidP="00F10806">
      <w:pPr>
        <w:pStyle w:val="BodyText"/>
        <w:jc w:val="center"/>
        <w:rPr>
          <w:b/>
          <w:bCs/>
          <w:lang w:val="en-PH"/>
        </w:rPr>
      </w:pPr>
      <w:r w:rsidRPr="00F10806">
        <w:rPr>
          <w:b/>
          <w:bCs/>
          <w:lang w:val="en-PH"/>
        </w:rPr>
        <w:t>ENHANCEMENT PLAN</w:t>
      </w:r>
    </w:p>
    <w:p w14:paraId="1E77E447" w14:textId="77777777" w:rsidR="00F10806" w:rsidRDefault="00F10806" w:rsidP="00F10806">
      <w:pPr>
        <w:pStyle w:val="BodyText"/>
        <w:jc w:val="both"/>
        <w:rPr>
          <w:b/>
          <w:bCs/>
          <w:lang w:val="en-PH"/>
        </w:rPr>
      </w:pP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6C3B836C" w:rsidR="00F10806" w:rsidRPr="00F10806" w:rsidRDefault="00F10806" w:rsidP="00F10806">
      <w:pPr>
        <w:pStyle w:val="BodyText"/>
        <w:ind w:firstLine="720"/>
        <w:jc w:val="both"/>
        <w:rPr>
          <w:bCs/>
          <w:lang w:val="en-PH"/>
        </w:rPr>
      </w:pPr>
      <w:r w:rsidRPr="00F10806">
        <w:rPr>
          <w:bCs/>
          <w:lang w:val="en-PH"/>
        </w:rPr>
        <w:t>Roster</w:t>
      </w:r>
      <w:r>
        <w:rPr>
          <w:bCs/>
          <w:lang w:val="en-PH"/>
        </w:rPr>
        <w:t xml:space="preserve"> </w:t>
      </w:r>
      <w:r w:rsidRPr="00F10806">
        <w:rPr>
          <w:bCs/>
        </w:rPr>
        <w:t>flexibility and absence management influence nurses’ well-being, job satisfaction, and attendance behavior. Flexible and supportive scheduling promotes responsible attendance, reduces fatigue and stress, and supports workforce stability and quality patient care. Findings showed high roster flexibility but significant relationship with work absence behavior, influenced by area of assignment and work schedule. Nurses demonstrated responsible absence behavior, but strengthening flexibility remains essential</w:t>
      </w:r>
      <w:r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77777777" w:rsidR="00F10806" w:rsidRPr="00F10806" w:rsidRDefault="00F10806" w:rsidP="00F10806">
      <w:pPr>
        <w:pStyle w:val="BodyText"/>
        <w:ind w:firstLine="720"/>
        <w:jc w:val="both"/>
        <w:rPr>
          <w:bCs/>
          <w:lang w:val="en-PH"/>
        </w:rPr>
      </w:pPr>
      <w:r w:rsidRPr="00F10806">
        <w:rPr>
          <w:bCs/>
          <w:lang w:val="en-PH"/>
        </w:rPr>
        <w:t>The main purpose of the roster optimization and absence management enhancement plan is to further improve roster flexibility and strengthen responsible absence management among nurses.</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08F2AD2" w:rsidR="00F10806" w:rsidRPr="00F10806" w:rsidRDefault="00F10806" w:rsidP="00F10806">
      <w:pPr>
        <w:pStyle w:val="BodyText"/>
        <w:jc w:val="both"/>
        <w:rPr>
          <w:bCs/>
          <w:lang w:val="en-PH"/>
        </w:rPr>
      </w:pPr>
      <w:r w:rsidRPr="00F10806">
        <w:rPr>
          <w:bCs/>
          <w:lang w:val="en-PH"/>
        </w:rPr>
        <w:t>Specifically, this enhancement plan aims to achieve the following objectives:</w:t>
      </w:r>
    </w:p>
    <w:p w14:paraId="520A7EBC" w14:textId="77777777" w:rsidR="00F10806" w:rsidRDefault="00F10806" w:rsidP="00F10806">
      <w:pPr>
        <w:pStyle w:val="BodyText"/>
        <w:jc w:val="both"/>
        <w:rPr>
          <w:bCs/>
          <w:lang w:val="en-PH"/>
        </w:rPr>
      </w:pPr>
    </w:p>
    <w:p w14:paraId="6E2E4D8A" w14:textId="6B986FEB" w:rsidR="00F10806" w:rsidRPr="00F10806" w:rsidRDefault="00F10806" w:rsidP="00F10806">
      <w:pPr>
        <w:pStyle w:val="BodyText"/>
        <w:jc w:val="both"/>
        <w:rPr>
          <w:bCs/>
          <w:lang w:val="en-PH"/>
        </w:rPr>
      </w:pPr>
      <w:r w:rsidRPr="00F10806">
        <w:rPr>
          <w:bCs/>
          <w:lang w:val="en-PH"/>
        </w:rPr>
        <w:t>a. To further enhance roster flexibility among nurses through fair and responsive scheduling practices;</w:t>
      </w:r>
    </w:p>
    <w:p w14:paraId="016198F4" w14:textId="77777777" w:rsidR="00F10806" w:rsidRPr="00F10806" w:rsidRDefault="00F10806" w:rsidP="00F10806">
      <w:pPr>
        <w:pStyle w:val="BodyText"/>
        <w:jc w:val="both"/>
        <w:rPr>
          <w:bCs/>
          <w:lang w:val="en-PH"/>
        </w:rPr>
      </w:pPr>
      <w:r w:rsidRPr="00F10806">
        <w:rPr>
          <w:bCs/>
          <w:lang w:val="en-PH"/>
        </w:rPr>
        <w:t>b. To reduce avoidable work absences through effective absence management strategies; and</w:t>
      </w:r>
    </w:p>
    <w:p w14:paraId="183578D3" w14:textId="77777777" w:rsidR="00F10806" w:rsidRPr="00F10806" w:rsidRDefault="00F10806" w:rsidP="00F10806">
      <w:pPr>
        <w:pStyle w:val="BodyText"/>
        <w:jc w:val="both"/>
        <w:rPr>
          <w:bCs/>
          <w:lang w:val="en-PH"/>
        </w:rPr>
      </w:pPr>
      <w:r w:rsidRPr="00F10806">
        <w:rPr>
          <w:bCs/>
          <w:lang w:val="en-PH"/>
        </w:rPr>
        <w:t>c. To sustain optimal roster management and responsible attendance behavior among nurses.</w:t>
      </w:r>
    </w:p>
    <w:p w14:paraId="34F68FB8" w14:textId="77777777" w:rsidR="00F10806" w:rsidRDefault="00F10806" w:rsidP="005F1782">
      <w:pPr>
        <w:pStyle w:val="BodyText"/>
        <w:jc w:val="both"/>
        <w:rPr>
          <w:lang w:val="en-PH"/>
        </w:rPr>
      </w:pPr>
    </w:p>
    <w:p w14:paraId="0DB1E231" w14:textId="77777777" w:rsidR="00F10806" w:rsidRDefault="00F10806" w:rsidP="005F1782">
      <w:pPr>
        <w:pStyle w:val="BodyText"/>
        <w:jc w:val="both"/>
        <w:rPr>
          <w:lang w:val="en-PH"/>
        </w:rPr>
      </w:pPr>
    </w:p>
    <w:p w14:paraId="1FF88A46" w14:textId="77777777" w:rsidR="00F10806" w:rsidRDefault="00F10806" w:rsidP="005F1782">
      <w:pPr>
        <w:pStyle w:val="BodyText"/>
        <w:jc w:val="both"/>
        <w:rPr>
          <w:lang w:val="en-PH"/>
        </w:rPr>
      </w:pPr>
    </w:p>
    <w:p w14:paraId="7509BA30" w14:textId="77777777" w:rsidR="00F10806" w:rsidRDefault="00F10806" w:rsidP="005F1782">
      <w:pPr>
        <w:pStyle w:val="BodyText"/>
        <w:jc w:val="both"/>
        <w:rPr>
          <w:lang w:val="en-PH"/>
        </w:rPr>
      </w:pPr>
    </w:p>
    <w:tbl>
      <w:tblPr>
        <w:tblStyle w:val="TableGrid"/>
        <w:tblW w:w="9351" w:type="dxa"/>
        <w:tblLook w:val="04A0" w:firstRow="1" w:lastRow="0" w:firstColumn="1" w:lastColumn="0" w:noHBand="0" w:noVBand="1"/>
      </w:tblPr>
      <w:tblGrid>
        <w:gridCol w:w="1294"/>
        <w:gridCol w:w="1152"/>
        <w:gridCol w:w="1802"/>
        <w:gridCol w:w="1470"/>
        <w:gridCol w:w="1129"/>
        <w:gridCol w:w="912"/>
        <w:gridCol w:w="1592"/>
      </w:tblGrid>
      <w:tr w:rsidR="00F10806" w:rsidRPr="007E7804" w14:paraId="59E17FF6" w14:textId="77777777" w:rsidTr="001C60B8">
        <w:trPr>
          <w:trHeight w:val="544"/>
        </w:trPr>
        <w:tc>
          <w:tcPr>
            <w:tcW w:w="1294" w:type="dxa"/>
            <w:vAlign w:val="center"/>
            <w:hideMark/>
          </w:tcPr>
          <w:p w14:paraId="67D2E996" w14:textId="77777777" w:rsidR="00F10806" w:rsidRPr="007E7804" w:rsidRDefault="00F10806" w:rsidP="00F10806">
            <w:pPr>
              <w:jc w:val="center"/>
              <w:rPr>
                <w:b/>
                <w:bCs/>
                <w:sz w:val="20"/>
                <w:szCs w:val="20"/>
              </w:rPr>
            </w:pPr>
            <w:r w:rsidRPr="007E7804">
              <w:rPr>
                <w:b/>
                <w:bCs/>
                <w:sz w:val="20"/>
                <w:szCs w:val="20"/>
              </w:rPr>
              <w:t>Areas of Concern</w:t>
            </w:r>
          </w:p>
        </w:tc>
        <w:tc>
          <w:tcPr>
            <w:tcW w:w="1152" w:type="dxa"/>
            <w:vAlign w:val="center"/>
            <w:hideMark/>
          </w:tcPr>
          <w:p w14:paraId="21580074" w14:textId="77777777" w:rsidR="00F10806" w:rsidRPr="007E7804" w:rsidRDefault="00F10806" w:rsidP="00F10806">
            <w:pPr>
              <w:jc w:val="center"/>
              <w:rPr>
                <w:b/>
                <w:bCs/>
                <w:sz w:val="20"/>
                <w:szCs w:val="20"/>
              </w:rPr>
            </w:pPr>
            <w:r w:rsidRPr="007E7804">
              <w:rPr>
                <w:b/>
                <w:bCs/>
                <w:sz w:val="20"/>
                <w:szCs w:val="20"/>
              </w:rPr>
              <w:t>Specific Objectives</w:t>
            </w:r>
          </w:p>
        </w:tc>
        <w:tc>
          <w:tcPr>
            <w:tcW w:w="1802" w:type="dxa"/>
            <w:vAlign w:val="center"/>
            <w:hideMark/>
          </w:tcPr>
          <w:p w14:paraId="48161744" w14:textId="77777777" w:rsidR="00F10806" w:rsidRPr="007E7804" w:rsidRDefault="00F10806" w:rsidP="00F10806">
            <w:pPr>
              <w:jc w:val="center"/>
              <w:rPr>
                <w:b/>
                <w:bCs/>
                <w:sz w:val="20"/>
                <w:szCs w:val="20"/>
              </w:rPr>
            </w:pPr>
            <w:r w:rsidRPr="007E7804">
              <w:rPr>
                <w:b/>
                <w:bCs/>
                <w:sz w:val="20"/>
                <w:szCs w:val="20"/>
              </w:rPr>
              <w:t>Key Activities (Simplified)</w:t>
            </w:r>
          </w:p>
        </w:tc>
        <w:tc>
          <w:tcPr>
            <w:tcW w:w="1470" w:type="dxa"/>
            <w:vAlign w:val="center"/>
            <w:hideMark/>
          </w:tcPr>
          <w:p w14:paraId="12875D3A" w14:textId="77777777" w:rsidR="00F10806" w:rsidRPr="007E7804" w:rsidRDefault="00F10806" w:rsidP="00F10806">
            <w:pPr>
              <w:jc w:val="center"/>
              <w:rPr>
                <w:b/>
                <w:bCs/>
                <w:sz w:val="20"/>
                <w:szCs w:val="20"/>
              </w:rPr>
            </w:pPr>
            <w:r w:rsidRPr="007E7804">
              <w:rPr>
                <w:b/>
                <w:bCs/>
                <w:sz w:val="20"/>
                <w:szCs w:val="20"/>
              </w:rPr>
              <w:t>Persons Responsible</w:t>
            </w:r>
          </w:p>
        </w:tc>
        <w:tc>
          <w:tcPr>
            <w:tcW w:w="1129" w:type="dxa"/>
            <w:vAlign w:val="center"/>
            <w:hideMark/>
          </w:tcPr>
          <w:p w14:paraId="6E104585" w14:textId="77777777" w:rsidR="00F10806" w:rsidRPr="007E7804" w:rsidRDefault="00F10806" w:rsidP="00F10806">
            <w:pPr>
              <w:jc w:val="center"/>
              <w:rPr>
                <w:b/>
                <w:bCs/>
                <w:sz w:val="20"/>
                <w:szCs w:val="20"/>
              </w:rPr>
            </w:pPr>
            <w:r w:rsidRPr="007E7804">
              <w:rPr>
                <w:b/>
                <w:bCs/>
                <w:sz w:val="20"/>
                <w:szCs w:val="20"/>
              </w:rPr>
              <w:t>Resources</w:t>
            </w:r>
          </w:p>
        </w:tc>
        <w:tc>
          <w:tcPr>
            <w:tcW w:w="912" w:type="dxa"/>
            <w:vAlign w:val="center"/>
            <w:hideMark/>
          </w:tcPr>
          <w:p w14:paraId="0147FC27" w14:textId="77777777" w:rsidR="00F10806" w:rsidRPr="007E7804" w:rsidRDefault="00F10806" w:rsidP="00F10806">
            <w:pPr>
              <w:jc w:val="center"/>
              <w:rPr>
                <w:b/>
                <w:bCs/>
                <w:sz w:val="20"/>
                <w:szCs w:val="20"/>
              </w:rPr>
            </w:pPr>
            <w:r w:rsidRPr="007E7804">
              <w:rPr>
                <w:b/>
                <w:bCs/>
                <w:sz w:val="20"/>
                <w:szCs w:val="20"/>
              </w:rPr>
              <w:t>Time Frame</w:t>
            </w:r>
          </w:p>
        </w:tc>
        <w:tc>
          <w:tcPr>
            <w:tcW w:w="1592" w:type="dxa"/>
            <w:vAlign w:val="center"/>
            <w:hideMark/>
          </w:tcPr>
          <w:p w14:paraId="41A108F5" w14:textId="77777777" w:rsidR="00F10806" w:rsidRPr="007E7804" w:rsidRDefault="00F10806" w:rsidP="00F10806">
            <w:pPr>
              <w:jc w:val="center"/>
              <w:rPr>
                <w:b/>
                <w:bCs/>
                <w:sz w:val="20"/>
                <w:szCs w:val="20"/>
              </w:rPr>
            </w:pPr>
            <w:r w:rsidRPr="007E7804">
              <w:rPr>
                <w:b/>
                <w:bCs/>
                <w:sz w:val="20"/>
                <w:szCs w:val="20"/>
              </w:rPr>
              <w:t>Success Indicators</w:t>
            </w:r>
          </w:p>
        </w:tc>
      </w:tr>
      <w:tr w:rsidR="00F10806" w:rsidRPr="007E7804" w14:paraId="5990715D" w14:textId="77777777" w:rsidTr="001C60B8">
        <w:trPr>
          <w:trHeight w:val="3131"/>
        </w:trPr>
        <w:tc>
          <w:tcPr>
            <w:tcW w:w="1294" w:type="dxa"/>
            <w:hideMark/>
          </w:tcPr>
          <w:p w14:paraId="3AF6E752" w14:textId="77777777" w:rsidR="00F10806" w:rsidRPr="007E7804" w:rsidRDefault="00F10806" w:rsidP="005B49BA">
            <w:pPr>
              <w:rPr>
                <w:sz w:val="20"/>
                <w:szCs w:val="20"/>
              </w:rPr>
            </w:pPr>
            <w:r w:rsidRPr="007E7804">
              <w:rPr>
                <w:sz w:val="20"/>
                <w:szCs w:val="20"/>
              </w:rPr>
              <w:t>Enhance roster flexibility</w:t>
            </w:r>
          </w:p>
        </w:tc>
        <w:tc>
          <w:tcPr>
            <w:tcW w:w="1152" w:type="dxa"/>
            <w:hideMark/>
          </w:tcPr>
          <w:p w14:paraId="2D14FE4C" w14:textId="77777777" w:rsidR="00F10806" w:rsidRPr="007E7804" w:rsidRDefault="00F10806" w:rsidP="005B49BA">
            <w:pPr>
              <w:rPr>
                <w:sz w:val="20"/>
                <w:szCs w:val="20"/>
              </w:rPr>
            </w:pPr>
            <w:r w:rsidRPr="007E7804">
              <w:rPr>
                <w:sz w:val="20"/>
                <w:szCs w:val="20"/>
              </w:rPr>
              <w:t>Improve fair and responsive scheduling</w:t>
            </w:r>
          </w:p>
        </w:tc>
        <w:tc>
          <w:tcPr>
            <w:tcW w:w="1802" w:type="dxa"/>
            <w:hideMark/>
          </w:tcPr>
          <w:p w14:paraId="196C645B" w14:textId="77777777" w:rsidR="00F10806" w:rsidRPr="007E7804" w:rsidRDefault="00F10806" w:rsidP="005B49BA">
            <w:pPr>
              <w:rPr>
                <w:sz w:val="20"/>
                <w:szCs w:val="20"/>
              </w:rPr>
            </w:pPr>
            <w:r w:rsidRPr="007E7804">
              <w:rPr>
                <w:sz w:val="20"/>
                <w:szCs w:val="20"/>
              </w:rPr>
              <w:t>• Communicate schedule preferences</w:t>
            </w:r>
          </w:p>
          <w:p w14:paraId="6E52BA1E" w14:textId="77777777" w:rsidR="00F10806" w:rsidRPr="007E7804" w:rsidRDefault="00F10806" w:rsidP="005B49BA">
            <w:pPr>
              <w:rPr>
                <w:sz w:val="20"/>
                <w:szCs w:val="20"/>
              </w:rPr>
            </w:pPr>
            <w:r w:rsidRPr="007E7804">
              <w:rPr>
                <w:sz w:val="20"/>
                <w:szCs w:val="20"/>
              </w:rPr>
              <w:t xml:space="preserve">• Responsible shift swapping </w:t>
            </w:r>
          </w:p>
          <w:p w14:paraId="76BB008A" w14:textId="77777777" w:rsidR="00F10806" w:rsidRPr="007E7804" w:rsidRDefault="00F10806" w:rsidP="005B49BA">
            <w:pPr>
              <w:rPr>
                <w:sz w:val="20"/>
                <w:szCs w:val="20"/>
              </w:rPr>
            </w:pPr>
            <w:r w:rsidRPr="007E7804">
              <w:rPr>
                <w:sz w:val="20"/>
                <w:szCs w:val="20"/>
              </w:rPr>
              <w:t xml:space="preserve">• Seminar on roster management </w:t>
            </w:r>
          </w:p>
          <w:p w14:paraId="7F10A0D8" w14:textId="77777777" w:rsidR="00F10806" w:rsidRPr="007E7804" w:rsidRDefault="00F10806" w:rsidP="005B49BA">
            <w:pPr>
              <w:rPr>
                <w:sz w:val="20"/>
                <w:szCs w:val="20"/>
              </w:rPr>
            </w:pPr>
            <w:r w:rsidRPr="007E7804">
              <w:rPr>
                <w:sz w:val="20"/>
                <w:szCs w:val="20"/>
              </w:rPr>
              <w:t xml:space="preserve">• Standard shift-swapping protocol </w:t>
            </w:r>
          </w:p>
          <w:p w14:paraId="3BF78245" w14:textId="77777777" w:rsidR="00F10806" w:rsidRPr="007E7804" w:rsidRDefault="00F10806" w:rsidP="005B49BA">
            <w:pPr>
              <w:rPr>
                <w:sz w:val="20"/>
                <w:szCs w:val="20"/>
              </w:rPr>
            </w:pPr>
            <w:r w:rsidRPr="007E7804">
              <w:rPr>
                <w:sz w:val="20"/>
                <w:szCs w:val="20"/>
              </w:rPr>
              <w:t>• Participatory scheduling</w:t>
            </w:r>
          </w:p>
          <w:p w14:paraId="214D5807" w14:textId="77777777" w:rsidR="00F10806" w:rsidRPr="007E7804" w:rsidRDefault="00F10806" w:rsidP="005B49BA">
            <w:pPr>
              <w:rPr>
                <w:sz w:val="20"/>
                <w:szCs w:val="20"/>
              </w:rPr>
            </w:pPr>
            <w:r w:rsidRPr="007E7804">
              <w:rPr>
                <w:sz w:val="20"/>
                <w:szCs w:val="20"/>
              </w:rPr>
              <w:t>• Regular review of schedules</w:t>
            </w:r>
          </w:p>
        </w:tc>
        <w:tc>
          <w:tcPr>
            <w:tcW w:w="1470" w:type="dxa"/>
            <w:hideMark/>
          </w:tcPr>
          <w:p w14:paraId="2F36B88B"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hideMark/>
          </w:tcPr>
          <w:p w14:paraId="61528895" w14:textId="77777777" w:rsidR="00F10806" w:rsidRPr="007E7804" w:rsidRDefault="00F10806" w:rsidP="005B49BA">
            <w:pPr>
              <w:rPr>
                <w:sz w:val="20"/>
                <w:szCs w:val="20"/>
              </w:rPr>
            </w:pPr>
            <w:r w:rsidRPr="007E7804">
              <w:rPr>
                <w:sz w:val="20"/>
                <w:szCs w:val="20"/>
              </w:rPr>
              <w:t>Devices, internet, seminar budget (Php 10,000), scheduling tools</w:t>
            </w:r>
          </w:p>
        </w:tc>
        <w:tc>
          <w:tcPr>
            <w:tcW w:w="912" w:type="dxa"/>
            <w:hideMark/>
          </w:tcPr>
          <w:p w14:paraId="364E9F09" w14:textId="77777777" w:rsidR="00F10806" w:rsidRPr="007E7804" w:rsidRDefault="00F10806" w:rsidP="005B49BA">
            <w:pPr>
              <w:rPr>
                <w:sz w:val="20"/>
                <w:szCs w:val="20"/>
              </w:rPr>
            </w:pPr>
            <w:r w:rsidRPr="007E7804">
              <w:rPr>
                <w:sz w:val="20"/>
                <w:szCs w:val="20"/>
              </w:rPr>
              <w:t>3rd quarter onwards</w:t>
            </w:r>
          </w:p>
        </w:tc>
        <w:tc>
          <w:tcPr>
            <w:tcW w:w="1592" w:type="dxa"/>
            <w:hideMark/>
          </w:tcPr>
          <w:p w14:paraId="0137ED1F" w14:textId="77777777" w:rsidR="00F10806" w:rsidRPr="007E7804" w:rsidRDefault="00F10806" w:rsidP="005B49BA">
            <w:pPr>
              <w:rPr>
                <w:sz w:val="20"/>
                <w:szCs w:val="20"/>
              </w:rPr>
            </w:pPr>
            <w:r w:rsidRPr="007E7804">
              <w:rPr>
                <w:sz w:val="20"/>
                <w:szCs w:val="20"/>
              </w:rPr>
              <w:t>Approved protocols, attendance records, improved flexibility survey</w:t>
            </w:r>
          </w:p>
        </w:tc>
      </w:tr>
      <w:tr w:rsidR="00F10806" w:rsidRPr="007E7804" w14:paraId="546625F9" w14:textId="77777777" w:rsidTr="001C60B8">
        <w:trPr>
          <w:trHeight w:val="3387"/>
        </w:trPr>
        <w:tc>
          <w:tcPr>
            <w:tcW w:w="1294" w:type="dxa"/>
          </w:tcPr>
          <w:p w14:paraId="1559D1FC" w14:textId="77777777" w:rsidR="00F10806" w:rsidRPr="007E7804" w:rsidRDefault="00F10806" w:rsidP="005B49BA">
            <w:pPr>
              <w:rPr>
                <w:sz w:val="20"/>
                <w:szCs w:val="20"/>
              </w:rPr>
            </w:pPr>
            <w:r w:rsidRPr="007E7804">
              <w:rPr>
                <w:sz w:val="20"/>
                <w:szCs w:val="20"/>
              </w:rPr>
              <w:t>Strengthen absence management</w:t>
            </w:r>
          </w:p>
        </w:tc>
        <w:tc>
          <w:tcPr>
            <w:tcW w:w="1152" w:type="dxa"/>
          </w:tcPr>
          <w:p w14:paraId="31D95D48" w14:textId="77777777" w:rsidR="00F10806" w:rsidRPr="007E7804" w:rsidRDefault="00F10806" w:rsidP="005B49BA">
            <w:pPr>
              <w:rPr>
                <w:sz w:val="20"/>
                <w:szCs w:val="20"/>
              </w:rPr>
            </w:pPr>
            <w:r w:rsidRPr="007E7804">
              <w:rPr>
                <w:sz w:val="20"/>
                <w:szCs w:val="20"/>
              </w:rPr>
              <w:t>Improve responsible attendance behavior</w:t>
            </w:r>
          </w:p>
        </w:tc>
        <w:tc>
          <w:tcPr>
            <w:tcW w:w="1802" w:type="dxa"/>
          </w:tcPr>
          <w:p w14:paraId="7ADC577D" w14:textId="77777777" w:rsidR="00F10806" w:rsidRPr="007E7804" w:rsidRDefault="00F10806" w:rsidP="005B49BA">
            <w:pPr>
              <w:rPr>
                <w:sz w:val="20"/>
                <w:szCs w:val="20"/>
              </w:rPr>
            </w:pPr>
            <w:r w:rsidRPr="007E7804">
              <w:rPr>
                <w:sz w:val="20"/>
                <w:szCs w:val="20"/>
              </w:rPr>
              <w:t xml:space="preserve">• Early absence reporting </w:t>
            </w:r>
          </w:p>
          <w:p w14:paraId="7215496C" w14:textId="77777777" w:rsidR="00F10806" w:rsidRDefault="00F10806" w:rsidP="005B49BA">
            <w:pPr>
              <w:rPr>
                <w:sz w:val="20"/>
                <w:szCs w:val="20"/>
              </w:rPr>
            </w:pPr>
            <w:r w:rsidRPr="007E7804">
              <w:rPr>
                <w:sz w:val="20"/>
                <w:szCs w:val="20"/>
              </w:rPr>
              <w:t xml:space="preserve">• Healthy lifestyle &amp; stress management </w:t>
            </w:r>
          </w:p>
          <w:p w14:paraId="35AEAD8B" w14:textId="77777777" w:rsidR="00F10806" w:rsidRDefault="00F10806" w:rsidP="005B49BA">
            <w:pPr>
              <w:rPr>
                <w:sz w:val="20"/>
                <w:szCs w:val="20"/>
              </w:rPr>
            </w:pPr>
            <w:r w:rsidRPr="007E7804">
              <w:rPr>
                <w:sz w:val="20"/>
                <w:szCs w:val="20"/>
              </w:rPr>
              <w:t xml:space="preserve">• Seminar on attendance responsibility </w:t>
            </w:r>
          </w:p>
          <w:p w14:paraId="09448A56" w14:textId="77777777" w:rsidR="00F10806" w:rsidRDefault="00F10806" w:rsidP="005B49BA">
            <w:pPr>
              <w:rPr>
                <w:sz w:val="20"/>
                <w:szCs w:val="20"/>
              </w:rPr>
            </w:pPr>
            <w:r w:rsidRPr="007E7804">
              <w:rPr>
                <w:sz w:val="20"/>
                <w:szCs w:val="20"/>
              </w:rPr>
              <w:t xml:space="preserve">• Absence monitoring system • Wellness programs </w:t>
            </w:r>
          </w:p>
          <w:p w14:paraId="257BBABE" w14:textId="77777777" w:rsidR="00F10806" w:rsidRPr="007E7804" w:rsidRDefault="00F10806" w:rsidP="005B49BA">
            <w:pPr>
              <w:rPr>
                <w:sz w:val="20"/>
                <w:szCs w:val="20"/>
              </w:rPr>
            </w:pPr>
            <w:r w:rsidRPr="007E7804">
              <w:rPr>
                <w:sz w:val="20"/>
                <w:szCs w:val="20"/>
              </w:rPr>
              <w:t>• Regular attendance review</w:t>
            </w:r>
          </w:p>
        </w:tc>
        <w:tc>
          <w:tcPr>
            <w:tcW w:w="1470" w:type="dxa"/>
          </w:tcPr>
          <w:p w14:paraId="16B7D907"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tcPr>
          <w:p w14:paraId="260D9864" w14:textId="77777777" w:rsidR="00F10806" w:rsidRPr="007E7804" w:rsidRDefault="00F10806" w:rsidP="005B49BA">
            <w:pPr>
              <w:rPr>
                <w:sz w:val="20"/>
                <w:szCs w:val="20"/>
              </w:rPr>
            </w:pPr>
            <w:r w:rsidRPr="007E7804">
              <w:rPr>
                <w:sz w:val="20"/>
                <w:szCs w:val="20"/>
              </w:rPr>
              <w:t>Monitoring system, seminar budget, wellness resources</w:t>
            </w:r>
          </w:p>
        </w:tc>
        <w:tc>
          <w:tcPr>
            <w:tcW w:w="912" w:type="dxa"/>
          </w:tcPr>
          <w:p w14:paraId="729C0CAA" w14:textId="0E94CEA2" w:rsidR="00F10806" w:rsidRPr="007E7804" w:rsidRDefault="00F10806" w:rsidP="005B49BA">
            <w:pPr>
              <w:rPr>
                <w:sz w:val="20"/>
                <w:szCs w:val="20"/>
              </w:rPr>
            </w:pPr>
            <w:r w:rsidRPr="007E7804">
              <w:rPr>
                <w:sz w:val="20"/>
                <w:szCs w:val="20"/>
              </w:rPr>
              <w:t xml:space="preserve">3rd </w:t>
            </w:r>
            <w:r w:rsidR="001C60B8" w:rsidRPr="007E7804">
              <w:rPr>
                <w:sz w:val="20"/>
                <w:szCs w:val="20"/>
              </w:rPr>
              <w:t>quarter onwards</w:t>
            </w:r>
          </w:p>
        </w:tc>
        <w:tc>
          <w:tcPr>
            <w:tcW w:w="1592" w:type="dxa"/>
          </w:tcPr>
          <w:p w14:paraId="679EDBE1" w14:textId="77777777" w:rsidR="00F10806" w:rsidRPr="007E7804" w:rsidRDefault="00F10806" w:rsidP="005B49BA">
            <w:pPr>
              <w:rPr>
                <w:sz w:val="20"/>
                <w:szCs w:val="20"/>
              </w:rPr>
            </w:pPr>
            <w:r w:rsidRPr="007E7804">
              <w:rPr>
                <w:sz w:val="20"/>
                <w:szCs w:val="20"/>
              </w:rPr>
              <w:t>Reduced absences, improved attendance records, monitoring reports</w:t>
            </w:r>
          </w:p>
        </w:tc>
      </w:tr>
      <w:tr w:rsidR="00F10806" w:rsidRPr="007E7804" w14:paraId="0FBD05DB" w14:textId="77777777" w:rsidTr="001C60B8">
        <w:trPr>
          <w:trHeight w:val="2542"/>
        </w:trPr>
        <w:tc>
          <w:tcPr>
            <w:tcW w:w="1294" w:type="dxa"/>
          </w:tcPr>
          <w:p w14:paraId="6DCB9620" w14:textId="77777777" w:rsidR="00F10806" w:rsidRPr="007E7804" w:rsidRDefault="00F10806" w:rsidP="005B49BA">
            <w:pPr>
              <w:rPr>
                <w:sz w:val="20"/>
                <w:szCs w:val="20"/>
              </w:rPr>
            </w:pPr>
            <w:r w:rsidRPr="007E7804">
              <w:rPr>
                <w:sz w:val="20"/>
                <w:szCs w:val="20"/>
              </w:rPr>
              <w:t>Relationship of roster flexibility &amp; absence behavior</w:t>
            </w:r>
          </w:p>
        </w:tc>
        <w:tc>
          <w:tcPr>
            <w:tcW w:w="1152" w:type="dxa"/>
          </w:tcPr>
          <w:p w14:paraId="364B2D35" w14:textId="77777777" w:rsidR="00F10806" w:rsidRPr="007E7804" w:rsidRDefault="00F10806" w:rsidP="005B49BA">
            <w:pPr>
              <w:rPr>
                <w:sz w:val="20"/>
                <w:szCs w:val="20"/>
              </w:rPr>
            </w:pPr>
            <w:r w:rsidRPr="007E7804">
              <w:rPr>
                <w:sz w:val="20"/>
                <w:szCs w:val="20"/>
              </w:rPr>
              <w:t>Sustain flexibility and responsible attendance</w:t>
            </w:r>
          </w:p>
        </w:tc>
        <w:tc>
          <w:tcPr>
            <w:tcW w:w="1802" w:type="dxa"/>
          </w:tcPr>
          <w:p w14:paraId="7D120D29" w14:textId="77777777" w:rsidR="00F10806" w:rsidRPr="007E7804" w:rsidRDefault="00F10806" w:rsidP="005B49BA">
            <w:pPr>
              <w:rPr>
                <w:sz w:val="20"/>
                <w:szCs w:val="20"/>
              </w:rPr>
            </w:pPr>
            <w:r w:rsidRPr="007E7804">
              <w:rPr>
                <w:sz w:val="20"/>
                <w:szCs w:val="20"/>
              </w:rPr>
              <w:t>• Continue scheduling practices • Quarterly roster review • Monitor absence trends • Strengthen supervisor support • Maintain communication</w:t>
            </w:r>
          </w:p>
        </w:tc>
        <w:tc>
          <w:tcPr>
            <w:tcW w:w="1470" w:type="dxa"/>
          </w:tcPr>
          <w:p w14:paraId="388FE5F7" w14:textId="77777777" w:rsidR="00F10806" w:rsidRPr="007E7804" w:rsidRDefault="00F10806" w:rsidP="005B49BA">
            <w:pPr>
              <w:rPr>
                <w:sz w:val="20"/>
                <w:szCs w:val="20"/>
              </w:rPr>
            </w:pPr>
            <w:r w:rsidRPr="007E7804">
              <w:rPr>
                <w:sz w:val="20"/>
                <w:szCs w:val="20"/>
              </w:rPr>
              <w:t>Staff Nurses, Nurse Supervisors, Chief Nurse, HR Director, Hospital Administrators</w:t>
            </w:r>
          </w:p>
        </w:tc>
        <w:tc>
          <w:tcPr>
            <w:tcW w:w="1129" w:type="dxa"/>
          </w:tcPr>
          <w:p w14:paraId="0376092E" w14:textId="77777777" w:rsidR="00F10806" w:rsidRPr="007E7804" w:rsidRDefault="00F10806" w:rsidP="005B49BA">
            <w:pPr>
              <w:rPr>
                <w:sz w:val="20"/>
                <w:szCs w:val="20"/>
              </w:rPr>
            </w:pPr>
            <w:r w:rsidRPr="007E7804">
              <w:rPr>
                <w:sz w:val="20"/>
                <w:szCs w:val="20"/>
              </w:rPr>
              <w:t>Monitoring tools, survey tools, records</w:t>
            </w:r>
          </w:p>
        </w:tc>
        <w:tc>
          <w:tcPr>
            <w:tcW w:w="912" w:type="dxa"/>
          </w:tcPr>
          <w:p w14:paraId="624AD205" w14:textId="7DC7C42F" w:rsidR="00F10806" w:rsidRPr="007E7804" w:rsidRDefault="00F10806" w:rsidP="005B49BA">
            <w:pPr>
              <w:rPr>
                <w:sz w:val="20"/>
                <w:szCs w:val="20"/>
              </w:rPr>
            </w:pPr>
            <w:r w:rsidRPr="007E7804">
              <w:rPr>
                <w:sz w:val="20"/>
                <w:szCs w:val="20"/>
              </w:rPr>
              <w:t>3rd quarter onwards</w:t>
            </w:r>
          </w:p>
        </w:tc>
        <w:tc>
          <w:tcPr>
            <w:tcW w:w="1592" w:type="dxa"/>
          </w:tcPr>
          <w:p w14:paraId="6B67FF60" w14:textId="77777777" w:rsidR="00F10806" w:rsidRPr="007E7804" w:rsidRDefault="00F10806" w:rsidP="005B49BA">
            <w:pPr>
              <w:rPr>
                <w:sz w:val="20"/>
                <w:szCs w:val="20"/>
              </w:rPr>
            </w:pPr>
            <w:r w:rsidRPr="007E7804">
              <w:rPr>
                <w:sz w:val="20"/>
                <w:szCs w:val="20"/>
              </w:rPr>
              <w:t>Sustained flexibility, stable attendance, reduced fatigue-related absence</w:t>
            </w:r>
          </w:p>
        </w:tc>
      </w:tr>
    </w:tbl>
    <w:p w14:paraId="28BC2EF5" w14:textId="5295B274" w:rsidR="00E70281" w:rsidRPr="00F10806"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6492E5A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Albertsen, K., Garde, A. H., Nabe-Nielsen, K., Hansen, Å. M., &amp; Lund, H. (2021). Work schedule flexibility and work–life balance among healthcare workers. </w:t>
      </w:r>
      <w:r w:rsidRPr="00662000">
        <w:rPr>
          <w:i/>
          <w:iCs/>
          <w:sz w:val="24"/>
          <w:szCs w:val="24"/>
          <w:lang w:val="en-PH"/>
        </w:rPr>
        <w:t>International Journal of Environmental Research and Public Health, 18</w:t>
      </w:r>
      <w:r w:rsidRPr="00662000">
        <w:rPr>
          <w:sz w:val="24"/>
          <w:szCs w:val="24"/>
          <w:lang w:val="en-PH"/>
        </w:rPr>
        <w:t>(6), 1–13. https://doi.org/10.3390/ijerph18063079</w:t>
      </w:r>
    </w:p>
    <w:p w14:paraId="3BA614B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lastRenderedPageBreak/>
        <w:t xml:space="preserve">Almazan, J. U., Rivera, R. R., &amp; Santos, E. P. (2022). Flexible scheduling and work–life </w:t>
      </w:r>
      <w:r w:rsidRPr="00662000">
        <w:rPr>
          <w:sz w:val="24"/>
          <w:szCs w:val="24"/>
        </w:rPr>
        <w:tab/>
        <w:t xml:space="preserve">balance among Filipino nurses in tertiary hospitals. </w:t>
      </w:r>
      <w:r w:rsidRPr="00662000">
        <w:rPr>
          <w:i/>
          <w:iCs/>
          <w:sz w:val="24"/>
          <w:szCs w:val="24"/>
        </w:rPr>
        <w:t xml:space="preserve">Philippine Journal of </w:t>
      </w:r>
      <w:r w:rsidRPr="00662000">
        <w:rPr>
          <w:i/>
          <w:iCs/>
          <w:sz w:val="24"/>
          <w:szCs w:val="24"/>
        </w:rPr>
        <w:tab/>
        <w:t>Nursing Research, 5</w:t>
      </w:r>
      <w:r w:rsidRPr="00662000">
        <w:rPr>
          <w:sz w:val="24"/>
          <w:szCs w:val="24"/>
        </w:rPr>
        <w:t xml:space="preserve">(2), 45–56. </w:t>
      </w:r>
    </w:p>
    <w:p w14:paraId="3267611C"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Aloğlu, N., &amp; Güllü, A. (2022). Investigation of unplanned absenteeism of nurses working in a university hospital: Cross-sectional study. </w:t>
      </w:r>
      <w:r w:rsidRPr="00662000">
        <w:rPr>
          <w:i/>
          <w:iCs/>
          <w:sz w:val="24"/>
          <w:szCs w:val="24"/>
          <w:lang w:val="en-PH"/>
        </w:rPr>
        <w:t>Journal of Radiology Nursing, 41</w:t>
      </w:r>
      <w:r w:rsidRPr="00662000">
        <w:rPr>
          <w:sz w:val="24"/>
          <w:szCs w:val="24"/>
          <w:lang w:val="en-PH"/>
        </w:rPr>
        <w:t>(4), 326–330. https://doi.org/10.1016/j.jradnu.2022.06.001</w:t>
      </w:r>
    </w:p>
    <w:p w14:paraId="39597198"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Boniol, M., McIsaac, M., Xu, L., Wuliji, T., Diallo, K., &amp; Campbell, J. (2022). Gender equity in the health workforce: Analysis of 104 countries. </w:t>
      </w:r>
      <w:r w:rsidRPr="00662000">
        <w:rPr>
          <w:i/>
          <w:iCs/>
          <w:sz w:val="24"/>
          <w:szCs w:val="24"/>
          <w:lang w:val="en-PH"/>
        </w:rPr>
        <w:t>Human Resources for Health, 20</w:t>
      </w:r>
      <w:r w:rsidRPr="00662000">
        <w:rPr>
          <w:sz w:val="24"/>
          <w:szCs w:val="24"/>
          <w:lang w:val="en-PH"/>
        </w:rPr>
        <w:t>(1), 1–16. https://doi.org/10.1186/s12960-022-00726-w</w:t>
      </w:r>
    </w:p>
    <w:p w14:paraId="1FFA8235"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Booker, L. A., Mills, J., Bish, M., Spong, J., Deacon-Crouch, M., &amp; Skinner, T. C. (2024). Nurse rostering: Understanding the current shift work scheduling processes, benefits, limitations, and potential fatigue risks. </w:t>
      </w:r>
      <w:r w:rsidRPr="00662000">
        <w:rPr>
          <w:i/>
          <w:iCs/>
          <w:sz w:val="24"/>
          <w:szCs w:val="24"/>
          <w:lang w:val="en-PH"/>
        </w:rPr>
        <w:t>BioMed Center      Nursing, 23,</w:t>
      </w:r>
      <w:r w:rsidRPr="00662000">
        <w:rPr>
          <w:sz w:val="24"/>
          <w:szCs w:val="24"/>
          <w:lang w:val="en-PH"/>
        </w:rPr>
        <w:t xml:space="preserve"> </w:t>
      </w:r>
      <w:r w:rsidRPr="00662000">
        <w:rPr>
          <w:sz w:val="24"/>
          <w:szCs w:val="24"/>
        </w:rPr>
        <w:tab/>
      </w:r>
      <w:r w:rsidRPr="00662000">
        <w:rPr>
          <w:sz w:val="24"/>
          <w:szCs w:val="24"/>
          <w:lang w:val="en-PH"/>
        </w:rPr>
        <w:t xml:space="preserve">295. </w:t>
      </w:r>
      <w:r w:rsidRPr="00662000">
        <w:rPr>
          <w:sz w:val="24"/>
          <w:szCs w:val="24"/>
        </w:rPr>
        <w:tab/>
      </w:r>
      <w:r w:rsidRPr="00662000">
        <w:rPr>
          <w:sz w:val="24"/>
          <w:szCs w:val="24"/>
          <w:lang w:val="en-PH"/>
        </w:rPr>
        <w:t>https://doi.org/10.1186/s12912-024-01949-2</w:t>
      </w:r>
    </w:p>
    <w:p w14:paraId="6862017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Brady, H. D. (2023). Sick leave determinants in the healthcare sector (Part II): A review of organizational-level factors. </w:t>
      </w:r>
      <w:r w:rsidRPr="00662000">
        <w:rPr>
          <w:i/>
          <w:iCs/>
          <w:sz w:val="24"/>
          <w:szCs w:val="24"/>
          <w:lang w:val="en-PH"/>
        </w:rPr>
        <w:t>BioMed Center Health Management,</w:t>
      </w:r>
      <w:r w:rsidRPr="00662000">
        <w:rPr>
          <w:sz w:val="24"/>
          <w:szCs w:val="24"/>
          <w:lang w:val="en-PH"/>
        </w:rPr>
        <w:t xml:space="preserve"> 5(2), 45–56. https://doi.org/10.1186/s12913-023-09567-9</w:t>
      </w:r>
    </w:p>
    <w:p w14:paraId="12E0419A"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Brady, M. (2023). Absenteeism in healthcare: Exploring organizational culture and </w:t>
      </w:r>
      <w:r w:rsidRPr="00662000">
        <w:rPr>
          <w:sz w:val="24"/>
          <w:szCs w:val="24"/>
        </w:rPr>
        <w:tab/>
        <w:t xml:space="preserve">workload intensity. </w:t>
      </w:r>
      <w:r w:rsidRPr="00662000">
        <w:rPr>
          <w:i/>
          <w:iCs/>
          <w:sz w:val="24"/>
          <w:szCs w:val="24"/>
        </w:rPr>
        <w:t>Journal of Health Workforce Studies, 12</w:t>
      </w:r>
      <w:r w:rsidRPr="00662000">
        <w:rPr>
          <w:sz w:val="24"/>
          <w:szCs w:val="24"/>
        </w:rPr>
        <w:t xml:space="preserve">(1), 33–47. </w:t>
      </w:r>
    </w:p>
    <w:p w14:paraId="288B0B56"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Dall’Ora, C., Ball, J., Redfern, O., </w:t>
      </w:r>
      <w:r w:rsidRPr="00662000">
        <w:rPr>
          <w:i/>
          <w:iCs/>
          <w:sz w:val="24"/>
          <w:szCs w:val="24"/>
          <w:lang w:val="en-PH"/>
        </w:rPr>
        <w:t>et al.</w:t>
      </w:r>
      <w:r w:rsidRPr="00662000">
        <w:rPr>
          <w:sz w:val="24"/>
          <w:szCs w:val="24"/>
          <w:lang w:val="en-PH"/>
        </w:rPr>
        <w:t xml:space="preserve"> (2025). Nurse staffing configurations and nurse absence due to sickness. </w:t>
      </w:r>
      <w:r w:rsidRPr="00662000">
        <w:rPr>
          <w:i/>
          <w:iCs/>
          <w:sz w:val="24"/>
          <w:szCs w:val="24"/>
          <w:lang w:val="en-PH"/>
        </w:rPr>
        <w:t>JAMA Network Open, 8</w:t>
      </w:r>
      <w:r w:rsidRPr="00662000">
        <w:rPr>
          <w:sz w:val="24"/>
          <w:szCs w:val="24"/>
          <w:lang w:val="en-PH"/>
        </w:rPr>
        <w:t>(4), e255946. https://doi.org/10.1001/jamanetworkopen.2025.5946</w:t>
      </w:r>
    </w:p>
    <w:p w14:paraId="76FBC0B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De Clercq, D., Haq, I. U., &amp; Azeem, M. U. (2021). The relationship between workplace support and employee well-being. </w:t>
      </w:r>
      <w:r w:rsidRPr="00662000">
        <w:rPr>
          <w:i/>
          <w:iCs/>
          <w:sz w:val="24"/>
          <w:szCs w:val="24"/>
          <w:lang w:val="en-PH"/>
        </w:rPr>
        <w:t>Journal of Nursing Management, 29</w:t>
      </w:r>
      <w:r w:rsidRPr="00662000">
        <w:rPr>
          <w:sz w:val="24"/>
          <w:szCs w:val="24"/>
          <w:lang w:val="en-PH"/>
        </w:rPr>
        <w:t>(4), 1–10. https://doi.org/10.1111/jonm.13212</w:t>
      </w:r>
    </w:p>
    <w:p w14:paraId="7AA253E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De Clercq, D., Haq, I. U., &amp; Azeem, M. U. (2021). Workplace support and employee well-being. </w:t>
      </w:r>
      <w:r w:rsidRPr="00662000">
        <w:rPr>
          <w:i/>
          <w:iCs/>
          <w:sz w:val="24"/>
          <w:szCs w:val="24"/>
          <w:lang w:val="en-PH"/>
        </w:rPr>
        <w:t>Journal of Nursing Management, 29</w:t>
      </w:r>
      <w:r w:rsidRPr="00662000">
        <w:rPr>
          <w:sz w:val="24"/>
          <w:szCs w:val="24"/>
          <w:lang w:val="en-PH"/>
        </w:rPr>
        <w:t>(4), 1–10. https://doi.org/10.1111/jonm.13212</w:t>
      </w:r>
    </w:p>
    <w:p w14:paraId="76B1C505"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De Guzman, M. C. (2022). Presenteeism among Filipino nurses: Financial pressures </w:t>
      </w:r>
      <w:r w:rsidRPr="00662000">
        <w:rPr>
          <w:sz w:val="24"/>
          <w:szCs w:val="24"/>
        </w:rPr>
        <w:tab/>
        <w:t xml:space="preserve">and professional obligation. </w:t>
      </w:r>
      <w:r w:rsidRPr="00662000">
        <w:rPr>
          <w:i/>
          <w:iCs/>
          <w:sz w:val="24"/>
          <w:szCs w:val="24"/>
        </w:rPr>
        <w:t>Asian Nursing Review, 14</w:t>
      </w:r>
      <w:r w:rsidRPr="00662000">
        <w:rPr>
          <w:sz w:val="24"/>
          <w:szCs w:val="24"/>
        </w:rPr>
        <w:t xml:space="preserve">(2), 88–100. </w:t>
      </w:r>
    </w:p>
    <w:p w14:paraId="1CE0381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Dela Cruz, P. R., &amp; Martinez, A. J. (2022). Personal characteristics and scheduling </w:t>
      </w:r>
      <w:r w:rsidRPr="00662000">
        <w:rPr>
          <w:sz w:val="24"/>
          <w:szCs w:val="24"/>
        </w:rPr>
        <w:tab/>
        <w:t xml:space="preserve">preferences of Filipino nurses. </w:t>
      </w:r>
      <w:r w:rsidRPr="00662000">
        <w:rPr>
          <w:i/>
          <w:iCs/>
          <w:sz w:val="24"/>
          <w:szCs w:val="24"/>
        </w:rPr>
        <w:t>Philippine Nursing Journal, 92</w:t>
      </w:r>
      <w:r w:rsidRPr="00662000">
        <w:rPr>
          <w:sz w:val="24"/>
          <w:szCs w:val="24"/>
        </w:rPr>
        <w:t>(1), 15–28.</w:t>
      </w:r>
    </w:p>
    <w:p w14:paraId="37EDDCF3"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Emmanuel, A., Chua, L., &amp; Fernandez, M. (2024). Work–life balance and the value </w:t>
      </w:r>
      <w:r w:rsidRPr="00662000">
        <w:rPr>
          <w:sz w:val="24"/>
          <w:szCs w:val="24"/>
        </w:rPr>
        <w:tab/>
        <w:t xml:space="preserve">of flexible rosters in nursing. </w:t>
      </w:r>
      <w:r w:rsidRPr="00662000">
        <w:rPr>
          <w:i/>
          <w:iCs/>
          <w:sz w:val="24"/>
          <w:szCs w:val="24"/>
        </w:rPr>
        <w:t>International Journal of Nursing Practice, 30</w:t>
      </w:r>
      <w:r w:rsidRPr="00662000">
        <w:rPr>
          <w:sz w:val="24"/>
          <w:szCs w:val="24"/>
        </w:rPr>
        <w:t xml:space="preserve">(1), e12982. </w:t>
      </w:r>
    </w:p>
    <w:p w14:paraId="768FF14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Falatah, R. (2021). The impact of work environment on nurses’ job satisfaction and retention. </w:t>
      </w:r>
      <w:r w:rsidRPr="00662000">
        <w:rPr>
          <w:i/>
          <w:iCs/>
          <w:sz w:val="24"/>
          <w:szCs w:val="24"/>
          <w:lang w:val="en-PH"/>
        </w:rPr>
        <w:t>Journal of Nursing Management, 29</w:t>
      </w:r>
      <w:r w:rsidRPr="00662000">
        <w:rPr>
          <w:sz w:val="24"/>
          <w:szCs w:val="24"/>
          <w:lang w:val="en-PH"/>
        </w:rPr>
        <w:t>(2), 302–310. https://doi.org/10.1111/jonm.13176</w:t>
      </w:r>
    </w:p>
    <w:p w14:paraId="0B294988"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Fan, E. M. P., Wong, E. L. Y., &amp; Chau, P. Y. K. (2022). Impact of a change in rostering practices on absenteeism: Evidence from Singapore hospitals. </w:t>
      </w:r>
      <w:r w:rsidRPr="00662000">
        <w:rPr>
          <w:i/>
          <w:iCs/>
          <w:sz w:val="24"/>
          <w:szCs w:val="24"/>
          <w:lang w:val="en-PH"/>
        </w:rPr>
        <w:t>Journal of Nursing Management, 30</w:t>
      </w:r>
      <w:r w:rsidRPr="00662000">
        <w:rPr>
          <w:sz w:val="24"/>
          <w:szCs w:val="24"/>
          <w:lang w:val="en-PH"/>
        </w:rPr>
        <w:t>(4), 923–931. https://doi.org/10.1111/jonm.13648</w:t>
      </w:r>
    </w:p>
    <w:p w14:paraId="49F69430"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Gerlach, L., Smith, J., &amp; Yu, K. (2024). Presenteeism in nursing: Causes, </w:t>
      </w:r>
      <w:r w:rsidRPr="00662000">
        <w:rPr>
          <w:sz w:val="24"/>
          <w:szCs w:val="24"/>
        </w:rPr>
        <w:tab/>
        <w:t xml:space="preserve">consequences, and coping strategies. </w:t>
      </w:r>
      <w:r w:rsidRPr="00662000">
        <w:rPr>
          <w:i/>
          <w:iCs/>
          <w:sz w:val="24"/>
          <w:szCs w:val="24"/>
        </w:rPr>
        <w:t>Journal of Clinical Nursing, 33</w:t>
      </w:r>
      <w:r w:rsidRPr="00662000">
        <w:rPr>
          <w:sz w:val="24"/>
          <w:szCs w:val="24"/>
        </w:rPr>
        <w:t xml:space="preserve">(4), 601–     </w:t>
      </w:r>
      <w:r w:rsidRPr="00662000">
        <w:rPr>
          <w:sz w:val="24"/>
          <w:szCs w:val="24"/>
        </w:rPr>
        <w:tab/>
        <w:t>612.</w:t>
      </w:r>
    </w:p>
    <w:p w14:paraId="74C5C9A0"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Gerlach, M., Hahn, S., Rossier, C., Geese, F., Hamers, J., &amp; Backhaus, R. (2024). Presenteeism among nurses: An integrative review. </w:t>
      </w:r>
      <w:r w:rsidRPr="00662000">
        <w:rPr>
          <w:i/>
          <w:iCs/>
          <w:sz w:val="24"/>
          <w:szCs w:val="24"/>
          <w:lang w:val="en-PH"/>
        </w:rPr>
        <w:t>International Journal of Nursing Sciences, 11</w:t>
      </w:r>
      <w:r w:rsidRPr="00662000">
        <w:rPr>
          <w:sz w:val="24"/>
          <w:szCs w:val="24"/>
          <w:lang w:val="en-PH"/>
        </w:rPr>
        <w:t>(?)*, 100261. https://doi.org/10.1016/j.ijnsa.2024.100261</w:t>
      </w:r>
    </w:p>
    <w:p w14:paraId="2011EE2A"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Gerlach, M., Hahn, S., Rossier, C., Hamers, J. P. H., &amp; Backhaus, R. (2024). Presenteeism among nurses: An integrative review. </w:t>
      </w:r>
      <w:r w:rsidRPr="00662000">
        <w:rPr>
          <w:i/>
          <w:iCs/>
          <w:sz w:val="24"/>
          <w:szCs w:val="24"/>
          <w:lang w:val="en-PH"/>
        </w:rPr>
        <w:t>International Journal of Nursing Studies Advances, 6</w:t>
      </w:r>
      <w:r w:rsidRPr="00662000">
        <w:rPr>
          <w:sz w:val="24"/>
          <w:szCs w:val="24"/>
          <w:lang w:val="en-PH"/>
        </w:rPr>
        <w:t>, 100154. https://doi.org/10.1016/j.ijnsa.2024.100154</w:t>
      </w:r>
    </w:p>
    <w:p w14:paraId="6AEA8657"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Gray, S., Johnson, R., &amp; Kim, A. (2024). The power of self-scheduling: Frontline nurses’ insights and recommendations for improving nursing workforce flexibility. </w:t>
      </w:r>
      <w:r w:rsidRPr="00662000">
        <w:rPr>
          <w:i/>
          <w:iCs/>
          <w:sz w:val="24"/>
          <w:szCs w:val="24"/>
          <w:lang w:val="en-PH"/>
        </w:rPr>
        <w:t>Journal of Nursing Management, 32</w:t>
      </w:r>
      <w:r w:rsidRPr="00662000">
        <w:rPr>
          <w:sz w:val="24"/>
          <w:szCs w:val="24"/>
          <w:lang w:val="en-PH"/>
        </w:rPr>
        <w:t>(3), 657–669. https://doi.org/10.1111/jonm.13812</w:t>
      </w:r>
    </w:p>
    <w:p w14:paraId="4230A394"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Gray, T., Patel, S., &amp; Wong, H. (2024). Self-rostering and its impact on nurse well-</w:t>
      </w:r>
      <w:r w:rsidRPr="00662000">
        <w:rPr>
          <w:sz w:val="24"/>
          <w:szCs w:val="24"/>
        </w:rPr>
        <w:tab/>
        <w:t xml:space="preserve">being. </w:t>
      </w:r>
      <w:r w:rsidRPr="00662000">
        <w:rPr>
          <w:i/>
          <w:iCs/>
          <w:sz w:val="24"/>
          <w:szCs w:val="24"/>
        </w:rPr>
        <w:t>Nursing Management, 31</w:t>
      </w:r>
      <w:r w:rsidRPr="00662000">
        <w:rPr>
          <w:sz w:val="24"/>
          <w:szCs w:val="24"/>
        </w:rPr>
        <w:t xml:space="preserve">(3), 42–49. </w:t>
      </w:r>
    </w:p>
    <w:p w14:paraId="25F8E2C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Grøtting, G., &amp; Øvergård, K. I. (2023). The relation between routines for shiftwork scheduling and sickness absence at a Norwegian hospital: A cross-sectional study. </w:t>
      </w:r>
      <w:r w:rsidRPr="00662000">
        <w:rPr>
          <w:i/>
          <w:iCs/>
          <w:sz w:val="24"/>
          <w:szCs w:val="24"/>
          <w:lang w:val="en-PH"/>
        </w:rPr>
        <w:t>International Journal of Nursing Studies, 141</w:t>
      </w:r>
      <w:r w:rsidRPr="00662000">
        <w:rPr>
          <w:sz w:val="24"/>
          <w:szCs w:val="24"/>
          <w:lang w:val="en-PH"/>
        </w:rPr>
        <w:t>, 104477. https://doi.org/10.1016/j.ijnurstu.2023.104477</w:t>
      </w:r>
    </w:p>
    <w:p w14:paraId="1317D245"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Guo, S., Zhang, H., Chang, Y., Zhang, J., Chen, H., &amp; Zhang, L. (2023). The relationship between presenteeism among nurses and patients’ experience in tertiary hospitals in China. </w:t>
      </w:r>
      <w:r w:rsidRPr="00662000">
        <w:rPr>
          <w:i/>
          <w:iCs/>
          <w:sz w:val="24"/>
          <w:szCs w:val="24"/>
          <w:lang w:val="en-PH"/>
        </w:rPr>
        <w:t>Heliyon, 9</w:t>
      </w:r>
      <w:r w:rsidRPr="00662000">
        <w:rPr>
          <w:sz w:val="24"/>
          <w:szCs w:val="24"/>
          <w:lang w:val="en-PH"/>
        </w:rPr>
        <w:t>(11), e22097. https://doi.org/10.1016/j.heliyon.2023.e22097</w:t>
      </w:r>
    </w:p>
    <w:p w14:paraId="13EA6A4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Hämmig, O. (2021). Work-life balance and working conditions of healthcare personnel. </w:t>
      </w:r>
      <w:r w:rsidRPr="00662000">
        <w:rPr>
          <w:i/>
          <w:iCs/>
          <w:sz w:val="24"/>
          <w:szCs w:val="24"/>
          <w:lang w:val="en-PH"/>
        </w:rPr>
        <w:t>BMC Health Services Research, 21</w:t>
      </w:r>
      <w:r w:rsidRPr="00662000">
        <w:rPr>
          <w:sz w:val="24"/>
          <w:szCs w:val="24"/>
          <w:lang w:val="en-PH"/>
        </w:rPr>
        <w:t>(1), 1–10. https://doi.org/10.1186/s12913-021-06204-x</w:t>
      </w:r>
    </w:p>
    <w:p w14:paraId="2FB4814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Holton, R., Lee, D., &amp; Navarro, P. (2024). Equitable scheduling and job satisfaction </w:t>
      </w:r>
      <w:r w:rsidRPr="00662000">
        <w:rPr>
          <w:sz w:val="24"/>
          <w:szCs w:val="24"/>
        </w:rPr>
        <w:tab/>
        <w:t>in nursing.</w:t>
      </w:r>
      <w:r w:rsidRPr="00662000">
        <w:rPr>
          <w:i/>
          <w:iCs/>
          <w:sz w:val="24"/>
          <w:szCs w:val="24"/>
        </w:rPr>
        <w:t xml:space="preserve"> Journal of Nursing Administration, 54</w:t>
      </w:r>
      <w:r w:rsidRPr="00662000">
        <w:rPr>
          <w:sz w:val="24"/>
          <w:szCs w:val="24"/>
        </w:rPr>
        <w:t xml:space="preserve">(5), 231–239. </w:t>
      </w:r>
    </w:p>
    <w:p w14:paraId="3AD1551E"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Holton, S., Wallace, E., &amp; McDonald, S. (2024). Developing nurse and midwife centered rostering principles using co-design. </w:t>
      </w:r>
      <w:r w:rsidRPr="00662000">
        <w:rPr>
          <w:i/>
          <w:iCs/>
          <w:sz w:val="24"/>
          <w:szCs w:val="24"/>
          <w:lang w:val="en-PH"/>
        </w:rPr>
        <w:t>BioMed Center Health Services Research, 24,</w:t>
      </w:r>
      <w:r w:rsidRPr="00662000">
        <w:rPr>
          <w:sz w:val="24"/>
          <w:szCs w:val="24"/>
          <w:lang w:val="en-PH"/>
        </w:rPr>
        <w:t xml:space="preserve"> 1034. https://doi.org/10.1186/s12913-024-10345-2</w:t>
      </w:r>
    </w:p>
    <w:p w14:paraId="0BBB3A31"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Karasek, R., &amp; Theorell, T. (1990). Healthy work: Stress, productivity, and the reconstruction of working life. Basic Books. </w:t>
      </w:r>
    </w:p>
    <w:p w14:paraId="28B4188F"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Kelly, L. A., Gee, P. M., &amp; Butler, R. J. (2021). Impact of nurse scheduling practices on nurse outcomes. </w:t>
      </w:r>
      <w:r w:rsidRPr="00662000">
        <w:rPr>
          <w:i/>
          <w:iCs/>
          <w:sz w:val="24"/>
          <w:szCs w:val="24"/>
          <w:lang w:val="en-PH"/>
        </w:rPr>
        <w:t>Journal of Nursing Management, 29</w:t>
      </w:r>
      <w:r w:rsidRPr="00662000">
        <w:rPr>
          <w:sz w:val="24"/>
          <w:szCs w:val="24"/>
          <w:lang w:val="en-PH"/>
        </w:rPr>
        <w:t>(2), 302–310. https://doi.org/10.1111/jonm.13176</w:t>
      </w:r>
    </w:p>
    <w:p w14:paraId="5C81E582"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lastRenderedPageBreak/>
        <w:t xml:space="preserve">Kelly, L. A., Gee, P. M., &amp; Butler, R. J. (2021). Impact of nurse scheduling practices on nurse outcomes. </w:t>
      </w:r>
      <w:r w:rsidRPr="00662000">
        <w:rPr>
          <w:i/>
          <w:iCs/>
          <w:sz w:val="24"/>
          <w:szCs w:val="24"/>
          <w:lang w:val="en-PH"/>
        </w:rPr>
        <w:t>Journal of Nursing Management, 29</w:t>
      </w:r>
      <w:r w:rsidRPr="00662000">
        <w:rPr>
          <w:sz w:val="24"/>
          <w:szCs w:val="24"/>
          <w:lang w:val="en-PH"/>
        </w:rPr>
        <w:t>(2), 302–310. https://doi.org/10.1111/jonm.13176</w:t>
      </w:r>
    </w:p>
    <w:p w14:paraId="7E4E8936"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Klyve, K. K., Olsen, J., &amp; Pedersen, A. (2024). A modeling framework for evaluating proactive and reactive nurse scheduling. </w:t>
      </w:r>
      <w:r w:rsidRPr="00662000">
        <w:rPr>
          <w:i/>
          <w:iCs/>
          <w:sz w:val="24"/>
          <w:szCs w:val="24"/>
          <w:lang w:val="en-PH"/>
        </w:rPr>
        <w:t>Operations Research for Health Care, 41,</w:t>
      </w:r>
      <w:r w:rsidRPr="00662000">
        <w:rPr>
          <w:sz w:val="24"/>
          <w:szCs w:val="24"/>
          <w:lang w:val="en-PH"/>
        </w:rPr>
        <w:t xml:space="preserve"> 100404. https://doi.org/10.1016/j.orhc.2024.100404</w:t>
      </w:r>
    </w:p>
    <w:p w14:paraId="25F2C66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Knight, S. (2025, May 6). How staffing flexibility models for hospitals boost nurse engagement. </w:t>
      </w:r>
      <w:r w:rsidRPr="00662000">
        <w:rPr>
          <w:i/>
          <w:iCs/>
          <w:sz w:val="24"/>
          <w:szCs w:val="24"/>
          <w:lang w:val="en-PH"/>
        </w:rPr>
        <w:t>ShiftMed Insights.</w:t>
      </w:r>
      <w:r w:rsidRPr="00662000">
        <w:rPr>
          <w:sz w:val="24"/>
          <w:szCs w:val="24"/>
          <w:lang w:val="en-PH"/>
        </w:rPr>
        <w:t xml:space="preserve"> https://www.shiftmed.com/insights/knowledge-center/staffing-flexibility-models-for-hospitals</w:t>
      </w:r>
    </w:p>
    <w:p w14:paraId="6DB2BCA0"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Maltezou, H. C., Ledda, C., &amp; Sipsas, N. V. (2023). Absenteeism of healthcare personnel in the COVID-19 era: A systematic review. </w:t>
      </w:r>
      <w:r w:rsidRPr="00662000">
        <w:rPr>
          <w:i/>
          <w:iCs/>
          <w:sz w:val="24"/>
          <w:szCs w:val="24"/>
          <w:lang w:val="en-PH"/>
        </w:rPr>
        <w:t>Healthcare, 11</w:t>
      </w:r>
      <w:r w:rsidRPr="00662000">
        <w:rPr>
          <w:sz w:val="24"/>
          <w:szCs w:val="24"/>
          <w:lang w:val="en-PH"/>
        </w:rPr>
        <w:t>(22), 2950. https://doi.org/10.3390/healthcare11222950</w:t>
      </w:r>
    </w:p>
    <w:p w14:paraId="4F63EF39"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Manzo, K., &amp; Estrella, J. (2023). The impact of partial self-scheduling on nurse </w:t>
      </w:r>
      <w:r w:rsidRPr="00662000">
        <w:rPr>
          <w:sz w:val="24"/>
          <w:szCs w:val="24"/>
        </w:rPr>
        <w:tab/>
        <w:t xml:space="preserve">morale in Philippine hospitals. Philippine </w:t>
      </w:r>
      <w:r w:rsidRPr="00662000">
        <w:rPr>
          <w:i/>
          <w:iCs/>
          <w:sz w:val="24"/>
          <w:szCs w:val="24"/>
        </w:rPr>
        <w:t xml:space="preserve">Hospital Management Review, </w:t>
      </w:r>
      <w:r w:rsidRPr="00662000">
        <w:rPr>
          <w:i/>
          <w:iCs/>
          <w:sz w:val="24"/>
          <w:szCs w:val="24"/>
        </w:rPr>
        <w:tab/>
        <w:t>11</w:t>
      </w:r>
      <w:r w:rsidRPr="00662000">
        <w:rPr>
          <w:sz w:val="24"/>
          <w:szCs w:val="24"/>
        </w:rPr>
        <w:t xml:space="preserve">(1), 22–34. </w:t>
      </w:r>
    </w:p>
    <w:p w14:paraId="0F382A0C"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Marć, M., Bartosiewicz, A., Burzyńska, J., Chmiel, Z., &amp; Januszewicz, P. (2021). A nursing shortage—a prospect of global and local policies. </w:t>
      </w:r>
      <w:r w:rsidRPr="00662000">
        <w:rPr>
          <w:i/>
          <w:iCs/>
          <w:sz w:val="24"/>
          <w:szCs w:val="24"/>
          <w:lang w:val="en-PH"/>
        </w:rPr>
        <w:t>International Nursing Review, 68</w:t>
      </w:r>
      <w:r w:rsidRPr="00662000">
        <w:rPr>
          <w:sz w:val="24"/>
          <w:szCs w:val="24"/>
          <w:lang w:val="en-PH"/>
        </w:rPr>
        <w:t>(3), 386–393. https://doi.org/10.1111/inr.12673</w:t>
      </w:r>
    </w:p>
    <w:p w14:paraId="59401F90" w14:textId="65B2B9B1"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Medina-Garrido, J. A., Gómez, J. A., &amp; Ramos, P. (2023). Work–family policies and absenteeism in healthcare. </w:t>
      </w:r>
      <w:r w:rsidRPr="00662000">
        <w:rPr>
          <w:i/>
          <w:iCs/>
          <w:sz w:val="24"/>
          <w:szCs w:val="24"/>
        </w:rPr>
        <w:t xml:space="preserve">International Journal of Human Resource </w:t>
      </w:r>
      <w:r w:rsidRPr="00662000">
        <w:rPr>
          <w:i/>
          <w:iCs/>
          <w:sz w:val="24"/>
          <w:szCs w:val="24"/>
        </w:rPr>
        <w:tab/>
        <w:t>Management, 34</w:t>
      </w:r>
      <w:r w:rsidRPr="00662000">
        <w:rPr>
          <w:sz w:val="24"/>
          <w:szCs w:val="24"/>
        </w:rPr>
        <w:t xml:space="preserve">(2), 290–308. </w:t>
      </w:r>
    </w:p>
    <w:p w14:paraId="222EC84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Min, A., Kang, M., &amp; Hong, H. C. (2021). Sickness presenteeism in shift and non-shift nurses: Findings from the fifth Korean Working Conditions Survey. </w:t>
      </w:r>
      <w:r w:rsidRPr="00662000">
        <w:rPr>
          <w:i/>
          <w:iCs/>
          <w:sz w:val="24"/>
          <w:szCs w:val="24"/>
          <w:lang w:val="en-PH"/>
        </w:rPr>
        <w:t>International Journal of Environmental Research and Public Health, 18</w:t>
      </w:r>
      <w:r w:rsidRPr="00662000">
        <w:rPr>
          <w:sz w:val="24"/>
          <w:szCs w:val="24"/>
          <w:lang w:val="en-PH"/>
        </w:rPr>
        <w:t>(6), 3236. https://doi.org/10.3390/ijerph18063236</w:t>
      </w:r>
    </w:p>
    <w:p w14:paraId="0F2FF25C" w14:textId="148AA434"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Needleman, J., Lin, W., &amp; Haviland, A. (2025). Long shifts and sickness absence in nursing. </w:t>
      </w:r>
      <w:r w:rsidRPr="00662000">
        <w:rPr>
          <w:i/>
          <w:iCs/>
          <w:sz w:val="24"/>
          <w:szCs w:val="24"/>
        </w:rPr>
        <w:t>Health Services Research, 60</w:t>
      </w:r>
      <w:r w:rsidRPr="00662000">
        <w:rPr>
          <w:sz w:val="24"/>
          <w:szCs w:val="24"/>
        </w:rPr>
        <w:t xml:space="preserve">(2), 123–134. </w:t>
      </w:r>
    </w:p>
    <w:p w14:paraId="45E3B06E" w14:textId="25CA1DC2"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O’Connell, J., Hughes, R., &amp; Brown, E. (2024). Electronic rostering in healthcare: Impacts on equity and satisfaction. </w:t>
      </w:r>
      <w:r w:rsidRPr="00662000">
        <w:rPr>
          <w:i/>
          <w:iCs/>
          <w:sz w:val="24"/>
          <w:szCs w:val="24"/>
        </w:rPr>
        <w:t>Journal of Health Informatics, 16</w:t>
      </w:r>
      <w:r w:rsidRPr="00662000">
        <w:rPr>
          <w:sz w:val="24"/>
          <w:szCs w:val="24"/>
        </w:rPr>
        <w:t>(2), 77–</w:t>
      </w:r>
      <w:r w:rsidRPr="00662000">
        <w:rPr>
          <w:sz w:val="24"/>
          <w:szCs w:val="24"/>
        </w:rPr>
        <w:tab/>
        <w:t>89.</w:t>
      </w:r>
    </w:p>
    <w:p w14:paraId="4AF43CA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O’Connell, M., &amp; Richards, L. (2024). The impact of electronic and self-rostering systems on nursing practice. </w:t>
      </w:r>
      <w:r w:rsidRPr="00662000">
        <w:rPr>
          <w:i/>
          <w:iCs/>
          <w:sz w:val="24"/>
          <w:szCs w:val="24"/>
          <w:lang w:val="en-PH"/>
        </w:rPr>
        <w:t>Journal of Clinical Nursing, 33</w:t>
      </w:r>
      <w:r w:rsidRPr="00662000">
        <w:rPr>
          <w:sz w:val="24"/>
          <w:szCs w:val="24"/>
          <w:lang w:val="en-PH"/>
        </w:rPr>
        <w:t>(7–8), 1521–1532. https://doi.org/10.1111/jocn.17114</w:t>
      </w:r>
    </w:p>
    <w:p w14:paraId="16C7EAED"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Reyes, F. J., &amp; Bautista, M. E. (2023). Age and tenure as predictors of absenteeism </w:t>
      </w:r>
      <w:r w:rsidRPr="00662000">
        <w:rPr>
          <w:sz w:val="24"/>
          <w:szCs w:val="24"/>
        </w:rPr>
        <w:tab/>
        <w:t xml:space="preserve">among Filipino nurses. </w:t>
      </w:r>
      <w:r w:rsidRPr="00662000">
        <w:rPr>
          <w:i/>
          <w:iCs/>
          <w:sz w:val="24"/>
          <w:szCs w:val="24"/>
        </w:rPr>
        <w:t>Philippine Journal of Health Research, 7</w:t>
      </w:r>
      <w:r w:rsidRPr="00662000">
        <w:rPr>
          <w:sz w:val="24"/>
          <w:szCs w:val="24"/>
        </w:rPr>
        <w:t>(3), 101–113.</w:t>
      </w:r>
    </w:p>
    <w:p w14:paraId="351387D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Rony, M. K. K., Numan, S. M., &amp; Alamgir, H. M. (2023). Work-life imbalance and absenteeism </w:t>
      </w:r>
      <w:r w:rsidRPr="00662000">
        <w:rPr>
          <w:sz w:val="24"/>
          <w:szCs w:val="24"/>
          <w:lang w:val="en-PH"/>
        </w:rPr>
        <w:lastRenderedPageBreak/>
        <w:t xml:space="preserve">among nurses. </w:t>
      </w:r>
      <w:r w:rsidRPr="00662000">
        <w:rPr>
          <w:i/>
          <w:iCs/>
          <w:sz w:val="24"/>
          <w:szCs w:val="24"/>
          <w:lang w:val="en-PH"/>
        </w:rPr>
        <w:t>Informatics in Medicine Unlocked, 38</w:t>
      </w:r>
      <w:r w:rsidRPr="00662000">
        <w:rPr>
          <w:sz w:val="24"/>
          <w:szCs w:val="24"/>
          <w:lang w:val="en-PH"/>
        </w:rPr>
        <w:t>, 101226. https://doi.org/10.1016/j.imu.2023.101226</w:t>
      </w:r>
    </w:p>
    <w:p w14:paraId="225D3D35"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Rosales, L., Dizon, C., &amp; Perez, A. (2024). Workload intensity and absenteeism </w:t>
      </w:r>
      <w:r w:rsidRPr="00662000">
        <w:rPr>
          <w:sz w:val="24"/>
          <w:szCs w:val="24"/>
        </w:rPr>
        <w:tab/>
        <w:t xml:space="preserve">among nurses in Mindanao. </w:t>
      </w:r>
      <w:r w:rsidRPr="00662000">
        <w:rPr>
          <w:i/>
          <w:iCs/>
          <w:sz w:val="24"/>
          <w:szCs w:val="24"/>
        </w:rPr>
        <w:t>Mindanao Journal of Nursing Studies, 3</w:t>
      </w:r>
      <w:r w:rsidRPr="00662000">
        <w:rPr>
          <w:sz w:val="24"/>
          <w:szCs w:val="24"/>
        </w:rPr>
        <w:t>(1), 55–70.</w:t>
      </w:r>
    </w:p>
    <w:p w14:paraId="578BC19A" w14:textId="67436378"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Sabzi, A., Mohammadi, R., &amp; Karimi, S. (2023). Predictors of absenteeism in nursing: </w:t>
      </w:r>
      <w:r w:rsidRPr="00662000">
        <w:rPr>
          <w:sz w:val="24"/>
          <w:szCs w:val="24"/>
        </w:rPr>
        <w:tab/>
        <w:t xml:space="preserve">A systematic review. </w:t>
      </w:r>
      <w:r w:rsidRPr="00662000">
        <w:rPr>
          <w:i/>
          <w:iCs/>
          <w:sz w:val="24"/>
          <w:szCs w:val="24"/>
        </w:rPr>
        <w:t>BioMed Center Nursing, 22</w:t>
      </w:r>
      <w:r w:rsidRPr="00662000">
        <w:rPr>
          <w:sz w:val="24"/>
          <w:szCs w:val="24"/>
        </w:rPr>
        <w:t xml:space="preserve">(1), 1–12. </w:t>
      </w:r>
      <w:r w:rsidRPr="00662000">
        <w:rPr>
          <w:sz w:val="24"/>
          <w:szCs w:val="24"/>
        </w:rPr>
        <w:tab/>
        <w:t xml:space="preserve">https://doi.org/10.1186/s12912-023-00921-4 </w:t>
      </w:r>
    </w:p>
    <w:p w14:paraId="38AB6F84"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Sakr, C. J., Fares, L. M., Moussallem, U. M., </w:t>
      </w:r>
      <w:r w:rsidRPr="00662000">
        <w:rPr>
          <w:i/>
          <w:iCs/>
          <w:sz w:val="24"/>
          <w:szCs w:val="24"/>
          <w:lang w:val="en-PH"/>
        </w:rPr>
        <w:t>et al.</w:t>
      </w:r>
      <w:r w:rsidRPr="00662000">
        <w:rPr>
          <w:sz w:val="24"/>
          <w:szCs w:val="24"/>
          <w:lang w:val="en-PH"/>
        </w:rPr>
        <w:t xml:space="preserve"> (2025). Absenteeism among healthcare workers: Job grade and other factors that matter in sickness absence. </w:t>
      </w:r>
      <w:r w:rsidRPr="00662000">
        <w:rPr>
          <w:i/>
          <w:iCs/>
          <w:sz w:val="24"/>
          <w:szCs w:val="24"/>
          <w:lang w:val="en-PH"/>
        </w:rPr>
        <w:t>International Journal of Environmental Research and Public Health, 22</w:t>
      </w:r>
      <w:r w:rsidRPr="00662000">
        <w:rPr>
          <w:sz w:val="24"/>
          <w:szCs w:val="24"/>
          <w:lang w:val="en-PH"/>
        </w:rPr>
        <w:t>(1), 127. https://doi.org/10.3390/ijerph22010127</w:t>
      </w:r>
    </w:p>
    <w:p w14:paraId="2D25B0AE"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Santos, L., &amp; Tolentino, G. (2023). Stress, absenteeism, and retention among nurses </w:t>
      </w:r>
      <w:r w:rsidRPr="00662000">
        <w:rPr>
          <w:sz w:val="24"/>
          <w:szCs w:val="24"/>
        </w:rPr>
        <w:tab/>
        <w:t xml:space="preserve">in Philippine hospitals. </w:t>
      </w:r>
      <w:r w:rsidRPr="00662000">
        <w:rPr>
          <w:i/>
          <w:iCs/>
          <w:sz w:val="24"/>
          <w:szCs w:val="24"/>
        </w:rPr>
        <w:t>Journal of Nursing and Health Care, 18</w:t>
      </w:r>
      <w:r w:rsidRPr="00662000">
        <w:rPr>
          <w:sz w:val="24"/>
          <w:szCs w:val="24"/>
        </w:rPr>
        <w:t xml:space="preserve">(4), 211–225. </w:t>
      </w:r>
    </w:p>
    <w:p w14:paraId="52F9A3A3"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Schug, C., Geiser, F., Hiebel, N., Beschoner, P., Jerg-Bretzke, L., Albus, C., Weidner, K., Morawa, E., &amp; Erim, Y. (2022). Sick leave and intention to quit the job among nursing staff in German hospitals during the COVID-19 pandemic. </w:t>
      </w:r>
      <w:r w:rsidRPr="00662000">
        <w:rPr>
          <w:i/>
          <w:iCs/>
          <w:sz w:val="24"/>
          <w:szCs w:val="24"/>
          <w:lang w:val="en-PH"/>
        </w:rPr>
        <w:t>International Journal of Environmental Research and Public Health, 19</w:t>
      </w:r>
      <w:r w:rsidRPr="00662000">
        <w:rPr>
          <w:sz w:val="24"/>
          <w:szCs w:val="24"/>
          <w:lang w:val="en-PH"/>
        </w:rPr>
        <w:t>(4), 1947. https://doi.org/10.3390/ijerph19041947</w:t>
      </w:r>
    </w:p>
    <w:p w14:paraId="1327D1FB"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Schug, C., Geiser, F., Hiebel, N., et al. (2022). Sick leave and intention to quit among nursing staff. </w:t>
      </w:r>
      <w:r w:rsidRPr="00662000">
        <w:rPr>
          <w:i/>
          <w:iCs/>
          <w:sz w:val="24"/>
          <w:szCs w:val="24"/>
          <w:lang w:val="en-PH"/>
        </w:rPr>
        <w:t>International Journal of Environmental Research and Public Health, 19</w:t>
      </w:r>
      <w:r w:rsidRPr="00662000">
        <w:rPr>
          <w:sz w:val="24"/>
          <w:szCs w:val="24"/>
          <w:lang w:val="en-PH"/>
        </w:rPr>
        <w:t>(4), 1947. https://doi.org/10.3390/ijerph19041947</w:t>
      </w:r>
    </w:p>
    <w:p w14:paraId="554A322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Shan, G., Wang, S., Wang, W., Guo, S., &amp; Li, Y. (2021). Presenteeism in nurses: Prevalence, consequences, and causes from the perspectives of nurses and chief nurses. </w:t>
      </w:r>
      <w:r w:rsidRPr="00662000">
        <w:rPr>
          <w:i/>
          <w:iCs/>
          <w:sz w:val="24"/>
          <w:szCs w:val="24"/>
          <w:lang w:val="en-PH"/>
        </w:rPr>
        <w:t>Frontiers in Psychiatry, 11</w:t>
      </w:r>
      <w:r w:rsidRPr="00662000">
        <w:rPr>
          <w:sz w:val="24"/>
          <w:szCs w:val="24"/>
          <w:lang w:val="en-PH"/>
        </w:rPr>
        <w:t>, 584040. https://doi.org/10.3389/fpsyt.2020.584040</w:t>
      </w:r>
    </w:p>
    <w:p w14:paraId="2579E371"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Shiri, R., Turunen, J., Kausto, J., &amp; Härmä, M. (2022). Flexible working hours and employee well-being. </w:t>
      </w:r>
      <w:r w:rsidRPr="00662000">
        <w:rPr>
          <w:i/>
          <w:iCs/>
          <w:sz w:val="24"/>
          <w:szCs w:val="24"/>
          <w:lang w:val="en-PH"/>
        </w:rPr>
        <w:t>Occupational and Environmental Medicine, 79</w:t>
      </w:r>
      <w:r w:rsidRPr="00662000">
        <w:rPr>
          <w:sz w:val="24"/>
          <w:szCs w:val="24"/>
          <w:lang w:val="en-PH"/>
        </w:rPr>
        <w:t>(2), 1–8. https://doi.org/10.1136/oemed-2021-107610</w:t>
      </w:r>
    </w:p>
    <w:p w14:paraId="50173027" w14:textId="3C66F38B"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 Steers, R. M., &amp; Rhodes, S. R. (1978). Major influences on employee attendance: A process model.</w:t>
      </w:r>
      <w:r w:rsidRPr="00662000">
        <w:rPr>
          <w:i/>
          <w:iCs/>
          <w:sz w:val="24"/>
          <w:szCs w:val="24"/>
        </w:rPr>
        <w:t xml:space="preserve"> Journal of Applied Psychology, 63</w:t>
      </w:r>
      <w:r w:rsidRPr="00662000">
        <w:rPr>
          <w:sz w:val="24"/>
          <w:szCs w:val="24"/>
        </w:rPr>
        <w:t>(4), 391–407. https://doi.org/10.1037/0021-9010.63.4.391</w:t>
      </w:r>
    </w:p>
    <w:p w14:paraId="249F3AA9"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Twigg, D. E., Gelder, L., &amp; Myers, H. (2021). The impact of understaffed shifts on nurse-sensitive outcomes. </w:t>
      </w:r>
      <w:r w:rsidRPr="00662000">
        <w:rPr>
          <w:i/>
          <w:iCs/>
          <w:sz w:val="24"/>
          <w:szCs w:val="24"/>
          <w:lang w:val="en-PH"/>
        </w:rPr>
        <w:t>Journal of Advanced Nursing, 77</w:t>
      </w:r>
      <w:r w:rsidRPr="00662000">
        <w:rPr>
          <w:sz w:val="24"/>
          <w:szCs w:val="24"/>
          <w:lang w:val="en-PH"/>
        </w:rPr>
        <w:t>(1), 1–12. https://doi.org/10.1111/jan.14593</w:t>
      </w:r>
    </w:p>
    <w:p w14:paraId="0B9A2DDB" w14:textId="3370DE61"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Western Health. (2024). </w:t>
      </w:r>
      <w:r w:rsidRPr="00662000">
        <w:rPr>
          <w:i/>
          <w:iCs/>
          <w:sz w:val="24"/>
          <w:szCs w:val="24"/>
          <w:lang w:val="en-PH"/>
        </w:rPr>
        <w:t>Employee-centred roster guidelines (Version 2).</w:t>
      </w:r>
      <w:r w:rsidRPr="00662000">
        <w:rPr>
          <w:sz w:val="24"/>
          <w:szCs w:val="24"/>
          <w:lang w:val="en-PH"/>
        </w:rPr>
        <w:t xml:space="preserve"> https://westerly.wh.org.au/nursing-midwifery/wp-content/uploads/2022/05/Employee-</w:t>
      </w:r>
      <w:r w:rsidRPr="00662000">
        <w:rPr>
          <w:sz w:val="24"/>
          <w:szCs w:val="24"/>
          <w:lang w:val="en-PH"/>
        </w:rPr>
        <w:lastRenderedPageBreak/>
        <w:t>Centred-Roster-Guidelines_V2.pdf</w:t>
      </w:r>
    </w:p>
    <w:p w14:paraId="34DDD079"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lang w:val="en-PH"/>
        </w:rPr>
        <w:t xml:space="preserve">World Health Organization. (2020). State of the world’s nursing 2020: Investing in education, jobs and leadership. </w:t>
      </w:r>
      <w:r w:rsidRPr="00662000">
        <w:rPr>
          <w:i/>
          <w:iCs/>
          <w:sz w:val="24"/>
          <w:szCs w:val="24"/>
          <w:lang w:val="en-PH"/>
        </w:rPr>
        <w:t>World Health Organization</w:t>
      </w:r>
      <w:r w:rsidRPr="00662000">
        <w:rPr>
          <w:sz w:val="24"/>
          <w:szCs w:val="24"/>
          <w:lang w:val="en-PH"/>
        </w:rPr>
        <w:t>. https://doi.org/10.1016/S2155-8256(20)30119-6</w:t>
      </w:r>
    </w:p>
    <w:p w14:paraId="02E2A8BC" w14:textId="77777777" w:rsidR="00662000" w:rsidRPr="00662000" w:rsidRDefault="00662000" w:rsidP="00662000">
      <w:pPr>
        <w:spacing w:before="100" w:beforeAutospacing="1" w:after="100" w:afterAutospacing="1"/>
        <w:ind w:left="720" w:hanging="720"/>
        <w:jc w:val="both"/>
        <w:rPr>
          <w:sz w:val="24"/>
          <w:szCs w:val="24"/>
          <w:lang w:val="en-PH"/>
        </w:rPr>
      </w:pPr>
      <w:r w:rsidRPr="00662000">
        <w:rPr>
          <w:sz w:val="24"/>
          <w:szCs w:val="24"/>
          <w:lang w:val="en-PH"/>
        </w:rPr>
        <w:t xml:space="preserve">World Health Organization. (2023). Health workforce and scheduling practices. </w:t>
      </w:r>
      <w:r w:rsidRPr="00662000">
        <w:rPr>
          <w:i/>
          <w:iCs/>
          <w:sz w:val="24"/>
          <w:szCs w:val="24"/>
          <w:lang w:val="en-PH"/>
        </w:rPr>
        <w:t>Human Resources for Health</w:t>
      </w:r>
      <w:r w:rsidRPr="00662000">
        <w:rPr>
          <w:sz w:val="24"/>
          <w:szCs w:val="24"/>
          <w:lang w:val="en-PH"/>
        </w:rPr>
        <w:t>. https://doi.org/10.1186/s12960-023-00826-2</w:t>
      </w:r>
    </w:p>
    <w:p w14:paraId="7BB3ED42" w14:textId="77777777" w:rsidR="00662000" w:rsidRPr="00662000" w:rsidRDefault="00662000" w:rsidP="00662000">
      <w:pPr>
        <w:spacing w:before="100" w:beforeAutospacing="1" w:after="100" w:afterAutospacing="1"/>
        <w:ind w:left="720" w:hanging="720"/>
        <w:jc w:val="both"/>
        <w:rPr>
          <w:sz w:val="24"/>
          <w:szCs w:val="24"/>
        </w:rPr>
      </w:pPr>
      <w:r w:rsidRPr="00662000">
        <w:rPr>
          <w:sz w:val="24"/>
          <w:szCs w:val="24"/>
        </w:rPr>
        <w:t xml:space="preserve">Zhang, L., Tang, W., &amp; Lau, C. (2025). Bounded flexibility in hospital rostering: </w:t>
      </w:r>
      <w:r w:rsidRPr="00662000">
        <w:rPr>
          <w:sz w:val="24"/>
          <w:szCs w:val="24"/>
        </w:rPr>
        <w:tab/>
        <w:t xml:space="preserve">Balancing staff preferences and patient safety. </w:t>
      </w:r>
      <w:r w:rsidRPr="00662000">
        <w:rPr>
          <w:i/>
          <w:iCs/>
          <w:sz w:val="24"/>
          <w:szCs w:val="24"/>
        </w:rPr>
        <w:t xml:space="preserve">Journal of Health Care </w:t>
      </w:r>
      <w:r w:rsidRPr="00662000">
        <w:rPr>
          <w:i/>
          <w:iCs/>
          <w:sz w:val="24"/>
          <w:szCs w:val="24"/>
        </w:rPr>
        <w:tab/>
        <w:t>Management, 40</w:t>
      </w:r>
      <w:r w:rsidRPr="00662000">
        <w:rPr>
          <w:sz w:val="24"/>
          <w:szCs w:val="24"/>
        </w:rPr>
        <w:t>(2), 95–108.</w:t>
      </w:r>
    </w:p>
    <w:p w14:paraId="0367FEFA" w14:textId="1E58A378" w:rsidR="00167428" w:rsidRPr="00193713" w:rsidRDefault="00662000" w:rsidP="00662000">
      <w:pPr>
        <w:spacing w:before="100" w:beforeAutospacing="1" w:after="100" w:afterAutospacing="1"/>
        <w:ind w:left="720" w:hanging="720"/>
        <w:jc w:val="both"/>
        <w:rPr>
          <w:sz w:val="24"/>
          <w:szCs w:val="24"/>
          <w:lang w:val="en-PH" w:eastAsia="en-PH"/>
        </w:rPr>
      </w:pPr>
      <w:r w:rsidRPr="00662000">
        <w:rPr>
          <w:sz w:val="24"/>
          <w:szCs w:val="24"/>
          <w:lang w:val="en-PH"/>
        </w:rPr>
        <w:t xml:space="preserve">Zhang, Y., Punnett, L., &amp; Gore, R. (2023). Work schedule flexibility and nurse well-being. </w:t>
      </w:r>
      <w:r w:rsidRPr="00662000">
        <w:rPr>
          <w:i/>
          <w:iCs/>
          <w:sz w:val="24"/>
          <w:szCs w:val="24"/>
          <w:lang w:val="en-PH"/>
        </w:rPr>
        <w:t>International Journal of Nursing Studies, 137</w:t>
      </w:r>
      <w:r w:rsidRPr="00662000">
        <w:rPr>
          <w:sz w:val="24"/>
          <w:szCs w:val="24"/>
          <w:lang w:val="en-PH"/>
        </w:rPr>
        <w:t>, 104378. https://doi.org/10.1016/j.ijnurstu.2022.104378</w:t>
      </w:r>
    </w:p>
    <w:sectPr w:rsidR="00167428" w:rsidRPr="00193713" w:rsidSect="00E70281">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41D93" w14:textId="77777777" w:rsidR="005C7821" w:rsidRDefault="005C7821" w:rsidP="007429CC">
      <w:r>
        <w:separator/>
      </w:r>
    </w:p>
  </w:endnote>
  <w:endnote w:type="continuationSeparator" w:id="0">
    <w:p w14:paraId="0B70127D" w14:textId="77777777" w:rsidR="005C7821" w:rsidRDefault="005C7821"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3F837" w14:textId="77777777" w:rsidR="005C7821" w:rsidRDefault="005C7821" w:rsidP="007429CC">
      <w:r>
        <w:separator/>
      </w:r>
    </w:p>
  </w:footnote>
  <w:footnote w:type="continuationSeparator" w:id="0">
    <w:p w14:paraId="0163C6B9" w14:textId="77777777" w:rsidR="005C7821" w:rsidRDefault="005C7821"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410A78">
      <w:rPr>
        <w:noProof/>
      </w:rPr>
      <w:t>20</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2">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5"/>
  </w:num>
  <w:num w:numId="3">
    <w:abstractNumId w:val="20"/>
  </w:num>
  <w:num w:numId="4">
    <w:abstractNumId w:val="21"/>
  </w:num>
  <w:num w:numId="5">
    <w:abstractNumId w:val="15"/>
  </w:num>
  <w:num w:numId="6">
    <w:abstractNumId w:val="14"/>
  </w:num>
  <w:num w:numId="7">
    <w:abstractNumId w:val="19"/>
  </w:num>
  <w:num w:numId="8">
    <w:abstractNumId w:val="4"/>
  </w:num>
  <w:num w:numId="9">
    <w:abstractNumId w:val="17"/>
  </w:num>
  <w:num w:numId="10">
    <w:abstractNumId w:val="9"/>
  </w:num>
  <w:num w:numId="11">
    <w:abstractNumId w:val="3"/>
  </w:num>
  <w:num w:numId="12">
    <w:abstractNumId w:val="12"/>
  </w:num>
  <w:num w:numId="13">
    <w:abstractNumId w:val="6"/>
  </w:num>
  <w:num w:numId="14">
    <w:abstractNumId w:val="2"/>
  </w:num>
  <w:num w:numId="15">
    <w:abstractNumId w:val="11"/>
  </w:num>
  <w:num w:numId="16">
    <w:abstractNumId w:val="0"/>
  </w:num>
  <w:num w:numId="17">
    <w:abstractNumId w:val="18"/>
  </w:num>
  <w:num w:numId="18">
    <w:abstractNumId w:val="16"/>
  </w:num>
  <w:num w:numId="19">
    <w:abstractNumId w:val="13"/>
  </w:num>
  <w:num w:numId="20">
    <w:abstractNumId w:val="8"/>
  </w:num>
  <w:num w:numId="21">
    <w:abstractNumId w:val="1"/>
  </w:num>
  <w:num w:numId="22">
    <w:abstractNumId w:val="10"/>
  </w:num>
  <w:num w:numId="2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307B6"/>
    <w:rsid w:val="00034C61"/>
    <w:rsid w:val="000409D5"/>
    <w:rsid w:val="0004215A"/>
    <w:rsid w:val="0008782C"/>
    <w:rsid w:val="00093D17"/>
    <w:rsid w:val="000A2393"/>
    <w:rsid w:val="000C58F3"/>
    <w:rsid w:val="000F14F9"/>
    <w:rsid w:val="00115B09"/>
    <w:rsid w:val="001433C5"/>
    <w:rsid w:val="0015088E"/>
    <w:rsid w:val="00163C29"/>
    <w:rsid w:val="00167428"/>
    <w:rsid w:val="00170CE1"/>
    <w:rsid w:val="00193713"/>
    <w:rsid w:val="00195F61"/>
    <w:rsid w:val="00196940"/>
    <w:rsid w:val="001A129D"/>
    <w:rsid w:val="001A39D2"/>
    <w:rsid w:val="001C38DD"/>
    <w:rsid w:val="001C60B8"/>
    <w:rsid w:val="001E2F40"/>
    <w:rsid w:val="001E43F4"/>
    <w:rsid w:val="00202FB7"/>
    <w:rsid w:val="002159A9"/>
    <w:rsid w:val="00220782"/>
    <w:rsid w:val="002367B7"/>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B0182"/>
    <w:rsid w:val="003F1B69"/>
    <w:rsid w:val="00410A78"/>
    <w:rsid w:val="004405A5"/>
    <w:rsid w:val="0046177F"/>
    <w:rsid w:val="00463FDD"/>
    <w:rsid w:val="004774BC"/>
    <w:rsid w:val="00482339"/>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C7821"/>
    <w:rsid w:val="005D1411"/>
    <w:rsid w:val="005E74C3"/>
    <w:rsid w:val="005F1782"/>
    <w:rsid w:val="00601EAD"/>
    <w:rsid w:val="00602399"/>
    <w:rsid w:val="0062109B"/>
    <w:rsid w:val="00621BDC"/>
    <w:rsid w:val="00631704"/>
    <w:rsid w:val="00655441"/>
    <w:rsid w:val="00662000"/>
    <w:rsid w:val="0067147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6E37"/>
    <w:rsid w:val="00777A6A"/>
    <w:rsid w:val="00781E1E"/>
    <w:rsid w:val="007A05F4"/>
    <w:rsid w:val="007B64B1"/>
    <w:rsid w:val="007C0929"/>
    <w:rsid w:val="007D03AF"/>
    <w:rsid w:val="007D539C"/>
    <w:rsid w:val="007D70BE"/>
    <w:rsid w:val="007E1C29"/>
    <w:rsid w:val="007F0B36"/>
    <w:rsid w:val="007F1A6E"/>
    <w:rsid w:val="007F27D5"/>
    <w:rsid w:val="00800EBC"/>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D1B49"/>
    <w:rsid w:val="008D2135"/>
    <w:rsid w:val="008E6D2F"/>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51084"/>
    <w:rsid w:val="00A567D8"/>
    <w:rsid w:val="00A70AA2"/>
    <w:rsid w:val="00A75E16"/>
    <w:rsid w:val="00AD103D"/>
    <w:rsid w:val="00AD6C89"/>
    <w:rsid w:val="00AE345C"/>
    <w:rsid w:val="00B01ED3"/>
    <w:rsid w:val="00B20184"/>
    <w:rsid w:val="00B22A7E"/>
    <w:rsid w:val="00B318F4"/>
    <w:rsid w:val="00B34671"/>
    <w:rsid w:val="00B5645A"/>
    <w:rsid w:val="00B56947"/>
    <w:rsid w:val="00B770F6"/>
    <w:rsid w:val="00B945D9"/>
    <w:rsid w:val="00BA2019"/>
    <w:rsid w:val="00BA53DD"/>
    <w:rsid w:val="00BA7ACD"/>
    <w:rsid w:val="00BC1BD2"/>
    <w:rsid w:val="00BD4E49"/>
    <w:rsid w:val="00BD60B4"/>
    <w:rsid w:val="00BE486B"/>
    <w:rsid w:val="00BF10D5"/>
    <w:rsid w:val="00BF4CE9"/>
    <w:rsid w:val="00C24F51"/>
    <w:rsid w:val="00C304B4"/>
    <w:rsid w:val="00C311E1"/>
    <w:rsid w:val="00C34A2E"/>
    <w:rsid w:val="00C364AA"/>
    <w:rsid w:val="00C711C6"/>
    <w:rsid w:val="00C81EE5"/>
    <w:rsid w:val="00C8734D"/>
    <w:rsid w:val="00C95091"/>
    <w:rsid w:val="00CA2AC9"/>
    <w:rsid w:val="00CA3F76"/>
    <w:rsid w:val="00CB70E3"/>
    <w:rsid w:val="00CC5567"/>
    <w:rsid w:val="00CD40EB"/>
    <w:rsid w:val="00CE11F9"/>
    <w:rsid w:val="00CF0DC9"/>
    <w:rsid w:val="00D01AD5"/>
    <w:rsid w:val="00D1224A"/>
    <w:rsid w:val="00D17257"/>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418C0"/>
    <w:rsid w:val="00F505A9"/>
    <w:rsid w:val="00F51E15"/>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AA23-F449-4DCF-BDCE-6882B7BB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20</Pages>
  <Words>8315</Words>
  <Characters>47400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3</cp:revision>
  <dcterms:created xsi:type="dcterms:W3CDTF">2026-02-28T07:14:00Z</dcterms:created>
  <dcterms:modified xsi:type="dcterms:W3CDTF">2026-04-20T11:28:00Z</dcterms:modified>
</cp:coreProperties>
</file>