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846F7" w14:textId="77777777" w:rsidR="005D7208" w:rsidRDefault="005D7208" w:rsidP="0002297C">
      <w:pPr>
        <w:pStyle w:val="Title"/>
      </w:pPr>
    </w:p>
    <w:p w14:paraId="2674ED7B" w14:textId="77777777" w:rsidR="0002297C" w:rsidRDefault="0002297C" w:rsidP="0002297C"/>
    <w:p w14:paraId="6FDFEB57" w14:textId="77777777" w:rsidR="0002297C" w:rsidRDefault="0002297C" w:rsidP="0002297C"/>
    <w:p w14:paraId="747E9173" w14:textId="77777777" w:rsidR="0002297C" w:rsidRDefault="0002297C" w:rsidP="0002297C"/>
    <w:p w14:paraId="09EF506A" w14:textId="77777777" w:rsidR="0002297C" w:rsidRDefault="0002297C" w:rsidP="0002297C"/>
    <w:p w14:paraId="5CEDAEA0" w14:textId="77777777" w:rsidR="0002297C" w:rsidRDefault="0002297C" w:rsidP="0002297C"/>
    <w:p w14:paraId="2251D526" w14:textId="77777777" w:rsidR="0002297C" w:rsidRPr="0002297C" w:rsidRDefault="0002297C" w:rsidP="0002297C">
      <w:pPr>
        <w:pStyle w:val="Title"/>
        <w:jc w:val="center"/>
        <w:rPr>
          <w:b/>
          <w:bCs/>
        </w:rPr>
      </w:pPr>
      <w:r w:rsidRPr="0002297C">
        <w:rPr>
          <w:b/>
          <w:bCs/>
        </w:rPr>
        <w:t>AN EMPIRICAL STUDY ON LEAD GENERATION CUM CONVERSION STRATEGIES AND ITS IMPACT ON PRODUCTIVITY IN EDUTECH INDUSTRY WITH REFERENCE TO JARO EDUCATION</w:t>
      </w:r>
    </w:p>
    <w:p w14:paraId="04BB48E1" w14:textId="77777777" w:rsidR="0002297C" w:rsidRDefault="0002297C" w:rsidP="0002297C">
      <w:pPr>
        <w:pStyle w:val="Title"/>
        <w:jc w:val="center"/>
        <w:rPr>
          <w:b/>
          <w:bCs/>
        </w:rPr>
      </w:pPr>
    </w:p>
    <w:p w14:paraId="621637B7" w14:textId="77777777" w:rsidR="0002297C" w:rsidRDefault="0002297C" w:rsidP="0002297C">
      <w:pPr>
        <w:pStyle w:val="Title"/>
        <w:rPr>
          <w:b/>
          <w:bCs/>
          <w:sz w:val="32"/>
          <w:szCs w:val="32"/>
        </w:rPr>
      </w:pPr>
    </w:p>
    <w:p w14:paraId="6A078BF8" w14:textId="77777777" w:rsidR="0002297C" w:rsidRDefault="0002297C" w:rsidP="0002297C">
      <w:pPr>
        <w:pStyle w:val="Title"/>
        <w:rPr>
          <w:b/>
          <w:bCs/>
          <w:sz w:val="32"/>
          <w:szCs w:val="32"/>
        </w:rPr>
      </w:pPr>
    </w:p>
    <w:p w14:paraId="25A89E93" w14:textId="77777777" w:rsidR="0002297C" w:rsidRDefault="0002297C" w:rsidP="0002297C">
      <w:pPr>
        <w:pStyle w:val="Title"/>
        <w:rPr>
          <w:b/>
          <w:bCs/>
          <w:sz w:val="32"/>
          <w:szCs w:val="32"/>
        </w:rPr>
      </w:pPr>
    </w:p>
    <w:p w14:paraId="6D33F699" w14:textId="77777777" w:rsidR="004E27A5" w:rsidRPr="004E27A5" w:rsidRDefault="004E27A5" w:rsidP="004E27A5"/>
    <w:p w14:paraId="0EDC84A1" w14:textId="77777777" w:rsidR="0002297C" w:rsidRDefault="0002297C" w:rsidP="0002297C"/>
    <w:p w14:paraId="63903F7F" w14:textId="77777777" w:rsidR="0002297C" w:rsidRDefault="0002297C" w:rsidP="0002297C"/>
    <w:p w14:paraId="0FE1E559" w14:textId="77777777" w:rsidR="0002297C" w:rsidRPr="0002297C" w:rsidRDefault="0002297C" w:rsidP="0002297C">
      <w:pPr>
        <w:pStyle w:val="Title"/>
        <w:jc w:val="center"/>
        <w:rPr>
          <w:b/>
          <w:bCs/>
        </w:rPr>
      </w:pPr>
      <w:r w:rsidRPr="0002297C">
        <w:rPr>
          <w:b/>
          <w:bCs/>
        </w:rPr>
        <w:t>ABSTRACT</w:t>
      </w:r>
    </w:p>
    <w:p w14:paraId="26A98A6A" w14:textId="77777777" w:rsidR="0002297C" w:rsidRDefault="0002297C" w:rsidP="0002297C">
      <w:pPr>
        <w:jc w:val="both"/>
        <w:rPr>
          <w:sz w:val="28"/>
          <w:szCs w:val="28"/>
        </w:rPr>
      </w:pPr>
    </w:p>
    <w:p w14:paraId="47852C75" w14:textId="77777777" w:rsidR="0002297C" w:rsidRDefault="0002297C" w:rsidP="0002297C">
      <w:pPr>
        <w:jc w:val="both"/>
        <w:rPr>
          <w:sz w:val="28"/>
          <w:szCs w:val="28"/>
        </w:rPr>
      </w:pPr>
    </w:p>
    <w:p w14:paraId="4DEB54C8" w14:textId="115D68AB" w:rsidR="0002297C" w:rsidRDefault="0002297C" w:rsidP="0002297C">
      <w:pPr>
        <w:jc w:val="both"/>
        <w:rPr>
          <w:sz w:val="28"/>
          <w:szCs w:val="28"/>
        </w:rPr>
      </w:pPr>
      <w:r w:rsidRPr="0002297C">
        <w:rPr>
          <w:sz w:val="28"/>
          <w:szCs w:val="28"/>
        </w:rPr>
        <w:t xml:space="preserve">The Edutech industry has witnessed rapid growth in recent years due to digital transformation and increasing demand for online learning and professional education. In this highly competitive environment, </w:t>
      </w:r>
      <w:r w:rsidRPr="0002297C">
        <w:rPr>
          <w:b/>
          <w:bCs/>
          <w:sz w:val="28"/>
          <w:szCs w:val="28"/>
        </w:rPr>
        <w:t>lead generation</w:t>
      </w:r>
      <w:r w:rsidRPr="0002297C">
        <w:rPr>
          <w:sz w:val="28"/>
          <w:szCs w:val="28"/>
        </w:rPr>
        <w:t xml:space="preserve"> and </w:t>
      </w:r>
      <w:r w:rsidRPr="0002297C">
        <w:rPr>
          <w:b/>
          <w:bCs/>
          <w:sz w:val="28"/>
          <w:szCs w:val="28"/>
        </w:rPr>
        <w:t>conversion strategies</w:t>
      </w:r>
      <w:r w:rsidRPr="0002297C">
        <w:rPr>
          <w:sz w:val="28"/>
          <w:szCs w:val="28"/>
        </w:rPr>
        <w:t xml:space="preserve"> have become essential for improving organizational </w:t>
      </w:r>
      <w:r w:rsidRPr="0002297C">
        <w:rPr>
          <w:b/>
          <w:bCs/>
          <w:sz w:val="28"/>
          <w:szCs w:val="28"/>
        </w:rPr>
        <w:t xml:space="preserve">productivity </w:t>
      </w:r>
      <w:r w:rsidRPr="0002297C">
        <w:rPr>
          <w:sz w:val="28"/>
          <w:szCs w:val="28"/>
        </w:rPr>
        <w:t xml:space="preserve">and </w:t>
      </w:r>
      <w:r w:rsidRPr="0002297C">
        <w:rPr>
          <w:b/>
          <w:bCs/>
          <w:sz w:val="28"/>
          <w:szCs w:val="28"/>
        </w:rPr>
        <w:t>enrollment efficiency</w:t>
      </w:r>
      <w:r w:rsidRPr="0002297C">
        <w:rPr>
          <w:sz w:val="28"/>
          <w:szCs w:val="28"/>
        </w:rPr>
        <w:t xml:space="preserve">. The present study examines the impact </w:t>
      </w:r>
      <w:r w:rsidRPr="0002297C">
        <w:rPr>
          <w:sz w:val="28"/>
          <w:szCs w:val="28"/>
        </w:rPr>
        <w:lastRenderedPageBreak/>
        <w:t>of lead generation cum conversion strategies on productivity in the Edutech industry with specific reference to Jaro Education.</w:t>
      </w:r>
    </w:p>
    <w:p w14:paraId="17902EBB" w14:textId="77777777" w:rsidR="0002297C" w:rsidRDefault="0002297C" w:rsidP="0002297C">
      <w:pPr>
        <w:jc w:val="both"/>
        <w:rPr>
          <w:sz w:val="28"/>
          <w:szCs w:val="28"/>
        </w:rPr>
      </w:pPr>
    </w:p>
    <w:p w14:paraId="1A18E884" w14:textId="5A9815FB" w:rsidR="0002297C" w:rsidRDefault="0002297C" w:rsidP="0002297C">
      <w:pPr>
        <w:jc w:val="both"/>
        <w:rPr>
          <w:sz w:val="28"/>
          <w:szCs w:val="28"/>
        </w:rPr>
      </w:pPr>
      <w:r w:rsidRPr="0002297C">
        <w:rPr>
          <w:sz w:val="28"/>
          <w:szCs w:val="28"/>
        </w:rPr>
        <w:t>The study is descriptive in nature and is based on both primary and secondary data. Primary data was collected from 100 respondents through a structured questionnaire, while secondary data was gathered from journals, books, websites, and company-related resources. Statistical tools such as percentage analysis, correlation, and regression were used for interpretation.</w:t>
      </w:r>
    </w:p>
    <w:p w14:paraId="224F6310" w14:textId="77777777" w:rsidR="0002297C" w:rsidRDefault="0002297C" w:rsidP="0002297C">
      <w:pPr>
        <w:jc w:val="both"/>
        <w:rPr>
          <w:sz w:val="28"/>
          <w:szCs w:val="28"/>
        </w:rPr>
      </w:pPr>
    </w:p>
    <w:p w14:paraId="7748677A" w14:textId="6B7FD65B" w:rsidR="0002297C" w:rsidRDefault="0002297C" w:rsidP="0002297C">
      <w:pPr>
        <w:jc w:val="both"/>
        <w:rPr>
          <w:sz w:val="28"/>
          <w:szCs w:val="28"/>
        </w:rPr>
      </w:pPr>
      <w:r w:rsidRPr="0002297C">
        <w:rPr>
          <w:sz w:val="28"/>
          <w:szCs w:val="28"/>
        </w:rPr>
        <w:t>The findings indicate that respondents perceive lead generation, conversion strategies, and their integration as highly important for productivity improvement. However, the inferential analysis reveals that these variables do not independently show a statistically significant effect on productivity.</w:t>
      </w:r>
    </w:p>
    <w:p w14:paraId="16B9A872" w14:textId="77777777" w:rsidR="0002297C" w:rsidRDefault="0002297C" w:rsidP="0002297C">
      <w:pPr>
        <w:jc w:val="both"/>
        <w:rPr>
          <w:sz w:val="28"/>
          <w:szCs w:val="28"/>
        </w:rPr>
      </w:pPr>
    </w:p>
    <w:p w14:paraId="68285122" w14:textId="0DE7F549" w:rsidR="0002297C" w:rsidRPr="0002297C" w:rsidRDefault="0002297C" w:rsidP="0002297C">
      <w:pPr>
        <w:jc w:val="both"/>
        <w:rPr>
          <w:sz w:val="28"/>
          <w:szCs w:val="28"/>
        </w:rPr>
      </w:pPr>
      <w:r w:rsidRPr="0002297C">
        <w:rPr>
          <w:sz w:val="28"/>
          <w:szCs w:val="28"/>
        </w:rPr>
        <w:t>The study concludes that although these strategies play an operationally valuable role, productivity in the Edutech sector is influenced by a broader combination of organizational and market-related factors.</w:t>
      </w:r>
    </w:p>
    <w:p w14:paraId="1A3DCFD2" w14:textId="4BAC02CB" w:rsidR="0002297C" w:rsidRPr="0002297C" w:rsidRDefault="0002297C" w:rsidP="0002297C"/>
    <w:p w14:paraId="5E4D4CD8" w14:textId="77777777" w:rsidR="0002297C" w:rsidRDefault="0002297C" w:rsidP="0002297C"/>
    <w:p w14:paraId="00944D06" w14:textId="77777777" w:rsidR="0002297C" w:rsidRDefault="0002297C" w:rsidP="0002297C"/>
    <w:p w14:paraId="555B8821" w14:textId="77777777" w:rsidR="0002297C" w:rsidRDefault="0002297C" w:rsidP="0002297C"/>
    <w:p w14:paraId="274A03D3" w14:textId="77777777" w:rsidR="0002297C" w:rsidRDefault="0002297C" w:rsidP="0002297C"/>
    <w:p w14:paraId="3A840797" w14:textId="77777777" w:rsidR="0002297C" w:rsidRPr="0002297C" w:rsidRDefault="0002297C" w:rsidP="0002297C">
      <w:pPr>
        <w:pStyle w:val="Title"/>
        <w:jc w:val="center"/>
        <w:rPr>
          <w:b/>
          <w:bCs/>
        </w:rPr>
      </w:pPr>
      <w:r w:rsidRPr="0002297C">
        <w:rPr>
          <w:b/>
          <w:bCs/>
        </w:rPr>
        <w:t>INTRODUCTION</w:t>
      </w:r>
    </w:p>
    <w:p w14:paraId="48DFBABB" w14:textId="77777777" w:rsidR="0002297C" w:rsidRDefault="0002297C" w:rsidP="0002297C"/>
    <w:p w14:paraId="348005F2" w14:textId="77777777" w:rsidR="0002297C" w:rsidRDefault="0002297C" w:rsidP="0002297C"/>
    <w:p w14:paraId="7623F655" w14:textId="4A0B7478" w:rsidR="0002297C" w:rsidRPr="0002297C" w:rsidRDefault="0002297C" w:rsidP="0002297C">
      <w:pPr>
        <w:rPr>
          <w:sz w:val="28"/>
          <w:szCs w:val="28"/>
        </w:rPr>
      </w:pPr>
      <w:r w:rsidRPr="0002297C">
        <w:rPr>
          <w:sz w:val="28"/>
          <w:szCs w:val="28"/>
        </w:rPr>
        <w:t xml:space="preserve">The Indian Edutech industry has evolved rapidly in the last decade due to increased digital adoption, internet accessibility, and growing demand for flexible learning and upskilling opportunities. In this competitive environment, Edutech firms rely heavily on lead generation and conversion mechanisms to acquire prospective learners and convert them into enrolled students. Lead generation refers to the process of attracting and identifying potential </w:t>
      </w:r>
      <w:r w:rsidRPr="0002297C">
        <w:rPr>
          <w:sz w:val="28"/>
          <w:szCs w:val="28"/>
        </w:rPr>
        <w:lastRenderedPageBreak/>
        <w:t>customers, while conversion strategies focus on persuading those leads to make a final purchase or enrollment decision.</w:t>
      </w:r>
    </w:p>
    <w:p w14:paraId="5CAE09D9" w14:textId="331C6B45" w:rsidR="0002297C" w:rsidRPr="0002297C" w:rsidRDefault="0002297C" w:rsidP="0002297C">
      <w:pPr>
        <w:rPr>
          <w:sz w:val="28"/>
          <w:szCs w:val="28"/>
        </w:rPr>
      </w:pPr>
      <w:r w:rsidRPr="0002297C">
        <w:rPr>
          <w:sz w:val="28"/>
          <w:szCs w:val="28"/>
        </w:rPr>
        <w:t>In service-driven sectors like education, productivity is not only determined by operational efficiency but also by the effectiveness of customer acquisition and conversion systems. The use of digital marketing, content campaigns, CRM tools, follow-up systems, and marketing-sales integration has become increasingly important in determining business performance. Therefore, the present study focuses on examining the role of lead generation cum conversion strategies and their impact on productivity in the Edutech industry, with special reference to Jaro Education.</w:t>
      </w:r>
    </w:p>
    <w:p w14:paraId="2B69ACAF" w14:textId="77777777" w:rsidR="00227A2C" w:rsidRDefault="00227A2C" w:rsidP="00227A2C">
      <w:pPr>
        <w:rPr>
          <w:b/>
          <w:bCs/>
        </w:rPr>
      </w:pPr>
    </w:p>
    <w:p w14:paraId="05E9A929" w14:textId="77777777" w:rsidR="00227A2C" w:rsidRDefault="00227A2C" w:rsidP="00227A2C">
      <w:pPr>
        <w:pStyle w:val="Title"/>
        <w:jc w:val="center"/>
        <w:rPr>
          <w:b/>
          <w:bCs/>
        </w:rPr>
      </w:pPr>
    </w:p>
    <w:p w14:paraId="7F99CB14" w14:textId="6D08CE92" w:rsidR="00227A2C" w:rsidRPr="00227A2C" w:rsidRDefault="00227A2C" w:rsidP="00227A2C">
      <w:pPr>
        <w:pStyle w:val="Title"/>
        <w:jc w:val="center"/>
        <w:rPr>
          <w:b/>
          <w:bCs/>
        </w:rPr>
      </w:pPr>
      <w:r w:rsidRPr="00227A2C">
        <w:rPr>
          <w:b/>
          <w:bCs/>
        </w:rPr>
        <w:t>STATEMENT OF THE PROBLEM</w:t>
      </w:r>
    </w:p>
    <w:p w14:paraId="6FFC7E79" w14:textId="77777777" w:rsidR="00227A2C" w:rsidRDefault="00227A2C" w:rsidP="00227A2C">
      <w:pPr>
        <w:rPr>
          <w:sz w:val="28"/>
          <w:szCs w:val="28"/>
        </w:rPr>
      </w:pPr>
    </w:p>
    <w:p w14:paraId="782D4EFA" w14:textId="77777777" w:rsidR="00227A2C" w:rsidRDefault="00227A2C" w:rsidP="00227A2C">
      <w:pPr>
        <w:rPr>
          <w:sz w:val="28"/>
          <w:szCs w:val="28"/>
        </w:rPr>
      </w:pPr>
      <w:r w:rsidRPr="00227A2C">
        <w:rPr>
          <w:sz w:val="28"/>
          <w:szCs w:val="28"/>
        </w:rPr>
        <w:t xml:space="preserve">Organizations in the Edutech industry invest considerable resources in digital marketing campaigns, lead nurturing systems, customer engagement tools, and sales conversion strategies to improve productivity and enrollment outcomes. </w:t>
      </w:r>
    </w:p>
    <w:p w14:paraId="4A10B7B9" w14:textId="700B2F95" w:rsidR="00227A2C" w:rsidRPr="00227A2C" w:rsidRDefault="00227A2C" w:rsidP="00227A2C">
      <w:pPr>
        <w:rPr>
          <w:sz w:val="28"/>
          <w:szCs w:val="28"/>
        </w:rPr>
      </w:pPr>
      <w:r w:rsidRPr="00227A2C">
        <w:rPr>
          <w:sz w:val="28"/>
          <w:szCs w:val="28"/>
        </w:rPr>
        <w:t xml:space="preserve">However, there is a need to empirically examine whether these strategies significantly contribute to productivity. This study addresses this gap by evaluating the relationship between lead generation cum conversion strategies and productivity in Jaro Education. </w:t>
      </w:r>
    </w:p>
    <w:p w14:paraId="4C7FB1B9" w14:textId="77777777" w:rsidR="00227A2C" w:rsidRPr="00227A2C" w:rsidRDefault="00227A2C" w:rsidP="00227A2C">
      <w:pPr>
        <w:pStyle w:val="Title"/>
        <w:jc w:val="center"/>
        <w:rPr>
          <w:b/>
          <w:bCs/>
        </w:rPr>
      </w:pPr>
      <w:r w:rsidRPr="00227A2C">
        <w:rPr>
          <w:b/>
          <w:bCs/>
        </w:rPr>
        <w:t>OBJECTIVES OF THE STUDY</w:t>
      </w:r>
    </w:p>
    <w:p w14:paraId="37D62C05" w14:textId="77777777" w:rsidR="00227A2C" w:rsidRDefault="00227A2C" w:rsidP="00227A2C"/>
    <w:p w14:paraId="6BEFA614" w14:textId="77777777" w:rsidR="00227A2C" w:rsidRDefault="00227A2C" w:rsidP="00227A2C">
      <w:pPr>
        <w:rPr>
          <w:b/>
          <w:bCs/>
          <w:i/>
          <w:iCs/>
          <w:sz w:val="28"/>
          <w:szCs w:val="28"/>
        </w:rPr>
      </w:pPr>
    </w:p>
    <w:p w14:paraId="59D1DA6D" w14:textId="13A99617" w:rsidR="00227A2C" w:rsidRDefault="00227A2C" w:rsidP="00227A2C">
      <w:pPr>
        <w:rPr>
          <w:b/>
          <w:bCs/>
          <w:i/>
          <w:iCs/>
          <w:sz w:val="28"/>
          <w:szCs w:val="28"/>
        </w:rPr>
      </w:pPr>
      <w:r w:rsidRPr="00227A2C">
        <w:rPr>
          <w:b/>
          <w:bCs/>
          <w:i/>
          <w:iCs/>
          <w:sz w:val="28"/>
          <w:szCs w:val="28"/>
        </w:rPr>
        <w:t>The major objectives of the study are:</w:t>
      </w:r>
    </w:p>
    <w:p w14:paraId="74BD2132" w14:textId="77777777" w:rsidR="00227A2C" w:rsidRPr="00227A2C" w:rsidRDefault="00227A2C" w:rsidP="00227A2C">
      <w:pPr>
        <w:rPr>
          <w:b/>
          <w:bCs/>
          <w:i/>
          <w:iCs/>
          <w:sz w:val="28"/>
          <w:szCs w:val="28"/>
        </w:rPr>
      </w:pPr>
    </w:p>
    <w:p w14:paraId="62B567BB" w14:textId="0B8B72EA" w:rsidR="00227A2C" w:rsidRPr="00227A2C" w:rsidRDefault="00227A2C" w:rsidP="00227A2C">
      <w:pPr>
        <w:numPr>
          <w:ilvl w:val="0"/>
          <w:numId w:val="1"/>
        </w:numPr>
        <w:rPr>
          <w:sz w:val="28"/>
          <w:szCs w:val="28"/>
        </w:rPr>
      </w:pPr>
      <w:r w:rsidRPr="00227A2C">
        <w:rPr>
          <w:sz w:val="28"/>
          <w:szCs w:val="28"/>
        </w:rPr>
        <w:t xml:space="preserve">To examine the impact of lead generation strategies on productivity in the Edutech industry. </w:t>
      </w:r>
    </w:p>
    <w:p w14:paraId="64594C7E" w14:textId="77777777" w:rsidR="00227A2C" w:rsidRPr="00227A2C" w:rsidRDefault="00227A2C" w:rsidP="00227A2C">
      <w:pPr>
        <w:numPr>
          <w:ilvl w:val="0"/>
          <w:numId w:val="1"/>
        </w:numPr>
        <w:rPr>
          <w:sz w:val="28"/>
          <w:szCs w:val="28"/>
        </w:rPr>
      </w:pPr>
      <w:r w:rsidRPr="00227A2C">
        <w:rPr>
          <w:sz w:val="28"/>
          <w:szCs w:val="28"/>
        </w:rPr>
        <w:t xml:space="preserve">To analyze the effect of conversion strategies on productivity. </w:t>
      </w:r>
    </w:p>
    <w:p w14:paraId="50D87CA0" w14:textId="77777777" w:rsidR="00227A2C" w:rsidRPr="00227A2C" w:rsidRDefault="00227A2C" w:rsidP="00227A2C">
      <w:pPr>
        <w:numPr>
          <w:ilvl w:val="0"/>
          <w:numId w:val="1"/>
        </w:numPr>
        <w:rPr>
          <w:sz w:val="28"/>
          <w:szCs w:val="28"/>
        </w:rPr>
      </w:pPr>
      <w:r w:rsidRPr="00227A2C">
        <w:rPr>
          <w:sz w:val="28"/>
          <w:szCs w:val="28"/>
        </w:rPr>
        <w:lastRenderedPageBreak/>
        <w:t xml:space="preserve">To study the role of integration between lead generation and conversion strategies in improving productivity. </w:t>
      </w:r>
    </w:p>
    <w:p w14:paraId="1C31F3D3" w14:textId="77777777" w:rsidR="00227A2C" w:rsidRPr="00227A2C" w:rsidRDefault="00227A2C" w:rsidP="00227A2C">
      <w:pPr>
        <w:numPr>
          <w:ilvl w:val="0"/>
          <w:numId w:val="1"/>
        </w:numPr>
        <w:rPr>
          <w:sz w:val="28"/>
          <w:szCs w:val="28"/>
        </w:rPr>
      </w:pPr>
      <w:r w:rsidRPr="00227A2C">
        <w:rPr>
          <w:sz w:val="28"/>
          <w:szCs w:val="28"/>
        </w:rPr>
        <w:t>To understand employee perceptions regarding these strategies in Jaro Education.</w:t>
      </w:r>
    </w:p>
    <w:p w14:paraId="6A73516A" w14:textId="77777777" w:rsidR="0002297C" w:rsidRDefault="0002297C" w:rsidP="0002297C"/>
    <w:p w14:paraId="13F46D76" w14:textId="77777777" w:rsidR="00227A2C" w:rsidRDefault="00227A2C" w:rsidP="0002297C"/>
    <w:p w14:paraId="6DB586BD" w14:textId="77777777" w:rsidR="00227A2C" w:rsidRDefault="00227A2C" w:rsidP="0002297C"/>
    <w:p w14:paraId="0A86D197" w14:textId="38A88FB1" w:rsidR="00227A2C" w:rsidRPr="00227A2C" w:rsidRDefault="00227A2C" w:rsidP="00227A2C">
      <w:pPr>
        <w:pStyle w:val="Title"/>
        <w:jc w:val="center"/>
        <w:rPr>
          <w:b/>
          <w:bCs/>
        </w:rPr>
      </w:pPr>
      <w:r w:rsidRPr="00227A2C">
        <w:rPr>
          <w:b/>
          <w:bCs/>
        </w:rPr>
        <w:t>REVIEW OF LITERATURE</w:t>
      </w:r>
    </w:p>
    <w:p w14:paraId="6C1EA531" w14:textId="77777777" w:rsidR="00227A2C" w:rsidRDefault="00227A2C" w:rsidP="00227A2C"/>
    <w:p w14:paraId="381F6617" w14:textId="77777777" w:rsidR="00227A2C" w:rsidRDefault="00227A2C" w:rsidP="00227A2C"/>
    <w:p w14:paraId="71234D9E" w14:textId="359D3C4A" w:rsidR="00227A2C" w:rsidRPr="00227A2C" w:rsidRDefault="00227A2C" w:rsidP="00227A2C">
      <w:pPr>
        <w:rPr>
          <w:sz w:val="28"/>
          <w:szCs w:val="28"/>
        </w:rPr>
      </w:pPr>
      <w:r w:rsidRPr="00227A2C">
        <w:rPr>
          <w:sz w:val="28"/>
          <w:szCs w:val="28"/>
        </w:rPr>
        <w:t>Several researchers have examined the role of lead generation, conversion strategies, and digital customer engagement in improving organizational performance, particularly in service-oriented and technology-driven sectors.</w:t>
      </w:r>
    </w:p>
    <w:p w14:paraId="34A75D0D" w14:textId="77777777" w:rsidR="00227A2C" w:rsidRPr="00227A2C" w:rsidRDefault="00227A2C" w:rsidP="00227A2C">
      <w:pPr>
        <w:rPr>
          <w:sz w:val="28"/>
          <w:szCs w:val="28"/>
        </w:rPr>
      </w:pPr>
    </w:p>
    <w:p w14:paraId="3E456FD5" w14:textId="77777777" w:rsidR="00227A2C" w:rsidRPr="00227A2C" w:rsidRDefault="00227A2C" w:rsidP="00227A2C">
      <w:pPr>
        <w:rPr>
          <w:sz w:val="28"/>
          <w:szCs w:val="28"/>
        </w:rPr>
      </w:pPr>
      <w:r w:rsidRPr="007C608B">
        <w:rPr>
          <w:b/>
          <w:bCs/>
          <w:sz w:val="28"/>
          <w:szCs w:val="28"/>
        </w:rPr>
        <w:t>Bala and Verma (2018)</w:t>
      </w:r>
      <w:r w:rsidRPr="00227A2C">
        <w:rPr>
          <w:sz w:val="28"/>
          <w:szCs w:val="28"/>
        </w:rPr>
        <w:t xml:space="preserve"> emphasized that digital marketing has become a powerful mechanism for customer acquisition and brand engagement. Their study highlighted that tools such as social media marketing, content promotion, and search engine visibility significantly contribute to attracting prospective customers, which is highly relevant to lead generation practices in the Edutech industry.</w:t>
      </w:r>
    </w:p>
    <w:p w14:paraId="08E00B55" w14:textId="77777777" w:rsidR="00227A2C" w:rsidRPr="00227A2C" w:rsidRDefault="00227A2C" w:rsidP="00227A2C">
      <w:pPr>
        <w:rPr>
          <w:sz w:val="28"/>
          <w:szCs w:val="28"/>
        </w:rPr>
      </w:pPr>
    </w:p>
    <w:p w14:paraId="161F8443" w14:textId="77777777" w:rsidR="00227A2C" w:rsidRPr="00227A2C" w:rsidRDefault="00227A2C" w:rsidP="00227A2C">
      <w:pPr>
        <w:rPr>
          <w:sz w:val="28"/>
          <w:szCs w:val="28"/>
        </w:rPr>
      </w:pPr>
      <w:r w:rsidRPr="007C608B">
        <w:rPr>
          <w:b/>
          <w:bCs/>
          <w:sz w:val="28"/>
          <w:szCs w:val="28"/>
        </w:rPr>
        <w:t>Buttle and Maklan (2019)</w:t>
      </w:r>
      <w:r w:rsidRPr="00227A2C">
        <w:rPr>
          <w:sz w:val="28"/>
          <w:szCs w:val="28"/>
        </w:rPr>
        <w:t xml:space="preserve"> explained that Customer Relationship Management (CRM) systems play a major role in tracking customer interactions, managing lead pipelines, and improving conversion efficiency. Their work suggests that systematic follow-up and personalized communication can positively influence enrollment and customer acquisition outcomes.</w:t>
      </w:r>
    </w:p>
    <w:p w14:paraId="5221C3A6" w14:textId="77777777" w:rsidR="00227A2C" w:rsidRPr="00227A2C" w:rsidRDefault="00227A2C" w:rsidP="00227A2C">
      <w:pPr>
        <w:rPr>
          <w:sz w:val="28"/>
          <w:szCs w:val="28"/>
        </w:rPr>
      </w:pPr>
    </w:p>
    <w:p w14:paraId="745B91D1" w14:textId="77777777" w:rsidR="00227A2C" w:rsidRPr="00227A2C" w:rsidRDefault="00227A2C" w:rsidP="00227A2C">
      <w:pPr>
        <w:rPr>
          <w:sz w:val="28"/>
          <w:szCs w:val="28"/>
        </w:rPr>
      </w:pPr>
      <w:r w:rsidRPr="007C608B">
        <w:rPr>
          <w:b/>
          <w:bCs/>
          <w:sz w:val="28"/>
          <w:szCs w:val="28"/>
        </w:rPr>
        <w:t>Chaffey and Ellis-Chadwick (2019)</w:t>
      </w:r>
      <w:r w:rsidRPr="00227A2C">
        <w:rPr>
          <w:sz w:val="28"/>
          <w:szCs w:val="28"/>
        </w:rPr>
        <w:t xml:space="preserve"> noted that integrated digital marketing strategies help organizations build stronger lead nurturing systems and improve conversion through targeted communication. Their findings support the view that marketing automation and customer journey management are crucial in </w:t>
      </w:r>
      <w:r w:rsidRPr="00227A2C">
        <w:rPr>
          <w:sz w:val="28"/>
          <w:szCs w:val="28"/>
        </w:rPr>
        <w:lastRenderedPageBreak/>
        <w:t>industries where decision-making involves high customer engagement, such as education services.</w:t>
      </w:r>
    </w:p>
    <w:p w14:paraId="77F5E8F2" w14:textId="77777777" w:rsidR="00227A2C" w:rsidRPr="00227A2C" w:rsidRDefault="00227A2C" w:rsidP="00227A2C">
      <w:pPr>
        <w:rPr>
          <w:sz w:val="28"/>
          <w:szCs w:val="28"/>
        </w:rPr>
      </w:pPr>
    </w:p>
    <w:p w14:paraId="2FF68D04" w14:textId="77777777" w:rsidR="00227A2C" w:rsidRPr="00227A2C" w:rsidRDefault="00227A2C" w:rsidP="00227A2C">
      <w:pPr>
        <w:rPr>
          <w:sz w:val="28"/>
          <w:szCs w:val="28"/>
        </w:rPr>
      </w:pPr>
      <w:r w:rsidRPr="007C608B">
        <w:rPr>
          <w:b/>
          <w:bCs/>
          <w:sz w:val="28"/>
          <w:szCs w:val="28"/>
        </w:rPr>
        <w:t>Payne and Frow (2017)</w:t>
      </w:r>
      <w:r w:rsidRPr="00227A2C">
        <w:rPr>
          <w:sz w:val="28"/>
          <w:szCs w:val="28"/>
        </w:rPr>
        <w:t xml:space="preserve"> observed that relationship marketing and customer-centric communication improve trust, engagement, and long-term business performance. Their work provides a strong foundation for understanding how personalized conversion strategies contribute to better productivity and customer outcomes.</w:t>
      </w:r>
    </w:p>
    <w:p w14:paraId="208CAB18" w14:textId="77777777" w:rsidR="00227A2C" w:rsidRPr="00227A2C" w:rsidRDefault="00227A2C" w:rsidP="00227A2C">
      <w:pPr>
        <w:rPr>
          <w:sz w:val="28"/>
          <w:szCs w:val="28"/>
        </w:rPr>
      </w:pPr>
    </w:p>
    <w:p w14:paraId="4F8C8CFD" w14:textId="77777777" w:rsidR="00227A2C" w:rsidRPr="00227A2C" w:rsidRDefault="00227A2C" w:rsidP="00227A2C">
      <w:pPr>
        <w:rPr>
          <w:sz w:val="28"/>
          <w:szCs w:val="28"/>
        </w:rPr>
      </w:pPr>
      <w:r w:rsidRPr="007C608B">
        <w:rPr>
          <w:b/>
          <w:bCs/>
          <w:sz w:val="28"/>
          <w:szCs w:val="28"/>
        </w:rPr>
        <w:t>Ritter and Lund Pedersen (2020)</w:t>
      </w:r>
      <w:r w:rsidRPr="00227A2C">
        <w:rPr>
          <w:sz w:val="28"/>
          <w:szCs w:val="28"/>
        </w:rPr>
        <w:t xml:space="preserve"> found that digital capability and process integration are essential for business model effectiveness in modern organizations. Their study supports the importance of aligning lead generation and conversion strategies through technology-enabled systems to improve efficiency and organizational performance.</w:t>
      </w:r>
    </w:p>
    <w:p w14:paraId="5E099482" w14:textId="77777777" w:rsidR="00227A2C" w:rsidRPr="00227A2C" w:rsidRDefault="00227A2C" w:rsidP="00227A2C">
      <w:pPr>
        <w:rPr>
          <w:sz w:val="28"/>
          <w:szCs w:val="28"/>
        </w:rPr>
      </w:pPr>
    </w:p>
    <w:p w14:paraId="62CF1EB4" w14:textId="30932DD2" w:rsidR="0002297C" w:rsidRDefault="00227A2C" w:rsidP="00227A2C">
      <w:r w:rsidRPr="00227A2C">
        <w:rPr>
          <w:sz w:val="28"/>
          <w:szCs w:val="28"/>
        </w:rPr>
        <w:t>From the above studies, it is evident that lead generation and conversion strategies are important determinants of business performance. However, limited empirical research has specifically examined their combined impact on productivity in the Edutech industry, particularly in the Indian context. Therefore, the present study attempts to fill this gap with reference to Jaro Education.</w:t>
      </w:r>
    </w:p>
    <w:p w14:paraId="44B1BAEE" w14:textId="77777777" w:rsidR="0002297C" w:rsidRDefault="0002297C" w:rsidP="0002297C"/>
    <w:p w14:paraId="19DA28E8" w14:textId="77777777" w:rsidR="0002297C" w:rsidRDefault="0002297C" w:rsidP="0002297C"/>
    <w:p w14:paraId="473A9EE5" w14:textId="77777777" w:rsidR="00227A2C" w:rsidRDefault="00227A2C" w:rsidP="00227A2C">
      <w:pPr>
        <w:pStyle w:val="Title"/>
        <w:jc w:val="center"/>
        <w:rPr>
          <w:b/>
          <w:bCs/>
        </w:rPr>
      </w:pPr>
    </w:p>
    <w:p w14:paraId="45FE6002" w14:textId="29629D55" w:rsidR="00227A2C" w:rsidRPr="00227A2C" w:rsidRDefault="00227A2C" w:rsidP="00227A2C">
      <w:pPr>
        <w:pStyle w:val="Title"/>
        <w:jc w:val="center"/>
        <w:rPr>
          <w:b/>
          <w:bCs/>
        </w:rPr>
      </w:pPr>
      <w:r w:rsidRPr="00227A2C">
        <w:rPr>
          <w:b/>
          <w:bCs/>
        </w:rPr>
        <w:t>RESEARCH METHODOLOGY</w:t>
      </w:r>
    </w:p>
    <w:p w14:paraId="652D2474" w14:textId="77777777" w:rsidR="00227A2C" w:rsidRDefault="00227A2C" w:rsidP="00227A2C"/>
    <w:p w14:paraId="16B22B48" w14:textId="77777777" w:rsidR="00227A2C" w:rsidRDefault="00227A2C" w:rsidP="00227A2C"/>
    <w:p w14:paraId="4AB5F58E" w14:textId="0FDC6F9A" w:rsidR="00227A2C" w:rsidRPr="00227A2C" w:rsidRDefault="00227A2C" w:rsidP="00227A2C">
      <w:pPr>
        <w:rPr>
          <w:sz w:val="28"/>
          <w:szCs w:val="28"/>
        </w:rPr>
      </w:pPr>
      <w:r w:rsidRPr="00227A2C">
        <w:rPr>
          <w:sz w:val="28"/>
          <w:szCs w:val="28"/>
        </w:rPr>
        <w:t xml:space="preserve">The study adopted a descriptive research design and followed a cross-sectional survey approach. The study used both primary and secondary data. Primary data was collected using a structured questionnaire from employees associated with Jaro Education and related Edutech organizations. Secondary data was </w:t>
      </w:r>
      <w:r w:rsidRPr="00227A2C">
        <w:rPr>
          <w:sz w:val="28"/>
          <w:szCs w:val="28"/>
        </w:rPr>
        <w:lastRenderedPageBreak/>
        <w:t>obtained from books, journals, research papers, company reports, and online sources.</w:t>
      </w:r>
    </w:p>
    <w:p w14:paraId="63A41911" w14:textId="77777777" w:rsidR="00227A2C" w:rsidRDefault="00227A2C" w:rsidP="00227A2C">
      <w:pPr>
        <w:rPr>
          <w:sz w:val="28"/>
          <w:szCs w:val="28"/>
        </w:rPr>
      </w:pPr>
    </w:p>
    <w:p w14:paraId="419A37B4" w14:textId="4C3335CF" w:rsidR="00227A2C" w:rsidRPr="00227A2C" w:rsidRDefault="00227A2C" w:rsidP="00227A2C">
      <w:pPr>
        <w:rPr>
          <w:sz w:val="28"/>
          <w:szCs w:val="28"/>
        </w:rPr>
      </w:pPr>
      <w:r w:rsidRPr="00227A2C">
        <w:rPr>
          <w:sz w:val="28"/>
          <w:szCs w:val="28"/>
        </w:rPr>
        <w:t xml:space="preserve">The study used convenience sampling and purposive sampling techniques, and the total sample size consisted of 100 respondents. The data collected was analyzed using SPSS software with the help of statistical tools such as frequency analysis, percentage analysis, correlation analysis, and regression analysis. </w:t>
      </w:r>
    </w:p>
    <w:p w14:paraId="3EB4DB2E" w14:textId="77777777" w:rsidR="0002297C" w:rsidRDefault="0002297C" w:rsidP="0002297C"/>
    <w:p w14:paraId="031D4F55" w14:textId="77777777" w:rsidR="0002297C" w:rsidRDefault="0002297C" w:rsidP="0002297C"/>
    <w:p w14:paraId="42BB0FCC" w14:textId="77777777" w:rsidR="0002297C" w:rsidRDefault="0002297C" w:rsidP="0002297C"/>
    <w:p w14:paraId="5CBB33CE" w14:textId="77777777" w:rsidR="00227A2C" w:rsidRDefault="00227A2C" w:rsidP="0002297C"/>
    <w:p w14:paraId="78D0C0F6" w14:textId="77777777" w:rsidR="00227A2C" w:rsidRDefault="00227A2C" w:rsidP="0002297C"/>
    <w:p w14:paraId="19C95D6A" w14:textId="77777777" w:rsidR="00227A2C" w:rsidRDefault="00227A2C" w:rsidP="0002297C"/>
    <w:p w14:paraId="7F0B347E" w14:textId="77777777" w:rsidR="00227A2C" w:rsidRDefault="00227A2C" w:rsidP="0002297C"/>
    <w:p w14:paraId="10083F8C" w14:textId="77777777" w:rsidR="00227A2C" w:rsidRDefault="00227A2C" w:rsidP="0002297C"/>
    <w:p w14:paraId="278A7ADC" w14:textId="77777777" w:rsidR="00227A2C" w:rsidRDefault="00227A2C" w:rsidP="0002297C"/>
    <w:p w14:paraId="1305DF85" w14:textId="77777777" w:rsidR="00227A2C" w:rsidRDefault="00227A2C" w:rsidP="0002297C"/>
    <w:p w14:paraId="73A6975D" w14:textId="77777777" w:rsidR="00227A2C" w:rsidRDefault="00227A2C" w:rsidP="0002297C"/>
    <w:p w14:paraId="6755A250" w14:textId="77777777" w:rsidR="00227A2C" w:rsidRDefault="00227A2C" w:rsidP="0002297C"/>
    <w:p w14:paraId="5C05FD22" w14:textId="77777777" w:rsidR="00227A2C" w:rsidRDefault="00227A2C" w:rsidP="0002297C"/>
    <w:p w14:paraId="09B41BF8" w14:textId="77777777" w:rsidR="00227A2C" w:rsidRDefault="00227A2C" w:rsidP="0002297C"/>
    <w:p w14:paraId="4DA14D68" w14:textId="77777777" w:rsidR="00227A2C" w:rsidRDefault="00227A2C" w:rsidP="0002297C"/>
    <w:p w14:paraId="330F8897" w14:textId="77777777" w:rsidR="00227A2C" w:rsidRPr="00227A2C" w:rsidRDefault="00227A2C" w:rsidP="00227A2C">
      <w:pPr>
        <w:pStyle w:val="Title"/>
        <w:jc w:val="center"/>
        <w:rPr>
          <w:b/>
          <w:bCs/>
        </w:rPr>
      </w:pPr>
      <w:r w:rsidRPr="00227A2C">
        <w:rPr>
          <w:b/>
          <w:bCs/>
        </w:rPr>
        <w:t>DATA ANALYSIS AND INTERPRETATION</w:t>
      </w:r>
    </w:p>
    <w:p w14:paraId="0AEC8BB1" w14:textId="77777777" w:rsidR="00227A2C" w:rsidRDefault="00227A2C" w:rsidP="00227A2C">
      <w:pPr>
        <w:rPr>
          <w:b/>
          <w:bCs/>
        </w:rPr>
      </w:pPr>
    </w:p>
    <w:p w14:paraId="3815A67F" w14:textId="77777777" w:rsidR="00227A2C" w:rsidRDefault="00227A2C" w:rsidP="00227A2C">
      <w:pPr>
        <w:rPr>
          <w:b/>
          <w:bCs/>
        </w:rPr>
      </w:pPr>
    </w:p>
    <w:p w14:paraId="75F7E5B0" w14:textId="2FB7C537" w:rsidR="00227A2C" w:rsidRPr="00227A2C" w:rsidRDefault="00227A2C" w:rsidP="00227A2C">
      <w:pPr>
        <w:jc w:val="center"/>
        <w:rPr>
          <w:b/>
          <w:bCs/>
          <w:sz w:val="28"/>
          <w:szCs w:val="28"/>
        </w:rPr>
      </w:pPr>
      <w:r w:rsidRPr="00227A2C">
        <w:rPr>
          <w:b/>
          <w:bCs/>
          <w:sz w:val="28"/>
          <w:szCs w:val="28"/>
        </w:rPr>
        <w:t>Table 1: Demographic Profile of Respondents</w:t>
      </w:r>
    </w:p>
    <w:tbl>
      <w:tblPr>
        <w:tblW w:w="8376" w:type="dxa"/>
        <w:tblCellSpacing w:w="15" w:type="dxa"/>
        <w:tblCellMar>
          <w:top w:w="15" w:type="dxa"/>
          <w:left w:w="15" w:type="dxa"/>
          <w:bottom w:w="15" w:type="dxa"/>
          <w:right w:w="15" w:type="dxa"/>
        </w:tblCellMar>
        <w:tblLook w:val="04A0" w:firstRow="1" w:lastRow="0" w:firstColumn="1" w:lastColumn="0" w:noHBand="0" w:noVBand="1"/>
      </w:tblPr>
      <w:tblGrid>
        <w:gridCol w:w="1925"/>
        <w:gridCol w:w="2621"/>
        <w:gridCol w:w="1847"/>
        <w:gridCol w:w="1983"/>
      </w:tblGrid>
      <w:tr w:rsidR="007538C6" w:rsidRPr="00227A2C" w14:paraId="3BE2A076" w14:textId="77777777" w:rsidTr="007538C6">
        <w:trPr>
          <w:trHeight w:val="528"/>
          <w:tblHeader/>
          <w:tblCellSpacing w:w="15" w:type="dxa"/>
        </w:trPr>
        <w:tc>
          <w:tcPr>
            <w:tcW w:w="0" w:type="auto"/>
            <w:tcBorders>
              <w:top w:val="single" w:sz="4" w:space="0" w:color="auto"/>
              <w:left w:val="single" w:sz="4" w:space="0" w:color="auto"/>
            </w:tcBorders>
            <w:vAlign w:val="center"/>
            <w:hideMark/>
          </w:tcPr>
          <w:p w14:paraId="4233932A" w14:textId="77777777" w:rsidR="00227A2C" w:rsidRPr="00227A2C" w:rsidRDefault="00227A2C" w:rsidP="00227A2C">
            <w:pPr>
              <w:jc w:val="center"/>
              <w:rPr>
                <w:b/>
                <w:bCs/>
                <w:sz w:val="28"/>
                <w:szCs w:val="28"/>
              </w:rPr>
            </w:pPr>
            <w:r w:rsidRPr="00227A2C">
              <w:rPr>
                <w:b/>
                <w:bCs/>
                <w:sz w:val="28"/>
                <w:szCs w:val="28"/>
              </w:rPr>
              <w:t>Variable</w:t>
            </w:r>
          </w:p>
        </w:tc>
        <w:tc>
          <w:tcPr>
            <w:tcW w:w="0" w:type="auto"/>
            <w:tcBorders>
              <w:top w:val="single" w:sz="4" w:space="0" w:color="auto"/>
              <w:left w:val="single" w:sz="4" w:space="0" w:color="auto"/>
              <w:right w:val="single" w:sz="4" w:space="0" w:color="auto"/>
            </w:tcBorders>
            <w:vAlign w:val="center"/>
            <w:hideMark/>
          </w:tcPr>
          <w:p w14:paraId="4FA18068" w14:textId="77777777" w:rsidR="00227A2C" w:rsidRPr="00227A2C" w:rsidRDefault="00227A2C" w:rsidP="00227A2C">
            <w:pPr>
              <w:jc w:val="center"/>
              <w:rPr>
                <w:b/>
                <w:bCs/>
                <w:sz w:val="28"/>
                <w:szCs w:val="28"/>
              </w:rPr>
            </w:pPr>
            <w:r w:rsidRPr="00227A2C">
              <w:rPr>
                <w:b/>
                <w:bCs/>
                <w:sz w:val="28"/>
                <w:szCs w:val="28"/>
              </w:rPr>
              <w:t>Category</w:t>
            </w:r>
          </w:p>
        </w:tc>
        <w:tc>
          <w:tcPr>
            <w:tcW w:w="0" w:type="auto"/>
            <w:tcBorders>
              <w:top w:val="single" w:sz="4" w:space="0" w:color="auto"/>
              <w:right w:val="single" w:sz="4" w:space="0" w:color="auto"/>
            </w:tcBorders>
            <w:vAlign w:val="center"/>
            <w:hideMark/>
          </w:tcPr>
          <w:p w14:paraId="01C800EF" w14:textId="77777777" w:rsidR="00227A2C" w:rsidRPr="00227A2C" w:rsidRDefault="00227A2C" w:rsidP="00227A2C">
            <w:pPr>
              <w:jc w:val="center"/>
              <w:rPr>
                <w:b/>
                <w:bCs/>
                <w:sz w:val="28"/>
                <w:szCs w:val="28"/>
              </w:rPr>
            </w:pPr>
            <w:r w:rsidRPr="00227A2C">
              <w:rPr>
                <w:b/>
                <w:bCs/>
                <w:sz w:val="28"/>
                <w:szCs w:val="28"/>
              </w:rPr>
              <w:t>Frequency</w:t>
            </w:r>
          </w:p>
        </w:tc>
        <w:tc>
          <w:tcPr>
            <w:tcW w:w="0" w:type="auto"/>
            <w:tcBorders>
              <w:top w:val="single" w:sz="4" w:space="0" w:color="auto"/>
              <w:right w:val="single" w:sz="4" w:space="0" w:color="auto"/>
            </w:tcBorders>
            <w:vAlign w:val="center"/>
            <w:hideMark/>
          </w:tcPr>
          <w:p w14:paraId="70D87A8E" w14:textId="77777777" w:rsidR="00227A2C" w:rsidRPr="00227A2C" w:rsidRDefault="00227A2C" w:rsidP="00227A2C">
            <w:pPr>
              <w:jc w:val="center"/>
              <w:rPr>
                <w:b/>
                <w:bCs/>
                <w:sz w:val="28"/>
                <w:szCs w:val="28"/>
              </w:rPr>
            </w:pPr>
            <w:r w:rsidRPr="00227A2C">
              <w:rPr>
                <w:b/>
                <w:bCs/>
                <w:sz w:val="28"/>
                <w:szCs w:val="28"/>
              </w:rPr>
              <w:t>Percentage</w:t>
            </w:r>
          </w:p>
        </w:tc>
      </w:tr>
      <w:tr w:rsidR="007538C6" w:rsidRPr="00227A2C" w14:paraId="2F98F482" w14:textId="77777777" w:rsidTr="007538C6">
        <w:trPr>
          <w:trHeight w:val="542"/>
          <w:tblCellSpacing w:w="15" w:type="dxa"/>
        </w:trPr>
        <w:tc>
          <w:tcPr>
            <w:tcW w:w="0" w:type="auto"/>
            <w:tcBorders>
              <w:top w:val="single" w:sz="4" w:space="0" w:color="auto"/>
              <w:left w:val="single" w:sz="4" w:space="0" w:color="auto"/>
            </w:tcBorders>
            <w:vAlign w:val="center"/>
            <w:hideMark/>
          </w:tcPr>
          <w:p w14:paraId="003297A0" w14:textId="77777777" w:rsidR="00227A2C" w:rsidRPr="00227A2C" w:rsidRDefault="00227A2C" w:rsidP="00227A2C">
            <w:pPr>
              <w:jc w:val="center"/>
              <w:rPr>
                <w:sz w:val="28"/>
                <w:szCs w:val="28"/>
              </w:rPr>
            </w:pPr>
            <w:r w:rsidRPr="00227A2C">
              <w:rPr>
                <w:sz w:val="28"/>
                <w:szCs w:val="28"/>
              </w:rPr>
              <w:t>Gender</w:t>
            </w:r>
          </w:p>
        </w:tc>
        <w:tc>
          <w:tcPr>
            <w:tcW w:w="0" w:type="auto"/>
            <w:tcBorders>
              <w:top w:val="single" w:sz="4" w:space="0" w:color="auto"/>
              <w:left w:val="single" w:sz="4" w:space="0" w:color="auto"/>
              <w:right w:val="single" w:sz="4" w:space="0" w:color="auto"/>
            </w:tcBorders>
            <w:vAlign w:val="center"/>
            <w:hideMark/>
          </w:tcPr>
          <w:p w14:paraId="2FEF96EA" w14:textId="77777777" w:rsidR="00227A2C" w:rsidRPr="00227A2C" w:rsidRDefault="00227A2C" w:rsidP="00227A2C">
            <w:pPr>
              <w:jc w:val="center"/>
              <w:rPr>
                <w:sz w:val="28"/>
                <w:szCs w:val="28"/>
              </w:rPr>
            </w:pPr>
            <w:r w:rsidRPr="00227A2C">
              <w:rPr>
                <w:sz w:val="28"/>
                <w:szCs w:val="28"/>
              </w:rPr>
              <w:t>Male</w:t>
            </w:r>
          </w:p>
        </w:tc>
        <w:tc>
          <w:tcPr>
            <w:tcW w:w="0" w:type="auto"/>
            <w:tcBorders>
              <w:top w:val="single" w:sz="4" w:space="0" w:color="auto"/>
              <w:right w:val="single" w:sz="4" w:space="0" w:color="auto"/>
            </w:tcBorders>
            <w:vAlign w:val="center"/>
            <w:hideMark/>
          </w:tcPr>
          <w:p w14:paraId="157D54EC" w14:textId="77777777" w:rsidR="00227A2C" w:rsidRPr="00227A2C" w:rsidRDefault="00227A2C" w:rsidP="00227A2C">
            <w:pPr>
              <w:jc w:val="center"/>
              <w:rPr>
                <w:sz w:val="28"/>
                <w:szCs w:val="28"/>
              </w:rPr>
            </w:pPr>
            <w:r w:rsidRPr="00227A2C">
              <w:rPr>
                <w:sz w:val="28"/>
                <w:szCs w:val="28"/>
              </w:rPr>
              <w:t>55</w:t>
            </w:r>
          </w:p>
        </w:tc>
        <w:tc>
          <w:tcPr>
            <w:tcW w:w="0" w:type="auto"/>
            <w:tcBorders>
              <w:top w:val="single" w:sz="4" w:space="0" w:color="auto"/>
              <w:right w:val="single" w:sz="4" w:space="0" w:color="auto"/>
            </w:tcBorders>
            <w:vAlign w:val="center"/>
            <w:hideMark/>
          </w:tcPr>
          <w:p w14:paraId="042F8F4B" w14:textId="77777777" w:rsidR="00227A2C" w:rsidRPr="00227A2C" w:rsidRDefault="00227A2C" w:rsidP="00227A2C">
            <w:pPr>
              <w:jc w:val="center"/>
              <w:rPr>
                <w:sz w:val="28"/>
                <w:szCs w:val="28"/>
              </w:rPr>
            </w:pPr>
            <w:r w:rsidRPr="00227A2C">
              <w:rPr>
                <w:sz w:val="28"/>
                <w:szCs w:val="28"/>
              </w:rPr>
              <w:t>55%</w:t>
            </w:r>
          </w:p>
        </w:tc>
      </w:tr>
      <w:tr w:rsidR="007538C6" w:rsidRPr="00227A2C" w14:paraId="4F5B2E64" w14:textId="77777777" w:rsidTr="007538C6">
        <w:trPr>
          <w:trHeight w:val="542"/>
          <w:tblCellSpacing w:w="15" w:type="dxa"/>
        </w:trPr>
        <w:tc>
          <w:tcPr>
            <w:tcW w:w="0" w:type="auto"/>
            <w:tcBorders>
              <w:left w:val="single" w:sz="4" w:space="0" w:color="auto"/>
              <w:bottom w:val="single" w:sz="4" w:space="0" w:color="auto"/>
            </w:tcBorders>
            <w:vAlign w:val="center"/>
            <w:hideMark/>
          </w:tcPr>
          <w:p w14:paraId="19E8E4EA" w14:textId="77777777" w:rsidR="00227A2C" w:rsidRPr="00227A2C" w:rsidRDefault="00227A2C" w:rsidP="00227A2C">
            <w:pPr>
              <w:jc w:val="center"/>
              <w:rPr>
                <w:sz w:val="28"/>
                <w:szCs w:val="28"/>
              </w:rPr>
            </w:pPr>
          </w:p>
        </w:tc>
        <w:tc>
          <w:tcPr>
            <w:tcW w:w="0" w:type="auto"/>
            <w:tcBorders>
              <w:left w:val="single" w:sz="4" w:space="0" w:color="auto"/>
              <w:bottom w:val="single" w:sz="4" w:space="0" w:color="auto"/>
              <w:right w:val="single" w:sz="4" w:space="0" w:color="auto"/>
            </w:tcBorders>
            <w:vAlign w:val="center"/>
            <w:hideMark/>
          </w:tcPr>
          <w:p w14:paraId="16A295A4" w14:textId="77777777" w:rsidR="00227A2C" w:rsidRPr="00227A2C" w:rsidRDefault="00227A2C" w:rsidP="00227A2C">
            <w:pPr>
              <w:jc w:val="center"/>
              <w:rPr>
                <w:sz w:val="28"/>
                <w:szCs w:val="28"/>
              </w:rPr>
            </w:pPr>
            <w:r w:rsidRPr="00227A2C">
              <w:rPr>
                <w:sz w:val="28"/>
                <w:szCs w:val="28"/>
              </w:rPr>
              <w:t>Female</w:t>
            </w:r>
          </w:p>
        </w:tc>
        <w:tc>
          <w:tcPr>
            <w:tcW w:w="0" w:type="auto"/>
            <w:tcBorders>
              <w:bottom w:val="single" w:sz="4" w:space="0" w:color="auto"/>
              <w:right w:val="single" w:sz="4" w:space="0" w:color="auto"/>
            </w:tcBorders>
            <w:vAlign w:val="center"/>
            <w:hideMark/>
          </w:tcPr>
          <w:p w14:paraId="765363A1" w14:textId="77777777" w:rsidR="00227A2C" w:rsidRPr="00227A2C" w:rsidRDefault="00227A2C" w:rsidP="00227A2C">
            <w:pPr>
              <w:jc w:val="center"/>
              <w:rPr>
                <w:sz w:val="28"/>
                <w:szCs w:val="28"/>
              </w:rPr>
            </w:pPr>
            <w:r w:rsidRPr="00227A2C">
              <w:rPr>
                <w:sz w:val="28"/>
                <w:szCs w:val="28"/>
              </w:rPr>
              <w:t>45</w:t>
            </w:r>
          </w:p>
        </w:tc>
        <w:tc>
          <w:tcPr>
            <w:tcW w:w="0" w:type="auto"/>
            <w:tcBorders>
              <w:bottom w:val="single" w:sz="4" w:space="0" w:color="auto"/>
              <w:right w:val="single" w:sz="4" w:space="0" w:color="auto"/>
            </w:tcBorders>
            <w:vAlign w:val="center"/>
            <w:hideMark/>
          </w:tcPr>
          <w:p w14:paraId="78221A63" w14:textId="77777777" w:rsidR="00227A2C" w:rsidRPr="00227A2C" w:rsidRDefault="00227A2C" w:rsidP="00227A2C">
            <w:pPr>
              <w:jc w:val="center"/>
              <w:rPr>
                <w:sz w:val="28"/>
                <w:szCs w:val="28"/>
              </w:rPr>
            </w:pPr>
            <w:r w:rsidRPr="00227A2C">
              <w:rPr>
                <w:sz w:val="28"/>
                <w:szCs w:val="28"/>
              </w:rPr>
              <w:t>45%</w:t>
            </w:r>
          </w:p>
        </w:tc>
      </w:tr>
      <w:tr w:rsidR="007538C6" w:rsidRPr="00227A2C" w14:paraId="6FDB1C25" w14:textId="77777777" w:rsidTr="007538C6">
        <w:trPr>
          <w:trHeight w:val="528"/>
          <w:tblCellSpacing w:w="15" w:type="dxa"/>
        </w:trPr>
        <w:tc>
          <w:tcPr>
            <w:tcW w:w="0" w:type="auto"/>
            <w:tcBorders>
              <w:left w:val="single" w:sz="4" w:space="0" w:color="auto"/>
            </w:tcBorders>
            <w:vAlign w:val="center"/>
            <w:hideMark/>
          </w:tcPr>
          <w:p w14:paraId="780F97DA" w14:textId="77777777" w:rsidR="00227A2C" w:rsidRPr="00227A2C" w:rsidRDefault="00227A2C" w:rsidP="00227A2C">
            <w:pPr>
              <w:jc w:val="center"/>
              <w:rPr>
                <w:sz w:val="28"/>
                <w:szCs w:val="28"/>
              </w:rPr>
            </w:pPr>
            <w:r w:rsidRPr="00227A2C">
              <w:rPr>
                <w:sz w:val="28"/>
                <w:szCs w:val="28"/>
              </w:rPr>
              <w:t>Age</w:t>
            </w:r>
          </w:p>
        </w:tc>
        <w:tc>
          <w:tcPr>
            <w:tcW w:w="0" w:type="auto"/>
            <w:tcBorders>
              <w:left w:val="single" w:sz="4" w:space="0" w:color="auto"/>
              <w:right w:val="single" w:sz="4" w:space="0" w:color="auto"/>
            </w:tcBorders>
            <w:vAlign w:val="center"/>
            <w:hideMark/>
          </w:tcPr>
          <w:p w14:paraId="09418B1F" w14:textId="77777777" w:rsidR="00227A2C" w:rsidRPr="00227A2C" w:rsidRDefault="00227A2C" w:rsidP="00227A2C">
            <w:pPr>
              <w:jc w:val="center"/>
              <w:rPr>
                <w:sz w:val="28"/>
                <w:szCs w:val="28"/>
              </w:rPr>
            </w:pPr>
            <w:r w:rsidRPr="00227A2C">
              <w:rPr>
                <w:sz w:val="28"/>
                <w:szCs w:val="28"/>
              </w:rPr>
              <w:t>Below 25 years</w:t>
            </w:r>
          </w:p>
        </w:tc>
        <w:tc>
          <w:tcPr>
            <w:tcW w:w="0" w:type="auto"/>
            <w:tcBorders>
              <w:right w:val="single" w:sz="4" w:space="0" w:color="auto"/>
            </w:tcBorders>
            <w:vAlign w:val="center"/>
            <w:hideMark/>
          </w:tcPr>
          <w:p w14:paraId="3282E0BB" w14:textId="77777777" w:rsidR="00227A2C" w:rsidRPr="00227A2C" w:rsidRDefault="00227A2C" w:rsidP="00227A2C">
            <w:pPr>
              <w:jc w:val="center"/>
              <w:rPr>
                <w:sz w:val="28"/>
                <w:szCs w:val="28"/>
              </w:rPr>
            </w:pPr>
            <w:r w:rsidRPr="00227A2C">
              <w:rPr>
                <w:sz w:val="28"/>
                <w:szCs w:val="28"/>
              </w:rPr>
              <w:t>48</w:t>
            </w:r>
          </w:p>
        </w:tc>
        <w:tc>
          <w:tcPr>
            <w:tcW w:w="0" w:type="auto"/>
            <w:tcBorders>
              <w:right w:val="single" w:sz="4" w:space="0" w:color="auto"/>
            </w:tcBorders>
            <w:vAlign w:val="center"/>
            <w:hideMark/>
          </w:tcPr>
          <w:p w14:paraId="61F42FD0" w14:textId="77777777" w:rsidR="00227A2C" w:rsidRPr="00227A2C" w:rsidRDefault="00227A2C" w:rsidP="00227A2C">
            <w:pPr>
              <w:jc w:val="center"/>
              <w:rPr>
                <w:sz w:val="28"/>
                <w:szCs w:val="28"/>
              </w:rPr>
            </w:pPr>
            <w:r w:rsidRPr="00227A2C">
              <w:rPr>
                <w:sz w:val="28"/>
                <w:szCs w:val="28"/>
              </w:rPr>
              <w:t>48%</w:t>
            </w:r>
          </w:p>
        </w:tc>
      </w:tr>
      <w:tr w:rsidR="007538C6" w:rsidRPr="00227A2C" w14:paraId="321841AF" w14:textId="77777777" w:rsidTr="007538C6">
        <w:trPr>
          <w:trHeight w:val="528"/>
          <w:tblCellSpacing w:w="15" w:type="dxa"/>
        </w:trPr>
        <w:tc>
          <w:tcPr>
            <w:tcW w:w="0" w:type="auto"/>
            <w:tcBorders>
              <w:left w:val="single" w:sz="4" w:space="0" w:color="auto"/>
            </w:tcBorders>
            <w:vAlign w:val="center"/>
            <w:hideMark/>
          </w:tcPr>
          <w:p w14:paraId="43D3B2A0" w14:textId="77777777" w:rsidR="00227A2C" w:rsidRPr="00227A2C" w:rsidRDefault="00227A2C" w:rsidP="00227A2C">
            <w:pPr>
              <w:jc w:val="center"/>
              <w:rPr>
                <w:sz w:val="28"/>
                <w:szCs w:val="28"/>
              </w:rPr>
            </w:pPr>
          </w:p>
        </w:tc>
        <w:tc>
          <w:tcPr>
            <w:tcW w:w="0" w:type="auto"/>
            <w:tcBorders>
              <w:left w:val="single" w:sz="4" w:space="0" w:color="auto"/>
              <w:right w:val="single" w:sz="4" w:space="0" w:color="auto"/>
            </w:tcBorders>
            <w:vAlign w:val="center"/>
            <w:hideMark/>
          </w:tcPr>
          <w:p w14:paraId="2B786F48" w14:textId="77777777" w:rsidR="00227A2C" w:rsidRPr="00227A2C" w:rsidRDefault="00227A2C" w:rsidP="00227A2C">
            <w:pPr>
              <w:jc w:val="center"/>
              <w:rPr>
                <w:sz w:val="28"/>
                <w:szCs w:val="28"/>
              </w:rPr>
            </w:pPr>
            <w:r w:rsidRPr="00227A2C">
              <w:rPr>
                <w:sz w:val="28"/>
                <w:szCs w:val="28"/>
              </w:rPr>
              <w:t>25–30 years</w:t>
            </w:r>
          </w:p>
        </w:tc>
        <w:tc>
          <w:tcPr>
            <w:tcW w:w="0" w:type="auto"/>
            <w:tcBorders>
              <w:right w:val="single" w:sz="4" w:space="0" w:color="auto"/>
            </w:tcBorders>
            <w:vAlign w:val="center"/>
            <w:hideMark/>
          </w:tcPr>
          <w:p w14:paraId="4651D7C0" w14:textId="77777777" w:rsidR="00227A2C" w:rsidRPr="00227A2C" w:rsidRDefault="00227A2C" w:rsidP="00227A2C">
            <w:pPr>
              <w:jc w:val="center"/>
              <w:rPr>
                <w:sz w:val="28"/>
                <w:szCs w:val="28"/>
              </w:rPr>
            </w:pPr>
            <w:r w:rsidRPr="00227A2C">
              <w:rPr>
                <w:sz w:val="28"/>
                <w:szCs w:val="28"/>
              </w:rPr>
              <w:t>37</w:t>
            </w:r>
          </w:p>
        </w:tc>
        <w:tc>
          <w:tcPr>
            <w:tcW w:w="0" w:type="auto"/>
            <w:tcBorders>
              <w:right w:val="single" w:sz="4" w:space="0" w:color="auto"/>
            </w:tcBorders>
            <w:vAlign w:val="center"/>
            <w:hideMark/>
          </w:tcPr>
          <w:p w14:paraId="4CCEBC3D" w14:textId="77777777" w:rsidR="00227A2C" w:rsidRPr="00227A2C" w:rsidRDefault="00227A2C" w:rsidP="00227A2C">
            <w:pPr>
              <w:jc w:val="center"/>
              <w:rPr>
                <w:sz w:val="28"/>
                <w:szCs w:val="28"/>
              </w:rPr>
            </w:pPr>
            <w:r w:rsidRPr="00227A2C">
              <w:rPr>
                <w:sz w:val="28"/>
                <w:szCs w:val="28"/>
              </w:rPr>
              <w:t>37%</w:t>
            </w:r>
          </w:p>
        </w:tc>
      </w:tr>
      <w:tr w:rsidR="007538C6" w:rsidRPr="00227A2C" w14:paraId="7BDC5442" w14:textId="77777777" w:rsidTr="007538C6">
        <w:trPr>
          <w:trHeight w:val="528"/>
          <w:tblCellSpacing w:w="15" w:type="dxa"/>
        </w:trPr>
        <w:tc>
          <w:tcPr>
            <w:tcW w:w="0" w:type="auto"/>
            <w:tcBorders>
              <w:left w:val="single" w:sz="4" w:space="0" w:color="auto"/>
            </w:tcBorders>
            <w:vAlign w:val="center"/>
            <w:hideMark/>
          </w:tcPr>
          <w:p w14:paraId="679CA206" w14:textId="77777777" w:rsidR="00227A2C" w:rsidRPr="00227A2C" w:rsidRDefault="00227A2C" w:rsidP="00227A2C">
            <w:pPr>
              <w:jc w:val="center"/>
              <w:rPr>
                <w:sz w:val="28"/>
                <w:szCs w:val="28"/>
              </w:rPr>
            </w:pPr>
          </w:p>
        </w:tc>
        <w:tc>
          <w:tcPr>
            <w:tcW w:w="0" w:type="auto"/>
            <w:tcBorders>
              <w:left w:val="single" w:sz="4" w:space="0" w:color="auto"/>
              <w:right w:val="single" w:sz="4" w:space="0" w:color="auto"/>
            </w:tcBorders>
            <w:vAlign w:val="center"/>
            <w:hideMark/>
          </w:tcPr>
          <w:p w14:paraId="7F00BD02" w14:textId="77777777" w:rsidR="00227A2C" w:rsidRPr="00227A2C" w:rsidRDefault="00227A2C" w:rsidP="00227A2C">
            <w:pPr>
              <w:jc w:val="center"/>
              <w:rPr>
                <w:sz w:val="28"/>
                <w:szCs w:val="28"/>
              </w:rPr>
            </w:pPr>
            <w:r w:rsidRPr="00227A2C">
              <w:rPr>
                <w:sz w:val="28"/>
                <w:szCs w:val="28"/>
              </w:rPr>
              <w:t>Above 30 years</w:t>
            </w:r>
          </w:p>
        </w:tc>
        <w:tc>
          <w:tcPr>
            <w:tcW w:w="0" w:type="auto"/>
            <w:tcBorders>
              <w:right w:val="single" w:sz="4" w:space="0" w:color="auto"/>
            </w:tcBorders>
            <w:vAlign w:val="center"/>
            <w:hideMark/>
          </w:tcPr>
          <w:p w14:paraId="5A5FE717" w14:textId="77777777" w:rsidR="00227A2C" w:rsidRPr="00227A2C" w:rsidRDefault="00227A2C" w:rsidP="00227A2C">
            <w:pPr>
              <w:jc w:val="center"/>
              <w:rPr>
                <w:sz w:val="28"/>
                <w:szCs w:val="28"/>
              </w:rPr>
            </w:pPr>
            <w:r w:rsidRPr="00227A2C">
              <w:rPr>
                <w:sz w:val="28"/>
                <w:szCs w:val="28"/>
              </w:rPr>
              <w:t>15</w:t>
            </w:r>
          </w:p>
        </w:tc>
        <w:tc>
          <w:tcPr>
            <w:tcW w:w="0" w:type="auto"/>
            <w:tcBorders>
              <w:right w:val="single" w:sz="4" w:space="0" w:color="auto"/>
            </w:tcBorders>
            <w:vAlign w:val="center"/>
            <w:hideMark/>
          </w:tcPr>
          <w:p w14:paraId="2C3156D1" w14:textId="77777777" w:rsidR="00227A2C" w:rsidRPr="00227A2C" w:rsidRDefault="00227A2C" w:rsidP="00227A2C">
            <w:pPr>
              <w:jc w:val="center"/>
              <w:rPr>
                <w:sz w:val="28"/>
                <w:szCs w:val="28"/>
              </w:rPr>
            </w:pPr>
            <w:r w:rsidRPr="00227A2C">
              <w:rPr>
                <w:sz w:val="28"/>
                <w:szCs w:val="28"/>
              </w:rPr>
              <w:t>15%</w:t>
            </w:r>
          </w:p>
        </w:tc>
      </w:tr>
      <w:tr w:rsidR="007538C6" w:rsidRPr="00227A2C" w14:paraId="65FADD40" w14:textId="77777777" w:rsidTr="007538C6">
        <w:trPr>
          <w:trHeight w:val="542"/>
          <w:tblCellSpacing w:w="15" w:type="dxa"/>
        </w:trPr>
        <w:tc>
          <w:tcPr>
            <w:tcW w:w="0" w:type="auto"/>
            <w:tcBorders>
              <w:top w:val="single" w:sz="4" w:space="0" w:color="auto"/>
              <w:left w:val="single" w:sz="4" w:space="0" w:color="auto"/>
            </w:tcBorders>
            <w:vAlign w:val="center"/>
            <w:hideMark/>
          </w:tcPr>
          <w:p w14:paraId="4E995AFE" w14:textId="77777777" w:rsidR="00227A2C" w:rsidRPr="00227A2C" w:rsidRDefault="00227A2C" w:rsidP="00227A2C">
            <w:pPr>
              <w:jc w:val="center"/>
              <w:rPr>
                <w:sz w:val="28"/>
                <w:szCs w:val="28"/>
              </w:rPr>
            </w:pPr>
            <w:r w:rsidRPr="00227A2C">
              <w:rPr>
                <w:sz w:val="28"/>
                <w:szCs w:val="28"/>
              </w:rPr>
              <w:t>Experience</w:t>
            </w:r>
          </w:p>
        </w:tc>
        <w:tc>
          <w:tcPr>
            <w:tcW w:w="0" w:type="auto"/>
            <w:tcBorders>
              <w:top w:val="single" w:sz="4" w:space="0" w:color="auto"/>
              <w:left w:val="single" w:sz="4" w:space="0" w:color="auto"/>
              <w:right w:val="single" w:sz="4" w:space="0" w:color="auto"/>
            </w:tcBorders>
            <w:vAlign w:val="center"/>
            <w:hideMark/>
          </w:tcPr>
          <w:p w14:paraId="6C449537" w14:textId="77777777" w:rsidR="00227A2C" w:rsidRPr="00227A2C" w:rsidRDefault="00227A2C" w:rsidP="00227A2C">
            <w:pPr>
              <w:jc w:val="center"/>
              <w:rPr>
                <w:sz w:val="28"/>
                <w:szCs w:val="28"/>
              </w:rPr>
            </w:pPr>
            <w:r w:rsidRPr="00227A2C">
              <w:rPr>
                <w:sz w:val="28"/>
                <w:szCs w:val="28"/>
              </w:rPr>
              <w:t>Below 1 year</w:t>
            </w:r>
          </w:p>
        </w:tc>
        <w:tc>
          <w:tcPr>
            <w:tcW w:w="0" w:type="auto"/>
            <w:tcBorders>
              <w:top w:val="single" w:sz="4" w:space="0" w:color="auto"/>
              <w:right w:val="single" w:sz="4" w:space="0" w:color="auto"/>
            </w:tcBorders>
            <w:vAlign w:val="center"/>
            <w:hideMark/>
          </w:tcPr>
          <w:p w14:paraId="1E1D621B" w14:textId="77777777" w:rsidR="00227A2C" w:rsidRPr="00227A2C" w:rsidRDefault="00227A2C" w:rsidP="00227A2C">
            <w:pPr>
              <w:jc w:val="center"/>
              <w:rPr>
                <w:sz w:val="28"/>
                <w:szCs w:val="28"/>
              </w:rPr>
            </w:pPr>
            <w:r w:rsidRPr="00227A2C">
              <w:rPr>
                <w:sz w:val="28"/>
                <w:szCs w:val="28"/>
              </w:rPr>
              <w:t>34</w:t>
            </w:r>
          </w:p>
        </w:tc>
        <w:tc>
          <w:tcPr>
            <w:tcW w:w="0" w:type="auto"/>
            <w:tcBorders>
              <w:top w:val="single" w:sz="4" w:space="0" w:color="auto"/>
              <w:right w:val="single" w:sz="4" w:space="0" w:color="auto"/>
            </w:tcBorders>
            <w:vAlign w:val="center"/>
            <w:hideMark/>
          </w:tcPr>
          <w:p w14:paraId="68497ADA" w14:textId="77777777" w:rsidR="00227A2C" w:rsidRPr="00227A2C" w:rsidRDefault="00227A2C" w:rsidP="00227A2C">
            <w:pPr>
              <w:jc w:val="center"/>
              <w:rPr>
                <w:sz w:val="28"/>
                <w:szCs w:val="28"/>
              </w:rPr>
            </w:pPr>
            <w:r w:rsidRPr="00227A2C">
              <w:rPr>
                <w:sz w:val="28"/>
                <w:szCs w:val="28"/>
              </w:rPr>
              <w:t>34%</w:t>
            </w:r>
          </w:p>
        </w:tc>
      </w:tr>
      <w:tr w:rsidR="007538C6" w:rsidRPr="00227A2C" w14:paraId="66C83571" w14:textId="77777777" w:rsidTr="007538C6">
        <w:trPr>
          <w:trHeight w:val="528"/>
          <w:tblCellSpacing w:w="15" w:type="dxa"/>
        </w:trPr>
        <w:tc>
          <w:tcPr>
            <w:tcW w:w="0" w:type="auto"/>
            <w:tcBorders>
              <w:left w:val="single" w:sz="4" w:space="0" w:color="auto"/>
            </w:tcBorders>
            <w:vAlign w:val="center"/>
            <w:hideMark/>
          </w:tcPr>
          <w:p w14:paraId="6406DB35" w14:textId="77777777" w:rsidR="00227A2C" w:rsidRPr="00227A2C" w:rsidRDefault="00227A2C" w:rsidP="00227A2C">
            <w:pPr>
              <w:jc w:val="center"/>
              <w:rPr>
                <w:sz w:val="28"/>
                <w:szCs w:val="28"/>
              </w:rPr>
            </w:pPr>
          </w:p>
        </w:tc>
        <w:tc>
          <w:tcPr>
            <w:tcW w:w="0" w:type="auto"/>
            <w:tcBorders>
              <w:left w:val="single" w:sz="4" w:space="0" w:color="auto"/>
              <w:right w:val="single" w:sz="4" w:space="0" w:color="auto"/>
            </w:tcBorders>
            <w:vAlign w:val="center"/>
            <w:hideMark/>
          </w:tcPr>
          <w:p w14:paraId="76145CDD" w14:textId="77777777" w:rsidR="00227A2C" w:rsidRPr="00227A2C" w:rsidRDefault="00227A2C" w:rsidP="00227A2C">
            <w:pPr>
              <w:jc w:val="center"/>
              <w:rPr>
                <w:sz w:val="28"/>
                <w:szCs w:val="28"/>
              </w:rPr>
            </w:pPr>
            <w:r w:rsidRPr="00227A2C">
              <w:rPr>
                <w:sz w:val="28"/>
                <w:szCs w:val="28"/>
              </w:rPr>
              <w:t>1–3 years</w:t>
            </w:r>
          </w:p>
        </w:tc>
        <w:tc>
          <w:tcPr>
            <w:tcW w:w="0" w:type="auto"/>
            <w:tcBorders>
              <w:right w:val="single" w:sz="4" w:space="0" w:color="auto"/>
            </w:tcBorders>
            <w:vAlign w:val="center"/>
            <w:hideMark/>
          </w:tcPr>
          <w:p w14:paraId="063B779C" w14:textId="77777777" w:rsidR="00227A2C" w:rsidRPr="00227A2C" w:rsidRDefault="00227A2C" w:rsidP="00227A2C">
            <w:pPr>
              <w:jc w:val="center"/>
              <w:rPr>
                <w:sz w:val="28"/>
                <w:szCs w:val="28"/>
              </w:rPr>
            </w:pPr>
            <w:r w:rsidRPr="00227A2C">
              <w:rPr>
                <w:sz w:val="28"/>
                <w:szCs w:val="28"/>
              </w:rPr>
              <w:t>42</w:t>
            </w:r>
          </w:p>
        </w:tc>
        <w:tc>
          <w:tcPr>
            <w:tcW w:w="0" w:type="auto"/>
            <w:tcBorders>
              <w:right w:val="single" w:sz="4" w:space="0" w:color="auto"/>
            </w:tcBorders>
            <w:vAlign w:val="center"/>
            <w:hideMark/>
          </w:tcPr>
          <w:p w14:paraId="32684FC0" w14:textId="77777777" w:rsidR="00227A2C" w:rsidRPr="00227A2C" w:rsidRDefault="00227A2C" w:rsidP="00227A2C">
            <w:pPr>
              <w:jc w:val="center"/>
              <w:rPr>
                <w:sz w:val="28"/>
                <w:szCs w:val="28"/>
              </w:rPr>
            </w:pPr>
            <w:r w:rsidRPr="00227A2C">
              <w:rPr>
                <w:sz w:val="28"/>
                <w:szCs w:val="28"/>
              </w:rPr>
              <w:t>42%</w:t>
            </w:r>
          </w:p>
        </w:tc>
      </w:tr>
      <w:tr w:rsidR="007538C6" w:rsidRPr="00227A2C" w14:paraId="17B88424" w14:textId="77777777" w:rsidTr="007538C6">
        <w:trPr>
          <w:trHeight w:val="528"/>
          <w:tblCellSpacing w:w="15" w:type="dxa"/>
        </w:trPr>
        <w:tc>
          <w:tcPr>
            <w:tcW w:w="0" w:type="auto"/>
            <w:tcBorders>
              <w:left w:val="single" w:sz="4" w:space="0" w:color="auto"/>
              <w:bottom w:val="single" w:sz="4" w:space="0" w:color="auto"/>
            </w:tcBorders>
            <w:vAlign w:val="center"/>
            <w:hideMark/>
          </w:tcPr>
          <w:p w14:paraId="29B70ED6" w14:textId="77777777" w:rsidR="00227A2C" w:rsidRPr="00227A2C" w:rsidRDefault="00227A2C" w:rsidP="00227A2C">
            <w:pPr>
              <w:jc w:val="center"/>
              <w:rPr>
                <w:sz w:val="28"/>
                <w:szCs w:val="28"/>
              </w:rPr>
            </w:pPr>
          </w:p>
        </w:tc>
        <w:tc>
          <w:tcPr>
            <w:tcW w:w="0" w:type="auto"/>
            <w:tcBorders>
              <w:left w:val="single" w:sz="4" w:space="0" w:color="auto"/>
              <w:bottom w:val="single" w:sz="4" w:space="0" w:color="auto"/>
              <w:right w:val="single" w:sz="4" w:space="0" w:color="auto"/>
            </w:tcBorders>
            <w:vAlign w:val="center"/>
            <w:hideMark/>
          </w:tcPr>
          <w:p w14:paraId="6EC0F8F6" w14:textId="77777777" w:rsidR="00227A2C" w:rsidRPr="00227A2C" w:rsidRDefault="00227A2C" w:rsidP="00227A2C">
            <w:pPr>
              <w:jc w:val="center"/>
              <w:rPr>
                <w:sz w:val="28"/>
                <w:szCs w:val="28"/>
              </w:rPr>
            </w:pPr>
            <w:r w:rsidRPr="00227A2C">
              <w:rPr>
                <w:sz w:val="28"/>
                <w:szCs w:val="28"/>
              </w:rPr>
              <w:t>Above 3 years</w:t>
            </w:r>
          </w:p>
        </w:tc>
        <w:tc>
          <w:tcPr>
            <w:tcW w:w="0" w:type="auto"/>
            <w:tcBorders>
              <w:bottom w:val="single" w:sz="4" w:space="0" w:color="auto"/>
              <w:right w:val="single" w:sz="4" w:space="0" w:color="auto"/>
            </w:tcBorders>
            <w:vAlign w:val="center"/>
            <w:hideMark/>
          </w:tcPr>
          <w:p w14:paraId="7C1BF1AB" w14:textId="77777777" w:rsidR="00227A2C" w:rsidRPr="00227A2C" w:rsidRDefault="00227A2C" w:rsidP="00227A2C">
            <w:pPr>
              <w:jc w:val="center"/>
              <w:rPr>
                <w:sz w:val="28"/>
                <w:szCs w:val="28"/>
              </w:rPr>
            </w:pPr>
            <w:r w:rsidRPr="00227A2C">
              <w:rPr>
                <w:sz w:val="28"/>
                <w:szCs w:val="28"/>
              </w:rPr>
              <w:t>24</w:t>
            </w:r>
          </w:p>
        </w:tc>
        <w:tc>
          <w:tcPr>
            <w:tcW w:w="0" w:type="auto"/>
            <w:tcBorders>
              <w:bottom w:val="single" w:sz="4" w:space="0" w:color="auto"/>
              <w:right w:val="single" w:sz="4" w:space="0" w:color="auto"/>
            </w:tcBorders>
            <w:vAlign w:val="center"/>
            <w:hideMark/>
          </w:tcPr>
          <w:p w14:paraId="57133A82" w14:textId="77777777" w:rsidR="00227A2C" w:rsidRPr="00227A2C" w:rsidRDefault="00227A2C" w:rsidP="00227A2C">
            <w:pPr>
              <w:jc w:val="center"/>
              <w:rPr>
                <w:sz w:val="28"/>
                <w:szCs w:val="28"/>
              </w:rPr>
            </w:pPr>
            <w:r w:rsidRPr="00227A2C">
              <w:rPr>
                <w:sz w:val="28"/>
                <w:szCs w:val="28"/>
              </w:rPr>
              <w:t>24%</w:t>
            </w:r>
          </w:p>
        </w:tc>
      </w:tr>
    </w:tbl>
    <w:p w14:paraId="10A05126" w14:textId="77777777" w:rsidR="00227A2C" w:rsidRDefault="00227A2C" w:rsidP="00227A2C">
      <w:pPr>
        <w:rPr>
          <w:b/>
          <w:bCs/>
        </w:rPr>
      </w:pPr>
    </w:p>
    <w:p w14:paraId="06B58BB5" w14:textId="77777777" w:rsidR="00227A2C" w:rsidRDefault="00227A2C" w:rsidP="00227A2C">
      <w:pPr>
        <w:rPr>
          <w:b/>
          <w:bCs/>
        </w:rPr>
      </w:pPr>
    </w:p>
    <w:p w14:paraId="0715FDE5" w14:textId="77777777" w:rsidR="007538C6" w:rsidRDefault="007538C6" w:rsidP="00227A2C">
      <w:pPr>
        <w:rPr>
          <w:b/>
          <w:bCs/>
        </w:rPr>
      </w:pPr>
    </w:p>
    <w:p w14:paraId="64B1DFF7" w14:textId="71B9F229" w:rsidR="00227A2C" w:rsidRPr="00227A2C" w:rsidRDefault="00227A2C" w:rsidP="00227A2C">
      <w:pPr>
        <w:rPr>
          <w:b/>
          <w:bCs/>
          <w:sz w:val="36"/>
          <w:szCs w:val="36"/>
        </w:rPr>
      </w:pPr>
      <w:r w:rsidRPr="00227A2C">
        <w:rPr>
          <w:b/>
          <w:bCs/>
          <w:sz w:val="36"/>
          <w:szCs w:val="36"/>
        </w:rPr>
        <w:t>Interpretation</w:t>
      </w:r>
    </w:p>
    <w:p w14:paraId="771C83CC" w14:textId="77777777" w:rsidR="00227A2C" w:rsidRPr="00227A2C" w:rsidRDefault="00227A2C" w:rsidP="00227A2C">
      <w:pPr>
        <w:rPr>
          <w:sz w:val="28"/>
          <w:szCs w:val="28"/>
        </w:rPr>
      </w:pPr>
      <w:r w:rsidRPr="00227A2C">
        <w:rPr>
          <w:sz w:val="28"/>
          <w:szCs w:val="28"/>
        </w:rPr>
        <w:t>The demographic analysis shows that the majority of respondents were male and belonged to the younger age category, indicating a relatively youthful workforce in the Edutech sector. A significant proportion of respondents had 1–3 years of experience, suggesting that the study captured views from moderately experienced professionals involved in lead generation and conversion-related activities.</w:t>
      </w:r>
    </w:p>
    <w:p w14:paraId="2C068FB1" w14:textId="77777777" w:rsidR="00227A2C" w:rsidRDefault="00227A2C" w:rsidP="0002297C">
      <w:pPr>
        <w:rPr>
          <w:sz w:val="28"/>
          <w:szCs w:val="28"/>
        </w:rPr>
      </w:pPr>
    </w:p>
    <w:p w14:paraId="675D38B9" w14:textId="77777777" w:rsidR="007538C6" w:rsidRDefault="007538C6" w:rsidP="0002297C">
      <w:pPr>
        <w:rPr>
          <w:sz w:val="28"/>
          <w:szCs w:val="28"/>
        </w:rPr>
      </w:pPr>
    </w:p>
    <w:p w14:paraId="44DE7239" w14:textId="77777777" w:rsidR="007538C6" w:rsidRDefault="007538C6" w:rsidP="0002297C">
      <w:pPr>
        <w:rPr>
          <w:sz w:val="28"/>
          <w:szCs w:val="28"/>
        </w:rPr>
      </w:pPr>
    </w:p>
    <w:p w14:paraId="70766BBB" w14:textId="77777777" w:rsidR="007538C6" w:rsidRDefault="007538C6" w:rsidP="0002297C">
      <w:pPr>
        <w:rPr>
          <w:sz w:val="28"/>
          <w:szCs w:val="28"/>
        </w:rPr>
      </w:pPr>
    </w:p>
    <w:p w14:paraId="594C7E37" w14:textId="77777777" w:rsidR="007538C6" w:rsidRPr="007538C6" w:rsidRDefault="007538C6" w:rsidP="007538C6">
      <w:pPr>
        <w:jc w:val="center"/>
        <w:rPr>
          <w:b/>
          <w:bCs/>
          <w:sz w:val="28"/>
          <w:szCs w:val="28"/>
        </w:rPr>
      </w:pPr>
      <w:r w:rsidRPr="007538C6">
        <w:rPr>
          <w:b/>
          <w:bCs/>
          <w:sz w:val="28"/>
          <w:szCs w:val="28"/>
        </w:rPr>
        <w:t>Table 2: Descriptive Statistics of Key Variables</w:t>
      </w:r>
    </w:p>
    <w:tbl>
      <w:tblPr>
        <w:tblStyle w:val="TableGrid"/>
        <w:tblW w:w="5304" w:type="pct"/>
        <w:tblLook w:val="04A0" w:firstRow="1" w:lastRow="0" w:firstColumn="1" w:lastColumn="0" w:noHBand="0" w:noVBand="1"/>
      </w:tblPr>
      <w:tblGrid>
        <w:gridCol w:w="4417"/>
        <w:gridCol w:w="945"/>
        <w:gridCol w:w="2236"/>
        <w:gridCol w:w="1966"/>
      </w:tblGrid>
      <w:tr w:rsidR="007538C6" w:rsidRPr="007538C6" w14:paraId="794F29E8" w14:textId="77777777" w:rsidTr="007538C6">
        <w:trPr>
          <w:trHeight w:val="931"/>
        </w:trPr>
        <w:tc>
          <w:tcPr>
            <w:tcW w:w="2309" w:type="pct"/>
            <w:hideMark/>
          </w:tcPr>
          <w:p w14:paraId="6692E5B0" w14:textId="628A159C" w:rsidR="007538C6" w:rsidRPr="007538C6" w:rsidRDefault="007538C6" w:rsidP="007538C6">
            <w:pPr>
              <w:spacing w:after="160" w:line="259" w:lineRule="auto"/>
              <w:jc w:val="center"/>
              <w:rPr>
                <w:b/>
                <w:bCs/>
                <w:sz w:val="28"/>
                <w:szCs w:val="28"/>
              </w:rPr>
            </w:pPr>
          </w:p>
        </w:tc>
        <w:tc>
          <w:tcPr>
            <w:tcW w:w="494" w:type="pct"/>
            <w:hideMark/>
          </w:tcPr>
          <w:p w14:paraId="2C8270D9" w14:textId="77777777" w:rsidR="007538C6" w:rsidRPr="007538C6" w:rsidRDefault="007538C6" w:rsidP="007538C6">
            <w:pPr>
              <w:spacing w:after="160" w:line="259" w:lineRule="auto"/>
              <w:jc w:val="center"/>
              <w:rPr>
                <w:b/>
                <w:bCs/>
                <w:sz w:val="28"/>
                <w:szCs w:val="28"/>
              </w:rPr>
            </w:pPr>
            <w:r w:rsidRPr="007538C6">
              <w:rPr>
                <w:b/>
                <w:bCs/>
                <w:sz w:val="28"/>
                <w:szCs w:val="28"/>
              </w:rPr>
              <w:t>Mean</w:t>
            </w:r>
          </w:p>
        </w:tc>
        <w:tc>
          <w:tcPr>
            <w:tcW w:w="1169" w:type="pct"/>
            <w:hideMark/>
          </w:tcPr>
          <w:p w14:paraId="232FFB7E" w14:textId="77777777" w:rsidR="007538C6" w:rsidRPr="007538C6" w:rsidRDefault="007538C6" w:rsidP="007538C6">
            <w:pPr>
              <w:spacing w:after="160" w:line="259" w:lineRule="auto"/>
              <w:jc w:val="center"/>
              <w:rPr>
                <w:b/>
                <w:bCs/>
                <w:sz w:val="28"/>
                <w:szCs w:val="28"/>
              </w:rPr>
            </w:pPr>
            <w:r w:rsidRPr="007538C6">
              <w:rPr>
                <w:b/>
                <w:bCs/>
                <w:sz w:val="28"/>
                <w:szCs w:val="28"/>
              </w:rPr>
              <w:t>Standard Deviation</w:t>
            </w:r>
          </w:p>
        </w:tc>
        <w:tc>
          <w:tcPr>
            <w:tcW w:w="1028" w:type="pct"/>
            <w:hideMark/>
          </w:tcPr>
          <w:p w14:paraId="02CFCF45" w14:textId="77777777" w:rsidR="007538C6" w:rsidRPr="007538C6" w:rsidRDefault="007538C6" w:rsidP="007538C6">
            <w:pPr>
              <w:spacing w:after="160" w:line="259" w:lineRule="auto"/>
              <w:jc w:val="center"/>
              <w:rPr>
                <w:b/>
                <w:bCs/>
                <w:sz w:val="28"/>
                <w:szCs w:val="28"/>
              </w:rPr>
            </w:pPr>
            <w:r w:rsidRPr="007538C6">
              <w:rPr>
                <w:b/>
                <w:bCs/>
                <w:sz w:val="28"/>
                <w:szCs w:val="28"/>
              </w:rPr>
              <w:t>Interpretation</w:t>
            </w:r>
          </w:p>
        </w:tc>
      </w:tr>
      <w:tr w:rsidR="007538C6" w:rsidRPr="007538C6" w14:paraId="49D271B1" w14:textId="77777777" w:rsidTr="007538C6">
        <w:trPr>
          <w:trHeight w:val="546"/>
        </w:trPr>
        <w:tc>
          <w:tcPr>
            <w:tcW w:w="2309" w:type="pct"/>
            <w:hideMark/>
          </w:tcPr>
          <w:p w14:paraId="6D07B10D" w14:textId="77777777" w:rsidR="007538C6" w:rsidRPr="007538C6" w:rsidRDefault="007538C6" w:rsidP="007538C6">
            <w:pPr>
              <w:spacing w:after="160" w:line="259" w:lineRule="auto"/>
              <w:rPr>
                <w:sz w:val="28"/>
                <w:szCs w:val="28"/>
              </w:rPr>
            </w:pPr>
            <w:r w:rsidRPr="007538C6">
              <w:rPr>
                <w:sz w:val="28"/>
                <w:szCs w:val="28"/>
              </w:rPr>
              <w:t>Lead Generation Strategies</w:t>
            </w:r>
          </w:p>
        </w:tc>
        <w:tc>
          <w:tcPr>
            <w:tcW w:w="494" w:type="pct"/>
            <w:hideMark/>
          </w:tcPr>
          <w:p w14:paraId="5B2035BC" w14:textId="77777777" w:rsidR="007538C6" w:rsidRPr="007538C6" w:rsidRDefault="007538C6" w:rsidP="007538C6">
            <w:pPr>
              <w:spacing w:after="160" w:line="259" w:lineRule="auto"/>
              <w:rPr>
                <w:sz w:val="28"/>
                <w:szCs w:val="28"/>
              </w:rPr>
            </w:pPr>
            <w:r w:rsidRPr="007538C6">
              <w:rPr>
                <w:sz w:val="28"/>
                <w:szCs w:val="28"/>
              </w:rPr>
              <w:t>4.11</w:t>
            </w:r>
          </w:p>
        </w:tc>
        <w:tc>
          <w:tcPr>
            <w:tcW w:w="1169" w:type="pct"/>
            <w:hideMark/>
          </w:tcPr>
          <w:p w14:paraId="7DBA4A6E" w14:textId="77777777" w:rsidR="007538C6" w:rsidRPr="007538C6" w:rsidRDefault="007538C6" w:rsidP="007538C6">
            <w:pPr>
              <w:spacing w:after="160" w:line="259" w:lineRule="auto"/>
              <w:rPr>
                <w:sz w:val="28"/>
                <w:szCs w:val="28"/>
              </w:rPr>
            </w:pPr>
            <w:r w:rsidRPr="007538C6">
              <w:rPr>
                <w:sz w:val="28"/>
                <w:szCs w:val="28"/>
              </w:rPr>
              <w:t>0.68</w:t>
            </w:r>
          </w:p>
        </w:tc>
        <w:tc>
          <w:tcPr>
            <w:tcW w:w="1028" w:type="pct"/>
            <w:hideMark/>
          </w:tcPr>
          <w:p w14:paraId="6EC655B2" w14:textId="77777777" w:rsidR="007538C6" w:rsidRPr="007538C6" w:rsidRDefault="007538C6" w:rsidP="007538C6">
            <w:pPr>
              <w:spacing w:after="160" w:line="259" w:lineRule="auto"/>
              <w:rPr>
                <w:sz w:val="28"/>
                <w:szCs w:val="28"/>
              </w:rPr>
            </w:pPr>
            <w:r w:rsidRPr="007538C6">
              <w:rPr>
                <w:sz w:val="28"/>
                <w:szCs w:val="28"/>
              </w:rPr>
              <w:t>High</w:t>
            </w:r>
          </w:p>
        </w:tc>
      </w:tr>
      <w:tr w:rsidR="007538C6" w:rsidRPr="007538C6" w14:paraId="50CDC5F2" w14:textId="77777777" w:rsidTr="007538C6">
        <w:trPr>
          <w:trHeight w:val="534"/>
        </w:trPr>
        <w:tc>
          <w:tcPr>
            <w:tcW w:w="2309" w:type="pct"/>
            <w:hideMark/>
          </w:tcPr>
          <w:p w14:paraId="29608006" w14:textId="77777777" w:rsidR="007538C6" w:rsidRPr="007538C6" w:rsidRDefault="007538C6" w:rsidP="007538C6">
            <w:pPr>
              <w:spacing w:after="160" w:line="259" w:lineRule="auto"/>
              <w:rPr>
                <w:sz w:val="28"/>
                <w:szCs w:val="28"/>
              </w:rPr>
            </w:pPr>
            <w:r w:rsidRPr="007538C6">
              <w:rPr>
                <w:sz w:val="28"/>
                <w:szCs w:val="28"/>
              </w:rPr>
              <w:t>Conversion Strategies</w:t>
            </w:r>
          </w:p>
        </w:tc>
        <w:tc>
          <w:tcPr>
            <w:tcW w:w="494" w:type="pct"/>
            <w:hideMark/>
          </w:tcPr>
          <w:p w14:paraId="761C2F28" w14:textId="77777777" w:rsidR="007538C6" w:rsidRPr="007538C6" w:rsidRDefault="007538C6" w:rsidP="007538C6">
            <w:pPr>
              <w:spacing w:after="160" w:line="259" w:lineRule="auto"/>
              <w:rPr>
                <w:sz w:val="28"/>
                <w:szCs w:val="28"/>
              </w:rPr>
            </w:pPr>
            <w:r w:rsidRPr="007538C6">
              <w:rPr>
                <w:sz w:val="28"/>
                <w:szCs w:val="28"/>
              </w:rPr>
              <w:t>4.07</w:t>
            </w:r>
          </w:p>
        </w:tc>
        <w:tc>
          <w:tcPr>
            <w:tcW w:w="1169" w:type="pct"/>
            <w:hideMark/>
          </w:tcPr>
          <w:p w14:paraId="324A0E96" w14:textId="77777777" w:rsidR="007538C6" w:rsidRPr="007538C6" w:rsidRDefault="007538C6" w:rsidP="007538C6">
            <w:pPr>
              <w:spacing w:after="160" w:line="259" w:lineRule="auto"/>
              <w:rPr>
                <w:sz w:val="28"/>
                <w:szCs w:val="28"/>
              </w:rPr>
            </w:pPr>
            <w:r w:rsidRPr="007538C6">
              <w:rPr>
                <w:sz w:val="28"/>
                <w:szCs w:val="28"/>
              </w:rPr>
              <w:t>0.71</w:t>
            </w:r>
          </w:p>
        </w:tc>
        <w:tc>
          <w:tcPr>
            <w:tcW w:w="1028" w:type="pct"/>
            <w:hideMark/>
          </w:tcPr>
          <w:p w14:paraId="5E1E7079" w14:textId="77777777" w:rsidR="007538C6" w:rsidRPr="007538C6" w:rsidRDefault="007538C6" w:rsidP="007538C6">
            <w:pPr>
              <w:spacing w:after="160" w:line="259" w:lineRule="auto"/>
              <w:rPr>
                <w:sz w:val="28"/>
                <w:szCs w:val="28"/>
              </w:rPr>
            </w:pPr>
            <w:r w:rsidRPr="007538C6">
              <w:rPr>
                <w:sz w:val="28"/>
                <w:szCs w:val="28"/>
              </w:rPr>
              <w:t>High</w:t>
            </w:r>
          </w:p>
        </w:tc>
      </w:tr>
      <w:tr w:rsidR="007538C6" w:rsidRPr="007538C6" w14:paraId="7BB84352" w14:textId="77777777" w:rsidTr="007538C6">
        <w:trPr>
          <w:trHeight w:val="931"/>
        </w:trPr>
        <w:tc>
          <w:tcPr>
            <w:tcW w:w="2309" w:type="pct"/>
            <w:hideMark/>
          </w:tcPr>
          <w:p w14:paraId="012FB5A7" w14:textId="77777777" w:rsidR="007538C6" w:rsidRPr="007538C6" w:rsidRDefault="007538C6" w:rsidP="007538C6">
            <w:pPr>
              <w:spacing w:after="160" w:line="259" w:lineRule="auto"/>
              <w:rPr>
                <w:sz w:val="28"/>
                <w:szCs w:val="28"/>
              </w:rPr>
            </w:pPr>
            <w:r w:rsidRPr="007538C6">
              <w:rPr>
                <w:sz w:val="28"/>
                <w:szCs w:val="28"/>
              </w:rPr>
              <w:lastRenderedPageBreak/>
              <w:t>Integration of Lead Generation &amp; Conversion</w:t>
            </w:r>
          </w:p>
        </w:tc>
        <w:tc>
          <w:tcPr>
            <w:tcW w:w="494" w:type="pct"/>
            <w:hideMark/>
          </w:tcPr>
          <w:p w14:paraId="1E5867E4" w14:textId="77777777" w:rsidR="007538C6" w:rsidRPr="007538C6" w:rsidRDefault="007538C6" w:rsidP="007538C6">
            <w:pPr>
              <w:spacing w:after="160" w:line="259" w:lineRule="auto"/>
              <w:rPr>
                <w:sz w:val="28"/>
                <w:szCs w:val="28"/>
              </w:rPr>
            </w:pPr>
            <w:r w:rsidRPr="007538C6">
              <w:rPr>
                <w:sz w:val="28"/>
                <w:szCs w:val="28"/>
              </w:rPr>
              <w:t>4.14</w:t>
            </w:r>
          </w:p>
        </w:tc>
        <w:tc>
          <w:tcPr>
            <w:tcW w:w="1169" w:type="pct"/>
            <w:hideMark/>
          </w:tcPr>
          <w:p w14:paraId="40964D5A" w14:textId="77777777" w:rsidR="007538C6" w:rsidRPr="007538C6" w:rsidRDefault="007538C6" w:rsidP="007538C6">
            <w:pPr>
              <w:spacing w:after="160" w:line="259" w:lineRule="auto"/>
              <w:rPr>
                <w:sz w:val="28"/>
                <w:szCs w:val="28"/>
              </w:rPr>
            </w:pPr>
            <w:r w:rsidRPr="007538C6">
              <w:rPr>
                <w:sz w:val="28"/>
                <w:szCs w:val="28"/>
              </w:rPr>
              <w:t>0.65</w:t>
            </w:r>
          </w:p>
        </w:tc>
        <w:tc>
          <w:tcPr>
            <w:tcW w:w="1028" w:type="pct"/>
            <w:hideMark/>
          </w:tcPr>
          <w:p w14:paraId="61224B86" w14:textId="77777777" w:rsidR="007538C6" w:rsidRPr="007538C6" w:rsidRDefault="007538C6" w:rsidP="007538C6">
            <w:pPr>
              <w:spacing w:after="160" w:line="259" w:lineRule="auto"/>
              <w:rPr>
                <w:sz w:val="28"/>
                <w:szCs w:val="28"/>
              </w:rPr>
            </w:pPr>
            <w:r w:rsidRPr="007538C6">
              <w:rPr>
                <w:sz w:val="28"/>
                <w:szCs w:val="28"/>
              </w:rPr>
              <w:t>High</w:t>
            </w:r>
          </w:p>
        </w:tc>
      </w:tr>
      <w:tr w:rsidR="007538C6" w:rsidRPr="007538C6" w14:paraId="2D3C231D" w14:textId="77777777" w:rsidTr="007538C6">
        <w:trPr>
          <w:trHeight w:val="546"/>
        </w:trPr>
        <w:tc>
          <w:tcPr>
            <w:tcW w:w="2309" w:type="pct"/>
            <w:hideMark/>
          </w:tcPr>
          <w:p w14:paraId="66FB935A" w14:textId="77777777" w:rsidR="007538C6" w:rsidRPr="007538C6" w:rsidRDefault="007538C6" w:rsidP="007538C6">
            <w:pPr>
              <w:spacing w:after="160" w:line="259" w:lineRule="auto"/>
              <w:rPr>
                <w:sz w:val="28"/>
                <w:szCs w:val="28"/>
              </w:rPr>
            </w:pPr>
            <w:r w:rsidRPr="007538C6">
              <w:rPr>
                <w:sz w:val="28"/>
                <w:szCs w:val="28"/>
              </w:rPr>
              <w:t>Productivity</w:t>
            </w:r>
          </w:p>
        </w:tc>
        <w:tc>
          <w:tcPr>
            <w:tcW w:w="494" w:type="pct"/>
            <w:hideMark/>
          </w:tcPr>
          <w:p w14:paraId="5C50D98E" w14:textId="77777777" w:rsidR="007538C6" w:rsidRPr="007538C6" w:rsidRDefault="007538C6" w:rsidP="007538C6">
            <w:pPr>
              <w:spacing w:after="160" w:line="259" w:lineRule="auto"/>
              <w:rPr>
                <w:sz w:val="28"/>
                <w:szCs w:val="28"/>
              </w:rPr>
            </w:pPr>
            <w:r w:rsidRPr="007538C6">
              <w:rPr>
                <w:sz w:val="28"/>
                <w:szCs w:val="28"/>
              </w:rPr>
              <w:t>4.05</w:t>
            </w:r>
          </w:p>
        </w:tc>
        <w:tc>
          <w:tcPr>
            <w:tcW w:w="1169" w:type="pct"/>
            <w:hideMark/>
          </w:tcPr>
          <w:p w14:paraId="24B71213" w14:textId="77777777" w:rsidR="007538C6" w:rsidRPr="007538C6" w:rsidRDefault="007538C6" w:rsidP="007538C6">
            <w:pPr>
              <w:spacing w:after="160" w:line="259" w:lineRule="auto"/>
              <w:rPr>
                <w:sz w:val="28"/>
                <w:szCs w:val="28"/>
              </w:rPr>
            </w:pPr>
            <w:r w:rsidRPr="007538C6">
              <w:rPr>
                <w:sz w:val="28"/>
                <w:szCs w:val="28"/>
              </w:rPr>
              <w:t>0.70</w:t>
            </w:r>
          </w:p>
        </w:tc>
        <w:tc>
          <w:tcPr>
            <w:tcW w:w="1028" w:type="pct"/>
            <w:hideMark/>
          </w:tcPr>
          <w:p w14:paraId="1E3D358D" w14:textId="77777777" w:rsidR="007538C6" w:rsidRPr="007538C6" w:rsidRDefault="007538C6" w:rsidP="007538C6">
            <w:pPr>
              <w:spacing w:after="160" w:line="259" w:lineRule="auto"/>
              <w:rPr>
                <w:sz w:val="28"/>
                <w:szCs w:val="28"/>
              </w:rPr>
            </w:pPr>
            <w:r w:rsidRPr="007538C6">
              <w:rPr>
                <w:sz w:val="28"/>
                <w:szCs w:val="28"/>
              </w:rPr>
              <w:t>High</w:t>
            </w:r>
          </w:p>
        </w:tc>
      </w:tr>
    </w:tbl>
    <w:p w14:paraId="4EFEAB57" w14:textId="77777777" w:rsidR="007538C6" w:rsidRDefault="007538C6" w:rsidP="007538C6">
      <w:pPr>
        <w:rPr>
          <w:b/>
          <w:bCs/>
          <w:sz w:val="28"/>
          <w:szCs w:val="28"/>
        </w:rPr>
      </w:pPr>
    </w:p>
    <w:p w14:paraId="771BCE8C" w14:textId="666BDA16" w:rsidR="007538C6" w:rsidRPr="007538C6" w:rsidRDefault="007538C6" w:rsidP="007538C6">
      <w:pPr>
        <w:tabs>
          <w:tab w:val="left" w:pos="3372"/>
        </w:tabs>
        <w:rPr>
          <w:b/>
          <w:bCs/>
          <w:sz w:val="36"/>
          <w:szCs w:val="36"/>
        </w:rPr>
      </w:pPr>
      <w:r w:rsidRPr="007538C6">
        <w:rPr>
          <w:b/>
          <w:bCs/>
          <w:sz w:val="36"/>
          <w:szCs w:val="36"/>
        </w:rPr>
        <w:t>Interpretation</w:t>
      </w:r>
      <w:r>
        <w:rPr>
          <w:b/>
          <w:bCs/>
          <w:sz w:val="36"/>
          <w:szCs w:val="36"/>
        </w:rPr>
        <w:tab/>
      </w:r>
    </w:p>
    <w:p w14:paraId="00CFC7DA" w14:textId="77777777" w:rsidR="007538C6" w:rsidRDefault="007538C6" w:rsidP="007538C6">
      <w:pPr>
        <w:rPr>
          <w:sz w:val="28"/>
          <w:szCs w:val="28"/>
        </w:rPr>
      </w:pPr>
      <w:r w:rsidRPr="007538C6">
        <w:rPr>
          <w:sz w:val="28"/>
          <w:szCs w:val="28"/>
        </w:rPr>
        <w:t xml:space="preserve">The mean values indicate that respondents generally expressed a high level of agreement regarding the importance and effectiveness of lead generation strategies, conversion strategies, and their integration in improving productivity. Among the variables, integration strategies recorded the highest mean score, suggesting that coordination between lead generation and conversion activities is considered highly important in the Edutech context. </w:t>
      </w:r>
    </w:p>
    <w:p w14:paraId="1C5C6805" w14:textId="77777777" w:rsidR="007538C6" w:rsidRDefault="007538C6" w:rsidP="007538C6">
      <w:pPr>
        <w:rPr>
          <w:sz w:val="28"/>
          <w:szCs w:val="28"/>
        </w:rPr>
      </w:pPr>
    </w:p>
    <w:p w14:paraId="078CEDF1" w14:textId="77777777" w:rsidR="007538C6" w:rsidRDefault="007538C6" w:rsidP="007538C6">
      <w:pPr>
        <w:rPr>
          <w:sz w:val="28"/>
          <w:szCs w:val="28"/>
        </w:rPr>
      </w:pPr>
    </w:p>
    <w:p w14:paraId="0735374C" w14:textId="450C9E4E" w:rsidR="007538C6" w:rsidRDefault="007538C6" w:rsidP="007538C6">
      <w:pPr>
        <w:rPr>
          <w:sz w:val="28"/>
          <w:szCs w:val="28"/>
        </w:rPr>
      </w:pPr>
      <w:r>
        <w:rPr>
          <w:noProof/>
          <w:sz w:val="28"/>
          <w:szCs w:val="28"/>
        </w:rPr>
        <w:drawing>
          <wp:inline distT="0" distB="0" distL="0" distR="0" wp14:anchorId="1021F413" wp14:editId="0F59BFD3">
            <wp:extent cx="5425440" cy="3070860"/>
            <wp:effectExtent l="0" t="0" r="3810" b="15240"/>
            <wp:docPr id="191314583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6C09E161" w14:textId="5CFD2BA7" w:rsidR="00C40F77" w:rsidRDefault="00C40F77" w:rsidP="00C40F77">
      <w:pPr>
        <w:jc w:val="center"/>
        <w:rPr>
          <w:b/>
          <w:bCs/>
          <w:sz w:val="28"/>
          <w:szCs w:val="28"/>
        </w:rPr>
      </w:pPr>
      <w:r w:rsidRPr="00C40F77">
        <w:rPr>
          <w:b/>
          <w:bCs/>
          <w:sz w:val="28"/>
          <w:szCs w:val="28"/>
        </w:rPr>
        <w:t>Table 3: Correlation Analysis</w:t>
      </w:r>
    </w:p>
    <w:p w14:paraId="72C714E1" w14:textId="77777777" w:rsidR="00C40F77" w:rsidRPr="00C40F77" w:rsidRDefault="00C40F77" w:rsidP="00C40F77">
      <w:pPr>
        <w:jc w:val="center"/>
        <w:rPr>
          <w:b/>
          <w:bCs/>
          <w:sz w:val="28"/>
          <w:szCs w:val="28"/>
        </w:rPr>
      </w:pPr>
    </w:p>
    <w:tbl>
      <w:tblPr>
        <w:tblStyle w:val="TableGrid"/>
        <w:tblW w:w="0" w:type="auto"/>
        <w:tblLook w:val="04A0" w:firstRow="1" w:lastRow="0" w:firstColumn="1" w:lastColumn="0" w:noHBand="0" w:noVBand="1"/>
      </w:tblPr>
      <w:tblGrid>
        <w:gridCol w:w="2058"/>
        <w:gridCol w:w="1790"/>
        <w:gridCol w:w="2043"/>
        <w:gridCol w:w="1500"/>
        <w:gridCol w:w="1625"/>
      </w:tblGrid>
      <w:tr w:rsidR="00C40F77" w:rsidRPr="00C40F77" w14:paraId="3709EAE0" w14:textId="77777777" w:rsidTr="00C40F77">
        <w:tc>
          <w:tcPr>
            <w:tcW w:w="0" w:type="auto"/>
            <w:hideMark/>
          </w:tcPr>
          <w:p w14:paraId="52183CA0" w14:textId="77777777" w:rsidR="00C40F77" w:rsidRPr="00C40F77" w:rsidRDefault="00C40F77" w:rsidP="00C40F77">
            <w:pPr>
              <w:spacing w:after="160" w:line="259" w:lineRule="auto"/>
              <w:rPr>
                <w:b/>
                <w:bCs/>
                <w:sz w:val="28"/>
                <w:szCs w:val="28"/>
              </w:rPr>
            </w:pPr>
            <w:r w:rsidRPr="00C40F77">
              <w:rPr>
                <w:b/>
                <w:bCs/>
                <w:sz w:val="28"/>
                <w:szCs w:val="28"/>
              </w:rPr>
              <w:t>Variables</w:t>
            </w:r>
          </w:p>
        </w:tc>
        <w:tc>
          <w:tcPr>
            <w:tcW w:w="0" w:type="auto"/>
            <w:hideMark/>
          </w:tcPr>
          <w:p w14:paraId="06DA9FAB" w14:textId="77777777" w:rsidR="00C40F77" w:rsidRPr="00C40F77" w:rsidRDefault="00C40F77" w:rsidP="00C40F77">
            <w:pPr>
              <w:spacing w:after="160" w:line="259" w:lineRule="auto"/>
              <w:rPr>
                <w:b/>
                <w:bCs/>
                <w:sz w:val="28"/>
                <w:szCs w:val="28"/>
              </w:rPr>
            </w:pPr>
            <w:r w:rsidRPr="00C40F77">
              <w:rPr>
                <w:b/>
                <w:bCs/>
                <w:sz w:val="28"/>
                <w:szCs w:val="28"/>
              </w:rPr>
              <w:t>Lead Generation</w:t>
            </w:r>
          </w:p>
        </w:tc>
        <w:tc>
          <w:tcPr>
            <w:tcW w:w="0" w:type="auto"/>
            <w:hideMark/>
          </w:tcPr>
          <w:p w14:paraId="0C2C18EC" w14:textId="77777777" w:rsidR="00C40F77" w:rsidRPr="00C40F77" w:rsidRDefault="00C40F77" w:rsidP="00C40F77">
            <w:pPr>
              <w:spacing w:after="160" w:line="259" w:lineRule="auto"/>
              <w:rPr>
                <w:b/>
                <w:bCs/>
                <w:sz w:val="28"/>
                <w:szCs w:val="28"/>
              </w:rPr>
            </w:pPr>
            <w:r w:rsidRPr="00C40F77">
              <w:rPr>
                <w:b/>
                <w:bCs/>
                <w:sz w:val="28"/>
                <w:szCs w:val="28"/>
              </w:rPr>
              <w:t>Conversion Strategies</w:t>
            </w:r>
          </w:p>
        </w:tc>
        <w:tc>
          <w:tcPr>
            <w:tcW w:w="0" w:type="auto"/>
            <w:hideMark/>
          </w:tcPr>
          <w:p w14:paraId="12C4D93F" w14:textId="77777777" w:rsidR="00C40F77" w:rsidRPr="00C40F77" w:rsidRDefault="00C40F77" w:rsidP="00C40F77">
            <w:pPr>
              <w:spacing w:after="160" w:line="259" w:lineRule="auto"/>
              <w:rPr>
                <w:b/>
                <w:bCs/>
                <w:sz w:val="28"/>
                <w:szCs w:val="28"/>
              </w:rPr>
            </w:pPr>
            <w:r w:rsidRPr="00C40F77">
              <w:rPr>
                <w:b/>
                <w:bCs/>
                <w:sz w:val="28"/>
                <w:szCs w:val="28"/>
              </w:rPr>
              <w:t>Integration</w:t>
            </w:r>
          </w:p>
        </w:tc>
        <w:tc>
          <w:tcPr>
            <w:tcW w:w="0" w:type="auto"/>
            <w:hideMark/>
          </w:tcPr>
          <w:p w14:paraId="24CF129E" w14:textId="77777777" w:rsidR="00C40F77" w:rsidRPr="00C40F77" w:rsidRDefault="00C40F77" w:rsidP="00C40F77">
            <w:pPr>
              <w:spacing w:after="160" w:line="259" w:lineRule="auto"/>
              <w:rPr>
                <w:b/>
                <w:bCs/>
                <w:sz w:val="28"/>
                <w:szCs w:val="28"/>
              </w:rPr>
            </w:pPr>
            <w:r w:rsidRPr="00C40F77">
              <w:rPr>
                <w:b/>
                <w:bCs/>
                <w:sz w:val="28"/>
                <w:szCs w:val="28"/>
              </w:rPr>
              <w:t>Productivity</w:t>
            </w:r>
          </w:p>
        </w:tc>
      </w:tr>
      <w:tr w:rsidR="00C40F77" w:rsidRPr="00C40F77" w14:paraId="2100F81F" w14:textId="77777777" w:rsidTr="00C40F77">
        <w:tc>
          <w:tcPr>
            <w:tcW w:w="0" w:type="auto"/>
            <w:hideMark/>
          </w:tcPr>
          <w:p w14:paraId="1284650D" w14:textId="77777777" w:rsidR="00C40F77" w:rsidRPr="00C40F77" w:rsidRDefault="00C40F77" w:rsidP="00C40F77">
            <w:pPr>
              <w:spacing w:after="160" w:line="259" w:lineRule="auto"/>
              <w:rPr>
                <w:sz w:val="28"/>
                <w:szCs w:val="28"/>
              </w:rPr>
            </w:pPr>
            <w:r w:rsidRPr="00C40F77">
              <w:rPr>
                <w:sz w:val="28"/>
                <w:szCs w:val="28"/>
              </w:rPr>
              <w:lastRenderedPageBreak/>
              <w:t>Lead Generation</w:t>
            </w:r>
          </w:p>
        </w:tc>
        <w:tc>
          <w:tcPr>
            <w:tcW w:w="0" w:type="auto"/>
            <w:hideMark/>
          </w:tcPr>
          <w:p w14:paraId="7C2556BF" w14:textId="77777777" w:rsidR="00C40F77" w:rsidRPr="00C40F77" w:rsidRDefault="00C40F77" w:rsidP="00C40F77">
            <w:pPr>
              <w:spacing w:after="160" w:line="259" w:lineRule="auto"/>
              <w:rPr>
                <w:sz w:val="28"/>
                <w:szCs w:val="28"/>
              </w:rPr>
            </w:pPr>
            <w:r w:rsidRPr="00C40F77">
              <w:rPr>
                <w:sz w:val="28"/>
                <w:szCs w:val="28"/>
              </w:rPr>
              <w:t>1</w:t>
            </w:r>
          </w:p>
        </w:tc>
        <w:tc>
          <w:tcPr>
            <w:tcW w:w="0" w:type="auto"/>
            <w:hideMark/>
          </w:tcPr>
          <w:p w14:paraId="3F7DD1FA" w14:textId="77777777" w:rsidR="00C40F77" w:rsidRPr="00C40F77" w:rsidRDefault="00C40F77" w:rsidP="00C40F77">
            <w:pPr>
              <w:spacing w:after="160" w:line="259" w:lineRule="auto"/>
              <w:rPr>
                <w:sz w:val="28"/>
                <w:szCs w:val="28"/>
              </w:rPr>
            </w:pPr>
          </w:p>
        </w:tc>
        <w:tc>
          <w:tcPr>
            <w:tcW w:w="0" w:type="auto"/>
            <w:hideMark/>
          </w:tcPr>
          <w:p w14:paraId="58ED2F92" w14:textId="77777777" w:rsidR="00C40F77" w:rsidRPr="00C40F77" w:rsidRDefault="00C40F77" w:rsidP="00C40F77">
            <w:pPr>
              <w:spacing w:after="160" w:line="259" w:lineRule="auto"/>
              <w:rPr>
                <w:sz w:val="28"/>
                <w:szCs w:val="28"/>
              </w:rPr>
            </w:pPr>
          </w:p>
        </w:tc>
        <w:tc>
          <w:tcPr>
            <w:tcW w:w="0" w:type="auto"/>
            <w:hideMark/>
          </w:tcPr>
          <w:p w14:paraId="1E46E662" w14:textId="77777777" w:rsidR="00C40F77" w:rsidRPr="00C40F77" w:rsidRDefault="00C40F77" w:rsidP="00C40F77">
            <w:pPr>
              <w:spacing w:after="160" w:line="259" w:lineRule="auto"/>
              <w:rPr>
                <w:sz w:val="28"/>
                <w:szCs w:val="28"/>
              </w:rPr>
            </w:pPr>
          </w:p>
        </w:tc>
      </w:tr>
      <w:tr w:rsidR="00C40F77" w:rsidRPr="00C40F77" w14:paraId="09CD61B9" w14:textId="77777777" w:rsidTr="00C40F77">
        <w:tc>
          <w:tcPr>
            <w:tcW w:w="0" w:type="auto"/>
            <w:hideMark/>
          </w:tcPr>
          <w:p w14:paraId="3D3B91C8" w14:textId="77777777" w:rsidR="00C40F77" w:rsidRPr="00C40F77" w:rsidRDefault="00C40F77" w:rsidP="00C40F77">
            <w:pPr>
              <w:spacing w:after="160" w:line="259" w:lineRule="auto"/>
              <w:rPr>
                <w:sz w:val="28"/>
                <w:szCs w:val="28"/>
              </w:rPr>
            </w:pPr>
            <w:r w:rsidRPr="00C40F77">
              <w:rPr>
                <w:sz w:val="28"/>
                <w:szCs w:val="28"/>
              </w:rPr>
              <w:t>Conversion Strategies</w:t>
            </w:r>
          </w:p>
        </w:tc>
        <w:tc>
          <w:tcPr>
            <w:tcW w:w="0" w:type="auto"/>
            <w:hideMark/>
          </w:tcPr>
          <w:p w14:paraId="31547B4D" w14:textId="77777777" w:rsidR="00C40F77" w:rsidRPr="00C40F77" w:rsidRDefault="00C40F77" w:rsidP="00C40F77">
            <w:pPr>
              <w:spacing w:after="160" w:line="259" w:lineRule="auto"/>
              <w:rPr>
                <w:sz w:val="28"/>
                <w:szCs w:val="28"/>
              </w:rPr>
            </w:pPr>
            <w:r w:rsidRPr="00C40F77">
              <w:rPr>
                <w:sz w:val="28"/>
                <w:szCs w:val="28"/>
              </w:rPr>
              <w:t>0.58</w:t>
            </w:r>
          </w:p>
        </w:tc>
        <w:tc>
          <w:tcPr>
            <w:tcW w:w="0" w:type="auto"/>
            <w:hideMark/>
          </w:tcPr>
          <w:p w14:paraId="110B040E" w14:textId="77777777" w:rsidR="00C40F77" w:rsidRPr="00C40F77" w:rsidRDefault="00C40F77" w:rsidP="00C40F77">
            <w:pPr>
              <w:spacing w:after="160" w:line="259" w:lineRule="auto"/>
              <w:rPr>
                <w:sz w:val="28"/>
                <w:szCs w:val="28"/>
              </w:rPr>
            </w:pPr>
            <w:r w:rsidRPr="00C40F77">
              <w:rPr>
                <w:sz w:val="28"/>
                <w:szCs w:val="28"/>
              </w:rPr>
              <w:t>1</w:t>
            </w:r>
          </w:p>
        </w:tc>
        <w:tc>
          <w:tcPr>
            <w:tcW w:w="0" w:type="auto"/>
            <w:hideMark/>
          </w:tcPr>
          <w:p w14:paraId="6EA740B6" w14:textId="77777777" w:rsidR="00C40F77" w:rsidRPr="00C40F77" w:rsidRDefault="00C40F77" w:rsidP="00C40F77">
            <w:pPr>
              <w:spacing w:after="160" w:line="259" w:lineRule="auto"/>
              <w:rPr>
                <w:sz w:val="28"/>
                <w:szCs w:val="28"/>
              </w:rPr>
            </w:pPr>
          </w:p>
        </w:tc>
        <w:tc>
          <w:tcPr>
            <w:tcW w:w="0" w:type="auto"/>
            <w:hideMark/>
          </w:tcPr>
          <w:p w14:paraId="216A65BA" w14:textId="77777777" w:rsidR="00C40F77" w:rsidRPr="00C40F77" w:rsidRDefault="00C40F77" w:rsidP="00C40F77">
            <w:pPr>
              <w:spacing w:after="160" w:line="259" w:lineRule="auto"/>
              <w:rPr>
                <w:sz w:val="28"/>
                <w:szCs w:val="28"/>
              </w:rPr>
            </w:pPr>
          </w:p>
        </w:tc>
      </w:tr>
      <w:tr w:rsidR="00C40F77" w:rsidRPr="00C40F77" w14:paraId="367DAA95" w14:textId="77777777" w:rsidTr="00C40F77">
        <w:tc>
          <w:tcPr>
            <w:tcW w:w="0" w:type="auto"/>
            <w:hideMark/>
          </w:tcPr>
          <w:p w14:paraId="272A9ED2" w14:textId="77777777" w:rsidR="00C40F77" w:rsidRPr="00C40F77" w:rsidRDefault="00C40F77" w:rsidP="00C40F77">
            <w:pPr>
              <w:spacing w:after="160" w:line="259" w:lineRule="auto"/>
              <w:rPr>
                <w:sz w:val="28"/>
                <w:szCs w:val="28"/>
              </w:rPr>
            </w:pPr>
            <w:r w:rsidRPr="00C40F77">
              <w:rPr>
                <w:sz w:val="28"/>
                <w:szCs w:val="28"/>
              </w:rPr>
              <w:t>Integration</w:t>
            </w:r>
          </w:p>
        </w:tc>
        <w:tc>
          <w:tcPr>
            <w:tcW w:w="0" w:type="auto"/>
            <w:hideMark/>
          </w:tcPr>
          <w:p w14:paraId="291BA300" w14:textId="77777777" w:rsidR="00C40F77" w:rsidRPr="00C40F77" w:rsidRDefault="00C40F77" w:rsidP="00C40F77">
            <w:pPr>
              <w:spacing w:after="160" w:line="259" w:lineRule="auto"/>
              <w:rPr>
                <w:sz w:val="28"/>
                <w:szCs w:val="28"/>
              </w:rPr>
            </w:pPr>
            <w:r w:rsidRPr="00C40F77">
              <w:rPr>
                <w:sz w:val="28"/>
                <w:szCs w:val="28"/>
              </w:rPr>
              <w:t>0.63</w:t>
            </w:r>
          </w:p>
        </w:tc>
        <w:tc>
          <w:tcPr>
            <w:tcW w:w="0" w:type="auto"/>
            <w:hideMark/>
          </w:tcPr>
          <w:p w14:paraId="24490022" w14:textId="77777777" w:rsidR="00C40F77" w:rsidRPr="00C40F77" w:rsidRDefault="00C40F77" w:rsidP="00C40F77">
            <w:pPr>
              <w:spacing w:after="160" w:line="259" w:lineRule="auto"/>
              <w:rPr>
                <w:sz w:val="28"/>
                <w:szCs w:val="28"/>
              </w:rPr>
            </w:pPr>
            <w:r w:rsidRPr="00C40F77">
              <w:rPr>
                <w:sz w:val="28"/>
                <w:szCs w:val="28"/>
              </w:rPr>
              <w:t>0.66</w:t>
            </w:r>
          </w:p>
        </w:tc>
        <w:tc>
          <w:tcPr>
            <w:tcW w:w="0" w:type="auto"/>
            <w:hideMark/>
          </w:tcPr>
          <w:p w14:paraId="1F96D69F" w14:textId="77777777" w:rsidR="00C40F77" w:rsidRPr="00C40F77" w:rsidRDefault="00C40F77" w:rsidP="00C40F77">
            <w:pPr>
              <w:spacing w:after="160" w:line="259" w:lineRule="auto"/>
              <w:rPr>
                <w:sz w:val="28"/>
                <w:szCs w:val="28"/>
              </w:rPr>
            </w:pPr>
            <w:r w:rsidRPr="00C40F77">
              <w:rPr>
                <w:sz w:val="28"/>
                <w:szCs w:val="28"/>
              </w:rPr>
              <w:t>1</w:t>
            </w:r>
          </w:p>
        </w:tc>
        <w:tc>
          <w:tcPr>
            <w:tcW w:w="0" w:type="auto"/>
            <w:hideMark/>
          </w:tcPr>
          <w:p w14:paraId="78B44310" w14:textId="77777777" w:rsidR="00C40F77" w:rsidRPr="00C40F77" w:rsidRDefault="00C40F77" w:rsidP="00C40F77">
            <w:pPr>
              <w:spacing w:after="160" w:line="259" w:lineRule="auto"/>
              <w:rPr>
                <w:sz w:val="28"/>
                <w:szCs w:val="28"/>
              </w:rPr>
            </w:pPr>
          </w:p>
        </w:tc>
      </w:tr>
      <w:tr w:rsidR="00C40F77" w:rsidRPr="00C40F77" w14:paraId="0D375A8D" w14:textId="77777777" w:rsidTr="00C40F77">
        <w:tc>
          <w:tcPr>
            <w:tcW w:w="0" w:type="auto"/>
            <w:hideMark/>
          </w:tcPr>
          <w:p w14:paraId="0E05F404" w14:textId="77777777" w:rsidR="00C40F77" w:rsidRPr="00C40F77" w:rsidRDefault="00C40F77" w:rsidP="00C40F77">
            <w:pPr>
              <w:spacing w:after="160" w:line="259" w:lineRule="auto"/>
              <w:rPr>
                <w:sz w:val="28"/>
                <w:szCs w:val="28"/>
              </w:rPr>
            </w:pPr>
            <w:r w:rsidRPr="00C40F77">
              <w:rPr>
                <w:sz w:val="28"/>
                <w:szCs w:val="28"/>
              </w:rPr>
              <w:t>Productivity</w:t>
            </w:r>
          </w:p>
        </w:tc>
        <w:tc>
          <w:tcPr>
            <w:tcW w:w="0" w:type="auto"/>
            <w:hideMark/>
          </w:tcPr>
          <w:p w14:paraId="156F07C9" w14:textId="77777777" w:rsidR="00C40F77" w:rsidRPr="00C40F77" w:rsidRDefault="00C40F77" w:rsidP="00C40F77">
            <w:pPr>
              <w:spacing w:after="160" w:line="259" w:lineRule="auto"/>
              <w:rPr>
                <w:sz w:val="28"/>
                <w:szCs w:val="28"/>
              </w:rPr>
            </w:pPr>
            <w:r w:rsidRPr="00C40F77">
              <w:rPr>
                <w:sz w:val="28"/>
                <w:szCs w:val="28"/>
              </w:rPr>
              <w:t>0.14</w:t>
            </w:r>
          </w:p>
        </w:tc>
        <w:tc>
          <w:tcPr>
            <w:tcW w:w="0" w:type="auto"/>
            <w:hideMark/>
          </w:tcPr>
          <w:p w14:paraId="5F8A64B0" w14:textId="77777777" w:rsidR="00C40F77" w:rsidRPr="00C40F77" w:rsidRDefault="00C40F77" w:rsidP="00C40F77">
            <w:pPr>
              <w:spacing w:after="160" w:line="259" w:lineRule="auto"/>
              <w:rPr>
                <w:sz w:val="28"/>
                <w:szCs w:val="28"/>
              </w:rPr>
            </w:pPr>
            <w:r w:rsidRPr="00C40F77">
              <w:rPr>
                <w:sz w:val="28"/>
                <w:szCs w:val="28"/>
              </w:rPr>
              <w:t>0.11</w:t>
            </w:r>
          </w:p>
        </w:tc>
        <w:tc>
          <w:tcPr>
            <w:tcW w:w="0" w:type="auto"/>
            <w:hideMark/>
          </w:tcPr>
          <w:p w14:paraId="5B459664" w14:textId="77777777" w:rsidR="00C40F77" w:rsidRPr="00C40F77" w:rsidRDefault="00C40F77" w:rsidP="00C40F77">
            <w:pPr>
              <w:spacing w:after="160" w:line="259" w:lineRule="auto"/>
              <w:rPr>
                <w:sz w:val="28"/>
                <w:szCs w:val="28"/>
              </w:rPr>
            </w:pPr>
            <w:r w:rsidRPr="00C40F77">
              <w:rPr>
                <w:sz w:val="28"/>
                <w:szCs w:val="28"/>
              </w:rPr>
              <w:t>0.09</w:t>
            </w:r>
          </w:p>
        </w:tc>
        <w:tc>
          <w:tcPr>
            <w:tcW w:w="0" w:type="auto"/>
            <w:hideMark/>
          </w:tcPr>
          <w:p w14:paraId="17A76E18" w14:textId="77777777" w:rsidR="00C40F77" w:rsidRPr="00C40F77" w:rsidRDefault="00C40F77" w:rsidP="00C40F77">
            <w:pPr>
              <w:spacing w:after="160" w:line="259" w:lineRule="auto"/>
              <w:rPr>
                <w:sz w:val="28"/>
                <w:szCs w:val="28"/>
              </w:rPr>
            </w:pPr>
            <w:r w:rsidRPr="00C40F77">
              <w:rPr>
                <w:sz w:val="28"/>
                <w:szCs w:val="28"/>
              </w:rPr>
              <w:t>1</w:t>
            </w:r>
          </w:p>
        </w:tc>
      </w:tr>
    </w:tbl>
    <w:p w14:paraId="6892A628" w14:textId="77777777" w:rsidR="00C40F77" w:rsidRDefault="00C40F77" w:rsidP="00C40F77">
      <w:pPr>
        <w:rPr>
          <w:b/>
          <w:bCs/>
          <w:sz w:val="28"/>
          <w:szCs w:val="28"/>
        </w:rPr>
      </w:pPr>
    </w:p>
    <w:p w14:paraId="1F997FCF" w14:textId="1AE1EECB" w:rsidR="00C40F77" w:rsidRPr="00C40F77" w:rsidRDefault="00C40F77" w:rsidP="00C40F77">
      <w:pPr>
        <w:rPr>
          <w:b/>
          <w:bCs/>
          <w:sz w:val="36"/>
          <w:szCs w:val="36"/>
        </w:rPr>
      </w:pPr>
      <w:r w:rsidRPr="00C40F77">
        <w:rPr>
          <w:b/>
          <w:bCs/>
          <w:sz w:val="36"/>
          <w:szCs w:val="36"/>
        </w:rPr>
        <w:t>Interpretation</w:t>
      </w:r>
    </w:p>
    <w:p w14:paraId="5EC8DE98" w14:textId="77777777" w:rsidR="00C40F77" w:rsidRPr="00C40F77" w:rsidRDefault="00C40F77" w:rsidP="00C40F77">
      <w:pPr>
        <w:rPr>
          <w:sz w:val="28"/>
          <w:szCs w:val="28"/>
        </w:rPr>
      </w:pPr>
      <w:r w:rsidRPr="00C40F77">
        <w:rPr>
          <w:sz w:val="28"/>
          <w:szCs w:val="28"/>
        </w:rPr>
        <w:t>The correlation results indicate that lead generation, conversion strategies, and integration are moderately correlated with one another, suggesting internal consistency among the strategic dimensions. However, their correlation with productivity is comparatively weak, indicating that while these practices are perceived as valuable, they may not independently explain variations in productivity to a strong extent.</w:t>
      </w:r>
    </w:p>
    <w:p w14:paraId="7F2DE3B9" w14:textId="550FB789" w:rsidR="007538C6" w:rsidRDefault="007538C6" w:rsidP="007538C6">
      <w:pPr>
        <w:rPr>
          <w:sz w:val="28"/>
          <w:szCs w:val="28"/>
        </w:rPr>
      </w:pPr>
    </w:p>
    <w:p w14:paraId="146C238D" w14:textId="77777777" w:rsidR="00C40F77" w:rsidRDefault="00C40F77" w:rsidP="00C40F77">
      <w:pPr>
        <w:rPr>
          <w:b/>
          <w:bCs/>
          <w:sz w:val="28"/>
          <w:szCs w:val="28"/>
        </w:rPr>
      </w:pPr>
    </w:p>
    <w:p w14:paraId="2D0C4E81" w14:textId="139C8C87" w:rsidR="00C40F77" w:rsidRPr="00C40F77" w:rsidRDefault="00C40F77" w:rsidP="00C40F77">
      <w:pPr>
        <w:jc w:val="center"/>
        <w:rPr>
          <w:b/>
          <w:bCs/>
          <w:sz w:val="28"/>
          <w:szCs w:val="28"/>
        </w:rPr>
      </w:pPr>
      <w:r w:rsidRPr="00C40F77">
        <w:rPr>
          <w:b/>
          <w:bCs/>
          <w:sz w:val="28"/>
          <w:szCs w:val="28"/>
        </w:rPr>
        <w:t>Table 4: Multiple Regression Analysis</w:t>
      </w:r>
    </w:p>
    <w:p w14:paraId="4C2C85FA" w14:textId="77777777" w:rsidR="00C40F77" w:rsidRPr="00C40F77" w:rsidRDefault="00C40F77" w:rsidP="00C40F77">
      <w:pPr>
        <w:rPr>
          <w:b/>
          <w:bCs/>
          <w:sz w:val="28"/>
          <w:szCs w:val="28"/>
        </w:rPr>
      </w:pPr>
      <w:r w:rsidRPr="00C40F77">
        <w:rPr>
          <w:b/>
          <w:bCs/>
          <w:sz w:val="28"/>
          <w:szCs w:val="28"/>
        </w:rPr>
        <w:t>Dependent Variable: Productivity</w:t>
      </w:r>
    </w:p>
    <w:tbl>
      <w:tblPr>
        <w:tblStyle w:val="TableGrid"/>
        <w:tblW w:w="9133" w:type="dxa"/>
        <w:tblLook w:val="04A0" w:firstRow="1" w:lastRow="0" w:firstColumn="1" w:lastColumn="0" w:noHBand="0" w:noVBand="1"/>
      </w:tblPr>
      <w:tblGrid>
        <w:gridCol w:w="3896"/>
        <w:gridCol w:w="2439"/>
        <w:gridCol w:w="1209"/>
        <w:gridCol w:w="1589"/>
      </w:tblGrid>
      <w:tr w:rsidR="00C40F77" w:rsidRPr="00C40F77" w14:paraId="4929710E" w14:textId="77777777" w:rsidTr="00C40F77">
        <w:trPr>
          <w:trHeight w:val="684"/>
        </w:trPr>
        <w:tc>
          <w:tcPr>
            <w:tcW w:w="0" w:type="auto"/>
            <w:hideMark/>
          </w:tcPr>
          <w:p w14:paraId="631C9CDD" w14:textId="77777777" w:rsidR="00C40F77" w:rsidRPr="00C40F77" w:rsidRDefault="00C40F77" w:rsidP="00C40F77">
            <w:pPr>
              <w:spacing w:after="160" w:line="259" w:lineRule="auto"/>
              <w:rPr>
                <w:b/>
                <w:bCs/>
                <w:sz w:val="28"/>
                <w:szCs w:val="28"/>
              </w:rPr>
            </w:pPr>
            <w:r w:rsidRPr="00C40F77">
              <w:rPr>
                <w:b/>
                <w:bCs/>
                <w:sz w:val="28"/>
                <w:szCs w:val="28"/>
              </w:rPr>
              <w:t>Predictor Variable</w:t>
            </w:r>
          </w:p>
        </w:tc>
        <w:tc>
          <w:tcPr>
            <w:tcW w:w="0" w:type="auto"/>
            <w:hideMark/>
          </w:tcPr>
          <w:p w14:paraId="5BBAAA58" w14:textId="77777777" w:rsidR="00C40F77" w:rsidRPr="00C40F77" w:rsidRDefault="00C40F77" w:rsidP="00C40F77">
            <w:pPr>
              <w:spacing w:after="160" w:line="259" w:lineRule="auto"/>
              <w:rPr>
                <w:b/>
                <w:bCs/>
                <w:sz w:val="28"/>
                <w:szCs w:val="28"/>
              </w:rPr>
            </w:pPr>
            <w:r w:rsidRPr="00C40F77">
              <w:rPr>
                <w:b/>
                <w:bCs/>
                <w:sz w:val="28"/>
                <w:szCs w:val="28"/>
              </w:rPr>
              <w:t>Beta Coefficient</w:t>
            </w:r>
          </w:p>
        </w:tc>
        <w:tc>
          <w:tcPr>
            <w:tcW w:w="0" w:type="auto"/>
            <w:hideMark/>
          </w:tcPr>
          <w:p w14:paraId="2325C691" w14:textId="77777777" w:rsidR="00C40F77" w:rsidRPr="00C40F77" w:rsidRDefault="00C40F77" w:rsidP="00C40F77">
            <w:pPr>
              <w:spacing w:after="160" w:line="259" w:lineRule="auto"/>
              <w:rPr>
                <w:b/>
                <w:bCs/>
                <w:sz w:val="28"/>
                <w:szCs w:val="28"/>
              </w:rPr>
            </w:pPr>
            <w:r w:rsidRPr="00C40F77">
              <w:rPr>
                <w:b/>
                <w:bCs/>
                <w:sz w:val="28"/>
                <w:szCs w:val="28"/>
              </w:rPr>
              <w:t>t-value</w:t>
            </w:r>
          </w:p>
        </w:tc>
        <w:tc>
          <w:tcPr>
            <w:tcW w:w="0" w:type="auto"/>
            <w:hideMark/>
          </w:tcPr>
          <w:p w14:paraId="7B3F5EEC" w14:textId="77777777" w:rsidR="00C40F77" w:rsidRPr="00C40F77" w:rsidRDefault="00C40F77" w:rsidP="00C40F77">
            <w:pPr>
              <w:spacing w:after="160" w:line="259" w:lineRule="auto"/>
              <w:rPr>
                <w:b/>
                <w:bCs/>
                <w:sz w:val="28"/>
                <w:szCs w:val="28"/>
              </w:rPr>
            </w:pPr>
            <w:r w:rsidRPr="00C40F77">
              <w:rPr>
                <w:b/>
                <w:bCs/>
                <w:sz w:val="28"/>
                <w:szCs w:val="28"/>
              </w:rPr>
              <w:t>Sig. Value</w:t>
            </w:r>
          </w:p>
        </w:tc>
      </w:tr>
      <w:tr w:rsidR="00C40F77" w:rsidRPr="00C40F77" w14:paraId="74C66099" w14:textId="77777777" w:rsidTr="00C40F77">
        <w:trPr>
          <w:trHeight w:val="684"/>
        </w:trPr>
        <w:tc>
          <w:tcPr>
            <w:tcW w:w="0" w:type="auto"/>
            <w:hideMark/>
          </w:tcPr>
          <w:p w14:paraId="55E30086" w14:textId="77777777" w:rsidR="00C40F77" w:rsidRPr="00C40F77" w:rsidRDefault="00C40F77" w:rsidP="00C40F77">
            <w:pPr>
              <w:spacing w:after="160" w:line="259" w:lineRule="auto"/>
              <w:rPr>
                <w:sz w:val="28"/>
                <w:szCs w:val="28"/>
              </w:rPr>
            </w:pPr>
            <w:r w:rsidRPr="00C40F77">
              <w:rPr>
                <w:sz w:val="28"/>
                <w:szCs w:val="28"/>
              </w:rPr>
              <w:t>Lead Generation Strategies</w:t>
            </w:r>
          </w:p>
        </w:tc>
        <w:tc>
          <w:tcPr>
            <w:tcW w:w="0" w:type="auto"/>
            <w:hideMark/>
          </w:tcPr>
          <w:p w14:paraId="0097F7BD" w14:textId="77777777" w:rsidR="00C40F77" w:rsidRPr="00C40F77" w:rsidRDefault="00C40F77" w:rsidP="00C40F77">
            <w:pPr>
              <w:spacing w:after="160" w:line="259" w:lineRule="auto"/>
              <w:rPr>
                <w:sz w:val="28"/>
                <w:szCs w:val="28"/>
              </w:rPr>
            </w:pPr>
            <w:r w:rsidRPr="00C40F77">
              <w:rPr>
                <w:sz w:val="28"/>
                <w:szCs w:val="28"/>
              </w:rPr>
              <w:t>0.124</w:t>
            </w:r>
          </w:p>
        </w:tc>
        <w:tc>
          <w:tcPr>
            <w:tcW w:w="0" w:type="auto"/>
            <w:hideMark/>
          </w:tcPr>
          <w:p w14:paraId="6107C614" w14:textId="77777777" w:rsidR="00C40F77" w:rsidRPr="00C40F77" w:rsidRDefault="00C40F77" w:rsidP="00C40F77">
            <w:pPr>
              <w:spacing w:after="160" w:line="259" w:lineRule="auto"/>
              <w:rPr>
                <w:sz w:val="28"/>
                <w:szCs w:val="28"/>
              </w:rPr>
            </w:pPr>
            <w:r w:rsidRPr="00C40F77">
              <w:rPr>
                <w:sz w:val="28"/>
                <w:szCs w:val="28"/>
              </w:rPr>
              <w:t>1.12</w:t>
            </w:r>
          </w:p>
        </w:tc>
        <w:tc>
          <w:tcPr>
            <w:tcW w:w="0" w:type="auto"/>
            <w:hideMark/>
          </w:tcPr>
          <w:p w14:paraId="0246E4DB" w14:textId="77777777" w:rsidR="00C40F77" w:rsidRPr="00C40F77" w:rsidRDefault="00C40F77" w:rsidP="00C40F77">
            <w:pPr>
              <w:spacing w:after="160" w:line="259" w:lineRule="auto"/>
              <w:rPr>
                <w:sz w:val="28"/>
                <w:szCs w:val="28"/>
              </w:rPr>
            </w:pPr>
            <w:r w:rsidRPr="00C40F77">
              <w:rPr>
                <w:sz w:val="28"/>
                <w:szCs w:val="28"/>
              </w:rPr>
              <w:t>0.267</w:t>
            </w:r>
          </w:p>
        </w:tc>
      </w:tr>
      <w:tr w:rsidR="00C40F77" w:rsidRPr="00C40F77" w14:paraId="629FFC06" w14:textId="77777777" w:rsidTr="00C40F77">
        <w:trPr>
          <w:trHeight w:val="684"/>
        </w:trPr>
        <w:tc>
          <w:tcPr>
            <w:tcW w:w="0" w:type="auto"/>
            <w:hideMark/>
          </w:tcPr>
          <w:p w14:paraId="7974D2E1" w14:textId="77777777" w:rsidR="00C40F77" w:rsidRPr="00C40F77" w:rsidRDefault="00C40F77" w:rsidP="00C40F77">
            <w:pPr>
              <w:spacing w:after="160" w:line="259" w:lineRule="auto"/>
              <w:rPr>
                <w:sz w:val="28"/>
                <w:szCs w:val="28"/>
              </w:rPr>
            </w:pPr>
            <w:r w:rsidRPr="00C40F77">
              <w:rPr>
                <w:sz w:val="28"/>
                <w:szCs w:val="28"/>
              </w:rPr>
              <w:t>Conversion Strategies</w:t>
            </w:r>
          </w:p>
        </w:tc>
        <w:tc>
          <w:tcPr>
            <w:tcW w:w="0" w:type="auto"/>
            <w:hideMark/>
          </w:tcPr>
          <w:p w14:paraId="11CAF7E7" w14:textId="77777777" w:rsidR="00C40F77" w:rsidRPr="00C40F77" w:rsidRDefault="00C40F77" w:rsidP="00C40F77">
            <w:pPr>
              <w:spacing w:after="160" w:line="259" w:lineRule="auto"/>
              <w:rPr>
                <w:sz w:val="28"/>
                <w:szCs w:val="28"/>
              </w:rPr>
            </w:pPr>
            <w:r w:rsidRPr="00C40F77">
              <w:rPr>
                <w:sz w:val="28"/>
                <w:szCs w:val="28"/>
              </w:rPr>
              <w:t>0.098</w:t>
            </w:r>
          </w:p>
        </w:tc>
        <w:tc>
          <w:tcPr>
            <w:tcW w:w="0" w:type="auto"/>
            <w:hideMark/>
          </w:tcPr>
          <w:p w14:paraId="32951DA1" w14:textId="77777777" w:rsidR="00C40F77" w:rsidRPr="00C40F77" w:rsidRDefault="00C40F77" w:rsidP="00C40F77">
            <w:pPr>
              <w:spacing w:after="160" w:line="259" w:lineRule="auto"/>
              <w:rPr>
                <w:sz w:val="28"/>
                <w:szCs w:val="28"/>
              </w:rPr>
            </w:pPr>
            <w:r w:rsidRPr="00C40F77">
              <w:rPr>
                <w:sz w:val="28"/>
                <w:szCs w:val="28"/>
              </w:rPr>
              <w:t>0.95</w:t>
            </w:r>
          </w:p>
        </w:tc>
        <w:tc>
          <w:tcPr>
            <w:tcW w:w="0" w:type="auto"/>
            <w:hideMark/>
          </w:tcPr>
          <w:p w14:paraId="1D9E729F" w14:textId="77777777" w:rsidR="00C40F77" w:rsidRPr="00C40F77" w:rsidRDefault="00C40F77" w:rsidP="00C40F77">
            <w:pPr>
              <w:spacing w:after="160" w:line="259" w:lineRule="auto"/>
              <w:rPr>
                <w:sz w:val="28"/>
                <w:szCs w:val="28"/>
              </w:rPr>
            </w:pPr>
            <w:r w:rsidRPr="00C40F77">
              <w:rPr>
                <w:sz w:val="28"/>
                <w:szCs w:val="28"/>
              </w:rPr>
              <w:t>0.344</w:t>
            </w:r>
          </w:p>
        </w:tc>
      </w:tr>
      <w:tr w:rsidR="00C40F77" w:rsidRPr="00C40F77" w14:paraId="4E92B901" w14:textId="77777777" w:rsidTr="00C40F77">
        <w:trPr>
          <w:trHeight w:val="668"/>
        </w:trPr>
        <w:tc>
          <w:tcPr>
            <w:tcW w:w="0" w:type="auto"/>
            <w:hideMark/>
          </w:tcPr>
          <w:p w14:paraId="2E947036" w14:textId="77777777" w:rsidR="00C40F77" w:rsidRPr="00C40F77" w:rsidRDefault="00C40F77" w:rsidP="00C40F77">
            <w:pPr>
              <w:spacing w:after="160" w:line="259" w:lineRule="auto"/>
              <w:rPr>
                <w:sz w:val="28"/>
                <w:szCs w:val="28"/>
              </w:rPr>
            </w:pPr>
            <w:r w:rsidRPr="00C40F77">
              <w:rPr>
                <w:sz w:val="28"/>
                <w:szCs w:val="28"/>
              </w:rPr>
              <w:t>Integration Strategies</w:t>
            </w:r>
          </w:p>
        </w:tc>
        <w:tc>
          <w:tcPr>
            <w:tcW w:w="0" w:type="auto"/>
            <w:hideMark/>
          </w:tcPr>
          <w:p w14:paraId="0FA18F07" w14:textId="77777777" w:rsidR="00C40F77" w:rsidRPr="00C40F77" w:rsidRDefault="00C40F77" w:rsidP="00C40F77">
            <w:pPr>
              <w:spacing w:after="160" w:line="259" w:lineRule="auto"/>
              <w:rPr>
                <w:sz w:val="28"/>
                <w:szCs w:val="28"/>
              </w:rPr>
            </w:pPr>
            <w:r w:rsidRPr="00C40F77">
              <w:rPr>
                <w:sz w:val="28"/>
                <w:szCs w:val="28"/>
              </w:rPr>
              <w:t>0.081</w:t>
            </w:r>
          </w:p>
        </w:tc>
        <w:tc>
          <w:tcPr>
            <w:tcW w:w="0" w:type="auto"/>
            <w:hideMark/>
          </w:tcPr>
          <w:p w14:paraId="43F8B6FD" w14:textId="77777777" w:rsidR="00C40F77" w:rsidRPr="00C40F77" w:rsidRDefault="00C40F77" w:rsidP="00C40F77">
            <w:pPr>
              <w:spacing w:after="160" w:line="259" w:lineRule="auto"/>
              <w:rPr>
                <w:sz w:val="28"/>
                <w:szCs w:val="28"/>
              </w:rPr>
            </w:pPr>
            <w:r w:rsidRPr="00C40F77">
              <w:rPr>
                <w:sz w:val="28"/>
                <w:szCs w:val="28"/>
              </w:rPr>
              <w:t>0.88</w:t>
            </w:r>
          </w:p>
        </w:tc>
        <w:tc>
          <w:tcPr>
            <w:tcW w:w="0" w:type="auto"/>
            <w:hideMark/>
          </w:tcPr>
          <w:p w14:paraId="3790F1A3" w14:textId="77777777" w:rsidR="00C40F77" w:rsidRPr="00C40F77" w:rsidRDefault="00C40F77" w:rsidP="00C40F77">
            <w:pPr>
              <w:spacing w:after="160" w:line="259" w:lineRule="auto"/>
              <w:rPr>
                <w:sz w:val="28"/>
                <w:szCs w:val="28"/>
              </w:rPr>
            </w:pPr>
            <w:r w:rsidRPr="00C40F77">
              <w:rPr>
                <w:sz w:val="28"/>
                <w:szCs w:val="28"/>
              </w:rPr>
              <w:t>0.381</w:t>
            </w:r>
          </w:p>
        </w:tc>
      </w:tr>
    </w:tbl>
    <w:p w14:paraId="774E95C7" w14:textId="77777777" w:rsidR="00C40F77" w:rsidRDefault="00C40F77" w:rsidP="00C40F77">
      <w:pPr>
        <w:rPr>
          <w:b/>
          <w:bCs/>
          <w:sz w:val="28"/>
          <w:szCs w:val="28"/>
        </w:rPr>
      </w:pPr>
    </w:p>
    <w:p w14:paraId="2CD6AB9E" w14:textId="77777777" w:rsidR="00C40F77" w:rsidRDefault="00C40F77" w:rsidP="00C40F77">
      <w:pPr>
        <w:rPr>
          <w:b/>
          <w:bCs/>
          <w:sz w:val="28"/>
          <w:szCs w:val="28"/>
        </w:rPr>
      </w:pPr>
    </w:p>
    <w:p w14:paraId="269281F8" w14:textId="77777777" w:rsidR="00C40F77" w:rsidRDefault="00C40F77" w:rsidP="00C40F77">
      <w:pPr>
        <w:rPr>
          <w:b/>
          <w:bCs/>
          <w:sz w:val="28"/>
          <w:szCs w:val="28"/>
        </w:rPr>
      </w:pPr>
    </w:p>
    <w:p w14:paraId="6DD03D71" w14:textId="428294C8" w:rsidR="00C40F77" w:rsidRPr="00C40F77" w:rsidRDefault="00C40F77" w:rsidP="00C40F77">
      <w:pPr>
        <w:rPr>
          <w:b/>
          <w:bCs/>
          <w:sz w:val="28"/>
          <w:szCs w:val="28"/>
        </w:rPr>
      </w:pPr>
      <w:r w:rsidRPr="00C40F77">
        <w:rPr>
          <w:b/>
          <w:bCs/>
          <w:sz w:val="28"/>
          <w:szCs w:val="28"/>
        </w:rPr>
        <w:t>Interpretation</w:t>
      </w:r>
    </w:p>
    <w:p w14:paraId="68D20F56" w14:textId="77777777" w:rsidR="00C40F77" w:rsidRPr="00C40F77" w:rsidRDefault="00C40F77" w:rsidP="00C40F77">
      <w:pPr>
        <w:rPr>
          <w:sz w:val="28"/>
          <w:szCs w:val="28"/>
        </w:rPr>
      </w:pPr>
      <w:r w:rsidRPr="00C40F77">
        <w:rPr>
          <w:sz w:val="28"/>
          <w:szCs w:val="28"/>
        </w:rPr>
        <w:lastRenderedPageBreak/>
        <w:t>The regression analysis shows that none of the predictor variables—lead generation strategies, conversion strategies, and integration strategies—have a statistically significant effect on productivity, as the significance values are greater than 0.05. This indicates that although these variables are operationally important, they do not individually emerge as strong predictors of productivity in the present study.</w:t>
      </w:r>
    </w:p>
    <w:p w14:paraId="1F071F31" w14:textId="77777777" w:rsidR="007538C6" w:rsidRDefault="007538C6" w:rsidP="0002297C">
      <w:pPr>
        <w:rPr>
          <w:sz w:val="28"/>
          <w:szCs w:val="28"/>
        </w:rPr>
      </w:pPr>
    </w:p>
    <w:p w14:paraId="0F43CFA6" w14:textId="77777777" w:rsidR="00C40F77" w:rsidRDefault="00C40F77" w:rsidP="0002297C">
      <w:pPr>
        <w:rPr>
          <w:sz w:val="28"/>
          <w:szCs w:val="28"/>
        </w:rPr>
      </w:pPr>
    </w:p>
    <w:p w14:paraId="15A190A4" w14:textId="3789073B" w:rsidR="00C40F77" w:rsidRPr="00C40F77" w:rsidRDefault="00C40F77" w:rsidP="00C40F77">
      <w:pPr>
        <w:pStyle w:val="Title"/>
        <w:jc w:val="center"/>
        <w:rPr>
          <w:b/>
          <w:bCs/>
        </w:rPr>
      </w:pPr>
      <w:r w:rsidRPr="00C40F77">
        <w:rPr>
          <w:b/>
          <w:bCs/>
        </w:rPr>
        <w:t>MAJOR FINDINGS OF THE STUDY</w:t>
      </w:r>
    </w:p>
    <w:p w14:paraId="5E011773" w14:textId="77777777" w:rsidR="00C40F77" w:rsidRDefault="00C40F77" w:rsidP="00C40F77">
      <w:pPr>
        <w:rPr>
          <w:sz w:val="28"/>
          <w:szCs w:val="28"/>
        </w:rPr>
      </w:pPr>
    </w:p>
    <w:p w14:paraId="7236AD74" w14:textId="6AED79AE" w:rsidR="00C40F77" w:rsidRPr="00C40F77" w:rsidRDefault="00C40F77" w:rsidP="00C40F77">
      <w:pPr>
        <w:rPr>
          <w:b/>
          <w:bCs/>
          <w:sz w:val="28"/>
          <w:szCs w:val="28"/>
        </w:rPr>
      </w:pPr>
      <w:r w:rsidRPr="00C40F77">
        <w:rPr>
          <w:b/>
          <w:bCs/>
          <w:sz w:val="28"/>
          <w:szCs w:val="28"/>
        </w:rPr>
        <w:t>The important findings of the study are as follows:</w:t>
      </w:r>
    </w:p>
    <w:p w14:paraId="361AA718" w14:textId="77777777" w:rsidR="00C40F77" w:rsidRPr="00C40F77" w:rsidRDefault="00C40F77" w:rsidP="00C40F77">
      <w:pPr>
        <w:rPr>
          <w:sz w:val="28"/>
          <w:szCs w:val="28"/>
        </w:rPr>
      </w:pPr>
    </w:p>
    <w:p w14:paraId="36A93F17" w14:textId="77777777" w:rsidR="00C40F77" w:rsidRPr="00C40F77" w:rsidRDefault="00C40F77" w:rsidP="00C40F77">
      <w:pPr>
        <w:numPr>
          <w:ilvl w:val="0"/>
          <w:numId w:val="2"/>
        </w:numPr>
        <w:rPr>
          <w:sz w:val="28"/>
          <w:szCs w:val="28"/>
        </w:rPr>
      </w:pPr>
      <w:r w:rsidRPr="00C40F77">
        <w:rPr>
          <w:sz w:val="28"/>
          <w:szCs w:val="28"/>
        </w:rPr>
        <w:t xml:space="preserve">Respondents showed strong agreement regarding the usefulness of digital lead generation strategies in the Edutech sector. </w:t>
      </w:r>
    </w:p>
    <w:p w14:paraId="15E62A41" w14:textId="77777777" w:rsidR="00C40F77" w:rsidRPr="00C40F77" w:rsidRDefault="00C40F77" w:rsidP="00C40F77">
      <w:pPr>
        <w:numPr>
          <w:ilvl w:val="0"/>
          <w:numId w:val="2"/>
        </w:numPr>
        <w:rPr>
          <w:sz w:val="28"/>
          <w:szCs w:val="28"/>
        </w:rPr>
      </w:pPr>
      <w:r w:rsidRPr="00C40F77">
        <w:rPr>
          <w:sz w:val="28"/>
          <w:szCs w:val="28"/>
        </w:rPr>
        <w:t xml:space="preserve">Conversion strategies such as follow-up calls, personalized nurturing, and CRM-based engagement were perceived positively. </w:t>
      </w:r>
    </w:p>
    <w:p w14:paraId="39EFAB5F" w14:textId="77777777" w:rsidR="00C40F77" w:rsidRPr="00C40F77" w:rsidRDefault="00C40F77" w:rsidP="00C40F77">
      <w:pPr>
        <w:numPr>
          <w:ilvl w:val="0"/>
          <w:numId w:val="2"/>
        </w:numPr>
        <w:rPr>
          <w:sz w:val="28"/>
          <w:szCs w:val="28"/>
        </w:rPr>
      </w:pPr>
      <w:r w:rsidRPr="00C40F77">
        <w:rPr>
          <w:sz w:val="28"/>
          <w:szCs w:val="28"/>
        </w:rPr>
        <w:t xml:space="preserve">The integration of lead generation and conversion processes was viewed as highly beneficial for improving efficiency and reducing lead leakage. </w:t>
      </w:r>
    </w:p>
    <w:p w14:paraId="3A8E3859" w14:textId="77777777" w:rsidR="00C40F77" w:rsidRPr="00C40F77" w:rsidRDefault="00C40F77" w:rsidP="00C40F77">
      <w:pPr>
        <w:numPr>
          <w:ilvl w:val="0"/>
          <w:numId w:val="2"/>
        </w:numPr>
        <w:rPr>
          <w:sz w:val="28"/>
          <w:szCs w:val="28"/>
        </w:rPr>
      </w:pPr>
      <w:r w:rsidRPr="00C40F77">
        <w:rPr>
          <w:sz w:val="28"/>
          <w:szCs w:val="28"/>
        </w:rPr>
        <w:t xml:space="preserve">Most respondents believed that these strategies helped improve enrollment productivity and reduce cost per conversion. </w:t>
      </w:r>
    </w:p>
    <w:p w14:paraId="7D148A31" w14:textId="77777777" w:rsidR="00C40F77" w:rsidRPr="00C40F77" w:rsidRDefault="00C40F77" w:rsidP="00C40F77">
      <w:pPr>
        <w:numPr>
          <w:ilvl w:val="0"/>
          <w:numId w:val="2"/>
        </w:numPr>
        <w:rPr>
          <w:sz w:val="28"/>
          <w:szCs w:val="28"/>
        </w:rPr>
      </w:pPr>
      <w:r w:rsidRPr="00C40F77">
        <w:rPr>
          <w:sz w:val="28"/>
          <w:szCs w:val="28"/>
        </w:rPr>
        <w:t xml:space="preserve">The correlation analysis revealed only a weak relationship between the strategic variables and productivity. </w:t>
      </w:r>
    </w:p>
    <w:p w14:paraId="18066E2B" w14:textId="77777777" w:rsidR="00C40F77" w:rsidRPr="00C40F77" w:rsidRDefault="00C40F77" w:rsidP="00C40F77">
      <w:pPr>
        <w:numPr>
          <w:ilvl w:val="0"/>
          <w:numId w:val="2"/>
        </w:numPr>
        <w:rPr>
          <w:sz w:val="28"/>
          <w:szCs w:val="28"/>
        </w:rPr>
      </w:pPr>
      <w:r w:rsidRPr="00C40F77">
        <w:rPr>
          <w:sz w:val="28"/>
          <w:szCs w:val="28"/>
        </w:rPr>
        <w:t xml:space="preserve">The regression analysis indicated that the selected independent variables did not have a statistically significant impact on productivity. </w:t>
      </w:r>
    </w:p>
    <w:p w14:paraId="49BD1E8B" w14:textId="77777777" w:rsidR="00C40F77" w:rsidRPr="00C40F77" w:rsidRDefault="00C40F77" w:rsidP="00C40F77">
      <w:pPr>
        <w:numPr>
          <w:ilvl w:val="0"/>
          <w:numId w:val="2"/>
        </w:numPr>
        <w:rPr>
          <w:sz w:val="28"/>
          <w:szCs w:val="28"/>
        </w:rPr>
      </w:pPr>
      <w:r w:rsidRPr="00C40F77">
        <w:rPr>
          <w:sz w:val="28"/>
          <w:szCs w:val="28"/>
        </w:rPr>
        <w:t xml:space="preserve">This suggests that productivity in the Edutech sector is influenced by several other factors beyond lead generation and conversion strategies alone. </w:t>
      </w:r>
    </w:p>
    <w:p w14:paraId="22D74D71" w14:textId="77777777" w:rsidR="00C40F77" w:rsidRPr="00C40F77" w:rsidRDefault="00C40F77" w:rsidP="00C40F77">
      <w:pPr>
        <w:pStyle w:val="Title"/>
        <w:jc w:val="center"/>
        <w:rPr>
          <w:b/>
          <w:bCs/>
        </w:rPr>
      </w:pPr>
      <w:r w:rsidRPr="00C40F77">
        <w:rPr>
          <w:b/>
          <w:bCs/>
        </w:rPr>
        <w:t>SUGGESTIONS</w:t>
      </w:r>
    </w:p>
    <w:p w14:paraId="18EC6628" w14:textId="77777777" w:rsidR="00C25AAA" w:rsidRDefault="00C25AAA" w:rsidP="00C40F77">
      <w:pPr>
        <w:rPr>
          <w:sz w:val="28"/>
          <w:szCs w:val="28"/>
        </w:rPr>
      </w:pPr>
    </w:p>
    <w:p w14:paraId="6EA02B2F" w14:textId="2428CBA2" w:rsidR="00C25AAA" w:rsidRPr="00C40F77" w:rsidRDefault="00C40F77" w:rsidP="00C40F77">
      <w:pPr>
        <w:rPr>
          <w:sz w:val="28"/>
          <w:szCs w:val="28"/>
        </w:rPr>
      </w:pPr>
      <w:r w:rsidRPr="00C40F77">
        <w:rPr>
          <w:sz w:val="28"/>
          <w:szCs w:val="28"/>
        </w:rPr>
        <w:lastRenderedPageBreak/>
        <w:t>Based on the findings of the study, the following suggestions are offered:</w:t>
      </w:r>
    </w:p>
    <w:p w14:paraId="1D4296CE" w14:textId="77777777" w:rsidR="00C40F77" w:rsidRPr="00C40F77" w:rsidRDefault="00C40F77" w:rsidP="00C40F77">
      <w:pPr>
        <w:numPr>
          <w:ilvl w:val="0"/>
          <w:numId w:val="3"/>
        </w:numPr>
        <w:rPr>
          <w:sz w:val="28"/>
          <w:szCs w:val="28"/>
        </w:rPr>
      </w:pPr>
      <w:r w:rsidRPr="00C40F77">
        <w:rPr>
          <w:sz w:val="28"/>
          <w:szCs w:val="28"/>
        </w:rPr>
        <w:t xml:space="preserve">Jaro Education should further strengthen its CRM systems for better lead tracking and seamless handoff between teams. </w:t>
      </w:r>
    </w:p>
    <w:p w14:paraId="1EA00CB8" w14:textId="77777777" w:rsidR="00C40F77" w:rsidRPr="00C40F77" w:rsidRDefault="00C40F77" w:rsidP="00C40F77">
      <w:pPr>
        <w:numPr>
          <w:ilvl w:val="0"/>
          <w:numId w:val="3"/>
        </w:numPr>
        <w:rPr>
          <w:sz w:val="28"/>
          <w:szCs w:val="28"/>
        </w:rPr>
      </w:pPr>
      <w:r w:rsidRPr="00C40F77">
        <w:rPr>
          <w:sz w:val="28"/>
          <w:szCs w:val="28"/>
        </w:rPr>
        <w:t xml:space="preserve">Personalized communication strategies should be improved through segmentation and data-driven targeting. </w:t>
      </w:r>
    </w:p>
    <w:p w14:paraId="7D14A4F0" w14:textId="77777777" w:rsidR="00C40F77" w:rsidRPr="00C40F77" w:rsidRDefault="00C40F77" w:rsidP="00C40F77">
      <w:pPr>
        <w:numPr>
          <w:ilvl w:val="0"/>
          <w:numId w:val="3"/>
        </w:numPr>
        <w:rPr>
          <w:sz w:val="28"/>
          <w:szCs w:val="28"/>
        </w:rPr>
      </w:pPr>
      <w:r w:rsidRPr="00C40F77">
        <w:rPr>
          <w:sz w:val="28"/>
          <w:szCs w:val="28"/>
        </w:rPr>
        <w:t xml:space="preserve">The company should provide continuous training to marketing and sales personnel in lead nurturing and consultative conversion practices. </w:t>
      </w:r>
    </w:p>
    <w:p w14:paraId="1C0890F0" w14:textId="77777777" w:rsidR="00C40F77" w:rsidRPr="00C40F77" w:rsidRDefault="00C40F77" w:rsidP="00C40F77">
      <w:pPr>
        <w:numPr>
          <w:ilvl w:val="0"/>
          <w:numId w:val="3"/>
        </w:numPr>
        <w:rPr>
          <w:sz w:val="28"/>
          <w:szCs w:val="28"/>
        </w:rPr>
      </w:pPr>
      <w:r w:rsidRPr="00C40F77">
        <w:rPr>
          <w:sz w:val="28"/>
          <w:szCs w:val="28"/>
        </w:rPr>
        <w:t xml:space="preserve">Greater coordination between marketing and sales teams should be encouraged to improve funnel efficiency. </w:t>
      </w:r>
    </w:p>
    <w:p w14:paraId="0FAD0382" w14:textId="77777777" w:rsidR="00C40F77" w:rsidRPr="00C40F77" w:rsidRDefault="00C40F77" w:rsidP="00C40F77">
      <w:pPr>
        <w:numPr>
          <w:ilvl w:val="0"/>
          <w:numId w:val="3"/>
        </w:numPr>
        <w:rPr>
          <w:sz w:val="28"/>
          <w:szCs w:val="28"/>
        </w:rPr>
      </w:pPr>
      <w:r w:rsidRPr="00C40F77">
        <w:rPr>
          <w:sz w:val="28"/>
          <w:szCs w:val="28"/>
        </w:rPr>
        <w:t xml:space="preserve">The organization should make use of AI-enabled tools and automation for better lead qualification and conversion support. </w:t>
      </w:r>
    </w:p>
    <w:p w14:paraId="7B6C4E2A" w14:textId="77777777" w:rsidR="00C40F77" w:rsidRPr="00C40F77" w:rsidRDefault="00C40F77" w:rsidP="00C40F77">
      <w:pPr>
        <w:numPr>
          <w:ilvl w:val="0"/>
          <w:numId w:val="3"/>
        </w:numPr>
        <w:rPr>
          <w:sz w:val="28"/>
          <w:szCs w:val="28"/>
        </w:rPr>
      </w:pPr>
      <w:r w:rsidRPr="00C40F77">
        <w:rPr>
          <w:sz w:val="28"/>
          <w:szCs w:val="28"/>
        </w:rPr>
        <w:t>Future productivity enhancement strategies should consider broader operational, technological, and human resource variables</w:t>
      </w:r>
    </w:p>
    <w:p w14:paraId="0C59EE4D" w14:textId="77777777" w:rsidR="00C40F77" w:rsidRDefault="00C40F77" w:rsidP="0002297C">
      <w:pPr>
        <w:rPr>
          <w:sz w:val="28"/>
          <w:szCs w:val="28"/>
        </w:rPr>
      </w:pPr>
    </w:p>
    <w:p w14:paraId="69CE0280" w14:textId="77777777" w:rsidR="00C25AAA" w:rsidRDefault="00C25AAA" w:rsidP="0002297C">
      <w:pPr>
        <w:rPr>
          <w:sz w:val="28"/>
          <w:szCs w:val="28"/>
        </w:rPr>
      </w:pPr>
    </w:p>
    <w:p w14:paraId="3E48AA95" w14:textId="77777777" w:rsidR="00C25AAA" w:rsidRPr="00C25AAA" w:rsidRDefault="00C25AAA" w:rsidP="00C25AAA">
      <w:pPr>
        <w:pStyle w:val="Title"/>
        <w:jc w:val="center"/>
        <w:rPr>
          <w:b/>
          <w:bCs/>
        </w:rPr>
      </w:pPr>
      <w:r w:rsidRPr="00C25AAA">
        <w:rPr>
          <w:b/>
          <w:bCs/>
        </w:rPr>
        <w:t>CONCLUSION</w:t>
      </w:r>
    </w:p>
    <w:p w14:paraId="04C4F990" w14:textId="4C18D400" w:rsidR="00C25AAA" w:rsidRPr="00C25AAA" w:rsidRDefault="00C25AAA" w:rsidP="00C25AAA">
      <w:pPr>
        <w:rPr>
          <w:sz w:val="28"/>
          <w:szCs w:val="28"/>
        </w:rPr>
      </w:pPr>
      <w:r w:rsidRPr="00C25AAA">
        <w:rPr>
          <w:sz w:val="28"/>
          <w:szCs w:val="28"/>
        </w:rPr>
        <w:t>The study concludes that lead generation cum conversion strategies play a crucial operational role in the functioning of Edutech organizations such as Jaro Education. The respondents strongly perceived these strategies as important for attracting prospects, improving enrollment efficiency, and supporting organizational productivity. However, the statistical findings of the study indicate that these strategies alone do not significantly predict productivity.</w:t>
      </w:r>
    </w:p>
    <w:p w14:paraId="13A6BE37" w14:textId="77777777" w:rsidR="00C25AAA" w:rsidRPr="00C25AAA" w:rsidRDefault="00C25AAA" w:rsidP="00C25AAA">
      <w:pPr>
        <w:rPr>
          <w:sz w:val="28"/>
          <w:szCs w:val="28"/>
        </w:rPr>
      </w:pPr>
      <w:r w:rsidRPr="00C25AAA">
        <w:rPr>
          <w:sz w:val="28"/>
          <w:szCs w:val="28"/>
        </w:rPr>
        <w:t>This suggests that productivity in the Edutech sector is a multidimensional outcome influenced by a wider combination of organizational structure, employee capabilities, technology adoption, market conditions, and managerial practices. The study contributes both academic and practical insights by showing that while lead generation and conversion systems are important, they must be integrated with broader performance management practices for sustained productivity improvement.</w:t>
      </w:r>
    </w:p>
    <w:p w14:paraId="30DCE0FD" w14:textId="299FE061" w:rsidR="00C25AAA" w:rsidRPr="00E554C3" w:rsidRDefault="00C25AAA" w:rsidP="00E554C3">
      <w:pPr>
        <w:pStyle w:val="Title"/>
        <w:jc w:val="center"/>
        <w:rPr>
          <w:b/>
          <w:bCs/>
        </w:rPr>
      </w:pPr>
      <w:r w:rsidRPr="00C25AAA">
        <w:rPr>
          <w:b/>
          <w:bCs/>
        </w:rPr>
        <w:t>REFERENCES</w:t>
      </w:r>
    </w:p>
    <w:p w14:paraId="14864C5B" w14:textId="77777777" w:rsidR="00C25AAA" w:rsidRDefault="00C25AAA" w:rsidP="00C25AAA">
      <w:pPr>
        <w:rPr>
          <w:sz w:val="28"/>
          <w:szCs w:val="28"/>
        </w:rPr>
      </w:pPr>
    </w:p>
    <w:p w14:paraId="6C42C514" w14:textId="24B024F3" w:rsidR="00C25AAA" w:rsidRPr="00C25AAA" w:rsidRDefault="00C25AAA" w:rsidP="00C25AAA">
      <w:pPr>
        <w:pStyle w:val="ListParagraph"/>
        <w:numPr>
          <w:ilvl w:val="0"/>
          <w:numId w:val="4"/>
        </w:numPr>
        <w:rPr>
          <w:sz w:val="28"/>
          <w:szCs w:val="28"/>
        </w:rPr>
      </w:pPr>
      <w:r w:rsidRPr="00C25AAA">
        <w:rPr>
          <w:sz w:val="28"/>
          <w:szCs w:val="28"/>
        </w:rPr>
        <w:lastRenderedPageBreak/>
        <w:t xml:space="preserve">Agarwal, R., &amp; Dhar, V. (2014). Big data, data science, and analytics: The opportunity and challenge for IS research. </w:t>
      </w:r>
      <w:r w:rsidRPr="00C25AAA">
        <w:rPr>
          <w:i/>
          <w:iCs/>
          <w:sz w:val="28"/>
          <w:szCs w:val="28"/>
        </w:rPr>
        <w:t>Information Systems Research</w:t>
      </w:r>
      <w:r w:rsidRPr="00C25AAA">
        <w:rPr>
          <w:sz w:val="28"/>
          <w:szCs w:val="28"/>
        </w:rPr>
        <w:t>, 25(3), 443–448.</w:t>
      </w:r>
    </w:p>
    <w:p w14:paraId="5590F198" w14:textId="77777777" w:rsidR="00C25AAA" w:rsidRDefault="00C25AAA" w:rsidP="00C25AAA">
      <w:pPr>
        <w:rPr>
          <w:sz w:val="28"/>
          <w:szCs w:val="28"/>
        </w:rPr>
      </w:pPr>
    </w:p>
    <w:p w14:paraId="588F866D" w14:textId="7F2BFCDF" w:rsidR="00C25AAA" w:rsidRPr="00C25AAA" w:rsidRDefault="00C25AAA" w:rsidP="00C25AAA">
      <w:pPr>
        <w:pStyle w:val="ListParagraph"/>
        <w:numPr>
          <w:ilvl w:val="0"/>
          <w:numId w:val="4"/>
        </w:numPr>
        <w:rPr>
          <w:sz w:val="28"/>
          <w:szCs w:val="28"/>
        </w:rPr>
      </w:pPr>
      <w:r w:rsidRPr="00C25AAA">
        <w:rPr>
          <w:sz w:val="28"/>
          <w:szCs w:val="28"/>
        </w:rPr>
        <w:t xml:space="preserve">Bala, M., &amp; Verma, D. (2018). A critical review of digital marketing. </w:t>
      </w:r>
      <w:r w:rsidRPr="00C25AAA">
        <w:rPr>
          <w:i/>
          <w:iCs/>
          <w:sz w:val="28"/>
          <w:szCs w:val="28"/>
        </w:rPr>
        <w:t>International Journal of Management, IT and Engineering</w:t>
      </w:r>
      <w:r w:rsidRPr="00C25AAA">
        <w:rPr>
          <w:sz w:val="28"/>
          <w:szCs w:val="28"/>
        </w:rPr>
        <w:t>, 8(10), 321–339.</w:t>
      </w:r>
    </w:p>
    <w:p w14:paraId="41923C42" w14:textId="77777777" w:rsidR="00C25AAA" w:rsidRDefault="00C25AAA" w:rsidP="00C25AAA">
      <w:pPr>
        <w:rPr>
          <w:sz w:val="28"/>
          <w:szCs w:val="28"/>
        </w:rPr>
      </w:pPr>
    </w:p>
    <w:p w14:paraId="1524EEAC" w14:textId="3491345A" w:rsidR="00C25AAA" w:rsidRPr="00C25AAA" w:rsidRDefault="00C25AAA" w:rsidP="00C25AAA">
      <w:pPr>
        <w:pStyle w:val="ListParagraph"/>
        <w:numPr>
          <w:ilvl w:val="0"/>
          <w:numId w:val="4"/>
        </w:numPr>
        <w:rPr>
          <w:sz w:val="28"/>
          <w:szCs w:val="28"/>
        </w:rPr>
      </w:pPr>
      <w:r w:rsidRPr="00C25AAA">
        <w:rPr>
          <w:sz w:val="28"/>
          <w:szCs w:val="28"/>
        </w:rPr>
        <w:t xml:space="preserve">Buttle, F., &amp; Maklan, S. (2019). </w:t>
      </w:r>
      <w:r w:rsidRPr="00C25AAA">
        <w:rPr>
          <w:i/>
          <w:iCs/>
          <w:sz w:val="28"/>
          <w:szCs w:val="28"/>
        </w:rPr>
        <w:t>Customer Relationship Management: Concepts and Technologies</w:t>
      </w:r>
      <w:r w:rsidRPr="00C25AAA">
        <w:rPr>
          <w:sz w:val="28"/>
          <w:szCs w:val="28"/>
        </w:rPr>
        <w:t>. Routledge.</w:t>
      </w:r>
    </w:p>
    <w:p w14:paraId="08662AEE" w14:textId="77777777" w:rsidR="00C25AAA" w:rsidRDefault="00C25AAA" w:rsidP="00C25AAA">
      <w:pPr>
        <w:rPr>
          <w:sz w:val="28"/>
          <w:szCs w:val="28"/>
        </w:rPr>
      </w:pPr>
    </w:p>
    <w:p w14:paraId="44E5059D" w14:textId="221E8878" w:rsidR="00C25AAA" w:rsidRPr="00C25AAA" w:rsidRDefault="00C25AAA" w:rsidP="00C25AAA">
      <w:pPr>
        <w:pStyle w:val="ListParagraph"/>
        <w:numPr>
          <w:ilvl w:val="0"/>
          <w:numId w:val="4"/>
        </w:numPr>
        <w:rPr>
          <w:sz w:val="28"/>
          <w:szCs w:val="28"/>
        </w:rPr>
      </w:pPr>
      <w:r w:rsidRPr="00C25AAA">
        <w:rPr>
          <w:sz w:val="28"/>
          <w:szCs w:val="28"/>
        </w:rPr>
        <w:t xml:space="preserve">Chaffey, D., &amp; Ellis-Chadwick, F. (2019). </w:t>
      </w:r>
      <w:r w:rsidRPr="00C25AAA">
        <w:rPr>
          <w:i/>
          <w:iCs/>
          <w:sz w:val="28"/>
          <w:szCs w:val="28"/>
        </w:rPr>
        <w:t>Digital Marketing</w:t>
      </w:r>
      <w:r w:rsidRPr="00C25AAA">
        <w:rPr>
          <w:sz w:val="28"/>
          <w:szCs w:val="28"/>
        </w:rPr>
        <w:t>. Pearson Education.</w:t>
      </w:r>
    </w:p>
    <w:p w14:paraId="04569109" w14:textId="77777777" w:rsidR="00C25AAA" w:rsidRDefault="00C25AAA" w:rsidP="00C25AAA">
      <w:pPr>
        <w:rPr>
          <w:sz w:val="28"/>
          <w:szCs w:val="28"/>
        </w:rPr>
      </w:pPr>
    </w:p>
    <w:p w14:paraId="21153CAB" w14:textId="52899CF0" w:rsidR="00C25AAA" w:rsidRPr="00C25AAA" w:rsidRDefault="00C25AAA" w:rsidP="00C25AAA">
      <w:pPr>
        <w:pStyle w:val="ListParagraph"/>
        <w:numPr>
          <w:ilvl w:val="0"/>
          <w:numId w:val="4"/>
        </w:numPr>
        <w:rPr>
          <w:sz w:val="28"/>
          <w:szCs w:val="28"/>
        </w:rPr>
      </w:pPr>
      <w:r w:rsidRPr="00C25AAA">
        <w:rPr>
          <w:sz w:val="28"/>
          <w:szCs w:val="28"/>
        </w:rPr>
        <w:t xml:space="preserve">Kotler, P., &amp; Keller, K. L. (2016). </w:t>
      </w:r>
      <w:r w:rsidRPr="00C25AAA">
        <w:rPr>
          <w:i/>
          <w:iCs/>
          <w:sz w:val="28"/>
          <w:szCs w:val="28"/>
        </w:rPr>
        <w:t>Marketing Management</w:t>
      </w:r>
      <w:r w:rsidRPr="00C25AAA">
        <w:rPr>
          <w:sz w:val="28"/>
          <w:szCs w:val="28"/>
        </w:rPr>
        <w:t>. Pearson Education.</w:t>
      </w:r>
    </w:p>
    <w:p w14:paraId="06B4532E" w14:textId="77777777" w:rsidR="00C25AAA" w:rsidRDefault="00C25AAA" w:rsidP="00C25AAA">
      <w:pPr>
        <w:rPr>
          <w:sz w:val="28"/>
          <w:szCs w:val="28"/>
        </w:rPr>
      </w:pPr>
    </w:p>
    <w:p w14:paraId="46C51D6C" w14:textId="0806C4B0" w:rsidR="00C25AAA" w:rsidRPr="00C25AAA" w:rsidRDefault="00C25AAA" w:rsidP="00C25AAA">
      <w:pPr>
        <w:pStyle w:val="ListParagraph"/>
        <w:numPr>
          <w:ilvl w:val="0"/>
          <w:numId w:val="4"/>
        </w:numPr>
        <w:rPr>
          <w:sz w:val="28"/>
          <w:szCs w:val="28"/>
        </w:rPr>
      </w:pPr>
      <w:r w:rsidRPr="00C25AAA">
        <w:rPr>
          <w:sz w:val="28"/>
          <w:szCs w:val="28"/>
        </w:rPr>
        <w:t xml:space="preserve">Payne, A., &amp; Frow, P. (2017). Relationship marketing: Looking backwards towards the future. </w:t>
      </w:r>
      <w:r w:rsidRPr="00C25AAA">
        <w:rPr>
          <w:i/>
          <w:iCs/>
          <w:sz w:val="28"/>
          <w:szCs w:val="28"/>
        </w:rPr>
        <w:t>Journal of Services Marketing</w:t>
      </w:r>
      <w:r w:rsidRPr="00C25AAA">
        <w:rPr>
          <w:sz w:val="28"/>
          <w:szCs w:val="28"/>
        </w:rPr>
        <w:t>, 31(1), 11–15.</w:t>
      </w:r>
    </w:p>
    <w:p w14:paraId="4522572B" w14:textId="77777777" w:rsidR="00C25AAA" w:rsidRDefault="00C25AAA" w:rsidP="00C25AAA">
      <w:pPr>
        <w:rPr>
          <w:sz w:val="28"/>
          <w:szCs w:val="28"/>
        </w:rPr>
      </w:pPr>
    </w:p>
    <w:p w14:paraId="1306A602" w14:textId="29A8A082" w:rsidR="00C25AAA" w:rsidRPr="00C25AAA" w:rsidRDefault="00C25AAA" w:rsidP="00C25AAA">
      <w:pPr>
        <w:pStyle w:val="ListParagraph"/>
        <w:numPr>
          <w:ilvl w:val="0"/>
          <w:numId w:val="4"/>
        </w:numPr>
        <w:rPr>
          <w:sz w:val="28"/>
          <w:szCs w:val="28"/>
        </w:rPr>
      </w:pPr>
      <w:r w:rsidRPr="00C25AAA">
        <w:rPr>
          <w:sz w:val="28"/>
          <w:szCs w:val="28"/>
        </w:rPr>
        <w:t xml:space="preserve">Ritter, T., &amp; Lund Pedersen, C. (2020). Digitization capability and the digitalization of business models in business-to-business firms. </w:t>
      </w:r>
      <w:r w:rsidRPr="00C25AAA">
        <w:rPr>
          <w:i/>
          <w:iCs/>
          <w:sz w:val="28"/>
          <w:szCs w:val="28"/>
        </w:rPr>
        <w:t>Industrial Marketing Management</w:t>
      </w:r>
      <w:r w:rsidRPr="00C25AAA">
        <w:rPr>
          <w:sz w:val="28"/>
          <w:szCs w:val="28"/>
        </w:rPr>
        <w:t>, 86, 180–190.</w:t>
      </w:r>
    </w:p>
    <w:p w14:paraId="2D5ED1F0" w14:textId="77777777" w:rsidR="00C25AAA" w:rsidRDefault="00C25AAA" w:rsidP="00C25AAA">
      <w:pPr>
        <w:rPr>
          <w:sz w:val="28"/>
          <w:szCs w:val="28"/>
        </w:rPr>
      </w:pPr>
    </w:p>
    <w:p w14:paraId="011B522D" w14:textId="4EE7CAE0" w:rsidR="00C25AAA" w:rsidRPr="00C25AAA" w:rsidRDefault="00C25AAA" w:rsidP="00C25AAA">
      <w:pPr>
        <w:pStyle w:val="ListParagraph"/>
        <w:numPr>
          <w:ilvl w:val="0"/>
          <w:numId w:val="4"/>
        </w:numPr>
        <w:rPr>
          <w:sz w:val="28"/>
          <w:szCs w:val="28"/>
        </w:rPr>
      </w:pPr>
      <w:r w:rsidRPr="00C25AAA">
        <w:rPr>
          <w:sz w:val="28"/>
          <w:szCs w:val="28"/>
        </w:rPr>
        <w:t xml:space="preserve">Singh, A., &amp; Rao, P. (2022). Measuring the effectiveness of integrated marketing and sales funnels in Edutech. </w:t>
      </w:r>
      <w:r w:rsidRPr="00C25AAA">
        <w:rPr>
          <w:i/>
          <w:iCs/>
          <w:sz w:val="28"/>
          <w:szCs w:val="28"/>
        </w:rPr>
        <w:t>International Journal of Educational Management</w:t>
      </w:r>
      <w:r w:rsidRPr="00C25AAA">
        <w:rPr>
          <w:sz w:val="28"/>
          <w:szCs w:val="28"/>
        </w:rPr>
        <w:t>, 36(4), 612–630</w:t>
      </w:r>
    </w:p>
    <w:sectPr w:rsidR="00C25AAA" w:rsidRPr="00C25A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A69C0"/>
    <w:multiLevelType w:val="hybridMultilevel"/>
    <w:tmpl w:val="5A6E9C9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4356ED0"/>
    <w:multiLevelType w:val="multilevel"/>
    <w:tmpl w:val="CE3C8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6BD48EC"/>
    <w:multiLevelType w:val="multilevel"/>
    <w:tmpl w:val="9DD8E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93A2E17"/>
    <w:multiLevelType w:val="multilevel"/>
    <w:tmpl w:val="E4423E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13147523">
    <w:abstractNumId w:val="2"/>
  </w:num>
  <w:num w:numId="2" w16cid:durableId="987788326">
    <w:abstractNumId w:val="3"/>
  </w:num>
  <w:num w:numId="3" w16cid:durableId="1847398976">
    <w:abstractNumId w:val="1"/>
  </w:num>
  <w:num w:numId="4" w16cid:durableId="76484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97C"/>
    <w:rsid w:val="00003BBE"/>
    <w:rsid w:val="0002297C"/>
    <w:rsid w:val="000A4598"/>
    <w:rsid w:val="00125CB3"/>
    <w:rsid w:val="001931D7"/>
    <w:rsid w:val="00227A2C"/>
    <w:rsid w:val="002911C4"/>
    <w:rsid w:val="0047278A"/>
    <w:rsid w:val="004E27A5"/>
    <w:rsid w:val="005D7208"/>
    <w:rsid w:val="007164BB"/>
    <w:rsid w:val="007538C6"/>
    <w:rsid w:val="007C608B"/>
    <w:rsid w:val="009D3194"/>
    <w:rsid w:val="009F7FF1"/>
    <w:rsid w:val="00A5113C"/>
    <w:rsid w:val="00AD09F3"/>
    <w:rsid w:val="00AF56DE"/>
    <w:rsid w:val="00B36BA0"/>
    <w:rsid w:val="00C25AAA"/>
    <w:rsid w:val="00C40F77"/>
    <w:rsid w:val="00C534DC"/>
    <w:rsid w:val="00CE3BD7"/>
    <w:rsid w:val="00DD1E5A"/>
    <w:rsid w:val="00E554C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FC249"/>
  <w15:chartTrackingRefBased/>
  <w15:docId w15:val="{D2B4851A-F60C-4C51-902E-C7BD1AD2C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297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229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2297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2297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2297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229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29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29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29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297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2297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2297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2297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2297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229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29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29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297C"/>
    <w:rPr>
      <w:rFonts w:eastAsiaTheme="majorEastAsia" w:cstheme="majorBidi"/>
      <w:color w:val="272727" w:themeColor="text1" w:themeTint="D8"/>
    </w:rPr>
  </w:style>
  <w:style w:type="paragraph" w:styleId="Title">
    <w:name w:val="Title"/>
    <w:basedOn w:val="Normal"/>
    <w:next w:val="Normal"/>
    <w:link w:val="TitleChar"/>
    <w:uiPriority w:val="10"/>
    <w:qFormat/>
    <w:rsid w:val="000229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29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29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29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297C"/>
    <w:pPr>
      <w:spacing w:before="160"/>
      <w:jc w:val="center"/>
    </w:pPr>
    <w:rPr>
      <w:i/>
      <w:iCs/>
      <w:color w:val="404040" w:themeColor="text1" w:themeTint="BF"/>
    </w:rPr>
  </w:style>
  <w:style w:type="character" w:customStyle="1" w:styleId="QuoteChar">
    <w:name w:val="Quote Char"/>
    <w:basedOn w:val="DefaultParagraphFont"/>
    <w:link w:val="Quote"/>
    <w:uiPriority w:val="29"/>
    <w:rsid w:val="0002297C"/>
    <w:rPr>
      <w:i/>
      <w:iCs/>
      <w:color w:val="404040" w:themeColor="text1" w:themeTint="BF"/>
    </w:rPr>
  </w:style>
  <w:style w:type="paragraph" w:styleId="ListParagraph">
    <w:name w:val="List Paragraph"/>
    <w:basedOn w:val="Normal"/>
    <w:uiPriority w:val="34"/>
    <w:qFormat/>
    <w:rsid w:val="0002297C"/>
    <w:pPr>
      <w:ind w:left="720"/>
      <w:contextualSpacing/>
    </w:pPr>
  </w:style>
  <w:style w:type="character" w:styleId="IntenseEmphasis">
    <w:name w:val="Intense Emphasis"/>
    <w:basedOn w:val="DefaultParagraphFont"/>
    <w:uiPriority w:val="21"/>
    <w:qFormat/>
    <w:rsid w:val="0002297C"/>
    <w:rPr>
      <w:i/>
      <w:iCs/>
      <w:color w:val="2F5496" w:themeColor="accent1" w:themeShade="BF"/>
    </w:rPr>
  </w:style>
  <w:style w:type="paragraph" w:styleId="IntenseQuote">
    <w:name w:val="Intense Quote"/>
    <w:basedOn w:val="Normal"/>
    <w:next w:val="Normal"/>
    <w:link w:val="IntenseQuoteChar"/>
    <w:uiPriority w:val="30"/>
    <w:qFormat/>
    <w:rsid w:val="000229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2297C"/>
    <w:rPr>
      <w:i/>
      <w:iCs/>
      <w:color w:val="2F5496" w:themeColor="accent1" w:themeShade="BF"/>
    </w:rPr>
  </w:style>
  <w:style w:type="character" w:styleId="IntenseReference">
    <w:name w:val="Intense Reference"/>
    <w:basedOn w:val="DefaultParagraphFont"/>
    <w:uiPriority w:val="32"/>
    <w:qFormat/>
    <w:rsid w:val="0002297C"/>
    <w:rPr>
      <w:b/>
      <w:bCs/>
      <w:smallCaps/>
      <w:color w:val="2F5496" w:themeColor="accent1" w:themeShade="BF"/>
      <w:spacing w:val="5"/>
    </w:rPr>
  </w:style>
  <w:style w:type="table" w:styleId="TableGrid">
    <w:name w:val="Table Grid"/>
    <w:basedOn w:val="TableNormal"/>
    <w:uiPriority w:val="39"/>
    <w:rsid w:val="00753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sz="1400" b="1" i="0" u="none" strike="noStrike" baseline="0">
                <a:effectLst/>
              </a:rPr>
              <a:t>Descriptive Statistics of Key Variables</a:t>
            </a:r>
            <a:endParaRPr lang="en-IN"/>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IN"/>
        </a:p>
      </c:txPr>
    </c:title>
    <c:autoTitleDeleted val="0"/>
    <c:plotArea>
      <c:layout>
        <c:manualLayout>
          <c:layoutTarget val="inner"/>
          <c:xMode val="edge"/>
          <c:yMode val="edge"/>
          <c:x val="4.5884477206306659E-2"/>
          <c:y val="0.17848664688427301"/>
          <c:w val="0.92811079466130564"/>
          <c:h val="0.5343796973449535"/>
        </c:manualLayout>
      </c:layout>
      <c:barChart>
        <c:barDir val="col"/>
        <c:grouping val="clustered"/>
        <c:varyColors val="0"/>
        <c:ser>
          <c:idx val="0"/>
          <c:order val="0"/>
          <c:tx>
            <c:strRef>
              <c:f>Sheet1!$B$1</c:f>
              <c:strCache>
                <c:ptCount val="1"/>
                <c:pt idx="0">
                  <c:v>MEAN</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Lead Generation Strategies</c:v>
                </c:pt>
                <c:pt idx="1">
                  <c:v>Conversion Strategies</c:v>
                </c:pt>
                <c:pt idx="2">
                  <c:v>Integration of Lead Generation &amp; Conversion</c:v>
                </c:pt>
                <c:pt idx="3">
                  <c:v>Productivity</c:v>
                </c:pt>
              </c:strCache>
            </c:strRef>
          </c:cat>
          <c:val>
            <c:numRef>
              <c:f>Sheet1!$B$2:$B$5</c:f>
              <c:numCache>
                <c:formatCode>General</c:formatCode>
                <c:ptCount val="4"/>
                <c:pt idx="0">
                  <c:v>4.1100000000000003</c:v>
                </c:pt>
                <c:pt idx="1">
                  <c:v>4.07</c:v>
                </c:pt>
                <c:pt idx="2">
                  <c:v>4.1399999999999997</c:v>
                </c:pt>
                <c:pt idx="3">
                  <c:v>4.05</c:v>
                </c:pt>
              </c:numCache>
            </c:numRef>
          </c:val>
          <c:extLst>
            <c:ext xmlns:c16="http://schemas.microsoft.com/office/drawing/2014/chart" uri="{C3380CC4-5D6E-409C-BE32-E72D297353CC}">
              <c16:uniqueId val="{00000000-2653-4C9F-8C07-CE2C64D9A074}"/>
            </c:ext>
          </c:extLst>
        </c:ser>
        <c:ser>
          <c:idx val="1"/>
          <c:order val="1"/>
          <c:tx>
            <c:strRef>
              <c:f>Sheet1!$C$1</c:f>
              <c:strCache>
                <c:ptCount val="1"/>
                <c:pt idx="0">
                  <c:v>STANDARD DEVIATION </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Lead Generation Strategies</c:v>
                </c:pt>
                <c:pt idx="1">
                  <c:v>Conversion Strategies</c:v>
                </c:pt>
                <c:pt idx="2">
                  <c:v>Integration of Lead Generation &amp; Conversion</c:v>
                </c:pt>
                <c:pt idx="3">
                  <c:v>Productivity</c:v>
                </c:pt>
              </c:strCache>
            </c:strRef>
          </c:cat>
          <c:val>
            <c:numRef>
              <c:f>Sheet1!$C$2:$C$5</c:f>
              <c:numCache>
                <c:formatCode>General</c:formatCode>
                <c:ptCount val="4"/>
                <c:pt idx="0">
                  <c:v>0.68</c:v>
                </c:pt>
                <c:pt idx="1">
                  <c:v>0.71</c:v>
                </c:pt>
                <c:pt idx="2">
                  <c:v>0.65</c:v>
                </c:pt>
                <c:pt idx="3">
                  <c:v>0.7</c:v>
                </c:pt>
              </c:numCache>
            </c:numRef>
          </c:val>
          <c:extLst>
            <c:ext xmlns:c16="http://schemas.microsoft.com/office/drawing/2014/chart" uri="{C3380CC4-5D6E-409C-BE32-E72D297353CC}">
              <c16:uniqueId val="{00000001-2653-4C9F-8C07-CE2C64D9A074}"/>
            </c:ext>
          </c:extLst>
        </c:ser>
        <c:dLbls>
          <c:dLblPos val="outEnd"/>
          <c:showLegendKey val="0"/>
          <c:showVal val="1"/>
          <c:showCatName val="0"/>
          <c:showSerName val="0"/>
          <c:showPercent val="0"/>
          <c:showBubbleSize val="0"/>
        </c:dLbls>
        <c:gapWidth val="219"/>
        <c:overlap val="-27"/>
        <c:axId val="294251680"/>
        <c:axId val="666348560"/>
        <c:extLst>
          <c:ext xmlns:c15="http://schemas.microsoft.com/office/drawing/2012/chart" uri="{02D57815-91ED-43cb-92C2-25804820EDAC}">
            <c15:filteredBarSeries>
              <c15:ser>
                <c:idx val="2"/>
                <c:order val="2"/>
                <c:tx>
                  <c:strRef>
                    <c:extLst>
                      <c:ext uri="{02D57815-91ED-43cb-92C2-25804820EDAC}">
                        <c15:formulaRef>
                          <c15:sqref>Sheet1!$D$1</c15:sqref>
                        </c15:formulaRef>
                      </c:ext>
                    </c:extLst>
                    <c:strCache>
                      <c:ptCount val="1"/>
                      <c:pt idx="0">
                        <c:v>Column1</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Sheet1!$A$2:$A$5</c15:sqref>
                        </c15:formulaRef>
                      </c:ext>
                    </c:extLst>
                    <c:strCache>
                      <c:ptCount val="4"/>
                      <c:pt idx="0">
                        <c:v>Lead Generation Strategies</c:v>
                      </c:pt>
                      <c:pt idx="1">
                        <c:v>Conversion Strategies</c:v>
                      </c:pt>
                      <c:pt idx="2">
                        <c:v>Integration of Lead Generation &amp; Conversion</c:v>
                      </c:pt>
                      <c:pt idx="3">
                        <c:v>Productivity</c:v>
                      </c:pt>
                    </c:strCache>
                  </c:strRef>
                </c:cat>
                <c:val>
                  <c:numRef>
                    <c:extLst>
                      <c:ext uri="{02D57815-91ED-43cb-92C2-25804820EDAC}">
                        <c15:formulaRef>
                          <c15:sqref>Sheet1!$D$2:$D$5</c15:sqref>
                        </c15:formulaRef>
                      </c:ext>
                    </c:extLst>
                    <c:numCache>
                      <c:formatCode>General</c:formatCode>
                      <c:ptCount val="4"/>
                      <c:pt idx="1">
                        <c:v>2</c:v>
                      </c:pt>
                      <c:pt idx="2">
                        <c:v>3</c:v>
                      </c:pt>
                      <c:pt idx="3">
                        <c:v>5</c:v>
                      </c:pt>
                    </c:numCache>
                  </c:numRef>
                </c:val>
                <c:extLst>
                  <c:ext xmlns:c16="http://schemas.microsoft.com/office/drawing/2014/chart" uri="{C3380CC4-5D6E-409C-BE32-E72D297353CC}">
                    <c16:uniqueId val="{00000002-2653-4C9F-8C07-CE2C64D9A074}"/>
                  </c:ext>
                </c:extLst>
              </c15:ser>
            </c15:filteredBarSeries>
          </c:ext>
        </c:extLst>
      </c:barChart>
      <c:catAx>
        <c:axId val="2942516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66348560"/>
        <c:crosses val="autoZero"/>
        <c:auto val="1"/>
        <c:lblAlgn val="ctr"/>
        <c:lblOffset val="100"/>
        <c:noMultiLvlLbl val="0"/>
      </c:catAx>
      <c:valAx>
        <c:axId val="6663485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42516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2008</Words>
  <Characters>11448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sachiin mohan</dc:creator>
  <cp:keywords/>
  <dc:description/>
  <cp:lastModifiedBy>theaisha1707@gmail.com</cp:lastModifiedBy>
  <cp:revision>3</cp:revision>
  <dcterms:created xsi:type="dcterms:W3CDTF">2026-04-20T16:16:00Z</dcterms:created>
  <dcterms:modified xsi:type="dcterms:W3CDTF">2026-04-21T06:04:00Z</dcterms:modified>
</cp:coreProperties>
</file>