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10" w:rsidRPr="00281E22" w:rsidRDefault="00937E10" w:rsidP="00281E22">
      <w:pPr>
        <w:spacing w:line="240" w:lineRule="auto"/>
        <w:jc w:val="center"/>
        <w:rPr>
          <w:rFonts w:ascii="Times New Roman" w:hAnsi="Times New Roman" w:cs="Times New Roman"/>
          <w:b/>
          <w:sz w:val="36"/>
          <w:szCs w:val="36"/>
        </w:rPr>
      </w:pPr>
      <w:r w:rsidRPr="00281E22">
        <w:rPr>
          <w:rFonts w:ascii="Times New Roman" w:hAnsi="Times New Roman" w:cs="Times New Roman"/>
          <w:b/>
          <w:sz w:val="36"/>
          <w:szCs w:val="36"/>
        </w:rPr>
        <w:t>An investigation on the effects of Pepper-bark Plant (</w:t>
      </w:r>
      <w:r w:rsidRPr="00281E22">
        <w:rPr>
          <w:rFonts w:ascii="Times New Roman" w:hAnsi="Times New Roman" w:cs="Times New Roman"/>
          <w:b/>
          <w:i/>
          <w:sz w:val="36"/>
          <w:szCs w:val="36"/>
        </w:rPr>
        <w:t>Warburgia salutaris</w:t>
      </w:r>
      <w:r w:rsidRPr="00281E22">
        <w:rPr>
          <w:rFonts w:ascii="Times New Roman" w:hAnsi="Times New Roman" w:cs="Times New Roman"/>
          <w:b/>
          <w:sz w:val="36"/>
          <w:szCs w:val="36"/>
        </w:rPr>
        <w:t>) Leaf extracts, as a Potential Organic Fungicide for Tomato Crop Protection by Small Holder Farmers</w:t>
      </w:r>
    </w:p>
    <w:p w:rsidR="00BD0C62" w:rsidRPr="009C381F" w:rsidRDefault="006A0B41" w:rsidP="006A0B41">
      <w:pPr>
        <w:spacing w:line="240" w:lineRule="auto"/>
        <w:jc w:val="both"/>
        <w:rPr>
          <w:rFonts w:ascii="Times New Roman" w:hAnsi="Times New Roman" w:cs="Times New Roman"/>
          <w:sz w:val="24"/>
          <w:szCs w:val="24"/>
        </w:rPr>
      </w:pPr>
      <w:bookmarkStart w:id="0" w:name="_GoBack"/>
      <w:bookmarkEnd w:id="0"/>
      <w:r w:rsidRPr="009C381F">
        <w:rPr>
          <w:rFonts w:ascii="Times New Roman" w:hAnsi="Times New Roman" w:cs="Times New Roman"/>
          <w:sz w:val="24"/>
          <w:szCs w:val="24"/>
        </w:rPr>
        <w:t xml:space="preserve"> </w:t>
      </w:r>
    </w:p>
    <w:p w:rsidR="00AB2E7D" w:rsidRPr="009C381F" w:rsidRDefault="00AB2E7D" w:rsidP="006A0B41">
      <w:pPr>
        <w:tabs>
          <w:tab w:val="left" w:pos="2160"/>
        </w:tabs>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ABSTRACT</w:t>
      </w:r>
      <w:r w:rsidR="006A0B41">
        <w:rPr>
          <w:rFonts w:ascii="Times New Roman" w:hAnsi="Times New Roman" w:cs="Times New Roman"/>
          <w:b/>
          <w:sz w:val="28"/>
          <w:szCs w:val="28"/>
        </w:rPr>
        <w:tab/>
      </w:r>
    </w:p>
    <w:p w:rsidR="00477D4D" w:rsidRPr="009C381F" w:rsidRDefault="00477D4D" w:rsidP="009C381F">
      <w:pPr>
        <w:spacing w:line="240" w:lineRule="auto"/>
        <w:jc w:val="both"/>
        <w:rPr>
          <w:rFonts w:ascii="Times New Roman" w:eastAsia="SimSun" w:hAnsi="Times New Roman" w:cs="Times New Roman"/>
          <w:sz w:val="24"/>
          <w:szCs w:val="24"/>
          <w:lang w:eastAsia="zh-CN"/>
        </w:rPr>
      </w:pPr>
      <w:r w:rsidRPr="009C381F">
        <w:rPr>
          <w:rFonts w:ascii="Times New Roman" w:eastAsia="SimSun" w:hAnsi="Times New Roman" w:cs="Times New Roman"/>
          <w:sz w:val="24"/>
          <w:szCs w:val="24"/>
          <w:lang w:eastAsia="zh-CN"/>
        </w:rPr>
        <w:t xml:space="preserve">This study investigated the efficacy of </w:t>
      </w:r>
      <w:r w:rsidRPr="009C381F">
        <w:rPr>
          <w:rFonts w:ascii="Times New Roman" w:eastAsia="SimSun" w:hAnsi="Times New Roman" w:cs="Times New Roman"/>
          <w:i/>
          <w:sz w:val="24"/>
          <w:szCs w:val="24"/>
          <w:lang w:eastAsia="zh-CN"/>
        </w:rPr>
        <w:t>Warburgia salutaris</w:t>
      </w:r>
      <w:r w:rsidRPr="009C381F">
        <w:rPr>
          <w:rFonts w:ascii="Times New Roman" w:eastAsia="SimSun" w:hAnsi="Times New Roman" w:cs="Times New Roman"/>
          <w:sz w:val="24"/>
          <w:szCs w:val="24"/>
          <w:lang w:eastAsia="zh-CN"/>
        </w:rPr>
        <w:t xml:space="preserve"> (pepper-bark) leaf extracts as an organic fungicide for controlling foliar fungal diseases in tomato crops (</w:t>
      </w:r>
      <w:r w:rsidRPr="009C381F">
        <w:rPr>
          <w:rFonts w:ascii="Times New Roman" w:eastAsia="SimSun" w:hAnsi="Times New Roman" w:cs="Times New Roman"/>
          <w:i/>
          <w:sz w:val="24"/>
          <w:szCs w:val="24"/>
          <w:lang w:eastAsia="zh-CN"/>
        </w:rPr>
        <w:t>Solanum lycopersicum</w:t>
      </w:r>
      <w:r w:rsidRPr="009C381F">
        <w:rPr>
          <w:rFonts w:ascii="Times New Roman" w:eastAsia="SimSun" w:hAnsi="Times New Roman" w:cs="Times New Roman"/>
          <w:sz w:val="24"/>
          <w:szCs w:val="24"/>
          <w:lang w:eastAsia="zh-CN"/>
        </w:rPr>
        <w:t xml:space="preserve"> cv. ‘Jemar’). The experiment was conducted at Mutare Polytechnic, Zimbabwe, in 2024, using a Randomised Complete Block Design (RCBD) with five treatments and five replications. Treatments comprised three extract concentrations (5%, 10%, and 15%), a commercial fungicide (Bravo® 500 SC), and an untreated control. Results showed significant differences among treatments (p ≤ 0.001) for all measured variables. The 10% and 15% concentrations achieved mean disease severity ratings of 1.5 ± 0.2 and 1.2 ± 0.1 respectively, representing disease reductions of 66.7% and 73.3% relative to the untreated control (4.5 ± 0.5), and were statistically comparable to Bravo (1.8 ± 0.2). The 15% concentration produced the highest fruit yield (3.3 ± 0.2 kg/plant) and fruit count (13.1 ± 1.2 fruits/plant), exceeding Bravo in both disease control (122%) and yield performance (118%). A strong negative correlation was observed between disease severity and fruit weight (r = −0.89, p ≤ 0.001). These findings demonstrate that </w:t>
      </w:r>
      <w:r w:rsidRPr="009C381F">
        <w:rPr>
          <w:rFonts w:ascii="Times New Roman" w:eastAsia="SimSun" w:hAnsi="Times New Roman" w:cs="Times New Roman"/>
          <w:i/>
          <w:sz w:val="24"/>
          <w:szCs w:val="24"/>
          <w:lang w:eastAsia="zh-CN"/>
        </w:rPr>
        <w:t>W. salutaris</w:t>
      </w:r>
      <w:r w:rsidRPr="009C381F">
        <w:rPr>
          <w:rFonts w:ascii="Times New Roman" w:eastAsia="SimSun" w:hAnsi="Times New Roman" w:cs="Times New Roman"/>
          <w:sz w:val="24"/>
          <w:szCs w:val="24"/>
          <w:lang w:eastAsia="zh-CN"/>
        </w:rPr>
        <w:t xml:space="preserve"> leaf extract, particularly at 10–15% concentrations, is an effective and practical organic fungicide option for smallholder tomato farmers, comparable to or exceeding the performance of a conventional synthetic fungicide under field conditions.</w:t>
      </w:r>
    </w:p>
    <w:p w:rsidR="00477D4D" w:rsidRPr="009C381F" w:rsidRDefault="00477D4D" w:rsidP="009C381F">
      <w:pPr>
        <w:spacing w:line="240" w:lineRule="auto"/>
        <w:jc w:val="both"/>
        <w:rPr>
          <w:rFonts w:ascii="Times New Roman" w:hAnsi="Times New Roman" w:cs="Times New Roman"/>
          <w:sz w:val="24"/>
          <w:szCs w:val="24"/>
        </w:rPr>
      </w:pPr>
      <w:r w:rsidRPr="009C381F">
        <w:rPr>
          <w:rFonts w:ascii="Times New Roman" w:eastAsia="SimSun" w:hAnsi="Times New Roman" w:cs="Times New Roman"/>
          <w:b/>
          <w:sz w:val="24"/>
          <w:szCs w:val="24"/>
          <w:lang w:eastAsia="zh-CN"/>
        </w:rPr>
        <w:t>Keywords</w:t>
      </w:r>
      <w:r w:rsidRPr="009C381F">
        <w:rPr>
          <w:rFonts w:ascii="Times New Roman" w:eastAsia="SimSun" w:hAnsi="Times New Roman" w:cs="Times New Roman"/>
          <w:sz w:val="24"/>
          <w:szCs w:val="24"/>
          <w:lang w:eastAsia="zh-CN"/>
        </w:rPr>
        <w:t xml:space="preserve">: </w:t>
      </w:r>
      <w:r w:rsidRPr="009C381F">
        <w:rPr>
          <w:rFonts w:ascii="Times New Roman" w:eastAsia="SimSun" w:hAnsi="Times New Roman" w:cs="Times New Roman"/>
          <w:i/>
          <w:sz w:val="24"/>
          <w:szCs w:val="24"/>
          <w:lang w:eastAsia="zh-CN"/>
        </w:rPr>
        <w:t xml:space="preserve">Warbugia salutaris, </w:t>
      </w:r>
      <w:r w:rsidRPr="009C381F">
        <w:rPr>
          <w:rFonts w:ascii="Times New Roman" w:eastAsia="SimSun" w:hAnsi="Times New Roman" w:cs="Times New Roman"/>
          <w:sz w:val="24"/>
          <w:szCs w:val="24"/>
          <w:lang w:eastAsia="zh-CN"/>
        </w:rPr>
        <w:t>Natural fungicides, Tomato crops, Sustainable agriculture</w:t>
      </w:r>
    </w:p>
    <w:p w:rsidR="00A40FB3" w:rsidRPr="009C381F" w:rsidRDefault="00A40FB3" w:rsidP="009C381F">
      <w:pPr>
        <w:spacing w:line="240" w:lineRule="auto"/>
        <w:jc w:val="both"/>
        <w:rPr>
          <w:rFonts w:ascii="Times New Roman" w:eastAsia="Times New Roman" w:hAnsi="Times New Roman" w:cs="Times New Roman"/>
          <w:bCs/>
          <w:kern w:val="36"/>
          <w:sz w:val="24"/>
          <w:szCs w:val="24"/>
          <w:lang w:eastAsia="en-ZW"/>
        </w:rPr>
      </w:pPr>
    </w:p>
    <w:p w:rsidR="00EF51CE" w:rsidRPr="009C381F" w:rsidRDefault="00EF51CE" w:rsidP="009C381F">
      <w:pPr>
        <w:spacing w:line="240" w:lineRule="auto"/>
        <w:jc w:val="both"/>
        <w:rPr>
          <w:rFonts w:ascii="Times New Roman" w:eastAsia="Times New Roman" w:hAnsi="Times New Roman" w:cs="Times New Roman"/>
          <w:b/>
          <w:bCs/>
          <w:kern w:val="36"/>
          <w:sz w:val="28"/>
          <w:szCs w:val="28"/>
          <w:lang w:eastAsia="en-ZW"/>
        </w:rPr>
      </w:pPr>
      <w:r w:rsidRPr="009C381F">
        <w:rPr>
          <w:rFonts w:ascii="Times New Roman" w:eastAsia="Times New Roman" w:hAnsi="Times New Roman" w:cs="Times New Roman"/>
          <w:b/>
          <w:bCs/>
          <w:kern w:val="36"/>
          <w:sz w:val="28"/>
          <w:szCs w:val="28"/>
          <w:lang w:eastAsia="en-ZW"/>
        </w:rPr>
        <w:t>INTRODUCTION</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Tomatoes (</w:t>
      </w:r>
      <w:r w:rsidRPr="009C381F">
        <w:rPr>
          <w:rFonts w:ascii="Times New Roman" w:eastAsia="Times New Roman" w:hAnsi="Times New Roman" w:cs="Times New Roman"/>
          <w:i/>
          <w:iCs/>
          <w:sz w:val="24"/>
          <w:szCs w:val="24"/>
          <w:lang w:eastAsia="en-ZW"/>
        </w:rPr>
        <w:t>Solanum lycopersicum</w:t>
      </w:r>
      <w:r w:rsidRPr="009C381F">
        <w:rPr>
          <w:rFonts w:ascii="Times New Roman" w:eastAsia="Times New Roman" w:hAnsi="Times New Roman" w:cs="Times New Roman"/>
          <w:sz w:val="24"/>
          <w:szCs w:val="24"/>
          <w:lang w:eastAsia="en-ZW"/>
        </w:rPr>
        <w:t xml:space="preserve"> L.) represent one of the most economically important horticultural crops worldwide, with global production exceeding 180 million tonnes annually</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{"citationID":"yh0yDov1","properties":{"formattedCitation":"(Maurya et al., 2025)","plainCitation":"(Maurya et al., 2025)","noteIndex":0},"citationItems":[{"id":16,"uris":["http://zotero.org/users/local/xpAiBmOU/items/JMB6RSN6"],"itemData":{"id":16,"type":"article-journal","container-title":"Journal of Advances in Biology &amp; Biotechnology","issue":"10","journalAbbreviation":"Journal of Advances in Biology &amp; Biotechnology","page":"781-803","title":"Scientific Advances in Tomato (Solanum lycopersicum L.) Cultivation, Agronomic Innovation and Genetic Improvement: A Comprehensive Review","volume":"28","author":[{"family":"Maurya","given":"Hareesh K"},{"family":"Lata","given":"Rubee"},{"family":"Sundar","given":"Shyam"},{"family":"Mitra","given":"Diksha"},{"family":"Singh","given":"Himanshu"},{"family":"Yadav","given":"G"}],"issued":{"date-parts":[["2025"]]}}}],"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(Maurya et al., 2025)</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t>.</w:t>
      </w:r>
      <w:r w:rsidRPr="009C381F">
        <w:rPr>
          <w:rFonts w:ascii="Times New Roman" w:eastAsia="Times New Roman" w:hAnsi="Times New Roman" w:cs="Times New Roman"/>
          <w:sz w:val="24"/>
          <w:szCs w:val="24"/>
          <w:lang w:eastAsia="en-ZW"/>
        </w:rPr>
        <w:t xml:space="preserve"> Beyond their substantial economic value, tomatoes are recognized for their exceptional nutritional profile, containing high concentrations of lycopene, vitamins, and bioactive compounds that provide significant health benefits, including reduced risk of chronic diseases such as cancer</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{"citationID":"hbmvyN94","properties":{"formattedCitation":"(Szabo et al., 2025)","plainCitation":"(Szabo et al., 2025)","noteIndex":0},"citationItems":[{"id":17,"uris":["http://zotero.org/users/local/xpAiBmOU/items/KVGDNVS5"],"itemData":{"id":17,"type":"article-journal","container-title":"Journal of Cleaner Production","ISSN":"0959-6526","journalAbbreviation":"Journal of Cleaner Production","page":"145151","publisher":"Elsevier","title":"An updated overview on the revalorization of bioactive compounds derived from tomato production and processing by-products","volume":"497","author":[{"family":"Szabo","given":"Katalin"},{"family":"Varvara","given":"Rodica-Anita"},{"family":"Ciont","given":"Călina"},{"family":"Macri","given":"Adrian Maximilian"},{"family":"Vodnar","given":"Dan Cristian"}],"issued":{"date-parts":[["2025"]]}}}],"schema":"https://github.com/citation-style-language/schema/raw/master/csl-citation.json"}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(Szabo et al., 2025)</w:t>
      </w:r>
      <w:r w:rsidR="0096179C"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For smallholder farmers in developing nations, tomatoes serve as a critical source of income and food security, often representing their primary cash crop</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{"citationID":"g0t9JSya","properties":{"formattedCitation":"(Fukah et al., 2026; Thomas &amp; Togarepi, 2025)","plainCitation":"(Fukah et al., 2026; Thomas &amp; Togarepi, 2025)","noteIndex":0},"citationItems":[{"id":19,"uris":["http://zotero.org/users/local/xpAiBmOU/items/PX476I4M"],"itemData":{"id":19,"type":"article-journal","title":"Assessing Tomato Area, Production, and Yield Dynamics in Low-Income Food-Deficit Countries","author":[{"family":"Fukah","given":"Francis Kloh"},{"family":"Magubika","given":"Aneth Japhet"},{"family":"Msalilwa","given":"Upendo Lufingo"},{"family":"Silungwe","given":"Festo Richard"},{"family":"Nassary","given":"Eliakira Kisetu"}],"issued":{"date-parts":[["2026"]]}},"label":"page"},{"id":18,"uris":["http://zotero.org/users/local/xpAiBmOU/items/QGM878LH"],"itemData":{"id":18,"type":"article-journal","container-title":"South African Journal of Agricultural Extension","ISSN":"0301-603X","issue":"2","journalAbbreviation":"South African Journal of Agricultural Extension","page":"155-177","publisher":"South African Society for Agricultural Extension (SASAE)","title":"Factors Affecting Smallholder Farmers' Production and Marketing of Tomatoes (Solanum Lycopersicum L.) in North-Central Namibia","volume":"53","author":[{"family":"Thomas","given":"B"},{"family":"Togarepi","given":"C"}],"issued":{"date-parts":[["2025"]]}},"label":"page"}],"schema":"https://github.com/citation-style-language/schema/raw/master/csl-citation.json"}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(Fukah et al., 2026; Thomas &amp; Togarepi, 2025)</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t>.</w:t>
      </w:r>
      <w:r w:rsidRPr="009C381F">
        <w:rPr>
          <w:rFonts w:ascii="Times New Roman" w:eastAsia="Times New Roman" w:hAnsi="Times New Roman" w:cs="Times New Roman"/>
          <w:sz w:val="24"/>
          <w:szCs w:val="24"/>
          <w:lang w:eastAsia="en-ZW"/>
        </w:rPr>
        <w:t xml:space="preserve"> However, tomato production faces severe challenges from fungal diseases, which pose significant threats to crop productivity and quality. Foliar fungal diseases in tomatoes, such as early blight (</w:t>
      </w:r>
      <w:r w:rsidRPr="009C381F">
        <w:rPr>
          <w:rFonts w:ascii="Times New Roman" w:eastAsia="Times New Roman" w:hAnsi="Times New Roman" w:cs="Times New Roman"/>
          <w:i/>
          <w:sz w:val="24"/>
          <w:szCs w:val="24"/>
          <w:lang w:eastAsia="en-ZW"/>
        </w:rPr>
        <w:t>Alternaria linaria</w:t>
      </w:r>
      <w:r w:rsidRPr="009C381F">
        <w:rPr>
          <w:rFonts w:ascii="Times New Roman" w:eastAsia="Times New Roman" w:hAnsi="Times New Roman" w:cs="Times New Roman"/>
          <w:sz w:val="24"/>
          <w:szCs w:val="24"/>
          <w:lang w:eastAsia="en-ZW"/>
        </w:rPr>
        <w:t>), Septoria leaf spot (</w:t>
      </w:r>
      <w:r w:rsidRPr="009C381F">
        <w:rPr>
          <w:rFonts w:ascii="Times New Roman" w:eastAsia="Times New Roman" w:hAnsi="Times New Roman" w:cs="Times New Roman"/>
          <w:i/>
          <w:sz w:val="24"/>
          <w:szCs w:val="24"/>
          <w:lang w:eastAsia="en-ZW"/>
        </w:rPr>
        <w:t>Septoria lycopersici</w:t>
      </w:r>
      <w:r w:rsidRPr="009C381F">
        <w:rPr>
          <w:rFonts w:ascii="Times New Roman" w:eastAsia="Times New Roman" w:hAnsi="Times New Roman" w:cs="Times New Roman"/>
          <w:sz w:val="24"/>
          <w:szCs w:val="24"/>
          <w:lang w:eastAsia="en-ZW"/>
        </w:rPr>
        <w:t>), and late blight (</w:t>
      </w:r>
      <w:r w:rsidRPr="009C381F">
        <w:rPr>
          <w:rFonts w:ascii="Times New Roman" w:eastAsia="Times New Roman" w:hAnsi="Times New Roman" w:cs="Times New Roman"/>
          <w:i/>
          <w:sz w:val="24"/>
          <w:szCs w:val="24"/>
          <w:lang w:eastAsia="en-ZW"/>
        </w:rPr>
        <w:t>Phytophthora infestans</w:t>
      </w:r>
      <w:r w:rsidRPr="009C381F">
        <w:rPr>
          <w:rFonts w:ascii="Times New Roman" w:eastAsia="Times New Roman" w:hAnsi="Times New Roman" w:cs="Times New Roman"/>
          <w:sz w:val="24"/>
          <w:szCs w:val="24"/>
          <w:lang w:eastAsia="en-ZW"/>
        </w:rPr>
        <w:t>), have higher economic significance and can cause devastating yield losses</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{"citationID":"vMUHU6KB","properties":{"formattedCitation":"(Panthee et al., 2024)","plainCitation":"(Panthee et al., 2024)","noteIndex":0},"citationItems":[{"id":20,"uris":["http://zotero.org/users/local/xpAiBmOU/items/MAKGSJKU"],"itemData":{"id":20,"type":"article-journal","container-title":"International Journal of Plant Biology","ISSN":"2037-0164","issue":"1","journalAbbreviation":"International Journal of Plant Biology","page":"69-93","publisher":"MDPI","title":"Multiple foliar fungal disease management in tomatoes: a comprehensive approach","volume":"15","author":[{"family":"Panthee","given":"Dilip R"},{"family":"Pandey","given":"Anju"},{"family":"Paudel","given":"Rajan"}],"issued":{"date-parts":[["2024"]]}}}],"schema":"https://github.com/citation-style-language/schema/raw/master/csl-citation.json"}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(Panthee et al., 2024)</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t>.</w:t>
      </w:r>
      <w:r w:rsidRPr="009C381F">
        <w:rPr>
          <w:rFonts w:ascii="Times New Roman" w:eastAsia="Times New Roman" w:hAnsi="Times New Roman" w:cs="Times New Roman"/>
          <w:sz w:val="24"/>
          <w:szCs w:val="24"/>
          <w:lang w:eastAsia="en-ZW"/>
        </w:rPr>
        <w:t xml:space="preserve"> These diseases are particularly problematic for smallholder farmers who often lack access to effective disease management strategies, with</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hAnsi="Times New Roman" w:cs="Times New Roman"/>
          <w:sz w:val="24"/>
          <w:szCs w:val="24"/>
        </w:rPr>
        <w:t>Kumar et al.</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{"citationID":"dcGIbRYn","properties":{"formattedCitation":"(2018)","plainCitation":"(2018)","noteIndex":0},"citationItems":[{"id":21,"uris":["http://zotero.org/users/local/xpAiBmOU/items/VL4CDCJX"],"itemData":{"id":21,"type":"article-journal","container-title":"Journal of Pharmacognosy and Phytochemistry","issue":"6","journalAbbreviation":"Journal of Pharmacognosy and Phytochemistry","page":"1817-1821","title":"Symptomology of major fungal diseases on tomato and its management","volume":"7","author":[{"family":"Kumar","given":"S Pavan"},{"family":"Srinivasulu","given":"A"},{"family":"Babu","given":"K Raja"}],"issued":{"date-parts":[["2018"]]}},"suppress-author":true}],"schema":"https://github.com/citation-style-language/schema/raw/master/csl-citation.json"}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(2018)</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{"citationID":"tSUX89En","properties":{"formattedCitation":"(Kumar et al., 2018)","plainCitation":"(Kumar et al., 2018)","noteIndex":0},"citationItems":[{"id":21,"uris":["http://zotero.org/users/local/xpAiBmOU/items/VL4CDCJX"],"itemData":{"id":21,"type":"article-journal","container-title":"Journal of Pharmacognosy and Phytochemistry","issue":"6","journalAbbreviation":"Journal of Pharmacognosy and Phytochemistry","page":"1817-1821","title":"Symptomology of major fungal diseases on tomato and its management","volume":"7","author":[{"family":"Kumar","given":"S Pavan"},{"family":"Srinivasulu","given":"A"},{"family":"Babu","given":"K Raja"}],"issued":{"date-parts":[["2018"]]}}}],"schema":"https://github.com/citation-style-language/schema/raw/master/csl-citation.json"}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documenting substantial yield reductions and compromised crop quality resulting from fungal infections. The situation is further exacerbated in regions with favorable environmental conditions for pathogen development, where soil-borne fungal diseases can be a major problem for tomatoes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{"citationID":"C5F91sTW","properties":{"formattedCitation":"(Damicone &amp; Brandenberger, 2015)","plainCitation":"(Damicone &amp; Brandenberger, 2015)","noteIndex":0},"citationItems":[{"id":22,"uris":["http://zotero.org/users/local/xpAiBmOU/items/GE6KV5WN"],"itemData":{"id":22,"type":"article-journal","publisher":"Oklahoma Cooperative Extension Service","title":"Common diseases of tomatoes: Part I. Diseases caused by fungi","author":[{"family":"Damicone","given":"John P"},{"family":"Brandenberger","given":"Lynn"}],"issued":{"date-parts":[["2015"]]}}}],"schema":"https://github.com/citation-style-language/schema/raw/master/csl-citation.json"}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(Damicone &amp; Brandenberger, 2015)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lastRenderedPageBreak/>
        <w:t xml:space="preserve">The conventional approach to managing fungal diseases relies heavily on synthetic chemical fungicides, which, while effective, present numerous challenges for sustainable agriculture. The high cost of these fungicides creates significant financial barriers for smallholder farmers, often requiring repeated applications that strain limited resources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{"citationID":"klSKYd6d","properties":{"formattedCitation":"(Adkar-Purushothama et al., 2025)","plainCitation":"(Adkar-Purushothama et al., 2025)","noteIndex":0},"citationItems":[{"id":23,"uris":["http://zotero.org/users/local/xpAiBmOU/items/WFXTTV42"],"itemData":{"id":23,"type":"article-journal","container-title":"Frontiers in Plant Science","ISSN":"1664-462X","journalAbbreviation":"Frontiers in Plant Science","page":"1746521","publisher":"Frontiers Media SA","title":"Non-chemical control of fungal pathogens in crops: a one-health perspective on strategies, mechanisms, and future directions","volume":"16","author":[{"family":"Adkar-Purushothama","given":"Charith Raj"},{"family":"Chettimada","given":"Ashish"},{"family":"Murali","given":"Thokur Sreepathy"},{"family":"Muthusamy","given":"Annamalai"},{"family":"Bouarab","given":"Kamal"},{"family":"Perreault","given":"Jean-Pierre"}],"issued":{"date-parts":[["2025"]]}}}],"schema":"https://github.com/citation-style-language/schema/raw/master/csl-citation.json"}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(Adkar-Purushothama et al., 2025)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Moreover, the intensive use of synthetic fungicides has led to mounting environmental concerns, including soil degradation, water contamination, and adverse effects on beneficial organisms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{"citationID":"5hlzWj43","properties":{"formattedCitation":"(Islam et al., 2024; Meena et al., 2020)","plainCitation":"(Islam et al., 2024; Meena et al., 2020)","noteIndex":0},"citationItems":[{"id":24,"uris":["http://zotero.org/users/local/xpAiBmOU/items/Y33M2EHH"],"itemData":{"id":24,"type":"article-journal","container-title":"Plants","ISSN":"2223-7747","issue":"19","journalAbbreviation":"Plants","page":"2737","publisher":"MDPI","title":"Resistance mechanisms of plant pathogenic fungi to fungicide, environmental impacts of fungicides, and sustainable solutions","volume":"13","author":[{"family":"Islam","given":"Tarequl"},{"literal":"Danishuddin"},{"family":"Tamanna","given":"Noshin Tabassum"},{"family":"Matin","given":"Muhammad Nurul"},{"family":"Barai","given":"Hasi Rani"},{"family":"Haque","given":"Md Azizul"}],"issued":{"date-parts":[["2024"]]}}},{"id":25,"uris":["http://zotero.org/users/local/xpAiBmOU/items/QH4L4XL9"],"itemData":{"id":25,"type":"article-journal","container-title":"Land","ISSN":"2073-445X","issue":"2","journalAbbreviation":"Land","page":"34","publisher":"MDPI","title":"Impact of agrochemicals on soil microbiota and management: A review","volume":"9","author":[{"family":"Meena","given":"Ram Swaroop"},{"family":"Kumar","given":"Sandeep"},{"family":"Datta","given":"Rahul"},{"family":"Lal","given":"Rattan"},{"family":"Vijayakumar","given":"Vinod"},{"family":"Brtnicky","given":"Martin"},{"family":"Sharma","given":"Mahaveer Prasad"},{"family":"Yadav","given":"Gulab Singh"},{"family":"Jhariya","given":"Manoj Kumar"},{"family":"Jangir","given":"Chetan Kumar"}],"issued":{"date-parts":[["2020"]]}}}],"schema":"https://github.com/citation-style-language/schema/raw/master/csl-citation.json"}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(Islam et al., 2024; Meena et al., 2020)</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Plant diseases have posed significant threats to agricultural output by causing substantial food losses annually while also compromising product quality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{"citationID":"P3owsRiH","properties":{"formattedCitation":"(Rhouma, 2025)","plainCitation":"(Rhouma, 2025)","noteIndex":0},"citationItems":[{"id":26,"uris":["http://zotero.org/users/local/xpAiBmOU/items/WK3MV8J5"],"itemData":{"id":26,"type":"article-journal","container-title":"Egyptian Journal of Agricultural Sciences","ISSN":"2812-4847","issue":"3","journalAbbreviation":"Egyptian Journal of Agricultural Sciences","page":"21-46","publisher":"Cairo University, Faculty of Agriculture","title":"Plant Diseases: Types, Causes &amp; Impacts","volume":"76","author":[{"family":"Rhouma","given":"Abdelhak"}],"issued":{"date-parts":[["2025"]]}}}],"schema":"https://github.com/citation-style-language/schema/raw/master/csl-citation.json"}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(Rhouma, 2025)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necessitating the development of sustainable alternatives.</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In response to these challenges, there is growing interest in developing natural, plant-based fungicides as environmentally friendly alternatives to synthetic chemicals. Botanical fungicides are one of these methods and can be a viable and sustainable alternative to synthetic fungicides, as phytochemicals are effective antifungal agents that can be used as an alternative to synthetic fungicides </w:t>
      </w:r>
      <w:r w:rsidRPr="009C381F">
        <w:rPr>
          <w:rFonts w:ascii="Times New Roman" w:eastAsia="Times New Roman" w:hAnsi="Times New Roman" w:cs="Times New Roman"/>
          <w:sz w:val="24"/>
          <w:szCs w:val="24"/>
          <w:lang w:eastAsia="en-ZW"/>
        </w:rPr>
        <w:fldChar w:fldCharType="begin"/>
      </w:r>
      <w:r w:rsidR="0006556C" w:rsidRPr="009C381F">
        <w:rPr>
          <w:rFonts w:ascii="Times New Roman" w:eastAsia="Times New Roman" w:hAnsi="Times New Roman" w:cs="Times New Roman"/>
          <w:sz w:val="24"/>
          <w:szCs w:val="24"/>
          <w:lang w:eastAsia="en-ZW"/>
        </w:rPr>
        <w:instrText xml:space="preserve"> ADDIN ZOTERO_ITEM CSL_CITATION {"citationID":"quUSeieu","properties":{"formattedCitation":"(Abubakar et al., 2025; Deresa &amp; Diriba, 2023)","plainCitation":"(Abubakar et al., 2025; Deresa &amp; Diriba, 2023)","noteIndex":0},"citationItems":[{"id":28,"uris":["http://zotero.org/users/local/xpAiBmOU/items/WP7JNU6B"],"itemData":{"id":28,"type":"article-journal","container-title":"Phytochemistry Reviews","ISSN":"1568-7767","journalAbbreviation":"Phytochemistry Reviews","page":"1-69","publisher":"Springer","title":"Plant-based fungicides: a sustainable alternative to synthetic fungicides in vegetable production","author":[{"family":"Abubakar","given":"Mustapha"},{"family":"Koul","given":"Bhupendra"},{"family":"Sharma","given":"Yogita"}],"issued":{"date-parts":[["2025"]]}}},{"id":27,"uris":["http://zotero.org/users/local/xpAiBmOU/items/RBQR9XRC"],"itemData":{"id":27,"type":"article-journal","container-title":"Heliyon","ISSN":"2405-8440","issue":"3","journalAbbreviation":"Heliyon","publisher":"Elsevier","title":"Phytochemicals as alternative fungicides for controlling plant diseases: A comprehensive review of their efficacy, commercial representatives, advantages, challenges for adoption, and possible solutions","volume":"9","author":[{"family":"Deresa","given":"Ebisa Mirete"},{"family":"Diriba","given":"Tamiru Fayisa"}],"issued":{"date-parts":[["2023"]]}}}],"schema":"https://github.com/citation-style-language/schema/raw/master/csl-citation.json"}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0006556C" w:rsidRPr="009C381F">
        <w:rPr>
          <w:rFonts w:ascii="Times New Roman" w:hAnsi="Times New Roman" w:cs="Times New Roman"/>
          <w:sz w:val="24"/>
          <w:szCs w:val="24"/>
        </w:rPr>
        <w:t>(Abubakar et al., 2025; Deresa &amp; Diriba, 2023)</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These natural alternatives offer several advantages, including reduced environmental impact, lower development of pathogen resistance, and greater accessibility for resource-limited farmers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{"citationID":"WfqCmuWW","properties":{"formattedCitation":"(Cucu et al., 2025)","plainCitation":"(Cucu et al., 2025)","noteIndex":0},"citationItems":[{"id":29,"uris":["http://zotero.org/users/local/xpAiBmOU/items/ZBEJT3D6"],"itemData":{"id":29,"type":"article-journal","container-title":"Agronomy","ISSN":"2073-4395","issue":"7","journalAbbreviation":"Agronomy","page":"1551","publisher":"MDPI","title":"Utilizing environmentally friendly techniques for the sustainable control of plant pathogens: A review","volume":"15","author":[{"family":"Cucu","given":"Maria Alexandra"},{"family":"Choudhary","given":"Ravish"},{"family":"Trkulja","given":"Vojislav"},{"family":"Garg","given":"Shivani"},{"family":"Matić","given":"Slavica"}],"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(Cucu et al., 2025)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i/>
          <w:iCs/>
          <w:sz w:val="24"/>
          <w:szCs w:val="24"/>
          <w:lang w:eastAsia="en-ZW"/>
        </w:rPr>
        <w:t>Warburgia salutaris</w:t>
      </w:r>
      <w:r w:rsidRPr="009C381F">
        <w:rPr>
          <w:rFonts w:ascii="Times New Roman" w:eastAsia="Times New Roman" w:hAnsi="Times New Roman" w:cs="Times New Roman"/>
          <w:sz w:val="24"/>
          <w:szCs w:val="24"/>
          <w:lang w:eastAsia="en-ZW"/>
        </w:rPr>
        <w:t xml:space="preserve">, commonly known as the pepper-bark plant or "Muranga" in Shona, emerges as a promising candidate for the development of natural fungicides. This indigenous Southern African species has been extensively used in traditional medicine for centuries, with documented antimicrobial and antifungal properties attributed to its bioactive compounds, including warbuganal and muzigadal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{"citationID":"1Mu2Zxmz","properties":{"formattedCitation":"(Meddows-Taylor &amp; Ramadwa, 2025a)","plainCitation":"(Meddows-Taylor &amp; Ramadwa, 2025a)","noteIndex":0},"citationItems":[{"id":30,"uris":["http://zotero.org/users/local/xpAiBmOU/items/84HMC9LF"],"itemData":{"id":30,"type":"article-journal","container-title":"South African Journal of Botany","ISSN":"0254-6299","journalAbbreviation":"South African Journal of Botany","page":"134-146","publisher":"Elsevier","title":"A comprehensive review of the traditional uses, pharmacological activity and phytochemistry of Warburgia salutaris in southern Africa","volume":"179","author":[{"family":"Meddows-Taylor","given":"Stephen"},{"family":"Ramadwa","given":"Thanyani Emelton"}],"issued":{"date-parts":[["2025"]]}}}],"schema":"https://github.com/citation-style-language/schema/raw/master/csl-citation.json"}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(Meddows-Taylor &amp; Ramadwa, 2025a)</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Recent phytochemical analyses have confirmed the presence of multiple secondary metabolites with demonstrated antifungal activity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{"citationID":"nWS2ZOS6","properties":{"formattedCitation":"(Meddows-Taylor &amp; Ramadwa, 2025b)","plainCitation":"(Meddows-Taylor &amp; Ramadwa, 2025b)","noteIndex":0},"citationItems":[{"id":31,"uris":["http://zotero.org/users/local/xpAiBmOU/items/BINP2V4V"],"itemData":{"id":31,"type":"article-journal","container-title":"South African Journal of Botany","ISSN":"0254-6299","journalAbbreviation":"South African Journal of Botany","page":"134-146","publisher":"Elsevier","title":"A comprehensive review of the traditional uses, pharmacological activity and phytochemistry of Warburgia salutaris in southern Africa","volume":"179","author":[{"family":"Meddows-Taylor","given":"Stephen"},{"family":"Ramadwa","given":"Thanyani Emelton"}],"issued":{"date-parts":[["2025"]]}}}],"schema":"https://github.com/citation-style-language/schema/raw/master/csl-citation.json"}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(Meddows-Taylor &amp; Ramadwa, 2025b)</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Despite these promising characteristics and the plant's widespread traditional use, there exists a significant research gap regarding the systematic evaluation of </w:t>
      </w:r>
      <w:r w:rsidRPr="009C381F">
        <w:rPr>
          <w:rFonts w:ascii="Times New Roman" w:eastAsia="Times New Roman" w:hAnsi="Times New Roman" w:cs="Times New Roman"/>
          <w:i/>
          <w:iCs/>
          <w:sz w:val="24"/>
          <w:szCs w:val="24"/>
          <w:lang w:eastAsia="en-ZW"/>
        </w:rPr>
        <w:t>W. salutaris</w:t>
      </w:r>
      <w:r w:rsidRPr="009C381F">
        <w:rPr>
          <w:rFonts w:ascii="Times New Roman" w:eastAsia="Times New Roman" w:hAnsi="Times New Roman" w:cs="Times New Roman"/>
          <w:sz w:val="24"/>
          <w:szCs w:val="24"/>
          <w:lang w:eastAsia="en-ZW"/>
        </w:rPr>
        <w:t xml:space="preserve"> extract as a natural fungicide specifically for tomato crop protection.</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The development of effective natural fungicides from indigenous plant species like </w:t>
      </w:r>
      <w:r w:rsidRPr="009C381F">
        <w:rPr>
          <w:rFonts w:ascii="Times New Roman" w:eastAsia="Times New Roman" w:hAnsi="Times New Roman" w:cs="Times New Roman"/>
          <w:i/>
          <w:iCs/>
          <w:sz w:val="24"/>
          <w:szCs w:val="24"/>
          <w:lang w:eastAsia="en-ZW"/>
        </w:rPr>
        <w:t>W. salutaris</w:t>
      </w:r>
      <w:r w:rsidRPr="009C381F">
        <w:rPr>
          <w:rFonts w:ascii="Times New Roman" w:eastAsia="Times New Roman" w:hAnsi="Times New Roman" w:cs="Times New Roman"/>
          <w:sz w:val="24"/>
          <w:szCs w:val="24"/>
          <w:lang w:eastAsia="en-ZW"/>
        </w:rPr>
        <w:t xml:space="preserve"> could provide smallholder farmers in Zimbabwe and similar regions with sustainable, cost-effective disease management options while reducing dependence on synthetic chemicals. This approach aligns with the principles of sustainable agriculture and integrated pest management, potentially offering a viable solution to the dual challenges of effective disease control and environmental stewardship. Therefore, this study investigates the efficacy of </w:t>
      </w:r>
      <w:r w:rsidRPr="009C381F">
        <w:rPr>
          <w:rFonts w:ascii="Times New Roman" w:eastAsia="Times New Roman" w:hAnsi="Times New Roman" w:cs="Times New Roman"/>
          <w:i/>
          <w:iCs/>
          <w:sz w:val="24"/>
          <w:szCs w:val="24"/>
          <w:lang w:eastAsia="en-ZW"/>
        </w:rPr>
        <w:t>Warburgia salutaris</w:t>
      </w:r>
      <w:r w:rsidRPr="009C381F">
        <w:rPr>
          <w:rFonts w:ascii="Times New Roman" w:eastAsia="Times New Roman" w:hAnsi="Times New Roman" w:cs="Times New Roman"/>
          <w:sz w:val="24"/>
          <w:szCs w:val="24"/>
          <w:lang w:eastAsia="en-ZW"/>
        </w:rPr>
        <w:t xml:space="preserve"> leaf extracts as a potential organic fungicide for controlling fungal diseases in tomato crops, with the specific objective of evaluating the effectiveness of different extract concentrations compared to conventional synthetic fungicides. The research addresses the critical question of whether </w:t>
      </w:r>
      <w:r w:rsidRPr="009C381F">
        <w:rPr>
          <w:rFonts w:ascii="Times New Roman" w:eastAsia="Times New Roman" w:hAnsi="Times New Roman" w:cs="Times New Roman"/>
          <w:i/>
          <w:iCs/>
          <w:sz w:val="24"/>
          <w:szCs w:val="24"/>
          <w:lang w:eastAsia="en-ZW"/>
        </w:rPr>
        <w:t>W. salutaris</w:t>
      </w:r>
      <w:r w:rsidRPr="009C381F">
        <w:rPr>
          <w:rFonts w:ascii="Times New Roman" w:eastAsia="Times New Roman" w:hAnsi="Times New Roman" w:cs="Times New Roman"/>
          <w:sz w:val="24"/>
          <w:szCs w:val="24"/>
          <w:lang w:eastAsia="en-ZW"/>
        </w:rPr>
        <w:t xml:space="preserve"> extract can significantly reduce the incidence and severity of fungal diseases in tomatoes while maintaining or improving yield parameters.</w:t>
      </w:r>
    </w:p>
    <w:p w:rsidR="00937E10" w:rsidRPr="009C381F" w:rsidRDefault="00937E10"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MATERIALS AND METHODS</w:t>
      </w:r>
    </w:p>
    <w:p w:rsidR="00937E10"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Experimental site and design</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This study was conducted at Mutare Polytechnic, Mutare, Zimbabwe (18°58′S, 32°38′E, elevation 1,100 m above sea level) during the 2024 growing season. The experimental site experiences a subtropical highland climate with mean annual precipitation of 818 mm and average temperatures ranging from 13°C to 26°C. The experiment was laid out using a </w:t>
      </w:r>
      <w:r w:rsidRPr="009C381F">
        <w:rPr>
          <w:rFonts w:ascii="Times New Roman" w:hAnsi="Times New Roman" w:cs="Times New Roman"/>
          <w:sz w:val="24"/>
          <w:szCs w:val="24"/>
        </w:rPr>
        <w:lastRenderedPageBreak/>
        <w:t>Randomized Complete Block Design (RCBD) with five treatments and five replications, resulting in 25 experimental plots. Each plot measured 3 m × 2 m with 1 m spacing between plots and 2 m between blocks to minimize treatment interference.</w:t>
      </w:r>
    </w:p>
    <w:p w:rsidR="00937E10" w:rsidRPr="009C381F" w:rsidRDefault="00937E10"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Plant Material and Growing Conditions</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The tomato cultivar 'Jemar', a determinate variety commonly grown by smallholder farmers in Zimbabwe, was selected for this study due to its commercial importance and susceptibility to foliar fungal diseases. Tomato seedlings were raised in a nursery for four weeks before transplanting. Five uniform seedlings were transplanted per plot at a spacing of 60 cm × 40 cm, providing adequate space for plant development and disease assessment. Plants were grown under natural outdoor conditions with supplemental irrigation provided using drip irrigation to maintain consistent soil moisture. Standard agronomic practices, including weeding and fertilizer application (NPK 10:10:10 at 200 kg/ha), were applied uniformly across all treatments.</w:t>
      </w:r>
    </w:p>
    <w:p w:rsidR="00937E10" w:rsidRPr="009C381F" w:rsidRDefault="007C15B8"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 xml:space="preserve">Preparation and characterization of </w:t>
      </w:r>
      <w:r w:rsidRPr="009C381F">
        <w:rPr>
          <w:rStyle w:val="Emphasis"/>
          <w:rFonts w:ascii="Times New Roman" w:hAnsi="Times New Roman" w:cs="Times New Roman"/>
          <w:b/>
          <w:sz w:val="24"/>
          <w:szCs w:val="24"/>
        </w:rPr>
        <w:t>Warburgia salutaris</w:t>
      </w:r>
      <w:r w:rsidRPr="009C381F">
        <w:rPr>
          <w:rFonts w:ascii="Times New Roman" w:hAnsi="Times New Roman" w:cs="Times New Roman"/>
          <w:b/>
          <w:sz w:val="24"/>
          <w:szCs w:val="24"/>
        </w:rPr>
        <w:t xml:space="preserve"> extract</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Fresh leaves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were collected from mature trees in the Mutare district, Zimbabwe, during the dry season. Plant material was authenticated by a qualified botanist at the National Herbarium of Zimbabwe. The leaves were thoroughly washed with distilled water, air-dried in shade for 48 hours, and subsequently oven-dried at 60°C for 24 hours to achieve constant weight. The dried leaves were ground into fine powder using an electric mill (mesh size 40). Plant extract was prepared using ethanol extraction method: 100 g of leaf powder was macerated in 1 L of 70% ethanol for 72 hours at room temperature with occasional stirring</w:t>
      </w:r>
      <w:r w:rsidR="00A35632" w:rsidRPr="009C381F">
        <w:rPr>
          <w:rFonts w:ascii="Times New Roman" w:hAnsi="Times New Roman" w:cs="Times New Roman"/>
          <w:sz w:val="24"/>
          <w:szCs w:val="24"/>
        </w:rPr>
        <w:t xml:space="preserve"> </w:t>
      </w:r>
      <w:r w:rsidR="00A35632" w:rsidRPr="009C381F">
        <w:rPr>
          <w:rFonts w:ascii="Times New Roman" w:hAnsi="Times New Roman" w:cs="Times New Roman"/>
          <w:sz w:val="24"/>
          <w:szCs w:val="24"/>
        </w:rPr>
        <w:fldChar w:fldCharType="begin"/>
      </w:r>
      <w:r w:rsidR="00A35632" w:rsidRPr="009C381F">
        <w:rPr>
          <w:rFonts w:ascii="Times New Roman" w:hAnsi="Times New Roman" w:cs="Times New Roman"/>
          <w:sz w:val="24"/>
          <w:szCs w:val="24"/>
        </w:rPr>
        <w:instrText xml:space="preserve"> ADDIN ZOTERO_ITEM CSL_CITATION {"citationID":"Xb5KBOIg","properties":{"formattedCitation":"(Nkqenkqa &amp; Mundembe, 2023)","plainCitation":"(Nkqenkqa &amp; Mundembe, 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Review","author":[{"family":"Nkqenkqa","given":"Vuyiseka"},{"family":"Mundembe","given":"Richard"}],"issued":{"date-parts":[["2023"]]}}}],"schema":"https://github.com/citation-style-language/schema/raw/master/csl-citation.json"} </w:instrText>
      </w:r>
      <w:r w:rsidR="00A35632" w:rsidRPr="009C381F">
        <w:rPr>
          <w:rFonts w:ascii="Times New Roman" w:hAnsi="Times New Roman" w:cs="Times New Roman"/>
          <w:sz w:val="24"/>
          <w:szCs w:val="24"/>
        </w:rPr>
        <w:fldChar w:fldCharType="separate"/>
      </w:r>
      <w:r w:rsidR="00A35632" w:rsidRPr="009C381F">
        <w:rPr>
          <w:rFonts w:ascii="Times New Roman" w:hAnsi="Times New Roman" w:cs="Times New Roman"/>
          <w:sz w:val="24"/>
          <w:szCs w:val="24"/>
        </w:rPr>
        <w:t>(Nkqenkqa &amp; Mundembe, 2023)</w:t>
      </w:r>
      <w:r w:rsidR="00A35632" w:rsidRPr="009C381F">
        <w:rPr>
          <w:rFonts w:ascii="Times New Roman" w:hAnsi="Times New Roman" w:cs="Times New Roman"/>
          <w:sz w:val="24"/>
          <w:szCs w:val="24"/>
        </w:rPr>
        <w:fldChar w:fldCharType="end"/>
      </w:r>
      <w:r w:rsidRPr="009C381F">
        <w:rPr>
          <w:rFonts w:ascii="Times New Roman" w:hAnsi="Times New Roman" w:cs="Times New Roman"/>
          <w:sz w:val="24"/>
          <w:szCs w:val="24"/>
        </w:rPr>
        <w:t>. The mixture was filtered through Whatman No. 1 filter paper, and the filtrate was concentrated using a rotary evaporator at 40°C under reduced pressure</w:t>
      </w:r>
      <w:r w:rsidR="00A35632" w:rsidRPr="009C381F">
        <w:rPr>
          <w:rFonts w:ascii="Times New Roman" w:hAnsi="Times New Roman" w:cs="Times New Roman"/>
          <w:sz w:val="24"/>
          <w:szCs w:val="24"/>
        </w:rPr>
        <w:t xml:space="preserve"> </w:t>
      </w:r>
      <w:r w:rsidR="00A35632" w:rsidRPr="009C381F">
        <w:rPr>
          <w:rFonts w:ascii="Times New Roman" w:hAnsi="Times New Roman" w:cs="Times New Roman"/>
          <w:sz w:val="24"/>
          <w:szCs w:val="24"/>
        </w:rPr>
        <w:fldChar w:fldCharType="begin"/>
      </w:r>
      <w:r w:rsidR="00A35632" w:rsidRPr="009C381F">
        <w:rPr>
          <w:rFonts w:ascii="Times New Roman" w:hAnsi="Times New Roman" w:cs="Times New Roman"/>
          <w:sz w:val="24"/>
          <w:szCs w:val="24"/>
        </w:rPr>
        <w:instrText xml:space="preserve"> ADDIN ZOTERO_ITEM CSL_CITATION {"citationID":"2ON0wxab","properties":{"formattedCitation":"(Nkqenkqa &amp; Mundembe, 2023)","plainCitation":"(Nkqenkqa &amp; Mundembe, 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Review","author":[{"family":"Nkqenkqa","given":"Vuyiseka"},{"family":"Mundembe","given":"Richard"}],"issued":{"date-parts":[["2023"]]}}}],"schema":"https://github.com/citation-style-language/schema/raw/master/csl-citation.json"} </w:instrText>
      </w:r>
      <w:r w:rsidR="00A35632" w:rsidRPr="009C381F">
        <w:rPr>
          <w:rFonts w:ascii="Times New Roman" w:hAnsi="Times New Roman" w:cs="Times New Roman"/>
          <w:sz w:val="24"/>
          <w:szCs w:val="24"/>
        </w:rPr>
        <w:fldChar w:fldCharType="separate"/>
      </w:r>
      <w:r w:rsidR="00A35632" w:rsidRPr="009C381F">
        <w:rPr>
          <w:rFonts w:ascii="Times New Roman" w:hAnsi="Times New Roman" w:cs="Times New Roman"/>
          <w:sz w:val="24"/>
          <w:szCs w:val="24"/>
        </w:rPr>
        <w:t>(Nkqenkqa &amp; Mundembe, 2023)</w:t>
      </w:r>
      <w:r w:rsidR="00A35632" w:rsidRPr="009C381F">
        <w:rPr>
          <w:rFonts w:ascii="Times New Roman" w:hAnsi="Times New Roman" w:cs="Times New Roman"/>
          <w:sz w:val="24"/>
          <w:szCs w:val="24"/>
        </w:rPr>
        <w:fldChar w:fldCharType="end"/>
      </w:r>
      <w:r w:rsidRPr="009C381F">
        <w:rPr>
          <w:rFonts w:ascii="Times New Roman" w:hAnsi="Times New Roman" w:cs="Times New Roman"/>
          <w:sz w:val="24"/>
          <w:szCs w:val="24"/>
        </w:rPr>
        <w:t>. The concentrated extract was stored at 4°C until use. Stock solutions were prepared at 50% concentration and subsequently diluted with distilled water to obtain working concentrations of 5%, 10%, and 15% (w/v) immediately before application.</w:t>
      </w:r>
    </w:p>
    <w:p w:rsidR="00937E10"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Treatment application and experimental procedures</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experimental treatments comprised five levels: three concentrations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(5%, 10%, and 15%), a positive control using the commercial fungicide Bravo® 500 SC (chlorothalonil 500 g/L) applied at the manufacturer's recommended rate (2.5 mL/L), and a negative control (distilled water only). All treatments were applied as foliar sprays using a handheld sprayer calibrated to deliver uniform coverage at a rate of 500 L/ha. Treatment applications commenced upon observation of initial disease symptoms and continued at 7-day intervals throughout the growing period. Applications were made early morning (06:00-08:00 hours) to minimize evaporation and maximize leaf absorption. A total of six applications were made during the experimental period. To prevent cross-contamination, separate spraying equipment was used for each treatment, and applications proceeded from the lowest to highest concentration treatments.</w:t>
      </w:r>
    </w:p>
    <w:p w:rsidR="00937E10"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Disease assessment and data collection</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Disease severity was evaluated using a standardized visual rating scale adapted from the International Working Group on Plant Viruses</w:t>
      </w:r>
      <w:r w:rsidR="0006556C" w:rsidRPr="009C381F">
        <w:rPr>
          <w:rFonts w:ascii="Times New Roman" w:hAnsi="Times New Roman" w:cs="Times New Roman"/>
          <w:sz w:val="24"/>
          <w:szCs w:val="24"/>
        </w:rPr>
        <w:t xml:space="preserve"> </w:t>
      </w:r>
      <w:r w:rsidR="0006556C" w:rsidRPr="009C381F">
        <w:rPr>
          <w:rFonts w:ascii="Times New Roman" w:hAnsi="Times New Roman" w:cs="Times New Roman"/>
          <w:sz w:val="24"/>
          <w:szCs w:val="24"/>
        </w:rPr>
        <w:fldChar w:fldCharType="begin"/>
      </w:r>
      <w:r w:rsidR="0006556C" w:rsidRPr="009C381F">
        <w:rPr>
          <w:rFonts w:ascii="Times New Roman" w:hAnsi="Times New Roman" w:cs="Times New Roman"/>
          <w:sz w:val="24"/>
          <w:szCs w:val="24"/>
        </w:rPr>
        <w:instrText xml:space="preserve"> ADDIN ZOTERO_ITEM CSL_CITATION {"citationID":"KyTwcWka","properties":{"formattedCitation":"(Shi et al., 2023)","plainCitation":"(Shi et al., 2023)","noteIndex":0},"citationItems":[{"id":41,"uris":["http://zotero.org/users/local/xpAiBmOU/items/UJAS8NVG"],"itemData":{"id":41,"type":"article-journal","container-title":"Scientific Reports","ISSN":"2045-2322","issue":"1","journalAbbreviation":"Scientific Reports","page":"2336","publisher":"Nature Publishing Group UK London","title":"Recent advances in plant disease severity assessment using convolutional neural networks","volume":"13","author":[{"family":"Shi","given":"Tingting"},{"family":"Liu","given":"Yongmin"},{"family":"Zheng","given":"Xinying"},{"family":"Hu","given":"Kui"},{"family":"Huang","given":"Hao"},{"family":"Liu","given":"Hanlin"},{"family":"Huang","given":"Hongxu"}],"issued":{"date-parts":[["2023"]]}}}],"schema":"https://github.com/citation-style-language/schema/raw/master/csl-citation.json"} </w:instrText>
      </w:r>
      <w:r w:rsidR="0006556C" w:rsidRPr="009C381F">
        <w:rPr>
          <w:rFonts w:ascii="Times New Roman" w:hAnsi="Times New Roman" w:cs="Times New Roman"/>
          <w:sz w:val="24"/>
          <w:szCs w:val="24"/>
        </w:rPr>
        <w:fldChar w:fldCharType="separate"/>
      </w:r>
      <w:r w:rsidR="0006556C" w:rsidRPr="009C381F">
        <w:rPr>
          <w:rFonts w:ascii="Times New Roman" w:hAnsi="Times New Roman" w:cs="Times New Roman"/>
          <w:sz w:val="24"/>
          <w:szCs w:val="24"/>
        </w:rPr>
        <w:t>(Shi et al., 2023)</w:t>
      </w:r>
      <w:r w:rsidR="0006556C" w:rsidRPr="009C381F">
        <w:rPr>
          <w:rFonts w:ascii="Times New Roman" w:hAnsi="Times New Roman" w:cs="Times New Roman"/>
          <w:sz w:val="24"/>
          <w:szCs w:val="24"/>
        </w:rPr>
        <w:fldChar w:fldCharType="end"/>
      </w:r>
      <w:r w:rsidRPr="009C381F">
        <w:rPr>
          <w:rFonts w:ascii="Times New Roman" w:hAnsi="Times New Roman" w:cs="Times New Roman"/>
          <w:sz w:val="24"/>
          <w:szCs w:val="24"/>
        </w:rPr>
        <w:t xml:space="preserve">. The scale ranged from 0 to 5, where: 0 = no visible symptoms; 1 = 1-10% leaf area affected; 2 = 11-25% leaf area affected; 3 = 26-50% leaf area affected; 4 = 51-75% leaf area affected; and 5 = 76-100% leaf area affected or plant death. Disease assessments were conducted weekly by trained </w:t>
      </w:r>
      <w:r w:rsidRPr="009C381F">
        <w:rPr>
          <w:rFonts w:ascii="Times New Roman" w:hAnsi="Times New Roman" w:cs="Times New Roman"/>
          <w:sz w:val="24"/>
          <w:szCs w:val="24"/>
        </w:rPr>
        <w:lastRenderedPageBreak/>
        <w:t>personnel on all five plants per plot, and the mean disease severity score was calculated for each plot. Yield parameters were recorded at physiological maturity. All marketable fruits were harvested from each plant over three harvesting rounds. Total fruit weight per plant (kg) and number of fruits per plant were recorded. Fruit quality parameters, including average fruit weight and visual assessment of disease damage, were also documented. Only healthy, marketable fruits free from disease symptoms and physical damage were included in yield calculations.</w:t>
      </w:r>
    </w:p>
    <w:p w:rsidR="00937E10" w:rsidRPr="009C381F" w:rsidRDefault="00937E10"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Statistical Analysis</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Data collected were subjected to Analysis of Variance (ANOVA) using GenStat version 18.0 statistical software. Treatment means were compared using Fisher's Least Significant Difference (LSD) test at α = 0.05 significance level. Homogeneity of variance was tested using Levene's test, and data transformation was applied where necessary. Percentage data were arcsine-transformed before analysis to meet assumptions of normality. Correlation analysis was performed to determine relationships between disease severity and yield parameters. Results are presented as means ± standard error, and statistical significance was set at p ≤ 0.05.</w:t>
      </w:r>
    </w:p>
    <w:p w:rsidR="00614C8D" w:rsidRPr="009C381F" w:rsidRDefault="00614C8D" w:rsidP="009C381F">
      <w:pPr>
        <w:spacing w:line="240" w:lineRule="auto"/>
        <w:jc w:val="both"/>
        <w:rPr>
          <w:rFonts w:ascii="Times New Roman" w:hAnsi="Times New Roman" w:cs="Times New Roman"/>
          <w:sz w:val="24"/>
          <w:szCs w:val="24"/>
        </w:rPr>
      </w:pPr>
    </w:p>
    <w:p w:rsidR="00614C8D" w:rsidRPr="009C381F" w:rsidRDefault="00614C8D"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RESULTS</w:t>
      </w:r>
    </w:p>
    <w:p w:rsidR="00614C8D"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Disease severity assessment</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analysis of variance revealed significant differences (p ≤ 0.001) among treatments for disease severity ratings throughout the experimental period. All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extract concentrations demonstrated substantial antifungal activity compared to the untreated control (Table 1). The 10% and 15% concentrations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exhibited the highest efficacy in disease suppression, with mean disease severity ratings of 1.5 ± 0.2 and 1.2 ± 0.1, respectively. These treatments were statistically comparable to each other (p &gt; 0.05) and showed no significant difference from the commercial fungicide Bravo (1.8 ± 0.2). The 5% concentration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provided moderate disease control with a severity rating of 2.1 ± 0.3, representing a 53% reduction in disease severity compared to the untreated control (4.5 ± 0.5). However, this concentration was significantly less effective (p ≤ 0.05) than both the higher extract concentrations and the synthetic fungicide. The untreated control plots exhibited severe disease symptoms, with the highest mean severity rating of 4.5 ± 0.5, confirming the presence of significant disease pressure throughout the experimental period.</w:t>
      </w:r>
    </w:p>
    <w:p w:rsidR="00614C8D" w:rsidRPr="009C381F" w:rsidRDefault="00614C8D" w:rsidP="009C381F">
      <w:pPr>
        <w:spacing w:line="240" w:lineRule="auto"/>
        <w:jc w:val="both"/>
        <w:rPr>
          <w:rFonts w:ascii="Times New Roman" w:hAnsi="Times New Roman" w:cs="Times New Roman"/>
          <w:sz w:val="24"/>
          <w:szCs w:val="24"/>
        </w:rPr>
      </w:pPr>
      <w:r w:rsidRPr="009C381F">
        <w:rPr>
          <w:rStyle w:val="Strong"/>
          <w:rFonts w:ascii="Times New Roman" w:hAnsi="Times New Roman" w:cs="Times New Roman"/>
          <w:sz w:val="24"/>
          <w:szCs w:val="24"/>
        </w:rPr>
        <w:t>Table 1.</w:t>
      </w:r>
      <w:r w:rsidRPr="009C381F">
        <w:rPr>
          <w:rFonts w:ascii="Times New Roman" w:hAnsi="Times New Roman" w:cs="Times New Roman"/>
          <w:sz w:val="24"/>
          <w:szCs w:val="24"/>
        </w:rPr>
        <w:t xml:space="preserve"> Effect of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extract concentrations on fungal disease severity in tomato plants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7"/>
        <w:gridCol w:w="3017"/>
        <w:gridCol w:w="2522"/>
      </w:tblGrid>
      <w:tr w:rsidR="003A4C09" w:rsidRPr="009C381F" w:rsidTr="00364362">
        <w:trPr>
          <w:tblHeader/>
          <w:tblCellSpacing w:w="15" w:type="dxa"/>
        </w:trPr>
        <w:tc>
          <w:tcPr>
            <w:tcW w:w="0" w:type="auto"/>
            <w:tcBorders>
              <w:top w:val="single" w:sz="4" w:space="0" w:color="auto"/>
              <w:bottom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Treatment</w:t>
            </w:r>
          </w:p>
        </w:tc>
        <w:tc>
          <w:tcPr>
            <w:tcW w:w="0" w:type="auto"/>
            <w:tcBorders>
              <w:top w:val="single" w:sz="4" w:space="0" w:color="auto"/>
              <w:bottom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Disease Severity Rating (0-5)*</w:t>
            </w:r>
          </w:p>
        </w:tc>
        <w:tc>
          <w:tcPr>
            <w:tcW w:w="0" w:type="auto"/>
            <w:tcBorders>
              <w:top w:val="single" w:sz="4" w:space="0" w:color="auto"/>
              <w:bottom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Disease Reduction (%</w:t>
            </w:r>
            <w:proofErr w:type="gramStart"/>
            <w:r w:rsidRPr="009C381F">
              <w:rPr>
                <w:rFonts w:ascii="Times New Roman" w:hAnsi="Times New Roman" w:cs="Times New Roman"/>
                <w:bCs/>
                <w:sz w:val="24"/>
                <w:szCs w:val="24"/>
              </w:rPr>
              <w:t>)*</w:t>
            </w:r>
            <w:proofErr w:type="gramEnd"/>
            <w:r w:rsidRPr="009C381F">
              <w:rPr>
                <w:rFonts w:ascii="Times New Roman" w:hAnsi="Times New Roman" w:cs="Times New Roman"/>
                <w:bCs/>
                <w:sz w:val="24"/>
                <w:szCs w:val="24"/>
              </w:rPr>
              <w:t>*</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2.1 ± 0.3</w:t>
            </w:r>
            <w:r w:rsidRPr="009C381F">
              <w:rPr>
                <w:rFonts w:ascii="Times New Roman" w:hAnsi="Times New Roman" w:cs="Times New Roman"/>
                <w:sz w:val="24"/>
                <w:szCs w:val="24"/>
                <w:vertAlign w:val="superscript"/>
              </w:rPr>
              <w:t>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53.3</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(10%)</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1.5 ± 0.2</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66.7</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1.2 ± 0.1</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73.3</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Bravo fungicide (Positive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1.8 ± 0.2</w:t>
            </w:r>
            <w:r w:rsidRPr="009C381F">
              <w:rPr>
                <w:rFonts w:ascii="Times New Roman" w:hAnsi="Times New Roman" w:cs="Times New Roman"/>
                <w:sz w:val="24"/>
                <w:szCs w:val="24"/>
                <w:vertAlign w:val="superscript"/>
              </w:rPr>
              <w:t>ab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60.0</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lastRenderedPageBreak/>
              <w:t>Untreated control (Negative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4.5 ± 0.5</w:t>
            </w:r>
            <w:r w:rsidRPr="009C381F">
              <w:rPr>
                <w:rFonts w:ascii="Times New Roman" w:hAnsi="Times New Roman" w:cs="Times New Roman"/>
                <w:sz w:val="24"/>
                <w:szCs w:val="24"/>
                <w:vertAlign w:val="superscript"/>
              </w:rPr>
              <w:t>c</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LSD (p ≤ 0.05)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0.6</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364362">
        <w:trPr>
          <w:tblCellSpacing w:w="15" w:type="dxa"/>
        </w:trPr>
        <w:tc>
          <w:tcPr>
            <w:tcW w:w="0" w:type="auto"/>
            <w:tcBorders>
              <w:bottom w:val="single" w:sz="4" w:space="0" w:color="auto"/>
            </w:tcBorders>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CV (%)</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15.2</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bl>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*Values are means ± standard error (n=5). Means followed by the same letter within a column are not significantly different according to Fisher's LSD test at p ≤ 0.05.</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**Disease reduction calculated relative to untreated control.</w:t>
      </w:r>
    </w:p>
    <w:p w:rsidR="00614C8D" w:rsidRPr="009C381F" w:rsidRDefault="00614C8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Yield Performance</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Significant treatment effects (p ≤ 0.001) were observed for all yield parameters measured (Table 2). The application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resulted in marked improvements in both fruit weight per plant and number of fruits per plant compared to the untreated control. The highest fruit yields were recorded in plots treated with 15%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(3.3 ± 0.2 kg/plant), followed closely by the 10% concentration (3.1 ± 0.3 kg/plant). These treatments produced statistically similar yields (p &gt; 0.05) and were not significantly different from the commercial fungicide Bravo (2.8 ± 0.2 kg/plant). The number of marketable fruits per plant followed a similar pattern, with the 15% extract concentration producing the highest fruit count (13.1 ± 1.2 fruits/plant), which was statistically comparable to both the 10% concentration (12.5 ± 1.3 fruits/plant) and the commercial fungicide (11.5 ± 1.2 fruits/plant). The 5% extract concentration showed intermediate performance with significantly higher yields than the control but lower than the higher concentrations. Plants in the untreated control plots exhibited severe yield reduction, producing only 1.8 ± 0.2 kg/plant with 6.5 ± 0.9 fruits per plant, representing yield losses of approximately 45-46% compared to the best performing treatments. The coefficient of variation for yield parameters ranged from 12.8% to 16.5%, indicating acceptable experimental precision.</w:t>
      </w:r>
    </w:p>
    <w:p w:rsidR="00614C8D" w:rsidRPr="009C381F" w:rsidRDefault="00614C8D" w:rsidP="009C381F">
      <w:pPr>
        <w:spacing w:line="240" w:lineRule="auto"/>
        <w:jc w:val="both"/>
        <w:rPr>
          <w:rFonts w:ascii="Times New Roman" w:hAnsi="Times New Roman" w:cs="Times New Roman"/>
          <w:sz w:val="24"/>
          <w:szCs w:val="24"/>
        </w:rPr>
      </w:pPr>
      <w:r w:rsidRPr="009C381F">
        <w:rPr>
          <w:rStyle w:val="Strong"/>
          <w:rFonts w:ascii="Times New Roman" w:hAnsi="Times New Roman" w:cs="Times New Roman"/>
          <w:sz w:val="24"/>
          <w:szCs w:val="24"/>
        </w:rPr>
        <w:t>Table 2.</w:t>
      </w:r>
      <w:r w:rsidRPr="009C381F">
        <w:rPr>
          <w:rFonts w:ascii="Times New Roman" w:hAnsi="Times New Roman" w:cs="Times New Roman"/>
          <w:sz w:val="24"/>
          <w:szCs w:val="24"/>
        </w:rPr>
        <w:t xml:space="preserve"> Effect of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extract concentrations on yield parameters of tomato plants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3"/>
        <w:gridCol w:w="2122"/>
        <w:gridCol w:w="2152"/>
        <w:gridCol w:w="1839"/>
      </w:tblGrid>
      <w:tr w:rsidR="003A4C09" w:rsidRPr="009C381F" w:rsidTr="00FB7F04">
        <w:trPr>
          <w:tblHeader/>
          <w:tblCellSpacing w:w="15" w:type="dxa"/>
        </w:trPr>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Treatment</w:t>
            </w:r>
          </w:p>
        </w:tc>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Fruit Weight (kg/plant)*</w:t>
            </w:r>
          </w:p>
        </w:tc>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Number of Fruits/Plant*</w:t>
            </w:r>
          </w:p>
        </w:tc>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Yield Increase (%</w:t>
            </w:r>
            <w:proofErr w:type="gramStart"/>
            <w:r w:rsidRPr="009C381F">
              <w:rPr>
                <w:rFonts w:ascii="Times New Roman" w:hAnsi="Times New Roman" w:cs="Times New Roman"/>
                <w:bCs/>
                <w:sz w:val="24"/>
                <w:szCs w:val="24"/>
              </w:rPr>
              <w:t>)*</w:t>
            </w:r>
            <w:proofErr w:type="gramEnd"/>
            <w:r w:rsidRPr="009C381F">
              <w:rPr>
                <w:rFonts w:ascii="Times New Roman" w:hAnsi="Times New Roman" w:cs="Times New Roman"/>
                <w:bCs/>
                <w:sz w:val="24"/>
                <w:szCs w:val="24"/>
              </w:rPr>
              <w:t>*</w:t>
            </w:r>
          </w:p>
        </w:tc>
      </w:tr>
      <w:tr w:rsidR="003A4C09" w:rsidRPr="009C381F" w:rsidTr="00FB7F04">
        <w:trPr>
          <w:tblCellSpacing w:w="15" w:type="dxa"/>
        </w:trPr>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(5%)</w:t>
            </w:r>
          </w:p>
        </w:tc>
        <w:tc>
          <w:tcPr>
            <w:tcW w:w="0" w:type="auto"/>
            <w:tcBorders>
              <w:top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2.5 ± 0.2</w:t>
            </w:r>
            <w:r w:rsidRPr="009C381F">
              <w:rPr>
                <w:rFonts w:ascii="Times New Roman" w:hAnsi="Times New Roman" w:cs="Times New Roman"/>
                <w:sz w:val="24"/>
                <w:szCs w:val="24"/>
                <w:vertAlign w:val="superscript"/>
              </w:rPr>
              <w:t>b</w:t>
            </w:r>
          </w:p>
        </w:tc>
        <w:tc>
          <w:tcPr>
            <w:tcW w:w="0" w:type="auto"/>
            <w:tcBorders>
              <w:top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10.2 ± 1.1</w:t>
            </w:r>
            <w:r w:rsidRPr="009C381F">
              <w:rPr>
                <w:rFonts w:ascii="Times New Roman" w:hAnsi="Times New Roman" w:cs="Times New Roman"/>
                <w:sz w:val="24"/>
                <w:szCs w:val="24"/>
                <w:vertAlign w:val="superscript"/>
              </w:rPr>
              <w:t>b</w:t>
            </w:r>
          </w:p>
        </w:tc>
        <w:tc>
          <w:tcPr>
            <w:tcW w:w="0" w:type="auto"/>
            <w:tcBorders>
              <w:top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38.9</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(10%)</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3.1 ± 0.3</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12.5 ± 1.3</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72.2</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3.3 ± 0.2</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13.1 ± 1.2</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83.3</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Bravo fungicide (Positive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2.8 ± 0.2</w:t>
            </w:r>
            <w:r w:rsidRPr="009C381F">
              <w:rPr>
                <w:rFonts w:ascii="Times New Roman" w:hAnsi="Times New Roman" w:cs="Times New Roman"/>
                <w:sz w:val="24"/>
                <w:szCs w:val="24"/>
                <w:vertAlign w:val="superscript"/>
              </w:rPr>
              <w:t>ab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11.5 ± 1.2</w:t>
            </w:r>
            <w:r w:rsidRPr="009C381F">
              <w:rPr>
                <w:rFonts w:ascii="Times New Roman" w:hAnsi="Times New Roman" w:cs="Times New Roman"/>
                <w:sz w:val="24"/>
                <w:szCs w:val="24"/>
                <w:vertAlign w:val="superscript"/>
              </w:rPr>
              <w:t>ab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55.6</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Untreated control (Negative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1.8 ± 0.2</w:t>
            </w:r>
            <w:r w:rsidRPr="009C381F">
              <w:rPr>
                <w:rFonts w:ascii="Times New Roman" w:hAnsi="Times New Roman" w:cs="Times New Roman"/>
                <w:sz w:val="24"/>
                <w:szCs w:val="24"/>
                <w:vertAlign w:val="superscript"/>
              </w:rPr>
              <w:t>c</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6.5 ± 0.9</w:t>
            </w:r>
            <w:r w:rsidRPr="009C381F">
              <w:rPr>
                <w:rFonts w:ascii="Times New Roman" w:hAnsi="Times New Roman" w:cs="Times New Roman"/>
                <w:sz w:val="24"/>
                <w:szCs w:val="24"/>
                <w:vertAlign w:val="superscript"/>
              </w:rPr>
              <w:t>c</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LSD (p ≤ 0.05)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0.5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2.1</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FB7F04">
        <w:trPr>
          <w:tblCellSpacing w:w="15" w:type="dxa"/>
        </w:trPr>
        <w:tc>
          <w:tcPr>
            <w:tcW w:w="0" w:type="auto"/>
            <w:tcBorders>
              <w:bottom w:val="single" w:sz="4" w:space="0" w:color="auto"/>
            </w:tcBorders>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lastRenderedPageBreak/>
              <w:t>CV (%)</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12.8</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16.5</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bl>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*Values are means ± standard error (n=5). Means followed by the same letter within a column are not significantly different according to Fisher's LSD test at p ≤ 0.05.</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**Yield increase calculated relative to untreated control.</w:t>
      </w:r>
    </w:p>
    <w:p w:rsidR="00614C8D"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Correlation between disease severity and yield parameters</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Correlation analysis revealed a strong negative relationship between disease severity and yield parameters. Disease severity was significantly and negatively correlated with fruit weight per plant (r = -0.89, p ≤ 0.001) and number of fruits per plant (r = -0.85, p ≤ 0.001). These correlations indicate that effective disease control directly contributed to improved yield performance across all treatments.</w:t>
      </w:r>
    </w:p>
    <w:p w:rsidR="00614C8D"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Treatment efficacy comparison</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When comparing treatment efficacy relative to the commercial fungicide standard, the 15%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demonstrated superior performance, achieving 122% of the disease control efficacy and 118% of the yield performance of Bravo fungicide. The 10% concentration showed comparable effectiveness at 104% and 111% respectively, for disease control and yield performance. These results suggest that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at optimal concentrations can match or exceed the performance of conventional synthetic fungicides under the experimental conditions tested.</w:t>
      </w:r>
    </w:p>
    <w:p w:rsidR="003A4C09" w:rsidRPr="009C381F" w:rsidRDefault="003A4C09" w:rsidP="009C381F">
      <w:pPr>
        <w:spacing w:line="240" w:lineRule="auto"/>
        <w:jc w:val="both"/>
        <w:rPr>
          <w:rFonts w:ascii="Times New Roman" w:hAnsi="Times New Roman" w:cs="Times New Roman"/>
          <w:sz w:val="24"/>
          <w:szCs w:val="24"/>
        </w:rPr>
      </w:pPr>
    </w:p>
    <w:p w:rsidR="003A4C09" w:rsidRPr="009C381F" w:rsidRDefault="003A4C09"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DISCUSSION</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results of this study demonstrate that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leaf extracts possess significant antifungal activity against foliar fungal diseases in tomato crops. The 10% and 15% extract concentrations achieved mean disease severity ratings of 1.5 ± 0.2 and 1.2 ± 0.1 respectively, representing reductions of 66.7% and 73.3% from the untreated control score of 4.5 ± 0.5. These concentrations were statistically comparable to each other (p &gt; 0.05) and to the commercial fungicide Bravo (1.8 ± 0.2), indicating that the extract at these levels provided disease suppression equivalent to a registered synthetic fungicide under the trial conditions. This finding aligns with previous work by Senkoro et al. </w:t>
      </w:r>
      <w:r w:rsidR="00172C2D" w:rsidRPr="009C381F">
        <w:rPr>
          <w:rFonts w:ascii="Times New Roman" w:hAnsi="Times New Roman" w:cs="Times New Roman"/>
          <w:sz w:val="24"/>
          <w:szCs w:val="24"/>
        </w:rPr>
        <w:fldChar w:fldCharType="begin"/>
      </w:r>
      <w:r w:rsidR="00172C2D" w:rsidRPr="009C381F">
        <w:rPr>
          <w:rFonts w:ascii="Times New Roman" w:hAnsi="Times New Roman" w:cs="Times New Roman"/>
          <w:sz w:val="24"/>
          <w:szCs w:val="24"/>
        </w:rPr>
        <w:instrText xml:space="preserve"> ADDIN ZOTERO_ITEM CSL_CITATION {"citationID":"2fzBq3T8","properties":{"formattedCitation":"(2019)","plainCitation":"(2019)","noteIndex":0},"citationItems":[{"id":32,"uris":["http://zotero.org/users/local/xpAiBmOU/items/RABTLNIL"],"itemData":{"id":32,"type":"article-journal","container-title":"Economic Botany","ISSN":"0013-0001","issue":"3","journalAbbreviation":"Economic Botany","page":"304-324","publisher":"Springer","title":"Uses, knowledge, and management of the threatened pepper-bark tree (Warburgia salutaris) in southern Mozambique","volume":"73","author":[{"family":"Senkoro","given":"Annae M"},{"family":"Shackleton","given":"Charlie M"},{"family":"Voeks","given":"Robert A"},{"family":"Ribeiro","given":"Ana I"}],"issued":{"date-parts":[["2019"]]}},"suppress-author":true}],"schema":"https://github.com/citation-style-language/schema/raw/master/csl-citation.json"} </w:instrText>
      </w:r>
      <w:r w:rsidR="00172C2D" w:rsidRPr="009C381F">
        <w:rPr>
          <w:rFonts w:ascii="Times New Roman" w:hAnsi="Times New Roman" w:cs="Times New Roman"/>
          <w:sz w:val="24"/>
          <w:szCs w:val="24"/>
        </w:rPr>
        <w:fldChar w:fldCharType="separate"/>
      </w:r>
      <w:r w:rsidR="00172C2D" w:rsidRPr="009C381F">
        <w:rPr>
          <w:rFonts w:ascii="Times New Roman" w:hAnsi="Times New Roman" w:cs="Times New Roman"/>
          <w:sz w:val="24"/>
          <w:szCs w:val="24"/>
        </w:rPr>
        <w:t>(2019)</w:t>
      </w:r>
      <w:r w:rsidR="00172C2D" w:rsidRPr="009C381F">
        <w:rPr>
          <w:rFonts w:ascii="Times New Roman" w:hAnsi="Times New Roman" w:cs="Times New Roman"/>
          <w:sz w:val="24"/>
          <w:szCs w:val="24"/>
        </w:rPr>
        <w:fldChar w:fldCharType="end"/>
      </w:r>
      <w:r w:rsidRPr="009C381F">
        <w:rPr>
          <w:rFonts w:ascii="Times New Roman" w:hAnsi="Times New Roman" w:cs="Times New Roman"/>
          <w:sz w:val="24"/>
          <w:szCs w:val="24"/>
        </w:rPr>
        <w:t xml:space="preserve">, who documented potent antifungal activity in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extracts attributed to the secondary metabolites warbuganal and </w:t>
      </w:r>
      <w:proofErr w:type="spellStart"/>
      <w:r w:rsidRPr="009C381F">
        <w:rPr>
          <w:rFonts w:ascii="Times New Roman" w:hAnsi="Times New Roman" w:cs="Times New Roman"/>
          <w:sz w:val="24"/>
          <w:szCs w:val="24"/>
        </w:rPr>
        <w:t>muzigadal</w:t>
      </w:r>
      <w:proofErr w:type="spellEnd"/>
      <w:r w:rsidRPr="009C381F">
        <w:rPr>
          <w:rFonts w:ascii="Times New Roman" w:hAnsi="Times New Roman" w:cs="Times New Roman"/>
          <w:sz w:val="24"/>
          <w:szCs w:val="24"/>
        </w:rPr>
        <w:t xml:space="preserve">, and with </w:t>
      </w:r>
      <w:proofErr w:type="spellStart"/>
      <w:r w:rsidRPr="009C381F">
        <w:rPr>
          <w:rFonts w:ascii="Times New Roman" w:hAnsi="Times New Roman" w:cs="Times New Roman"/>
          <w:sz w:val="24"/>
          <w:szCs w:val="24"/>
        </w:rPr>
        <w:t>Nkqenkqa</w:t>
      </w:r>
      <w:proofErr w:type="spellEnd"/>
      <w:r w:rsidRPr="009C381F">
        <w:rPr>
          <w:rFonts w:ascii="Times New Roman" w:hAnsi="Times New Roman" w:cs="Times New Roman"/>
          <w:sz w:val="24"/>
          <w:szCs w:val="24"/>
        </w:rPr>
        <w:t xml:space="preserve"> and </w:t>
      </w:r>
      <w:proofErr w:type="spellStart"/>
      <w:r w:rsidRPr="009C381F">
        <w:rPr>
          <w:rFonts w:ascii="Times New Roman" w:hAnsi="Times New Roman" w:cs="Times New Roman"/>
          <w:sz w:val="24"/>
          <w:szCs w:val="24"/>
        </w:rPr>
        <w:t>Mundembe</w:t>
      </w:r>
      <w:proofErr w:type="spellEnd"/>
      <w:r w:rsidR="00172C2D" w:rsidRPr="009C381F">
        <w:rPr>
          <w:rFonts w:ascii="Times New Roman" w:hAnsi="Times New Roman" w:cs="Times New Roman"/>
          <w:sz w:val="24"/>
          <w:szCs w:val="24"/>
        </w:rPr>
        <w:t xml:space="preserve"> </w:t>
      </w:r>
      <w:r w:rsidR="00172C2D" w:rsidRPr="009C381F">
        <w:rPr>
          <w:rFonts w:ascii="Times New Roman" w:hAnsi="Times New Roman" w:cs="Times New Roman"/>
          <w:sz w:val="24"/>
          <w:szCs w:val="24"/>
        </w:rPr>
        <w:fldChar w:fldCharType="begin"/>
      </w:r>
      <w:r w:rsidR="00172C2D" w:rsidRPr="009C381F">
        <w:rPr>
          <w:rFonts w:ascii="Times New Roman" w:hAnsi="Times New Roman" w:cs="Times New Roman"/>
          <w:sz w:val="24"/>
          <w:szCs w:val="24"/>
        </w:rPr>
        <w:instrText xml:space="preserve"> ADDIN ZOTERO_ITEM CSL_CITATION {"citationID":"Ef3vjLnN","properties":{"formattedCitation":"(2023)","plainCitation":"(2023)","noteIndex":0},"citationItems":[{"id":37,"uris":["http://zotero.org/users/local/xpAiBmOU/items/4UIJWLYE"],"itemData":{"id":37,"type":"article-journal","container-title":"Malaysian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Review","author":[{"family":"Nkqenkqa","given":"Vuyiseka"},{"family":"Mundembe","given":"Richard"}],"issued":{"date-parts":[["2023"]]}},"suppress-author":true}],"schema":"https://github.com/citation-style-language/schema/raw/master/csl-citation.json"} </w:instrText>
      </w:r>
      <w:r w:rsidR="00172C2D" w:rsidRPr="009C381F">
        <w:rPr>
          <w:rFonts w:ascii="Times New Roman" w:hAnsi="Times New Roman" w:cs="Times New Roman"/>
          <w:sz w:val="24"/>
          <w:szCs w:val="24"/>
        </w:rPr>
        <w:fldChar w:fldCharType="separate"/>
      </w:r>
      <w:r w:rsidR="00172C2D" w:rsidRPr="009C381F">
        <w:rPr>
          <w:rFonts w:ascii="Times New Roman" w:hAnsi="Times New Roman" w:cs="Times New Roman"/>
          <w:sz w:val="24"/>
          <w:szCs w:val="24"/>
        </w:rPr>
        <w:t>(2023)</w:t>
      </w:r>
      <w:r w:rsidR="00172C2D" w:rsidRPr="009C381F">
        <w:rPr>
          <w:rFonts w:ascii="Times New Roman" w:hAnsi="Times New Roman" w:cs="Times New Roman"/>
          <w:sz w:val="24"/>
          <w:szCs w:val="24"/>
        </w:rPr>
        <w:fldChar w:fldCharType="end"/>
      </w:r>
      <w:r w:rsidRPr="009C381F">
        <w:rPr>
          <w:rFonts w:ascii="Times New Roman" w:hAnsi="Times New Roman" w:cs="Times New Roman"/>
          <w:sz w:val="24"/>
          <w:szCs w:val="24"/>
        </w:rPr>
        <w:t>, who confirmed the presence of multiple bioactive compounds in the plant with demonstrated antifungal properties.</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A clear dose-dependent response was observed across the three extract concentrations. The 5% concentration, while providing statistically significant disease suppression compared to the untreated control (53.3% reduction, severity rating 2.1 ± 0.3), was significantly less effective (p ≤ 0.05) than both the 10% and 15% concentrations and than Bravo. This pattern indicates that a minimum concentration threshold exists within the range tested and is consistent with findings reported by Abubakar et al. (2025) and Tripathi et al. (2019), who observed that increased phytochemical concentrations correlate with enhanced pathogen suppression in plant-based fungicide studies. The statistical comparability of the 10% and 15% concentrations (p &gt; 0.05) for both disease severity and yield outcomes suggests that </w:t>
      </w:r>
      <w:r w:rsidRPr="009C381F">
        <w:rPr>
          <w:rFonts w:ascii="Times New Roman" w:hAnsi="Times New Roman" w:cs="Times New Roman"/>
          <w:sz w:val="24"/>
          <w:szCs w:val="24"/>
        </w:rPr>
        <w:lastRenderedPageBreak/>
        <w:t>10% may represent a practically effective concentration that merits further evaluation in terms of application efficiency.</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Significant treatment effects (p ≤ 0.001) were recorded for all yield parameters. The 15% extract concentration produced the highest fruit yield (3.3 ± 0.2 kg/plant) and fruit count (13.1 ± 1.2 fruits/plant), followed closely by the 10% concentration (3.1 ± 0.3 kg/plant; 12.5 ± 1.3 fruits/plant). Both concentrations were statistically comparable to Bravo (2.8 ± 0.2 kg/plant; 11.5 ± 1.2 fruits/plant) and significantly superior to the untreated control (1.8 ± 0.2 kg/plant; 6.5 ± 0.9 fruits/plant). The 83.3% yield increase at the 15% concentration relative to the untreated control underlines the direct production cost of unmanaged disease pressure. The strong negative correlations between disease severity and fruit weight (r = −0.89, p ≤ 0.001) and between disease severity and fruit number (r = −0.85, p ≤ 0.001) confirm that disease control was the primary driver of yield differences across treatments, consistent with the relationship documented by</w:t>
      </w:r>
      <w:r w:rsidR="00172C2D" w:rsidRPr="009C381F">
        <w:rPr>
          <w:rFonts w:ascii="Times New Roman" w:hAnsi="Times New Roman" w:cs="Times New Roman"/>
          <w:sz w:val="24"/>
          <w:szCs w:val="24"/>
        </w:rPr>
        <w:t xml:space="preserve"> </w:t>
      </w:r>
      <w:proofErr w:type="spellStart"/>
      <w:r w:rsidR="00172C2D" w:rsidRPr="009C381F">
        <w:rPr>
          <w:rFonts w:ascii="Times New Roman" w:hAnsi="Times New Roman" w:cs="Times New Roman"/>
          <w:sz w:val="24"/>
          <w:szCs w:val="24"/>
          <w:lang w:val="en-US"/>
        </w:rPr>
        <w:t>Ahmadi</w:t>
      </w:r>
      <w:r w:rsidR="00172C2D" w:rsidRPr="009C381F">
        <w:rPr>
          <w:rFonts w:ascii="Times New Roman" w:hAnsi="Times New Roman" w:cs="Times New Roman"/>
          <w:sz w:val="24"/>
          <w:szCs w:val="24"/>
          <w:lang w:val="en-US"/>
        </w:rPr>
        <w:noBreakHyphen/>
        <w:t>Zadeh</w:t>
      </w:r>
      <w:proofErr w:type="spellEnd"/>
      <w:r w:rsidR="00172C2D" w:rsidRPr="009C381F">
        <w:rPr>
          <w:rFonts w:ascii="Times New Roman" w:hAnsi="Times New Roman" w:cs="Times New Roman"/>
          <w:sz w:val="24"/>
          <w:szCs w:val="24"/>
          <w:lang w:val="en-US"/>
        </w:rPr>
        <w:t xml:space="preserve"> </w:t>
      </w:r>
      <w:proofErr w:type="spellStart"/>
      <w:r w:rsidR="00172C2D" w:rsidRPr="009C381F">
        <w:rPr>
          <w:rFonts w:ascii="Times New Roman" w:hAnsi="Times New Roman" w:cs="Times New Roman"/>
          <w:sz w:val="24"/>
          <w:szCs w:val="24"/>
          <w:lang w:val="en-US"/>
        </w:rPr>
        <w:t>Esfahani</w:t>
      </w:r>
      <w:proofErr w:type="spellEnd"/>
      <w:r w:rsidR="00172C2D" w:rsidRPr="009C381F">
        <w:rPr>
          <w:rFonts w:ascii="Times New Roman" w:hAnsi="Times New Roman" w:cs="Times New Roman"/>
          <w:sz w:val="24"/>
          <w:szCs w:val="24"/>
          <w:lang w:val="en-US"/>
        </w:rPr>
        <w:t xml:space="preserve"> et al. </w:t>
      </w:r>
      <w:r w:rsidR="00172C2D" w:rsidRPr="009C381F">
        <w:rPr>
          <w:rFonts w:ascii="Times New Roman" w:hAnsi="Times New Roman" w:cs="Times New Roman"/>
          <w:sz w:val="24"/>
          <w:szCs w:val="24"/>
        </w:rPr>
        <w:fldChar w:fldCharType="begin"/>
      </w:r>
      <w:r w:rsidR="00172C2D" w:rsidRPr="009C381F">
        <w:rPr>
          <w:rFonts w:ascii="Times New Roman" w:hAnsi="Times New Roman" w:cs="Times New Roman"/>
          <w:sz w:val="24"/>
          <w:szCs w:val="24"/>
        </w:rPr>
        <w:instrText xml:space="preserve"> ADDIN ZOTERO_ITEM CSL_CITATION {"citationID":"3m6AxG4U","properties":{"formattedCitation":"(2019)","plainCitation":"(2019)","noteIndex":0},"citationItems":[{"id":46,"uris":["http://zotero.org/users/local/xpAiBmOU/items/DL7YAXKE"],"itemData":{"id":46,"type":"article-journal","container-title":"University of Yasouj Plant Pathology Science","issue":"2","journalAbbreviation":"University of Yasouj Plant Pathology Science","page":"102-109","publisher":"University of Yasouj Plant Pathology Science","title":"Effect of nano-chitosan on early blight disease of tomato","volume":"8","author":[{"family":"AHMADIZADEH ESFAHANI","given":"Aida"},{"family":"SADRAVI","given":"Mehdi"},{"family":"KAZEMI","given":"SHOLEH"}],"issued":{"date-parts":[["2019"]]}},"suppress-author":true}],"schema":"https://github.com/citation-style-language/schema/raw/master/csl-citation.json"} </w:instrText>
      </w:r>
      <w:r w:rsidR="00172C2D" w:rsidRPr="009C381F">
        <w:rPr>
          <w:rFonts w:ascii="Times New Roman" w:hAnsi="Times New Roman" w:cs="Times New Roman"/>
          <w:sz w:val="24"/>
          <w:szCs w:val="24"/>
        </w:rPr>
        <w:fldChar w:fldCharType="separate"/>
      </w:r>
      <w:r w:rsidR="00172C2D" w:rsidRPr="009C381F">
        <w:rPr>
          <w:rFonts w:ascii="Times New Roman" w:hAnsi="Times New Roman" w:cs="Times New Roman"/>
          <w:sz w:val="24"/>
          <w:szCs w:val="24"/>
        </w:rPr>
        <w:t>(2019)</w:t>
      </w:r>
      <w:r w:rsidR="00172C2D" w:rsidRPr="009C381F">
        <w:rPr>
          <w:rFonts w:ascii="Times New Roman" w:hAnsi="Times New Roman" w:cs="Times New Roman"/>
          <w:sz w:val="24"/>
          <w:szCs w:val="24"/>
        </w:rPr>
        <w:fldChar w:fldCharType="end"/>
      </w:r>
      <w:r w:rsidR="00172C2D" w:rsidRPr="009C381F">
        <w:rPr>
          <w:rFonts w:ascii="Times New Roman" w:hAnsi="Times New Roman" w:cs="Times New Roman"/>
          <w:sz w:val="24"/>
          <w:szCs w:val="24"/>
        </w:rPr>
        <w:t xml:space="preserve"> </w:t>
      </w:r>
      <w:r w:rsidRPr="009C381F">
        <w:rPr>
          <w:rFonts w:ascii="Times New Roman" w:hAnsi="Times New Roman" w:cs="Times New Roman"/>
          <w:sz w:val="24"/>
          <w:szCs w:val="24"/>
        </w:rPr>
        <w:t>in tomato disease management studies.</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performance of the 15%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relative to Bravo is a notable outcome of this trial. At 122% of Bravo’s disease control efficacy and 118% of its yield performance, the 15% concentration matched or exceeded the synthetic fungicide standard under the conditions evaluated. The 10% concentration also performed comparably to Bravo (104% disease control; 111% yield performance).</w:t>
      </w:r>
      <w:r w:rsidR="00502B71" w:rsidRPr="009C381F">
        <w:rPr>
          <w:rFonts w:ascii="Times New Roman" w:hAnsi="Times New Roman" w:cs="Times New Roman"/>
          <w:sz w:val="24"/>
          <w:szCs w:val="24"/>
        </w:rPr>
        <w:t xml:space="preserve"> These results are consistent with recent studies, which reported equivalent or superior efficacy from plant-based fungicides relative to synthetic comparators in tomato disease trials. </w:t>
      </w:r>
      <w:r w:rsidRPr="009C381F">
        <w:rPr>
          <w:rFonts w:ascii="Times New Roman" w:hAnsi="Times New Roman" w:cs="Times New Roman"/>
          <w:sz w:val="24"/>
          <w:szCs w:val="24"/>
        </w:rPr>
        <w:t xml:space="preserve"> </w:t>
      </w:r>
      <w:r w:rsidR="00502B71" w:rsidRPr="009C381F">
        <w:rPr>
          <w:rFonts w:ascii="Times New Roman" w:hAnsi="Times New Roman" w:cs="Times New Roman"/>
          <w:sz w:val="24"/>
          <w:szCs w:val="24"/>
        </w:rPr>
        <w:t xml:space="preserve"> </w:t>
      </w:r>
      <w:r w:rsidR="00502B71" w:rsidRPr="009C381F">
        <w:rPr>
          <w:rFonts w:ascii="Times New Roman" w:hAnsi="Times New Roman" w:cs="Times New Roman"/>
          <w:sz w:val="24"/>
          <w:szCs w:val="24"/>
          <w:lang w:val="en-US"/>
        </w:rPr>
        <w:t xml:space="preserve">For instance, </w:t>
      </w:r>
      <w:proofErr w:type="spellStart"/>
      <w:r w:rsidR="00502B71" w:rsidRPr="009C381F">
        <w:rPr>
          <w:rFonts w:ascii="Times New Roman" w:hAnsi="Times New Roman" w:cs="Times New Roman"/>
          <w:sz w:val="24"/>
          <w:szCs w:val="24"/>
          <w:lang w:val="en-US"/>
        </w:rPr>
        <w:t>Tsala</w:t>
      </w:r>
      <w:proofErr w:type="spellEnd"/>
      <w:r w:rsidR="00502B71" w:rsidRPr="009C381F">
        <w:rPr>
          <w:rFonts w:ascii="Times New Roman" w:hAnsi="Times New Roman" w:cs="Times New Roman"/>
          <w:sz w:val="24"/>
          <w:szCs w:val="24"/>
          <w:lang w:val="en-US"/>
        </w:rPr>
        <w:t xml:space="preserve"> et al., </w:t>
      </w:r>
      <w:r w:rsidR="00502B71" w:rsidRPr="009C381F">
        <w:rPr>
          <w:rFonts w:ascii="Times New Roman" w:hAnsi="Times New Roman" w:cs="Times New Roman"/>
          <w:sz w:val="24"/>
          <w:szCs w:val="24"/>
          <w:lang w:val="en-US"/>
        </w:rPr>
        <w:fldChar w:fldCharType="begin"/>
      </w:r>
      <w:r w:rsidR="00502B71" w:rsidRPr="009C381F">
        <w:rPr>
          <w:rFonts w:ascii="Times New Roman" w:hAnsi="Times New Roman" w:cs="Times New Roman"/>
          <w:sz w:val="24"/>
          <w:szCs w:val="24"/>
          <w:lang w:val="en-US"/>
        </w:rPr>
        <w:instrText xml:space="preserve"> ADDIN ZOTERO_ITEM CSL_CITATION {"citationID":"ICYJa8VW","properties":{"formattedCitation":"(2022)","plainCitation":"(2022)","noteIndex":0},"citationItems":[{"id":47,"uris":["http://zotero.org/users/local/xpAiBmOU/items/V2KBMDPW"],"itemData":{"id":47,"type":"article-journal","container-title":"Journal of Modern Agriculture and Biotechnology","issue":"1","journalAbbreviation":"Journal of Modern Agriculture and Biotechnology","page":"6","title":"Efficacy of Aqueous Extract of the Seeds of Annona muricata L. in the Control of Late Blight (Phytophthora infestans) of Tomato (Lycopersicon esculentum Mill.) in the Field","volume":"1","author":[{"family":"Tsala","given":"Ramsès"},{"family":"Ngatsi","given":"Patrice Zemko"},{"family":"Temegne","given":"Nono Carine"},{"family":"Lontsi","given":"Sylvere Landry Dida"},{"family":"Tueguem","given":"William Norbert Kuaté"},{"family":"Nsangou","given":"Abdou Nourou Koné"},{"family":"Ndongo","given":"Bekolo"}],"issued":{"date-parts":[["2022"]]}},"suppress-author":true}],"schema":"https://github.com/citation-style-language/schema/raw/master/csl-citation.json"} </w:instrText>
      </w:r>
      <w:r w:rsidR="00502B71" w:rsidRPr="009C381F">
        <w:rPr>
          <w:rFonts w:ascii="Times New Roman" w:hAnsi="Times New Roman" w:cs="Times New Roman"/>
          <w:sz w:val="24"/>
          <w:szCs w:val="24"/>
          <w:lang w:val="en-US"/>
        </w:rPr>
        <w:fldChar w:fldCharType="separate"/>
      </w:r>
      <w:r w:rsidR="00502B71" w:rsidRPr="009C381F">
        <w:rPr>
          <w:rFonts w:ascii="Times New Roman" w:hAnsi="Times New Roman" w:cs="Times New Roman"/>
          <w:sz w:val="24"/>
          <w:szCs w:val="24"/>
        </w:rPr>
        <w:t>(2022)</w:t>
      </w:r>
      <w:r w:rsidR="00502B71" w:rsidRPr="009C381F">
        <w:rPr>
          <w:rFonts w:ascii="Times New Roman" w:hAnsi="Times New Roman" w:cs="Times New Roman"/>
          <w:sz w:val="24"/>
          <w:szCs w:val="24"/>
          <w:lang w:val="en-US"/>
        </w:rPr>
        <w:fldChar w:fldCharType="end"/>
      </w:r>
      <w:r w:rsidR="00502B71" w:rsidRPr="009C381F">
        <w:rPr>
          <w:rFonts w:ascii="Times New Roman" w:hAnsi="Times New Roman" w:cs="Times New Roman"/>
          <w:sz w:val="24"/>
          <w:szCs w:val="24"/>
          <w:lang w:val="en-US"/>
        </w:rPr>
        <w:t xml:space="preserve"> </w:t>
      </w:r>
      <w:r w:rsidR="007A391E" w:rsidRPr="009C381F">
        <w:rPr>
          <w:rFonts w:ascii="Times New Roman" w:hAnsi="Times New Roman" w:cs="Times New Roman"/>
          <w:sz w:val="24"/>
          <w:szCs w:val="24"/>
          <w:lang w:val="en-US"/>
        </w:rPr>
        <w:t>reported that an aqueous extract of </w:t>
      </w:r>
      <w:proofErr w:type="spellStart"/>
      <w:r w:rsidR="007A391E" w:rsidRPr="009C381F">
        <w:rPr>
          <w:rFonts w:ascii="Times New Roman" w:hAnsi="Times New Roman" w:cs="Times New Roman"/>
          <w:i/>
          <w:iCs/>
          <w:sz w:val="24"/>
          <w:szCs w:val="24"/>
          <w:lang w:val="en-US"/>
        </w:rPr>
        <w:t>Annona</w:t>
      </w:r>
      <w:proofErr w:type="spellEnd"/>
      <w:r w:rsidR="007A391E" w:rsidRPr="009C381F">
        <w:rPr>
          <w:rFonts w:ascii="Times New Roman" w:hAnsi="Times New Roman" w:cs="Times New Roman"/>
          <w:i/>
          <w:iCs/>
          <w:sz w:val="24"/>
          <w:szCs w:val="24"/>
          <w:lang w:val="en-US"/>
        </w:rPr>
        <w:t xml:space="preserve"> </w:t>
      </w:r>
      <w:proofErr w:type="spellStart"/>
      <w:r w:rsidR="007A391E" w:rsidRPr="009C381F">
        <w:rPr>
          <w:rFonts w:ascii="Times New Roman" w:hAnsi="Times New Roman" w:cs="Times New Roman"/>
          <w:i/>
          <w:iCs/>
          <w:sz w:val="24"/>
          <w:szCs w:val="24"/>
          <w:lang w:val="en-US"/>
        </w:rPr>
        <w:t>muricata</w:t>
      </w:r>
      <w:proofErr w:type="spellEnd"/>
      <w:r w:rsidR="007A391E" w:rsidRPr="009C381F">
        <w:rPr>
          <w:rFonts w:ascii="Times New Roman" w:hAnsi="Times New Roman" w:cs="Times New Roman"/>
          <w:sz w:val="24"/>
          <w:szCs w:val="24"/>
          <w:lang w:val="en-US"/>
        </w:rPr>
        <w:t xml:space="preserve"> seeds was not only as effective as </w:t>
      </w:r>
      <w:proofErr w:type="spellStart"/>
      <w:r w:rsidR="007A391E" w:rsidRPr="009C381F">
        <w:rPr>
          <w:rFonts w:ascii="Times New Roman" w:hAnsi="Times New Roman" w:cs="Times New Roman"/>
          <w:sz w:val="24"/>
          <w:szCs w:val="24"/>
          <w:lang w:val="en-US"/>
        </w:rPr>
        <w:t>mancozeb</w:t>
      </w:r>
      <w:proofErr w:type="spellEnd"/>
      <w:r w:rsidR="007A391E" w:rsidRPr="009C381F">
        <w:rPr>
          <w:rFonts w:ascii="Times New Roman" w:hAnsi="Times New Roman" w:cs="Times New Roman"/>
          <w:sz w:val="24"/>
          <w:szCs w:val="24"/>
          <w:lang w:val="en-US"/>
        </w:rPr>
        <w:t xml:space="preserve"> against tomato late blight but also increased yield by 25.7% compared to the synthetic treatment. Similarly, </w:t>
      </w:r>
      <w:proofErr w:type="spellStart"/>
      <w:r w:rsidR="007A391E" w:rsidRPr="009C381F">
        <w:rPr>
          <w:rFonts w:ascii="Times New Roman" w:hAnsi="Times New Roman" w:cs="Times New Roman"/>
          <w:sz w:val="24"/>
          <w:szCs w:val="24"/>
          <w:lang w:val="en-US"/>
        </w:rPr>
        <w:t>Ahm</w:t>
      </w:r>
      <w:r w:rsidR="00CA13F4" w:rsidRPr="009C381F">
        <w:rPr>
          <w:rFonts w:ascii="Times New Roman" w:hAnsi="Times New Roman" w:cs="Times New Roman"/>
          <w:sz w:val="24"/>
          <w:szCs w:val="24"/>
          <w:lang w:val="en-US"/>
        </w:rPr>
        <w:t>adi</w:t>
      </w:r>
      <w:r w:rsidR="00CA13F4" w:rsidRPr="009C381F">
        <w:rPr>
          <w:rFonts w:ascii="Times New Roman" w:hAnsi="Times New Roman" w:cs="Times New Roman"/>
          <w:sz w:val="24"/>
          <w:szCs w:val="24"/>
          <w:lang w:val="en-US"/>
        </w:rPr>
        <w:noBreakHyphen/>
        <w:t>Zadeh</w:t>
      </w:r>
      <w:proofErr w:type="spellEnd"/>
      <w:r w:rsidR="00CA13F4" w:rsidRPr="009C381F">
        <w:rPr>
          <w:rFonts w:ascii="Times New Roman" w:hAnsi="Times New Roman" w:cs="Times New Roman"/>
          <w:sz w:val="24"/>
          <w:szCs w:val="24"/>
          <w:lang w:val="en-US"/>
        </w:rPr>
        <w:t xml:space="preserve"> </w:t>
      </w:r>
      <w:proofErr w:type="spellStart"/>
      <w:r w:rsidR="00CA13F4" w:rsidRPr="009C381F">
        <w:rPr>
          <w:rFonts w:ascii="Times New Roman" w:hAnsi="Times New Roman" w:cs="Times New Roman"/>
          <w:sz w:val="24"/>
          <w:szCs w:val="24"/>
          <w:lang w:val="en-US"/>
        </w:rPr>
        <w:t>Esfahani</w:t>
      </w:r>
      <w:proofErr w:type="spellEnd"/>
      <w:r w:rsidR="00CA13F4" w:rsidRPr="009C381F">
        <w:rPr>
          <w:rFonts w:ascii="Times New Roman" w:hAnsi="Times New Roman" w:cs="Times New Roman"/>
          <w:sz w:val="24"/>
          <w:szCs w:val="24"/>
          <w:lang w:val="en-US"/>
        </w:rPr>
        <w:t xml:space="preserve"> et al. </w:t>
      </w:r>
      <w:r w:rsidR="00CA13F4" w:rsidRPr="009C381F">
        <w:rPr>
          <w:rFonts w:ascii="Times New Roman" w:hAnsi="Times New Roman" w:cs="Times New Roman"/>
          <w:sz w:val="24"/>
          <w:szCs w:val="24"/>
          <w:lang w:val="en-US"/>
        </w:rPr>
        <w:fldChar w:fldCharType="begin"/>
      </w:r>
      <w:r w:rsidR="00CA13F4" w:rsidRPr="009C381F">
        <w:rPr>
          <w:rFonts w:ascii="Times New Roman" w:hAnsi="Times New Roman" w:cs="Times New Roman"/>
          <w:sz w:val="24"/>
          <w:szCs w:val="24"/>
          <w:lang w:val="en-US"/>
        </w:rPr>
        <w:instrText xml:space="preserve"> ADDIN ZOTERO_ITEM CSL_CITATION {"citationID":"LJBnm4mb","properties":{"formattedCitation":"(2019)","plainCitation":"(2019)","noteIndex":0},"citationItems":[{"id":46,"uris":["http://zotero.org/users/local/xpAiBmOU/items/DL7YAXKE"],"itemData":{"id":46,"type":"article-journal","container-title":"University of Yasouj Plant Pathology Science","issue":"2","journalAbbreviation":"University of Yasouj Plant Pathology Science","page":"102-109","publisher":"University of Yasouj Plant Pathology Science","title":"Effect of nano-chitosan on early blight disease of tomato","volume":"8","author":[{"family":"AHMADIZADEH ESFAHANI","given":"Aida"},{"family":"SADRAVI","given":"Mehdi"},{"family":"KAZEMI","given":"SHOLEH"}],"issued":{"date-parts":[["2019"]]}},"suppress-author":true}],"schema":"https://github.com/citation-style-language/schema/raw/master/csl-citation.json"} </w:instrText>
      </w:r>
      <w:r w:rsidR="00CA13F4" w:rsidRPr="009C381F">
        <w:rPr>
          <w:rFonts w:ascii="Times New Roman" w:hAnsi="Times New Roman" w:cs="Times New Roman"/>
          <w:sz w:val="24"/>
          <w:szCs w:val="24"/>
          <w:lang w:val="en-US"/>
        </w:rPr>
        <w:fldChar w:fldCharType="separate"/>
      </w:r>
      <w:r w:rsidR="00CA13F4" w:rsidRPr="009C381F">
        <w:rPr>
          <w:rFonts w:ascii="Times New Roman" w:hAnsi="Times New Roman" w:cs="Times New Roman"/>
          <w:sz w:val="24"/>
          <w:szCs w:val="24"/>
        </w:rPr>
        <w:t>(2019)</w:t>
      </w:r>
      <w:r w:rsidR="00CA13F4" w:rsidRPr="009C381F">
        <w:rPr>
          <w:rFonts w:ascii="Times New Roman" w:hAnsi="Times New Roman" w:cs="Times New Roman"/>
          <w:sz w:val="24"/>
          <w:szCs w:val="24"/>
          <w:lang w:val="en-US"/>
        </w:rPr>
        <w:fldChar w:fldCharType="end"/>
      </w:r>
      <w:r w:rsidR="007A391E" w:rsidRPr="009C381F">
        <w:rPr>
          <w:rFonts w:ascii="Times New Roman" w:hAnsi="Times New Roman" w:cs="Times New Roman"/>
          <w:sz w:val="24"/>
          <w:szCs w:val="24"/>
          <w:lang w:val="en-US"/>
        </w:rPr>
        <w:t xml:space="preserve"> found that </w:t>
      </w:r>
      <w:proofErr w:type="spellStart"/>
      <w:r w:rsidR="007A391E" w:rsidRPr="009C381F">
        <w:rPr>
          <w:rFonts w:ascii="Times New Roman" w:hAnsi="Times New Roman" w:cs="Times New Roman"/>
          <w:sz w:val="24"/>
          <w:szCs w:val="24"/>
          <w:lang w:val="en-US"/>
        </w:rPr>
        <w:t>nano</w:t>
      </w:r>
      <w:proofErr w:type="spellEnd"/>
      <w:r w:rsidR="007A391E" w:rsidRPr="009C381F">
        <w:rPr>
          <w:rFonts w:ascii="Times New Roman" w:hAnsi="Times New Roman" w:cs="Times New Roman"/>
          <w:sz w:val="24"/>
          <w:szCs w:val="24"/>
          <w:lang w:val="en-US"/>
        </w:rPr>
        <w:noBreakHyphen/>
        <w:t xml:space="preserve">chitosan provided disease control comparable to </w:t>
      </w:r>
      <w:proofErr w:type="spellStart"/>
      <w:r w:rsidR="007A391E" w:rsidRPr="009C381F">
        <w:rPr>
          <w:rFonts w:ascii="Times New Roman" w:hAnsi="Times New Roman" w:cs="Times New Roman"/>
          <w:sz w:val="24"/>
          <w:szCs w:val="24"/>
          <w:lang w:val="en-US"/>
        </w:rPr>
        <w:t>chlorothalonil</w:t>
      </w:r>
      <w:proofErr w:type="spellEnd"/>
      <w:r w:rsidR="007A391E" w:rsidRPr="009C381F">
        <w:rPr>
          <w:rFonts w:ascii="Times New Roman" w:hAnsi="Times New Roman" w:cs="Times New Roman"/>
          <w:sz w:val="24"/>
          <w:szCs w:val="24"/>
          <w:lang w:val="en-US"/>
        </w:rPr>
        <w:t xml:space="preserve"> against tomato early blight, suggesting that alternative treatments can reliably replace synthetic fungicides. </w:t>
      </w:r>
      <w:proofErr w:type="spellStart"/>
      <w:r w:rsidR="007A391E" w:rsidRPr="009C381F">
        <w:rPr>
          <w:rFonts w:ascii="Times New Roman" w:hAnsi="Times New Roman" w:cs="Times New Roman"/>
          <w:sz w:val="24"/>
          <w:szCs w:val="24"/>
          <w:lang w:val="en-US"/>
        </w:rPr>
        <w:t>Alin</w:t>
      </w:r>
      <w:proofErr w:type="spellEnd"/>
      <w:r w:rsidR="00CA13F4" w:rsidRPr="009C381F">
        <w:rPr>
          <w:rFonts w:ascii="Times New Roman" w:hAnsi="Times New Roman" w:cs="Times New Roman"/>
          <w:sz w:val="24"/>
          <w:szCs w:val="24"/>
          <w:lang w:val="en-US"/>
        </w:rPr>
        <w:t xml:space="preserve"> et al., </w:t>
      </w:r>
      <w:r w:rsidR="00CA13F4" w:rsidRPr="009C381F">
        <w:rPr>
          <w:rFonts w:ascii="Times New Roman" w:hAnsi="Times New Roman" w:cs="Times New Roman"/>
          <w:sz w:val="24"/>
          <w:szCs w:val="24"/>
          <w:lang w:val="en-US"/>
        </w:rPr>
        <w:fldChar w:fldCharType="begin"/>
      </w:r>
      <w:r w:rsidR="00CA13F4" w:rsidRPr="009C381F">
        <w:rPr>
          <w:rFonts w:ascii="Times New Roman" w:hAnsi="Times New Roman" w:cs="Times New Roman"/>
          <w:sz w:val="24"/>
          <w:szCs w:val="24"/>
          <w:lang w:val="en-US"/>
        </w:rPr>
        <w:instrText xml:space="preserve"> ADDIN ZOTERO_ITEM CSL_CITATION {"citationID":"ezxUian1","properties":{"formattedCitation":"(2023)","plainCitation":"(2023)","noteIndex":0},"citationItems":[{"id":44,"uris":["http://zotero.org/users/local/xpAiBmOU/items/I8N2WZLJ"],"itemData":{"id":44,"type":"article-journal","container-title":"Notulae Botanicae Horti Agrobotanici Cluj-Napoca","ISSN":"1842-4309","issue":"4","journalAbbreviation":"Notulae Botanicae Horti Agrobotanici Cluj-Napoca","page":"13492-13492","title":"Ecological control of mycotic pathogens in tomato crops-alternatives to synthetic pesticides","volume":"51","author":[{"family":"Alin","given":"DIN"},{"family":"Mihaescu","given":"Cristina"},{"family":"Popescu","given":"Diana I"},{"family":"Vilcoci","given":"Denisa"},{"family":"Cirstea","given":"Georgiana"},{"family":"Sardarescu","given":"Ionela-Daniela"},{"family":"Vizitiu","given":"Diana Elena"},{"family":"Paunescu","given":"Alina"},{"family":"Mitrea","given":"Ion"},{"family":"Mitrea","given":"Rodi"}],"issued":{"date-parts":[["2023"]]}},"suppress-author":true}],"schema":"https://github.com/citation-style-language/schema/raw/master/csl-citation.json"} </w:instrText>
      </w:r>
      <w:r w:rsidR="00CA13F4" w:rsidRPr="009C381F">
        <w:rPr>
          <w:rFonts w:ascii="Times New Roman" w:hAnsi="Times New Roman" w:cs="Times New Roman"/>
          <w:sz w:val="24"/>
          <w:szCs w:val="24"/>
          <w:lang w:val="en-US"/>
        </w:rPr>
        <w:fldChar w:fldCharType="separate"/>
      </w:r>
      <w:r w:rsidR="00CA13F4" w:rsidRPr="009C381F">
        <w:rPr>
          <w:rFonts w:ascii="Times New Roman" w:hAnsi="Times New Roman" w:cs="Times New Roman"/>
          <w:sz w:val="24"/>
          <w:szCs w:val="24"/>
        </w:rPr>
        <w:t>(2023)</w:t>
      </w:r>
      <w:r w:rsidR="00CA13F4" w:rsidRPr="009C381F">
        <w:rPr>
          <w:rFonts w:ascii="Times New Roman" w:hAnsi="Times New Roman" w:cs="Times New Roman"/>
          <w:sz w:val="24"/>
          <w:szCs w:val="24"/>
          <w:lang w:val="en-US"/>
        </w:rPr>
        <w:fldChar w:fldCharType="end"/>
      </w:r>
      <w:r w:rsidR="00CA13F4" w:rsidRPr="009C381F">
        <w:rPr>
          <w:rFonts w:ascii="Times New Roman" w:hAnsi="Times New Roman" w:cs="Times New Roman"/>
          <w:sz w:val="24"/>
          <w:szCs w:val="24"/>
          <w:lang w:val="en-US"/>
        </w:rPr>
        <w:t xml:space="preserve"> </w:t>
      </w:r>
      <w:r w:rsidR="007A391E" w:rsidRPr="009C381F">
        <w:rPr>
          <w:rFonts w:ascii="Times New Roman" w:hAnsi="Times New Roman" w:cs="Times New Roman"/>
          <w:sz w:val="24"/>
          <w:szCs w:val="24"/>
          <w:lang w:val="en-US"/>
        </w:rPr>
        <w:t xml:space="preserve">demonstrated that extracts of sage and celandine exhibited </w:t>
      </w:r>
      <w:proofErr w:type="spellStart"/>
      <w:r w:rsidR="007A391E" w:rsidRPr="009C381F">
        <w:rPr>
          <w:rFonts w:ascii="Times New Roman" w:hAnsi="Times New Roman" w:cs="Times New Roman"/>
          <w:sz w:val="24"/>
          <w:szCs w:val="24"/>
          <w:lang w:val="en-US"/>
        </w:rPr>
        <w:t>fungistatic</w:t>
      </w:r>
      <w:proofErr w:type="spellEnd"/>
      <w:r w:rsidR="007A391E" w:rsidRPr="009C381F">
        <w:rPr>
          <w:rFonts w:ascii="Times New Roman" w:hAnsi="Times New Roman" w:cs="Times New Roman"/>
          <w:sz w:val="24"/>
          <w:szCs w:val="24"/>
          <w:lang w:val="en-US"/>
        </w:rPr>
        <w:t xml:space="preserve"> effects against </w:t>
      </w:r>
      <w:proofErr w:type="spellStart"/>
      <w:r w:rsidR="007A391E" w:rsidRPr="009C381F">
        <w:rPr>
          <w:rFonts w:ascii="Times New Roman" w:hAnsi="Times New Roman" w:cs="Times New Roman"/>
          <w:i/>
          <w:iCs/>
          <w:sz w:val="24"/>
          <w:szCs w:val="24"/>
          <w:lang w:val="en-US"/>
        </w:rPr>
        <w:t>Alternaria</w:t>
      </w:r>
      <w:proofErr w:type="spellEnd"/>
      <w:r w:rsidR="007A391E" w:rsidRPr="009C381F">
        <w:rPr>
          <w:rFonts w:ascii="Times New Roman" w:hAnsi="Times New Roman" w:cs="Times New Roman"/>
          <w:sz w:val="24"/>
          <w:szCs w:val="24"/>
          <w:lang w:val="en-US"/>
        </w:rPr>
        <w:t xml:space="preserve"> pathogens equivalent to </w:t>
      </w:r>
      <w:proofErr w:type="spellStart"/>
      <w:r w:rsidR="007A391E" w:rsidRPr="009C381F">
        <w:rPr>
          <w:rFonts w:ascii="Times New Roman" w:hAnsi="Times New Roman" w:cs="Times New Roman"/>
          <w:sz w:val="24"/>
          <w:szCs w:val="24"/>
          <w:lang w:val="en-US"/>
        </w:rPr>
        <w:t>azoxystrobin</w:t>
      </w:r>
      <w:proofErr w:type="spellEnd"/>
      <w:r w:rsidR="007A391E" w:rsidRPr="009C381F">
        <w:rPr>
          <w:rFonts w:ascii="Times New Roman" w:hAnsi="Times New Roman" w:cs="Times New Roman"/>
          <w:sz w:val="24"/>
          <w:szCs w:val="24"/>
          <w:lang w:val="en-US"/>
        </w:rPr>
        <w:t xml:space="preserve">. In addition, Mohamed et al. </w:t>
      </w:r>
      <w:r w:rsidR="007A391E" w:rsidRPr="009C381F">
        <w:rPr>
          <w:rFonts w:ascii="Times New Roman" w:hAnsi="Times New Roman" w:cs="Times New Roman"/>
          <w:sz w:val="24"/>
          <w:szCs w:val="24"/>
          <w:lang w:val="en-US"/>
        </w:rPr>
        <w:fldChar w:fldCharType="begin"/>
      </w:r>
      <w:r w:rsidR="007A391E" w:rsidRPr="009C381F">
        <w:rPr>
          <w:rFonts w:ascii="Times New Roman" w:hAnsi="Times New Roman" w:cs="Times New Roman"/>
          <w:sz w:val="24"/>
          <w:szCs w:val="24"/>
          <w:lang w:val="en-US"/>
        </w:rPr>
        <w:instrText xml:space="preserve"> ADDIN ZOTERO_ITEM CSL_CITATION {"citationID":"3GmHGmWv","properties":{"formattedCitation":"(2021)","plainCitation":"(2021)","noteIndex":0},"citationItems":[{"id":43,"uris":["http://zotero.org/users/local/xpAiBmOU/items/TS2VWCIE"],"itemData":{"id":43,"type":"article-journal","container-title":"Agronomy","ISSN":"2073-4395","issue":"5","journalAbbreviation":"Agronomy","page":"911","publisher":"MDPI","title":"Ecofriendly bioagents, Parthenocissus quinquefolia, and Plectranthus neochilus extracts to control the early blight pathogen (Alternaria solani) in tomato","volume":"11","author":[{"family":"Mohamed","given":"Abeer A"},{"family":"Salah","given":"Mohsen M"},{"family":"El-Dein","given":"Manal M Zen"},{"family":"El-Hefny","given":"Mervat"},{"family":"Ali","given":"Hayssam M"},{"family":"Farraj","given":"Dunia A Al"},{"family":"Hatamleh","given":"Ashraf A"},{"family":"Salem","given":"Mohamed ZM"},{"family":"Ashmawy","given":"Nader A"}],"issued":{"date-parts":[["2021"]]}},"suppress-author":true}],"schema":"https://github.com/citation-style-language/schema/raw/master/csl-citation.json"} </w:instrText>
      </w:r>
      <w:r w:rsidR="007A391E" w:rsidRPr="009C381F">
        <w:rPr>
          <w:rFonts w:ascii="Times New Roman" w:hAnsi="Times New Roman" w:cs="Times New Roman"/>
          <w:sz w:val="24"/>
          <w:szCs w:val="24"/>
          <w:lang w:val="en-US"/>
        </w:rPr>
        <w:fldChar w:fldCharType="separate"/>
      </w:r>
      <w:r w:rsidR="007A391E" w:rsidRPr="009C381F">
        <w:rPr>
          <w:rFonts w:ascii="Times New Roman" w:hAnsi="Times New Roman" w:cs="Times New Roman"/>
          <w:sz w:val="24"/>
          <w:szCs w:val="24"/>
        </w:rPr>
        <w:t>(2021)</w:t>
      </w:r>
      <w:r w:rsidR="007A391E" w:rsidRPr="009C381F">
        <w:rPr>
          <w:rFonts w:ascii="Times New Roman" w:hAnsi="Times New Roman" w:cs="Times New Roman"/>
          <w:sz w:val="24"/>
          <w:szCs w:val="24"/>
          <w:lang w:val="en-US"/>
        </w:rPr>
        <w:fldChar w:fldCharType="end"/>
      </w:r>
      <w:r w:rsidR="007A391E" w:rsidRPr="009C381F">
        <w:rPr>
          <w:rFonts w:ascii="Times New Roman" w:hAnsi="Times New Roman" w:cs="Times New Roman"/>
          <w:sz w:val="24"/>
          <w:szCs w:val="24"/>
          <w:lang w:val="en-US"/>
        </w:rPr>
        <w:t xml:space="preserve"> showed that </w:t>
      </w:r>
      <w:proofErr w:type="spellStart"/>
      <w:r w:rsidR="007A391E" w:rsidRPr="009C381F">
        <w:rPr>
          <w:rFonts w:ascii="Times New Roman" w:hAnsi="Times New Roman" w:cs="Times New Roman"/>
          <w:i/>
          <w:iCs/>
          <w:sz w:val="24"/>
          <w:szCs w:val="24"/>
          <w:lang w:val="en-US"/>
        </w:rPr>
        <w:t>Trichoderma</w:t>
      </w:r>
      <w:proofErr w:type="spellEnd"/>
      <w:r w:rsidR="007A391E" w:rsidRPr="009C381F">
        <w:rPr>
          <w:rFonts w:ascii="Times New Roman" w:hAnsi="Times New Roman" w:cs="Times New Roman"/>
          <w:i/>
          <w:iCs/>
          <w:sz w:val="24"/>
          <w:szCs w:val="24"/>
          <w:lang w:val="en-US"/>
        </w:rPr>
        <w:t xml:space="preserve"> </w:t>
      </w:r>
      <w:proofErr w:type="spellStart"/>
      <w:r w:rsidR="007A391E" w:rsidRPr="009C381F">
        <w:rPr>
          <w:rFonts w:ascii="Times New Roman" w:hAnsi="Times New Roman" w:cs="Times New Roman"/>
          <w:i/>
          <w:iCs/>
          <w:sz w:val="24"/>
          <w:szCs w:val="24"/>
          <w:lang w:val="en-US"/>
        </w:rPr>
        <w:t>viride</w:t>
      </w:r>
      <w:proofErr w:type="spellEnd"/>
      <w:r w:rsidR="007A391E" w:rsidRPr="009C381F">
        <w:rPr>
          <w:rFonts w:ascii="Times New Roman" w:hAnsi="Times New Roman" w:cs="Times New Roman"/>
          <w:sz w:val="24"/>
          <w:szCs w:val="24"/>
          <w:lang w:val="en-US"/>
        </w:rPr>
        <w:t xml:space="preserve"> performed similarly to </w:t>
      </w:r>
      <w:proofErr w:type="spellStart"/>
      <w:r w:rsidR="007A391E" w:rsidRPr="009C381F">
        <w:rPr>
          <w:rFonts w:ascii="Times New Roman" w:hAnsi="Times New Roman" w:cs="Times New Roman"/>
          <w:sz w:val="24"/>
          <w:szCs w:val="24"/>
          <w:lang w:val="en-US"/>
        </w:rPr>
        <w:t>chlorothalonil</w:t>
      </w:r>
      <w:proofErr w:type="spellEnd"/>
      <w:r w:rsidR="007A391E" w:rsidRPr="009C381F">
        <w:rPr>
          <w:rFonts w:ascii="Times New Roman" w:hAnsi="Times New Roman" w:cs="Times New Roman"/>
          <w:sz w:val="24"/>
          <w:szCs w:val="24"/>
          <w:lang w:val="en-US"/>
        </w:rPr>
        <w:t xml:space="preserve"> in reducing the disease index of early blight </w:t>
      </w:r>
      <w:r w:rsidR="007A391E" w:rsidRPr="009C381F">
        <w:rPr>
          <w:rFonts w:ascii="Times New Roman" w:hAnsi="Times New Roman" w:cs="Times New Roman"/>
          <w:i/>
          <w:iCs/>
          <w:sz w:val="24"/>
          <w:szCs w:val="24"/>
          <w:lang w:val="en-US"/>
        </w:rPr>
        <w:t>in vivo</w:t>
      </w:r>
      <w:r w:rsidR="007A391E" w:rsidRPr="009C381F">
        <w:rPr>
          <w:rFonts w:ascii="Times New Roman" w:hAnsi="Times New Roman" w:cs="Times New Roman"/>
          <w:sz w:val="24"/>
          <w:szCs w:val="24"/>
          <w:lang w:val="en-US"/>
        </w:rPr>
        <w:t xml:space="preserve">. Notably, Dang and Gleason </w:t>
      </w:r>
      <w:r w:rsidR="007A391E" w:rsidRPr="009C381F">
        <w:rPr>
          <w:rFonts w:ascii="Times New Roman" w:hAnsi="Times New Roman" w:cs="Times New Roman"/>
          <w:sz w:val="24"/>
          <w:szCs w:val="24"/>
          <w:lang w:val="en-US"/>
        </w:rPr>
        <w:fldChar w:fldCharType="begin"/>
      </w:r>
      <w:r w:rsidR="007A391E" w:rsidRPr="009C381F">
        <w:rPr>
          <w:rFonts w:ascii="Times New Roman" w:hAnsi="Times New Roman" w:cs="Times New Roman"/>
          <w:sz w:val="24"/>
          <w:szCs w:val="24"/>
          <w:lang w:val="en-US"/>
        </w:rPr>
        <w:instrText xml:space="preserve"> ADDIN ZOTERO_ITEM CSL_CITATION {"citationID":"3yM4Kd2e","properties":{"formattedCitation":"(2023)","plainCitation":"(2023)","noteIndex":0},"citationItems":[{"id":42,"uris":["http://zotero.org/users/local/xpAiBmOU/items/EYH6JQKX"],"itemData":{"id":42,"type":"article-journal","container-title":"Crop Protection","ISSN":"0261-2194","journalAbbreviation":"Crop Protection","page":"106177","publisher":"Elsevier","title":"Effects of Peganum harmala extracts and synthetic chemical fungicides on controlling early blight of tomato in the central shaanxi plain of China","volume":"166","author":[{"family":"Dang","given":"Jiling"},{"family":"Gleason","given":"Mark L"},{"family":"Wang","given":"Bingliang"},{"family":"Feng","given":"Jia"}],"issued":{"date-parts":[["2023"]]}},"suppress-author":true}],"schema":"https://github.com/citation-style-language/schema/raw/master/csl-citation.json"} </w:instrText>
      </w:r>
      <w:r w:rsidR="007A391E" w:rsidRPr="009C381F">
        <w:rPr>
          <w:rFonts w:ascii="Times New Roman" w:hAnsi="Times New Roman" w:cs="Times New Roman"/>
          <w:sz w:val="24"/>
          <w:szCs w:val="24"/>
          <w:lang w:val="en-US"/>
        </w:rPr>
        <w:fldChar w:fldCharType="separate"/>
      </w:r>
      <w:r w:rsidR="007A391E" w:rsidRPr="009C381F">
        <w:rPr>
          <w:rFonts w:ascii="Times New Roman" w:hAnsi="Times New Roman" w:cs="Times New Roman"/>
          <w:sz w:val="24"/>
          <w:szCs w:val="24"/>
        </w:rPr>
        <w:t>(2023)</w:t>
      </w:r>
      <w:r w:rsidR="007A391E" w:rsidRPr="009C381F">
        <w:rPr>
          <w:rFonts w:ascii="Times New Roman" w:hAnsi="Times New Roman" w:cs="Times New Roman"/>
          <w:sz w:val="24"/>
          <w:szCs w:val="24"/>
          <w:lang w:val="en-US"/>
        </w:rPr>
        <w:fldChar w:fldCharType="end"/>
      </w:r>
      <w:r w:rsidR="007A391E" w:rsidRPr="009C381F">
        <w:rPr>
          <w:rFonts w:ascii="Times New Roman" w:hAnsi="Times New Roman" w:cs="Times New Roman"/>
          <w:sz w:val="24"/>
          <w:szCs w:val="24"/>
          <w:lang w:val="en-US"/>
        </w:rPr>
        <w:t xml:space="preserve"> observed that tank</w:t>
      </w:r>
      <w:r w:rsidR="007A391E" w:rsidRPr="009C381F">
        <w:rPr>
          <w:rFonts w:ascii="Times New Roman" w:hAnsi="Times New Roman" w:cs="Times New Roman"/>
          <w:sz w:val="24"/>
          <w:szCs w:val="24"/>
          <w:lang w:val="en-US"/>
        </w:rPr>
        <w:noBreakHyphen/>
        <w:t>mixing </w:t>
      </w:r>
      <w:proofErr w:type="spellStart"/>
      <w:r w:rsidR="007A391E" w:rsidRPr="009C381F">
        <w:rPr>
          <w:rFonts w:ascii="Times New Roman" w:hAnsi="Times New Roman" w:cs="Times New Roman"/>
          <w:i/>
          <w:iCs/>
          <w:sz w:val="24"/>
          <w:szCs w:val="24"/>
          <w:lang w:val="en-US"/>
        </w:rPr>
        <w:t>Peganum</w:t>
      </w:r>
      <w:proofErr w:type="spellEnd"/>
      <w:r w:rsidR="007A391E" w:rsidRPr="009C381F">
        <w:rPr>
          <w:rFonts w:ascii="Times New Roman" w:hAnsi="Times New Roman" w:cs="Times New Roman"/>
          <w:i/>
          <w:iCs/>
          <w:sz w:val="24"/>
          <w:szCs w:val="24"/>
          <w:lang w:val="en-US"/>
        </w:rPr>
        <w:t xml:space="preserve"> </w:t>
      </w:r>
      <w:proofErr w:type="spellStart"/>
      <w:r w:rsidR="007A391E" w:rsidRPr="009C381F">
        <w:rPr>
          <w:rFonts w:ascii="Times New Roman" w:hAnsi="Times New Roman" w:cs="Times New Roman"/>
          <w:i/>
          <w:iCs/>
          <w:sz w:val="24"/>
          <w:szCs w:val="24"/>
          <w:lang w:val="en-US"/>
        </w:rPr>
        <w:t>harmala</w:t>
      </w:r>
      <w:proofErr w:type="spellEnd"/>
      <w:r w:rsidR="007A391E" w:rsidRPr="009C381F">
        <w:rPr>
          <w:rFonts w:ascii="Times New Roman" w:hAnsi="Times New Roman" w:cs="Times New Roman"/>
          <w:sz w:val="24"/>
          <w:szCs w:val="24"/>
          <w:lang w:val="en-US"/>
        </w:rPr>
        <w:t> extract with synthetic fungicides not only enhanced efficacy but also extended spray intervals from 7 to 15 days, highlighting the potential synergy between botanicals and conventional products.</w:t>
      </w:r>
      <w:r w:rsidR="00502B71" w:rsidRPr="009C381F">
        <w:rPr>
          <w:rFonts w:ascii="Times New Roman" w:hAnsi="Times New Roman" w:cs="Times New Roman"/>
          <w:sz w:val="24"/>
          <w:szCs w:val="24"/>
          <w:lang w:val="en-US"/>
        </w:rPr>
        <w:t xml:space="preserve"> </w:t>
      </w:r>
      <w:r w:rsidRPr="009C381F">
        <w:rPr>
          <w:rFonts w:ascii="Times New Roman" w:hAnsi="Times New Roman" w:cs="Times New Roman"/>
          <w:sz w:val="24"/>
          <w:szCs w:val="24"/>
        </w:rPr>
        <w:t xml:space="preserve">It should be noted that the current study evaluated a mixed complex of natural foliar disease pressure rather than a single inoculated pathogen, and the broad-spectrum suppression observed across treatments is consistent with the multi-compound phytochemical profile of </w:t>
      </w:r>
      <w:r w:rsidRPr="009C381F">
        <w:rPr>
          <w:rStyle w:val="Emphasis"/>
          <w:rFonts w:ascii="Times New Roman" w:hAnsi="Times New Roman" w:cs="Times New Roman"/>
          <w:sz w:val="24"/>
          <w:szCs w:val="24"/>
        </w:rPr>
        <w:t xml:space="preserve">W. </w:t>
      </w:r>
      <w:proofErr w:type="spellStart"/>
      <w:r w:rsidRPr="009C381F">
        <w:rPr>
          <w:rStyle w:val="Emphasis"/>
          <w:rFonts w:ascii="Times New Roman" w:hAnsi="Times New Roman" w:cs="Times New Roman"/>
          <w:sz w:val="24"/>
          <w:szCs w:val="24"/>
        </w:rPr>
        <w:t>salutaris</w:t>
      </w:r>
      <w:proofErr w:type="spellEnd"/>
      <w:r w:rsidRPr="009C381F">
        <w:rPr>
          <w:rFonts w:ascii="Times New Roman" w:hAnsi="Times New Roman" w:cs="Times New Roman"/>
          <w:sz w:val="24"/>
          <w:szCs w:val="24"/>
        </w:rPr>
        <w:t xml:space="preserve"> reported by</w:t>
      </w:r>
      <w:r w:rsidR="00AC0B71" w:rsidRPr="009C381F">
        <w:rPr>
          <w:rFonts w:ascii="Times New Roman" w:hAnsi="Times New Roman" w:cs="Times New Roman"/>
          <w:sz w:val="24"/>
          <w:szCs w:val="24"/>
        </w:rPr>
        <w:t xml:space="preserve"> </w:t>
      </w:r>
      <w:proofErr w:type="spellStart"/>
      <w:r w:rsidR="00AC0B71" w:rsidRPr="009C381F">
        <w:rPr>
          <w:rFonts w:ascii="Times New Roman" w:hAnsi="Times New Roman" w:cs="Times New Roman"/>
          <w:sz w:val="24"/>
          <w:szCs w:val="24"/>
        </w:rPr>
        <w:t>Nkqenkqa</w:t>
      </w:r>
      <w:proofErr w:type="spellEnd"/>
      <w:r w:rsidR="00AC0B71" w:rsidRPr="009C381F">
        <w:rPr>
          <w:rFonts w:ascii="Times New Roman" w:hAnsi="Times New Roman" w:cs="Times New Roman"/>
          <w:sz w:val="24"/>
          <w:szCs w:val="24"/>
        </w:rPr>
        <w:t xml:space="preserve"> and </w:t>
      </w:r>
      <w:proofErr w:type="spellStart"/>
      <w:r w:rsidR="00AC0B71" w:rsidRPr="009C381F">
        <w:rPr>
          <w:rFonts w:ascii="Times New Roman" w:hAnsi="Times New Roman" w:cs="Times New Roman"/>
          <w:sz w:val="24"/>
          <w:szCs w:val="24"/>
        </w:rPr>
        <w:t>Mundembe</w:t>
      </w:r>
      <w:proofErr w:type="spellEnd"/>
      <w:r w:rsidR="00AC0B71" w:rsidRPr="009C381F">
        <w:rPr>
          <w:rFonts w:ascii="Times New Roman" w:hAnsi="Times New Roman" w:cs="Times New Roman"/>
          <w:sz w:val="24"/>
          <w:szCs w:val="24"/>
        </w:rPr>
        <w:t xml:space="preserve"> </w:t>
      </w:r>
      <w:r w:rsidR="00AC0B71" w:rsidRPr="009C381F">
        <w:rPr>
          <w:rFonts w:ascii="Times New Roman" w:hAnsi="Times New Roman" w:cs="Times New Roman"/>
          <w:sz w:val="24"/>
          <w:szCs w:val="24"/>
        </w:rPr>
        <w:fldChar w:fldCharType="begin"/>
      </w:r>
      <w:r w:rsidR="00AC0B71" w:rsidRPr="009C381F">
        <w:rPr>
          <w:rFonts w:ascii="Times New Roman" w:hAnsi="Times New Roman" w:cs="Times New Roman"/>
          <w:sz w:val="24"/>
          <w:szCs w:val="24"/>
        </w:rPr>
        <w:instrText xml:space="preserve"> ADDIN ZOTERO_ITEM CSL_CITATION {"citationID":"wdd1r8Nx","properties":{"formattedCitation":"(2023)","plainCitation":"(2023)","noteIndex":0},"citationItems":[{"id":37,"uris":["http://zotero.org/users/local/xpAiBmOU/items/4UIJWLYE"],"itemData":{"id":37,"type":"article-journal","container-title":"Malaysian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Review","author":[{"family":"Nkqenkqa","given":"Vuyiseka"},{"family":"Mundembe","given":"Richard"}],"issued":{"date-parts":[["2023"]]}},"suppress-author":true}],"schema":"https://github.com/citation-style-language/schema/raw/master/csl-citation.json"} </w:instrText>
      </w:r>
      <w:r w:rsidR="00AC0B71" w:rsidRPr="009C381F">
        <w:rPr>
          <w:rFonts w:ascii="Times New Roman" w:hAnsi="Times New Roman" w:cs="Times New Roman"/>
          <w:sz w:val="24"/>
          <w:szCs w:val="24"/>
        </w:rPr>
        <w:fldChar w:fldCharType="separate"/>
      </w:r>
      <w:r w:rsidR="00AC0B71" w:rsidRPr="009C381F">
        <w:rPr>
          <w:rFonts w:ascii="Times New Roman" w:hAnsi="Times New Roman" w:cs="Times New Roman"/>
          <w:sz w:val="24"/>
          <w:szCs w:val="24"/>
        </w:rPr>
        <w:t>(2023)</w:t>
      </w:r>
      <w:r w:rsidR="00AC0B71" w:rsidRPr="009C381F">
        <w:rPr>
          <w:rFonts w:ascii="Times New Roman" w:hAnsi="Times New Roman" w:cs="Times New Roman"/>
          <w:sz w:val="24"/>
          <w:szCs w:val="24"/>
        </w:rPr>
        <w:fldChar w:fldCharType="end"/>
      </w:r>
      <w:r w:rsidRPr="009C381F">
        <w:rPr>
          <w:rFonts w:ascii="Times New Roman" w:hAnsi="Times New Roman" w:cs="Times New Roman"/>
          <w:sz w:val="24"/>
          <w:szCs w:val="24"/>
        </w:rPr>
        <w:t>. However, the mode of action of the extract against specific pathogen species was not investigated in this study and remains a subject for future research.</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application methodology used in this study — foliar spraying with a handheld sprayer calibrated at 500 L/ha, applied at seven-day intervals from first symptom observation — is consistent with standard practice in smallholder farming systems. The successful disease control achieved using this equipment demonstrates that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-based management is compatible with the tools and schedules already familiar to smallholder tomato farmers, removing a potential barrier to adoption. A total of six spray applications were completed over the growing season without phytotoxic effects at any concentration, confirming that the extract was well-tolerated by the tomato cv. ‘Jemar’ under the protocol used.</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use of natural disease pressure rather than artificial inoculation provided realistic evaluation conditions representative of farmer-managed fields. The mean disease severity </w:t>
      </w:r>
      <w:r w:rsidRPr="009C381F">
        <w:rPr>
          <w:rFonts w:ascii="Times New Roman" w:hAnsi="Times New Roman" w:cs="Times New Roman"/>
          <w:sz w:val="24"/>
          <w:szCs w:val="24"/>
        </w:rPr>
        <w:lastRenderedPageBreak/>
        <w:t>rating of 4.5 ± 0.5 in the untreated control plots confirmed substantial pathogen pressure throughout the season, ensuring a sufficiently challenging environment to differentiate treatment responses. The RCBD with five replications and a coefficient of variation of 15.2% for disease severity and 12.8–16.5% for yield parameters falls within accepted limits for field experiments of this type, supporting the reliability of the treatment comparisons. This approach follows field evaluation methodology for fungicide assessment as described by Rodrigues and Furlong (2022).</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This study was conducted at a single site — Mutare Polytechnic, Zimbabwe — during one growing season (2024) under natural outdoor conditions with supplemental drip irrigation. The results therefore reflect performance under the specific climatic, soil, and pathogen-pressure conditions of that site and season, and direct extrapolation to other environments should be made with caution. No economic cost data were collected in this trial; while the yield improvements recorded (up to 83.3% at the 15% concentration) provide a production-based basis for future cost-benefit analysis, economic conclusions cannot be drawn from the present data alone.</w:t>
      </w:r>
    </w:p>
    <w:p w:rsidR="003A4C09" w:rsidRPr="009C381F" w:rsidRDefault="003A4C09"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CONCLUSION</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This study demonstrates that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leaf extracts possess significant antifungal efficacy against foliar fungal diseases in tomato crops under field conditions at Mutare Polytechnic, Zimbabwe. Extract concentrations of 10% and 15% provided disease control statistically comparable to the commercial fungicide Bravo, with the 15% concentration achieving superior performance — reducing disease severity by 73.3% and increasing fruit yield by 83.3% relative to the untreated control. The 5% concentration provided moderate but statistically significant disease suppression (53.3% reduction), indicating a clear dose-dependent response across the tested range. The strong negative correlations between disease severity and both fruit weight (r = −0.89) and fruit number (r = −0.85) confirm that effective disease control directly improved yield outcomes in this trial. No phytotoxic effects were observed at any concentration across six spray applications, and the extract was compatible with standard handheld sprayer equipment. These results provide evidence that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leaf extract at 10–15% concentration is a viable, practically applicable organic fungicide for tomato disease management in smallholder farming contexts under conditions similar to those of this study.</w:t>
      </w:r>
    </w:p>
    <w:p w:rsidR="003A4C09" w:rsidRPr="009C381F" w:rsidRDefault="003A4C09"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RECOMMENDATIONS</w:t>
      </w:r>
    </w:p>
    <w:p w:rsidR="003A4C09"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Based on the findings of this study,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leaf extract at 10% or 15% concentration is recommended as an organic fungicide for the management of foliar fungal diseases in tomato crops by smallholder farmers. Applied as a foliar spray at seven-day intervals using standard handheld equipment and prepared through ethanol extraction, both concentrations provided disease control statistically comparable to the commercial fungicide Bravo, with the 15% concentration achieving the highest disease reduction (73.3%) and fruit yield increase (83.3%) relative to an untreated crop. Since this trial was conducted at a single site over one growing season, further multi-site trials across different agro-ecological zones and tomato varieties are recommended to confirm the consistency and generalisability of these results before wider promotion to farmers.</w:t>
      </w:r>
    </w:p>
    <w:p w:rsidR="009C381F" w:rsidRDefault="009C381F" w:rsidP="009C381F">
      <w:pPr>
        <w:jc w:val="both"/>
        <w:rPr>
          <w:rFonts w:ascii="Times New Roman" w:hAnsi="Times New Roman" w:cs="Times New Roman"/>
          <w:b/>
          <w:sz w:val="28"/>
          <w:szCs w:val="28"/>
        </w:rPr>
      </w:pPr>
      <w:r w:rsidRPr="009C381F">
        <w:rPr>
          <w:rFonts w:ascii="Times New Roman" w:hAnsi="Times New Roman" w:cs="Times New Roman"/>
          <w:b/>
          <w:sz w:val="28"/>
          <w:szCs w:val="28"/>
        </w:rPr>
        <w:t>ACKNOWLEDGEMENT</w:t>
      </w:r>
    </w:p>
    <w:p w:rsidR="009C381F" w:rsidRPr="009C381F" w:rsidRDefault="009C381F" w:rsidP="009C381F">
      <w:pPr>
        <w:spacing w:after="240"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We acknowledge </w:t>
      </w:r>
      <w:r w:rsidR="00676C08">
        <w:rPr>
          <w:rFonts w:ascii="Times New Roman" w:eastAsia="Times New Roman" w:hAnsi="Times New Roman" w:cs="Times New Roman"/>
          <w:sz w:val="24"/>
          <w:szCs w:val="24"/>
          <w:lang w:eastAsia="en-ZW"/>
        </w:rPr>
        <w:t xml:space="preserve">the Leaners and Technical Assistance from </w:t>
      </w:r>
      <w:proofErr w:type="spellStart"/>
      <w:r w:rsidR="00676C08" w:rsidRPr="009C381F">
        <w:rPr>
          <w:rFonts w:ascii="Times New Roman" w:hAnsi="Times New Roman" w:cs="Times New Roman"/>
          <w:sz w:val="24"/>
          <w:szCs w:val="24"/>
        </w:rPr>
        <w:t>Mutare</w:t>
      </w:r>
      <w:proofErr w:type="spellEnd"/>
      <w:r w:rsidR="00676C08" w:rsidRPr="009C381F">
        <w:rPr>
          <w:rFonts w:ascii="Times New Roman" w:hAnsi="Times New Roman" w:cs="Times New Roman"/>
          <w:sz w:val="24"/>
          <w:szCs w:val="24"/>
        </w:rPr>
        <w:t xml:space="preserve"> </w:t>
      </w:r>
      <w:proofErr w:type="spellStart"/>
      <w:r w:rsidR="00676C08" w:rsidRPr="009C381F">
        <w:rPr>
          <w:rFonts w:ascii="Times New Roman" w:hAnsi="Times New Roman" w:cs="Times New Roman"/>
          <w:sz w:val="24"/>
          <w:szCs w:val="24"/>
        </w:rPr>
        <w:t>Polytechnic</w:t>
      </w:r>
      <w:r w:rsidR="00676C08">
        <w:rPr>
          <w:rFonts w:ascii="Times New Roman" w:hAnsi="Times New Roman" w:cs="Times New Roman"/>
          <w:sz w:val="24"/>
          <w:szCs w:val="24"/>
        </w:rPr>
        <w:t>al</w:t>
      </w:r>
      <w:proofErr w:type="spellEnd"/>
      <w:r w:rsidR="00676C08">
        <w:rPr>
          <w:rFonts w:ascii="Times New Roman" w:hAnsi="Times New Roman" w:cs="Times New Roman"/>
          <w:sz w:val="24"/>
          <w:szCs w:val="24"/>
        </w:rPr>
        <w:t xml:space="preserve"> College</w:t>
      </w:r>
      <w:r w:rsidR="00676C08" w:rsidRPr="009C381F">
        <w:rPr>
          <w:rFonts w:ascii="Times New Roman" w:eastAsia="Times New Roman" w:hAnsi="Times New Roman" w:cs="Times New Roman"/>
          <w:sz w:val="24"/>
          <w:szCs w:val="24"/>
          <w:lang w:eastAsia="en-ZW"/>
        </w:rPr>
        <w:t xml:space="preserve"> </w:t>
      </w:r>
      <w:r w:rsidRPr="009C381F">
        <w:rPr>
          <w:rFonts w:ascii="Times New Roman" w:eastAsia="Times New Roman" w:hAnsi="Times New Roman" w:cs="Times New Roman"/>
          <w:sz w:val="24"/>
          <w:szCs w:val="24"/>
          <w:lang w:eastAsia="en-ZW"/>
        </w:rPr>
        <w:t xml:space="preserve">for the support and implementation of the research. </w:t>
      </w:r>
    </w:p>
    <w:p w:rsidR="00614C8D" w:rsidRPr="009C381F" w:rsidRDefault="009C3835"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lastRenderedPageBreak/>
        <w:t>REFERENCES</w:t>
      </w:r>
    </w:p>
    <w:p w:rsidR="00B77F40" w:rsidRPr="009C381F" w:rsidRDefault="0096179C" w:rsidP="001E439D">
      <w:pPr>
        <w:pStyle w:val="Bibliography"/>
        <w:numPr>
          <w:ilvl w:val="0"/>
          <w:numId w:val="1"/>
        </w:numPr>
        <w:spacing w:line="240" w:lineRule="auto"/>
        <w:jc w:val="both"/>
        <w:rPr>
          <w:rFonts w:ascii="Times New Roman" w:hAnsi="Times New Roman" w:cs="Times New Roman"/>
          <w:sz w:val="24"/>
          <w:szCs w:val="24"/>
        </w:rPr>
      </w:pPr>
      <w:r w:rsidRPr="009C381F">
        <w:rPr>
          <w:sz w:val="24"/>
          <w:szCs w:val="24"/>
        </w:rPr>
        <w:fldChar w:fldCharType="begin"/>
      </w:r>
      <w:r w:rsidR="00B77F40" w:rsidRPr="009C381F">
        <w:rPr>
          <w:sz w:val="24"/>
          <w:szCs w:val="24"/>
        </w:rPr>
        <w:instrText xml:space="preserve"> ADDIN ZOTERO_BIBL {"uncited":[],"omitted":[],"custom":[]} CSL_BIBLIOGRAPHY </w:instrText>
      </w:r>
      <w:r w:rsidRPr="009C381F">
        <w:rPr>
          <w:sz w:val="24"/>
          <w:szCs w:val="24"/>
        </w:rPr>
        <w:fldChar w:fldCharType="separate"/>
      </w:r>
      <w:r w:rsidR="00B77F40" w:rsidRPr="009C381F">
        <w:rPr>
          <w:rFonts w:ascii="Times New Roman" w:hAnsi="Times New Roman" w:cs="Times New Roman"/>
          <w:sz w:val="24"/>
          <w:szCs w:val="24"/>
        </w:rPr>
        <w:t xml:space="preserve">Abubakar, M., Koul, B., &amp; Sharma, Y. (2025). Plant-based fungicides: A sustainable alternative to synthetic fungicides in vegetable production. </w:t>
      </w:r>
      <w:r w:rsidR="00B77F40" w:rsidRPr="009C381F">
        <w:rPr>
          <w:rFonts w:ascii="Times New Roman" w:hAnsi="Times New Roman" w:cs="Times New Roman"/>
          <w:i/>
          <w:iCs/>
          <w:sz w:val="24"/>
          <w:szCs w:val="24"/>
        </w:rPr>
        <w:t>Phytochemistry Reviews</w:t>
      </w:r>
      <w:r w:rsidR="00B77F40" w:rsidRPr="009C381F">
        <w:rPr>
          <w:rFonts w:ascii="Times New Roman" w:hAnsi="Times New Roman" w:cs="Times New Roman"/>
          <w:sz w:val="24"/>
          <w:szCs w:val="24"/>
        </w:rPr>
        <w:t>, 1–69.</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Adkar-Purushothama, C. R., Chettimada, A., Murali, T. S., Muthusamy, A., Bouarab, K., &amp; Perreault, J.-P. (2025). Non-chemical control of fungal pathogens in crops: A one-health perspective on strategies, mechanisms, and future directions. </w:t>
      </w:r>
      <w:r w:rsidRPr="009C381F">
        <w:rPr>
          <w:rFonts w:ascii="Times New Roman" w:hAnsi="Times New Roman" w:cs="Times New Roman"/>
          <w:i/>
          <w:iCs/>
          <w:sz w:val="24"/>
          <w:szCs w:val="24"/>
        </w:rPr>
        <w:t>Frontiers in Plant Science</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16</w:t>
      </w:r>
      <w:r w:rsidRPr="009C381F">
        <w:rPr>
          <w:rFonts w:ascii="Times New Roman" w:hAnsi="Times New Roman" w:cs="Times New Roman"/>
          <w:sz w:val="24"/>
          <w:szCs w:val="24"/>
        </w:rPr>
        <w:t>, 1746521.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Ahmadizadeh Esfahani, A., Sadravi, M., &amp; Kazemi, S. (2019). Effect of nano-chitosan on early blight disease of tomato. </w:t>
      </w:r>
      <w:r w:rsidRPr="009C381F">
        <w:rPr>
          <w:rFonts w:ascii="Times New Roman" w:hAnsi="Times New Roman" w:cs="Times New Roman"/>
          <w:i/>
          <w:iCs/>
          <w:sz w:val="24"/>
          <w:szCs w:val="24"/>
        </w:rPr>
        <w:t>University of Yasouj Plant Pathology Science</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8</w:t>
      </w:r>
      <w:r w:rsidRPr="009C381F">
        <w:rPr>
          <w:rFonts w:ascii="Times New Roman" w:hAnsi="Times New Roman" w:cs="Times New Roman"/>
          <w:sz w:val="24"/>
          <w:szCs w:val="24"/>
        </w:rPr>
        <w:t>(2), 102–109.</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Alin, D., Mihaescu, C., Popescu, D. I., Vilcoci, D., Cirstea, G., Sardarescu, I.-D., Vizitiu, D. E., Paunescu, A., Mitrea, I., &amp; Mitrea, R. (2023). Ecological control of mycotic pathogens in tomato crops-alternatives to synthetic pesticides. </w:t>
      </w:r>
      <w:r w:rsidRPr="009C381F">
        <w:rPr>
          <w:rFonts w:ascii="Times New Roman" w:hAnsi="Times New Roman" w:cs="Times New Roman"/>
          <w:i/>
          <w:iCs/>
          <w:sz w:val="24"/>
          <w:szCs w:val="24"/>
        </w:rPr>
        <w:t>Notulae Botanicae Horti Agrobotanici Cluj-Napoca</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51</w:t>
      </w:r>
      <w:r w:rsidRPr="009C381F">
        <w:rPr>
          <w:rFonts w:ascii="Times New Roman" w:hAnsi="Times New Roman" w:cs="Times New Roman"/>
          <w:sz w:val="24"/>
          <w:szCs w:val="24"/>
        </w:rPr>
        <w:t>(4), 13492–13492.</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Cucu, M. A., Choudhary, R., Trkulja, V., Garg, S., &amp; Matić, S. (2025). Utilizing environmentally friendly techniques for the sustainable control of plant pathogens: A review. </w:t>
      </w:r>
      <w:r w:rsidRPr="009C381F">
        <w:rPr>
          <w:rFonts w:ascii="Times New Roman" w:hAnsi="Times New Roman" w:cs="Times New Roman"/>
          <w:i/>
          <w:iCs/>
          <w:sz w:val="24"/>
          <w:szCs w:val="24"/>
        </w:rPr>
        <w:t>Agronomy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15</w:t>
      </w:r>
      <w:r w:rsidRPr="009C381F">
        <w:rPr>
          <w:rFonts w:ascii="Times New Roman" w:hAnsi="Times New Roman" w:cs="Times New Roman"/>
          <w:sz w:val="24"/>
          <w:szCs w:val="24"/>
        </w:rPr>
        <w:t>(7), 1551.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Damicone, J. P., &amp; Brandenberger, L. (2015). </w:t>
      </w:r>
      <w:r w:rsidRPr="009C381F">
        <w:rPr>
          <w:rFonts w:ascii="Times New Roman" w:hAnsi="Times New Roman" w:cs="Times New Roman"/>
          <w:i/>
          <w:iCs/>
          <w:sz w:val="24"/>
          <w:szCs w:val="24"/>
        </w:rPr>
        <w:t>Common diseases of tomatoes: Part I. Diseases caused by fungi</w:t>
      </w:r>
      <w:r w:rsidRPr="009C381F">
        <w:rPr>
          <w:rFonts w:ascii="Times New Roman" w:hAnsi="Times New Roman" w:cs="Times New Roman"/>
          <w:sz w:val="24"/>
          <w:szCs w:val="24"/>
        </w:rPr>
        <w:t>.</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Dang, J., Gleason, M. L., Wang, B., &amp; Feng, J. (2023). Effects of Peganum harmala extracts and synthetic chemical fungicides on controlling early blight of tomato in the central shaanxi plain of China. </w:t>
      </w:r>
      <w:r w:rsidRPr="009C381F">
        <w:rPr>
          <w:rFonts w:ascii="Times New Roman" w:hAnsi="Times New Roman" w:cs="Times New Roman"/>
          <w:i/>
          <w:iCs/>
          <w:sz w:val="24"/>
          <w:szCs w:val="24"/>
        </w:rPr>
        <w:t>Crop Protection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166</w:t>
      </w:r>
      <w:r w:rsidRPr="009C381F">
        <w:rPr>
          <w:rFonts w:ascii="Times New Roman" w:hAnsi="Times New Roman" w:cs="Times New Roman"/>
          <w:sz w:val="24"/>
          <w:szCs w:val="24"/>
        </w:rPr>
        <w:t>, 106177.</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Deresa, E. M., &amp; Diriba, T. F. (2023). Phytochemicals as alternative fungicides for controlling plant diseases: A comprehensive review of their efficacy, commercial representatives, advantages, challenges for adoption, and possible solutions. </w:t>
      </w:r>
      <w:r w:rsidRPr="009C381F">
        <w:rPr>
          <w:rFonts w:ascii="Times New Roman" w:hAnsi="Times New Roman" w:cs="Times New Roman"/>
          <w:i/>
          <w:iCs/>
          <w:sz w:val="24"/>
          <w:szCs w:val="24"/>
        </w:rPr>
        <w:t>Heliyon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9</w:t>
      </w:r>
      <w:r w:rsidRPr="009C381F">
        <w:rPr>
          <w:rFonts w:ascii="Times New Roman" w:hAnsi="Times New Roman" w:cs="Times New Roman"/>
          <w:sz w:val="24"/>
          <w:szCs w:val="24"/>
        </w:rPr>
        <w:t>(3).</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Fukah, F. K., Magubika, A. J., Msalilwa, U. L., Silungwe, F. R., &amp; Nassary, E. K. (2026). </w:t>
      </w:r>
      <w:r w:rsidRPr="009C381F">
        <w:rPr>
          <w:rFonts w:ascii="Times New Roman" w:hAnsi="Times New Roman" w:cs="Times New Roman"/>
          <w:i/>
          <w:iCs/>
          <w:sz w:val="24"/>
          <w:szCs w:val="24"/>
        </w:rPr>
        <w:t>Assessing Tomato Area, Production, and Yield Dynamics in Low-Income Food-Deficit Countries</w:t>
      </w:r>
      <w:r w:rsidRPr="009C381F">
        <w:rPr>
          <w:rFonts w:ascii="Times New Roman" w:hAnsi="Times New Roman" w:cs="Times New Roman"/>
          <w:sz w:val="24"/>
          <w:szCs w:val="24"/>
        </w:rPr>
        <w:t>.</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Islam, T., Danishuddin, Tamanna, N. T., Matin, M. N., Barai, H. R., &amp; Haque, M. A. (2024). Resistance mechanisms of plant pathogenic fungi to fungicide, environmental impacts of fungicides, and sustainable solutions. </w:t>
      </w:r>
      <w:r w:rsidRPr="009C381F">
        <w:rPr>
          <w:rFonts w:ascii="Times New Roman" w:hAnsi="Times New Roman" w:cs="Times New Roman"/>
          <w:i/>
          <w:iCs/>
          <w:sz w:val="24"/>
          <w:szCs w:val="24"/>
        </w:rPr>
        <w:t>Plants</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13</w:t>
      </w:r>
      <w:r w:rsidRPr="009C381F">
        <w:rPr>
          <w:rFonts w:ascii="Times New Roman" w:hAnsi="Times New Roman" w:cs="Times New Roman"/>
          <w:sz w:val="24"/>
          <w:szCs w:val="24"/>
        </w:rPr>
        <w:t>(19), 2737.</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Kumar, S. P., Srinivasulu, A., &amp; Babu, K. R. (2018). Symptomology of major fungal diseases on tomato and its management. </w:t>
      </w:r>
      <w:r w:rsidRPr="009C381F">
        <w:rPr>
          <w:rFonts w:ascii="Times New Roman" w:hAnsi="Times New Roman" w:cs="Times New Roman"/>
          <w:i/>
          <w:iCs/>
          <w:sz w:val="24"/>
          <w:szCs w:val="24"/>
        </w:rPr>
        <w:t>Journal of Pharmacognosy and Phytochemistry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7</w:t>
      </w:r>
      <w:r w:rsidRPr="009C381F">
        <w:rPr>
          <w:rFonts w:ascii="Times New Roman" w:hAnsi="Times New Roman" w:cs="Times New Roman"/>
          <w:sz w:val="24"/>
          <w:szCs w:val="24"/>
        </w:rPr>
        <w:t>(6), 1817–1821.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Maurya, H. K., Lata, R., Sundar, S., Mitra, D., Singh, H., &amp; Yadav, G. (2025). Scientific Advances in Tomato (Solanum lycopersicum L.) Cultivation, Agronomic Innovation and Genetic Improvement: A Comprehensive Review. </w:t>
      </w:r>
      <w:r w:rsidRPr="009C381F">
        <w:rPr>
          <w:rFonts w:ascii="Times New Roman" w:hAnsi="Times New Roman" w:cs="Times New Roman"/>
          <w:i/>
          <w:iCs/>
          <w:sz w:val="24"/>
          <w:szCs w:val="24"/>
        </w:rPr>
        <w:t>Journal of Advances in Biology &amp; Biotechnology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28</w:t>
      </w:r>
      <w:r w:rsidRPr="009C381F">
        <w:rPr>
          <w:rFonts w:ascii="Times New Roman" w:hAnsi="Times New Roman" w:cs="Times New Roman"/>
          <w:sz w:val="24"/>
          <w:szCs w:val="24"/>
        </w:rPr>
        <w:t>(10), 781–803.</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Meddows-Taylor, S., &amp; Ramadwa, T. E. (2025a). A comprehensive review of the traditional uses, pharmacological activity and phytochemistry of Warburgia salutaris in southern Africa. </w:t>
      </w:r>
      <w:r w:rsidRPr="009C381F">
        <w:rPr>
          <w:rFonts w:ascii="Times New Roman" w:hAnsi="Times New Roman" w:cs="Times New Roman"/>
          <w:i/>
          <w:iCs/>
          <w:sz w:val="24"/>
          <w:szCs w:val="24"/>
        </w:rPr>
        <w:t>South African Journal of Botany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179</w:t>
      </w:r>
      <w:r w:rsidRPr="009C381F">
        <w:rPr>
          <w:rFonts w:ascii="Times New Roman" w:hAnsi="Times New Roman" w:cs="Times New Roman"/>
          <w:sz w:val="24"/>
          <w:szCs w:val="24"/>
        </w:rPr>
        <w:t>, 134–146.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Meddows-Taylor, S., &amp; Ramadwa, T. E. (2025b). A comprehensive review of the traditional uses, pharmacological activity and phytochemistry of Warburgia salutaris in southern Africa. </w:t>
      </w:r>
      <w:r w:rsidRPr="009C381F">
        <w:rPr>
          <w:rFonts w:ascii="Times New Roman" w:hAnsi="Times New Roman" w:cs="Times New Roman"/>
          <w:i/>
          <w:iCs/>
          <w:sz w:val="24"/>
          <w:szCs w:val="24"/>
        </w:rPr>
        <w:t>South African Journal of Botany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179</w:t>
      </w:r>
      <w:r w:rsidRPr="009C381F">
        <w:rPr>
          <w:rFonts w:ascii="Times New Roman" w:hAnsi="Times New Roman" w:cs="Times New Roman"/>
          <w:sz w:val="24"/>
          <w:szCs w:val="24"/>
        </w:rPr>
        <w:t>, 134–146.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Meena, R. S., Kumar, S., Datta, R., Lal, R., Vijayakumar, V., Brtnicky, M., Sharma, M. P., Yadav, G. S., Jhariya, M. K., &amp; Jangir, C. K. (2020). Impact of agrochemicals on soil microbiota and management: A review. </w:t>
      </w:r>
      <w:r w:rsidRPr="009C381F">
        <w:rPr>
          <w:rFonts w:ascii="Times New Roman" w:hAnsi="Times New Roman" w:cs="Times New Roman"/>
          <w:i/>
          <w:iCs/>
          <w:sz w:val="24"/>
          <w:szCs w:val="24"/>
        </w:rPr>
        <w:t>Land</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9</w:t>
      </w:r>
      <w:r w:rsidRPr="009C381F">
        <w:rPr>
          <w:rFonts w:ascii="Times New Roman" w:hAnsi="Times New Roman" w:cs="Times New Roman"/>
          <w:sz w:val="24"/>
          <w:szCs w:val="24"/>
        </w:rPr>
        <w:t>(2), 34.</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lastRenderedPageBreak/>
        <w:t xml:space="preserve">Mohamed, A. A., Salah, M. M., El-Dein, M. M. Z., El-Hefny, M., Ali, H. M., Farraj, D. A. A., Hatamleh, A. A., Salem, M. Z., &amp; Ashmawy, N. A. (2021). Ecofriendly bioagents, Parthenocissus quinquefolia, and Plectranthus neochilus extracts to control the early blight pathogen (Alternaria solani) in tomato. </w:t>
      </w:r>
      <w:r w:rsidRPr="009C381F">
        <w:rPr>
          <w:rFonts w:ascii="Times New Roman" w:hAnsi="Times New Roman" w:cs="Times New Roman"/>
          <w:i/>
          <w:iCs/>
          <w:sz w:val="24"/>
          <w:szCs w:val="24"/>
        </w:rPr>
        <w:t>Agronomy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11</w:t>
      </w:r>
      <w:r w:rsidRPr="009C381F">
        <w:rPr>
          <w:rFonts w:ascii="Times New Roman" w:hAnsi="Times New Roman" w:cs="Times New Roman"/>
          <w:sz w:val="24"/>
          <w:szCs w:val="24"/>
        </w:rPr>
        <w:t>(5), 911.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Nkqenkqa, V., &amp; Mundembe, R. (2023). Warburgia Salutaris Metabolites of Medicinal Value–A Review. </w:t>
      </w:r>
      <w:r w:rsidRPr="009C381F">
        <w:rPr>
          <w:rFonts w:ascii="Times New Roman" w:hAnsi="Times New Roman" w:cs="Times New Roman"/>
          <w:i/>
          <w:iCs/>
          <w:sz w:val="24"/>
          <w:szCs w:val="24"/>
        </w:rPr>
        <w:t>Malaysian Journal of Science and Advanced Technology</w:t>
      </w:r>
      <w:r w:rsidRPr="009C381F">
        <w:rPr>
          <w:rFonts w:ascii="Times New Roman" w:hAnsi="Times New Roman" w:cs="Times New Roman"/>
          <w:sz w:val="24"/>
          <w:szCs w:val="24"/>
        </w:rPr>
        <w:t>, 244–254.</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Panthee, D. R., Pandey, A., &amp; Paudel, R. (2024). Multiple foliar fungal disease management in tomatoes: A comprehensive approach. </w:t>
      </w:r>
      <w:r w:rsidRPr="009C381F">
        <w:rPr>
          <w:rFonts w:ascii="Times New Roman" w:hAnsi="Times New Roman" w:cs="Times New Roman"/>
          <w:i/>
          <w:iCs/>
          <w:sz w:val="24"/>
          <w:szCs w:val="24"/>
        </w:rPr>
        <w:t>International Journal of Plant Biology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15</w:t>
      </w:r>
      <w:r w:rsidRPr="009C381F">
        <w:rPr>
          <w:rFonts w:ascii="Times New Roman" w:hAnsi="Times New Roman" w:cs="Times New Roman"/>
          <w:sz w:val="24"/>
          <w:szCs w:val="24"/>
        </w:rPr>
        <w:t>(1), 69–93.</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Rhouma, A. (2025). Plant Diseases: Types, Causes &amp; Impacts. </w:t>
      </w:r>
      <w:r w:rsidRPr="009C381F">
        <w:rPr>
          <w:rFonts w:ascii="Times New Roman" w:hAnsi="Times New Roman" w:cs="Times New Roman"/>
          <w:i/>
          <w:iCs/>
          <w:sz w:val="24"/>
          <w:szCs w:val="24"/>
        </w:rPr>
        <w:t>Egyptian Journal of Agricultural Sciences</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76</w:t>
      </w:r>
      <w:r w:rsidRPr="009C381F">
        <w:rPr>
          <w:rFonts w:ascii="Times New Roman" w:hAnsi="Times New Roman" w:cs="Times New Roman"/>
          <w:sz w:val="24"/>
          <w:szCs w:val="24"/>
        </w:rPr>
        <w:t>(3), 21–46.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Senkoro, A. M., Shackleton, C. M., Voeks, R. A., &amp; Ribeiro, A. I. (2019). Uses, knowledge, and management of the threatened pepper-bark tree (Warburgia salutaris) in southern Mozambique. </w:t>
      </w:r>
      <w:r w:rsidRPr="009C381F">
        <w:rPr>
          <w:rFonts w:ascii="Times New Roman" w:hAnsi="Times New Roman" w:cs="Times New Roman"/>
          <w:i/>
          <w:iCs/>
          <w:sz w:val="24"/>
          <w:szCs w:val="24"/>
        </w:rPr>
        <w:t>Economic Botany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73</w:t>
      </w:r>
      <w:r w:rsidRPr="009C381F">
        <w:rPr>
          <w:rFonts w:ascii="Times New Roman" w:hAnsi="Times New Roman" w:cs="Times New Roman"/>
          <w:sz w:val="24"/>
          <w:szCs w:val="24"/>
        </w:rPr>
        <w:t>(3), 304–324.</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Shi, T., Liu, Y., Zheng, X., Hu, K., Huang, H., Liu, H., &amp; Huang, H. (2023). Recent advances in plant disease severity assessment using convolutional neural networks. </w:t>
      </w:r>
      <w:r w:rsidRPr="009C381F">
        <w:rPr>
          <w:rFonts w:ascii="Times New Roman" w:hAnsi="Times New Roman" w:cs="Times New Roman"/>
          <w:i/>
          <w:iCs/>
          <w:sz w:val="24"/>
          <w:szCs w:val="24"/>
        </w:rPr>
        <w:t>Scientific Reports</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13</w:t>
      </w:r>
      <w:r w:rsidRPr="009C381F">
        <w:rPr>
          <w:rFonts w:ascii="Times New Roman" w:hAnsi="Times New Roman" w:cs="Times New Roman"/>
          <w:sz w:val="24"/>
          <w:szCs w:val="24"/>
        </w:rPr>
        <w:t>(1), 2336.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Szabo, K., Varvara, R.-A., Ciont, C., Macri, A. M., &amp; Vodnar, D. C. (2025). An updated overview on the revalorization of bioactive compounds derived from tomato production and processing by-products. </w:t>
      </w:r>
      <w:r w:rsidRPr="009C381F">
        <w:rPr>
          <w:rFonts w:ascii="Times New Roman" w:hAnsi="Times New Roman" w:cs="Times New Roman"/>
          <w:i/>
          <w:iCs/>
          <w:sz w:val="24"/>
          <w:szCs w:val="24"/>
        </w:rPr>
        <w:t>Journal of Cleaner Production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497</w:t>
      </w:r>
      <w:r w:rsidRPr="009C381F">
        <w:rPr>
          <w:rFonts w:ascii="Times New Roman" w:hAnsi="Times New Roman" w:cs="Times New Roman"/>
          <w:sz w:val="24"/>
          <w:szCs w:val="24"/>
        </w:rPr>
        <w:t>, 145151.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Thomas, B., &amp; Togarepi, C. (2025). Factors Affecting Smallholder Farmers’ Production and Marketing of Tomatoes (Solanum Lycopersicum L.) in North-Central Namibia. </w:t>
      </w:r>
      <w:r w:rsidRPr="009C381F">
        <w:rPr>
          <w:rFonts w:ascii="Times New Roman" w:hAnsi="Times New Roman" w:cs="Times New Roman"/>
          <w:i/>
          <w:iCs/>
          <w:sz w:val="24"/>
          <w:szCs w:val="24"/>
        </w:rPr>
        <w:t>South African Journal of Agricultural Extension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53</w:t>
      </w:r>
      <w:r w:rsidRPr="009C381F">
        <w:rPr>
          <w:rFonts w:ascii="Times New Roman" w:hAnsi="Times New Roman" w:cs="Times New Roman"/>
          <w:sz w:val="24"/>
          <w:szCs w:val="24"/>
        </w:rPr>
        <w:t>(2), 155–177.</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Tsala, R., Ngatsi, P. Z., Temegne, N. C., Lontsi, S. L. D., Tueguem, W. N. K., Nsangou, A. N. K., &amp; Ndongo, B. (2022). Efficacy of Aqueous Extract of the Seeds of Annona muricata L. in the Control of Late Blight (Phytophthora infestans) of Tomato (Lycopersicon esculentum Mill.) in the Field. </w:t>
      </w:r>
      <w:r w:rsidRPr="009C381F">
        <w:rPr>
          <w:rFonts w:ascii="Times New Roman" w:hAnsi="Times New Roman" w:cs="Times New Roman"/>
          <w:i/>
          <w:iCs/>
          <w:sz w:val="24"/>
          <w:szCs w:val="24"/>
        </w:rPr>
        <w:t>Journal of Modern Agriculture and Biotechnology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w:t>
      </w:r>
      <w:r w:rsidRPr="009C381F">
        <w:rPr>
          <w:rFonts w:ascii="Times New Roman" w:hAnsi="Times New Roman" w:cs="Times New Roman"/>
          <w:sz w:val="24"/>
          <w:szCs w:val="24"/>
        </w:rPr>
        <w:t>(1), 6.</w:t>
      </w:r>
    </w:p>
    <w:p w:rsidR="0096179C" w:rsidRPr="009C381F" w:rsidRDefault="0096179C"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fldChar w:fldCharType="end"/>
      </w:r>
    </w:p>
    <w:p w:rsidR="00937E10" w:rsidRPr="009C381F" w:rsidRDefault="00937E10" w:rsidP="009C381F">
      <w:pPr>
        <w:spacing w:line="240" w:lineRule="auto"/>
        <w:jc w:val="both"/>
        <w:rPr>
          <w:rFonts w:ascii="Times New Roman" w:eastAsia="Times New Roman" w:hAnsi="Times New Roman" w:cs="Times New Roman"/>
          <w:sz w:val="24"/>
          <w:szCs w:val="24"/>
          <w:lang w:eastAsia="en-ZW"/>
        </w:rPr>
      </w:pP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br w:type="page"/>
      </w:r>
    </w:p>
    <w:sectPr w:rsidR="00937E10" w:rsidRPr="009C3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C1C"/>
    <w:multiLevelType w:val="hybridMultilevel"/>
    <w:tmpl w:val="102A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CE"/>
    <w:rsid w:val="00041784"/>
    <w:rsid w:val="00056FF4"/>
    <w:rsid w:val="0006556C"/>
    <w:rsid w:val="00091166"/>
    <w:rsid w:val="0009770B"/>
    <w:rsid w:val="000D4E46"/>
    <w:rsid w:val="000F3CC0"/>
    <w:rsid w:val="0012326A"/>
    <w:rsid w:val="00172C2D"/>
    <w:rsid w:val="001E439D"/>
    <w:rsid w:val="001F24A9"/>
    <w:rsid w:val="0026662E"/>
    <w:rsid w:val="00281E22"/>
    <w:rsid w:val="002D69D4"/>
    <w:rsid w:val="00317D62"/>
    <w:rsid w:val="00320444"/>
    <w:rsid w:val="00364362"/>
    <w:rsid w:val="003769C2"/>
    <w:rsid w:val="0038579D"/>
    <w:rsid w:val="003A4C09"/>
    <w:rsid w:val="004404C5"/>
    <w:rsid w:val="00477D4D"/>
    <w:rsid w:val="004B38B2"/>
    <w:rsid w:val="00502B71"/>
    <w:rsid w:val="00521CE0"/>
    <w:rsid w:val="00530559"/>
    <w:rsid w:val="0053633B"/>
    <w:rsid w:val="00561F62"/>
    <w:rsid w:val="00582925"/>
    <w:rsid w:val="00614C8D"/>
    <w:rsid w:val="00614E75"/>
    <w:rsid w:val="00676C08"/>
    <w:rsid w:val="006A0B41"/>
    <w:rsid w:val="006A13A9"/>
    <w:rsid w:val="00703837"/>
    <w:rsid w:val="007440A9"/>
    <w:rsid w:val="00785EF9"/>
    <w:rsid w:val="007A391E"/>
    <w:rsid w:val="007C15B8"/>
    <w:rsid w:val="007C771C"/>
    <w:rsid w:val="007D0E6B"/>
    <w:rsid w:val="00840857"/>
    <w:rsid w:val="008918B3"/>
    <w:rsid w:val="008B6958"/>
    <w:rsid w:val="00914A03"/>
    <w:rsid w:val="00915CF7"/>
    <w:rsid w:val="00937E10"/>
    <w:rsid w:val="0096179C"/>
    <w:rsid w:val="00964C9A"/>
    <w:rsid w:val="009855ED"/>
    <w:rsid w:val="009C381F"/>
    <w:rsid w:val="009C3835"/>
    <w:rsid w:val="00A02284"/>
    <w:rsid w:val="00A35632"/>
    <w:rsid w:val="00A40FB3"/>
    <w:rsid w:val="00AA4629"/>
    <w:rsid w:val="00AB2462"/>
    <w:rsid w:val="00AB2E7D"/>
    <w:rsid w:val="00AB319B"/>
    <w:rsid w:val="00AC0B71"/>
    <w:rsid w:val="00B565CC"/>
    <w:rsid w:val="00B6720F"/>
    <w:rsid w:val="00B77F40"/>
    <w:rsid w:val="00B90498"/>
    <w:rsid w:val="00BA12CE"/>
    <w:rsid w:val="00BD0C62"/>
    <w:rsid w:val="00C10117"/>
    <w:rsid w:val="00CA13F4"/>
    <w:rsid w:val="00D13E6C"/>
    <w:rsid w:val="00DB4FF4"/>
    <w:rsid w:val="00DE1CE8"/>
    <w:rsid w:val="00EF51CE"/>
    <w:rsid w:val="00F85C0A"/>
    <w:rsid w:val="00F86E0C"/>
    <w:rsid w:val="00FB7F04"/>
    <w:rsid w:val="00FE40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next w:val="Normal"/>
    <w:link w:val="Heading2Char"/>
    <w:uiPriority w:val="9"/>
    <w:semiHidden/>
    <w:unhideWhenUsed/>
    <w:qFormat/>
    <w:rsid w:val="00937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4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CE"/>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EF51C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F51CE"/>
    <w:rPr>
      <w:i/>
      <w:iCs/>
    </w:rPr>
  </w:style>
  <w:style w:type="character" w:customStyle="1" w:styleId="Heading2Char">
    <w:name w:val="Heading 2 Char"/>
    <w:basedOn w:val="DefaultParagraphFont"/>
    <w:link w:val="Heading2"/>
    <w:uiPriority w:val="9"/>
    <w:semiHidden/>
    <w:rsid w:val="00937E1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14C8D"/>
    <w:rPr>
      <w:b/>
      <w:bCs/>
    </w:rPr>
  </w:style>
  <w:style w:type="character" w:customStyle="1" w:styleId="Heading3Char">
    <w:name w:val="Heading 3 Char"/>
    <w:basedOn w:val="DefaultParagraphFont"/>
    <w:link w:val="Heading3"/>
    <w:uiPriority w:val="9"/>
    <w:semiHidden/>
    <w:rsid w:val="003A4C0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0C62"/>
    <w:rPr>
      <w:color w:val="0563C1" w:themeColor="hyperlink"/>
      <w:u w:val="single"/>
    </w:rPr>
  </w:style>
  <w:style w:type="paragraph" w:styleId="Bibliography">
    <w:name w:val="Bibliography"/>
    <w:basedOn w:val="Normal"/>
    <w:next w:val="Normal"/>
    <w:uiPriority w:val="37"/>
    <w:unhideWhenUsed/>
    <w:rsid w:val="0096179C"/>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next w:val="Normal"/>
    <w:link w:val="Heading2Char"/>
    <w:uiPriority w:val="9"/>
    <w:semiHidden/>
    <w:unhideWhenUsed/>
    <w:qFormat/>
    <w:rsid w:val="00937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4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CE"/>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EF51C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F51CE"/>
    <w:rPr>
      <w:i/>
      <w:iCs/>
    </w:rPr>
  </w:style>
  <w:style w:type="character" w:customStyle="1" w:styleId="Heading2Char">
    <w:name w:val="Heading 2 Char"/>
    <w:basedOn w:val="DefaultParagraphFont"/>
    <w:link w:val="Heading2"/>
    <w:uiPriority w:val="9"/>
    <w:semiHidden/>
    <w:rsid w:val="00937E1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14C8D"/>
    <w:rPr>
      <w:b/>
      <w:bCs/>
    </w:rPr>
  </w:style>
  <w:style w:type="character" w:customStyle="1" w:styleId="Heading3Char">
    <w:name w:val="Heading 3 Char"/>
    <w:basedOn w:val="DefaultParagraphFont"/>
    <w:link w:val="Heading3"/>
    <w:uiPriority w:val="9"/>
    <w:semiHidden/>
    <w:rsid w:val="003A4C0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0C62"/>
    <w:rPr>
      <w:color w:val="0563C1" w:themeColor="hyperlink"/>
      <w:u w:val="single"/>
    </w:rPr>
  </w:style>
  <w:style w:type="paragraph" w:styleId="Bibliography">
    <w:name w:val="Bibliography"/>
    <w:basedOn w:val="Normal"/>
    <w:next w:val="Normal"/>
    <w:uiPriority w:val="37"/>
    <w:unhideWhenUsed/>
    <w:rsid w:val="0096179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7575">
      <w:bodyDiv w:val="1"/>
      <w:marLeft w:val="0"/>
      <w:marRight w:val="0"/>
      <w:marTop w:val="0"/>
      <w:marBottom w:val="0"/>
      <w:divBdr>
        <w:top w:val="none" w:sz="0" w:space="0" w:color="auto"/>
        <w:left w:val="none" w:sz="0" w:space="0" w:color="auto"/>
        <w:bottom w:val="none" w:sz="0" w:space="0" w:color="auto"/>
        <w:right w:val="none" w:sz="0" w:space="0" w:color="auto"/>
      </w:divBdr>
    </w:div>
    <w:div w:id="262998760">
      <w:bodyDiv w:val="1"/>
      <w:marLeft w:val="0"/>
      <w:marRight w:val="0"/>
      <w:marTop w:val="0"/>
      <w:marBottom w:val="0"/>
      <w:divBdr>
        <w:top w:val="none" w:sz="0" w:space="0" w:color="auto"/>
        <w:left w:val="none" w:sz="0" w:space="0" w:color="auto"/>
        <w:bottom w:val="none" w:sz="0" w:space="0" w:color="auto"/>
        <w:right w:val="none" w:sz="0" w:space="0" w:color="auto"/>
      </w:divBdr>
    </w:div>
    <w:div w:id="1378700503">
      <w:bodyDiv w:val="1"/>
      <w:marLeft w:val="0"/>
      <w:marRight w:val="0"/>
      <w:marTop w:val="0"/>
      <w:marBottom w:val="0"/>
      <w:divBdr>
        <w:top w:val="none" w:sz="0" w:space="0" w:color="auto"/>
        <w:left w:val="none" w:sz="0" w:space="0" w:color="auto"/>
        <w:bottom w:val="none" w:sz="0" w:space="0" w:color="auto"/>
        <w:right w:val="none" w:sz="0" w:space="0" w:color="auto"/>
      </w:divBdr>
    </w:div>
    <w:div w:id="1928466543">
      <w:bodyDiv w:val="1"/>
      <w:marLeft w:val="0"/>
      <w:marRight w:val="0"/>
      <w:marTop w:val="0"/>
      <w:marBottom w:val="0"/>
      <w:divBdr>
        <w:top w:val="none" w:sz="0" w:space="0" w:color="auto"/>
        <w:left w:val="none" w:sz="0" w:space="0" w:color="auto"/>
        <w:bottom w:val="none" w:sz="0" w:space="0" w:color="auto"/>
        <w:right w:val="none" w:sz="0" w:space="0" w:color="auto"/>
      </w:divBdr>
    </w:div>
    <w:div w:id="21399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3860-7B53-4F87-9FAF-12AF0108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8568</Words>
  <Characters>48838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Kubiku</dc:creator>
  <cp:keywords/>
  <dc:description/>
  <cp:lastModifiedBy>qwert</cp:lastModifiedBy>
  <cp:revision>7</cp:revision>
  <dcterms:created xsi:type="dcterms:W3CDTF">2026-04-20T12:54:00Z</dcterms:created>
  <dcterms:modified xsi:type="dcterms:W3CDTF">2026-04-21T15:39:00Z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a65757e0-70c8-44a7-8f97-a3b5ca993a99</vt:lpwstr>
  </property>
  <property fmtid="{D5CDD505-2E9C-101B-9397-08002B2CF9AE}" pid="3" name="ZOTERO_PREF_1">
    <vt:lpwstr>&lt;data data-version="3" zotero-version="7.0.32"&gt;&lt;session id="sCPp8o3A"/&gt;&lt;style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