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D53D6" w14:textId="6B325A72" w:rsidR="00515D3A" w:rsidRDefault="00C86342" w:rsidP="00515D3A">
      <w:pPr>
        <w:jc w:val="both"/>
        <w:rPr>
          <w:rFonts w:ascii="Times New Roman" w:hAnsi="Times New Roman" w:cs="Times New Roman"/>
          <w:b/>
          <w:sz w:val="24"/>
          <w:szCs w:val="24"/>
        </w:rPr>
      </w:pPr>
      <w:r w:rsidRPr="00225870">
        <w:rPr>
          <w:rFonts w:ascii="Times New Roman" w:hAnsi="Times New Roman" w:cs="Times New Roman"/>
          <w:b/>
          <w:sz w:val="24"/>
          <w:szCs w:val="24"/>
        </w:rPr>
        <w:t>Title</w:t>
      </w:r>
      <w:r>
        <w:rPr>
          <w:rFonts w:ascii="Times New Roman" w:hAnsi="Times New Roman" w:cs="Times New Roman"/>
          <w:b/>
          <w:sz w:val="24"/>
          <w:szCs w:val="24"/>
        </w:rPr>
        <w:t xml:space="preserve">: </w:t>
      </w:r>
      <w:r w:rsidRPr="00C86342">
        <w:rPr>
          <w:rFonts w:ascii="Times New Roman" w:hAnsi="Times New Roman" w:cs="Times New Roman"/>
          <w:b/>
          <w:sz w:val="24"/>
          <w:szCs w:val="24"/>
        </w:rPr>
        <w:t xml:space="preserve">The Effect </w:t>
      </w:r>
      <w:r>
        <w:rPr>
          <w:rFonts w:ascii="Times New Roman" w:hAnsi="Times New Roman" w:cs="Times New Roman"/>
          <w:b/>
          <w:sz w:val="24"/>
          <w:szCs w:val="24"/>
        </w:rPr>
        <w:t>o</w:t>
      </w:r>
      <w:r w:rsidRPr="00C86342">
        <w:rPr>
          <w:rFonts w:ascii="Times New Roman" w:hAnsi="Times New Roman" w:cs="Times New Roman"/>
          <w:b/>
          <w:sz w:val="24"/>
          <w:szCs w:val="24"/>
        </w:rPr>
        <w:t xml:space="preserve">f Tax Audit </w:t>
      </w:r>
      <w:r>
        <w:rPr>
          <w:rFonts w:ascii="Times New Roman" w:hAnsi="Times New Roman" w:cs="Times New Roman"/>
          <w:b/>
          <w:sz w:val="24"/>
          <w:szCs w:val="24"/>
        </w:rPr>
        <w:t>o</w:t>
      </w:r>
      <w:r w:rsidRPr="00C86342">
        <w:rPr>
          <w:rFonts w:ascii="Times New Roman" w:hAnsi="Times New Roman" w:cs="Times New Roman"/>
          <w:b/>
          <w:sz w:val="24"/>
          <w:szCs w:val="24"/>
        </w:rPr>
        <w:t xml:space="preserve">n Category “A” Taxpayer’s Compliance </w:t>
      </w:r>
      <w:r>
        <w:rPr>
          <w:rFonts w:ascii="Times New Roman" w:hAnsi="Times New Roman" w:cs="Times New Roman"/>
          <w:b/>
          <w:sz w:val="24"/>
          <w:szCs w:val="24"/>
        </w:rPr>
        <w:t>i</w:t>
      </w:r>
      <w:r w:rsidRPr="00C86342">
        <w:rPr>
          <w:rFonts w:ascii="Times New Roman" w:hAnsi="Times New Roman" w:cs="Times New Roman"/>
          <w:b/>
          <w:sz w:val="24"/>
          <w:szCs w:val="24"/>
        </w:rPr>
        <w:t xml:space="preserve">n </w:t>
      </w:r>
      <w:proofErr w:type="spellStart"/>
      <w:r>
        <w:rPr>
          <w:rFonts w:ascii="Times New Roman" w:hAnsi="Times New Roman" w:cs="Times New Roman"/>
          <w:b/>
          <w:sz w:val="24"/>
          <w:szCs w:val="24"/>
        </w:rPr>
        <w:t>Kaffa</w:t>
      </w:r>
      <w:proofErr w:type="spellEnd"/>
      <w:r w:rsidRPr="00C86342">
        <w:rPr>
          <w:rFonts w:ascii="Times New Roman" w:hAnsi="Times New Roman" w:cs="Times New Roman"/>
          <w:b/>
          <w:sz w:val="24"/>
          <w:szCs w:val="24"/>
        </w:rPr>
        <w:t xml:space="preserve"> Zone, S</w:t>
      </w:r>
      <w:r>
        <w:rPr>
          <w:rFonts w:ascii="Times New Roman" w:hAnsi="Times New Roman" w:cs="Times New Roman"/>
          <w:b/>
          <w:sz w:val="24"/>
          <w:szCs w:val="24"/>
        </w:rPr>
        <w:t>outh West Ethiopian Regional State Ethiopia.</w:t>
      </w:r>
      <w:bookmarkStart w:id="0" w:name="_Toc108079202"/>
      <w:bookmarkStart w:id="1" w:name="_Toc134705904"/>
    </w:p>
    <w:p w14:paraId="2B6DE818" w14:textId="77777777" w:rsidR="00931EC7" w:rsidRPr="00931EC7" w:rsidRDefault="00931EC7" w:rsidP="00515D3A">
      <w:pPr>
        <w:jc w:val="both"/>
        <w:rPr>
          <w:rFonts w:ascii="Times New Roman" w:hAnsi="Times New Roman" w:cs="Times New Roman"/>
          <w:sz w:val="24"/>
          <w:szCs w:val="24"/>
        </w:rPr>
      </w:pPr>
      <w:r w:rsidRPr="00931EC7">
        <w:rPr>
          <w:rFonts w:ascii="Times New Roman" w:hAnsi="Times New Roman" w:cs="Times New Roman"/>
          <w:sz w:val="24"/>
          <w:szCs w:val="24"/>
        </w:rPr>
        <w:t>PUBLIC INTEREST STATEMENT</w:t>
      </w:r>
    </w:p>
    <w:p w14:paraId="4B57B9F9" w14:textId="386B940C" w:rsidR="00931EC7" w:rsidRPr="00931EC7" w:rsidRDefault="00931EC7" w:rsidP="00931EC7">
      <w:pPr>
        <w:jc w:val="both"/>
        <w:rPr>
          <w:rFonts w:ascii="Times New Roman" w:eastAsia="Times New Roman" w:hAnsi="Times New Roman" w:cs="Times New Roman"/>
          <w:kern w:val="0"/>
          <w:sz w:val="24"/>
          <w:szCs w:val="24"/>
          <w14:ligatures w14:val="none"/>
        </w:rPr>
      </w:pPr>
      <w:r w:rsidRPr="00931EC7">
        <w:rPr>
          <w:rFonts w:ascii="Times New Roman" w:eastAsia="Times New Roman" w:hAnsi="Times New Roman" w:cs="Times New Roman"/>
          <w:kern w:val="0"/>
          <w:sz w:val="24"/>
          <w:szCs w:val="24"/>
          <w14:ligatures w14:val="none"/>
        </w:rPr>
        <w:t xml:space="preserve">The purpose of this study was to evaluate how tax audits affected category "A" taxpayer compliance in the </w:t>
      </w:r>
      <w:proofErr w:type="spellStart"/>
      <w:r w:rsidRPr="00931EC7">
        <w:rPr>
          <w:rFonts w:ascii="Times New Roman" w:eastAsia="Times New Roman" w:hAnsi="Times New Roman" w:cs="Times New Roman"/>
          <w:kern w:val="0"/>
          <w:sz w:val="24"/>
          <w:szCs w:val="24"/>
          <w14:ligatures w14:val="none"/>
        </w:rPr>
        <w:t>Kaffa</w:t>
      </w:r>
      <w:proofErr w:type="spellEnd"/>
      <w:r w:rsidRPr="00931EC7">
        <w:rPr>
          <w:rFonts w:ascii="Times New Roman" w:eastAsia="Times New Roman" w:hAnsi="Times New Roman" w:cs="Times New Roman"/>
          <w:kern w:val="0"/>
          <w:sz w:val="24"/>
          <w:szCs w:val="24"/>
          <w14:ligatures w14:val="none"/>
        </w:rPr>
        <w:t xml:space="preserve"> Zone of the South West Ethiopian Regional State of Ethiopia. The government's primary source of funding is taxes, which it must collect in full in exchange for the community's participation in various services. Nonetheless, the degree of taxpayer compliance behavior supports this. Tax compliance is the act of paying taxes in a timely and sufficient manner, as well as abiding by the rules and regulations imposed by the government and tax authorities. The government experiences financial difficulties and is unable to offer the community's required services when taxpayers are not allowed to pay taxes in a timely and sufficient manner. Therefore, it is reasonable to evaluate </w:t>
      </w:r>
      <w:r>
        <w:rPr>
          <w:rFonts w:ascii="Times New Roman" w:eastAsia="Times New Roman" w:hAnsi="Times New Roman" w:cs="Times New Roman"/>
          <w:kern w:val="0"/>
          <w:sz w:val="24"/>
          <w:szCs w:val="24"/>
          <w14:ligatures w14:val="none"/>
        </w:rPr>
        <w:t>t</w:t>
      </w:r>
      <w:r w:rsidRPr="00931EC7">
        <w:rPr>
          <w:rFonts w:ascii="Times New Roman" w:eastAsia="Times New Roman" w:hAnsi="Times New Roman" w:cs="Times New Roman"/>
          <w:kern w:val="0"/>
          <w:sz w:val="24"/>
          <w:szCs w:val="24"/>
          <w14:ligatures w14:val="none"/>
        </w:rPr>
        <w:t xml:space="preserve">he Impact of Tax Audit on Category "A" Taxpayer's Compliance in order to identify the underlying causes of the tax compliance issue. By offering significant recommendations for the government, tax authorities, and taxpayers that are necessary to address the issues by identifying key determinants and barriers, this research report may help lower the level of non-compliance. </w:t>
      </w:r>
    </w:p>
    <w:p w14:paraId="0F949F74" w14:textId="7F86631D" w:rsidR="00515D3A" w:rsidRPr="00515D3A" w:rsidRDefault="00515D3A" w:rsidP="00931EC7">
      <w:pPr>
        <w:spacing w:after="0" w:line="240" w:lineRule="auto"/>
        <w:jc w:val="both"/>
        <w:rPr>
          <w:rFonts w:ascii="Times New Roman" w:hAnsi="Times New Roman" w:cs="Times New Roman"/>
          <w:b/>
          <w:sz w:val="24"/>
          <w:szCs w:val="24"/>
        </w:rPr>
      </w:pPr>
      <w:r w:rsidRPr="00515D3A">
        <w:rPr>
          <w:rFonts w:ascii="Times New Roman" w:hAnsi="Times New Roman" w:cs="Times New Roman"/>
          <w:b/>
          <w:sz w:val="28"/>
          <w:szCs w:val="28"/>
        </w:rPr>
        <w:t>Description of study area</w:t>
      </w:r>
      <w:bookmarkEnd w:id="0"/>
      <w:bookmarkEnd w:id="1"/>
    </w:p>
    <w:p w14:paraId="53B5F11E" w14:textId="2FF9804D" w:rsidR="00515D3A" w:rsidRDefault="00D07A82" w:rsidP="00515D3A">
      <w:pPr>
        <w:spacing w:after="120" w:line="360" w:lineRule="auto"/>
        <w:jc w:val="both"/>
        <w:rPr>
          <w:rFonts w:ascii="Times New Roman" w:hAnsi="Times New Roman" w:cs="Times New Roman"/>
          <w:sz w:val="24"/>
          <w:szCs w:val="24"/>
        </w:rPr>
      </w:pPr>
      <w:r w:rsidRPr="00D07A82">
        <w:rPr>
          <w:rFonts w:ascii="Times New Roman" w:hAnsi="Times New Roman" w:cs="Times New Roman"/>
          <w:sz w:val="24"/>
          <w:szCs w:val="24"/>
        </w:rPr>
        <w:t xml:space="preserve">Based on the 2007 Census conducted by the CSA, this Zone has a total population of 2151,716, of whom 1411,778 are men and 739,938 women; 152,036 or 7.44% are urban inhabitants. The four largest ethnic groups reported in this Zone were the </w:t>
      </w:r>
      <w:proofErr w:type="spellStart"/>
      <w:r w:rsidRPr="00D07A82">
        <w:rPr>
          <w:rFonts w:ascii="Times New Roman" w:hAnsi="Times New Roman" w:cs="Times New Roman"/>
          <w:sz w:val="24"/>
          <w:szCs w:val="24"/>
        </w:rPr>
        <w:t>Kafficho</w:t>
      </w:r>
      <w:proofErr w:type="spellEnd"/>
      <w:r w:rsidRPr="00D07A82">
        <w:rPr>
          <w:rFonts w:ascii="Times New Roman" w:hAnsi="Times New Roman" w:cs="Times New Roman"/>
          <w:sz w:val="24"/>
          <w:szCs w:val="24"/>
        </w:rPr>
        <w:t xml:space="preserve"> (82.72%), the Bench (5.05%), the Amhara (3.67%), and the Oromo (3.5%); all other ethnic groups made up 5.09% of the population. </w:t>
      </w:r>
      <w:proofErr w:type="spellStart"/>
      <w:r w:rsidRPr="00D07A82">
        <w:rPr>
          <w:rFonts w:ascii="Times New Roman" w:hAnsi="Times New Roman" w:cs="Times New Roman"/>
          <w:sz w:val="24"/>
          <w:szCs w:val="24"/>
        </w:rPr>
        <w:t>Kafa</w:t>
      </w:r>
      <w:proofErr w:type="spellEnd"/>
      <w:r w:rsidRPr="00D07A82">
        <w:rPr>
          <w:rFonts w:ascii="Times New Roman" w:hAnsi="Times New Roman" w:cs="Times New Roman"/>
          <w:sz w:val="24"/>
          <w:szCs w:val="24"/>
        </w:rPr>
        <w:t xml:space="preserve"> is spoken as a first language by 82.49%, 4.18% speak Amharic, 5.13% Bench, and 3.43% speak </w:t>
      </w:r>
      <w:proofErr w:type="spellStart"/>
      <w:r w:rsidRPr="00D07A82">
        <w:rPr>
          <w:rFonts w:ascii="Times New Roman" w:hAnsi="Times New Roman" w:cs="Times New Roman"/>
          <w:sz w:val="24"/>
          <w:szCs w:val="24"/>
        </w:rPr>
        <w:t>Oromiffa</w:t>
      </w:r>
      <w:proofErr w:type="spellEnd"/>
      <w:r w:rsidRPr="00D07A82">
        <w:rPr>
          <w:rFonts w:ascii="Times New Roman" w:hAnsi="Times New Roman" w:cs="Times New Roman"/>
          <w:sz w:val="24"/>
          <w:szCs w:val="24"/>
        </w:rPr>
        <w:t>; the remaining 4.77% spoke all other primary languages reported. 61.42% of the population said they practiced Ethiopian Orthodox Christianity, 24.84% were Protestants, 6.2% were Muslim, 5.37% practiced traditional beliefs, and 1.73% embraced Catholicism</w:t>
      </w:r>
      <w:r>
        <w:rPr>
          <w:rFonts w:ascii="Times New Roman" w:hAnsi="Times New Roman" w:cs="Times New Roman"/>
          <w:sz w:val="24"/>
          <w:szCs w:val="24"/>
        </w:rPr>
        <w:t xml:space="preserve">. </w:t>
      </w:r>
      <w:r w:rsidR="00515D3A">
        <w:rPr>
          <w:rFonts w:ascii="Times New Roman" w:hAnsi="Times New Roman" w:cs="Times New Roman"/>
          <w:sz w:val="24"/>
          <w:szCs w:val="24"/>
        </w:rPr>
        <w:t xml:space="preserve">In </w:t>
      </w:r>
      <w:proofErr w:type="spellStart"/>
      <w:r w:rsidR="00515D3A">
        <w:rPr>
          <w:rFonts w:ascii="Times New Roman" w:hAnsi="Times New Roman" w:cs="Times New Roman"/>
          <w:sz w:val="24"/>
          <w:szCs w:val="24"/>
        </w:rPr>
        <w:t>Kaffa</w:t>
      </w:r>
      <w:proofErr w:type="spellEnd"/>
      <w:r w:rsidR="00515D3A">
        <w:rPr>
          <w:rFonts w:ascii="Times New Roman" w:hAnsi="Times New Roman" w:cs="Times New Roman"/>
          <w:sz w:val="24"/>
          <w:szCs w:val="24"/>
        </w:rPr>
        <w:t xml:space="preserve"> zone, the total number of category “A” taxpayer is 896 (</w:t>
      </w:r>
      <w:proofErr w:type="spellStart"/>
      <w:r w:rsidR="00515D3A">
        <w:rPr>
          <w:rFonts w:ascii="Times New Roman" w:hAnsi="Times New Roman" w:cs="Times New Roman"/>
          <w:sz w:val="24"/>
          <w:szCs w:val="24"/>
        </w:rPr>
        <w:t>Kaffa</w:t>
      </w:r>
      <w:proofErr w:type="spellEnd"/>
      <w:r w:rsidR="00515D3A">
        <w:rPr>
          <w:rFonts w:ascii="Times New Roman" w:hAnsi="Times New Roman" w:cs="Times New Roman"/>
          <w:sz w:val="24"/>
          <w:szCs w:val="24"/>
        </w:rPr>
        <w:t xml:space="preserve"> Zone Revenue Department</w:t>
      </w:r>
      <w:r w:rsidR="00515D3A" w:rsidRPr="006F5D14">
        <w:rPr>
          <w:rFonts w:ascii="Times New Roman" w:hAnsi="Times New Roman" w:cs="Times New Roman"/>
          <w:sz w:val="24"/>
          <w:szCs w:val="24"/>
        </w:rPr>
        <w:t>, 202</w:t>
      </w:r>
      <w:r w:rsidR="00515D3A">
        <w:rPr>
          <w:rFonts w:ascii="Times New Roman" w:hAnsi="Times New Roman" w:cs="Times New Roman"/>
          <w:sz w:val="24"/>
          <w:szCs w:val="24"/>
        </w:rPr>
        <w:t>4</w:t>
      </w:r>
      <w:r w:rsidR="00515D3A" w:rsidRPr="006F5D14">
        <w:rPr>
          <w:rFonts w:ascii="Times New Roman" w:hAnsi="Times New Roman" w:cs="Times New Roman"/>
          <w:sz w:val="24"/>
          <w:szCs w:val="24"/>
        </w:rPr>
        <w:t>)</w:t>
      </w:r>
      <w:r w:rsidR="00931EC7">
        <w:rPr>
          <w:rFonts w:ascii="Times New Roman" w:hAnsi="Times New Roman" w:cs="Times New Roman"/>
          <w:sz w:val="24"/>
          <w:szCs w:val="24"/>
        </w:rPr>
        <w:t>.</w:t>
      </w:r>
    </w:p>
    <w:p w14:paraId="11BBCD30" w14:textId="6CBB5B4A" w:rsidR="00931EC7" w:rsidRDefault="00931EC7" w:rsidP="00515D3A">
      <w:pPr>
        <w:spacing w:after="120" w:line="360" w:lineRule="auto"/>
        <w:jc w:val="both"/>
        <w:rPr>
          <w:rFonts w:ascii="Times New Roman" w:hAnsi="Times New Roman" w:cs="Times New Roman"/>
          <w:sz w:val="24"/>
          <w:szCs w:val="24"/>
        </w:rPr>
      </w:pPr>
    </w:p>
    <w:p w14:paraId="6AAA1034" w14:textId="193C9181" w:rsidR="00931EC7" w:rsidRDefault="00931EC7" w:rsidP="00515D3A">
      <w:pPr>
        <w:spacing w:after="120" w:line="360" w:lineRule="auto"/>
        <w:jc w:val="both"/>
        <w:rPr>
          <w:rFonts w:ascii="Times New Roman" w:hAnsi="Times New Roman" w:cs="Times New Roman"/>
          <w:sz w:val="24"/>
          <w:szCs w:val="24"/>
        </w:rPr>
      </w:pPr>
    </w:p>
    <w:p w14:paraId="334A3316" w14:textId="03E94F50" w:rsidR="00C86342" w:rsidRDefault="00C86342" w:rsidP="00515D3A">
      <w:pPr>
        <w:rPr>
          <w:rFonts w:ascii="Times New Roman" w:hAnsi="Times New Roman" w:cs="Times New Roman"/>
          <w:b/>
          <w:sz w:val="24"/>
          <w:szCs w:val="24"/>
        </w:rPr>
      </w:pPr>
      <w:bookmarkStart w:id="2" w:name="_GoBack"/>
      <w:bookmarkEnd w:id="2"/>
      <w:r w:rsidRPr="00225870">
        <w:rPr>
          <w:rFonts w:ascii="Times New Roman" w:hAnsi="Times New Roman" w:cs="Times New Roman"/>
          <w:b/>
          <w:sz w:val="24"/>
          <w:szCs w:val="24"/>
        </w:rPr>
        <w:t>Abstract</w:t>
      </w:r>
    </w:p>
    <w:p w14:paraId="130AE3F6" w14:textId="6AA003B9" w:rsidR="00C86342" w:rsidRDefault="00C86342" w:rsidP="00C86342">
      <w:pPr>
        <w:spacing w:line="240" w:lineRule="auto"/>
        <w:jc w:val="both"/>
        <w:rPr>
          <w:rFonts w:ascii="Times New Roman" w:hAnsi="Times New Roman" w:cs="Times New Roman"/>
          <w:i/>
          <w:sz w:val="24"/>
          <w:szCs w:val="24"/>
        </w:rPr>
      </w:pPr>
      <w:r w:rsidRPr="00962B4F">
        <w:rPr>
          <w:rFonts w:ascii="Times New Roman" w:hAnsi="Times New Roman" w:cs="Times New Roman"/>
          <w:i/>
          <w:sz w:val="24"/>
          <w:szCs w:val="24"/>
        </w:rPr>
        <w:t xml:space="preserve">This study analyzed the effect of tax audits on tax compliance </w:t>
      </w:r>
      <w:r>
        <w:rPr>
          <w:rFonts w:ascii="Times New Roman" w:hAnsi="Times New Roman" w:cs="Times New Roman"/>
          <w:i/>
          <w:sz w:val="24"/>
          <w:szCs w:val="24"/>
        </w:rPr>
        <w:t xml:space="preserve">of category “A” tax payers </w:t>
      </w:r>
      <w:r w:rsidRPr="00962B4F">
        <w:rPr>
          <w:rFonts w:ascii="Times New Roman" w:hAnsi="Times New Roman" w:cs="Times New Roman"/>
          <w:i/>
          <w:sz w:val="24"/>
          <w:szCs w:val="24"/>
        </w:rPr>
        <w:t xml:space="preserve">in the </w:t>
      </w:r>
      <w:proofErr w:type="spellStart"/>
      <w:r>
        <w:rPr>
          <w:rFonts w:ascii="Times New Roman" w:hAnsi="Times New Roman" w:cs="Times New Roman"/>
          <w:i/>
          <w:sz w:val="24"/>
          <w:szCs w:val="24"/>
        </w:rPr>
        <w:t>Kaffa</w:t>
      </w:r>
      <w:proofErr w:type="spellEnd"/>
      <w:r w:rsidRPr="00962B4F">
        <w:rPr>
          <w:rFonts w:ascii="Times New Roman" w:hAnsi="Times New Roman" w:cs="Times New Roman"/>
          <w:i/>
          <w:sz w:val="24"/>
          <w:szCs w:val="24"/>
        </w:rPr>
        <w:t xml:space="preserve"> zone, Southwest Ethiopia. The data required for this study has been </w:t>
      </w:r>
      <w:r>
        <w:rPr>
          <w:rFonts w:ascii="Times New Roman" w:hAnsi="Times New Roman" w:cs="Times New Roman"/>
          <w:i/>
          <w:sz w:val="24"/>
          <w:szCs w:val="24"/>
        </w:rPr>
        <w:t>collected</w:t>
      </w:r>
      <w:r w:rsidRPr="00962B4F">
        <w:rPr>
          <w:rFonts w:ascii="Times New Roman" w:hAnsi="Times New Roman" w:cs="Times New Roman"/>
          <w:i/>
          <w:sz w:val="24"/>
          <w:szCs w:val="24"/>
        </w:rPr>
        <w:t xml:space="preserve"> from primary sources via a questionnaire that was distributed to 25 employees of the revenue department and 92 category “A” taxpayers. Accordingly, all 25 questionnaires were distributed to tax auditors </w:t>
      </w:r>
      <w:r w:rsidRPr="00962B4F">
        <w:rPr>
          <w:rFonts w:ascii="Times New Roman" w:hAnsi="Times New Roman" w:cs="Times New Roman"/>
          <w:i/>
          <w:sz w:val="24"/>
          <w:szCs w:val="24"/>
        </w:rPr>
        <w:lastRenderedPageBreak/>
        <w:t xml:space="preserve">and 81 out of 92 questionnaires to taxpayers were returned and found to be usable for analysis. SPSS </w:t>
      </w:r>
      <w:r>
        <w:rPr>
          <w:rFonts w:ascii="Times New Roman" w:hAnsi="Times New Roman" w:cs="Times New Roman"/>
          <w:i/>
          <w:sz w:val="24"/>
          <w:szCs w:val="24"/>
        </w:rPr>
        <w:t xml:space="preserve">version 26 </w:t>
      </w:r>
      <w:r w:rsidRPr="00962B4F">
        <w:rPr>
          <w:rFonts w:ascii="Times New Roman" w:hAnsi="Times New Roman" w:cs="Times New Roman"/>
          <w:i/>
          <w:sz w:val="24"/>
          <w:szCs w:val="24"/>
        </w:rPr>
        <w:t xml:space="preserve">was used to process the primary data which was collected through a questionnaire. Cronbach’s Alpha test was performed to determine the reliability of the questionnaire as a tool to collect the necessary data. The data analysis was conducted through statistical techniques such as descriptive statistics, correlations, and multiple linear regressions. Accordingly, correlation regression reveals that all independent variables were positively correlated with the dependent variable. Moreover, the result from regression analysis shows that three independent variables (tax audit detection, number of audited files, and fine &amp; penalty) were strongly and positively correlated with the dependent variable, while two variables (type of audit performed, and resource of tax audit) were insignificant to determine tax compliance in the study area. Therefore, the revenue department of </w:t>
      </w:r>
      <w:proofErr w:type="spellStart"/>
      <w:r>
        <w:rPr>
          <w:rFonts w:ascii="Times New Roman" w:hAnsi="Times New Roman" w:cs="Times New Roman"/>
          <w:i/>
          <w:sz w:val="24"/>
          <w:szCs w:val="24"/>
        </w:rPr>
        <w:t>Kaffa</w:t>
      </w:r>
      <w:proofErr w:type="spellEnd"/>
      <w:r w:rsidRPr="00962B4F">
        <w:rPr>
          <w:rFonts w:ascii="Times New Roman" w:hAnsi="Times New Roman" w:cs="Times New Roman"/>
          <w:i/>
          <w:sz w:val="24"/>
          <w:szCs w:val="24"/>
        </w:rPr>
        <w:t xml:space="preserve"> zone needs to revise its audit strategy and increase its auditing practice to improve tax compliance.</w:t>
      </w:r>
    </w:p>
    <w:p w14:paraId="119BF0B5" w14:textId="77777777" w:rsidR="00C86342" w:rsidRDefault="00C86342" w:rsidP="00C86342">
      <w:pPr>
        <w:jc w:val="both"/>
        <w:rPr>
          <w:rFonts w:ascii="Times New Roman" w:hAnsi="Times New Roman" w:cs="Times New Roman"/>
          <w:b/>
          <w:sz w:val="24"/>
          <w:szCs w:val="24"/>
        </w:rPr>
      </w:pPr>
    </w:p>
    <w:p w14:paraId="4096AB8F" w14:textId="5D6E3151" w:rsidR="00C86342" w:rsidRDefault="00C86342" w:rsidP="00C86342">
      <w:pPr>
        <w:jc w:val="both"/>
        <w:rPr>
          <w:rFonts w:ascii="Times New Roman" w:hAnsi="Times New Roman" w:cs="Times New Roman"/>
          <w:b/>
          <w:sz w:val="24"/>
          <w:szCs w:val="24"/>
        </w:rPr>
      </w:pPr>
      <w:r w:rsidRPr="00225870">
        <w:rPr>
          <w:rFonts w:ascii="Times New Roman" w:hAnsi="Times New Roman" w:cs="Times New Roman"/>
          <w:b/>
          <w:sz w:val="24"/>
          <w:szCs w:val="24"/>
        </w:rPr>
        <w:t>Keywords</w:t>
      </w:r>
      <w:r>
        <w:rPr>
          <w:rFonts w:ascii="Times New Roman" w:hAnsi="Times New Roman" w:cs="Times New Roman"/>
          <w:b/>
          <w:sz w:val="24"/>
          <w:szCs w:val="24"/>
        </w:rPr>
        <w:t xml:space="preserve">: </w:t>
      </w:r>
      <w:r w:rsidRPr="00C86342">
        <w:rPr>
          <w:rFonts w:ascii="Times New Roman" w:hAnsi="Times New Roman" w:cs="Times New Roman"/>
          <w:b/>
          <w:sz w:val="24"/>
          <w:szCs w:val="24"/>
        </w:rPr>
        <w:t>Tax Audit</w:t>
      </w:r>
      <w:r>
        <w:rPr>
          <w:rFonts w:ascii="Times New Roman" w:hAnsi="Times New Roman" w:cs="Times New Roman"/>
          <w:b/>
          <w:sz w:val="24"/>
          <w:szCs w:val="24"/>
        </w:rPr>
        <w:t xml:space="preserve">, </w:t>
      </w:r>
      <w:r w:rsidRPr="00C86342">
        <w:rPr>
          <w:rFonts w:ascii="Times New Roman" w:hAnsi="Times New Roman" w:cs="Times New Roman"/>
          <w:b/>
          <w:sz w:val="24"/>
          <w:szCs w:val="24"/>
        </w:rPr>
        <w:t>Taxpayer’s</w:t>
      </w:r>
      <w:r>
        <w:rPr>
          <w:rFonts w:ascii="Times New Roman" w:hAnsi="Times New Roman" w:cs="Times New Roman"/>
          <w:b/>
          <w:sz w:val="24"/>
          <w:szCs w:val="24"/>
        </w:rPr>
        <w:t xml:space="preserve">, and </w:t>
      </w:r>
      <w:r w:rsidRPr="00C86342">
        <w:rPr>
          <w:rFonts w:ascii="Times New Roman" w:hAnsi="Times New Roman" w:cs="Times New Roman"/>
          <w:b/>
          <w:sz w:val="24"/>
          <w:szCs w:val="24"/>
        </w:rPr>
        <w:t>Compliance</w:t>
      </w:r>
    </w:p>
    <w:p w14:paraId="6766CAA3" w14:textId="6D78C3BA" w:rsidR="00515D3A" w:rsidRDefault="00515D3A" w:rsidP="00C86342">
      <w:pPr>
        <w:jc w:val="both"/>
        <w:rPr>
          <w:rFonts w:ascii="Times New Roman" w:hAnsi="Times New Roman" w:cs="Times New Roman"/>
          <w:b/>
          <w:sz w:val="24"/>
          <w:szCs w:val="24"/>
        </w:rPr>
      </w:pPr>
    </w:p>
    <w:p w14:paraId="4CF9A1B8" w14:textId="1FBDE018" w:rsidR="00515D3A" w:rsidRDefault="00515D3A" w:rsidP="00C86342">
      <w:pPr>
        <w:jc w:val="both"/>
        <w:rPr>
          <w:rFonts w:ascii="Times New Roman" w:hAnsi="Times New Roman" w:cs="Times New Roman"/>
          <w:b/>
          <w:sz w:val="24"/>
          <w:szCs w:val="24"/>
        </w:rPr>
      </w:pPr>
    </w:p>
    <w:p w14:paraId="524AC0CD" w14:textId="18D34846" w:rsidR="00515D3A" w:rsidRDefault="00515D3A" w:rsidP="00C86342">
      <w:pPr>
        <w:jc w:val="both"/>
        <w:rPr>
          <w:rFonts w:ascii="Times New Roman" w:hAnsi="Times New Roman" w:cs="Times New Roman"/>
          <w:b/>
          <w:sz w:val="24"/>
          <w:szCs w:val="24"/>
        </w:rPr>
      </w:pPr>
    </w:p>
    <w:p w14:paraId="7C886A10" w14:textId="1859D057" w:rsidR="00515D3A" w:rsidRDefault="00515D3A" w:rsidP="00C86342">
      <w:pPr>
        <w:jc w:val="both"/>
        <w:rPr>
          <w:rFonts w:ascii="Times New Roman" w:hAnsi="Times New Roman" w:cs="Times New Roman"/>
          <w:b/>
          <w:sz w:val="24"/>
          <w:szCs w:val="24"/>
        </w:rPr>
      </w:pPr>
    </w:p>
    <w:p w14:paraId="489A5C11" w14:textId="64CAD66F" w:rsidR="00515D3A" w:rsidRDefault="00515D3A" w:rsidP="00C86342">
      <w:pPr>
        <w:jc w:val="both"/>
        <w:rPr>
          <w:rFonts w:ascii="Times New Roman" w:hAnsi="Times New Roman" w:cs="Times New Roman"/>
          <w:b/>
          <w:sz w:val="24"/>
          <w:szCs w:val="24"/>
        </w:rPr>
      </w:pPr>
    </w:p>
    <w:p w14:paraId="54914D7E" w14:textId="6556CD90" w:rsidR="00515D3A" w:rsidRDefault="00515D3A" w:rsidP="00C86342">
      <w:pPr>
        <w:jc w:val="both"/>
        <w:rPr>
          <w:rFonts w:ascii="Times New Roman" w:hAnsi="Times New Roman" w:cs="Times New Roman"/>
          <w:b/>
          <w:sz w:val="24"/>
          <w:szCs w:val="24"/>
        </w:rPr>
      </w:pPr>
    </w:p>
    <w:p w14:paraId="4E18F1A4" w14:textId="2DFB02BC" w:rsidR="00515D3A" w:rsidRDefault="00515D3A" w:rsidP="00C86342">
      <w:pPr>
        <w:jc w:val="both"/>
        <w:rPr>
          <w:rFonts w:ascii="Times New Roman" w:hAnsi="Times New Roman" w:cs="Times New Roman"/>
          <w:b/>
          <w:sz w:val="24"/>
          <w:szCs w:val="24"/>
        </w:rPr>
      </w:pPr>
    </w:p>
    <w:p w14:paraId="11A4BE31" w14:textId="782113BF" w:rsidR="00515D3A" w:rsidRDefault="00515D3A" w:rsidP="00C86342">
      <w:pPr>
        <w:jc w:val="both"/>
        <w:rPr>
          <w:rFonts w:ascii="Times New Roman" w:hAnsi="Times New Roman" w:cs="Times New Roman"/>
          <w:b/>
          <w:sz w:val="24"/>
          <w:szCs w:val="24"/>
        </w:rPr>
      </w:pPr>
    </w:p>
    <w:p w14:paraId="27FF7E33" w14:textId="0F992F17" w:rsidR="00515D3A" w:rsidRDefault="00515D3A" w:rsidP="00C86342">
      <w:pPr>
        <w:jc w:val="both"/>
        <w:rPr>
          <w:rFonts w:ascii="Times New Roman" w:hAnsi="Times New Roman" w:cs="Times New Roman"/>
          <w:b/>
          <w:sz w:val="24"/>
          <w:szCs w:val="24"/>
        </w:rPr>
      </w:pPr>
    </w:p>
    <w:p w14:paraId="02B0408E" w14:textId="3EA927BB" w:rsidR="00515D3A" w:rsidRDefault="00515D3A" w:rsidP="00C86342">
      <w:pPr>
        <w:jc w:val="both"/>
        <w:rPr>
          <w:rFonts w:ascii="Times New Roman" w:hAnsi="Times New Roman" w:cs="Times New Roman"/>
          <w:b/>
          <w:sz w:val="24"/>
          <w:szCs w:val="24"/>
        </w:rPr>
      </w:pPr>
    </w:p>
    <w:p w14:paraId="14C51A5C" w14:textId="77777777" w:rsidR="00515D3A" w:rsidRPr="00225870" w:rsidRDefault="00515D3A" w:rsidP="00C86342">
      <w:pPr>
        <w:jc w:val="both"/>
        <w:rPr>
          <w:rFonts w:ascii="Times New Roman" w:hAnsi="Times New Roman" w:cs="Times New Roman"/>
          <w:b/>
          <w:sz w:val="24"/>
          <w:szCs w:val="24"/>
        </w:rPr>
      </w:pPr>
    </w:p>
    <w:p w14:paraId="6F405B3F" w14:textId="16964739" w:rsidR="00C86342" w:rsidRPr="006F57EA" w:rsidRDefault="00C86342" w:rsidP="006F57EA">
      <w:pPr>
        <w:pStyle w:val="Heading1"/>
        <w:numPr>
          <w:ilvl w:val="0"/>
          <w:numId w:val="3"/>
        </w:numPr>
        <w:rPr>
          <w:b w:val="0"/>
          <w:bCs w:val="0"/>
          <w:color w:val="auto"/>
        </w:rPr>
      </w:pPr>
      <w:r w:rsidRPr="006F57EA">
        <w:rPr>
          <w:b w:val="0"/>
          <w:bCs w:val="0"/>
          <w:color w:val="auto"/>
        </w:rPr>
        <w:t xml:space="preserve">Introduction </w:t>
      </w:r>
    </w:p>
    <w:p w14:paraId="40905FF0" w14:textId="77777777" w:rsidR="00C86342" w:rsidRDefault="00C86342" w:rsidP="00C86342">
      <w:pPr>
        <w:shd w:val="clear" w:color="auto" w:fill="FFFFFF"/>
        <w:spacing w:before="240" w:after="120" w:line="360" w:lineRule="auto"/>
        <w:jc w:val="both"/>
        <w:rPr>
          <w:rFonts w:ascii="Times New Roman" w:hAnsi="Times New Roman" w:cs="Times New Roman"/>
          <w:color w:val="222222"/>
          <w:sz w:val="24"/>
          <w:szCs w:val="24"/>
          <w:shd w:val="clear" w:color="auto" w:fill="FFFFFF"/>
        </w:rPr>
      </w:pPr>
      <w:r w:rsidRPr="008B6C49">
        <w:rPr>
          <w:rFonts w:ascii="Times New Roman" w:hAnsi="Times New Roman" w:cs="Times New Roman"/>
          <w:sz w:val="24"/>
          <w:szCs w:val="24"/>
        </w:rPr>
        <w:t xml:space="preserve">Tax is an obligatory contribution to state revenue, imposed by the government on workers' income and business profits, or added to the cost of some goods, services, and transactions. It is an important source of income for government to finance different public expenditures. Government collects taxes in different forms. </w:t>
      </w:r>
      <w:r w:rsidRPr="008B6C49">
        <w:rPr>
          <w:rFonts w:ascii="Times New Roman" w:hAnsi="Times New Roman" w:cs="Times New Roman"/>
          <w:spacing w:val="2"/>
          <w:sz w:val="24"/>
          <w:szCs w:val="24"/>
        </w:rPr>
        <w:t xml:space="preserve">Taxation plays a critical role in financing public </w:t>
      </w:r>
      <w:r w:rsidRPr="008B6C49">
        <w:rPr>
          <w:rFonts w:ascii="Times New Roman" w:hAnsi="Times New Roman" w:cs="Times New Roman"/>
          <w:spacing w:val="2"/>
          <w:sz w:val="24"/>
          <w:szCs w:val="24"/>
        </w:rPr>
        <w:lastRenderedPageBreak/>
        <w:t>expenditures through income distribution.</w:t>
      </w:r>
      <w:r w:rsidRPr="008B6C49">
        <w:rPr>
          <w:rFonts w:ascii="Times New Roman" w:hAnsi="Times New Roman" w:cs="Times New Roman"/>
          <w:sz w:val="24"/>
          <w:szCs w:val="24"/>
        </w:rPr>
        <w:t xml:space="preserve"> Tax is generally classified as direct and indirect tax having sub-classification under each category. The attempt of government to improve the lives of citizen requires sustainable source of income, of which tax is the major one. This can achieve when tax is compliance or the attempt of increasing tax revenue by government can be realized when the compliance level of tax payer is increased (</w:t>
      </w:r>
      <w:proofErr w:type="spellStart"/>
      <w:r>
        <w:rPr>
          <w:rFonts w:ascii="Times New Roman" w:hAnsi="Times New Roman" w:cs="Times New Roman"/>
          <w:color w:val="222222"/>
          <w:sz w:val="24"/>
          <w:szCs w:val="24"/>
          <w:shd w:val="clear" w:color="auto" w:fill="FFFFFF"/>
        </w:rPr>
        <w:t>Gelete</w:t>
      </w:r>
      <w:proofErr w:type="spellEnd"/>
      <w:r w:rsidRPr="008B6C49">
        <w:rPr>
          <w:rFonts w:ascii="Times New Roman" w:hAnsi="Times New Roman" w:cs="Times New Roman"/>
          <w:color w:val="222222"/>
          <w:sz w:val="24"/>
          <w:szCs w:val="24"/>
          <w:shd w:val="clear" w:color="auto" w:fill="FFFFFF"/>
        </w:rPr>
        <w:t>, 2019). </w:t>
      </w:r>
    </w:p>
    <w:p w14:paraId="7DBD403E" w14:textId="77777777" w:rsidR="00C86342" w:rsidRPr="007E02EF" w:rsidRDefault="00C86342" w:rsidP="00C86342">
      <w:pPr>
        <w:autoSpaceDE w:val="0"/>
        <w:autoSpaceDN w:val="0"/>
        <w:adjustRightInd w:val="0"/>
        <w:spacing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Likewise for most developing countries, taxation goes hand-in-hand with growth of an economy and taxes are lifeblood for the governments to deliver essential services and to bring about long-term investments in public goods (Dickinson, 2014).  In relation to this, government revenues sourced from various tax and non-tax receipts and one of the oldest and sustainable source of development finance is taxation. Taxation is one of the most important elements in managing national income, especially in developed world and thus, plays a key role in civilized societies. </w:t>
      </w:r>
    </w:p>
    <w:p w14:paraId="6056845B" w14:textId="4C492548" w:rsidR="00C86342" w:rsidRDefault="00C86342" w:rsidP="00C86342">
      <w:pPr>
        <w:shd w:val="clear" w:color="auto" w:fill="FFFFFF"/>
        <w:spacing w:after="120" w:line="360" w:lineRule="auto"/>
        <w:jc w:val="both"/>
        <w:rPr>
          <w:rFonts w:ascii="Times New Roman" w:hAnsi="Times New Roman" w:cs="Times New Roman"/>
          <w:sz w:val="24"/>
          <w:szCs w:val="24"/>
        </w:rPr>
      </w:pPr>
      <w:r w:rsidRPr="00F47771">
        <w:rPr>
          <w:rFonts w:ascii="Times New Roman" w:hAnsi="Times New Roman" w:cs="Times New Roman"/>
          <w:sz w:val="24"/>
          <w:szCs w:val="24"/>
        </w:rPr>
        <w:t xml:space="preserve">In Ethiopia, the authority having responsibility of collecting tax is revenue and Customs Authority (ERCA, 2010). </w:t>
      </w:r>
      <w:r w:rsidRPr="00F47771">
        <w:rPr>
          <w:rFonts w:ascii="Times New Roman" w:hAnsi="Times New Roman" w:cs="Times New Roman"/>
          <w:sz w:val="24"/>
          <w:szCs w:val="24"/>
          <w:shd w:val="clear" w:color="auto" w:fill="FFFFFF"/>
        </w:rPr>
        <w:t>It collects tax on behalf of </w:t>
      </w:r>
      <w:r w:rsidRPr="00F47771">
        <w:rPr>
          <w:rFonts w:ascii="Times New Roman" w:hAnsi="Times New Roman" w:cs="Times New Roman"/>
          <w:bCs/>
          <w:sz w:val="24"/>
          <w:szCs w:val="24"/>
          <w:shd w:val="clear" w:color="auto" w:fill="FFFFFF"/>
        </w:rPr>
        <w:t>the federal government of Ethiopia</w:t>
      </w:r>
      <w:r w:rsidRPr="00F47771">
        <w:rPr>
          <w:rFonts w:ascii="Times New Roman" w:hAnsi="Times New Roman" w:cs="Times New Roman"/>
          <w:sz w:val="24"/>
          <w:szCs w:val="24"/>
          <w:shd w:val="clear" w:color="auto" w:fill="FFFFFF"/>
        </w:rPr>
        <w:t> as well to secure and facilitate legitimate trade (</w:t>
      </w:r>
      <w:proofErr w:type="spellStart"/>
      <w:r w:rsidRPr="00F47771">
        <w:rPr>
          <w:rFonts w:ascii="Times New Roman" w:hAnsi="Times New Roman" w:cs="Times New Roman"/>
          <w:sz w:val="24"/>
          <w:szCs w:val="24"/>
          <w:shd w:val="clear" w:color="auto" w:fill="FFFFFF"/>
        </w:rPr>
        <w:t>Legesse</w:t>
      </w:r>
      <w:proofErr w:type="spellEnd"/>
      <w:r w:rsidRPr="00F47771">
        <w:rPr>
          <w:rFonts w:ascii="Times New Roman" w:hAnsi="Times New Roman" w:cs="Times New Roman"/>
          <w:sz w:val="24"/>
          <w:szCs w:val="24"/>
          <w:shd w:val="clear" w:color="auto" w:fill="FFFFFF"/>
        </w:rPr>
        <w:t>, 2019). As FDRE come in to power in 1991, it makes some tax reforms in order to improve tax administration and revenue collection. Accordingly</w:t>
      </w:r>
      <w:r w:rsidRPr="00F47771">
        <w:rPr>
          <w:rFonts w:ascii="Times New Roman" w:hAnsi="Times New Roman" w:cs="Times New Roman"/>
          <w:sz w:val="24"/>
          <w:szCs w:val="24"/>
        </w:rPr>
        <w:t xml:space="preserve">, the responsible body for implementing tax system reform in Ethiopia is Ethiopian revenue and custom authority (ERCA). </w:t>
      </w:r>
      <w:r w:rsidR="006F57EA" w:rsidRPr="00F47771">
        <w:rPr>
          <w:rFonts w:ascii="Times New Roman" w:hAnsi="Times New Roman" w:cs="Times New Roman"/>
          <w:sz w:val="24"/>
          <w:szCs w:val="24"/>
        </w:rPr>
        <w:t>This further reveal</w:t>
      </w:r>
      <w:r w:rsidRPr="00F47771">
        <w:rPr>
          <w:rFonts w:ascii="Times New Roman" w:hAnsi="Times New Roman" w:cs="Times New Roman"/>
          <w:sz w:val="24"/>
          <w:szCs w:val="24"/>
        </w:rPr>
        <w:t xml:space="preserve"> improvement in tax revenue of Ethiopia is highly dependent on strength of ERCA</w:t>
      </w:r>
      <w:r>
        <w:rPr>
          <w:rFonts w:ascii="Times New Roman" w:hAnsi="Times New Roman" w:cs="Times New Roman"/>
          <w:sz w:val="24"/>
          <w:szCs w:val="24"/>
        </w:rPr>
        <w:t xml:space="preserve"> (Ethiopian Ministry of Revenue by its current name)</w:t>
      </w:r>
      <w:r w:rsidRPr="00F47771">
        <w:rPr>
          <w:rFonts w:ascii="Times New Roman" w:hAnsi="Times New Roman" w:cs="Times New Roman"/>
          <w:sz w:val="24"/>
          <w:szCs w:val="24"/>
        </w:rPr>
        <w:t xml:space="preserve">. Thus, tax system </w:t>
      </w:r>
      <w:r w:rsidR="006F57EA" w:rsidRPr="00F47771">
        <w:rPr>
          <w:rFonts w:ascii="Times New Roman" w:hAnsi="Times New Roman" w:cs="Times New Roman"/>
          <w:sz w:val="24"/>
          <w:szCs w:val="24"/>
        </w:rPr>
        <w:t>needs</w:t>
      </w:r>
      <w:r w:rsidRPr="00F47771">
        <w:rPr>
          <w:rFonts w:ascii="Times New Roman" w:hAnsi="Times New Roman" w:cs="Times New Roman"/>
          <w:sz w:val="24"/>
          <w:szCs w:val="24"/>
        </w:rPr>
        <w:t xml:space="preserve"> to develop compliance among taxpayers so as to increase the level of tax collected from them. One way to develop compliance among taxpayer is through making regular audit.</w:t>
      </w:r>
    </w:p>
    <w:p w14:paraId="72207E62" w14:textId="77777777" w:rsidR="00C86342" w:rsidRPr="00E174F6" w:rsidRDefault="00C86342" w:rsidP="00C86342">
      <w:pPr>
        <w:shd w:val="clear" w:color="auto" w:fill="FFFFFF"/>
        <w:spacing w:before="240" w:after="120" w:line="360" w:lineRule="auto"/>
        <w:jc w:val="both"/>
        <w:rPr>
          <w:rFonts w:ascii="Times New Roman" w:hAnsi="Times New Roman" w:cs="Times New Roman"/>
          <w:sz w:val="24"/>
          <w:szCs w:val="24"/>
          <w:shd w:val="clear" w:color="auto" w:fill="FFFFFF"/>
        </w:rPr>
      </w:pPr>
      <w:r w:rsidRPr="00E174F6">
        <w:rPr>
          <w:rFonts w:ascii="Times New Roman" w:hAnsi="Times New Roman" w:cs="Times New Roman"/>
          <w:sz w:val="24"/>
          <w:szCs w:val="24"/>
          <w:shd w:val="clear" w:color="auto" w:fill="FFFFFF"/>
        </w:rPr>
        <w:t xml:space="preserve">In Ethiopia, tax payers are categorized in to three groups depending on their level of annual income according </w:t>
      </w:r>
      <w:r>
        <w:rPr>
          <w:rFonts w:ascii="Times New Roman" w:hAnsi="Times New Roman" w:cs="Times New Roman"/>
          <w:sz w:val="24"/>
          <w:szCs w:val="24"/>
          <w:shd w:val="clear" w:color="auto" w:fill="FFFFFF"/>
        </w:rPr>
        <w:t xml:space="preserve">to </w:t>
      </w:r>
      <w:r w:rsidRPr="00E174F6">
        <w:rPr>
          <w:rFonts w:ascii="Times New Roman" w:hAnsi="Times New Roman" w:cs="Times New Roman"/>
          <w:sz w:val="24"/>
          <w:szCs w:val="24"/>
        </w:rPr>
        <w:t>income tax proclamation No. 979/2016</w:t>
      </w:r>
      <w:r w:rsidRPr="00E174F6">
        <w:rPr>
          <w:rFonts w:ascii="Times New Roman" w:hAnsi="Times New Roman" w:cs="Times New Roman"/>
          <w:sz w:val="24"/>
          <w:szCs w:val="24"/>
          <w:shd w:val="clear" w:color="auto" w:fill="FFFFFF"/>
        </w:rPr>
        <w:t xml:space="preserve">. They are category ‘A’, category ‘B’ and category ‘C’. Further “A” tax payers are whose annual gross income is above 1,000,000 ETB, category “B” is whose income is between 1,000,000ETB and 500,000ETB, and category “C” is whose annual gross business income is less than 500,000ETB. Moreover, </w:t>
      </w:r>
      <w:r w:rsidRPr="00E174F6">
        <w:rPr>
          <w:rFonts w:ascii="Times New Roman" w:eastAsia="Times New Roman" w:hAnsi="Times New Roman" w:cs="Times New Roman"/>
          <w:sz w:val="24"/>
          <w:szCs w:val="24"/>
        </w:rPr>
        <w:t>Category “A” taxpayers </w:t>
      </w:r>
      <w:r w:rsidRPr="00E174F6">
        <w:rPr>
          <w:rFonts w:ascii="Times New Roman" w:eastAsia="Times New Roman" w:hAnsi="Times New Roman" w:cs="Times New Roman"/>
          <w:bCs/>
          <w:sz w:val="24"/>
          <w:szCs w:val="24"/>
        </w:rPr>
        <w:t>liable for business income tax</w:t>
      </w:r>
      <w:r w:rsidRPr="00E174F6">
        <w:rPr>
          <w:rFonts w:ascii="Times New Roman" w:eastAsia="Times New Roman" w:hAnsi="Times New Roman" w:cs="Times New Roman"/>
          <w:sz w:val="24"/>
          <w:szCs w:val="24"/>
        </w:rPr>
        <w:t> are required to keep books of account prepared in accordance with the financial accounting reporting standards and, in particular shall keep a record of the business assets and liabilities of the tax payer. The tax system of Ethiopia follows</w:t>
      </w:r>
      <w:r w:rsidRPr="00E174F6">
        <w:rPr>
          <w:rFonts w:ascii="Times New Roman" w:eastAsia="Times New Roman" w:hAnsi="Times New Roman" w:cs="Times New Roman"/>
          <w:bCs/>
          <w:sz w:val="24"/>
          <w:szCs w:val="24"/>
        </w:rPr>
        <w:t xml:space="preserve"> scheduler rather than all-inclusive personal income tax system</w:t>
      </w:r>
      <w:r w:rsidRPr="00E174F6">
        <w:rPr>
          <w:rFonts w:ascii="Times New Roman" w:eastAsia="Times New Roman" w:hAnsi="Times New Roman" w:cs="Times New Roman"/>
          <w:sz w:val="24"/>
          <w:szCs w:val="24"/>
        </w:rPr>
        <w:t xml:space="preserve"> implying different sources of </w:t>
      </w:r>
      <w:r w:rsidRPr="00E174F6">
        <w:rPr>
          <w:rFonts w:ascii="Times New Roman" w:eastAsia="Times New Roman" w:hAnsi="Times New Roman" w:cs="Times New Roman"/>
          <w:sz w:val="24"/>
          <w:szCs w:val="24"/>
        </w:rPr>
        <w:lastRenderedPageBreak/>
        <w:t>personal incomes are taxed separately and subject to their own tax rate schedules, rather than being aggregated together and taxed according to the same tax schedule (</w:t>
      </w:r>
      <w:r w:rsidRPr="00E174F6">
        <w:rPr>
          <w:rFonts w:ascii="Times New Roman" w:hAnsi="Times New Roman" w:cs="Times New Roman"/>
          <w:sz w:val="24"/>
          <w:szCs w:val="24"/>
          <w:shd w:val="clear" w:color="auto" w:fill="FFFFFF"/>
        </w:rPr>
        <w:t xml:space="preserve">Harris and </w:t>
      </w:r>
      <w:proofErr w:type="spellStart"/>
      <w:r w:rsidRPr="00E174F6">
        <w:rPr>
          <w:rFonts w:ascii="Times New Roman" w:hAnsi="Times New Roman" w:cs="Times New Roman"/>
          <w:sz w:val="24"/>
          <w:szCs w:val="24"/>
          <w:shd w:val="clear" w:color="auto" w:fill="FFFFFF"/>
        </w:rPr>
        <w:t>Seid</w:t>
      </w:r>
      <w:proofErr w:type="spellEnd"/>
      <w:r w:rsidRPr="00E174F6">
        <w:rPr>
          <w:rFonts w:ascii="Times New Roman" w:hAnsi="Times New Roman" w:cs="Times New Roman"/>
          <w:sz w:val="24"/>
          <w:szCs w:val="24"/>
          <w:shd w:val="clear" w:color="auto" w:fill="FFFFFF"/>
        </w:rPr>
        <w:t>, 2021). </w:t>
      </w:r>
    </w:p>
    <w:p w14:paraId="639D61F2" w14:textId="6FC6B7AE" w:rsidR="00C86342" w:rsidRDefault="00C86342" w:rsidP="00C86342">
      <w:pPr>
        <w:shd w:val="clear" w:color="auto" w:fill="FFFFFF"/>
        <w:spacing w:after="120" w:line="360" w:lineRule="auto"/>
        <w:jc w:val="both"/>
        <w:rPr>
          <w:rFonts w:ascii="Times New Roman" w:hAnsi="Times New Roman" w:cs="Times New Roman"/>
          <w:sz w:val="24"/>
          <w:szCs w:val="24"/>
        </w:rPr>
      </w:pPr>
      <w:r w:rsidRPr="006C7CDA">
        <w:rPr>
          <w:rFonts w:ascii="Times New Roman" w:hAnsi="Times New Roman" w:cs="Times New Roman"/>
          <w:sz w:val="24"/>
          <w:szCs w:val="24"/>
        </w:rPr>
        <w:t xml:space="preserve">Tax audit can be viewed as </w:t>
      </w:r>
      <w:r w:rsidRPr="006C7CDA">
        <w:rPr>
          <w:rFonts w:ascii="Times New Roman" w:eastAsia="Times New Roman" w:hAnsi="Times New Roman" w:cs="Times New Roman"/>
          <w:sz w:val="24"/>
          <w:szCs w:val="24"/>
        </w:rPr>
        <w:t>a review and/or examination of an organization or individual's accounts and financial information to ensure information is reported correctly according to the tax laws and to verify the reported amount of tax is correct or not</w:t>
      </w:r>
      <w:r w:rsidRPr="006C7CDA">
        <w:rPr>
          <w:rFonts w:ascii="Times New Roman" w:hAnsi="Times New Roman" w:cs="Times New Roman"/>
          <w:sz w:val="24"/>
          <w:szCs w:val="24"/>
          <w:shd w:val="clear" w:color="auto" w:fill="FFFFFF"/>
        </w:rPr>
        <w:t xml:space="preserve"> (</w:t>
      </w:r>
      <w:proofErr w:type="spellStart"/>
      <w:r w:rsidRPr="006C7CDA">
        <w:rPr>
          <w:rFonts w:ascii="Times New Roman" w:hAnsi="Times New Roman" w:cs="Times New Roman"/>
          <w:sz w:val="24"/>
          <w:szCs w:val="24"/>
          <w:shd w:val="clear" w:color="auto" w:fill="FFFFFF"/>
        </w:rPr>
        <w:t>Melese</w:t>
      </w:r>
      <w:proofErr w:type="spellEnd"/>
      <w:r w:rsidRPr="006C7CDA">
        <w:rPr>
          <w:rFonts w:ascii="Times New Roman" w:hAnsi="Times New Roman" w:cs="Times New Roman"/>
          <w:sz w:val="24"/>
          <w:szCs w:val="24"/>
          <w:shd w:val="clear" w:color="auto" w:fill="FFFFFF"/>
        </w:rPr>
        <w:t>, 2021)</w:t>
      </w:r>
      <w:r w:rsidRPr="006C7CDA">
        <w:rPr>
          <w:rFonts w:ascii="Times New Roman" w:eastAsia="Times New Roman" w:hAnsi="Times New Roman" w:cs="Times New Roman"/>
          <w:sz w:val="24"/>
          <w:szCs w:val="24"/>
        </w:rPr>
        <w:t xml:space="preserve">. Through this way one can check whether the tax payer reported his/her liabilities correctly or not. According to </w:t>
      </w:r>
      <w:proofErr w:type="spellStart"/>
      <w:r w:rsidRPr="006C7CDA">
        <w:rPr>
          <w:rFonts w:ascii="Times New Roman" w:hAnsi="Times New Roman" w:cs="Times New Roman"/>
          <w:sz w:val="24"/>
          <w:szCs w:val="24"/>
          <w:shd w:val="clear" w:color="auto" w:fill="FFFFFF"/>
        </w:rPr>
        <w:t>Olaoye</w:t>
      </w:r>
      <w:proofErr w:type="spellEnd"/>
      <w:r w:rsidRPr="006C7CDA">
        <w:rPr>
          <w:rFonts w:ascii="Times New Roman" w:hAnsi="Times New Roman" w:cs="Times New Roman"/>
          <w:sz w:val="24"/>
          <w:szCs w:val="24"/>
          <w:shd w:val="clear" w:color="auto" w:fill="FFFFFF"/>
        </w:rPr>
        <w:t xml:space="preserve"> and </w:t>
      </w:r>
      <w:proofErr w:type="spellStart"/>
      <w:r w:rsidRPr="006C7CDA">
        <w:rPr>
          <w:rFonts w:ascii="Times New Roman" w:hAnsi="Times New Roman" w:cs="Times New Roman"/>
          <w:sz w:val="24"/>
          <w:szCs w:val="24"/>
          <w:shd w:val="clear" w:color="auto" w:fill="FFFFFF"/>
        </w:rPr>
        <w:t>Ekundayo</w:t>
      </w:r>
      <w:proofErr w:type="spellEnd"/>
      <w:r w:rsidRPr="006C7CDA">
        <w:rPr>
          <w:rFonts w:ascii="Times New Roman" w:hAnsi="Times New Roman" w:cs="Times New Roman"/>
          <w:sz w:val="24"/>
          <w:szCs w:val="24"/>
          <w:shd w:val="clear" w:color="auto" w:fill="FFFFFF"/>
        </w:rPr>
        <w:t xml:space="preserve">, (2019) tax audit is believed to safeguard </w:t>
      </w:r>
      <w:r w:rsidR="00515D3A" w:rsidRPr="006C7CDA">
        <w:rPr>
          <w:rFonts w:ascii="Times New Roman" w:hAnsi="Times New Roman" w:cs="Times New Roman"/>
          <w:sz w:val="24"/>
          <w:szCs w:val="24"/>
          <w:shd w:val="clear" w:color="auto" w:fill="FFFFFF"/>
        </w:rPr>
        <w:t>those returns</w:t>
      </w:r>
      <w:r w:rsidRPr="006C7CDA">
        <w:rPr>
          <w:rFonts w:ascii="Times New Roman" w:eastAsia="Times New Roman" w:hAnsi="Times New Roman" w:cs="Times New Roman"/>
          <w:bCs/>
          <w:sz w:val="24"/>
          <w:szCs w:val="24"/>
        </w:rPr>
        <w:t xml:space="preserve"> are submitted by the tax payers to reduce the degree of tax avoidance and tax evasion</w:t>
      </w:r>
      <w:r w:rsidRPr="006C7CDA">
        <w:rPr>
          <w:rFonts w:ascii="Times New Roman" w:eastAsia="Times New Roman" w:hAnsi="Times New Roman" w:cs="Times New Roman"/>
          <w:sz w:val="24"/>
          <w:szCs w:val="24"/>
        </w:rPr>
        <w:t>, to ensure strict compliance with tax laws by tax payers and to ensure that the amount due is collected and remitted to government. Also, it plays a great role in increasing compliance among tax payers (</w:t>
      </w:r>
      <w:proofErr w:type="spellStart"/>
      <w:r w:rsidRPr="006C7CDA">
        <w:rPr>
          <w:rFonts w:ascii="Times New Roman" w:hAnsi="Times New Roman" w:cs="Times New Roman"/>
          <w:sz w:val="24"/>
          <w:szCs w:val="24"/>
          <w:shd w:val="clear" w:color="auto" w:fill="FFFFFF"/>
        </w:rPr>
        <w:t>Tarfa</w:t>
      </w:r>
      <w:proofErr w:type="spellEnd"/>
      <w:r w:rsidRPr="006C7CDA">
        <w:rPr>
          <w:rFonts w:ascii="Times New Roman" w:hAnsi="Times New Roman" w:cs="Times New Roman"/>
          <w:sz w:val="24"/>
          <w:szCs w:val="24"/>
          <w:shd w:val="clear" w:color="auto" w:fill="FFFFFF"/>
        </w:rPr>
        <w:t xml:space="preserve"> </w:t>
      </w:r>
      <w:r w:rsidRPr="006C7CDA">
        <w:rPr>
          <w:rFonts w:ascii="Times New Roman" w:hAnsi="Times New Roman" w:cs="Times New Roman"/>
          <w:i/>
          <w:sz w:val="24"/>
          <w:szCs w:val="24"/>
          <w:shd w:val="clear" w:color="auto" w:fill="FFFFFF"/>
        </w:rPr>
        <w:t>et al</w:t>
      </w:r>
      <w:r w:rsidRPr="006C7CDA">
        <w:rPr>
          <w:rFonts w:ascii="Times New Roman" w:hAnsi="Times New Roman" w:cs="Times New Roman"/>
          <w:sz w:val="24"/>
          <w:szCs w:val="24"/>
          <w:shd w:val="clear" w:color="auto" w:fill="FFFFFF"/>
        </w:rPr>
        <w:t>., 2020).</w:t>
      </w:r>
      <w:r w:rsidRPr="006C7CDA">
        <w:rPr>
          <w:rFonts w:ascii="Times New Roman" w:hAnsi="Times New Roman" w:cs="Times New Roman"/>
          <w:sz w:val="24"/>
          <w:szCs w:val="24"/>
        </w:rPr>
        <w:t xml:space="preserve">  The rationale behind conducting tax audit is it will support the government in collecting appropriate tax revenue necessary for budget, maintaining economic and financial order and stability, to warrant that satisfactory returns are submitted by the tax payers, to minimize the degree of tax avoidance and tax evasion, to ensure strict compliance with tax laws by tax payers, to improve the degree of voluntary compliance by tax payers and to ensure that the amount due is collected and remitted to government </w:t>
      </w:r>
      <w:r w:rsidRPr="006C7CDA">
        <w:rPr>
          <w:rFonts w:ascii="Times New Roman" w:hAnsi="Times New Roman" w:cs="Times New Roman"/>
          <w:color w:val="222222"/>
          <w:sz w:val="24"/>
          <w:szCs w:val="24"/>
          <w:shd w:val="clear" w:color="auto" w:fill="FFFFFF"/>
        </w:rPr>
        <w:t>(</w:t>
      </w:r>
      <w:proofErr w:type="spellStart"/>
      <w:r w:rsidRPr="006C7CDA">
        <w:rPr>
          <w:rFonts w:ascii="Times New Roman" w:hAnsi="Times New Roman" w:cs="Times New Roman"/>
          <w:color w:val="222222"/>
          <w:sz w:val="24"/>
          <w:szCs w:val="24"/>
          <w:shd w:val="clear" w:color="auto" w:fill="FFFFFF"/>
        </w:rPr>
        <w:t>Mu'azu</w:t>
      </w:r>
      <w:proofErr w:type="spellEnd"/>
      <w:r w:rsidRPr="006C7CDA">
        <w:rPr>
          <w:rFonts w:ascii="Times New Roman" w:hAnsi="Times New Roman" w:cs="Times New Roman"/>
          <w:color w:val="222222"/>
          <w:sz w:val="24"/>
          <w:szCs w:val="24"/>
          <w:shd w:val="clear" w:color="auto" w:fill="FFFFFF"/>
        </w:rPr>
        <w:t>, 2012).</w:t>
      </w:r>
    </w:p>
    <w:p w14:paraId="27C373EE" w14:textId="77777777" w:rsidR="00C86342" w:rsidRDefault="00C86342" w:rsidP="00C86342">
      <w:pPr>
        <w:shd w:val="clear" w:color="auto" w:fill="FFFFFF"/>
        <w:spacing w:after="120" w:line="360" w:lineRule="auto"/>
        <w:jc w:val="both"/>
        <w:rPr>
          <w:rFonts w:ascii="Times New Roman" w:hAnsi="Times New Roman" w:cs="Times New Roman"/>
          <w:sz w:val="24"/>
          <w:szCs w:val="24"/>
        </w:rPr>
      </w:pPr>
      <w:r w:rsidRPr="008B6C49">
        <w:rPr>
          <w:rFonts w:ascii="Times New Roman" w:hAnsi="Times New Roman" w:cs="Times New Roman"/>
          <w:sz w:val="24"/>
          <w:szCs w:val="24"/>
        </w:rPr>
        <w:t xml:space="preserve">Audit is thought to improve tax administration and taxpayer compliance by influencing the behavior of taxpayer. According to </w:t>
      </w:r>
      <w:proofErr w:type="spellStart"/>
      <w:r>
        <w:rPr>
          <w:rFonts w:ascii="Times New Roman" w:hAnsi="Times New Roman" w:cs="Times New Roman"/>
          <w:sz w:val="24"/>
          <w:szCs w:val="24"/>
          <w:shd w:val="clear" w:color="auto" w:fill="FFFFFF"/>
        </w:rPr>
        <w:t>Agumas</w:t>
      </w:r>
      <w:proofErr w:type="spellEnd"/>
      <w:r w:rsidRPr="008B6C49">
        <w:rPr>
          <w:rFonts w:ascii="Times New Roman" w:hAnsi="Times New Roman" w:cs="Times New Roman"/>
          <w:sz w:val="24"/>
          <w:szCs w:val="24"/>
          <w:shd w:val="clear" w:color="auto" w:fill="FFFFFF"/>
        </w:rPr>
        <w:t xml:space="preserve"> (2016)</w:t>
      </w:r>
      <w:r w:rsidRPr="008B6C49">
        <w:rPr>
          <w:rFonts w:ascii="Times New Roman" w:hAnsi="Times New Roman" w:cs="Times New Roman"/>
          <w:sz w:val="24"/>
          <w:szCs w:val="24"/>
        </w:rPr>
        <w:t>, audit plays a great role for identifying risky cases, detecting non-compliant taxpayers, imposing appropriate sanction in addition to its role of raising tax revenue. This all ascertain that tax audit is necessary as it serve as instrument to check the extent to which tax payers may have complied with the relevant statutory obligations of paying taxes as provided in provisions of the tax laws and rules</w:t>
      </w:r>
      <w:r w:rsidRPr="008B6C49">
        <w:rPr>
          <w:rFonts w:ascii="Times New Roman" w:hAnsi="Times New Roman" w:cs="Times New Roman"/>
          <w:sz w:val="24"/>
          <w:szCs w:val="24"/>
          <w:shd w:val="clear" w:color="auto" w:fill="FFFFFF"/>
        </w:rPr>
        <w:t xml:space="preserve"> (</w:t>
      </w:r>
      <w:proofErr w:type="spellStart"/>
      <w:r w:rsidRPr="008B6C49">
        <w:rPr>
          <w:rFonts w:ascii="Times New Roman" w:hAnsi="Times New Roman" w:cs="Times New Roman"/>
          <w:sz w:val="24"/>
          <w:szCs w:val="24"/>
          <w:shd w:val="clear" w:color="auto" w:fill="FFFFFF"/>
        </w:rPr>
        <w:t>Karemera</w:t>
      </w:r>
      <w:proofErr w:type="spellEnd"/>
      <w:r w:rsidRPr="008B6C49">
        <w:rPr>
          <w:rFonts w:ascii="Times New Roman" w:hAnsi="Times New Roman" w:cs="Times New Roman"/>
          <w:sz w:val="24"/>
          <w:szCs w:val="24"/>
          <w:shd w:val="clear" w:color="auto" w:fill="FFFFFF"/>
        </w:rPr>
        <w:t>, 2019)</w:t>
      </w:r>
      <w:r w:rsidRPr="008B6C49">
        <w:rPr>
          <w:rFonts w:ascii="Times New Roman" w:hAnsi="Times New Roman" w:cs="Times New Roman"/>
          <w:sz w:val="24"/>
          <w:szCs w:val="24"/>
        </w:rPr>
        <w:t>.</w:t>
      </w:r>
      <w:r>
        <w:rPr>
          <w:rFonts w:ascii="Times New Roman" w:hAnsi="Times New Roman" w:cs="Times New Roman"/>
          <w:sz w:val="24"/>
          <w:szCs w:val="24"/>
        </w:rPr>
        <w:t xml:space="preserve"> </w:t>
      </w:r>
    </w:p>
    <w:p w14:paraId="10434456" w14:textId="440A266C" w:rsidR="00C86342" w:rsidRPr="00867DBC" w:rsidRDefault="00C86342" w:rsidP="00C86342">
      <w:pPr>
        <w:spacing w:line="360" w:lineRule="auto"/>
        <w:jc w:val="both"/>
        <w:rPr>
          <w:rFonts w:ascii="Times New Roman" w:hAnsi="Times New Roman" w:cs="Times New Roman"/>
          <w:color w:val="000000" w:themeColor="text1"/>
          <w:sz w:val="24"/>
          <w:szCs w:val="24"/>
        </w:rPr>
      </w:pPr>
      <w:r w:rsidRPr="006E6C9F">
        <w:rPr>
          <w:rFonts w:ascii="Times New Roman" w:eastAsia="Times New Roman" w:hAnsi="Times New Roman" w:cs="Times New Roman"/>
          <w:sz w:val="24"/>
          <w:szCs w:val="24"/>
        </w:rPr>
        <w:t xml:space="preserve">According to </w:t>
      </w:r>
      <w:proofErr w:type="spellStart"/>
      <w:r w:rsidRPr="006E6C9F">
        <w:rPr>
          <w:rFonts w:ascii="Times New Roman" w:hAnsi="Times New Roman" w:cs="Times New Roman"/>
          <w:sz w:val="24"/>
          <w:szCs w:val="24"/>
          <w:shd w:val="clear" w:color="auto" w:fill="FFFFFF"/>
        </w:rPr>
        <w:t>Slemrod</w:t>
      </w:r>
      <w:proofErr w:type="spellEnd"/>
      <w:r w:rsidRPr="006E6C9F">
        <w:rPr>
          <w:rFonts w:ascii="Times New Roman" w:hAnsi="Times New Roman" w:cs="Times New Roman"/>
          <w:sz w:val="24"/>
          <w:szCs w:val="24"/>
          <w:shd w:val="clear" w:color="auto" w:fill="FFFFFF"/>
        </w:rPr>
        <w:t xml:space="preserve"> (2019), tax compliance refers to taxpayers’ decision to conform to tax laws and regulations by paying tax timely and accurately. Thus, tax payer’s decision to pay tax timely as well as accurately plays a great role in making the tax system of a given government sustainable. </w:t>
      </w:r>
      <w:r w:rsidRPr="006E6C9F">
        <w:rPr>
          <w:rFonts w:ascii="Times New Roman" w:hAnsi="Times New Roman" w:cs="Times New Roman"/>
          <w:sz w:val="24"/>
          <w:szCs w:val="24"/>
        </w:rPr>
        <w:t>Abdu and Wondimu</w:t>
      </w:r>
      <w:r w:rsidRPr="006E6C9F">
        <w:rPr>
          <w:rFonts w:ascii="Times New Roman" w:hAnsi="Times New Roman" w:cs="Times New Roman"/>
          <w:sz w:val="24"/>
          <w:szCs w:val="24"/>
          <w:shd w:val="clear" w:color="auto" w:fill="FFFFFF"/>
        </w:rPr>
        <w:t xml:space="preserve">, (2019) explained tax compliance as </w:t>
      </w:r>
      <w:r w:rsidR="00931EC7" w:rsidRPr="006E6C9F">
        <w:rPr>
          <w:rFonts w:ascii="Times New Roman" w:hAnsi="Times New Roman" w:cs="Times New Roman"/>
          <w:sz w:val="24"/>
          <w:szCs w:val="24"/>
          <w:shd w:val="clear" w:color="auto" w:fill="FFFFFF"/>
        </w:rPr>
        <w:t>taxpayers’</w:t>
      </w:r>
      <w:r w:rsidRPr="006E6C9F">
        <w:rPr>
          <w:rFonts w:ascii="Times New Roman" w:hAnsi="Times New Roman" w:cs="Times New Roman"/>
          <w:sz w:val="24"/>
          <w:szCs w:val="24"/>
          <w:shd w:val="clear" w:color="auto" w:fill="FFFFFF"/>
        </w:rPr>
        <w:t xml:space="preserve"> submission to the tax laws and rules of their respective country and act accordingly. If they respect the tax laws and rules, they will fill their tax burdens, declare nonexempt gain accurately, </w:t>
      </w:r>
      <w:r w:rsidRPr="006E6C9F">
        <w:rPr>
          <w:rFonts w:ascii="Times New Roman" w:hAnsi="Times New Roman" w:cs="Times New Roman"/>
          <w:sz w:val="24"/>
          <w:szCs w:val="24"/>
        </w:rPr>
        <w:t xml:space="preserve">pays all collectable taxes at intervals the required amount even the follow-up actions from the authority is weak. Further, </w:t>
      </w:r>
      <w:r w:rsidRPr="006E6C9F">
        <w:rPr>
          <w:rFonts w:ascii="Times New Roman" w:eastAsia="Times New Roman" w:hAnsi="Times New Roman" w:cs="Times New Roman"/>
          <w:sz w:val="24"/>
          <w:szCs w:val="24"/>
        </w:rPr>
        <w:t>compliance with tax laws and rules is important </w:t>
      </w:r>
      <w:r w:rsidRPr="006E6C9F">
        <w:rPr>
          <w:rFonts w:ascii="Times New Roman" w:eastAsia="Times New Roman" w:hAnsi="Times New Roman" w:cs="Times New Roman"/>
          <w:bCs/>
          <w:sz w:val="24"/>
          <w:szCs w:val="24"/>
        </w:rPr>
        <w:t xml:space="preserve">to keep the system working for all and </w:t>
      </w:r>
      <w:r w:rsidRPr="006E6C9F">
        <w:rPr>
          <w:rFonts w:ascii="Times New Roman" w:eastAsia="Times New Roman" w:hAnsi="Times New Roman" w:cs="Times New Roman"/>
          <w:bCs/>
          <w:sz w:val="24"/>
          <w:szCs w:val="24"/>
        </w:rPr>
        <w:lastRenderedPageBreak/>
        <w:t>supporting the programs and services that improve lives</w:t>
      </w:r>
      <w:r w:rsidRPr="00867DBC">
        <w:rPr>
          <w:rFonts w:ascii="Times New Roman" w:hAnsi="Times New Roman" w:cs="Times New Roman"/>
          <w:color w:val="000000" w:themeColor="text1"/>
          <w:sz w:val="24"/>
          <w:szCs w:val="24"/>
        </w:rPr>
        <w:t>. In addition to such factors, a tax audit is another variable that affects tax compliance (</w:t>
      </w:r>
      <w:proofErr w:type="spellStart"/>
      <w:r w:rsidRPr="00867DBC">
        <w:rPr>
          <w:rFonts w:ascii="Times New Roman" w:hAnsi="Times New Roman" w:cs="Times New Roman"/>
          <w:color w:val="000000" w:themeColor="text1"/>
          <w:sz w:val="24"/>
          <w:szCs w:val="24"/>
        </w:rPr>
        <w:t>Olaoye</w:t>
      </w:r>
      <w:proofErr w:type="spellEnd"/>
      <w:r w:rsidRPr="00867DBC">
        <w:rPr>
          <w:rFonts w:ascii="Times New Roman" w:hAnsi="Times New Roman" w:cs="Times New Roman"/>
          <w:color w:val="000000" w:themeColor="text1"/>
          <w:sz w:val="24"/>
          <w:szCs w:val="24"/>
        </w:rPr>
        <w:t xml:space="preserve"> and </w:t>
      </w:r>
      <w:proofErr w:type="spellStart"/>
      <w:r w:rsidRPr="00867DBC">
        <w:rPr>
          <w:rFonts w:ascii="Times New Roman" w:hAnsi="Times New Roman" w:cs="Times New Roman"/>
          <w:color w:val="000000" w:themeColor="text1"/>
          <w:sz w:val="24"/>
          <w:szCs w:val="24"/>
        </w:rPr>
        <w:t>Ekundayo</w:t>
      </w:r>
      <w:proofErr w:type="spellEnd"/>
      <w:r w:rsidRPr="00867DBC">
        <w:rPr>
          <w:rFonts w:ascii="Times New Roman" w:hAnsi="Times New Roman" w:cs="Times New Roman"/>
          <w:color w:val="000000" w:themeColor="text1"/>
          <w:sz w:val="24"/>
          <w:szCs w:val="24"/>
        </w:rPr>
        <w:t xml:space="preserve">, 2019). Evidence shows that the real tax revenue performance of Ethiopia is deteriorating currently relative to its performance decades ago even though there is a year-on-year increase in its tax collections in nominal terms (Harris and </w:t>
      </w:r>
      <w:proofErr w:type="spellStart"/>
      <w:r w:rsidRPr="00867DBC">
        <w:rPr>
          <w:rFonts w:ascii="Times New Roman" w:hAnsi="Times New Roman" w:cs="Times New Roman"/>
          <w:color w:val="000000" w:themeColor="text1"/>
          <w:sz w:val="24"/>
          <w:szCs w:val="24"/>
        </w:rPr>
        <w:t>Seid</w:t>
      </w:r>
      <w:proofErr w:type="spellEnd"/>
      <w:r w:rsidRPr="00867DBC">
        <w:rPr>
          <w:rFonts w:ascii="Times New Roman" w:hAnsi="Times New Roman" w:cs="Times New Roman"/>
          <w:color w:val="000000" w:themeColor="text1"/>
          <w:sz w:val="24"/>
          <w:szCs w:val="24"/>
        </w:rPr>
        <w:t xml:space="preserve">, 2021). This decline happened because of different factors, among which one is tax compliance which in turn is influenced by various factors. </w:t>
      </w:r>
    </w:p>
    <w:p w14:paraId="7FA146AB" w14:textId="38E932C5" w:rsidR="00C86342" w:rsidRDefault="00C86342" w:rsidP="00C86342">
      <w:pPr>
        <w:spacing w:line="360" w:lineRule="auto"/>
        <w:jc w:val="both"/>
        <w:rPr>
          <w:rFonts w:ascii="Times New Roman" w:hAnsi="Times New Roman" w:cs="Times New Roman"/>
          <w:color w:val="000000" w:themeColor="text1"/>
          <w:sz w:val="24"/>
          <w:szCs w:val="24"/>
        </w:rPr>
      </w:pPr>
      <w:r w:rsidRPr="00867DBC">
        <w:rPr>
          <w:rFonts w:ascii="Times New Roman" w:hAnsi="Times New Roman" w:cs="Times New Roman"/>
          <w:color w:val="000000" w:themeColor="text1"/>
          <w:sz w:val="24"/>
          <w:szCs w:val="24"/>
        </w:rPr>
        <w:t xml:space="preserve">According to Abdu and Wondimu (2019), tax compliance in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w:t>
      </w:r>
      <w:r w:rsidRPr="00867DBC">
        <w:rPr>
          <w:rFonts w:ascii="Times New Roman" w:hAnsi="Times New Roman" w:cs="Times New Roman"/>
          <w:color w:val="000000" w:themeColor="text1"/>
          <w:sz w:val="24"/>
          <w:szCs w:val="24"/>
        </w:rPr>
        <w:t xml:space="preserve"> was influenced by the education level of taxpayers, tax knowledge and awareness of taxpayers, simplicity of the tax system, attitude of taxpayers towards tax, perceived role of government expenditure, and rewarding scheme for loyal taxpayers. Yet, they examined factors of tax compliance with relation to revenue by only taking case of category “B” taxpayers; and </w:t>
      </w:r>
      <w:r w:rsidR="006F57EA" w:rsidRPr="00867DBC">
        <w:rPr>
          <w:rFonts w:ascii="Times New Roman" w:hAnsi="Times New Roman" w:cs="Times New Roman"/>
          <w:color w:val="000000" w:themeColor="text1"/>
          <w:sz w:val="24"/>
          <w:szCs w:val="24"/>
        </w:rPr>
        <w:t>also,</w:t>
      </w:r>
      <w:r w:rsidRPr="00867DBC">
        <w:rPr>
          <w:rFonts w:ascii="Times New Roman" w:hAnsi="Times New Roman" w:cs="Times New Roman"/>
          <w:color w:val="000000" w:themeColor="text1"/>
          <w:sz w:val="24"/>
          <w:szCs w:val="24"/>
        </w:rPr>
        <w:t xml:space="preserve"> doesn’t considered tax audit as a factor in their study. Thus, it is rationale to study taking the case of category “A” to fill the existing literature gap in the area. </w:t>
      </w:r>
      <w:r>
        <w:rPr>
          <w:rFonts w:ascii="Times New Roman" w:hAnsi="Times New Roman" w:cs="Times New Roman"/>
          <w:color w:val="000000" w:themeColor="text1"/>
          <w:sz w:val="24"/>
          <w:szCs w:val="24"/>
        </w:rPr>
        <w:t xml:space="preserve">The numbers of category “A” taxpayers in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 has been increasing from time to time. For instance, the number has increased to 902 in 2022/223(2015 E.C) from 840 since 2020/21(2013 E.C). </w:t>
      </w:r>
    </w:p>
    <w:p w14:paraId="69210D7F" w14:textId="66BA9933" w:rsidR="00C86342" w:rsidRPr="00867DBC" w:rsidRDefault="00C86342" w:rsidP="00C8634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the numbers of audited file as reported by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 Revenue Department (</w:t>
      </w:r>
      <w:proofErr w:type="spellStart"/>
      <w:r>
        <w:rPr>
          <w:rFonts w:ascii="Times New Roman" w:hAnsi="Times New Roman" w:cs="Times New Roman"/>
          <w:color w:val="000000" w:themeColor="text1"/>
          <w:sz w:val="24"/>
          <w:szCs w:val="24"/>
        </w:rPr>
        <w:t>RvD</w:t>
      </w:r>
      <w:proofErr w:type="spellEnd"/>
      <w:r>
        <w:rPr>
          <w:rFonts w:ascii="Times New Roman" w:hAnsi="Times New Roman" w:cs="Times New Roman"/>
          <w:color w:val="000000" w:themeColor="text1"/>
          <w:sz w:val="24"/>
          <w:szCs w:val="24"/>
        </w:rPr>
        <w:t xml:space="preserve">) (2023) indicated that there was no significant change from year to year as the </w:t>
      </w:r>
      <w:r w:rsidR="006F57EA">
        <w:rPr>
          <w:rFonts w:ascii="Times New Roman" w:hAnsi="Times New Roman" w:cs="Times New Roman"/>
          <w:color w:val="000000" w:themeColor="text1"/>
          <w:sz w:val="24"/>
          <w:szCs w:val="24"/>
        </w:rPr>
        <w:t>reported number</w:t>
      </w:r>
      <w:r>
        <w:rPr>
          <w:rFonts w:ascii="Times New Roman" w:hAnsi="Times New Roman" w:cs="Times New Roman"/>
          <w:color w:val="000000" w:themeColor="text1"/>
          <w:sz w:val="24"/>
          <w:szCs w:val="24"/>
        </w:rPr>
        <w:t xml:space="preserve"> of tax avoidance is as 87, 86, and 42 in 2020/21, 2021/22, and 2022/23 respectively. Further, the amount of money which is avoided by tax </w:t>
      </w:r>
      <w:r w:rsidR="006F57EA">
        <w:rPr>
          <w:rFonts w:ascii="Times New Roman" w:hAnsi="Times New Roman" w:cs="Times New Roman"/>
          <w:color w:val="000000" w:themeColor="text1"/>
          <w:sz w:val="24"/>
          <w:szCs w:val="24"/>
        </w:rPr>
        <w:t>payers</w:t>
      </w:r>
      <w:r>
        <w:rPr>
          <w:rFonts w:ascii="Times New Roman" w:hAnsi="Times New Roman" w:cs="Times New Roman"/>
          <w:color w:val="000000" w:themeColor="text1"/>
          <w:sz w:val="24"/>
          <w:szCs w:val="24"/>
        </w:rPr>
        <w:t xml:space="preserve"> and detected by audit is Birr11, 705,072.87 in 2020/21, Birr11, 857, 678 in 2021/21, and Birr 17,019,710.97 in 2022/23 (2015E.C). This indicates that the effect of tax audit on level of compliance calls for systematic investigation. </w:t>
      </w:r>
      <w:r w:rsidR="006F57EA">
        <w:rPr>
          <w:rFonts w:ascii="Times New Roman" w:eastAsiaTheme="minorEastAsia" w:hAnsi="Times New Roman" w:cs="Times New Roman"/>
          <w:color w:val="000000" w:themeColor="text1"/>
          <w:sz w:val="24"/>
          <w:szCs w:val="24"/>
        </w:rPr>
        <w:t>Thus,</w:t>
      </w:r>
      <w:r>
        <w:rPr>
          <w:rFonts w:ascii="Times New Roman" w:eastAsiaTheme="minorEastAsia" w:hAnsi="Times New Roman" w:cs="Times New Roman"/>
          <w:color w:val="000000" w:themeColor="text1"/>
          <w:sz w:val="24"/>
          <w:szCs w:val="24"/>
        </w:rPr>
        <w:t xml:space="preserve"> this study was designed to </w:t>
      </w:r>
      <w:r w:rsidRPr="00867DBC">
        <w:rPr>
          <w:rFonts w:ascii="Times New Roman" w:eastAsiaTheme="minorEastAsia" w:hAnsi="Times New Roman" w:cs="Times New Roman"/>
          <w:color w:val="000000" w:themeColor="text1"/>
          <w:sz w:val="24"/>
          <w:szCs w:val="24"/>
        </w:rPr>
        <w:t>examine</w:t>
      </w:r>
      <w:r w:rsidRPr="00867D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867DBC">
        <w:rPr>
          <w:rFonts w:ascii="Times New Roman" w:hAnsi="Times New Roman" w:cs="Times New Roman"/>
          <w:color w:val="000000" w:themeColor="text1"/>
          <w:sz w:val="24"/>
          <w:szCs w:val="24"/>
        </w:rPr>
        <w:t xml:space="preserve">effect of tax audit on category “A” taxpayer’s compliance in </w:t>
      </w:r>
      <w:proofErr w:type="spellStart"/>
      <w:r w:rsidR="006F57EA">
        <w:rPr>
          <w:rFonts w:ascii="Times New Roman" w:hAnsi="Times New Roman" w:cs="Times New Roman"/>
          <w:color w:val="000000" w:themeColor="text1"/>
          <w:sz w:val="24"/>
          <w:szCs w:val="24"/>
        </w:rPr>
        <w:t>Kaffa</w:t>
      </w:r>
      <w:proofErr w:type="spellEnd"/>
      <w:r w:rsidRPr="00867DBC">
        <w:rPr>
          <w:rFonts w:ascii="Times New Roman" w:hAnsi="Times New Roman" w:cs="Times New Roman"/>
          <w:color w:val="000000" w:themeColor="text1"/>
          <w:sz w:val="24"/>
          <w:szCs w:val="24"/>
        </w:rPr>
        <w:t xml:space="preserve"> zone. </w:t>
      </w:r>
      <w:r>
        <w:rPr>
          <w:rFonts w:ascii="Times New Roman" w:eastAsiaTheme="minorEastAsia" w:hAnsi="Times New Roman" w:cs="Times New Roman"/>
          <w:color w:val="000000" w:themeColor="text1"/>
          <w:sz w:val="24"/>
          <w:szCs w:val="24"/>
        </w:rPr>
        <w:t>Together with this,</w:t>
      </w:r>
      <w:r w:rsidRPr="00867DBC">
        <w:rPr>
          <w:rFonts w:ascii="Times New Roman" w:eastAsiaTheme="minorEastAsia" w:hAnsi="Times New Roman" w:cs="Times New Roman"/>
          <w:color w:val="000000" w:themeColor="text1"/>
          <w:sz w:val="24"/>
          <w:szCs w:val="24"/>
        </w:rPr>
        <w:t xml:space="preserve"> types and frequency of tax audit being performed, audit case selection methods, examination techniques being applied, and effectiveness of tax audit in terms of informative voluntary compliance </w:t>
      </w:r>
      <w:r>
        <w:rPr>
          <w:rFonts w:ascii="Times New Roman" w:eastAsiaTheme="minorEastAsia" w:hAnsi="Times New Roman" w:cs="Times New Roman"/>
          <w:color w:val="000000" w:themeColor="text1"/>
          <w:sz w:val="24"/>
          <w:szCs w:val="24"/>
        </w:rPr>
        <w:t>was</w:t>
      </w:r>
      <w:r w:rsidRPr="00867DBC">
        <w:rPr>
          <w:rFonts w:ascii="Times New Roman" w:eastAsiaTheme="minorEastAsia" w:hAnsi="Times New Roman" w:cs="Times New Roman"/>
          <w:color w:val="000000" w:themeColor="text1"/>
          <w:sz w:val="24"/>
          <w:szCs w:val="24"/>
        </w:rPr>
        <w:t xml:space="preserve"> empirically examined </w:t>
      </w:r>
      <w:r>
        <w:rPr>
          <w:rFonts w:ascii="Times New Roman" w:eastAsiaTheme="minorEastAsia" w:hAnsi="Times New Roman" w:cs="Times New Roman"/>
          <w:color w:val="000000" w:themeColor="text1"/>
          <w:sz w:val="24"/>
          <w:szCs w:val="24"/>
        </w:rPr>
        <w:t>with focus on</w:t>
      </w:r>
      <w:r w:rsidRPr="00867DBC">
        <w:rPr>
          <w:rFonts w:ascii="Times New Roman" w:eastAsiaTheme="minorEastAsia" w:hAnsi="Times New Roman" w:cs="Times New Roman"/>
          <w:color w:val="000000" w:themeColor="text1"/>
          <w:sz w:val="24"/>
          <w:szCs w:val="24"/>
        </w:rPr>
        <w:t xml:space="preserve"> category “A” tax payers of in the</w:t>
      </w:r>
      <w:r>
        <w:rPr>
          <w:rFonts w:ascii="Times New Roman" w:eastAsiaTheme="minorEastAsia" w:hAnsi="Times New Roman" w:cs="Times New Roman"/>
          <w:color w:val="000000" w:themeColor="text1"/>
          <w:sz w:val="24"/>
          <w:szCs w:val="24"/>
        </w:rPr>
        <w:t xml:space="preserve"> </w:t>
      </w:r>
      <w:r w:rsidR="006F57EA">
        <w:rPr>
          <w:rFonts w:ascii="Times New Roman" w:eastAsiaTheme="minorEastAsia" w:hAnsi="Times New Roman" w:cs="Times New Roman"/>
          <w:color w:val="000000" w:themeColor="text1"/>
          <w:sz w:val="24"/>
          <w:szCs w:val="24"/>
        </w:rPr>
        <w:t xml:space="preserve">study </w:t>
      </w:r>
      <w:r w:rsidR="006F57EA" w:rsidRPr="00867DBC">
        <w:rPr>
          <w:rFonts w:ascii="Times New Roman" w:eastAsiaTheme="minorEastAsia" w:hAnsi="Times New Roman" w:cs="Times New Roman"/>
          <w:color w:val="000000" w:themeColor="text1"/>
          <w:sz w:val="24"/>
          <w:szCs w:val="24"/>
        </w:rPr>
        <w:t>area</w:t>
      </w:r>
      <w:r w:rsidRPr="00867DBC">
        <w:rPr>
          <w:rFonts w:ascii="Times New Roman" w:eastAsiaTheme="minorEastAsia" w:hAnsi="Times New Roman" w:cs="Times New Roman"/>
          <w:color w:val="000000" w:themeColor="text1"/>
          <w:sz w:val="24"/>
          <w:szCs w:val="24"/>
        </w:rPr>
        <w:t>.</w:t>
      </w:r>
    </w:p>
    <w:p w14:paraId="340FB93F" w14:textId="77777777" w:rsidR="00C86342" w:rsidRPr="00B26C4B" w:rsidRDefault="00C86342" w:rsidP="00C86342">
      <w:pPr>
        <w:pStyle w:val="ListParagraph"/>
        <w:numPr>
          <w:ilvl w:val="1"/>
          <w:numId w:val="1"/>
        </w:numPr>
        <w:shd w:val="clear" w:color="auto" w:fill="FFFFFF"/>
        <w:spacing w:after="0" w:line="360" w:lineRule="auto"/>
        <w:jc w:val="both"/>
        <w:outlineLvl w:val="1"/>
        <w:rPr>
          <w:rFonts w:ascii="Times New Roman" w:hAnsi="Times New Roman" w:cs="Times New Roman"/>
          <w:b/>
          <w:sz w:val="28"/>
          <w:szCs w:val="20"/>
          <w:shd w:val="clear" w:color="auto" w:fill="FFFFFF"/>
        </w:rPr>
      </w:pPr>
      <w:bookmarkStart w:id="3" w:name="_Toc134705872"/>
      <w:r w:rsidRPr="00B26C4B">
        <w:rPr>
          <w:rFonts w:ascii="Times New Roman" w:hAnsi="Times New Roman" w:cs="Times New Roman"/>
          <w:b/>
          <w:sz w:val="28"/>
          <w:szCs w:val="20"/>
          <w:shd w:val="clear" w:color="auto" w:fill="FFFFFF"/>
        </w:rPr>
        <w:t>Statement of the problem</w:t>
      </w:r>
      <w:bookmarkEnd w:id="3"/>
      <w:r w:rsidRPr="00B26C4B">
        <w:rPr>
          <w:rFonts w:ascii="Times New Roman" w:hAnsi="Times New Roman" w:cs="Times New Roman"/>
          <w:b/>
          <w:sz w:val="28"/>
          <w:szCs w:val="20"/>
          <w:shd w:val="clear" w:color="auto" w:fill="FFFFFF"/>
        </w:rPr>
        <w:t xml:space="preserve"> </w:t>
      </w:r>
    </w:p>
    <w:p w14:paraId="5A42863E" w14:textId="720DF6F5" w:rsidR="00C86342" w:rsidRPr="003F702C"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Tax </w:t>
      </w:r>
      <w:r w:rsidR="006F57EA">
        <w:rPr>
          <w:rFonts w:ascii="Times New Roman" w:hAnsi="Times New Roman" w:cs="Times New Roman"/>
          <w:sz w:val="24"/>
          <w:szCs w:val="24"/>
        </w:rPr>
        <w:t>play’s</w:t>
      </w:r>
      <w:r>
        <w:rPr>
          <w:rFonts w:ascii="Times New Roman" w:hAnsi="Times New Roman" w:cs="Times New Roman"/>
          <w:sz w:val="24"/>
          <w:szCs w:val="24"/>
        </w:rPr>
        <w:t xml:space="preserve"> significant role in financing development activities of developing countries including Ethiopia. Hence</w:t>
      </w:r>
      <w:r w:rsidRPr="00B5282C">
        <w:rPr>
          <w:rFonts w:ascii="Times New Roman" w:hAnsi="Times New Roman" w:cs="Times New Roman"/>
          <w:sz w:val="24"/>
          <w:szCs w:val="24"/>
        </w:rPr>
        <w:t xml:space="preserve">, major government </w:t>
      </w:r>
      <w:r>
        <w:rPr>
          <w:rFonts w:ascii="Times New Roman" w:hAnsi="Times New Roman" w:cs="Times New Roman"/>
          <w:sz w:val="24"/>
          <w:szCs w:val="24"/>
        </w:rPr>
        <w:t>expenditure</w:t>
      </w:r>
      <w:r w:rsidRPr="00B5282C">
        <w:rPr>
          <w:rFonts w:ascii="Times New Roman" w:hAnsi="Times New Roman" w:cs="Times New Roman"/>
          <w:sz w:val="24"/>
          <w:szCs w:val="24"/>
        </w:rPr>
        <w:t xml:space="preserve"> is financed by income generated from this source. </w:t>
      </w:r>
      <w:r>
        <w:rPr>
          <w:rFonts w:ascii="Times New Roman" w:hAnsi="Times New Roman" w:cs="Times New Roman"/>
          <w:sz w:val="24"/>
          <w:szCs w:val="24"/>
        </w:rPr>
        <w:t xml:space="preserve">Further, the prior aim of government in developing country is attaining sustainable </w:t>
      </w:r>
      <w:r>
        <w:rPr>
          <w:rFonts w:ascii="Times New Roman" w:hAnsi="Times New Roman" w:cs="Times New Roman"/>
          <w:sz w:val="24"/>
          <w:szCs w:val="24"/>
        </w:rPr>
        <w:lastRenderedPageBreak/>
        <w:t>development which in turn requires sustainable source of finance. Tax is an important internal source of revenue t</w:t>
      </w:r>
      <w:r w:rsidRPr="00B5282C">
        <w:rPr>
          <w:rFonts w:ascii="Times New Roman" w:hAnsi="Times New Roman" w:cs="Times New Roman"/>
          <w:sz w:val="24"/>
          <w:szCs w:val="24"/>
        </w:rPr>
        <w:t>o finance such public expenditures</w:t>
      </w:r>
      <w:r>
        <w:rPr>
          <w:rFonts w:ascii="Times New Roman" w:hAnsi="Times New Roman" w:cs="Times New Roman"/>
          <w:sz w:val="24"/>
          <w:szCs w:val="24"/>
        </w:rPr>
        <w:t xml:space="preserve">. Thus, revenue from this source needs to be sustainable in order to run sustainable development activities. However, this can be possible when taxpayers pay their income taxes according to the tax rules and regulation. </w:t>
      </w:r>
      <w:r w:rsidRPr="00B5282C">
        <w:rPr>
          <w:rFonts w:ascii="Times New Roman" w:hAnsi="Times New Roman" w:cs="Times New Roman"/>
          <w:sz w:val="24"/>
          <w:szCs w:val="24"/>
        </w:rPr>
        <w:t>This further shows that tax need to be compliance in order to finance all required</w:t>
      </w:r>
      <w:r w:rsidRPr="00976A8A">
        <w:rPr>
          <w:rFonts w:ascii="Times New Roman" w:hAnsi="Times New Roman" w:cs="Times New Roman"/>
          <w:sz w:val="24"/>
          <w:szCs w:val="24"/>
        </w:rPr>
        <w:t xml:space="preserve"> expenditure </w:t>
      </w:r>
      <w:r w:rsidRPr="00B5282C">
        <w:rPr>
          <w:rFonts w:ascii="Times New Roman" w:hAnsi="Times New Roman" w:cs="Times New Roman"/>
          <w:sz w:val="24"/>
          <w:szCs w:val="24"/>
        </w:rPr>
        <w:t>of government. Implying public finance can be healthy when tax is compliance (</w:t>
      </w:r>
      <w:proofErr w:type="spellStart"/>
      <w:r w:rsidRPr="00B5282C">
        <w:rPr>
          <w:rFonts w:ascii="Times New Roman" w:hAnsi="Times New Roman" w:cs="Times New Roman"/>
          <w:sz w:val="24"/>
          <w:szCs w:val="24"/>
          <w:shd w:val="clear" w:color="auto" w:fill="FFFFFF"/>
        </w:rPr>
        <w:t>Slemrod</w:t>
      </w:r>
      <w:proofErr w:type="spellEnd"/>
      <w:r w:rsidRPr="00B5282C">
        <w:rPr>
          <w:rFonts w:ascii="Times New Roman" w:hAnsi="Times New Roman" w:cs="Times New Roman"/>
          <w:sz w:val="24"/>
          <w:szCs w:val="24"/>
          <w:shd w:val="clear" w:color="auto" w:fill="FFFFFF"/>
        </w:rPr>
        <w:t xml:space="preserve">, 2019). </w:t>
      </w:r>
      <w:r>
        <w:rPr>
          <w:rFonts w:ascii="Times New Roman" w:hAnsi="Times New Roman" w:cs="Times New Roman"/>
          <w:sz w:val="24"/>
          <w:szCs w:val="24"/>
          <w:shd w:val="clear" w:color="auto" w:fill="FFFFFF"/>
        </w:rPr>
        <w:t xml:space="preserve">But, tax compliance by itself influenced by different factors like </w:t>
      </w:r>
      <w:r w:rsidRPr="00B5282C">
        <w:rPr>
          <w:rFonts w:ascii="Times New Roman" w:hAnsi="Times New Roman" w:cs="Times New Roman"/>
          <w:sz w:val="24"/>
          <w:szCs w:val="24"/>
          <w:shd w:val="clear" w:color="auto" w:fill="FFFFFF"/>
        </w:rPr>
        <w:t>tax admi</w:t>
      </w:r>
      <w:r>
        <w:rPr>
          <w:rFonts w:ascii="Times New Roman" w:hAnsi="Times New Roman" w:cs="Times New Roman"/>
          <w:sz w:val="24"/>
          <w:szCs w:val="24"/>
          <w:shd w:val="clear" w:color="auto" w:fill="FFFFFF"/>
        </w:rPr>
        <w:t>n</w:t>
      </w:r>
      <w:r w:rsidRPr="00B5282C">
        <w:rPr>
          <w:rFonts w:ascii="Times New Roman" w:hAnsi="Times New Roman" w:cs="Times New Roman"/>
          <w:sz w:val="24"/>
          <w:szCs w:val="24"/>
          <w:shd w:val="clear" w:color="auto" w:fill="FFFFFF"/>
        </w:rPr>
        <w:t xml:space="preserve">istration </w:t>
      </w:r>
      <w:r>
        <w:rPr>
          <w:rFonts w:ascii="Times New Roman" w:hAnsi="Times New Roman" w:cs="Times New Roman"/>
          <w:sz w:val="24"/>
          <w:szCs w:val="24"/>
          <w:shd w:val="clear" w:color="auto" w:fill="FFFFFF"/>
        </w:rPr>
        <w:t>of a given nation.</w:t>
      </w:r>
    </w:p>
    <w:p w14:paraId="4524E8FE" w14:textId="77777777" w:rsidR="00C86342" w:rsidRDefault="00C86342" w:rsidP="00C86342">
      <w:pPr>
        <w:shd w:val="clear" w:color="auto" w:fill="FFFFFF"/>
        <w:spacing w:after="120" w:line="360" w:lineRule="auto"/>
        <w:jc w:val="both"/>
        <w:rPr>
          <w:rFonts w:ascii="Times New Roman" w:hAnsi="Times New Roman" w:cs="Times New Roman"/>
          <w:sz w:val="24"/>
          <w:szCs w:val="24"/>
        </w:rPr>
      </w:pPr>
      <w:r w:rsidRPr="00157269">
        <w:rPr>
          <w:rFonts w:ascii="Times New Roman" w:hAnsi="Times New Roman" w:cs="Times New Roman"/>
          <w:sz w:val="24"/>
          <w:szCs w:val="24"/>
        </w:rPr>
        <w:t xml:space="preserve">However, evidences show that tax administration capacity of least developed countries is very low. Because of this low capacity they face challenges when they tried to raise their tax revenue. Among such developing countries Ethiopia is one who faces difficulty in raising revenue to the level required for the promotion of economic growth. The tax collected in Ethiopia is lowest </w:t>
      </w:r>
      <w:r>
        <w:rPr>
          <w:rFonts w:ascii="Times New Roman" w:hAnsi="Times New Roman" w:cs="Times New Roman"/>
          <w:sz w:val="24"/>
          <w:szCs w:val="24"/>
        </w:rPr>
        <w:t>when compared to average of African tax revenues</w:t>
      </w:r>
      <w:r w:rsidRPr="00157269">
        <w:rPr>
          <w:rFonts w:ascii="Times New Roman" w:hAnsi="Times New Roman" w:cs="Times New Roman"/>
          <w:sz w:val="24"/>
          <w:szCs w:val="24"/>
        </w:rPr>
        <w:t xml:space="preserve"> (</w:t>
      </w:r>
      <w:r w:rsidRPr="00157269">
        <w:rPr>
          <w:rFonts w:ascii="Times New Roman" w:hAnsi="Times New Roman" w:cs="Times New Roman"/>
          <w:sz w:val="24"/>
          <w:szCs w:val="24"/>
          <w:shd w:val="clear" w:color="auto" w:fill="FFFFFF"/>
        </w:rPr>
        <w:t xml:space="preserve">Desta </w:t>
      </w:r>
      <w:r w:rsidRPr="00157269">
        <w:rPr>
          <w:rFonts w:ascii="Times New Roman" w:hAnsi="Times New Roman" w:cs="Times New Roman"/>
          <w:i/>
          <w:sz w:val="24"/>
          <w:szCs w:val="24"/>
          <w:shd w:val="clear" w:color="auto" w:fill="FFFFFF"/>
        </w:rPr>
        <w:t>et al.,</w:t>
      </w:r>
      <w:r w:rsidRPr="00157269">
        <w:rPr>
          <w:rFonts w:ascii="Times New Roman" w:hAnsi="Times New Roman" w:cs="Times New Roman"/>
          <w:sz w:val="24"/>
          <w:szCs w:val="24"/>
          <w:shd w:val="clear" w:color="auto" w:fill="FFFFFF"/>
        </w:rPr>
        <w:t xml:space="preserve"> 2022). </w:t>
      </w:r>
      <w:r w:rsidRPr="00157269">
        <w:rPr>
          <w:rFonts w:ascii="Times New Roman" w:hAnsi="Times New Roman" w:cs="Times New Roman"/>
          <w:sz w:val="24"/>
          <w:szCs w:val="24"/>
        </w:rPr>
        <w:t xml:space="preserve">According to </w:t>
      </w:r>
      <w:r w:rsidRPr="00157269">
        <w:rPr>
          <w:rFonts w:ascii="Times New Roman" w:hAnsi="Times New Roman" w:cs="Times New Roman"/>
          <w:sz w:val="24"/>
          <w:szCs w:val="24"/>
          <w:shd w:val="clear" w:color="auto" w:fill="FFFFFF"/>
        </w:rPr>
        <w:t xml:space="preserve">Harris and </w:t>
      </w:r>
      <w:proofErr w:type="spellStart"/>
      <w:r w:rsidRPr="00157269">
        <w:rPr>
          <w:rFonts w:ascii="Times New Roman" w:hAnsi="Times New Roman" w:cs="Times New Roman"/>
          <w:sz w:val="24"/>
          <w:szCs w:val="24"/>
          <w:shd w:val="clear" w:color="auto" w:fill="FFFFFF"/>
        </w:rPr>
        <w:t>Seid</w:t>
      </w:r>
      <w:proofErr w:type="spellEnd"/>
      <w:r w:rsidRPr="00157269">
        <w:rPr>
          <w:rFonts w:ascii="Times New Roman" w:hAnsi="Times New Roman" w:cs="Times New Roman"/>
          <w:sz w:val="24"/>
          <w:szCs w:val="24"/>
          <w:shd w:val="clear" w:color="auto" w:fill="FFFFFF"/>
        </w:rPr>
        <w:t>, (2021) the real value of tax revenue collected in Ethiopia is deteriorating year on year. Because of this problem</w:t>
      </w:r>
      <w:r w:rsidRPr="00157269">
        <w:rPr>
          <w:rFonts w:ascii="Times New Roman" w:hAnsi="Times New Roman" w:cs="Times New Roman"/>
          <w:sz w:val="24"/>
          <w:szCs w:val="24"/>
        </w:rPr>
        <w:t>, the country has been experienced a consistent surplus of public expenses over revenue for sufficiently long period of time. To finance such surplus expenses, the government increases its borrowing from foreign countries and currently the foreign debt of Ethiopia holds largest share of its GDP (</w:t>
      </w:r>
      <w:proofErr w:type="spellStart"/>
      <w:r w:rsidRPr="00157269">
        <w:rPr>
          <w:rFonts w:ascii="Times New Roman" w:hAnsi="Times New Roman" w:cs="Times New Roman"/>
          <w:sz w:val="24"/>
          <w:szCs w:val="24"/>
          <w:shd w:val="clear" w:color="auto" w:fill="FFFFFF"/>
        </w:rPr>
        <w:t>Tegegne</w:t>
      </w:r>
      <w:proofErr w:type="spellEnd"/>
      <w:r w:rsidRPr="00157269">
        <w:rPr>
          <w:rFonts w:ascii="Times New Roman" w:hAnsi="Times New Roman" w:cs="Times New Roman"/>
          <w:sz w:val="24"/>
          <w:szCs w:val="24"/>
          <w:shd w:val="clear" w:color="auto" w:fill="FFFFFF"/>
        </w:rPr>
        <w:t xml:space="preserve">, 2021). </w:t>
      </w:r>
    </w:p>
    <w:p w14:paraId="340B2467" w14:textId="7368CA5B" w:rsidR="00C86342"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Therefore, to reduce such burden the level of tax revenue </w:t>
      </w:r>
      <w:r w:rsidR="00515D3A">
        <w:rPr>
          <w:rFonts w:ascii="Times New Roman" w:hAnsi="Times New Roman" w:cs="Times New Roman"/>
          <w:sz w:val="24"/>
          <w:szCs w:val="24"/>
          <w:shd w:val="clear" w:color="auto" w:fill="FFFFFF"/>
        </w:rPr>
        <w:t>needs</w:t>
      </w:r>
      <w:r>
        <w:rPr>
          <w:rFonts w:ascii="Times New Roman" w:hAnsi="Times New Roman" w:cs="Times New Roman"/>
          <w:sz w:val="24"/>
          <w:szCs w:val="24"/>
          <w:shd w:val="clear" w:color="auto" w:fill="FFFFFF"/>
        </w:rPr>
        <w:t xml:space="preserve"> to increase by increasing taxpayer’s compliance level. However, tax compliance among taxpayers is determined by numerous factors; of which one is tax audit. Tax audit affects taxpayer’s compliance through its impact on their behavior (</w:t>
      </w:r>
      <w:proofErr w:type="spellStart"/>
      <w:r>
        <w:rPr>
          <w:rFonts w:ascii="Times New Roman" w:hAnsi="Times New Roman" w:cs="Times New Roman"/>
          <w:sz w:val="24"/>
          <w:szCs w:val="24"/>
          <w:shd w:val="clear" w:color="auto" w:fill="FFFFFF"/>
        </w:rPr>
        <w:t>Agumas</w:t>
      </w:r>
      <w:proofErr w:type="spellEnd"/>
      <w:r>
        <w:rPr>
          <w:rFonts w:ascii="Times New Roman" w:hAnsi="Times New Roman" w:cs="Times New Roman"/>
          <w:sz w:val="24"/>
          <w:szCs w:val="24"/>
          <w:shd w:val="clear" w:color="auto" w:fill="FFFFFF"/>
        </w:rPr>
        <w:t xml:space="preserve">, </w:t>
      </w:r>
      <w:r w:rsidRPr="008B6C49">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w:t>
      </w:r>
      <w:r w:rsidRPr="00212710">
        <w:rPr>
          <w:rFonts w:ascii="Times New Roman" w:hAnsi="Times New Roman" w:cs="Times New Roman"/>
          <w:sz w:val="24"/>
          <w:szCs w:val="24"/>
          <w:shd w:val="clear" w:color="auto" w:fill="FFFFFF"/>
        </w:rPr>
        <w:t>Hence, it is rationale to investigate the effect of tax audits on taxpayers' compliance to reveal the real effect as well as to recommend the right way to escape from problems related to tax collections and to increase tax revenue.</w:t>
      </w:r>
    </w:p>
    <w:p w14:paraId="2A804BE0" w14:textId="1FE26DEF" w:rsidR="00C86342" w:rsidRPr="002E7229"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sidRPr="002E7229">
        <w:rPr>
          <w:rFonts w:ascii="Times New Roman" w:hAnsi="Times New Roman" w:cs="Times New Roman"/>
          <w:sz w:val="24"/>
          <w:szCs w:val="24"/>
        </w:rPr>
        <w:t xml:space="preserve">Bearing in mind the importance of improved tax compliance level for </w:t>
      </w:r>
      <w:r w:rsidRPr="002E7229">
        <w:rPr>
          <w:rFonts w:ascii="Times New Roman" w:hAnsi="Times New Roman" w:cs="Times New Roman"/>
          <w:sz w:val="24"/>
          <w:szCs w:val="24"/>
          <w:shd w:val="clear" w:color="auto" w:fill="FFFFFF"/>
        </w:rPr>
        <w:t xml:space="preserve">national income of a given country, scholars give more attention for researching factors affecting tax compliance level in their countries. Accordingly, their studies identified factors determining tax compliance level. For most studies in Ethiopia, tax compliance of taxpayers </w:t>
      </w:r>
      <w:r w:rsidR="00515D3A" w:rsidRPr="002E7229">
        <w:rPr>
          <w:rFonts w:ascii="Times New Roman" w:hAnsi="Times New Roman" w:cs="Times New Roman"/>
          <w:sz w:val="24"/>
          <w:szCs w:val="24"/>
          <w:shd w:val="clear" w:color="auto" w:fill="FFFFFF"/>
        </w:rPr>
        <w:t>was</w:t>
      </w:r>
      <w:r w:rsidRPr="002E7229">
        <w:rPr>
          <w:rFonts w:ascii="Times New Roman" w:hAnsi="Times New Roman" w:cs="Times New Roman"/>
          <w:sz w:val="24"/>
          <w:szCs w:val="24"/>
          <w:shd w:val="clear" w:color="auto" w:fill="FFFFFF"/>
        </w:rPr>
        <w:t xml:space="preserve"> influenced by </w:t>
      </w:r>
      <w:r w:rsidRPr="002E7229">
        <w:rPr>
          <w:rFonts w:ascii="Times New Roman" w:hAnsi="Times New Roman" w:cs="Times New Roman"/>
          <w:sz w:val="24"/>
          <w:szCs w:val="24"/>
        </w:rPr>
        <w:t xml:space="preserve">education level of tax payers, tax knowledge and awareness of tax payers, simplicity of the tax system, attitude of tax payers towards tax, perceived role of government expenditure, rewarding scheme for loyal </w:t>
      </w:r>
      <w:r w:rsidRPr="002E7229">
        <w:rPr>
          <w:rFonts w:ascii="Times New Roman" w:hAnsi="Times New Roman" w:cs="Times New Roman"/>
          <w:sz w:val="24"/>
          <w:szCs w:val="24"/>
        </w:rPr>
        <w:lastRenderedPageBreak/>
        <w:t>tax payers, tax</w:t>
      </w:r>
      <w:r w:rsidRPr="002E7229">
        <w:rPr>
          <w:rFonts w:ascii="Times New Roman" w:hAnsi="Times New Roman" w:cs="Times New Roman"/>
          <w:sz w:val="24"/>
          <w:szCs w:val="24"/>
          <w:shd w:val="clear" w:color="auto" w:fill="FFFFFF"/>
        </w:rPr>
        <w:t xml:space="preserve"> rate, probability of detection, penalty rate, and reference group as well tax </w:t>
      </w:r>
      <w:r w:rsidR="00515D3A" w:rsidRPr="002E7229">
        <w:rPr>
          <w:rFonts w:ascii="Times New Roman" w:hAnsi="Times New Roman" w:cs="Times New Roman"/>
          <w:sz w:val="24"/>
          <w:szCs w:val="24"/>
          <w:shd w:val="clear" w:color="auto" w:fill="FFFFFF"/>
        </w:rPr>
        <w:t>payers’</w:t>
      </w:r>
      <w:r w:rsidRPr="002E7229">
        <w:rPr>
          <w:rFonts w:ascii="Times New Roman" w:hAnsi="Times New Roman" w:cs="Times New Roman"/>
          <w:sz w:val="24"/>
          <w:szCs w:val="24"/>
          <w:shd w:val="clear" w:color="auto" w:fill="FFFFFF"/>
        </w:rPr>
        <w:t xml:space="preserve"> knowledge</w:t>
      </w:r>
      <w:r w:rsidRPr="002E7229">
        <w:rPr>
          <w:rFonts w:ascii="Times New Roman" w:hAnsi="Times New Roman" w:cs="Times New Roman"/>
          <w:sz w:val="24"/>
          <w:szCs w:val="24"/>
        </w:rPr>
        <w:t xml:space="preserve"> (</w:t>
      </w:r>
      <w:r w:rsidRPr="002E7229">
        <w:rPr>
          <w:rFonts w:ascii="Times New Roman" w:hAnsi="Times New Roman" w:cs="Times New Roman"/>
          <w:sz w:val="24"/>
          <w:szCs w:val="24"/>
          <w:shd w:val="clear" w:color="auto" w:fill="FFFFFF"/>
        </w:rPr>
        <w:t xml:space="preserve">Ahmed, (2013); </w:t>
      </w:r>
      <w:proofErr w:type="spellStart"/>
      <w:r w:rsidRPr="002E7229">
        <w:rPr>
          <w:rFonts w:ascii="Times New Roman" w:hAnsi="Times New Roman" w:cs="Times New Roman"/>
          <w:sz w:val="24"/>
          <w:szCs w:val="24"/>
        </w:rPr>
        <w:t>Agumas</w:t>
      </w:r>
      <w:proofErr w:type="spellEnd"/>
      <w:r w:rsidRPr="002E7229">
        <w:rPr>
          <w:rFonts w:ascii="Times New Roman" w:hAnsi="Times New Roman" w:cs="Times New Roman"/>
          <w:sz w:val="24"/>
          <w:szCs w:val="24"/>
        </w:rPr>
        <w:t xml:space="preserve">, (2016); and </w:t>
      </w:r>
      <w:proofErr w:type="spellStart"/>
      <w:r w:rsidRPr="002E7229">
        <w:rPr>
          <w:rFonts w:ascii="Times New Roman" w:hAnsi="Times New Roman" w:cs="Times New Roman"/>
          <w:sz w:val="24"/>
          <w:szCs w:val="24"/>
        </w:rPr>
        <w:t>Ayneshet</w:t>
      </w:r>
      <w:proofErr w:type="spellEnd"/>
      <w:r w:rsidRPr="002E7229">
        <w:rPr>
          <w:rFonts w:ascii="Times New Roman" w:hAnsi="Times New Roman" w:cs="Times New Roman"/>
          <w:sz w:val="24"/>
          <w:szCs w:val="24"/>
        </w:rPr>
        <w:t>, (2020)</w:t>
      </w:r>
      <w:r w:rsidRPr="002E7229">
        <w:rPr>
          <w:rFonts w:ascii="Times New Roman" w:hAnsi="Times New Roman" w:cs="Times New Roman"/>
          <w:sz w:val="24"/>
          <w:szCs w:val="24"/>
          <w:shd w:val="clear" w:color="auto" w:fill="FFFFFF"/>
        </w:rPr>
        <w:t>.</w:t>
      </w:r>
    </w:p>
    <w:p w14:paraId="16EB9CA8" w14:textId="1223F2E8" w:rsidR="00C86342" w:rsidRPr="002E7229"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sidRPr="002E7229">
        <w:rPr>
          <w:rFonts w:ascii="Times New Roman" w:hAnsi="Times New Roman" w:cs="Times New Roman"/>
          <w:sz w:val="24"/>
          <w:szCs w:val="24"/>
          <w:shd w:val="clear" w:color="auto" w:fill="FFFFFF"/>
        </w:rPr>
        <w:t xml:space="preserve">However, factors of compliance vary from area to area and time to time and the studies generated varying outcomes.  For instance, study conducted by </w:t>
      </w:r>
      <w:proofErr w:type="spellStart"/>
      <w:r w:rsidRPr="002E7229">
        <w:rPr>
          <w:rFonts w:ascii="Times New Roman" w:hAnsi="Times New Roman" w:cs="Times New Roman"/>
          <w:sz w:val="24"/>
          <w:szCs w:val="24"/>
          <w:shd w:val="clear" w:color="auto" w:fill="FFFFFF"/>
        </w:rPr>
        <w:t>Agumas</w:t>
      </w:r>
      <w:proofErr w:type="spellEnd"/>
      <w:r w:rsidRPr="002E7229">
        <w:rPr>
          <w:rFonts w:ascii="Times New Roman" w:hAnsi="Times New Roman" w:cs="Times New Roman"/>
          <w:sz w:val="24"/>
          <w:szCs w:val="24"/>
          <w:shd w:val="clear" w:color="auto" w:fill="FFFFFF"/>
        </w:rPr>
        <w:t xml:space="preserve"> (2016) raveled that tax audit play a significant role in improving tax revenue and enhances overall taxpayer, helps to generate sufficient government revenue. In addition to raising government revenue from auditing practices, efficiently detecting non-compliant taxpayers, applying appropriate sanctions, and publicizing results of audit activity, taxpayers get the message that any attempt to avoid tax presents a high risk of detection and the penalty for non-compliant taxpayers is substantial (Agumas,2016). Study conducted by </w:t>
      </w:r>
      <w:r w:rsidRPr="002E7229">
        <w:rPr>
          <w:rFonts w:ascii="Times New Roman" w:hAnsi="Times New Roman" w:cs="Times New Roman"/>
          <w:sz w:val="24"/>
          <w:szCs w:val="24"/>
        </w:rPr>
        <w:t>Abdu and Wondimu</w:t>
      </w:r>
      <w:r w:rsidRPr="002E7229">
        <w:rPr>
          <w:rFonts w:ascii="Times New Roman" w:hAnsi="Times New Roman" w:cs="Times New Roman"/>
          <w:sz w:val="24"/>
          <w:szCs w:val="24"/>
          <w:shd w:val="clear" w:color="auto" w:fill="FFFFFF"/>
        </w:rPr>
        <w:t xml:space="preserve"> (2019) missed the variable tax audit that determines the level of </w:t>
      </w:r>
      <w:r w:rsidR="00515D3A" w:rsidRPr="002E7229">
        <w:rPr>
          <w:rFonts w:ascii="Times New Roman" w:hAnsi="Times New Roman" w:cs="Times New Roman"/>
          <w:sz w:val="24"/>
          <w:szCs w:val="24"/>
          <w:shd w:val="clear" w:color="auto" w:fill="FFFFFF"/>
        </w:rPr>
        <w:t>taxpayer’s</w:t>
      </w:r>
      <w:r w:rsidRPr="002E7229">
        <w:rPr>
          <w:rFonts w:ascii="Times New Roman" w:hAnsi="Times New Roman" w:cs="Times New Roman"/>
          <w:sz w:val="24"/>
          <w:szCs w:val="24"/>
          <w:shd w:val="clear" w:color="auto" w:fill="FFFFFF"/>
        </w:rPr>
        <w:t xml:space="preserve"> tax compliance (</w:t>
      </w:r>
      <w:proofErr w:type="spellStart"/>
      <w:r w:rsidRPr="002E7229">
        <w:rPr>
          <w:rFonts w:ascii="Times New Roman" w:hAnsi="Times New Roman" w:cs="Times New Roman"/>
          <w:sz w:val="24"/>
          <w:szCs w:val="24"/>
          <w:shd w:val="clear" w:color="auto" w:fill="FFFFFF"/>
        </w:rPr>
        <w:t>Olaoye</w:t>
      </w:r>
      <w:proofErr w:type="spellEnd"/>
      <w:r w:rsidRPr="002E7229">
        <w:rPr>
          <w:rFonts w:ascii="Times New Roman" w:hAnsi="Times New Roman" w:cs="Times New Roman"/>
          <w:sz w:val="24"/>
          <w:szCs w:val="24"/>
          <w:shd w:val="clear" w:color="auto" w:fill="FFFFFF"/>
        </w:rPr>
        <w:t xml:space="preserve"> and </w:t>
      </w:r>
      <w:proofErr w:type="spellStart"/>
      <w:r w:rsidRPr="002E7229">
        <w:rPr>
          <w:rFonts w:ascii="Times New Roman" w:hAnsi="Times New Roman" w:cs="Times New Roman"/>
          <w:sz w:val="24"/>
          <w:szCs w:val="24"/>
          <w:shd w:val="clear" w:color="auto" w:fill="FFFFFF"/>
        </w:rPr>
        <w:t>Ekundayo</w:t>
      </w:r>
      <w:proofErr w:type="spellEnd"/>
      <w:r w:rsidRPr="002E7229">
        <w:rPr>
          <w:rFonts w:ascii="Times New Roman" w:hAnsi="Times New Roman" w:cs="Times New Roman"/>
          <w:sz w:val="24"/>
          <w:szCs w:val="24"/>
          <w:shd w:val="clear" w:color="auto" w:fill="FFFFFF"/>
        </w:rPr>
        <w:t xml:space="preserve">, 2019). </w:t>
      </w:r>
    </w:p>
    <w:p w14:paraId="67E5890F" w14:textId="55589CEC" w:rsidR="00C86342" w:rsidRPr="000F625B" w:rsidRDefault="00C86342" w:rsidP="00C86342">
      <w:pPr>
        <w:autoSpaceDE w:val="0"/>
        <w:autoSpaceDN w:val="0"/>
        <w:adjustRightInd w:val="0"/>
        <w:spacing w:after="0" w:line="360" w:lineRule="auto"/>
        <w:jc w:val="both"/>
        <w:rPr>
          <w:rFonts w:ascii="Times New Roman" w:hAnsi="Times New Roman" w:cs="Times New Roman"/>
          <w:sz w:val="24"/>
          <w:szCs w:val="24"/>
        </w:rPr>
      </w:pPr>
      <w:r w:rsidRPr="000F625B">
        <w:rPr>
          <w:rFonts w:ascii="Times New Roman" w:hAnsi="Times New Roman" w:cs="Times New Roman"/>
          <w:sz w:val="24"/>
          <w:szCs w:val="24"/>
        </w:rPr>
        <w:t xml:space="preserve">However, the effect of tax audit on category “A” taxpayer’s compliance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was not studied by previous researchers. For instance, previous studies conducted by </w:t>
      </w:r>
      <w:proofErr w:type="spellStart"/>
      <w:r w:rsidRPr="000F625B">
        <w:rPr>
          <w:rFonts w:ascii="Times New Roman" w:hAnsi="Times New Roman" w:cs="Times New Roman"/>
          <w:sz w:val="24"/>
          <w:szCs w:val="24"/>
        </w:rPr>
        <w:t>Mesfin</w:t>
      </w:r>
      <w:proofErr w:type="spellEnd"/>
      <w:r w:rsidRPr="000F625B">
        <w:rPr>
          <w:rFonts w:ascii="Times New Roman" w:hAnsi="Times New Roman" w:cs="Times New Roman"/>
          <w:sz w:val="24"/>
          <w:szCs w:val="24"/>
        </w:rPr>
        <w:t xml:space="preserve">(2008); </w:t>
      </w:r>
      <w:proofErr w:type="spellStart"/>
      <w:r w:rsidRPr="000F625B">
        <w:rPr>
          <w:rFonts w:ascii="Times New Roman" w:hAnsi="Times New Roman" w:cs="Times New Roman"/>
          <w:sz w:val="24"/>
          <w:szCs w:val="24"/>
        </w:rPr>
        <w:t>Abinet</w:t>
      </w:r>
      <w:proofErr w:type="spellEnd"/>
      <w:r w:rsidRPr="000F625B">
        <w:rPr>
          <w:rFonts w:ascii="Times New Roman" w:hAnsi="Times New Roman" w:cs="Times New Roman"/>
          <w:sz w:val="24"/>
          <w:szCs w:val="24"/>
        </w:rPr>
        <w:t xml:space="preserve"> (2016); and </w:t>
      </w:r>
      <w:proofErr w:type="spellStart"/>
      <w:r w:rsidRPr="000F625B">
        <w:rPr>
          <w:rFonts w:ascii="Times New Roman" w:eastAsia="Times New Roman" w:hAnsi="Times New Roman"/>
          <w:sz w:val="24"/>
        </w:rPr>
        <w:t>Gitaru</w:t>
      </w:r>
      <w:proofErr w:type="spellEnd"/>
      <w:r w:rsidRPr="000F625B">
        <w:rPr>
          <w:rFonts w:ascii="Times New Roman" w:eastAsia="Times New Roman" w:hAnsi="Times New Roman"/>
          <w:sz w:val="24"/>
        </w:rPr>
        <w:t xml:space="preserve"> (2017) </w:t>
      </w:r>
      <w:r w:rsidRPr="000F625B">
        <w:rPr>
          <w:rFonts w:ascii="Times New Roman" w:hAnsi="Times New Roman" w:cs="Times New Roman"/>
          <w:sz w:val="24"/>
          <w:szCs w:val="24"/>
        </w:rPr>
        <w:t xml:space="preserve">studied the </w:t>
      </w:r>
      <w:r w:rsidRPr="000F625B">
        <w:rPr>
          <w:rFonts w:ascii="Times New Roman" w:eastAsia="Times New Roman" w:hAnsi="Times New Roman"/>
          <w:sz w:val="24"/>
        </w:rPr>
        <w:t>effects of tax audit on revenue, significance and role</w:t>
      </w:r>
      <w:r w:rsidRPr="000F625B">
        <w:rPr>
          <w:rFonts w:ascii="Times New Roman" w:eastAsia="Times New Roman" w:hAnsi="Times New Roman"/>
          <w:sz w:val="28"/>
        </w:rPr>
        <w:t xml:space="preserve"> </w:t>
      </w:r>
      <w:r w:rsidRPr="000F625B">
        <w:rPr>
          <w:rFonts w:ascii="Times New Roman" w:eastAsia="Times New Roman" w:hAnsi="Times New Roman"/>
          <w:sz w:val="24"/>
        </w:rPr>
        <w:t xml:space="preserve">of tax audit in increasing tax revenue, and effect of taxpayer education on tax compliance respectively. As all these studies suggests simply the relationship between tax audit practice and its effect on revenue generated by tax payers. Thus, the current study will bridge the existing literature gaps by including some of the previously omitted variables apart from examining effect of tax audit on category “A” taxpayer’s compliance in </w:t>
      </w:r>
      <w:proofErr w:type="spellStart"/>
      <w:r w:rsidR="006F57EA">
        <w:rPr>
          <w:rFonts w:ascii="Times New Roman" w:eastAsia="Times New Roman" w:hAnsi="Times New Roman"/>
          <w:sz w:val="24"/>
        </w:rPr>
        <w:t>Kaffa</w:t>
      </w:r>
      <w:proofErr w:type="spellEnd"/>
      <w:r w:rsidRPr="000F625B">
        <w:rPr>
          <w:rFonts w:ascii="Times New Roman" w:eastAsia="Times New Roman" w:hAnsi="Times New Roman"/>
          <w:sz w:val="24"/>
        </w:rPr>
        <w:t xml:space="preserve"> zone</w:t>
      </w:r>
      <w:r w:rsidRPr="000F625B">
        <w:rPr>
          <w:rFonts w:ascii="Times New Roman" w:hAnsi="Times New Roman" w:cs="Times New Roman"/>
          <w:sz w:val="24"/>
          <w:szCs w:val="24"/>
        </w:rPr>
        <w:t xml:space="preserve">. As far as the researcher’s knowledge is concerned, there is no independent study carried out by focusing on similar topics especially in category “A”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The issues of examining effect of tax audit on category “A” taxpayer’s compliance with particular focus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together with the knowledge and the existing literature gap necessitated motivation for this study. Therefore, the researcher adopted cross sectional study design and the study was based on data that was collected from both tax auditor and officials of tax department from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w:t>
      </w:r>
      <w:r w:rsidR="00515D3A" w:rsidRPr="000F625B">
        <w:rPr>
          <w:rFonts w:ascii="Times New Roman" w:hAnsi="Times New Roman" w:cs="Times New Roman"/>
          <w:sz w:val="24"/>
          <w:szCs w:val="24"/>
        </w:rPr>
        <w:t>zone as</w:t>
      </w:r>
      <w:r w:rsidRPr="000F625B">
        <w:rPr>
          <w:rFonts w:ascii="Times New Roman" w:hAnsi="Times New Roman" w:cs="Times New Roman"/>
          <w:sz w:val="24"/>
          <w:szCs w:val="24"/>
        </w:rPr>
        <w:t xml:space="preserve"> well woreda level revenue department. Additional </w:t>
      </w:r>
      <w:r>
        <w:rPr>
          <w:rFonts w:ascii="Times New Roman" w:hAnsi="Times New Roman" w:cs="Times New Roman"/>
          <w:sz w:val="24"/>
          <w:szCs w:val="24"/>
        </w:rPr>
        <w:t xml:space="preserve">primary </w:t>
      </w:r>
      <w:r w:rsidRPr="000F625B">
        <w:rPr>
          <w:rFonts w:ascii="Times New Roman" w:hAnsi="Times New Roman" w:cs="Times New Roman"/>
          <w:sz w:val="24"/>
          <w:szCs w:val="24"/>
        </w:rPr>
        <w:t xml:space="preserve">data for triangulation were obtained from </w:t>
      </w:r>
      <w:r>
        <w:rPr>
          <w:rFonts w:ascii="Times New Roman" w:hAnsi="Times New Roman" w:cs="Times New Roman"/>
          <w:sz w:val="24"/>
          <w:szCs w:val="24"/>
        </w:rPr>
        <w:t xml:space="preserve">sample </w:t>
      </w:r>
      <w:r w:rsidRPr="000F625B">
        <w:rPr>
          <w:rFonts w:ascii="Times New Roman" w:hAnsi="Times New Roman" w:cs="Times New Roman"/>
          <w:sz w:val="24"/>
          <w:szCs w:val="24"/>
        </w:rPr>
        <w:t>category “A” taxpayers in the study area.</w:t>
      </w:r>
    </w:p>
    <w:p w14:paraId="6BC7EED8" w14:textId="77777777" w:rsidR="00C86342" w:rsidRPr="00095DE5" w:rsidRDefault="00C86342" w:rsidP="00C86342">
      <w:pPr>
        <w:pStyle w:val="ListParagraph"/>
        <w:numPr>
          <w:ilvl w:val="1"/>
          <w:numId w:val="1"/>
        </w:numPr>
        <w:shd w:val="clear" w:color="auto" w:fill="FFFFFF"/>
        <w:spacing w:after="120" w:line="360" w:lineRule="auto"/>
        <w:jc w:val="both"/>
        <w:outlineLvl w:val="1"/>
        <w:rPr>
          <w:rFonts w:ascii="Times New Roman" w:hAnsi="Times New Roman" w:cs="Times New Roman"/>
          <w:b/>
          <w:sz w:val="28"/>
          <w:szCs w:val="28"/>
        </w:rPr>
      </w:pPr>
      <w:bookmarkStart w:id="4" w:name="_Toc134705873"/>
      <w:r w:rsidRPr="000B439F">
        <w:rPr>
          <w:rFonts w:ascii="Times New Roman" w:hAnsi="Times New Roman" w:cs="Times New Roman"/>
          <w:b/>
          <w:sz w:val="28"/>
          <w:szCs w:val="28"/>
        </w:rPr>
        <w:t>Research questions</w:t>
      </w:r>
      <w:bookmarkEnd w:id="4"/>
      <w:r w:rsidRPr="000B439F">
        <w:rPr>
          <w:rFonts w:ascii="Times New Roman" w:hAnsi="Times New Roman" w:cs="Times New Roman"/>
          <w:b/>
          <w:sz w:val="28"/>
          <w:szCs w:val="28"/>
        </w:rPr>
        <w:t xml:space="preserve"> </w:t>
      </w:r>
    </w:p>
    <w:p w14:paraId="7022D1F9" w14:textId="2CDF11C4" w:rsidR="00C86342" w:rsidRDefault="00C86342" w:rsidP="00C86342">
      <w:pPr>
        <w:spacing w:after="120" w:line="360" w:lineRule="auto"/>
        <w:rPr>
          <w:rFonts w:ascii="Times New Roman" w:eastAsiaTheme="minorEastAsia" w:hAnsi="Times New Roman" w:cs="Times New Roman"/>
          <w:bCs/>
          <w:sz w:val="24"/>
          <w:szCs w:val="24"/>
        </w:rPr>
      </w:pPr>
      <w:r w:rsidRPr="00A80443">
        <w:rPr>
          <w:rFonts w:ascii="Times New Roman" w:eastAsiaTheme="minorEastAsia" w:hAnsi="Times New Roman" w:cs="Times New Roman"/>
          <w:sz w:val="24"/>
          <w:szCs w:val="24"/>
        </w:rPr>
        <w:t xml:space="preserve">This study </w:t>
      </w:r>
      <w:r>
        <w:rPr>
          <w:rFonts w:ascii="Times New Roman" w:eastAsiaTheme="minorEastAsia" w:hAnsi="Times New Roman" w:cs="Times New Roman"/>
          <w:sz w:val="24"/>
          <w:szCs w:val="24"/>
        </w:rPr>
        <w:t>attempted</w:t>
      </w:r>
      <w:r w:rsidRPr="00A80443">
        <w:rPr>
          <w:rFonts w:ascii="Times New Roman" w:eastAsiaTheme="minorEastAsia" w:hAnsi="Times New Roman" w:cs="Times New Roman"/>
          <w:sz w:val="24"/>
          <w:szCs w:val="24"/>
        </w:rPr>
        <w:t xml:space="preserve"> to answer the following basic research questions regarding</w:t>
      </w:r>
      <w:r w:rsidRPr="00A80443">
        <w:rPr>
          <w:rFonts w:ascii="Times New Roman" w:eastAsiaTheme="minorEastAsia" w:hAnsi="Times New Roman" w:cs="Times New Roman"/>
          <w:bCs/>
          <w:sz w:val="24"/>
          <w:szCs w:val="24"/>
        </w:rPr>
        <w:t xml:space="preserve"> </w:t>
      </w:r>
      <w:r w:rsidRPr="00095DE5">
        <w:rPr>
          <w:rFonts w:ascii="Times New Roman" w:eastAsiaTheme="minorEastAsia" w:hAnsi="Times New Roman" w:cs="Times New Roman"/>
          <w:bCs/>
          <w:sz w:val="24"/>
          <w:szCs w:val="24"/>
        </w:rPr>
        <w:t xml:space="preserve">the effect of tax audit on category “A” taxpayer’s compliance in </w:t>
      </w:r>
      <w:proofErr w:type="spellStart"/>
      <w:r w:rsidR="006F57EA">
        <w:rPr>
          <w:rFonts w:ascii="Times New Roman" w:eastAsiaTheme="minorEastAsia" w:hAnsi="Times New Roman" w:cs="Times New Roman"/>
          <w:bCs/>
          <w:sz w:val="24"/>
          <w:szCs w:val="24"/>
        </w:rPr>
        <w:t>Kaffa</w:t>
      </w:r>
      <w:proofErr w:type="spellEnd"/>
      <w:r w:rsidRPr="00095DE5">
        <w:rPr>
          <w:rFonts w:ascii="Times New Roman" w:eastAsiaTheme="minorEastAsia" w:hAnsi="Times New Roman" w:cs="Times New Roman"/>
          <w:bCs/>
          <w:sz w:val="24"/>
          <w:szCs w:val="24"/>
        </w:rPr>
        <w:t xml:space="preserve"> zone, Southwest Ethiopia</w:t>
      </w:r>
      <w:r>
        <w:rPr>
          <w:rFonts w:ascii="Times New Roman" w:eastAsiaTheme="minorEastAsia" w:hAnsi="Times New Roman" w:cs="Times New Roman"/>
          <w:bCs/>
          <w:sz w:val="24"/>
          <w:szCs w:val="24"/>
        </w:rPr>
        <w:t xml:space="preserve">. </w:t>
      </w:r>
    </w:p>
    <w:p w14:paraId="02DE20E4" w14:textId="77777777" w:rsidR="00C86342" w:rsidRPr="00095DE5" w:rsidRDefault="00C86342" w:rsidP="00C86342">
      <w:pPr>
        <w:pStyle w:val="ListParagraph"/>
        <w:numPr>
          <w:ilvl w:val="2"/>
          <w:numId w:val="2"/>
        </w:numPr>
        <w:spacing w:after="120" w:line="360" w:lineRule="auto"/>
        <w:rPr>
          <w:rFonts w:ascii="Times New Roman" w:hAnsi="Times New Roman" w:cs="Times New Roman"/>
          <w:sz w:val="24"/>
          <w:szCs w:val="24"/>
        </w:rPr>
      </w:pPr>
      <w:r w:rsidRPr="00095DE5">
        <w:rPr>
          <w:rFonts w:ascii="Times New Roman" w:hAnsi="Times New Roman" w:cs="Times New Roman"/>
          <w:sz w:val="24"/>
          <w:szCs w:val="24"/>
        </w:rPr>
        <w:lastRenderedPageBreak/>
        <w:t>What is the effect of type</w:t>
      </w:r>
      <w:r>
        <w:rPr>
          <w:rFonts w:ascii="Times New Roman" w:hAnsi="Times New Roman" w:cs="Times New Roman"/>
          <w:sz w:val="24"/>
          <w:szCs w:val="24"/>
        </w:rPr>
        <w:t xml:space="preserve"> of</w:t>
      </w:r>
      <w:r w:rsidRPr="00095DE5">
        <w:rPr>
          <w:rFonts w:ascii="Times New Roman" w:hAnsi="Times New Roman" w:cs="Times New Roman"/>
          <w:sz w:val="24"/>
          <w:szCs w:val="24"/>
        </w:rPr>
        <w:t xml:space="preserve"> tax audit done on tax payer’s compliance in the study area?</w:t>
      </w:r>
    </w:p>
    <w:p w14:paraId="1EA07FCE"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audit detection of non-compliance on tax payer’s compliance?</w:t>
      </w:r>
    </w:p>
    <w:p w14:paraId="0E53C56D"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the number of audited files on category “A” taxpayer’s compliance?</w:t>
      </w:r>
    </w:p>
    <w:p w14:paraId="3EC9AAEF" w14:textId="77777777" w:rsidR="00C8634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resource of tax audit on category “A” taxpayer’s compliance?</w:t>
      </w:r>
    </w:p>
    <w:p w14:paraId="59AF5F7A" w14:textId="77777777" w:rsidR="00C86342" w:rsidRPr="006646F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What is the effect of </w:t>
      </w:r>
      <w:r>
        <w:rPr>
          <w:rFonts w:ascii="Times New Roman" w:hAnsi="Times New Roman" w:cs="Times New Roman"/>
          <w:sz w:val="24"/>
          <w:szCs w:val="24"/>
        </w:rPr>
        <w:t>fine and penalty on</w:t>
      </w:r>
      <w:r w:rsidRPr="00095DE5">
        <w:rPr>
          <w:rFonts w:ascii="Times New Roman" w:hAnsi="Times New Roman" w:cs="Times New Roman"/>
          <w:sz w:val="24"/>
          <w:szCs w:val="24"/>
        </w:rPr>
        <w:t xml:space="preserve"> tax </w:t>
      </w:r>
      <w:r>
        <w:rPr>
          <w:rFonts w:ascii="Times New Roman" w:hAnsi="Times New Roman" w:cs="Times New Roman"/>
          <w:sz w:val="24"/>
          <w:szCs w:val="24"/>
        </w:rPr>
        <w:t xml:space="preserve">evasion </w:t>
      </w:r>
      <w:r w:rsidRPr="00095DE5">
        <w:rPr>
          <w:rFonts w:ascii="Times New Roman" w:hAnsi="Times New Roman" w:cs="Times New Roman"/>
          <w:sz w:val="24"/>
          <w:szCs w:val="24"/>
        </w:rPr>
        <w:t>on category “A” taxpayer’s compliance?</w:t>
      </w:r>
    </w:p>
    <w:p w14:paraId="37EE9E31" w14:textId="77777777" w:rsidR="00C86342" w:rsidRPr="00526F18" w:rsidRDefault="00C86342" w:rsidP="00C86342">
      <w:pPr>
        <w:pStyle w:val="ListParagraph"/>
        <w:numPr>
          <w:ilvl w:val="1"/>
          <w:numId w:val="1"/>
        </w:numPr>
        <w:shd w:val="clear" w:color="auto" w:fill="FFFFFF"/>
        <w:spacing w:after="0" w:line="360" w:lineRule="auto"/>
        <w:outlineLvl w:val="1"/>
        <w:rPr>
          <w:rFonts w:ascii="Times New Roman" w:hAnsi="Times New Roman" w:cs="Times New Roman"/>
          <w:b/>
          <w:sz w:val="28"/>
          <w:szCs w:val="24"/>
        </w:rPr>
      </w:pPr>
      <w:bookmarkStart w:id="5" w:name="_Toc134705874"/>
      <w:r w:rsidRPr="00526F18">
        <w:rPr>
          <w:rFonts w:ascii="Times New Roman" w:hAnsi="Times New Roman" w:cs="Times New Roman"/>
          <w:b/>
          <w:sz w:val="28"/>
          <w:szCs w:val="24"/>
        </w:rPr>
        <w:t>Objective of the study</w:t>
      </w:r>
      <w:bookmarkEnd w:id="5"/>
      <w:r w:rsidRPr="00526F18">
        <w:rPr>
          <w:rFonts w:ascii="Times New Roman" w:hAnsi="Times New Roman" w:cs="Times New Roman"/>
          <w:b/>
          <w:sz w:val="28"/>
          <w:szCs w:val="24"/>
        </w:rPr>
        <w:t xml:space="preserve"> </w:t>
      </w:r>
    </w:p>
    <w:p w14:paraId="58379398" w14:textId="77777777" w:rsidR="00C86342" w:rsidRPr="00526F18" w:rsidRDefault="00C86342" w:rsidP="00C86342">
      <w:pPr>
        <w:pStyle w:val="ListParagraph"/>
        <w:numPr>
          <w:ilvl w:val="2"/>
          <w:numId w:val="1"/>
        </w:numPr>
        <w:shd w:val="clear" w:color="auto" w:fill="FFFFFF"/>
        <w:spacing w:after="0" w:line="360" w:lineRule="auto"/>
        <w:outlineLvl w:val="2"/>
        <w:rPr>
          <w:rFonts w:ascii="Times New Roman" w:hAnsi="Times New Roman" w:cs="Times New Roman"/>
          <w:b/>
          <w:sz w:val="24"/>
          <w:szCs w:val="24"/>
        </w:rPr>
      </w:pPr>
      <w:bookmarkStart w:id="6" w:name="_Toc134705875"/>
      <w:r w:rsidRPr="00526F18">
        <w:rPr>
          <w:rFonts w:ascii="Times New Roman" w:hAnsi="Times New Roman" w:cs="Times New Roman"/>
          <w:b/>
          <w:sz w:val="24"/>
          <w:szCs w:val="24"/>
        </w:rPr>
        <w:t>General objective</w:t>
      </w:r>
      <w:bookmarkEnd w:id="6"/>
      <w:r w:rsidRPr="00526F18">
        <w:rPr>
          <w:rFonts w:ascii="Times New Roman" w:hAnsi="Times New Roman" w:cs="Times New Roman"/>
          <w:b/>
          <w:sz w:val="24"/>
          <w:szCs w:val="24"/>
        </w:rPr>
        <w:t xml:space="preserve"> </w:t>
      </w:r>
    </w:p>
    <w:p w14:paraId="6726073B" w14:textId="56D1AE13" w:rsidR="00C86342" w:rsidRPr="001E7CC8" w:rsidRDefault="00C86342" w:rsidP="00C86342">
      <w:pPr>
        <w:shd w:val="clear" w:color="auto" w:fill="FFFFFF"/>
        <w:spacing w:after="0" w:line="360" w:lineRule="auto"/>
        <w:jc w:val="both"/>
        <w:rPr>
          <w:rFonts w:ascii="Times New Roman" w:hAnsi="Times New Roman" w:cs="Times New Roman"/>
          <w:sz w:val="24"/>
          <w:szCs w:val="24"/>
        </w:rPr>
      </w:pPr>
      <w:r w:rsidRPr="001E7CC8">
        <w:rPr>
          <w:rFonts w:ascii="Times New Roman" w:hAnsi="Times New Roman" w:cs="Times New Roman"/>
          <w:sz w:val="24"/>
          <w:szCs w:val="24"/>
        </w:rPr>
        <w:t xml:space="preserve">The general objective of this study </w:t>
      </w:r>
      <w:r>
        <w:rPr>
          <w:rFonts w:ascii="Times New Roman" w:hAnsi="Times New Roman" w:cs="Times New Roman"/>
          <w:sz w:val="24"/>
          <w:szCs w:val="24"/>
        </w:rPr>
        <w:t>was</w:t>
      </w:r>
      <w:r w:rsidRPr="001E7CC8">
        <w:rPr>
          <w:rFonts w:ascii="Times New Roman" w:hAnsi="Times New Roman" w:cs="Times New Roman"/>
          <w:sz w:val="24"/>
          <w:szCs w:val="24"/>
        </w:rPr>
        <w:t xml:space="preserve"> to</w:t>
      </w:r>
      <w:r>
        <w:rPr>
          <w:rFonts w:ascii="Times New Roman" w:hAnsi="Times New Roman" w:cs="Times New Roman"/>
          <w:sz w:val="24"/>
          <w:szCs w:val="24"/>
        </w:rPr>
        <w:t xml:space="preserve"> examining</w:t>
      </w:r>
      <w:r w:rsidRPr="001E7C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7CC8">
        <w:rPr>
          <w:rFonts w:ascii="Times New Roman" w:hAnsi="Times New Roman" w:cs="Times New Roman"/>
          <w:sz w:val="24"/>
          <w:szCs w:val="24"/>
        </w:rPr>
        <w:t>effe</w:t>
      </w:r>
      <w:r>
        <w:rPr>
          <w:rFonts w:ascii="Times New Roman" w:hAnsi="Times New Roman" w:cs="Times New Roman"/>
          <w:sz w:val="24"/>
          <w:szCs w:val="24"/>
        </w:rPr>
        <w:t xml:space="preserve">ct of tax audit on </w:t>
      </w:r>
      <w:r w:rsidRPr="001E7CC8">
        <w:rPr>
          <w:rFonts w:ascii="Times New Roman" w:hAnsi="Times New Roman" w:cs="Times New Roman"/>
          <w:sz w:val="24"/>
          <w:szCs w:val="24"/>
        </w:rPr>
        <w:t>compliance</w:t>
      </w:r>
      <w:r>
        <w:rPr>
          <w:rFonts w:ascii="Times New Roman" w:hAnsi="Times New Roman" w:cs="Times New Roman"/>
          <w:sz w:val="24"/>
          <w:szCs w:val="24"/>
        </w:rPr>
        <w:t xml:space="preserve"> among taxpayers of</w:t>
      </w:r>
      <w:r w:rsidRPr="001E7CC8">
        <w:rPr>
          <w:rFonts w:ascii="Times New Roman" w:hAnsi="Times New Roman" w:cs="Times New Roman"/>
          <w:sz w:val="24"/>
          <w:szCs w:val="24"/>
        </w:rPr>
        <w:t xml:space="preserve"> </w:t>
      </w:r>
      <w:r>
        <w:rPr>
          <w:rFonts w:ascii="Times New Roman" w:hAnsi="Times New Roman" w:cs="Times New Roman"/>
          <w:sz w:val="24"/>
          <w:szCs w:val="24"/>
        </w:rPr>
        <w:t xml:space="preserve">category “A” </w:t>
      </w:r>
      <w:r w:rsidRPr="001E7CC8">
        <w:rPr>
          <w:rFonts w:ascii="Times New Roman" w:hAnsi="Times New Roman" w:cs="Times New Roman"/>
          <w:sz w:val="24"/>
          <w:szCs w:val="24"/>
        </w:rPr>
        <w:t xml:space="preserve">in </w:t>
      </w:r>
      <w:proofErr w:type="spellStart"/>
      <w:r w:rsidR="006F57EA">
        <w:rPr>
          <w:rFonts w:ascii="Times New Roman" w:hAnsi="Times New Roman" w:cs="Times New Roman"/>
          <w:sz w:val="24"/>
          <w:szCs w:val="24"/>
        </w:rPr>
        <w:t>Kaffa</w:t>
      </w:r>
      <w:proofErr w:type="spellEnd"/>
      <w:r w:rsidRPr="001E7CC8">
        <w:rPr>
          <w:rFonts w:ascii="Times New Roman" w:hAnsi="Times New Roman" w:cs="Times New Roman"/>
          <w:sz w:val="24"/>
          <w:szCs w:val="24"/>
        </w:rPr>
        <w:t xml:space="preserve"> zone, Southwest Ethiopia</w:t>
      </w:r>
    </w:p>
    <w:p w14:paraId="38F05A8B" w14:textId="77777777" w:rsidR="00C86342" w:rsidRPr="00E52F67" w:rsidRDefault="00C86342" w:rsidP="00C86342">
      <w:pPr>
        <w:pStyle w:val="ListParagraph"/>
        <w:numPr>
          <w:ilvl w:val="2"/>
          <w:numId w:val="1"/>
        </w:numPr>
        <w:shd w:val="clear" w:color="auto" w:fill="FFFFFF"/>
        <w:spacing w:after="0" w:line="360" w:lineRule="auto"/>
        <w:outlineLvl w:val="2"/>
        <w:rPr>
          <w:rFonts w:ascii="Times New Roman" w:hAnsi="Times New Roman" w:cs="Times New Roman"/>
          <w:b/>
          <w:sz w:val="24"/>
          <w:szCs w:val="24"/>
        </w:rPr>
      </w:pPr>
      <w:bookmarkStart w:id="7" w:name="_Toc134705876"/>
      <w:r w:rsidRPr="00E52F67">
        <w:rPr>
          <w:rFonts w:ascii="Times New Roman" w:hAnsi="Times New Roman" w:cs="Times New Roman"/>
          <w:b/>
          <w:sz w:val="24"/>
          <w:szCs w:val="24"/>
        </w:rPr>
        <w:t>Specific objectives</w:t>
      </w:r>
      <w:bookmarkEnd w:id="7"/>
      <w:r w:rsidRPr="00E52F67">
        <w:rPr>
          <w:rFonts w:ascii="Times New Roman" w:hAnsi="Times New Roman" w:cs="Times New Roman"/>
          <w:b/>
          <w:sz w:val="24"/>
          <w:szCs w:val="24"/>
        </w:rPr>
        <w:t xml:space="preserve"> </w:t>
      </w:r>
    </w:p>
    <w:p w14:paraId="77CE66DA" w14:textId="7C42036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To examine the effect of type</w:t>
      </w:r>
      <w:r>
        <w:rPr>
          <w:rFonts w:ascii="Times New Roman" w:hAnsi="Times New Roman" w:cs="Times New Roman"/>
          <w:sz w:val="24"/>
          <w:szCs w:val="24"/>
        </w:rPr>
        <w:t xml:space="preserve"> of</w:t>
      </w:r>
      <w:r w:rsidRPr="00095DE5">
        <w:rPr>
          <w:rFonts w:ascii="Times New Roman" w:hAnsi="Times New Roman" w:cs="Times New Roman"/>
          <w:sz w:val="24"/>
          <w:szCs w:val="24"/>
        </w:rPr>
        <w:t xml:space="preserve"> tax audit done on tax </w:t>
      </w:r>
      <w:r w:rsidR="00515D3A" w:rsidRPr="00095DE5">
        <w:rPr>
          <w:rFonts w:ascii="Times New Roman" w:hAnsi="Times New Roman" w:cs="Times New Roman"/>
          <w:sz w:val="24"/>
          <w:szCs w:val="24"/>
        </w:rPr>
        <w:t>payers’</w:t>
      </w:r>
      <w:r w:rsidRPr="00095DE5">
        <w:rPr>
          <w:rFonts w:ascii="Times New Roman" w:hAnsi="Times New Roman" w:cs="Times New Roman"/>
          <w:sz w:val="24"/>
          <w:szCs w:val="24"/>
        </w:rPr>
        <w:t xml:space="preserve"> compliance</w:t>
      </w:r>
    </w:p>
    <w:p w14:paraId="444CA9AA" w14:textId="622FD0F8"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To study the effect of audit detection of non-compliance </w:t>
      </w:r>
      <w:r w:rsidR="00515D3A" w:rsidRPr="00095DE5">
        <w:rPr>
          <w:rFonts w:ascii="Times New Roman" w:hAnsi="Times New Roman" w:cs="Times New Roman"/>
          <w:sz w:val="24"/>
          <w:szCs w:val="24"/>
        </w:rPr>
        <w:t>on tax</w:t>
      </w:r>
      <w:r w:rsidRPr="00095DE5">
        <w:rPr>
          <w:rFonts w:ascii="Times New Roman" w:hAnsi="Times New Roman" w:cs="Times New Roman"/>
          <w:sz w:val="24"/>
          <w:szCs w:val="24"/>
        </w:rPr>
        <w:t xml:space="preserve"> </w:t>
      </w:r>
      <w:r w:rsidR="00515D3A" w:rsidRPr="00095DE5">
        <w:rPr>
          <w:rFonts w:ascii="Times New Roman" w:hAnsi="Times New Roman" w:cs="Times New Roman"/>
          <w:sz w:val="24"/>
          <w:szCs w:val="24"/>
        </w:rPr>
        <w:t>payers’</w:t>
      </w:r>
      <w:r w:rsidRPr="00095DE5">
        <w:rPr>
          <w:rFonts w:ascii="Times New Roman" w:hAnsi="Times New Roman" w:cs="Times New Roman"/>
          <w:sz w:val="24"/>
          <w:szCs w:val="24"/>
        </w:rPr>
        <w:t xml:space="preserve"> compliance</w:t>
      </w:r>
    </w:p>
    <w:p w14:paraId="4C15AAF6"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To evaluate the effect of number of audited files on category “A” taxpayer’s compliance</w:t>
      </w:r>
    </w:p>
    <w:p w14:paraId="764C6ECA" w14:textId="77777777" w:rsidR="00C8634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To </w:t>
      </w:r>
      <w:r>
        <w:rPr>
          <w:rFonts w:ascii="Times New Roman" w:hAnsi="Times New Roman" w:cs="Times New Roman"/>
          <w:sz w:val="24"/>
          <w:szCs w:val="24"/>
        </w:rPr>
        <w:t>examine</w:t>
      </w:r>
      <w:r w:rsidRPr="00095DE5">
        <w:rPr>
          <w:rFonts w:ascii="Times New Roman" w:hAnsi="Times New Roman" w:cs="Times New Roman"/>
          <w:sz w:val="24"/>
          <w:szCs w:val="24"/>
        </w:rPr>
        <w:t xml:space="preserve"> the effect of tax audit resource on category “A” taxpayer’s compliance</w:t>
      </w:r>
    </w:p>
    <w:p w14:paraId="1E370A3C" w14:textId="5B249994" w:rsidR="00C86342" w:rsidRPr="00515D3A" w:rsidRDefault="00C86342" w:rsidP="00515D3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examine the effect of fine and penalty on </w:t>
      </w:r>
      <w:r w:rsidRPr="00095DE5">
        <w:rPr>
          <w:rFonts w:ascii="Times New Roman" w:hAnsi="Times New Roman" w:cs="Times New Roman"/>
          <w:sz w:val="24"/>
          <w:szCs w:val="24"/>
        </w:rPr>
        <w:t>category “A” taxpayer’s compliance</w:t>
      </w:r>
    </w:p>
    <w:p w14:paraId="12F978F9" w14:textId="576ED0C7" w:rsidR="00C86342" w:rsidRPr="00515D3A" w:rsidRDefault="00C86342" w:rsidP="006F57EA">
      <w:pPr>
        <w:pStyle w:val="ListParagraph"/>
        <w:numPr>
          <w:ilvl w:val="0"/>
          <w:numId w:val="1"/>
        </w:numPr>
        <w:jc w:val="both"/>
        <w:rPr>
          <w:rFonts w:ascii="Times New Roman" w:hAnsi="Times New Roman" w:cs="Times New Roman"/>
          <w:b/>
          <w:bCs/>
          <w:sz w:val="24"/>
          <w:szCs w:val="24"/>
        </w:rPr>
      </w:pPr>
      <w:r w:rsidRPr="00515D3A">
        <w:rPr>
          <w:rFonts w:ascii="Times New Roman" w:hAnsi="Times New Roman" w:cs="Times New Roman"/>
          <w:b/>
          <w:bCs/>
          <w:sz w:val="24"/>
          <w:szCs w:val="24"/>
        </w:rPr>
        <w:t xml:space="preserve">Literature review </w:t>
      </w:r>
    </w:p>
    <w:p w14:paraId="4D91972F" w14:textId="77777777" w:rsidR="006F57EA" w:rsidRPr="00515D3A" w:rsidRDefault="006F57EA" w:rsidP="00515D3A">
      <w:pPr>
        <w:pStyle w:val="ListParagraph"/>
        <w:keepNext/>
        <w:keepLines/>
        <w:numPr>
          <w:ilvl w:val="1"/>
          <w:numId w:val="1"/>
        </w:numPr>
        <w:spacing w:before="200" w:after="0" w:line="360" w:lineRule="auto"/>
        <w:outlineLvl w:val="1"/>
        <w:rPr>
          <w:rFonts w:ascii="Times New Roman" w:eastAsiaTheme="majorEastAsia" w:hAnsi="Times New Roman" w:cs="Times New Roman"/>
          <w:b/>
          <w:sz w:val="28"/>
          <w:szCs w:val="28"/>
        </w:rPr>
      </w:pPr>
      <w:r w:rsidRPr="00515D3A">
        <w:rPr>
          <w:rFonts w:ascii="Times New Roman" w:eastAsiaTheme="majorEastAsia" w:hAnsi="Times New Roman" w:cs="Times New Roman"/>
          <w:b/>
          <w:sz w:val="28"/>
          <w:szCs w:val="28"/>
        </w:rPr>
        <w:t>Theoretical Literature Review</w:t>
      </w:r>
    </w:p>
    <w:p w14:paraId="6561D591" w14:textId="77777777" w:rsidR="006F57EA" w:rsidRPr="00A80443" w:rsidRDefault="006F57EA" w:rsidP="006F57EA">
      <w:pPr>
        <w:numPr>
          <w:ilvl w:val="2"/>
          <w:numId w:val="4"/>
        </w:numPr>
        <w:autoSpaceDE w:val="0"/>
        <w:autoSpaceDN w:val="0"/>
        <w:adjustRightInd w:val="0"/>
        <w:spacing w:after="120" w:line="360" w:lineRule="auto"/>
        <w:ind w:left="806"/>
        <w:contextualSpacing/>
        <w:outlineLvl w:val="2"/>
        <w:rPr>
          <w:rFonts w:ascii="Times New Roman" w:eastAsiaTheme="minorEastAsia" w:hAnsi="Times New Roman" w:cs="Times New Roman"/>
          <w:b/>
          <w:bCs/>
          <w:sz w:val="28"/>
          <w:szCs w:val="28"/>
        </w:rPr>
      </w:pPr>
      <w:r w:rsidRPr="00A80443">
        <w:rPr>
          <w:rFonts w:ascii="Times New Roman" w:eastAsiaTheme="minorEastAsia" w:hAnsi="Times New Roman" w:cs="Times New Roman"/>
          <w:b/>
          <w:bCs/>
          <w:sz w:val="28"/>
          <w:szCs w:val="28"/>
        </w:rPr>
        <w:t xml:space="preserve"> </w:t>
      </w:r>
      <w:bookmarkStart w:id="8" w:name="_Toc45723265"/>
      <w:bookmarkStart w:id="9" w:name="_Toc134705886"/>
      <w:r>
        <w:rPr>
          <w:rFonts w:ascii="Times New Roman" w:eastAsiaTheme="minorEastAsia" w:hAnsi="Times New Roman" w:cs="Times New Roman"/>
          <w:b/>
          <w:bCs/>
          <w:sz w:val="28"/>
          <w:szCs w:val="28"/>
        </w:rPr>
        <w:t>Concepts of t</w:t>
      </w:r>
      <w:r w:rsidRPr="00A80443">
        <w:rPr>
          <w:rFonts w:ascii="Times New Roman" w:eastAsiaTheme="minorEastAsia" w:hAnsi="Times New Roman" w:cs="Times New Roman"/>
          <w:b/>
          <w:bCs/>
          <w:sz w:val="28"/>
          <w:szCs w:val="28"/>
        </w:rPr>
        <w:t>ax</w:t>
      </w:r>
      <w:bookmarkEnd w:id="8"/>
      <w:bookmarkEnd w:id="9"/>
    </w:p>
    <w:p w14:paraId="754B004D" w14:textId="77777777" w:rsidR="006F57EA" w:rsidRDefault="006F57EA" w:rsidP="006F57EA">
      <w:pPr>
        <w:spacing w:after="120" w:line="360" w:lineRule="auto"/>
        <w:jc w:val="both"/>
        <w:rPr>
          <w:rFonts w:ascii="Times New Roman" w:eastAsia="Times New Roman" w:hAnsi="Times New Roman" w:cs="Times New Roman"/>
          <w:sz w:val="24"/>
          <w:szCs w:val="24"/>
        </w:rPr>
      </w:pPr>
      <w:r w:rsidRPr="00A80443">
        <w:rPr>
          <w:rFonts w:ascii="Times New Roman" w:eastAsiaTheme="minorEastAsia" w:hAnsi="Times New Roman" w:cs="Times New Roman"/>
          <w:sz w:val="24"/>
          <w:szCs w:val="24"/>
        </w:rPr>
        <w:t>Various authorities and professionals in several ways have defined tax. Conceptually, taxes are a</w:t>
      </w:r>
      <w:r>
        <w:rPr>
          <w:rFonts w:ascii="Times New Roman" w:eastAsiaTheme="minorEastAsia" w:hAnsi="Times New Roman" w:cs="Times New Roman"/>
          <w:sz w:val="24"/>
          <w:szCs w:val="24"/>
        </w:rPr>
        <w:t xml:space="preserve"> c</w:t>
      </w:r>
      <w:r w:rsidRPr="00A80443">
        <w:rPr>
          <w:rFonts w:ascii="Times New Roman" w:eastAsiaTheme="minorEastAsia" w:hAnsi="Times New Roman" w:cs="Times New Roman"/>
          <w:sz w:val="24"/>
          <w:szCs w:val="24"/>
        </w:rPr>
        <w:t>ompulsory contribution made by individuals and corporate bodies to the gove</w:t>
      </w:r>
      <w:r>
        <w:rPr>
          <w:rFonts w:ascii="Times New Roman" w:eastAsiaTheme="minorEastAsia" w:hAnsi="Times New Roman" w:cs="Times New Roman"/>
          <w:sz w:val="24"/>
          <w:szCs w:val="24"/>
        </w:rPr>
        <w:t>rnment of a given country with</w:t>
      </w:r>
      <w:r w:rsidRPr="00A80443">
        <w:rPr>
          <w:rFonts w:ascii="Times New Roman" w:eastAsiaTheme="minorEastAsia" w:hAnsi="Times New Roman" w:cs="Times New Roman"/>
          <w:sz w:val="24"/>
          <w:szCs w:val="24"/>
        </w:rPr>
        <w:t xml:space="preserve"> view to complementing and/or providing income </w:t>
      </w:r>
      <w:r>
        <w:rPr>
          <w:rFonts w:ascii="Times New Roman" w:eastAsiaTheme="minorEastAsia" w:hAnsi="Times New Roman" w:cs="Times New Roman"/>
          <w:sz w:val="24"/>
          <w:szCs w:val="24"/>
        </w:rPr>
        <w:t>for the government (</w:t>
      </w:r>
      <w:proofErr w:type="spellStart"/>
      <w:r>
        <w:rPr>
          <w:rFonts w:ascii="Times New Roman" w:eastAsiaTheme="minorEastAsia" w:hAnsi="Times New Roman" w:cs="Times New Roman"/>
          <w:sz w:val="24"/>
          <w:szCs w:val="24"/>
        </w:rPr>
        <w:t>Aguolu</w:t>
      </w:r>
      <w:proofErr w:type="spellEnd"/>
      <w:r>
        <w:rPr>
          <w:rFonts w:ascii="Times New Roman" w:eastAsiaTheme="minorEastAsia" w:hAnsi="Times New Roman" w:cs="Times New Roman"/>
          <w:sz w:val="24"/>
          <w:szCs w:val="24"/>
        </w:rPr>
        <w:t>, 2000). Tax is a</w:t>
      </w:r>
      <w:r w:rsidRPr="00A80443">
        <w:rPr>
          <w:rFonts w:ascii="Times New Roman" w:eastAsiaTheme="minorEastAsia" w:hAnsi="Times New Roman" w:cs="Times New Roman"/>
          <w:sz w:val="24"/>
          <w:szCs w:val="24"/>
        </w:rPr>
        <w:t xml:space="preserve"> form of compulsory levy imposed by the government or other tax raising body, on income, expenditure,</w:t>
      </w:r>
      <w:r>
        <w:rPr>
          <w:rFonts w:ascii="Times New Roman" w:eastAsiaTheme="minorEastAsia" w:hAnsi="Times New Roman" w:cs="Times New Roman"/>
          <w:sz w:val="24"/>
          <w:szCs w:val="24"/>
        </w:rPr>
        <w:t xml:space="preserve"> or capital assets for which</w:t>
      </w:r>
      <w:r w:rsidRPr="00A80443">
        <w:rPr>
          <w:rFonts w:ascii="Times New Roman" w:eastAsiaTheme="minorEastAsia" w:hAnsi="Times New Roman" w:cs="Times New Roman"/>
          <w:sz w:val="24"/>
          <w:szCs w:val="24"/>
        </w:rPr>
        <w:t xml:space="preserve"> taxpayer</w:t>
      </w:r>
      <w:r>
        <w:rPr>
          <w:rFonts w:ascii="Times New Roman" w:eastAsiaTheme="minorEastAsia" w:hAnsi="Times New Roman" w:cs="Times New Roman"/>
          <w:sz w:val="24"/>
          <w:szCs w:val="24"/>
        </w:rPr>
        <w:t>s</w:t>
      </w:r>
      <w:r w:rsidRPr="00A80443">
        <w:rPr>
          <w:rFonts w:ascii="Times New Roman" w:eastAsiaTheme="minorEastAsia" w:hAnsi="Times New Roman" w:cs="Times New Roman"/>
          <w:sz w:val="24"/>
          <w:szCs w:val="24"/>
        </w:rPr>
        <w:t xml:space="preserve"> rece</w:t>
      </w:r>
      <w:r>
        <w:rPr>
          <w:rFonts w:ascii="Times New Roman" w:eastAsiaTheme="minorEastAsia" w:hAnsi="Times New Roman" w:cs="Times New Roman"/>
          <w:sz w:val="24"/>
          <w:szCs w:val="24"/>
        </w:rPr>
        <w:t xml:space="preserve">ives nothing in return. </w:t>
      </w:r>
      <w:r w:rsidRPr="00A80443">
        <w:rPr>
          <w:rFonts w:ascii="Times New Roman" w:eastAsia="Times New Roman" w:hAnsi="Times New Roman" w:cs="Times New Roman"/>
          <w:sz w:val="24"/>
          <w:szCs w:val="24"/>
        </w:rPr>
        <w:t>Tax can also be explained in the form that "pecuniary burden lay upon individuals or property owners to support the government, a payment exacted b</w:t>
      </w:r>
      <w:r>
        <w:rPr>
          <w:rFonts w:ascii="Times New Roman" w:eastAsia="Times New Roman" w:hAnsi="Times New Roman" w:cs="Times New Roman"/>
          <w:sz w:val="24"/>
          <w:szCs w:val="24"/>
        </w:rPr>
        <w:t xml:space="preserve">y legislative authority. A tax </w:t>
      </w:r>
      <w:r w:rsidRPr="00A80443">
        <w:rPr>
          <w:rFonts w:ascii="Times New Roman" w:eastAsia="Times New Roman" w:hAnsi="Times New Roman" w:cs="Times New Roman"/>
          <w:sz w:val="24"/>
          <w:szCs w:val="24"/>
        </w:rPr>
        <w:t>is not a voluntary payment or donation, but an enforced contribution, exacted pursuant to legislative authority".</w:t>
      </w:r>
      <w:r w:rsidRPr="00522436">
        <w:t xml:space="preserve"> </w:t>
      </w:r>
      <w:r w:rsidRPr="00522436">
        <w:rPr>
          <w:rFonts w:ascii="Times New Roman" w:eastAsia="Times New Roman" w:hAnsi="Times New Roman" w:cs="Times New Roman"/>
          <w:sz w:val="24"/>
          <w:szCs w:val="24"/>
        </w:rPr>
        <w:t>Taxation is a term for when a taxing authority, usually a government, levies or imposes a financial obligation on its citizens or residents. Paying taxes to governments or officials has been a mainstay of civilization since ancient times.</w:t>
      </w:r>
      <w:r w:rsidRPr="00522436">
        <w:t xml:space="preserve"> </w:t>
      </w:r>
      <w:r w:rsidRPr="00522436">
        <w:rPr>
          <w:rFonts w:ascii="Times New Roman" w:eastAsia="Times New Roman" w:hAnsi="Times New Roman" w:cs="Times New Roman"/>
          <w:sz w:val="24"/>
          <w:szCs w:val="24"/>
        </w:rPr>
        <w:t xml:space="preserve">Taxation is differentiated from other forms of payment, such as market exchanges, in that taxation does not require consent and is not directly tied to any services rendered. The government compels taxation through an implicit or explicit </w:t>
      </w:r>
      <w:r w:rsidRPr="00522436">
        <w:rPr>
          <w:rFonts w:ascii="Times New Roman" w:eastAsia="Times New Roman" w:hAnsi="Times New Roman" w:cs="Times New Roman"/>
          <w:sz w:val="24"/>
          <w:szCs w:val="24"/>
        </w:rPr>
        <w:lastRenderedPageBreak/>
        <w:t>threat of force. Taxation is legally different than extortion or a protection racket because the imposing institution is a government, not private actors.</w:t>
      </w:r>
    </w:p>
    <w:p w14:paraId="59578800"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405AFC">
        <w:rPr>
          <w:rFonts w:ascii="Times New Roman" w:eastAsiaTheme="minorEastAsia" w:hAnsi="Times New Roman" w:cs="Times New Roman"/>
          <w:sz w:val="24"/>
          <w:szCs w:val="24"/>
        </w:rPr>
        <w:t>Taxes are fundamental to the existence of governments, for the tax revenues help to finance the bulk of services that governments provide including education, welfare, public safety, infrastructure and other basic public services. Improved tax compliance amplifies the revenues available for supporting public services without increasing the current tax burde</w:t>
      </w:r>
      <w:r>
        <w:rPr>
          <w:rFonts w:ascii="Times New Roman" w:eastAsiaTheme="minorEastAsia" w:hAnsi="Times New Roman" w:cs="Times New Roman"/>
          <w:sz w:val="24"/>
          <w:szCs w:val="24"/>
        </w:rPr>
        <w:t>n on compliant taxpayers (Bird and</w:t>
      </w:r>
      <w:r w:rsidRPr="00405AFC">
        <w:rPr>
          <w:rFonts w:ascii="Times New Roman" w:eastAsiaTheme="minorEastAsia" w:hAnsi="Times New Roman" w:cs="Times New Roman"/>
          <w:sz w:val="24"/>
          <w:szCs w:val="24"/>
        </w:rPr>
        <w:t xml:space="preserve"> </w:t>
      </w:r>
      <w:proofErr w:type="spellStart"/>
      <w:r w:rsidRPr="00405AFC">
        <w:rPr>
          <w:rFonts w:ascii="Times New Roman" w:eastAsiaTheme="minorEastAsia" w:hAnsi="Times New Roman" w:cs="Times New Roman"/>
          <w:sz w:val="24"/>
          <w:szCs w:val="24"/>
        </w:rPr>
        <w:t>Casanegra</w:t>
      </w:r>
      <w:proofErr w:type="spellEnd"/>
      <w:r w:rsidRPr="00405AFC">
        <w:rPr>
          <w:rFonts w:ascii="Times New Roman" w:eastAsiaTheme="minorEastAsia" w:hAnsi="Times New Roman" w:cs="Times New Roman"/>
          <w:sz w:val="24"/>
          <w:szCs w:val="24"/>
        </w:rPr>
        <w:t>, 1992).</w:t>
      </w:r>
    </w:p>
    <w:p w14:paraId="0E0955EC"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Theoretically</w:t>
      </w:r>
      <w:r w:rsidRPr="00405AFC">
        <w:rPr>
          <w:rFonts w:ascii="Times New Roman" w:eastAsiaTheme="minorEastAsia" w:hAnsi="Times New Roman" w:cs="Times New Roman"/>
          <w:sz w:val="24"/>
          <w:szCs w:val="24"/>
        </w:rPr>
        <w:t xml:space="preserve"> objective of imposing certain taxes on the public is to generate revenues for the government for </w:t>
      </w:r>
      <w:r>
        <w:rPr>
          <w:rFonts w:ascii="Times New Roman" w:eastAsiaTheme="minorEastAsia" w:hAnsi="Times New Roman" w:cs="Times New Roman"/>
          <w:sz w:val="24"/>
          <w:szCs w:val="24"/>
        </w:rPr>
        <w:t>public expenditure (</w:t>
      </w:r>
      <w:proofErr w:type="spellStart"/>
      <w:r w:rsidRPr="00405AFC">
        <w:rPr>
          <w:rFonts w:ascii="Times New Roman" w:eastAsiaTheme="minorEastAsia" w:hAnsi="Times New Roman" w:cs="Times New Roman"/>
          <w:sz w:val="24"/>
          <w:szCs w:val="24"/>
        </w:rPr>
        <w:t>Shanmugam</w:t>
      </w:r>
      <w:proofErr w:type="spellEnd"/>
      <w:r w:rsidRPr="00405AFC">
        <w:rPr>
          <w:rFonts w:ascii="Times New Roman" w:eastAsiaTheme="minorEastAsia" w:hAnsi="Times New Roman" w:cs="Times New Roman"/>
          <w:sz w:val="24"/>
          <w:szCs w:val="24"/>
        </w:rPr>
        <w:t xml:space="preserve">, 2003; </w:t>
      </w:r>
      <w:proofErr w:type="spellStart"/>
      <w:r w:rsidRPr="00405AFC">
        <w:rPr>
          <w:rFonts w:ascii="Times New Roman" w:eastAsiaTheme="minorEastAsia" w:hAnsi="Times New Roman" w:cs="Times New Roman"/>
          <w:sz w:val="24"/>
          <w:szCs w:val="24"/>
        </w:rPr>
        <w:t>Lymer</w:t>
      </w:r>
      <w:proofErr w:type="spellEnd"/>
      <w:r w:rsidRPr="00405AFC">
        <w:rPr>
          <w:rFonts w:ascii="Times New Roman" w:eastAsiaTheme="minorEastAsia" w:hAnsi="Times New Roman" w:cs="Times New Roman"/>
          <w:sz w:val="24"/>
          <w:szCs w:val="24"/>
        </w:rPr>
        <w:t xml:space="preserve"> and Oats, 2009). However, there are other functions of taxes as suggested by </w:t>
      </w:r>
      <w:proofErr w:type="spellStart"/>
      <w:r w:rsidRPr="00405AFC">
        <w:rPr>
          <w:rFonts w:ascii="Times New Roman" w:eastAsiaTheme="minorEastAsia" w:hAnsi="Times New Roman" w:cs="Times New Roman"/>
          <w:sz w:val="24"/>
          <w:szCs w:val="24"/>
        </w:rPr>
        <w:t>Lymer</w:t>
      </w:r>
      <w:proofErr w:type="spellEnd"/>
      <w:r w:rsidRPr="00405AFC">
        <w:rPr>
          <w:rFonts w:ascii="Times New Roman" w:eastAsiaTheme="minorEastAsia" w:hAnsi="Times New Roman" w:cs="Times New Roman"/>
          <w:sz w:val="24"/>
          <w:szCs w:val="24"/>
        </w:rPr>
        <w:t xml:space="preserve"> and Oats (2009) including to reduce inequalities through a policy of redistribution of income and wealth so that income gap between the rich and the poor is not as significant. Tax systems are also designed for social purposes, such as discouraging certain activities which are considered undesirable and protecting the environment. For instance, the excise taxes on alcohol and tobacco are (at least partly) exercised to decrease consumption and thus encourage a healthier l</w:t>
      </w:r>
      <w:r>
        <w:rPr>
          <w:rFonts w:ascii="Times New Roman" w:eastAsiaTheme="minorEastAsia" w:hAnsi="Times New Roman" w:cs="Times New Roman"/>
          <w:sz w:val="24"/>
          <w:szCs w:val="24"/>
        </w:rPr>
        <w:t>ifestyle.</w:t>
      </w:r>
      <w:r w:rsidRPr="00A80443">
        <w:rPr>
          <w:rFonts w:ascii="Times New Roman" w:eastAsiaTheme="minorEastAsia" w:hAnsi="Times New Roman" w:cs="Times New Roman"/>
          <w:sz w:val="24"/>
          <w:szCs w:val="24"/>
        </w:rPr>
        <w:t xml:space="preserve"> </w:t>
      </w:r>
    </w:p>
    <w:p w14:paraId="1732041F" w14:textId="77777777" w:rsidR="006F57EA" w:rsidRPr="00A80443" w:rsidRDefault="006F57EA" w:rsidP="006F57EA">
      <w:pPr>
        <w:numPr>
          <w:ilvl w:val="2"/>
          <w:numId w:val="4"/>
        </w:numPr>
        <w:spacing w:after="120" w:line="360" w:lineRule="auto"/>
        <w:contextualSpacing/>
        <w:jc w:val="both"/>
        <w:outlineLvl w:val="2"/>
        <w:rPr>
          <w:rFonts w:ascii="Times New Roman" w:eastAsiaTheme="minorEastAsia" w:hAnsi="Times New Roman" w:cs="Times New Roman"/>
          <w:b/>
          <w:sz w:val="28"/>
          <w:szCs w:val="28"/>
        </w:rPr>
      </w:pPr>
      <w:bookmarkStart w:id="10" w:name="_Toc45723266"/>
      <w:bookmarkStart w:id="11" w:name="_Toc134705887"/>
      <w:r w:rsidRPr="00A80443">
        <w:rPr>
          <w:rFonts w:ascii="Times New Roman" w:eastAsiaTheme="minorEastAsia" w:hAnsi="Times New Roman" w:cs="Times New Roman"/>
          <w:b/>
          <w:sz w:val="28"/>
          <w:szCs w:val="28"/>
        </w:rPr>
        <w:t>Types of tax</w:t>
      </w:r>
      <w:bookmarkEnd w:id="10"/>
      <w:bookmarkEnd w:id="11"/>
      <w:r w:rsidRPr="00A80443">
        <w:rPr>
          <w:rFonts w:ascii="Times New Roman" w:eastAsiaTheme="minorEastAsia" w:hAnsi="Times New Roman" w:cs="Times New Roman"/>
          <w:b/>
          <w:sz w:val="28"/>
          <w:szCs w:val="28"/>
        </w:rPr>
        <w:t xml:space="preserve"> </w:t>
      </w:r>
    </w:p>
    <w:p w14:paraId="74D4D461" w14:textId="77777777" w:rsidR="006F57EA" w:rsidRPr="00A80443" w:rsidRDefault="006F57EA" w:rsidP="006F57EA">
      <w:pPr>
        <w:spacing w:after="120" w:line="360" w:lineRule="auto"/>
        <w:jc w:val="both"/>
        <w:rPr>
          <w:rFonts w:ascii="Times New Roman" w:eastAsia="Times New Roman" w:hAnsi="Times New Roman" w:cs="Times New Roman"/>
          <w:sz w:val="24"/>
          <w:szCs w:val="24"/>
        </w:rPr>
      </w:pPr>
      <w:r w:rsidRPr="00E71FE8">
        <w:rPr>
          <w:rFonts w:ascii="Times New Roman" w:eastAsia="Times New Roman" w:hAnsi="Times New Roman" w:cs="Times New Roman"/>
          <w:sz w:val="24"/>
          <w:szCs w:val="24"/>
        </w:rPr>
        <w:t>In a broader term, there are two types of taxes namely, direct taxes and indirect taxes.</w:t>
      </w:r>
      <w:r>
        <w:rPr>
          <w:rFonts w:ascii="Times New Roman" w:eastAsia="Times New Roman" w:hAnsi="Times New Roman" w:cs="Times New Roman"/>
          <w:sz w:val="24"/>
          <w:szCs w:val="24"/>
        </w:rPr>
        <w:t xml:space="preserve"> Taxes </w:t>
      </w:r>
      <w:r w:rsidRPr="00A80443">
        <w:rPr>
          <w:rFonts w:ascii="Times New Roman" w:eastAsia="Times New Roman" w:hAnsi="Times New Roman" w:cs="Times New Roman"/>
          <w:sz w:val="24"/>
          <w:szCs w:val="24"/>
        </w:rPr>
        <w:t>consist of direct tax or indirect tax, and may be paid in money or as its labor equivalent.</w:t>
      </w:r>
    </w:p>
    <w:p w14:paraId="23E47325" w14:textId="77777777" w:rsidR="006F57EA" w:rsidRDefault="006F57EA" w:rsidP="006F57EA">
      <w:pPr>
        <w:spacing w:after="120" w:line="360" w:lineRule="auto"/>
        <w:jc w:val="both"/>
        <w:rPr>
          <w:rFonts w:ascii="Times New Roman" w:eastAsia="Times New Roman" w:hAnsi="Times New Roman" w:cs="Times New Roman"/>
          <w:sz w:val="24"/>
          <w:szCs w:val="24"/>
        </w:rPr>
      </w:pPr>
      <w:r w:rsidRPr="00B23C46">
        <w:rPr>
          <w:rFonts w:ascii="Times New Roman" w:eastAsia="Times New Roman" w:hAnsi="Times New Roman" w:cs="Times New Roman"/>
          <w:b/>
          <w:sz w:val="24"/>
          <w:szCs w:val="24"/>
        </w:rPr>
        <w:t>Direct tax</w:t>
      </w:r>
      <w:r w:rsidRPr="00B23C46">
        <w:rPr>
          <w:rFonts w:ascii="Times New Roman" w:eastAsia="Times New Roman" w:hAnsi="Times New Roman" w:cs="Times New Roman"/>
          <w:sz w:val="24"/>
          <w:szCs w:val="24"/>
        </w:rPr>
        <w:t>:</w:t>
      </w:r>
      <w:r w:rsidRPr="00522436">
        <w:rPr>
          <w:rFonts w:ascii="Times New Roman" w:eastAsia="Times New Roman" w:hAnsi="Times New Roman" w:cs="Times New Roman"/>
          <w:sz w:val="24"/>
          <w:szCs w:val="24"/>
        </w:rPr>
        <w:t xml:space="preserve"> </w:t>
      </w:r>
      <w:r w:rsidRPr="00522436">
        <w:rPr>
          <w:rFonts w:ascii="Times New Roman" w:hAnsi="Times New Roman" w:cs="Times New Roman"/>
          <w:sz w:val="24"/>
          <w:szCs w:val="24"/>
          <w:shd w:val="clear" w:color="auto" w:fill="FFFFFF"/>
        </w:rPr>
        <w:t>Direct taxes are one type of taxes an individual pays that are paid straight or directly to the government, such as </w:t>
      </w:r>
      <w:hyperlink r:id="rId6" w:history="1">
        <w:r w:rsidRPr="00515D3A">
          <w:rPr>
            <w:rFonts w:ascii="Times New Roman" w:hAnsi="Times New Roman" w:cs="Times New Roman"/>
          </w:rPr>
          <w:t>income tax</w:t>
        </w:r>
      </w:hyperlink>
      <w:r w:rsidRPr="00515D3A">
        <w:rPr>
          <w:rFonts w:ascii="Times New Roman" w:hAnsi="Times New Roman" w:cs="Times New Roman"/>
        </w:rPr>
        <w:t xml:space="preserve">, </w:t>
      </w:r>
      <w:r w:rsidRPr="00522436">
        <w:rPr>
          <w:rFonts w:ascii="Times New Roman" w:hAnsi="Times New Roman" w:cs="Times New Roman"/>
          <w:sz w:val="24"/>
          <w:szCs w:val="24"/>
          <w:shd w:val="clear" w:color="auto" w:fill="FFFFFF"/>
        </w:rPr>
        <w:t>poll tax, land tax, and personal property tax. Such direct taxes are computed based on the ability of the taxpayer to pay, which means that the higher their capability of paying is, the higher their taxes are.</w:t>
      </w:r>
      <w:r w:rsidRPr="00522436">
        <w:t xml:space="preserve"> </w:t>
      </w:r>
      <w:r w:rsidRPr="00522436">
        <w:rPr>
          <w:rFonts w:ascii="Times New Roman" w:hAnsi="Times New Roman" w:cs="Times New Roman"/>
          <w:sz w:val="24"/>
          <w:szCs w:val="24"/>
          <w:shd w:val="clear" w:color="auto" w:fill="FFFFFF"/>
        </w:rPr>
        <w:t>For example, in the case of income taxation, an individual who earns more pays higher taxes. It is computed as a percentage of the total income. Additionally, direct taxes are the responsibility of the individual and should be fulfilled by no one else but him.</w:t>
      </w:r>
    </w:p>
    <w:p w14:paraId="0E22071F" w14:textId="1859235B" w:rsidR="006F57EA" w:rsidRDefault="006F57EA" w:rsidP="006F57EA">
      <w:pPr>
        <w:spacing w:after="120" w:line="360" w:lineRule="auto"/>
        <w:jc w:val="both"/>
        <w:rPr>
          <w:rFonts w:ascii="Times New Roman" w:eastAsia="Times New Roman" w:hAnsi="Times New Roman" w:cs="Times New Roman"/>
          <w:sz w:val="24"/>
          <w:szCs w:val="24"/>
        </w:rPr>
      </w:pPr>
      <w:r w:rsidRPr="00B23C46">
        <w:rPr>
          <w:rFonts w:ascii="Times New Roman" w:eastAsia="Times New Roman" w:hAnsi="Times New Roman" w:cs="Times New Roman"/>
          <w:b/>
          <w:sz w:val="24"/>
          <w:szCs w:val="24"/>
        </w:rPr>
        <w:t>Indirect tax</w:t>
      </w:r>
      <w:r w:rsidRPr="00B23C46">
        <w:rPr>
          <w:rFonts w:ascii="Times New Roman" w:eastAsia="Times New Roman" w:hAnsi="Times New Roman" w:cs="Times New Roman"/>
          <w:sz w:val="24"/>
          <w:szCs w:val="24"/>
        </w:rPr>
        <w:t>:</w:t>
      </w:r>
      <w:r w:rsidRPr="00A80443">
        <w:rPr>
          <w:rFonts w:ascii="Times New Roman" w:eastAsia="Times New Roman" w:hAnsi="Times New Roman" w:cs="Times New Roman"/>
          <w:sz w:val="28"/>
          <w:szCs w:val="28"/>
        </w:rPr>
        <w:t xml:space="preserve"> </w:t>
      </w:r>
      <w:r w:rsidRPr="00A80443">
        <w:rPr>
          <w:rFonts w:ascii="Times New Roman" w:eastAsia="Times New Roman" w:hAnsi="Times New Roman" w:cs="Times New Roman"/>
          <w:sz w:val="24"/>
          <w:szCs w:val="24"/>
        </w:rPr>
        <w:t>An indirect tax is a tax collected by an intermediary (such as a retail store) from the person who bears the ultimate economic burden of the tax (such as the customer).</w:t>
      </w:r>
      <w:r w:rsidRPr="00522436">
        <w:t xml:space="preserve"> </w:t>
      </w:r>
      <w:r w:rsidRPr="00522436">
        <w:rPr>
          <w:rFonts w:ascii="Times New Roman" w:eastAsia="Times New Roman" w:hAnsi="Times New Roman" w:cs="Times New Roman"/>
          <w:sz w:val="24"/>
          <w:szCs w:val="24"/>
        </w:rPr>
        <w:t xml:space="preserve">Indirect taxes are basically taxes that can be passed on to another entity or individual. An indirect tax is collected by one entity in the supply chain (usually a producer or retailer) and paid to the government, but it is passed on to the consumer as part of the purchase price of a good or </w:t>
      </w:r>
      <w:r w:rsidRPr="00522436">
        <w:rPr>
          <w:rFonts w:ascii="Times New Roman" w:eastAsia="Times New Roman" w:hAnsi="Times New Roman" w:cs="Times New Roman"/>
          <w:sz w:val="24"/>
          <w:szCs w:val="24"/>
        </w:rPr>
        <w:lastRenderedPageBreak/>
        <w:t>service. They are usually imposed on a manufacturer or supplier who then passes on the tax to the consumer.</w:t>
      </w:r>
      <w:r w:rsidRPr="00A80443">
        <w:rPr>
          <w:rFonts w:ascii="Times New Roman" w:eastAsia="Times New Roman" w:hAnsi="Times New Roman" w:cs="Times New Roman"/>
          <w:sz w:val="24"/>
          <w:szCs w:val="24"/>
        </w:rPr>
        <w:t xml:space="preserve"> An indirect tax may increase the price of a good so that consumers are actually paying the tax by paying more for the products</w:t>
      </w:r>
      <w:r>
        <w:rPr>
          <w:rFonts w:ascii="Times New Roman" w:eastAsia="Times New Roman" w:hAnsi="Times New Roman" w:cs="Times New Roman"/>
          <w:sz w:val="24"/>
          <w:szCs w:val="24"/>
        </w:rPr>
        <w:t xml:space="preserve">. Indirect taxes are including customs duty, central excise duty, service tax, sales tax, Value Added Tax (VAT) and securities transaction tax. </w:t>
      </w:r>
      <w:r w:rsidRPr="00732666">
        <w:rPr>
          <w:rFonts w:ascii="Times New Roman" w:eastAsia="Times New Roman" w:hAnsi="Times New Roman" w:cs="Times New Roman"/>
          <w:sz w:val="24"/>
          <w:szCs w:val="24"/>
        </w:rPr>
        <w:t xml:space="preserve">Indirect taxes are commonly used and imposed by the government in order to generate revenue. They are essentially fees that are levied equally upon taxpayers, no matter their income, so rich or </w:t>
      </w:r>
      <w:r>
        <w:rPr>
          <w:rFonts w:ascii="Times New Roman" w:eastAsia="Times New Roman" w:hAnsi="Times New Roman" w:cs="Times New Roman"/>
          <w:sz w:val="24"/>
          <w:szCs w:val="24"/>
        </w:rPr>
        <w:t xml:space="preserve">poor, everyone has to pay them. </w:t>
      </w:r>
      <w:r w:rsidRPr="00732666">
        <w:rPr>
          <w:rFonts w:ascii="Times New Roman" w:eastAsia="Times New Roman" w:hAnsi="Times New Roman" w:cs="Times New Roman"/>
          <w:sz w:val="24"/>
          <w:szCs w:val="24"/>
        </w:rPr>
        <w:t>But many consider them to be regressive taxes as they can bear a heavy burden on people with lower incomes who end up paying the same amount of tax as those who make a higher income.</w:t>
      </w:r>
      <w:r>
        <w:rPr>
          <w:rFonts w:ascii="Times New Roman" w:eastAsia="Times New Roman" w:hAnsi="Times New Roman" w:cs="Times New Roman"/>
          <w:sz w:val="24"/>
          <w:szCs w:val="24"/>
        </w:rPr>
        <w:t xml:space="preserve"> </w:t>
      </w:r>
    </w:p>
    <w:p w14:paraId="3BB4857A" w14:textId="77777777" w:rsidR="006F57EA" w:rsidRDefault="006F57EA" w:rsidP="006F57EA">
      <w:pPr>
        <w:pStyle w:val="Heading3"/>
        <w:numPr>
          <w:ilvl w:val="2"/>
          <w:numId w:val="4"/>
        </w:numPr>
        <w:spacing w:after="240"/>
        <w:rPr>
          <w:rFonts w:ascii="Times New Roman" w:eastAsiaTheme="minorEastAsia" w:hAnsi="Times New Roman" w:cs="Times New Roman"/>
          <w:color w:val="auto"/>
        </w:rPr>
      </w:pPr>
      <w:bookmarkStart w:id="12" w:name="_Toc134705888"/>
      <w:bookmarkStart w:id="13" w:name="_Toc45723268"/>
      <w:r>
        <w:rPr>
          <w:rFonts w:ascii="Times New Roman" w:eastAsiaTheme="minorEastAsia" w:hAnsi="Times New Roman" w:cs="Times New Roman"/>
          <w:color w:val="auto"/>
        </w:rPr>
        <w:t>Theories of Auditing</w:t>
      </w:r>
      <w:bookmarkEnd w:id="12"/>
      <w:r>
        <w:rPr>
          <w:rFonts w:ascii="Times New Roman" w:eastAsiaTheme="minorEastAsia" w:hAnsi="Times New Roman" w:cs="Times New Roman"/>
          <w:color w:val="auto"/>
        </w:rPr>
        <w:t xml:space="preserve"> </w:t>
      </w:r>
    </w:p>
    <w:p w14:paraId="177175EF" w14:textId="77777777" w:rsidR="006F57EA" w:rsidRDefault="006F57EA" w:rsidP="006F57EA">
      <w:pPr>
        <w:spacing w:line="360" w:lineRule="auto"/>
        <w:jc w:val="both"/>
        <w:rPr>
          <w:rFonts w:ascii="Times New Roman" w:hAnsi="Times New Roman" w:cs="Times New Roman"/>
          <w:sz w:val="24"/>
        </w:rPr>
      </w:pPr>
      <w:r w:rsidRPr="00C61E48">
        <w:rPr>
          <w:rFonts w:ascii="Times New Roman" w:hAnsi="Times New Roman" w:cs="Times New Roman"/>
          <w:sz w:val="24"/>
        </w:rPr>
        <w:t xml:space="preserve">There are several different theories that may explain the demand for audit services. Some of them are well known in research and some of them are more based on perceptions. Among them, the most commons are policeman theory, lending credibility theory, theory of inspired confidence, and agency theory. </w:t>
      </w:r>
    </w:p>
    <w:p w14:paraId="76C618C7" w14:textId="77777777" w:rsidR="006F57EA" w:rsidRPr="00C61E48" w:rsidRDefault="006F57EA" w:rsidP="006F57EA">
      <w:pPr>
        <w:pStyle w:val="Heading3"/>
        <w:spacing w:line="360" w:lineRule="auto"/>
        <w:rPr>
          <w:rFonts w:ascii="Times New Roman" w:hAnsi="Times New Roman" w:cs="Times New Roman"/>
          <w:color w:val="auto"/>
        </w:rPr>
      </w:pPr>
      <w:bookmarkStart w:id="14" w:name="_Toc134705889"/>
      <w:r w:rsidRPr="00C61E48">
        <w:rPr>
          <w:rFonts w:ascii="Times New Roman" w:hAnsi="Times New Roman" w:cs="Times New Roman"/>
          <w:color w:val="auto"/>
        </w:rPr>
        <w:t xml:space="preserve">2.1.3.1. </w:t>
      </w:r>
      <w:r>
        <w:rPr>
          <w:rFonts w:ascii="Times New Roman" w:hAnsi="Times New Roman" w:cs="Times New Roman"/>
          <w:color w:val="auto"/>
        </w:rPr>
        <w:t xml:space="preserve">The </w:t>
      </w:r>
      <w:r w:rsidRPr="00C61E48">
        <w:rPr>
          <w:rFonts w:ascii="Times New Roman" w:hAnsi="Times New Roman" w:cs="Times New Roman"/>
          <w:color w:val="auto"/>
        </w:rPr>
        <w:t>Policeman Theory</w:t>
      </w:r>
      <w:bookmarkEnd w:id="14"/>
      <w:r w:rsidRPr="00C61E48">
        <w:rPr>
          <w:rFonts w:ascii="Times New Roman" w:hAnsi="Times New Roman" w:cs="Times New Roman"/>
          <w:color w:val="auto"/>
        </w:rPr>
        <w:t xml:space="preserve"> </w:t>
      </w:r>
    </w:p>
    <w:p w14:paraId="28B18B06" w14:textId="77777777" w:rsidR="006F57EA" w:rsidRDefault="006F57EA" w:rsidP="006F57EA">
      <w:pPr>
        <w:spacing w:line="360" w:lineRule="auto"/>
        <w:jc w:val="both"/>
        <w:rPr>
          <w:rFonts w:ascii="Times New Roman" w:hAnsi="Times New Roman" w:cs="Times New Roman"/>
          <w:sz w:val="24"/>
          <w:szCs w:val="24"/>
          <w:shd w:val="clear" w:color="auto" w:fill="FFFFFF"/>
        </w:rPr>
      </w:pPr>
      <w:r w:rsidRPr="00A57D85">
        <w:rPr>
          <w:rFonts w:ascii="Times New Roman" w:hAnsi="Times New Roman" w:cs="Times New Roman"/>
          <w:sz w:val="24"/>
          <w:szCs w:val="24"/>
        </w:rPr>
        <w:t xml:space="preserve">The policeman theory claims that the auditor is responsible for searching, discovering and preventing fraud. </w:t>
      </w:r>
      <w:r w:rsidRPr="00A57D85">
        <w:rPr>
          <w:rFonts w:ascii="Times New Roman" w:hAnsi="Times New Roman" w:cs="Times New Roman"/>
          <w:sz w:val="24"/>
          <w:szCs w:val="24"/>
          <w:shd w:val="clear" w:color="auto" w:fill="FFFFFF"/>
        </w:rPr>
        <w:t>The </w:t>
      </w:r>
      <w:r w:rsidRPr="00A57D85">
        <w:rPr>
          <w:rStyle w:val="Emphasis"/>
          <w:rFonts w:ascii="Times New Roman" w:hAnsi="Times New Roman" w:cs="Times New Roman"/>
          <w:bCs/>
          <w:sz w:val="24"/>
          <w:szCs w:val="24"/>
          <w:shd w:val="clear" w:color="auto" w:fill="FFFFFF"/>
        </w:rPr>
        <w:t>policeman theory</w:t>
      </w:r>
      <w:r w:rsidRPr="00A57D85">
        <w:rPr>
          <w:rFonts w:ascii="Times New Roman" w:hAnsi="Times New Roman" w:cs="Times New Roman"/>
          <w:sz w:val="24"/>
          <w:szCs w:val="24"/>
          <w:shd w:val="clear" w:color="auto" w:fill="FFFFFF"/>
        </w:rPr>
        <w:t> narrows auditor's responsibilities to prevention and detection of fraud.</w:t>
      </w:r>
    </w:p>
    <w:p w14:paraId="3E2F1B0E" w14:textId="77777777" w:rsidR="006F57EA" w:rsidRPr="00A57D85" w:rsidRDefault="006F57EA" w:rsidP="006F57EA">
      <w:pPr>
        <w:pStyle w:val="Heading3"/>
        <w:spacing w:line="360" w:lineRule="auto"/>
        <w:rPr>
          <w:rFonts w:ascii="Times New Roman" w:hAnsi="Times New Roman" w:cs="Times New Roman"/>
          <w:color w:val="auto"/>
          <w:shd w:val="clear" w:color="auto" w:fill="FFFFFF"/>
        </w:rPr>
      </w:pPr>
      <w:bookmarkStart w:id="15" w:name="_Toc134705890"/>
      <w:r w:rsidRPr="00A57D85">
        <w:rPr>
          <w:rFonts w:ascii="Times New Roman" w:hAnsi="Times New Roman" w:cs="Times New Roman"/>
          <w:color w:val="auto"/>
          <w:shd w:val="clear" w:color="auto" w:fill="FFFFFF"/>
        </w:rPr>
        <w:t>2.1.3.2. The Lending Credibility Theory</w:t>
      </w:r>
      <w:bookmarkEnd w:id="15"/>
    </w:p>
    <w:p w14:paraId="302DB291" w14:textId="116955BB" w:rsidR="006F57EA" w:rsidRDefault="006F57EA" w:rsidP="006F57EA">
      <w:pPr>
        <w:spacing w:line="360" w:lineRule="auto"/>
        <w:jc w:val="both"/>
        <w:rPr>
          <w:rFonts w:ascii="Times New Roman" w:hAnsi="Times New Roman" w:cs="Times New Roman"/>
          <w:sz w:val="24"/>
        </w:rPr>
      </w:pPr>
      <w:r w:rsidRPr="00A57D85">
        <w:rPr>
          <w:rFonts w:ascii="Times New Roman" w:hAnsi="Times New Roman" w:cs="Times New Roman"/>
          <w:sz w:val="24"/>
        </w:rPr>
        <w:t xml:space="preserve">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(in the financial statement). The </w:t>
      </w:r>
      <w:r w:rsidR="00515D3A" w:rsidRPr="00A57D85">
        <w:rPr>
          <w:rFonts w:ascii="Times New Roman" w:hAnsi="Times New Roman" w:cs="Times New Roman"/>
          <w:sz w:val="24"/>
        </w:rPr>
        <w:t>users</w:t>
      </w:r>
      <w:r w:rsidRPr="00A57D85">
        <w:rPr>
          <w:rFonts w:ascii="Times New Roman" w:hAnsi="Times New Roman" w:cs="Times New Roman"/>
          <w:sz w:val="24"/>
        </w:rPr>
        <w:t xml:space="preserve"> are perceived to gain benefits from the increased credibility, these benefits are typically considered to be that the quality of investment decisions improve when they are based on reliable information.</w:t>
      </w:r>
    </w:p>
    <w:p w14:paraId="64282D48" w14:textId="77777777" w:rsidR="006F57EA" w:rsidRPr="00A57D85" w:rsidRDefault="006F57EA" w:rsidP="006F57EA">
      <w:pPr>
        <w:pStyle w:val="Heading3"/>
        <w:spacing w:line="360" w:lineRule="auto"/>
        <w:rPr>
          <w:rFonts w:ascii="Times New Roman" w:hAnsi="Times New Roman" w:cs="Times New Roman"/>
          <w:color w:val="auto"/>
        </w:rPr>
      </w:pPr>
      <w:bookmarkStart w:id="16" w:name="_Toc134705891"/>
      <w:r w:rsidRPr="00A57D85">
        <w:rPr>
          <w:rFonts w:ascii="Times New Roman" w:hAnsi="Times New Roman" w:cs="Times New Roman"/>
          <w:color w:val="auto"/>
        </w:rPr>
        <w:t>2.1.3.3. The Theory of Inspired Confidence</w:t>
      </w:r>
      <w:bookmarkEnd w:id="16"/>
    </w:p>
    <w:p w14:paraId="745DFD5E" w14:textId="77777777" w:rsidR="006F57EA" w:rsidRPr="00A57D85" w:rsidRDefault="006F57EA" w:rsidP="006F57EA">
      <w:pPr>
        <w:spacing w:line="360" w:lineRule="auto"/>
        <w:jc w:val="both"/>
        <w:rPr>
          <w:rFonts w:ascii="Times New Roman" w:hAnsi="Times New Roman" w:cs="Times New Roman"/>
          <w:sz w:val="24"/>
        </w:rPr>
      </w:pPr>
      <w:r w:rsidRPr="00A57D85">
        <w:rPr>
          <w:rFonts w:ascii="Times New Roman" w:hAnsi="Times New Roman" w:cs="Times New Roman"/>
          <w:sz w:val="24"/>
        </w:rPr>
        <w:t>The theory of inspired confidence (Theory of rational expectations) (</w:t>
      </w:r>
      <w:proofErr w:type="spellStart"/>
      <w:r w:rsidRPr="00A57D85">
        <w:rPr>
          <w:rFonts w:ascii="Times New Roman" w:hAnsi="Times New Roman" w:cs="Times New Roman"/>
          <w:sz w:val="24"/>
        </w:rPr>
        <w:t>Limperg</w:t>
      </w:r>
      <w:proofErr w:type="spellEnd"/>
      <w:r>
        <w:rPr>
          <w:rFonts w:ascii="Times New Roman" w:hAnsi="Times New Roman" w:cs="Times New Roman"/>
          <w:sz w:val="24"/>
        </w:rPr>
        <w:t>,</w:t>
      </w:r>
      <w:r w:rsidRPr="00A57D85">
        <w:rPr>
          <w:rFonts w:ascii="Times New Roman" w:hAnsi="Times New Roman" w:cs="Times New Roman"/>
          <w:sz w:val="24"/>
        </w:rPr>
        <w:t xml:space="preserve"> 1932) addresses both the demand and the supply for audit services. The demand for audit services is the direct </w:t>
      </w:r>
      <w:r w:rsidRPr="00A57D85">
        <w:rPr>
          <w:rFonts w:ascii="Times New Roman" w:hAnsi="Times New Roman" w:cs="Times New Roman"/>
          <w:sz w:val="24"/>
        </w:rPr>
        <w:lastRenderedPageBreak/>
        <w:t xml:space="preserve">consequence of the participation of third parties (interested parties of a company) in the company. These parties demand accountability from the management, in return for their investments in the company. Accountability is realized through the issuance of periodic financial reports. However, since this information provided by the management may be biased, and outside parties have no direct means of monitoring, an audit is required to assure the reliability of this information. With regard to the supply of audit assurance, </w:t>
      </w:r>
      <w:proofErr w:type="spellStart"/>
      <w:r w:rsidRPr="00A57D85">
        <w:rPr>
          <w:rFonts w:ascii="Times New Roman" w:hAnsi="Times New Roman" w:cs="Times New Roman"/>
          <w:sz w:val="24"/>
        </w:rPr>
        <w:t>Limperg</w:t>
      </w:r>
      <w:proofErr w:type="spellEnd"/>
      <w:r w:rsidRPr="00A57D85">
        <w:rPr>
          <w:rFonts w:ascii="Times New Roman" w:hAnsi="Times New Roman" w:cs="Times New Roman"/>
          <w:sz w:val="24"/>
        </w:rPr>
        <w:t xml:space="preserve"> (1932) suggests that the auditor should always strive to meet the public expectations.</w:t>
      </w:r>
    </w:p>
    <w:p w14:paraId="54CDF3A9" w14:textId="77777777" w:rsidR="006F57EA" w:rsidRPr="00A57D85" w:rsidRDefault="006F57EA" w:rsidP="006F57EA">
      <w:pPr>
        <w:pStyle w:val="Heading3"/>
        <w:rPr>
          <w:rFonts w:ascii="Times New Roman" w:hAnsi="Times New Roman" w:cs="Times New Roman"/>
          <w:color w:val="auto"/>
        </w:rPr>
      </w:pPr>
      <w:bookmarkStart w:id="17" w:name="_Toc134705892"/>
      <w:r w:rsidRPr="00A57D85">
        <w:rPr>
          <w:rFonts w:ascii="Times New Roman" w:hAnsi="Times New Roman" w:cs="Times New Roman"/>
          <w:color w:val="auto"/>
        </w:rPr>
        <w:t>2.1.3.4. The Agency Theory</w:t>
      </w:r>
      <w:bookmarkEnd w:id="17"/>
      <w:r w:rsidRPr="00A57D85">
        <w:rPr>
          <w:rFonts w:ascii="Times New Roman" w:hAnsi="Times New Roman" w:cs="Times New Roman"/>
          <w:color w:val="auto"/>
        </w:rPr>
        <w:t xml:space="preserve"> </w:t>
      </w:r>
    </w:p>
    <w:p w14:paraId="7C09859D" w14:textId="77777777" w:rsidR="006F57EA" w:rsidRPr="00956295" w:rsidRDefault="006F57EA" w:rsidP="006F57EA">
      <w:pPr>
        <w:spacing w:line="360" w:lineRule="auto"/>
        <w:jc w:val="both"/>
        <w:rPr>
          <w:rFonts w:ascii="Times New Roman" w:hAnsi="Times New Roman" w:cs="Times New Roman"/>
          <w:sz w:val="24"/>
          <w:szCs w:val="24"/>
        </w:rPr>
      </w:pPr>
      <w:r w:rsidRPr="00956295">
        <w:rPr>
          <w:rFonts w:ascii="Times New Roman" w:hAnsi="Times New Roman" w:cs="Times New Roman"/>
          <w:sz w:val="24"/>
          <w:szCs w:val="24"/>
        </w:rPr>
        <w:t xml:space="preserve">Agency theory (Watts </w:t>
      </w:r>
      <w:r>
        <w:rPr>
          <w:rFonts w:ascii="Times New Roman" w:hAnsi="Times New Roman" w:cs="Times New Roman"/>
          <w:sz w:val="24"/>
          <w:szCs w:val="24"/>
        </w:rPr>
        <w:t>and Zimmerman, 1978</w:t>
      </w:r>
      <w:r w:rsidRPr="00956295">
        <w:rPr>
          <w:rFonts w:ascii="Times New Roman" w:hAnsi="Times New Roman" w:cs="Times New Roman"/>
          <w:sz w:val="24"/>
          <w:szCs w:val="24"/>
        </w:rPr>
        <w:t xml:space="preserve">)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 In these relationships, management is the agent, which tries to gain contributions from principals (bankers, shareholders, employees </w:t>
      </w:r>
      <w:proofErr w:type="spellStart"/>
      <w:r w:rsidRPr="00956295">
        <w:rPr>
          <w:rFonts w:ascii="Times New Roman" w:hAnsi="Times New Roman" w:cs="Times New Roman"/>
          <w:sz w:val="24"/>
          <w:szCs w:val="24"/>
        </w:rPr>
        <w:t>etc</w:t>
      </w:r>
      <w:proofErr w:type="spellEnd"/>
      <w:r w:rsidRPr="00956295">
        <w:rPr>
          <w:rFonts w:ascii="Times New Roman" w:hAnsi="Times New Roman" w:cs="Times New Roman"/>
          <w:sz w:val="24"/>
          <w:szCs w:val="24"/>
        </w:rPr>
        <w:t>). The most prominent and widely used audit theory is the agency theory.</w:t>
      </w:r>
    </w:p>
    <w:p w14:paraId="1457D578" w14:textId="77777777" w:rsidR="006F57EA" w:rsidRPr="00637360" w:rsidRDefault="006F57EA" w:rsidP="006F57EA">
      <w:pPr>
        <w:pStyle w:val="Heading3"/>
        <w:numPr>
          <w:ilvl w:val="2"/>
          <w:numId w:val="4"/>
        </w:numPr>
        <w:spacing w:after="240"/>
        <w:rPr>
          <w:rFonts w:ascii="Times New Roman" w:eastAsiaTheme="minorEastAsia" w:hAnsi="Times New Roman" w:cs="Times New Roman"/>
          <w:color w:val="auto"/>
        </w:rPr>
      </w:pPr>
      <w:bookmarkStart w:id="18" w:name="_Toc134705893"/>
      <w:r w:rsidRPr="00637360">
        <w:rPr>
          <w:rFonts w:ascii="Times New Roman" w:eastAsiaTheme="minorEastAsia" w:hAnsi="Times New Roman" w:cs="Times New Roman"/>
          <w:color w:val="auto"/>
        </w:rPr>
        <w:t>Meaning and concepts of tax audit</w:t>
      </w:r>
      <w:bookmarkEnd w:id="13"/>
      <w:bookmarkEnd w:id="18"/>
    </w:p>
    <w:p w14:paraId="08A512C5" w14:textId="77777777" w:rsidR="006F57EA" w:rsidRPr="00A80443"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A80443">
        <w:rPr>
          <w:rFonts w:ascii="Times New Roman" w:hAnsi="Times New Roman" w:cs="Times New Roman"/>
          <w:sz w:val="24"/>
          <w:szCs w:val="24"/>
        </w:rPr>
        <w:t xml:space="preserve">Tax audit is an activity or a set of activities performed by tax auditors to determine at taxpayer’s correct tax liabilities for a particular accounting or tax period, by examining a taxpayer’s organization procedures and financial records in order to assess compliance to tax laws and </w:t>
      </w:r>
      <w:r>
        <w:rPr>
          <w:rFonts w:ascii="Times New Roman" w:hAnsi="Times New Roman" w:cs="Times New Roman"/>
          <w:sz w:val="24"/>
          <w:szCs w:val="24"/>
        </w:rPr>
        <w:t>verifying</w:t>
      </w:r>
      <w:r w:rsidRPr="00A80443">
        <w:rPr>
          <w:rFonts w:ascii="Times New Roman" w:hAnsi="Times New Roman" w:cs="Times New Roman"/>
          <w:sz w:val="24"/>
          <w:szCs w:val="24"/>
        </w:rPr>
        <w:t xml:space="preserve"> true, fair, and reliable, accuracy of tax returns, and financial statements (ERCA, 2010). </w:t>
      </w:r>
    </w:p>
    <w:p w14:paraId="3FCDCF8E" w14:textId="77777777" w:rsidR="006F57EA" w:rsidRPr="00A80443" w:rsidRDefault="006F57EA" w:rsidP="006F57EA">
      <w:pPr>
        <w:autoSpaceDE w:val="0"/>
        <w:autoSpaceDN w:val="0"/>
        <w:adjustRightInd w:val="0"/>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It involves examination of financial statements, books of accounts and vouchers of a taxpayer by tax auditors to ascertain whether the taxpayer has accurately considered revenues and expenses when determining the taxes shown in the declarations as per the requirements of the tax laws. It also involves other approaches such as observation of premises, direct monitoring of receipts in cash businesses, use of mark-up techniques and analysis of key ratios (ERCA, 2014). Tax audit is the independent examination of the returns submitted by taxpayers to the relevant tax authorities to ascertain the level of tax compliance by taxpayers (</w:t>
      </w:r>
      <w:proofErr w:type="spellStart"/>
      <w:r w:rsidRPr="00A80443">
        <w:rPr>
          <w:rFonts w:ascii="Times New Roman" w:eastAsiaTheme="minorEastAsia" w:hAnsi="Times New Roman" w:cs="Times New Roman"/>
          <w:sz w:val="24"/>
          <w:szCs w:val="24"/>
        </w:rPr>
        <w:t>Ebimobowei</w:t>
      </w:r>
      <w:proofErr w:type="spellEnd"/>
      <w:r w:rsidRPr="00A80443">
        <w:rPr>
          <w:rFonts w:ascii="Times New Roman" w:eastAsiaTheme="minorEastAsia" w:hAnsi="Times New Roman" w:cs="Times New Roman"/>
          <w:sz w:val="24"/>
          <w:szCs w:val="24"/>
        </w:rPr>
        <w:t>, 2013).</w:t>
      </w:r>
    </w:p>
    <w:p w14:paraId="55A05912"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lastRenderedPageBreak/>
        <w:t>Tax audit is the examination of an individual or organization’s tax report by the relevant tax authorities in order to ascertain compliance with applicable tax laws and regulations of state. An audit will examine the issues seen as most substantial to achieving an accurate assessment of a tax payer’s tax liability. Generally, these issues will include any signs of significant unreported income (for example, as may be suggested by a very low ratio of net/gross business income ratio computed from a taxpayer’s return) or potentially over-claimed deduction items that may be apparent from an examination of a taxpayer’s tax return and oth</w:t>
      </w:r>
      <w:r>
        <w:rPr>
          <w:rFonts w:ascii="Times New Roman" w:eastAsiaTheme="minorEastAsia" w:hAnsi="Times New Roman" w:cs="Times New Roman"/>
          <w:sz w:val="24"/>
          <w:szCs w:val="24"/>
        </w:rPr>
        <w:t>er information (Kircher, 2008).</w:t>
      </w:r>
    </w:p>
    <w:p w14:paraId="0385E341"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Tax audit is important because it assist the government in collecting appropriate tax revenue necessary for budget, maintain economic and financial order and stability, and ensures that the taxpayers submit satisfactory returns. Furthermore, to organize the degree of tax avoidance and tax evasion, to ensure strict compliance with tax laws by tax payers, to improve the degree of voluntary compliance by tax payers and to ensure that the amount due is collected and remitted to government tax audit is essential</w:t>
      </w:r>
      <w:r>
        <w:rPr>
          <w:rFonts w:ascii="Times New Roman" w:eastAsiaTheme="minorEastAsia" w:hAnsi="Times New Roman" w:cs="Times New Roman"/>
          <w:sz w:val="24"/>
          <w:szCs w:val="24"/>
        </w:rPr>
        <w:t xml:space="preserve"> according to </w:t>
      </w:r>
      <w:r w:rsidRPr="00A80443">
        <w:rPr>
          <w:rFonts w:ascii="Times New Roman" w:eastAsiaTheme="minorEastAsia" w:hAnsi="Times New Roman" w:cs="Times New Roman"/>
          <w:sz w:val="24"/>
          <w:szCs w:val="24"/>
        </w:rPr>
        <w:t xml:space="preserve"> Ola (2001). </w:t>
      </w:r>
    </w:p>
    <w:p w14:paraId="426BF4AD" w14:textId="77777777" w:rsidR="006F57EA" w:rsidRPr="00A80443" w:rsidRDefault="006F57EA" w:rsidP="006F57EA">
      <w:pPr>
        <w:spacing w:after="120" w:line="14" w:lineRule="auto"/>
        <w:jc w:val="both"/>
        <w:rPr>
          <w:rFonts w:ascii="Times New Roman" w:eastAsiaTheme="minorEastAsia" w:hAnsi="Times New Roman" w:cs="Times New Roman"/>
          <w:sz w:val="24"/>
          <w:szCs w:val="24"/>
        </w:rPr>
      </w:pPr>
    </w:p>
    <w:p w14:paraId="4296764D"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Most taxpayers’ report their tax liabilities more accurately if they believe that the tax administration has the capacity to detect any unreported liabilities and that heavy penalty might be applied when they are detected (</w:t>
      </w:r>
      <w:proofErr w:type="spellStart"/>
      <w:r w:rsidRPr="00A80443">
        <w:rPr>
          <w:rFonts w:ascii="Times New Roman" w:eastAsiaTheme="minorEastAsia" w:hAnsi="Times New Roman" w:cs="Times New Roman"/>
          <w:sz w:val="24"/>
          <w:szCs w:val="24"/>
        </w:rPr>
        <w:t>Biber</w:t>
      </w:r>
      <w:proofErr w:type="spellEnd"/>
      <w:r w:rsidRPr="00A80443">
        <w:rPr>
          <w:rFonts w:ascii="Times New Roman" w:eastAsiaTheme="minorEastAsia" w:hAnsi="Times New Roman" w:cs="Times New Roman"/>
          <w:sz w:val="24"/>
          <w:szCs w:val="24"/>
        </w:rPr>
        <w:t xml:space="preserve">, 2010). Thus, tax audit results in increased tax revenue in two ways: (1) directly through assessment of additional taxes; and (2) indirectly by discouraging underreporting of liabilities by all taxpayers. Moreover, </w:t>
      </w:r>
      <w:proofErr w:type="spellStart"/>
      <w:r w:rsidRPr="00A80443">
        <w:rPr>
          <w:rFonts w:ascii="Times New Roman" w:eastAsiaTheme="minorEastAsia" w:hAnsi="Times New Roman" w:cs="Times New Roman"/>
          <w:sz w:val="24"/>
          <w:szCs w:val="24"/>
        </w:rPr>
        <w:t>Barreca</w:t>
      </w:r>
      <w:proofErr w:type="spellEnd"/>
      <w:r w:rsidRPr="00A80443">
        <w:rPr>
          <w:rFonts w:ascii="Times New Roman" w:eastAsiaTheme="minorEastAsia" w:hAnsi="Times New Roman" w:cs="Times New Roman"/>
          <w:sz w:val="24"/>
          <w:szCs w:val="24"/>
        </w:rPr>
        <w:t xml:space="preserve"> and </w:t>
      </w:r>
      <w:proofErr w:type="spellStart"/>
      <w:r w:rsidRPr="00A80443">
        <w:rPr>
          <w:rFonts w:ascii="Times New Roman" w:eastAsiaTheme="minorEastAsia" w:hAnsi="Times New Roman" w:cs="Times New Roman"/>
          <w:sz w:val="24"/>
          <w:szCs w:val="24"/>
        </w:rPr>
        <w:t>Ramachandran</w:t>
      </w:r>
      <w:proofErr w:type="spellEnd"/>
      <w:r w:rsidRPr="00A80443">
        <w:rPr>
          <w:rFonts w:ascii="Times New Roman" w:eastAsiaTheme="minorEastAsia" w:hAnsi="Times New Roman" w:cs="Times New Roman"/>
          <w:sz w:val="24"/>
          <w:szCs w:val="24"/>
        </w:rPr>
        <w:t xml:space="preserve"> (2004) noted that the purpose of tax audit is to check the evasion of tax and ensure compliance in accordance with the laws and regulations.</w:t>
      </w:r>
    </w:p>
    <w:p w14:paraId="21453F91" w14:textId="77777777" w:rsidR="006F57EA" w:rsidRPr="00C473C2" w:rsidRDefault="006F57EA" w:rsidP="006F57EA">
      <w:pPr>
        <w:pStyle w:val="ListParagraph"/>
        <w:numPr>
          <w:ilvl w:val="3"/>
          <w:numId w:val="4"/>
        </w:numPr>
        <w:tabs>
          <w:tab w:val="left" w:pos="7995"/>
        </w:tabs>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19" w:name="_Toc45723269"/>
      <w:bookmarkStart w:id="20" w:name="_Toc134705894"/>
      <w:r w:rsidRPr="00C473C2">
        <w:rPr>
          <w:rFonts w:ascii="Times New Roman" w:eastAsiaTheme="minorEastAsia" w:hAnsi="Times New Roman" w:cs="Times New Roman"/>
          <w:b/>
          <w:bCs/>
          <w:sz w:val="24"/>
          <w:szCs w:val="24"/>
        </w:rPr>
        <w:t>Types of tax audit</w:t>
      </w:r>
      <w:bookmarkEnd w:id="19"/>
      <w:bookmarkEnd w:id="20"/>
      <w:r w:rsidRPr="00C473C2">
        <w:rPr>
          <w:rFonts w:ascii="Times New Roman" w:eastAsiaTheme="minorEastAsia" w:hAnsi="Times New Roman" w:cs="Times New Roman"/>
          <w:b/>
          <w:bCs/>
          <w:sz w:val="24"/>
          <w:szCs w:val="24"/>
        </w:rPr>
        <w:tab/>
      </w:r>
    </w:p>
    <w:p w14:paraId="78A45E1C" w14:textId="47BD3524"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Audit is the examination of accounting documents and of supporting evidence for the purpose of reaching an opinion concerning their propriety. It is an examination intended to serve as a basis for an expression of opinion regarding the fairness, consistency, and conformity with accepted accounting principles of statement prepared by a corporation or other entity for submission to the public or to other interested parties. Tax audit is therefore a means of ensuring compliance with the tax laws. </w:t>
      </w:r>
    </w:p>
    <w:p w14:paraId="54BB6077" w14:textId="77777777" w:rsidR="006F57EA" w:rsidRPr="00A80443" w:rsidRDefault="006F57EA" w:rsidP="006F57EA">
      <w:pPr>
        <w:spacing w:after="120" w:line="14" w:lineRule="auto"/>
        <w:jc w:val="both"/>
        <w:rPr>
          <w:rFonts w:ascii="Times New Roman" w:eastAsiaTheme="minorEastAsia" w:hAnsi="Times New Roman" w:cs="Times New Roman"/>
          <w:sz w:val="24"/>
          <w:szCs w:val="24"/>
        </w:rPr>
      </w:pPr>
    </w:p>
    <w:p w14:paraId="33709EA8" w14:textId="72E6745C"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As Harrison and </w:t>
      </w:r>
      <w:proofErr w:type="spellStart"/>
      <w:r w:rsidRPr="00A80443">
        <w:rPr>
          <w:rFonts w:ascii="Times New Roman" w:eastAsiaTheme="minorEastAsia" w:hAnsi="Times New Roman" w:cs="Times New Roman"/>
          <w:sz w:val="24"/>
          <w:szCs w:val="24"/>
        </w:rPr>
        <w:t>Krelove</w:t>
      </w:r>
      <w:proofErr w:type="spellEnd"/>
      <w:r w:rsidRPr="00A80443">
        <w:rPr>
          <w:rFonts w:ascii="Times New Roman" w:eastAsiaTheme="minorEastAsia" w:hAnsi="Times New Roman" w:cs="Times New Roman"/>
          <w:sz w:val="24"/>
          <w:szCs w:val="24"/>
        </w:rPr>
        <w:t xml:space="preserve"> (2005),</w:t>
      </w:r>
      <w:r>
        <w:rPr>
          <w:rFonts w:ascii="Times New Roman" w:hAnsi="Times New Roman" w:cs="Times New Roman"/>
          <w:sz w:val="24"/>
          <w:szCs w:val="24"/>
        </w:rPr>
        <w:t xml:space="preserve"> ERCA (</w:t>
      </w:r>
      <w:r w:rsidRPr="00A80443">
        <w:rPr>
          <w:rFonts w:ascii="Times New Roman" w:hAnsi="Times New Roman" w:cs="Times New Roman"/>
          <w:sz w:val="24"/>
          <w:szCs w:val="24"/>
        </w:rPr>
        <w:t>2014</w:t>
      </w:r>
      <w:r>
        <w:rPr>
          <w:rFonts w:ascii="Times New Roman" w:hAnsi="Times New Roman" w:cs="Times New Roman"/>
          <w:sz w:val="24"/>
          <w:szCs w:val="24"/>
        </w:rPr>
        <w:t>)</w:t>
      </w:r>
      <w:r w:rsidRPr="00A80443">
        <w:rPr>
          <w:rFonts w:ascii="Times New Roman" w:hAnsi="Times New Roman" w:cs="Times New Roman"/>
          <w:sz w:val="24"/>
          <w:szCs w:val="24"/>
        </w:rPr>
        <w:t>,</w:t>
      </w:r>
      <w:r w:rsidRPr="00A80443">
        <w:rPr>
          <w:rFonts w:ascii="Times New Roman" w:eastAsiaTheme="minorEastAsia" w:hAnsi="Times New Roman" w:cs="Times New Roman"/>
          <w:sz w:val="24"/>
          <w:szCs w:val="24"/>
        </w:rPr>
        <w:t xml:space="preserve"> </w:t>
      </w:r>
      <w:proofErr w:type="spellStart"/>
      <w:r w:rsidRPr="00A80443">
        <w:rPr>
          <w:rFonts w:ascii="Times New Roman" w:eastAsiaTheme="minorEastAsia" w:hAnsi="Times New Roman" w:cs="Times New Roman"/>
          <w:sz w:val="24"/>
          <w:szCs w:val="24"/>
        </w:rPr>
        <w:t>Ebrill</w:t>
      </w:r>
      <w:proofErr w:type="spellEnd"/>
      <w:r w:rsidRPr="00A80443">
        <w:rPr>
          <w:rFonts w:ascii="Times New Roman" w:eastAsiaTheme="minorEastAsia" w:hAnsi="Times New Roman" w:cs="Times New Roman"/>
          <w:sz w:val="24"/>
          <w:szCs w:val="24"/>
        </w:rPr>
        <w:t xml:space="preserve"> </w:t>
      </w:r>
      <w:r w:rsidRPr="003C1787">
        <w:rPr>
          <w:rFonts w:ascii="Times New Roman" w:eastAsiaTheme="minorEastAsia" w:hAnsi="Times New Roman" w:cs="Times New Roman"/>
          <w:i/>
          <w:sz w:val="24"/>
          <w:szCs w:val="24"/>
        </w:rPr>
        <w:t>et al</w:t>
      </w:r>
      <w:r w:rsidRPr="00A8044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80443">
        <w:rPr>
          <w:rFonts w:ascii="Times New Roman" w:eastAsiaTheme="minorEastAsia" w:hAnsi="Times New Roman" w:cs="Times New Roman"/>
          <w:sz w:val="24"/>
          <w:szCs w:val="24"/>
        </w:rPr>
        <w:t xml:space="preserve"> (2001</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Biber</w:t>
      </w:r>
      <w:proofErr w:type="spellEnd"/>
      <w:r>
        <w:rPr>
          <w:rFonts w:ascii="Times New Roman" w:eastAsiaTheme="minorEastAsia" w:hAnsi="Times New Roman" w:cs="Times New Roman"/>
          <w:sz w:val="24"/>
          <w:szCs w:val="24"/>
        </w:rPr>
        <w:t xml:space="preserve"> (2010) and OECD (2006</w:t>
      </w:r>
      <w:r w:rsidRPr="00A80443">
        <w:rPr>
          <w:rFonts w:ascii="Times New Roman" w:eastAsiaTheme="minorEastAsia" w:hAnsi="Times New Roman" w:cs="Times New Roman"/>
          <w:sz w:val="24"/>
          <w:szCs w:val="24"/>
        </w:rPr>
        <w:t xml:space="preserve">) typical range tax audit program in a function-based administration includes desk audit or </w:t>
      </w:r>
      <w:r w:rsidRPr="00A80443">
        <w:rPr>
          <w:rFonts w:ascii="Times New Roman" w:eastAsiaTheme="minorEastAsia" w:hAnsi="Times New Roman" w:cs="Times New Roman"/>
          <w:sz w:val="24"/>
          <w:szCs w:val="24"/>
        </w:rPr>
        <w:lastRenderedPageBreak/>
        <w:t>verification, f</w:t>
      </w:r>
      <w:r>
        <w:rPr>
          <w:rFonts w:ascii="Times New Roman" w:eastAsiaTheme="minorEastAsia" w:hAnsi="Times New Roman" w:cs="Times New Roman"/>
          <w:sz w:val="24"/>
          <w:szCs w:val="24"/>
        </w:rPr>
        <w:t>ield audit, registration check</w:t>
      </w:r>
      <w:r w:rsidRPr="00A80443">
        <w:rPr>
          <w:rFonts w:ascii="Times New Roman" w:eastAsiaTheme="minorEastAsia" w:hAnsi="Times New Roman" w:cs="Times New Roman"/>
          <w:sz w:val="24"/>
          <w:szCs w:val="24"/>
        </w:rPr>
        <w:t>, record keeping audit, refund audit, issue-oriented audit, comprehensive or full audit and fraud investigation. The following briefly reviews these tax audit types.</w:t>
      </w:r>
    </w:p>
    <w:p w14:paraId="02835C51" w14:textId="77777777" w:rsidR="006F57EA" w:rsidRPr="00E623C7" w:rsidRDefault="006F57EA" w:rsidP="006F57EA">
      <w:pPr>
        <w:shd w:val="clear" w:color="auto" w:fill="FFFFFF"/>
        <w:autoSpaceDE w:val="0"/>
        <w:autoSpaceDN w:val="0"/>
        <w:adjustRightInd w:val="0"/>
        <w:spacing w:after="120" w:line="360" w:lineRule="auto"/>
        <w:contextualSpacing/>
        <w:jc w:val="both"/>
        <w:rPr>
          <w:rFonts w:ascii="Times New Roman" w:eastAsiaTheme="minorEastAsia" w:hAnsi="Times New Roman" w:cs="Times New Roman"/>
          <w:b/>
          <w:bCs/>
          <w:sz w:val="24"/>
          <w:szCs w:val="24"/>
        </w:rPr>
      </w:pPr>
      <w:r w:rsidRPr="00E623C7">
        <w:rPr>
          <w:rFonts w:ascii="Times New Roman" w:eastAsiaTheme="minorEastAsia" w:hAnsi="Times New Roman" w:cs="Times New Roman"/>
          <w:b/>
          <w:bCs/>
          <w:sz w:val="24"/>
          <w:szCs w:val="24"/>
        </w:rPr>
        <w:t xml:space="preserve">Desk audit or verification: </w:t>
      </w:r>
      <w:r w:rsidRPr="00E623C7">
        <w:rPr>
          <w:rFonts w:ascii="Times New Roman" w:eastAsiaTheme="minorEastAsia" w:hAnsi="Times New Roman" w:cs="Times New Roman"/>
          <w:sz w:val="24"/>
          <w:szCs w:val="24"/>
        </w:rPr>
        <w:t>This type of audit can be conducted in relation to specific issue audits of a small enterprise or employee when the auditor is confident that all necessary Information can be determined by accompanying the examination in the office. Based on (1) basic ratios comparing (with previous periods or other taxpayers in similar industries) and (2) by crosschecking of information included in the taxpayer files. It involves basic checks conducted at the tax office when the auditor is confident that all necessary information can be ascertained through in-office examination. Information technology (IT) systems should provide strong support for these verifications. It is usually carried out annually and can be used as a first examination of declarations, analyzing ratios and cross checking information to determine if further investigation is warranted</w:t>
      </w:r>
      <w:r w:rsidRPr="00E623C7">
        <w:rPr>
          <w:rFonts w:ascii="Times New Roman" w:hAnsi="Times New Roman" w:cs="Times New Roman"/>
          <w:sz w:val="24"/>
          <w:szCs w:val="24"/>
        </w:rPr>
        <w:t xml:space="preserve"> (ERCA, 2014)</w:t>
      </w:r>
      <w:r>
        <w:rPr>
          <w:rFonts w:ascii="Times New Roman" w:eastAsiaTheme="minorEastAsia" w:hAnsi="Times New Roman" w:cs="Times New Roman"/>
          <w:sz w:val="24"/>
          <w:szCs w:val="24"/>
        </w:rPr>
        <w:t>.</w:t>
      </w:r>
    </w:p>
    <w:p w14:paraId="04793545" w14:textId="0E0AD67A" w:rsidR="006F57EA" w:rsidRPr="00575FD6" w:rsidRDefault="006F57EA" w:rsidP="006F57EA">
      <w:pPr>
        <w:shd w:val="clear" w:color="auto" w:fill="FFFFFF"/>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E623C7">
        <w:rPr>
          <w:rFonts w:ascii="Times New Roman" w:eastAsiaTheme="minorEastAsia" w:hAnsi="Times New Roman" w:cs="Times New Roman"/>
          <w:b/>
          <w:bCs/>
          <w:sz w:val="24"/>
          <w:szCs w:val="24"/>
        </w:rPr>
        <w:t>Field Audit:</w:t>
      </w:r>
      <w:r w:rsidRPr="00E623C7">
        <w:rPr>
          <w:rFonts w:ascii="Times New Roman" w:eastAsiaTheme="minorEastAsia" w:hAnsi="Times New Roman" w:cs="Times New Roman"/>
          <w:bCs/>
          <w:sz w:val="24"/>
          <w:szCs w:val="24"/>
        </w:rPr>
        <w:t xml:space="preserve"> </w:t>
      </w:r>
      <w:r w:rsidRPr="00E623C7">
        <w:rPr>
          <w:rFonts w:ascii="Times New Roman" w:eastAsiaTheme="minorEastAsia" w:hAnsi="Times New Roman" w:cs="Times New Roman"/>
          <w:sz w:val="24"/>
          <w:szCs w:val="24"/>
        </w:rPr>
        <w:t>It is a detailed examination of taxpayers’ books and records to determine whether the correct amounts were reported on the tax returns. The auditor tries to select the place that is most appropriate under the circumstances and most convenient for them</w:t>
      </w:r>
      <w:r w:rsidRPr="00E623C7">
        <w:rPr>
          <w:rFonts w:ascii="Times New Roman" w:hAnsi="Times New Roman" w:cs="Times New Roman"/>
          <w:sz w:val="24"/>
          <w:szCs w:val="24"/>
        </w:rPr>
        <w:t xml:space="preserve"> </w:t>
      </w:r>
      <w:r w:rsidRPr="00E623C7">
        <w:rPr>
          <w:rFonts w:ascii="Times New Roman" w:eastAsiaTheme="minorEastAsia" w:hAnsi="Times New Roman" w:cs="Times New Roman"/>
          <w:sz w:val="24"/>
          <w:szCs w:val="24"/>
        </w:rPr>
        <w:t xml:space="preserve">Harrison and </w:t>
      </w:r>
      <w:proofErr w:type="spellStart"/>
      <w:r w:rsidRPr="00E623C7">
        <w:rPr>
          <w:rFonts w:ascii="Times New Roman" w:eastAsiaTheme="minorEastAsia" w:hAnsi="Times New Roman" w:cs="Times New Roman"/>
          <w:sz w:val="24"/>
          <w:szCs w:val="24"/>
        </w:rPr>
        <w:t>Krelove</w:t>
      </w:r>
      <w:proofErr w:type="spellEnd"/>
      <w:r w:rsidRPr="00E623C7">
        <w:rPr>
          <w:rFonts w:ascii="Times New Roman" w:eastAsiaTheme="minorEastAsia" w:hAnsi="Times New Roman" w:cs="Times New Roman"/>
          <w:sz w:val="24"/>
          <w:szCs w:val="24"/>
        </w:rPr>
        <w:t xml:space="preserve"> (2005)</w:t>
      </w:r>
      <w:r>
        <w:rPr>
          <w:rFonts w:ascii="Times New Roman" w:eastAsiaTheme="minorEastAsia" w:hAnsi="Times New Roman" w:cs="Times New Roman"/>
          <w:sz w:val="24"/>
          <w:szCs w:val="24"/>
        </w:rPr>
        <w:t>.</w:t>
      </w:r>
    </w:p>
    <w:p w14:paraId="38FD4121" w14:textId="77777777" w:rsidR="006F57EA" w:rsidRDefault="006F57EA" w:rsidP="006F57EA">
      <w:pPr>
        <w:shd w:val="clear" w:color="auto" w:fill="FFFFFF"/>
        <w:tabs>
          <w:tab w:val="left" w:pos="7680"/>
        </w:tabs>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E623C7">
        <w:rPr>
          <w:rFonts w:ascii="Times New Roman" w:eastAsiaTheme="minorEastAsia" w:hAnsi="Times New Roman" w:cs="Times New Roman"/>
          <w:b/>
          <w:bCs/>
          <w:sz w:val="24"/>
          <w:szCs w:val="24"/>
        </w:rPr>
        <w:t>Registration check:</w:t>
      </w:r>
      <w:r w:rsidRPr="00E623C7">
        <w:rPr>
          <w:rFonts w:ascii="Times New Roman" w:eastAsiaTheme="minorEastAsia" w:hAnsi="Times New Roman" w:cs="Times New Roman"/>
          <w:bCs/>
          <w:sz w:val="24"/>
          <w:szCs w:val="24"/>
        </w:rPr>
        <w:t xml:space="preserve"> </w:t>
      </w:r>
      <w:r>
        <w:rPr>
          <w:rFonts w:ascii="Times New Roman" w:eastAsiaTheme="minorEastAsia" w:hAnsi="Times New Roman" w:cs="Times New Roman"/>
          <w:sz w:val="24"/>
          <w:szCs w:val="24"/>
        </w:rPr>
        <w:t>It</w:t>
      </w:r>
      <w:r w:rsidRPr="00E623C7">
        <w:rPr>
          <w:rFonts w:ascii="Times New Roman" w:eastAsiaTheme="minorEastAsia" w:hAnsi="Times New Roman" w:cs="Times New Roman"/>
          <w:sz w:val="24"/>
          <w:szCs w:val="24"/>
        </w:rPr>
        <w:t xml:space="preserve"> is a quick check on businesses to establish that they are correctly registered for all their taxpaying obligations. It uses the form of unannounced visits to taxpayer’s premises to detect businesses operating outside the tax system. Stated, during this visit, the tax officer ensures that the taxpayer: (1) has a basic understanding of their obligations; (2) keeps appropriate records (book keeping review should be mandatory in case of voluntary compliance when the turnover of the taxpayer is below </w:t>
      </w:r>
      <w:r>
        <w:rPr>
          <w:rFonts w:ascii="Times New Roman" w:eastAsiaTheme="minorEastAsia" w:hAnsi="Times New Roman" w:cs="Times New Roman"/>
          <w:sz w:val="24"/>
          <w:szCs w:val="24"/>
        </w:rPr>
        <w:t>the registration threshold);</w:t>
      </w:r>
      <w:r w:rsidRPr="00E623C7">
        <w:rPr>
          <w:rFonts w:ascii="Times New Roman" w:eastAsiaTheme="minorEastAsia" w:hAnsi="Times New Roman" w:cs="Times New Roman"/>
          <w:sz w:val="24"/>
          <w:szCs w:val="24"/>
        </w:rPr>
        <w:t xml:space="preserve"> (3) issues proper invoices when required by law. This type of visit is a quick check on businesses to establish that they are correctly registered. It should not take more than half a day </w:t>
      </w:r>
      <w:proofErr w:type="spellStart"/>
      <w:r w:rsidRPr="00E623C7">
        <w:rPr>
          <w:rFonts w:ascii="Times New Roman" w:eastAsiaTheme="minorEastAsia" w:hAnsi="Times New Roman" w:cs="Times New Roman"/>
          <w:sz w:val="24"/>
          <w:szCs w:val="24"/>
        </w:rPr>
        <w:t>Ebrill</w:t>
      </w:r>
      <w:proofErr w:type="spellEnd"/>
      <w:r w:rsidRPr="00E623C7">
        <w:rPr>
          <w:rFonts w:ascii="Times New Roman" w:eastAsiaTheme="minorEastAsia" w:hAnsi="Times New Roman" w:cs="Times New Roman"/>
          <w:sz w:val="24"/>
          <w:szCs w:val="24"/>
        </w:rPr>
        <w:t xml:space="preserve"> </w:t>
      </w:r>
      <w:r w:rsidRPr="00F71611">
        <w:rPr>
          <w:rFonts w:ascii="Times New Roman" w:eastAsiaTheme="minorEastAsia" w:hAnsi="Times New Roman" w:cs="Times New Roman"/>
          <w:i/>
          <w:sz w:val="24"/>
          <w:szCs w:val="24"/>
        </w:rPr>
        <w:t>et al</w:t>
      </w:r>
      <w:r>
        <w:rPr>
          <w:rFonts w:ascii="Times New Roman" w:eastAsiaTheme="minorEastAsia" w:hAnsi="Times New Roman" w:cs="Times New Roman"/>
          <w:i/>
          <w:sz w:val="24"/>
          <w:szCs w:val="24"/>
        </w:rPr>
        <w:t>.,</w:t>
      </w:r>
      <w:r w:rsidRPr="00E623C7">
        <w:rPr>
          <w:rFonts w:ascii="Times New Roman" w:eastAsiaTheme="minorEastAsia" w:hAnsi="Times New Roman" w:cs="Times New Roman"/>
          <w:sz w:val="24"/>
          <w:szCs w:val="24"/>
        </w:rPr>
        <w:t xml:space="preserve"> (2001).</w:t>
      </w:r>
    </w:p>
    <w:p w14:paraId="66B86E23" w14:textId="77777777" w:rsidR="006F57EA" w:rsidRPr="00E623C7" w:rsidRDefault="006F57EA" w:rsidP="006F57EA">
      <w:pPr>
        <w:shd w:val="clear" w:color="auto" w:fill="FFFFFF"/>
        <w:tabs>
          <w:tab w:val="left" w:pos="7680"/>
        </w:tabs>
        <w:autoSpaceDE w:val="0"/>
        <w:autoSpaceDN w:val="0"/>
        <w:adjustRightInd w:val="0"/>
        <w:spacing w:before="240" w:after="120" w:line="240" w:lineRule="auto"/>
        <w:contextualSpacing/>
        <w:jc w:val="both"/>
        <w:rPr>
          <w:rFonts w:ascii="Times New Roman" w:eastAsiaTheme="minorEastAsia" w:hAnsi="Times New Roman" w:cs="Times New Roman"/>
          <w:bCs/>
          <w:sz w:val="24"/>
          <w:szCs w:val="24"/>
        </w:rPr>
      </w:pPr>
    </w:p>
    <w:p w14:paraId="4C66197E"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Advisory Audit: </w:t>
      </w:r>
      <w:r w:rsidRPr="00D6367D">
        <w:rPr>
          <w:rFonts w:ascii="Times New Roman" w:eastAsiaTheme="minorEastAsia" w:hAnsi="Times New Roman" w:cs="Times New Roman"/>
          <w:sz w:val="24"/>
          <w:szCs w:val="24"/>
        </w:rPr>
        <w:t>A visit to newly established businesses advising them of their obligations in terms of tax types, filing of declarations, payment of amounts due, and records to be maintained risk of audit a</w:t>
      </w:r>
      <w:r>
        <w:rPr>
          <w:rFonts w:ascii="Times New Roman" w:eastAsiaTheme="minorEastAsia" w:hAnsi="Times New Roman" w:cs="Times New Roman"/>
          <w:sz w:val="24"/>
          <w:szCs w:val="24"/>
        </w:rPr>
        <w:t>nd sanctions of noncompliance.</w:t>
      </w:r>
    </w:p>
    <w:p w14:paraId="03ECDC61" w14:textId="6258E4DA" w:rsidR="006F57EA" w:rsidRPr="00D6367D" w:rsidRDefault="006F57EA" w:rsidP="006F57EA">
      <w:pPr>
        <w:shd w:val="clear" w:color="auto" w:fill="FFFFFF"/>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D6367D">
        <w:rPr>
          <w:rFonts w:ascii="Times New Roman" w:eastAsiaTheme="minorEastAsia" w:hAnsi="Times New Roman" w:cs="Times New Roman"/>
          <w:b/>
          <w:bCs/>
          <w:sz w:val="24"/>
          <w:szCs w:val="24"/>
        </w:rPr>
        <w:lastRenderedPageBreak/>
        <w:t xml:space="preserve">Record keeping Audit: </w:t>
      </w:r>
      <w:r w:rsidRPr="00D6367D">
        <w:rPr>
          <w:rFonts w:ascii="Times New Roman" w:eastAsiaTheme="minorEastAsia" w:hAnsi="Times New Roman" w:cs="Times New Roman"/>
          <w:sz w:val="24"/>
          <w:szCs w:val="24"/>
        </w:rPr>
        <w:t xml:space="preserve">Is a check on enterprises that may have a reputation of not keeping adequate records? The visit would point out the obligations of the taxpayer with regard to keeping of records and the on sequences of failing to do so. </w:t>
      </w:r>
    </w:p>
    <w:p w14:paraId="30CF3467"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sz w:val="24"/>
          <w:szCs w:val="24"/>
        </w:rPr>
      </w:pPr>
      <w:r w:rsidRPr="00D6367D">
        <w:rPr>
          <w:rFonts w:ascii="Times New Roman" w:eastAsiaTheme="minorEastAsia" w:hAnsi="Times New Roman" w:cs="Times New Roman"/>
          <w:b/>
          <w:bCs/>
          <w:sz w:val="24"/>
          <w:szCs w:val="24"/>
        </w:rPr>
        <w:t>Refund Audit</w:t>
      </w:r>
      <w:r w:rsidRPr="00D6367D">
        <w:rPr>
          <w:rFonts w:ascii="Times New Roman" w:eastAsiaTheme="minorEastAsia" w:hAnsi="Times New Roman" w:cs="Times New Roman"/>
          <w:sz w:val="24"/>
          <w:szCs w:val="24"/>
        </w:rPr>
        <w:t>: Verifying the taxpayer’s right to a refund prior to processing the refund. Usually under taken for first refund claims as well as where the refund claim varies significantly from established patterns and trends. Refund audit carried out particularly for new registrants in addition it should emphasis only on the period covered by the claim</w:t>
      </w:r>
      <w:r w:rsidRPr="00D6367D">
        <w:rPr>
          <w:rFonts w:ascii="Times-Roman" w:hAnsi="Times-Roman" w:cs="Times-Roman"/>
          <w:sz w:val="24"/>
          <w:szCs w:val="24"/>
        </w:rPr>
        <w:t xml:space="preserve"> </w:t>
      </w:r>
      <w:proofErr w:type="spellStart"/>
      <w:r w:rsidRPr="00D6367D">
        <w:rPr>
          <w:rFonts w:ascii="Times New Roman" w:eastAsiaTheme="minorEastAsia" w:hAnsi="Times New Roman" w:cs="Times New Roman"/>
          <w:sz w:val="24"/>
          <w:szCs w:val="24"/>
        </w:rPr>
        <w:t>Ebrill</w:t>
      </w:r>
      <w:proofErr w:type="spellEnd"/>
      <w:r w:rsidRPr="00D6367D">
        <w:rPr>
          <w:rFonts w:ascii="Times New Roman" w:eastAsiaTheme="minorEastAsia" w:hAnsi="Times New Roman" w:cs="Times New Roman"/>
          <w:sz w:val="24"/>
          <w:szCs w:val="24"/>
        </w:rPr>
        <w:t xml:space="preserve"> et al. (2001).</w:t>
      </w:r>
    </w:p>
    <w:p w14:paraId="181A31FB"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Issue-oriented audit: </w:t>
      </w:r>
      <w:r w:rsidRPr="00D6367D">
        <w:rPr>
          <w:rFonts w:ascii="Times New Roman" w:eastAsiaTheme="minorEastAsia" w:hAnsi="Times New Roman" w:cs="Times New Roman"/>
          <w:sz w:val="24"/>
          <w:szCs w:val="24"/>
        </w:rPr>
        <w:t>It should be directed at verifying items for which e</w:t>
      </w:r>
      <w:r>
        <w:rPr>
          <w:rFonts w:ascii="Times New Roman" w:eastAsiaTheme="minorEastAsia" w:hAnsi="Times New Roman" w:cs="Times New Roman"/>
          <w:sz w:val="24"/>
          <w:szCs w:val="24"/>
        </w:rPr>
        <w:t xml:space="preserve">rrors have been detected in </w:t>
      </w:r>
      <w:r w:rsidRPr="00D6367D">
        <w:rPr>
          <w:rFonts w:ascii="Times New Roman" w:eastAsiaTheme="minorEastAsia" w:hAnsi="Times New Roman" w:cs="Times New Roman"/>
          <w:sz w:val="24"/>
          <w:szCs w:val="24"/>
        </w:rPr>
        <w:t>returns (atypical ratios, gross revenues, comparison of gross sales t</w:t>
      </w:r>
      <w:r>
        <w:rPr>
          <w:rFonts w:ascii="Times New Roman" w:eastAsiaTheme="minorEastAsia" w:hAnsi="Times New Roman" w:cs="Times New Roman"/>
          <w:sz w:val="24"/>
          <w:szCs w:val="24"/>
        </w:rPr>
        <w:t>o imports). It focuses on</w:t>
      </w:r>
      <w:r w:rsidRPr="00D6367D">
        <w:rPr>
          <w:rFonts w:ascii="Times New Roman" w:eastAsiaTheme="minorEastAsia" w:hAnsi="Times New Roman" w:cs="Times New Roman"/>
          <w:sz w:val="24"/>
          <w:szCs w:val="24"/>
        </w:rPr>
        <w:t xml:space="preserve"> single tax type and covers no more than one or two reporting periods </w:t>
      </w:r>
      <w:proofErr w:type="spellStart"/>
      <w:r w:rsidRPr="00D6367D">
        <w:rPr>
          <w:rFonts w:ascii="Times New Roman" w:eastAsiaTheme="minorEastAsia" w:hAnsi="Times New Roman" w:cs="Times New Roman"/>
          <w:sz w:val="24"/>
          <w:szCs w:val="24"/>
        </w:rPr>
        <w:t>Biber</w:t>
      </w:r>
      <w:proofErr w:type="spellEnd"/>
      <w:r w:rsidRPr="00D6367D">
        <w:rPr>
          <w:rFonts w:ascii="Times New Roman" w:eastAsiaTheme="minorEastAsia" w:hAnsi="Times New Roman" w:cs="Times New Roman"/>
          <w:sz w:val="24"/>
          <w:szCs w:val="24"/>
        </w:rPr>
        <w:t xml:space="preserve"> (2010).</w:t>
      </w:r>
      <w:r w:rsidRPr="00D6367D">
        <w:rPr>
          <w:rFonts w:ascii="Times-Roman" w:hAnsi="Times-Roman" w:cs="Times-Roman"/>
          <w:sz w:val="24"/>
          <w:szCs w:val="24"/>
        </w:rPr>
        <w:t xml:space="preserve"> </w:t>
      </w:r>
    </w:p>
    <w:p w14:paraId="3FFC2680" w14:textId="77777777" w:rsidR="006F57EA" w:rsidRPr="00D6367D" w:rsidRDefault="006F57EA" w:rsidP="006F57EA">
      <w:pPr>
        <w:shd w:val="clear" w:color="auto" w:fill="FFFFFF"/>
        <w:spacing w:after="120" w:line="360" w:lineRule="auto"/>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 Single-issue audits: </w:t>
      </w:r>
      <w:r w:rsidRPr="00D6367D">
        <w:rPr>
          <w:rFonts w:ascii="Times New Roman" w:eastAsiaTheme="minorEastAsia" w:hAnsi="Times New Roman" w:cs="Times New Roman"/>
          <w:sz w:val="24"/>
          <w:szCs w:val="24"/>
        </w:rPr>
        <w:t xml:space="preserve">This type of audit focused on a single tax type, single aspect or a single period; given their narrow scope, single-issue audits typically take less time to conduct and can be used to review large numbers of taxpayers involved in similar schemes to conceal noncompliance. For instance, it may confine to one item of potential noncompliance that may be apparent from examination of a taxpayer’s return. The auditor may be only examining whether the taxpayer has met obligations in respect of employment tax, VAT, or examining a specific expense claim </w:t>
      </w:r>
      <w:proofErr w:type="spellStart"/>
      <w:r w:rsidRPr="00D6367D">
        <w:rPr>
          <w:rFonts w:ascii="Times New Roman" w:eastAsiaTheme="minorEastAsia" w:hAnsi="Times New Roman" w:cs="Times New Roman"/>
          <w:sz w:val="24"/>
          <w:szCs w:val="24"/>
        </w:rPr>
        <w:t>Biber</w:t>
      </w:r>
      <w:proofErr w:type="spellEnd"/>
      <w:r w:rsidRPr="00D6367D">
        <w:rPr>
          <w:rFonts w:ascii="Times New Roman" w:eastAsiaTheme="minorEastAsia" w:hAnsi="Times New Roman" w:cs="Times New Roman"/>
          <w:sz w:val="24"/>
          <w:szCs w:val="24"/>
        </w:rPr>
        <w:t xml:space="preserve"> (2010).</w:t>
      </w:r>
    </w:p>
    <w:p w14:paraId="475DDECE" w14:textId="075059B6" w:rsidR="006F57EA" w:rsidRPr="00D6367D" w:rsidRDefault="006F57EA" w:rsidP="006F57EA">
      <w:pPr>
        <w:shd w:val="clear" w:color="auto" w:fill="FFFFFF"/>
        <w:spacing w:after="120" w:line="360" w:lineRule="auto"/>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Comprehensive or full audit: </w:t>
      </w:r>
      <w:r w:rsidRPr="00D6367D">
        <w:rPr>
          <w:rFonts w:ascii="Times New Roman" w:eastAsiaTheme="minorEastAsia" w:hAnsi="Times New Roman" w:cs="Times New Roman"/>
          <w:sz w:val="24"/>
          <w:szCs w:val="24"/>
        </w:rPr>
        <w:t>This audit covers all tax obligations over a number of tax periods, or extended to several years up to the limit provided for in the law. The objective is to determine the correct tax liability for a tax return as a whole. This audit is time consuming and costly to undertake, it requires considerable resources and reduces the rate coverage of taxpayers that could otherwise be achieved by a more varied mix of audit types</w:t>
      </w:r>
      <w:r w:rsidRPr="00D6367D">
        <w:rPr>
          <w:rFonts w:ascii="Times New Roman" w:hAnsi="Times New Roman" w:cs="Times New Roman"/>
          <w:sz w:val="24"/>
          <w:szCs w:val="24"/>
        </w:rPr>
        <w:t xml:space="preserve"> (ERCA, 2014)</w:t>
      </w:r>
      <w:r w:rsidRPr="00D6367D">
        <w:rPr>
          <w:rFonts w:ascii="Times New Roman" w:eastAsiaTheme="minorEastAsia" w:hAnsi="Times New Roman" w:cs="Times New Roman"/>
          <w:sz w:val="24"/>
          <w:szCs w:val="24"/>
        </w:rPr>
        <w:t>.</w:t>
      </w:r>
    </w:p>
    <w:p w14:paraId="77396AA9" w14:textId="77777777" w:rsidR="006F57EA" w:rsidRPr="00B23C46" w:rsidRDefault="006F57EA" w:rsidP="006F57EA">
      <w:pPr>
        <w:pStyle w:val="ListParagraph"/>
        <w:numPr>
          <w:ilvl w:val="2"/>
          <w:numId w:val="4"/>
        </w:numPr>
        <w:spacing w:after="120" w:line="360" w:lineRule="auto"/>
        <w:jc w:val="both"/>
        <w:outlineLvl w:val="2"/>
        <w:rPr>
          <w:rFonts w:ascii="Times New Roman" w:eastAsia="Times New Roman" w:hAnsi="Times New Roman" w:cs="Times New Roman"/>
          <w:b/>
          <w:sz w:val="24"/>
          <w:szCs w:val="24"/>
        </w:rPr>
      </w:pPr>
      <w:bookmarkStart w:id="21" w:name="_Toc134705895"/>
      <w:r w:rsidRPr="00B23C46">
        <w:rPr>
          <w:rFonts w:ascii="Times New Roman" w:eastAsia="Times New Roman" w:hAnsi="Times New Roman" w:cs="Times New Roman"/>
          <w:b/>
          <w:sz w:val="24"/>
          <w:szCs w:val="24"/>
        </w:rPr>
        <w:t>Taxation in Ethiopia</w:t>
      </w:r>
      <w:bookmarkEnd w:id="21"/>
    </w:p>
    <w:p w14:paraId="70BDCFD3" w14:textId="77777777" w:rsidR="006F57EA" w:rsidRPr="00355A9C" w:rsidRDefault="006F57EA" w:rsidP="006F57EA">
      <w:pPr>
        <w:spacing w:after="120" w:line="360" w:lineRule="auto"/>
        <w:jc w:val="both"/>
        <w:rPr>
          <w:rFonts w:ascii="Times New Roman" w:eastAsia="Times New Roman" w:hAnsi="Times New Roman" w:cs="Times New Roman"/>
          <w:b/>
          <w:sz w:val="24"/>
          <w:szCs w:val="24"/>
        </w:rPr>
      </w:pPr>
      <w:r w:rsidRPr="00355A9C">
        <w:rPr>
          <w:rFonts w:ascii="Times New Roman" w:hAnsi="Times New Roman" w:cs="Times New Roman"/>
          <w:sz w:val="24"/>
          <w:szCs w:val="24"/>
        </w:rPr>
        <w:t>The 1995 Constitution of the Federal Democratic Republic of Ethiopia (FDRE) classifies taxation power into three: as those assigned exclusively to the federal government, regional states, and concurrently to both regional and federal governments. As per the constitution, regional states have the power to levy and collect taxes from sources assigned to them. Ethiopian Revenue and Customs Authority (ERCA</w:t>
      </w:r>
      <w:r>
        <w:rPr>
          <w:rFonts w:ascii="Times New Roman" w:hAnsi="Times New Roman" w:cs="Times New Roman"/>
          <w:sz w:val="24"/>
          <w:szCs w:val="24"/>
        </w:rPr>
        <w:t>/EMR</w:t>
      </w:r>
      <w:r w:rsidRPr="00355A9C">
        <w:rPr>
          <w:rFonts w:ascii="Times New Roman" w:hAnsi="Times New Roman" w:cs="Times New Roman"/>
          <w:sz w:val="24"/>
          <w:szCs w:val="24"/>
        </w:rPr>
        <w:t>) are responsible for administration of revenue</w:t>
      </w:r>
      <w:r>
        <w:rPr>
          <w:rFonts w:ascii="Times New Roman" w:hAnsi="Times New Roman" w:cs="Times New Roman"/>
          <w:sz w:val="24"/>
          <w:szCs w:val="24"/>
        </w:rPr>
        <w:t>s that belong exclusively to</w:t>
      </w:r>
      <w:r w:rsidRPr="00355A9C">
        <w:rPr>
          <w:rFonts w:ascii="Times New Roman" w:hAnsi="Times New Roman" w:cs="Times New Roman"/>
          <w:sz w:val="24"/>
          <w:szCs w:val="24"/>
        </w:rPr>
        <w:t xml:space="preserve"> federal government and those concurrently owned. Regional revenue au</w:t>
      </w:r>
      <w:r>
        <w:rPr>
          <w:rFonts w:ascii="Times New Roman" w:hAnsi="Times New Roman" w:cs="Times New Roman"/>
          <w:sz w:val="24"/>
          <w:szCs w:val="24"/>
        </w:rPr>
        <w:t>thorities are entrusted with</w:t>
      </w:r>
      <w:r w:rsidRPr="00355A9C">
        <w:rPr>
          <w:rFonts w:ascii="Times New Roman" w:hAnsi="Times New Roman" w:cs="Times New Roman"/>
          <w:sz w:val="24"/>
          <w:szCs w:val="24"/>
        </w:rPr>
        <w:t xml:space="preserve"> responsibility of administering taxes assigned </w:t>
      </w:r>
      <w:r>
        <w:rPr>
          <w:rFonts w:ascii="Times New Roman" w:hAnsi="Times New Roman" w:cs="Times New Roman"/>
          <w:sz w:val="24"/>
          <w:szCs w:val="24"/>
        </w:rPr>
        <w:t>(World Bank</w:t>
      </w:r>
      <w:r w:rsidRPr="00355A9C">
        <w:rPr>
          <w:rFonts w:ascii="Times New Roman" w:hAnsi="Times New Roman" w:cs="Times New Roman"/>
          <w:sz w:val="24"/>
          <w:szCs w:val="24"/>
        </w:rPr>
        <w:t>, 2016)</w:t>
      </w:r>
    </w:p>
    <w:p w14:paraId="30921D3D"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lastRenderedPageBreak/>
        <w:t>According to Ethiopian proclamation number 285/2002, taxpayers are classified into three major categories based on the type of their legal obligations for records keeping: Category “A” Taxpayers, Category “B” Taxpayers and Category “C” Taxpayers. However, for the purpose of this s</w:t>
      </w:r>
      <w:r>
        <w:rPr>
          <w:rFonts w:ascii="Times New Roman" w:eastAsiaTheme="minorEastAsia" w:hAnsi="Times New Roman" w:cs="Times New Roman"/>
          <w:sz w:val="24"/>
          <w:szCs w:val="24"/>
        </w:rPr>
        <w:t xml:space="preserve">tudy, only category “A” was </w:t>
      </w:r>
      <w:r w:rsidRPr="00A80443">
        <w:rPr>
          <w:rFonts w:ascii="Times New Roman" w:eastAsiaTheme="minorEastAsia" w:hAnsi="Times New Roman" w:cs="Times New Roman"/>
          <w:sz w:val="24"/>
          <w:szCs w:val="24"/>
        </w:rPr>
        <w:t>substantiated</w:t>
      </w:r>
    </w:p>
    <w:p w14:paraId="707883A0" w14:textId="432085E1" w:rsidR="006F57EA" w:rsidRPr="00355A9C" w:rsidRDefault="006F57EA" w:rsidP="006F57EA">
      <w:pPr>
        <w:autoSpaceDE w:val="0"/>
        <w:autoSpaceDN w:val="0"/>
        <w:adjustRightInd w:val="0"/>
        <w:spacing w:after="120" w:line="360" w:lineRule="auto"/>
        <w:jc w:val="both"/>
        <w:rPr>
          <w:rFonts w:ascii="Times New Roman" w:eastAsiaTheme="minorEastAsia" w:hAnsi="Times New Roman" w:cs="Times New Roman"/>
          <w:b/>
          <w:bCs/>
          <w:sz w:val="28"/>
          <w:szCs w:val="28"/>
        </w:rPr>
      </w:pPr>
      <w:r w:rsidRPr="00B23C46">
        <w:rPr>
          <w:rFonts w:ascii="Times New Roman" w:eastAsiaTheme="minorEastAsia" w:hAnsi="Times New Roman" w:cs="Times New Roman"/>
          <w:b/>
          <w:bCs/>
          <w:sz w:val="24"/>
          <w:szCs w:val="24"/>
        </w:rPr>
        <w:t>Category “A” taxpayers:</w:t>
      </w:r>
      <w:r>
        <w:rPr>
          <w:rFonts w:ascii="Times New Roman" w:eastAsiaTheme="minorEastAsia" w:hAnsi="Times New Roman" w:cs="Times New Roman"/>
          <w:b/>
          <w:bCs/>
          <w:sz w:val="28"/>
          <w:szCs w:val="28"/>
        </w:rPr>
        <w:t xml:space="preserve"> </w:t>
      </w:r>
      <w:r w:rsidRPr="00D502E4">
        <w:rPr>
          <w:rFonts w:ascii="Times New Roman" w:eastAsiaTheme="minorEastAsia" w:hAnsi="Times New Roman" w:cs="Times New Roman"/>
          <w:sz w:val="24"/>
          <w:szCs w:val="24"/>
        </w:rPr>
        <w:t>Category “A” taxpayer being a company or any other person having an annual gross income of Birr 1,000,000 or more;</w:t>
      </w:r>
      <w:r>
        <w:rPr>
          <w:rFonts w:ascii="Times New Roman" w:eastAsiaTheme="minorEastAsia" w:hAnsi="Times New Roman" w:cs="Times New Roman"/>
          <w:sz w:val="24"/>
          <w:szCs w:val="24"/>
        </w:rPr>
        <w:t xml:space="preserve"> </w:t>
      </w:r>
      <w:r w:rsidRPr="00A80443">
        <w:rPr>
          <w:rFonts w:ascii="Times New Roman" w:eastAsiaTheme="minorEastAsia" w:hAnsi="Times New Roman" w:cs="Times New Roman"/>
          <w:sz w:val="24"/>
          <w:szCs w:val="24"/>
        </w:rPr>
        <w:t>As of Ethiop</w:t>
      </w:r>
      <w:r>
        <w:rPr>
          <w:rFonts w:ascii="Times New Roman" w:eastAsiaTheme="minorEastAsia" w:hAnsi="Times New Roman" w:cs="Times New Roman"/>
          <w:sz w:val="24"/>
          <w:szCs w:val="24"/>
        </w:rPr>
        <w:t>ian Tax Proclamation, 979/2016 c</w:t>
      </w:r>
      <w:r w:rsidRPr="00A80443">
        <w:rPr>
          <w:rFonts w:ascii="Times New Roman" w:eastAsiaTheme="minorEastAsia" w:hAnsi="Times New Roman" w:cs="Times New Roman"/>
          <w:sz w:val="24"/>
          <w:szCs w:val="24"/>
        </w:rPr>
        <w:t xml:space="preserve">ategory </w:t>
      </w:r>
      <w:r>
        <w:rPr>
          <w:rFonts w:ascii="Times New Roman" w:eastAsiaTheme="minorEastAsia" w:hAnsi="Times New Roman" w:cs="Times New Roman"/>
          <w:sz w:val="24"/>
          <w:szCs w:val="24"/>
        </w:rPr>
        <w:t>“</w:t>
      </w:r>
      <w:r w:rsidRPr="00A80443">
        <w:rPr>
          <w:rFonts w:ascii="Times New Roman" w:eastAsiaTheme="minorEastAsia" w:hAnsi="Times New Roman" w:cs="Times New Roman"/>
          <w:sz w:val="24"/>
          <w:szCs w:val="24"/>
        </w:rPr>
        <w:t>A” taxpayers as any company incorporated under the laws of Ethiopia or in a foreign country and any business hav</w:t>
      </w:r>
      <w:r>
        <w:rPr>
          <w:rFonts w:ascii="Times New Roman" w:eastAsiaTheme="minorEastAsia" w:hAnsi="Times New Roman" w:cs="Times New Roman"/>
          <w:sz w:val="24"/>
          <w:szCs w:val="24"/>
        </w:rPr>
        <w:t>ing an annual turnover of Birr 1,0</w:t>
      </w:r>
      <w:r w:rsidRPr="00A80443">
        <w:rPr>
          <w:rFonts w:ascii="Times New Roman" w:eastAsiaTheme="minorEastAsia" w:hAnsi="Times New Roman" w:cs="Times New Roman"/>
          <w:sz w:val="24"/>
          <w:szCs w:val="24"/>
        </w:rPr>
        <w:t>00,000 or more, have the obligations to recording their business acti</w:t>
      </w:r>
      <w:r>
        <w:rPr>
          <w:rFonts w:ascii="Times New Roman" w:eastAsiaTheme="minorEastAsia" w:hAnsi="Times New Roman" w:cs="Times New Roman"/>
          <w:sz w:val="24"/>
          <w:szCs w:val="24"/>
        </w:rPr>
        <w:t>vities in the books of journal and</w:t>
      </w:r>
      <w:r w:rsidRPr="00A80443">
        <w:rPr>
          <w:rFonts w:ascii="Times New Roman" w:eastAsiaTheme="minorEastAsia" w:hAnsi="Times New Roman" w:cs="Times New Roman"/>
          <w:sz w:val="24"/>
          <w:szCs w:val="24"/>
        </w:rPr>
        <w:t xml:space="preserve"> ledger and keeping the supporting documents. </w:t>
      </w:r>
    </w:p>
    <w:p w14:paraId="5A5E827D" w14:textId="77777777" w:rsidR="006F57EA" w:rsidRPr="008B0BAE" w:rsidRDefault="006F57EA" w:rsidP="006F57EA">
      <w:pPr>
        <w:autoSpaceDE w:val="0"/>
        <w:autoSpaceDN w:val="0"/>
        <w:adjustRightInd w:val="0"/>
        <w:spacing w:after="120" w:line="360" w:lineRule="auto"/>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4"/>
          <w:szCs w:val="24"/>
        </w:rPr>
        <w:t>Category “B” t</w:t>
      </w:r>
      <w:r w:rsidRPr="00B23C46">
        <w:rPr>
          <w:rFonts w:ascii="Times New Roman" w:eastAsiaTheme="minorEastAsia" w:hAnsi="Times New Roman" w:cs="Times New Roman"/>
          <w:b/>
          <w:bCs/>
          <w:sz w:val="24"/>
          <w:szCs w:val="24"/>
        </w:rPr>
        <w:t>axpayers:</w:t>
      </w:r>
      <w:r>
        <w:rPr>
          <w:rFonts w:ascii="Times New Roman" w:eastAsiaTheme="minorEastAsia" w:hAnsi="Times New Roman" w:cs="Times New Roman"/>
          <w:b/>
          <w:bCs/>
          <w:sz w:val="28"/>
          <w:szCs w:val="28"/>
        </w:rPr>
        <w:t xml:space="preserve"> </w:t>
      </w:r>
      <w:r w:rsidRPr="00D502E4">
        <w:rPr>
          <w:rFonts w:ascii="Times New Roman" w:eastAsiaTheme="minorEastAsia" w:hAnsi="Times New Roman" w:cs="Times New Roman"/>
          <w:sz w:val="24"/>
          <w:szCs w:val="24"/>
        </w:rPr>
        <w:t>Category “B” taxpayer being a person, other than a Company, having an annual gross income of Birr 500,000 or more but less than 1,000,000 and;</w:t>
      </w:r>
      <w:r>
        <w:rPr>
          <w:rFonts w:ascii="Times New Roman" w:eastAsiaTheme="minorEastAsia" w:hAnsi="Times New Roman" w:cs="Times New Roman"/>
          <w:sz w:val="24"/>
          <w:szCs w:val="24"/>
        </w:rPr>
        <w:t xml:space="preserve"> </w:t>
      </w:r>
      <w:r w:rsidRPr="00A80443">
        <w:rPr>
          <w:rFonts w:ascii="Times New Roman" w:eastAsiaTheme="minorEastAsia" w:hAnsi="Times New Roman" w:cs="Times New Roman"/>
          <w:sz w:val="24"/>
          <w:szCs w:val="24"/>
        </w:rPr>
        <w:t>Unless not already classified in category “A”, any business having an annual turnover of over</w:t>
      </w:r>
      <w:r>
        <w:rPr>
          <w:rFonts w:ascii="Times New Roman" w:eastAsiaTheme="minorEastAsia" w:hAnsi="Times New Roman" w:cs="Times New Roman"/>
          <w:sz w:val="24"/>
          <w:szCs w:val="24"/>
        </w:rPr>
        <w:t xml:space="preserve"> Birr 5</w:t>
      </w:r>
      <w:r w:rsidRPr="00A80443">
        <w:rPr>
          <w:rFonts w:ascii="Times New Roman" w:eastAsiaTheme="minorEastAsia" w:hAnsi="Times New Roman" w:cs="Times New Roman"/>
          <w:sz w:val="24"/>
          <w:szCs w:val="24"/>
        </w:rPr>
        <w:t xml:space="preserve">00,000 would be classified under Category “B” taxpayers. This category of taxpayers should submit to the Revenue Authority </w:t>
      </w:r>
      <w:r>
        <w:rPr>
          <w:rFonts w:ascii="Times New Roman" w:eastAsiaTheme="minorEastAsia" w:hAnsi="Times New Roman" w:cs="Times New Roman"/>
          <w:sz w:val="24"/>
          <w:szCs w:val="24"/>
        </w:rPr>
        <w:t>profit and loss statement at</w:t>
      </w:r>
      <w:r w:rsidRPr="00A80443">
        <w:rPr>
          <w:rFonts w:ascii="Times New Roman" w:eastAsiaTheme="minorEastAsia" w:hAnsi="Times New Roman" w:cs="Times New Roman"/>
          <w:sz w:val="24"/>
          <w:szCs w:val="24"/>
        </w:rPr>
        <w:t xml:space="preserve"> end of the year similar to category ‘A’ taxpayers.</w:t>
      </w:r>
    </w:p>
    <w:p w14:paraId="76C0EEDE" w14:textId="77777777" w:rsidR="006F57EA" w:rsidRPr="002B644E" w:rsidRDefault="006F57EA" w:rsidP="006F57EA">
      <w:pPr>
        <w:autoSpaceDE w:val="0"/>
        <w:autoSpaceDN w:val="0"/>
        <w:adjustRightInd w:val="0"/>
        <w:spacing w:after="120" w:line="360" w:lineRule="auto"/>
        <w:jc w:val="both"/>
        <w:rPr>
          <w:rFonts w:ascii="Times New Roman" w:eastAsia="Times New Roman" w:hAnsi="Times New Roman" w:cs="Times New Roman"/>
          <w:sz w:val="24"/>
          <w:szCs w:val="24"/>
        </w:rPr>
      </w:pPr>
      <w:r w:rsidRPr="002B644E">
        <w:rPr>
          <w:rFonts w:ascii="Times New Roman" w:eastAsiaTheme="minorEastAsia" w:hAnsi="Times New Roman" w:cs="Times New Roman"/>
          <w:b/>
          <w:bCs/>
          <w:sz w:val="24"/>
          <w:szCs w:val="24"/>
        </w:rPr>
        <w:t xml:space="preserve">Category “C” taxpayers: </w:t>
      </w:r>
      <w:r w:rsidRPr="002B644E">
        <w:rPr>
          <w:rFonts w:ascii="Times New Roman" w:eastAsia="Times New Roman" w:hAnsi="Times New Roman" w:cs="Times New Roman"/>
          <w:sz w:val="24"/>
          <w:szCs w:val="24"/>
        </w:rPr>
        <w:t>Category “C” taxpayer being a person other than a Company, having an annual gross income of less than Birr 500,000.</w:t>
      </w:r>
    </w:p>
    <w:p w14:paraId="6298A558" w14:textId="77777777"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8B0BAE">
        <w:rPr>
          <w:rFonts w:ascii="Times New Roman" w:hAnsi="Times New Roman" w:cs="Times New Roman"/>
          <w:sz w:val="24"/>
          <w:szCs w:val="24"/>
        </w:rPr>
        <w:t xml:space="preserve">According to this legislation, there are four schedules of income, namely: income from employment (schedule A), income from rental of buildings (schedule B), and business profit (Schedule C) and other income (schedule D). A further look at the income tax under schedule C (business profit tax) shows that the tax is imposed on profit obtained from an entrepreneurial activity. It is chargeable at rates ranging from 10 to 35 percent if the taxpayer an individual (unincorporated entity) and 30 percent on profits earned by </w:t>
      </w:r>
      <w:r>
        <w:rPr>
          <w:rFonts w:ascii="Times New Roman" w:hAnsi="Times New Roman" w:cs="Times New Roman"/>
          <w:sz w:val="24"/>
          <w:szCs w:val="24"/>
        </w:rPr>
        <w:t xml:space="preserve">a body </w:t>
      </w:r>
      <w:r w:rsidRPr="008B0BAE">
        <w:rPr>
          <w:rFonts w:ascii="Times New Roman" w:hAnsi="Times New Roman" w:cs="Times New Roman"/>
          <w:sz w:val="24"/>
          <w:szCs w:val="24"/>
        </w:rPr>
        <w:t>(World Bank Group, 2016).</w:t>
      </w:r>
    </w:p>
    <w:p w14:paraId="150C13FD" w14:textId="77777777" w:rsidR="006F57EA"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With regard to declaration of business income, c</w:t>
      </w:r>
      <w:r w:rsidRPr="00D06EF3">
        <w:rPr>
          <w:rFonts w:ascii="Times New Roman" w:eastAsiaTheme="minorEastAsia" w:hAnsi="Times New Roman" w:cs="Times New Roman"/>
          <w:bCs/>
          <w:sz w:val="24"/>
          <w:szCs w:val="24"/>
        </w:rPr>
        <w:t>ategories A and B the tax is assessed based on the profit and loss statement prepared in accordance with the Generally Accepted Accounting Principles (GAAP) subject to the specific rules as provided in the income tax legisla</w:t>
      </w:r>
      <w:r>
        <w:rPr>
          <w:rFonts w:ascii="Times New Roman" w:eastAsiaTheme="minorEastAsia" w:hAnsi="Times New Roman" w:cs="Times New Roman"/>
          <w:bCs/>
          <w:sz w:val="24"/>
          <w:szCs w:val="24"/>
        </w:rPr>
        <w:t xml:space="preserve">tion (World Bank Group, 2016). </w:t>
      </w:r>
      <w:r w:rsidRPr="00D06EF3">
        <w:rPr>
          <w:rFonts w:ascii="Times New Roman" w:eastAsiaTheme="minorEastAsia" w:hAnsi="Times New Roman" w:cs="Times New Roman"/>
          <w:bCs/>
          <w:sz w:val="24"/>
          <w:szCs w:val="24"/>
        </w:rPr>
        <w:t>In accordance with income tax proclamation no 979/2016, category “A” tax payers shall prepare and submit balance sheet and profit and loss statement within 4 month from the end of the tax payers tax year. Category “B” tax payers within 2 months from the tax payers’ tax years. Category “C” tax payers within 1 month from the tax payers tax year.</w:t>
      </w:r>
    </w:p>
    <w:p w14:paraId="0B677D6C" w14:textId="77777777" w:rsidR="006F57EA" w:rsidRPr="00B23C46" w:rsidRDefault="006F57EA" w:rsidP="006F57EA">
      <w:pPr>
        <w:pStyle w:val="ListParagraph"/>
        <w:numPr>
          <w:ilvl w:val="2"/>
          <w:numId w:val="4"/>
        </w:numPr>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22" w:name="_Toc134705896"/>
      <w:r w:rsidRPr="00B23C46">
        <w:rPr>
          <w:rFonts w:ascii="Times New Roman" w:eastAsiaTheme="minorEastAsia" w:hAnsi="Times New Roman" w:cs="Times New Roman"/>
          <w:b/>
          <w:bCs/>
          <w:sz w:val="24"/>
          <w:szCs w:val="24"/>
        </w:rPr>
        <w:lastRenderedPageBreak/>
        <w:t>Concepts of tax compliance</w:t>
      </w:r>
      <w:bookmarkEnd w:id="22"/>
    </w:p>
    <w:p w14:paraId="1C4347AB" w14:textId="51BCE772" w:rsidR="006F57EA"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3D3676">
        <w:rPr>
          <w:rFonts w:ascii="Times New Roman" w:eastAsiaTheme="minorEastAsia" w:hAnsi="Times New Roman" w:cs="Times New Roman"/>
          <w:bCs/>
          <w:sz w:val="24"/>
          <w:szCs w:val="24"/>
        </w:rPr>
        <w:t>According to James and Alley (2002), tax compliance refers to the willingness of individuals to act in accordance with both the spirit and the letter of the tax law and administration without the application of enforcement activity. Tax compliance is defined as the accurate reporting of income and claiming of expenses in accordance with</w:t>
      </w:r>
      <w:r>
        <w:rPr>
          <w:rFonts w:ascii="Times New Roman" w:eastAsiaTheme="minorEastAsia" w:hAnsi="Times New Roman" w:cs="Times New Roman"/>
          <w:bCs/>
          <w:sz w:val="24"/>
          <w:szCs w:val="24"/>
        </w:rPr>
        <w:t xml:space="preserve"> stipulated laws. Thus, </w:t>
      </w:r>
      <w:r w:rsidRPr="003D3676">
        <w:rPr>
          <w:rFonts w:ascii="Times New Roman" w:eastAsiaTheme="minorEastAsia" w:hAnsi="Times New Roman" w:cs="Times New Roman"/>
          <w:bCs/>
          <w:sz w:val="24"/>
          <w:szCs w:val="24"/>
        </w:rPr>
        <w:t xml:space="preserve">failure of </w:t>
      </w:r>
      <w:r>
        <w:rPr>
          <w:rFonts w:ascii="Times New Roman" w:eastAsiaTheme="minorEastAsia" w:hAnsi="Times New Roman" w:cs="Times New Roman"/>
          <w:bCs/>
          <w:sz w:val="24"/>
          <w:szCs w:val="24"/>
        </w:rPr>
        <w:t>to accurately</w:t>
      </w:r>
      <w:r w:rsidRPr="003D3676">
        <w:rPr>
          <w:rFonts w:ascii="Times New Roman" w:eastAsiaTheme="minorEastAsia" w:hAnsi="Times New Roman" w:cs="Times New Roman"/>
          <w:bCs/>
          <w:sz w:val="24"/>
          <w:szCs w:val="24"/>
        </w:rPr>
        <w:t xml:space="preserve"> pay tax is considered corp</w:t>
      </w:r>
      <w:r>
        <w:rPr>
          <w:rFonts w:ascii="Times New Roman" w:eastAsiaTheme="minorEastAsia" w:hAnsi="Times New Roman" w:cs="Times New Roman"/>
          <w:bCs/>
          <w:sz w:val="24"/>
          <w:szCs w:val="24"/>
        </w:rPr>
        <w:t xml:space="preserve">orate tax non-compliance (Noor </w:t>
      </w:r>
      <w:r w:rsidRPr="003D3676">
        <w:rPr>
          <w:rFonts w:ascii="Times New Roman" w:eastAsiaTheme="minorEastAsia" w:hAnsi="Times New Roman" w:cs="Times New Roman"/>
          <w:bCs/>
          <w:i/>
          <w:sz w:val="24"/>
          <w:szCs w:val="24"/>
        </w:rPr>
        <w:t>et al.,</w:t>
      </w:r>
      <w:r>
        <w:rPr>
          <w:rFonts w:ascii="Times New Roman" w:eastAsiaTheme="minorEastAsia" w:hAnsi="Times New Roman" w:cs="Times New Roman"/>
          <w:bCs/>
          <w:sz w:val="24"/>
          <w:szCs w:val="24"/>
        </w:rPr>
        <w:t xml:space="preserve"> 2014).</w:t>
      </w:r>
    </w:p>
    <w:p w14:paraId="5C211DC5" w14:textId="5707F108" w:rsidR="006F57EA" w:rsidRPr="003512CC"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3512CC">
        <w:rPr>
          <w:rFonts w:ascii="Times New Roman" w:eastAsiaTheme="minorEastAsia" w:hAnsi="Times New Roman" w:cs="Times New Roman"/>
          <w:bCs/>
          <w:sz w:val="24"/>
          <w:szCs w:val="24"/>
        </w:rPr>
        <w:t>Tax compliance, simply put, means adherence to tax reporting requirements; that is, that the taxpayer files all required tax returns at the proper time and that the returns accurately report tax liability in accordance with the tax laws, regulations, and court decisions applicable at the time the return is filed (</w:t>
      </w:r>
      <w:proofErr w:type="spellStart"/>
      <w:r w:rsidRPr="003512CC">
        <w:rPr>
          <w:rFonts w:ascii="Times New Roman" w:hAnsi="Times New Roman" w:cs="Times New Roman"/>
          <w:sz w:val="24"/>
          <w:szCs w:val="24"/>
          <w:shd w:val="clear" w:color="auto" w:fill="FFFFFF"/>
        </w:rPr>
        <w:t>Alm</w:t>
      </w:r>
      <w:proofErr w:type="spellEnd"/>
      <w:r w:rsidRPr="003512CC">
        <w:rPr>
          <w:rFonts w:ascii="Times New Roman" w:hAnsi="Times New Roman" w:cs="Times New Roman"/>
          <w:sz w:val="24"/>
          <w:szCs w:val="24"/>
          <w:shd w:val="clear" w:color="auto" w:fill="FFFFFF"/>
        </w:rPr>
        <w:t xml:space="preserve"> </w:t>
      </w:r>
      <w:r w:rsidRPr="003512CC">
        <w:rPr>
          <w:rFonts w:ascii="Times New Roman" w:hAnsi="Times New Roman" w:cs="Times New Roman"/>
          <w:i/>
          <w:sz w:val="24"/>
          <w:szCs w:val="24"/>
          <w:shd w:val="clear" w:color="auto" w:fill="FFFFFF"/>
        </w:rPr>
        <w:t>et al</w:t>
      </w:r>
      <w:r w:rsidRPr="003512CC">
        <w:rPr>
          <w:rFonts w:ascii="Times New Roman" w:hAnsi="Times New Roman" w:cs="Times New Roman"/>
          <w:sz w:val="24"/>
          <w:szCs w:val="24"/>
          <w:shd w:val="clear" w:color="auto" w:fill="FFFFFF"/>
        </w:rPr>
        <w:t xml:space="preserve">., 2010; </w:t>
      </w:r>
      <w:proofErr w:type="spellStart"/>
      <w:r w:rsidRPr="003512CC">
        <w:rPr>
          <w:rFonts w:ascii="Times New Roman" w:hAnsi="Times New Roman" w:cs="Times New Roman"/>
          <w:sz w:val="24"/>
          <w:szCs w:val="24"/>
          <w:shd w:val="clear" w:color="auto" w:fill="FFFFFF"/>
        </w:rPr>
        <w:t>Slemrod</w:t>
      </w:r>
      <w:proofErr w:type="spellEnd"/>
      <w:r w:rsidRPr="003512CC">
        <w:rPr>
          <w:rFonts w:ascii="Times New Roman" w:hAnsi="Times New Roman" w:cs="Times New Roman"/>
          <w:sz w:val="24"/>
          <w:szCs w:val="24"/>
          <w:shd w:val="clear" w:color="auto" w:fill="FFFFFF"/>
        </w:rPr>
        <w:t>, 2019</w:t>
      </w:r>
      <w:r w:rsidRPr="003512CC">
        <w:rPr>
          <w:rFonts w:ascii="Times New Roman" w:eastAsiaTheme="minorEastAsia" w:hAnsi="Times New Roman" w:cs="Times New Roman"/>
          <w:bCs/>
          <w:sz w:val="24"/>
          <w:szCs w:val="24"/>
        </w:rPr>
        <w:t>).</w:t>
      </w:r>
    </w:p>
    <w:p w14:paraId="7D8006AC" w14:textId="77777777" w:rsidR="006F57EA" w:rsidRDefault="006F57EA" w:rsidP="006F57EA">
      <w:pPr>
        <w:pStyle w:val="ListParagraph"/>
        <w:numPr>
          <w:ilvl w:val="2"/>
          <w:numId w:val="4"/>
        </w:numPr>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23" w:name="_Toc134705897"/>
      <w:r w:rsidRPr="00304A93">
        <w:rPr>
          <w:rFonts w:ascii="Times New Roman" w:eastAsiaTheme="minorEastAsia" w:hAnsi="Times New Roman" w:cs="Times New Roman"/>
          <w:b/>
          <w:bCs/>
          <w:sz w:val="24"/>
          <w:szCs w:val="24"/>
        </w:rPr>
        <w:t>Determinants of tax compliance</w:t>
      </w:r>
      <w:bookmarkEnd w:id="23"/>
      <w:r w:rsidRPr="00304A93">
        <w:rPr>
          <w:rFonts w:ascii="Times New Roman" w:eastAsiaTheme="minorEastAsia" w:hAnsi="Times New Roman" w:cs="Times New Roman"/>
          <w:b/>
          <w:bCs/>
          <w:sz w:val="24"/>
          <w:szCs w:val="24"/>
        </w:rPr>
        <w:t xml:space="preserve"> </w:t>
      </w:r>
    </w:p>
    <w:p w14:paraId="338CFB35" w14:textId="66B699F8"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304A93">
        <w:rPr>
          <w:rFonts w:ascii="Times New Roman" w:hAnsi="Times New Roman" w:cs="Times New Roman"/>
          <w:sz w:val="24"/>
          <w:szCs w:val="24"/>
        </w:rPr>
        <w:t>Tax compliance determinants from a social perspective relates to taxpayers’ willingness to comply with tax laws in response to other people’s behavior and their social environment (i.e. the government, friends and family members) (</w:t>
      </w:r>
      <w:proofErr w:type="spellStart"/>
      <w:r w:rsidRPr="00304A93">
        <w:rPr>
          <w:rFonts w:ascii="Times New Roman" w:hAnsi="Times New Roman" w:cs="Times New Roman"/>
          <w:sz w:val="24"/>
          <w:szCs w:val="24"/>
        </w:rPr>
        <w:t>Torgler</w:t>
      </w:r>
      <w:proofErr w:type="spellEnd"/>
      <w:r w:rsidRPr="00304A93">
        <w:rPr>
          <w:rFonts w:ascii="Times New Roman" w:hAnsi="Times New Roman" w:cs="Times New Roman"/>
          <w:sz w:val="24"/>
          <w:szCs w:val="24"/>
        </w:rPr>
        <w:t xml:space="preserve">, 2007). </w:t>
      </w:r>
    </w:p>
    <w:p w14:paraId="428DEA82" w14:textId="77777777" w:rsidR="006F57EA" w:rsidRPr="00BE11E8" w:rsidRDefault="006F57EA" w:rsidP="006F57EA">
      <w:pPr>
        <w:pStyle w:val="Heading3"/>
        <w:spacing w:line="360" w:lineRule="auto"/>
        <w:rPr>
          <w:rFonts w:ascii="Times New Roman" w:eastAsiaTheme="minorEastAsia" w:hAnsi="Times New Roman" w:cs="Times New Roman"/>
          <w:b/>
          <w:bCs/>
          <w:color w:val="000000" w:themeColor="text1"/>
        </w:rPr>
      </w:pPr>
      <w:bookmarkStart w:id="24" w:name="_Toc134705898"/>
      <w:r w:rsidRPr="00BE11E8">
        <w:rPr>
          <w:rFonts w:ascii="Times New Roman" w:hAnsi="Times New Roman" w:cs="Times New Roman"/>
          <w:color w:val="000000" w:themeColor="text1"/>
        </w:rPr>
        <w:t>2.1.7.1. Tax Audit</w:t>
      </w:r>
      <w:bookmarkEnd w:id="24"/>
    </w:p>
    <w:p w14:paraId="596A574A" w14:textId="063DA5AD"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FB04FF">
        <w:rPr>
          <w:rFonts w:ascii="Times New Roman" w:hAnsi="Times New Roman" w:cs="Times New Roman"/>
          <w:sz w:val="24"/>
          <w:szCs w:val="24"/>
        </w:rPr>
        <w:t xml:space="preserve">A tax audit is an examination of whether a taxpayer has correctly reported </w:t>
      </w:r>
      <w:r>
        <w:rPr>
          <w:rFonts w:ascii="Times New Roman" w:hAnsi="Times New Roman" w:cs="Times New Roman"/>
          <w:sz w:val="24"/>
          <w:szCs w:val="24"/>
        </w:rPr>
        <w:t xml:space="preserve">its tax liability and fulfilled </w:t>
      </w:r>
      <w:r w:rsidRPr="00FB04FF">
        <w:rPr>
          <w:rFonts w:ascii="Times New Roman" w:hAnsi="Times New Roman" w:cs="Times New Roman"/>
          <w:sz w:val="24"/>
          <w:szCs w:val="24"/>
        </w:rPr>
        <w:t>other obligations. It is often more detailed and extensive than other types of ex</w:t>
      </w:r>
      <w:r>
        <w:rPr>
          <w:rFonts w:ascii="Times New Roman" w:hAnsi="Times New Roman" w:cs="Times New Roman"/>
          <w:sz w:val="24"/>
          <w:szCs w:val="24"/>
        </w:rPr>
        <w:t xml:space="preserve">amination, such as general desk </w:t>
      </w:r>
      <w:r w:rsidRPr="00FB04FF">
        <w:rPr>
          <w:rFonts w:ascii="Times New Roman" w:hAnsi="Times New Roman" w:cs="Times New Roman"/>
          <w:sz w:val="24"/>
          <w:szCs w:val="24"/>
        </w:rPr>
        <w:t>checks, compliance visits, or document matching programs (Organizatio</w:t>
      </w:r>
      <w:r>
        <w:rPr>
          <w:rFonts w:ascii="Times New Roman" w:hAnsi="Times New Roman" w:cs="Times New Roman"/>
          <w:sz w:val="24"/>
          <w:szCs w:val="24"/>
        </w:rPr>
        <w:t xml:space="preserve">n for Economic Co-operation and </w:t>
      </w:r>
      <w:r w:rsidRPr="00FB04FF">
        <w:rPr>
          <w:rFonts w:ascii="Times New Roman" w:hAnsi="Times New Roman" w:cs="Times New Roman"/>
          <w:sz w:val="24"/>
          <w:szCs w:val="24"/>
        </w:rPr>
        <w:t xml:space="preserve">Development [OECD], 2006). </w:t>
      </w:r>
    </w:p>
    <w:p w14:paraId="5FA39875" w14:textId="06098484" w:rsidR="006F57EA" w:rsidRPr="00A80443" w:rsidRDefault="006F57EA" w:rsidP="006F57E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It</w:t>
      </w:r>
      <w:r w:rsidRPr="00A80443">
        <w:rPr>
          <w:rFonts w:ascii="Times New Roman" w:hAnsi="Times New Roman" w:cs="Times New Roman"/>
          <w:sz w:val="24"/>
          <w:szCs w:val="24"/>
        </w:rPr>
        <w:t xml:space="preserve"> is an activity or a set of activities performed by tax auditors to determine at taxpayer’s correct tax liabilities for a particular accounting or tax period, by examining a taxpayer’s organization procedures and financial records in order to assess compliance to tax laws and </w:t>
      </w:r>
      <w:r>
        <w:rPr>
          <w:rFonts w:ascii="Times New Roman" w:hAnsi="Times New Roman" w:cs="Times New Roman"/>
          <w:sz w:val="24"/>
          <w:szCs w:val="24"/>
        </w:rPr>
        <w:t>verifying</w:t>
      </w:r>
      <w:r w:rsidRPr="00A80443">
        <w:rPr>
          <w:rFonts w:ascii="Times New Roman" w:hAnsi="Times New Roman" w:cs="Times New Roman"/>
          <w:sz w:val="24"/>
          <w:szCs w:val="24"/>
        </w:rPr>
        <w:t xml:space="preserve"> true, fair, and reliable, accuracy of tax returns, and financial statements (ERCA, 2010). </w:t>
      </w:r>
    </w:p>
    <w:p w14:paraId="221CB3E5" w14:textId="77777777" w:rsidR="006F57EA" w:rsidRPr="00A80443" w:rsidRDefault="006F57EA" w:rsidP="006F57EA">
      <w:pPr>
        <w:autoSpaceDE w:val="0"/>
        <w:autoSpaceDN w:val="0"/>
        <w:adjustRightInd w:val="0"/>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It involves examination of financial statements, books of accounts and vouchers of a taxpayer by tax auditors to ascertain whether the taxpayer has accurately considered revenues and expenses when determining the taxes shown in the declarations as per the requirements of the tax laws. It also involves other approaches such as observation of premises, direct monitoring of receipts in cash businesses, use of mark-up techniques and analysis of key ratios (ERCA, 2014). Tax audit is </w:t>
      </w:r>
      <w:r w:rsidRPr="00A80443">
        <w:rPr>
          <w:rFonts w:ascii="Times New Roman" w:eastAsiaTheme="minorEastAsia" w:hAnsi="Times New Roman" w:cs="Times New Roman"/>
          <w:sz w:val="24"/>
          <w:szCs w:val="24"/>
        </w:rPr>
        <w:lastRenderedPageBreak/>
        <w:t>the independent examination of the returns submitted by taxpayers to the relevant tax authorities to ascertain the level of tax compliance by taxpayers (</w:t>
      </w:r>
      <w:proofErr w:type="spellStart"/>
      <w:r w:rsidRPr="00A80443">
        <w:rPr>
          <w:rFonts w:ascii="Times New Roman" w:eastAsiaTheme="minorEastAsia" w:hAnsi="Times New Roman" w:cs="Times New Roman"/>
          <w:sz w:val="24"/>
          <w:szCs w:val="24"/>
        </w:rPr>
        <w:t>Ebimobowei</w:t>
      </w:r>
      <w:proofErr w:type="spellEnd"/>
      <w:r w:rsidRPr="00A80443">
        <w:rPr>
          <w:rFonts w:ascii="Times New Roman" w:eastAsiaTheme="minorEastAsia" w:hAnsi="Times New Roman" w:cs="Times New Roman"/>
          <w:sz w:val="24"/>
          <w:szCs w:val="24"/>
        </w:rPr>
        <w:t>, 2013).</w:t>
      </w:r>
    </w:p>
    <w:p w14:paraId="59B55268" w14:textId="77777777" w:rsidR="006F57EA" w:rsidRPr="004F31C1" w:rsidRDefault="006F57EA" w:rsidP="006F57EA">
      <w:pPr>
        <w:pStyle w:val="ListParagraph"/>
        <w:numPr>
          <w:ilvl w:val="1"/>
          <w:numId w:val="4"/>
        </w:numPr>
        <w:shd w:val="clear" w:color="auto" w:fill="FFFFFF"/>
        <w:spacing w:after="0" w:line="360" w:lineRule="auto"/>
        <w:jc w:val="both"/>
        <w:outlineLvl w:val="1"/>
        <w:rPr>
          <w:rFonts w:ascii="Times New Roman" w:eastAsiaTheme="minorEastAsia" w:hAnsi="Times New Roman" w:cs="Times New Roman"/>
          <w:szCs w:val="24"/>
        </w:rPr>
      </w:pPr>
      <w:bookmarkStart w:id="25" w:name="_Toc45723270"/>
      <w:bookmarkStart w:id="26" w:name="_Toc134705899"/>
      <w:r w:rsidRPr="004F31C1">
        <w:rPr>
          <w:rFonts w:ascii="Times New Roman" w:eastAsiaTheme="minorEastAsia" w:hAnsi="Times New Roman" w:cs="Times New Roman"/>
          <w:b/>
          <w:bCs/>
          <w:sz w:val="28"/>
          <w:szCs w:val="30"/>
        </w:rPr>
        <w:t>Empirical Literature</w:t>
      </w:r>
      <w:bookmarkEnd w:id="25"/>
      <w:bookmarkEnd w:id="26"/>
    </w:p>
    <w:p w14:paraId="1C2743F6"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85553C">
        <w:rPr>
          <w:rFonts w:ascii="Times New Roman" w:eastAsiaTheme="minorEastAsia" w:hAnsi="Times New Roman" w:cs="Times New Roman"/>
          <w:sz w:val="24"/>
          <w:szCs w:val="24"/>
        </w:rPr>
        <w:t xml:space="preserve">There are several theoretical and empirical studies on </w:t>
      </w:r>
      <w:r>
        <w:rPr>
          <w:rFonts w:ascii="Times New Roman" w:eastAsiaTheme="minorEastAsia" w:hAnsi="Times New Roman" w:cs="Times New Roman"/>
          <w:sz w:val="24"/>
          <w:szCs w:val="24"/>
        </w:rPr>
        <w:t xml:space="preserve">the nexus between </w:t>
      </w:r>
      <w:r w:rsidRPr="0085553C">
        <w:rPr>
          <w:rFonts w:ascii="Times New Roman" w:eastAsiaTheme="minorEastAsia" w:hAnsi="Times New Roman" w:cs="Times New Roman"/>
          <w:sz w:val="24"/>
          <w:szCs w:val="24"/>
        </w:rPr>
        <w:t xml:space="preserve">tax audit and tax compliance. These studies </w:t>
      </w:r>
      <w:r>
        <w:rPr>
          <w:rFonts w:ascii="Times New Roman" w:eastAsiaTheme="minorEastAsia" w:hAnsi="Times New Roman" w:cs="Times New Roman"/>
          <w:sz w:val="24"/>
          <w:szCs w:val="24"/>
        </w:rPr>
        <w:t xml:space="preserve">provide </w:t>
      </w:r>
      <w:r w:rsidRPr="0085553C">
        <w:rPr>
          <w:rFonts w:ascii="Times New Roman" w:eastAsiaTheme="minorEastAsia" w:hAnsi="Times New Roman" w:cs="Times New Roman"/>
          <w:sz w:val="24"/>
          <w:szCs w:val="24"/>
        </w:rPr>
        <w:t>mixed reactions on the relationship betwe</w:t>
      </w:r>
      <w:r>
        <w:rPr>
          <w:rFonts w:ascii="Times New Roman" w:eastAsiaTheme="minorEastAsia" w:hAnsi="Times New Roman" w:cs="Times New Roman"/>
          <w:sz w:val="24"/>
          <w:szCs w:val="24"/>
        </w:rPr>
        <w:t>en tax audit and tax compliance</w:t>
      </w:r>
      <w:r w:rsidRPr="006972DB">
        <w:rPr>
          <w:rFonts w:ascii="Times New Roman" w:eastAsiaTheme="minorEastAsia" w:hAnsi="Times New Roman" w:cs="Times New Roman"/>
          <w:sz w:val="24"/>
          <w:szCs w:val="24"/>
        </w:rPr>
        <w:t>. For instance</w:t>
      </w:r>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Hai and See (2011) identified factors that influence tax compliance such as </w:t>
      </w:r>
      <w:r w:rsidRPr="003863DC">
        <w:rPr>
          <w:rFonts w:ascii="Times New Roman" w:eastAsiaTheme="minorEastAsia" w:hAnsi="Times New Roman" w:cs="Times New Roman"/>
          <w:sz w:val="24"/>
          <w:szCs w:val="24"/>
        </w:rPr>
        <w:t>age</w:t>
      </w:r>
      <w:r>
        <w:rPr>
          <w:rFonts w:ascii="Times New Roman" w:eastAsiaTheme="minorEastAsia" w:hAnsi="Times New Roman" w:cs="Times New Roman"/>
          <w:sz w:val="24"/>
          <w:szCs w:val="24"/>
        </w:rPr>
        <w:t xml:space="preserve"> of tax payers</w:t>
      </w:r>
      <w:r w:rsidRPr="003863DC">
        <w:rPr>
          <w:rFonts w:ascii="Times New Roman" w:eastAsiaTheme="minorEastAsia" w:hAnsi="Times New Roman" w:cs="Times New Roman"/>
          <w:sz w:val="24"/>
          <w:szCs w:val="24"/>
        </w:rPr>
        <w:t>, gende</w:t>
      </w:r>
      <w:r>
        <w:rPr>
          <w:rFonts w:ascii="Times New Roman" w:eastAsiaTheme="minorEastAsia" w:hAnsi="Times New Roman" w:cs="Times New Roman"/>
          <w:sz w:val="24"/>
          <w:szCs w:val="24"/>
        </w:rPr>
        <w:t>r of tax payers</w:t>
      </w:r>
      <w:r w:rsidRPr="003863DC">
        <w:rPr>
          <w:rFonts w:ascii="Times New Roman" w:eastAsiaTheme="minorEastAsia" w:hAnsi="Times New Roman" w:cs="Times New Roman"/>
          <w:sz w:val="24"/>
          <w:szCs w:val="24"/>
        </w:rPr>
        <w:t>, education</w:t>
      </w:r>
      <w:r>
        <w:rPr>
          <w:rFonts w:ascii="Times New Roman" w:eastAsiaTheme="minorEastAsia" w:hAnsi="Times New Roman" w:cs="Times New Roman"/>
          <w:sz w:val="24"/>
          <w:szCs w:val="24"/>
        </w:rPr>
        <w:t xml:space="preserve"> level of tax payers</w:t>
      </w:r>
      <w:r w:rsidRPr="003863DC">
        <w:rPr>
          <w:rFonts w:ascii="Times New Roman" w:eastAsiaTheme="minorEastAsia" w:hAnsi="Times New Roman" w:cs="Times New Roman"/>
          <w:sz w:val="24"/>
          <w:szCs w:val="24"/>
        </w:rPr>
        <w:t>, income</w:t>
      </w:r>
      <w:r>
        <w:rPr>
          <w:rFonts w:ascii="Times New Roman" w:eastAsiaTheme="minorEastAsia" w:hAnsi="Times New Roman" w:cs="Times New Roman"/>
          <w:sz w:val="24"/>
          <w:szCs w:val="24"/>
        </w:rPr>
        <w:t xml:space="preserve"> of tax payers</w:t>
      </w:r>
      <w:r w:rsidRPr="003863DC">
        <w:rPr>
          <w:rFonts w:ascii="Times New Roman" w:eastAsiaTheme="minorEastAsia" w:hAnsi="Times New Roman" w:cs="Times New Roman"/>
          <w:sz w:val="24"/>
          <w:szCs w:val="24"/>
        </w:rPr>
        <w:t>, occupa</w:t>
      </w:r>
      <w:r>
        <w:rPr>
          <w:rFonts w:ascii="Times New Roman" w:eastAsiaTheme="minorEastAsia" w:hAnsi="Times New Roman" w:cs="Times New Roman"/>
          <w:sz w:val="24"/>
          <w:szCs w:val="24"/>
        </w:rPr>
        <w:t xml:space="preserve">tion of tax payers, peers’ or other </w:t>
      </w:r>
      <w:r w:rsidRPr="003863DC">
        <w:rPr>
          <w:rFonts w:ascii="Times New Roman" w:eastAsiaTheme="minorEastAsia" w:hAnsi="Times New Roman" w:cs="Times New Roman"/>
          <w:sz w:val="24"/>
          <w:szCs w:val="24"/>
        </w:rPr>
        <w:t>taxpayers’ influence, ethics, legal sanction, complexity, relationship with taxa</w:t>
      </w:r>
      <w:r>
        <w:rPr>
          <w:rFonts w:ascii="Times New Roman" w:eastAsiaTheme="minorEastAsia" w:hAnsi="Times New Roman" w:cs="Times New Roman"/>
          <w:sz w:val="24"/>
          <w:szCs w:val="24"/>
        </w:rPr>
        <w:t xml:space="preserve">tion authority, income sources, </w:t>
      </w:r>
      <w:r w:rsidRPr="003863DC">
        <w:rPr>
          <w:rFonts w:ascii="Times New Roman" w:eastAsiaTheme="minorEastAsia" w:hAnsi="Times New Roman" w:cs="Times New Roman"/>
          <w:sz w:val="24"/>
          <w:szCs w:val="24"/>
        </w:rPr>
        <w:t xml:space="preserve">perceived fairness of the tax system, possibility of being audited, and tax rate. </w:t>
      </w:r>
      <w:r>
        <w:rPr>
          <w:rFonts w:ascii="Times New Roman" w:eastAsiaTheme="minorEastAsia" w:hAnsi="Times New Roman" w:cs="Times New Roman"/>
          <w:sz w:val="24"/>
          <w:szCs w:val="24"/>
        </w:rPr>
        <w:t xml:space="preserve">Various researchers have listed </w:t>
      </w:r>
      <w:r w:rsidRPr="003863DC">
        <w:rPr>
          <w:rFonts w:ascii="Times New Roman" w:eastAsiaTheme="minorEastAsia" w:hAnsi="Times New Roman" w:cs="Times New Roman"/>
          <w:sz w:val="24"/>
          <w:szCs w:val="24"/>
        </w:rPr>
        <w:t>factors that influenced tax compliance, such as demographic, income, complianc</w:t>
      </w:r>
      <w:r>
        <w:rPr>
          <w:rFonts w:ascii="Times New Roman" w:eastAsiaTheme="minorEastAsia" w:hAnsi="Times New Roman" w:cs="Times New Roman"/>
          <w:sz w:val="24"/>
          <w:szCs w:val="24"/>
        </w:rPr>
        <w:t>e cost, and tax agents (</w:t>
      </w:r>
      <w:proofErr w:type="spellStart"/>
      <w:r>
        <w:rPr>
          <w:rFonts w:ascii="Times New Roman" w:eastAsiaTheme="minorEastAsia" w:hAnsi="Times New Roman" w:cs="Times New Roman"/>
          <w:sz w:val="24"/>
          <w:szCs w:val="24"/>
        </w:rPr>
        <w:t>Mohani</w:t>
      </w:r>
      <w:proofErr w:type="spellEnd"/>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 xml:space="preserve"> 2001</w:t>
      </w:r>
      <w:r>
        <w:rPr>
          <w:rFonts w:ascii="Times New Roman" w:eastAsiaTheme="minorEastAsia" w:hAnsi="Times New Roman" w:cs="Times New Roman"/>
          <w:sz w:val="24"/>
          <w:szCs w:val="24"/>
        </w:rPr>
        <w:t>), in addition to moral factors (</w:t>
      </w:r>
      <w:r w:rsidRPr="003863DC">
        <w:rPr>
          <w:rFonts w:ascii="Times New Roman" w:eastAsiaTheme="minorEastAsia" w:hAnsi="Times New Roman" w:cs="Times New Roman"/>
          <w:sz w:val="24"/>
          <w:szCs w:val="24"/>
        </w:rPr>
        <w:t xml:space="preserve">Noor </w:t>
      </w:r>
      <w:r w:rsidRPr="003863DC">
        <w:rPr>
          <w:rFonts w:ascii="Times New Roman" w:eastAsiaTheme="minorEastAsia" w:hAnsi="Times New Roman" w:cs="Times New Roman"/>
          <w:i/>
          <w:sz w:val="24"/>
          <w:szCs w:val="24"/>
        </w:rPr>
        <w:t>et al.,</w:t>
      </w:r>
      <w:r w:rsidRPr="003863DC">
        <w:rPr>
          <w:rFonts w:ascii="Times New Roman" w:eastAsiaTheme="minorEastAsia" w:hAnsi="Times New Roman" w:cs="Times New Roman"/>
          <w:sz w:val="24"/>
          <w:szCs w:val="24"/>
        </w:rPr>
        <w:t xml:space="preserve"> 2014</w:t>
      </w:r>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29670897" w14:textId="362D64F1"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Pr>
          <w:rFonts w:ascii="Times New Roman" w:hAnsi="Times New Roman" w:cs="Times New Roman"/>
          <w:sz w:val="24"/>
          <w:szCs w:val="24"/>
        </w:rPr>
        <w:t>Agumas</w:t>
      </w:r>
      <w:proofErr w:type="spellEnd"/>
      <w:r w:rsidRPr="003C1687">
        <w:rPr>
          <w:rFonts w:ascii="Times New Roman" w:hAnsi="Times New Roman" w:cs="Times New Roman"/>
          <w:sz w:val="24"/>
          <w:szCs w:val="24"/>
        </w:rPr>
        <w:t xml:space="preserve"> (2016) studied impact of tax audit on improving taxpayer’s compliance evidenced on empirically from ERCA at Federal level. The researcher used secondary data through reviewing and detail investigation of ERCA data from 2001/02 to 2014/15. </w:t>
      </w:r>
    </w:p>
    <w:p w14:paraId="4125CFB0" w14:textId="2B81C73D" w:rsidR="006F57EA" w:rsidRDefault="006F57EA" w:rsidP="006F57EA">
      <w:pPr>
        <w:spacing w:after="120" w:line="360" w:lineRule="auto"/>
        <w:jc w:val="both"/>
        <w:rPr>
          <w:rFonts w:ascii="Times New Roman" w:hAnsi="Times New Roman" w:cs="Times New Roman"/>
          <w:sz w:val="24"/>
          <w:szCs w:val="24"/>
          <w:shd w:val="clear" w:color="auto" w:fill="FFFFFF"/>
        </w:rPr>
      </w:pPr>
      <w:r w:rsidRPr="00C3366E">
        <w:rPr>
          <w:rFonts w:ascii="Times New Roman" w:hAnsi="Times New Roman" w:cs="Times New Roman"/>
          <w:sz w:val="24"/>
          <w:szCs w:val="24"/>
        </w:rPr>
        <w:t xml:space="preserve">Another study by </w:t>
      </w:r>
      <w:proofErr w:type="spellStart"/>
      <w:r w:rsidRPr="00C3366E">
        <w:rPr>
          <w:rFonts w:ascii="Times New Roman" w:hAnsi="Times New Roman" w:cs="Times New Roman"/>
          <w:sz w:val="24"/>
          <w:szCs w:val="24"/>
        </w:rPr>
        <w:t>Gelete</w:t>
      </w:r>
      <w:proofErr w:type="spellEnd"/>
      <w:r w:rsidRPr="00C3366E">
        <w:rPr>
          <w:rFonts w:ascii="Times New Roman" w:hAnsi="Times New Roman" w:cs="Times New Roman"/>
          <w:sz w:val="24"/>
          <w:szCs w:val="24"/>
        </w:rPr>
        <w:t xml:space="preserve"> (2019) founds that tax audit is significant factor influencing tax compliance. The study was conducted with the objective of assessing the effect of tax audit on tax compliance in case of </w:t>
      </w:r>
      <w:proofErr w:type="spellStart"/>
      <w:r w:rsidRPr="00C3366E">
        <w:rPr>
          <w:rFonts w:ascii="Times New Roman" w:hAnsi="Times New Roman" w:cs="Times New Roman"/>
          <w:sz w:val="24"/>
          <w:szCs w:val="24"/>
        </w:rPr>
        <w:t>Burayu</w:t>
      </w:r>
      <w:proofErr w:type="spellEnd"/>
      <w:r w:rsidRPr="00C3366E">
        <w:rPr>
          <w:rFonts w:ascii="Times New Roman" w:hAnsi="Times New Roman" w:cs="Times New Roman"/>
          <w:sz w:val="24"/>
          <w:szCs w:val="24"/>
        </w:rPr>
        <w:t xml:space="preserve"> City administration revenue authority. To achieve the stated objective data were collected from selected all tax auditors in revenue office of the study area. the result of the study shows that; tax </w:t>
      </w:r>
      <w:r w:rsidR="00515D3A" w:rsidRPr="00C3366E">
        <w:rPr>
          <w:rFonts w:ascii="Times New Roman" w:hAnsi="Times New Roman" w:cs="Times New Roman"/>
          <w:sz w:val="24"/>
          <w:szCs w:val="24"/>
        </w:rPr>
        <w:t>rate, probability</w:t>
      </w:r>
      <w:r w:rsidRPr="00C3366E">
        <w:rPr>
          <w:rFonts w:ascii="Times New Roman" w:hAnsi="Times New Roman" w:cs="Times New Roman"/>
          <w:sz w:val="24"/>
          <w:szCs w:val="24"/>
        </w:rPr>
        <w:t xml:space="preserve"> of being audited, capacity on tax audit function of tax auditors were found to significant factors of tax compliance. Thus, if tax audit were conducted by competent auditors, and supported by automation, it would have resulted in improved compliance level. Tax compliance positively influenced by probability of tax audit, tax knowledge, fines/penalties and education in Addis Ababa, Bole sub-city (</w:t>
      </w:r>
      <w:r w:rsidRPr="00C3366E">
        <w:rPr>
          <w:rFonts w:ascii="Times New Roman" w:hAnsi="Times New Roman" w:cs="Times New Roman"/>
          <w:color w:val="222222"/>
          <w:sz w:val="24"/>
          <w:szCs w:val="24"/>
          <w:shd w:val="clear" w:color="auto" w:fill="FFFFFF"/>
        </w:rPr>
        <w:t>Ephrem</w:t>
      </w:r>
      <w:r>
        <w:rPr>
          <w:rFonts w:ascii="Times New Roman" w:hAnsi="Times New Roman" w:cs="Times New Roman"/>
          <w:color w:val="222222"/>
          <w:sz w:val="24"/>
          <w:szCs w:val="24"/>
          <w:shd w:val="clear" w:color="auto" w:fill="FFFFFF"/>
        </w:rPr>
        <w:t>,</w:t>
      </w:r>
      <w:r w:rsidRPr="00C3366E">
        <w:rPr>
          <w:rFonts w:ascii="Times New Roman" w:hAnsi="Times New Roman" w:cs="Times New Roman"/>
          <w:color w:val="222222"/>
          <w:sz w:val="24"/>
          <w:szCs w:val="24"/>
          <w:shd w:val="clear" w:color="auto" w:fill="FFFFFF"/>
        </w:rPr>
        <w:t xml:space="preserve"> 2016). </w:t>
      </w:r>
      <w:r w:rsidRPr="00C3366E">
        <w:rPr>
          <w:rFonts w:ascii="Times New Roman" w:hAnsi="Times New Roman" w:cs="Times New Roman"/>
          <w:sz w:val="24"/>
          <w:szCs w:val="24"/>
        </w:rPr>
        <w:t xml:space="preserve"> </w:t>
      </w:r>
    </w:p>
    <w:p w14:paraId="629D6B93" w14:textId="36393FA0" w:rsidR="006F57EA" w:rsidRPr="002872B0" w:rsidRDefault="006F57EA" w:rsidP="006F57EA">
      <w:pPr>
        <w:spacing w:after="120" w:line="360" w:lineRule="auto"/>
        <w:jc w:val="both"/>
        <w:rPr>
          <w:rFonts w:ascii="Times New Roman" w:hAnsi="Times New Roman" w:cs="Times New Roman"/>
          <w:sz w:val="24"/>
          <w:szCs w:val="24"/>
        </w:rPr>
      </w:pPr>
      <w:r w:rsidRPr="002872B0">
        <w:rPr>
          <w:rFonts w:ascii="Times New Roman" w:hAnsi="Times New Roman" w:cs="Times New Roman"/>
          <w:sz w:val="24"/>
          <w:szCs w:val="24"/>
        </w:rPr>
        <w:t xml:space="preserve">Study by </w:t>
      </w:r>
      <w:proofErr w:type="spellStart"/>
      <w:r w:rsidRPr="002872B0">
        <w:rPr>
          <w:rFonts w:ascii="Times New Roman" w:hAnsi="Times New Roman" w:cs="Times New Roman"/>
          <w:color w:val="222222"/>
          <w:sz w:val="24"/>
          <w:szCs w:val="24"/>
          <w:shd w:val="clear" w:color="auto" w:fill="FFFFFF"/>
        </w:rPr>
        <w:t>Karemera</w:t>
      </w:r>
      <w:proofErr w:type="spellEnd"/>
      <w:r w:rsidRPr="002872B0">
        <w:rPr>
          <w:rFonts w:ascii="Times New Roman" w:hAnsi="Times New Roman" w:cs="Times New Roman"/>
          <w:color w:val="222222"/>
          <w:sz w:val="24"/>
          <w:szCs w:val="24"/>
          <w:shd w:val="clear" w:color="auto" w:fill="FFFFFF"/>
        </w:rPr>
        <w:t xml:space="preserve">, (2019) conducted empirical analysis concerning the impact of tax audit on taxpayer’s compliance in Rwanda. </w:t>
      </w:r>
      <w:r w:rsidRPr="002872B0">
        <w:rPr>
          <w:rFonts w:ascii="Times New Roman" w:hAnsi="Times New Roman" w:cs="Times New Roman"/>
          <w:sz w:val="24"/>
          <w:szCs w:val="24"/>
        </w:rPr>
        <w:t xml:space="preserve">For this study, the researcher applied descriptive analysis using the fact that a descriptive research design is used to describe the data and characteristic about what is being studied. He collected data from 113 tax auditors. Accordingly, the result of the study reveals that; tax audit plays role in achieving targeted revenue, that tax audit </w:t>
      </w:r>
      <w:r w:rsidR="00515D3A" w:rsidRPr="002872B0">
        <w:rPr>
          <w:rFonts w:ascii="Times New Roman" w:hAnsi="Times New Roman" w:cs="Times New Roman"/>
          <w:sz w:val="24"/>
          <w:szCs w:val="24"/>
        </w:rPr>
        <w:t>reduces</w:t>
      </w:r>
      <w:r w:rsidRPr="002872B0">
        <w:rPr>
          <w:rFonts w:ascii="Times New Roman" w:hAnsi="Times New Roman" w:cs="Times New Roman"/>
          <w:sz w:val="24"/>
          <w:szCs w:val="24"/>
        </w:rPr>
        <w:t xml:space="preserve"> the problems of tax evasion. The Pearson correlation coefficient reveals that there is a positive </w:t>
      </w:r>
      <w:r w:rsidRPr="002872B0">
        <w:rPr>
          <w:rFonts w:ascii="Times New Roman" w:hAnsi="Times New Roman" w:cs="Times New Roman"/>
          <w:sz w:val="24"/>
          <w:szCs w:val="24"/>
        </w:rPr>
        <w:lastRenderedPageBreak/>
        <w:t xml:space="preserve">moderate relationship between tax audit and tax compliance in the study area. Evidence from </w:t>
      </w:r>
      <w:r w:rsidRPr="002872B0">
        <w:rPr>
          <w:rFonts w:ascii="Times New Roman" w:hAnsi="Times New Roman" w:cs="Times New Roman"/>
          <w:sz w:val="24"/>
          <w:szCs w:val="24"/>
          <w:shd w:val="clear" w:color="auto" w:fill="FFFFFF"/>
        </w:rPr>
        <w:t>Nigeria Ekiti state shows that tax compliance was influenced by tax audit (</w:t>
      </w:r>
      <w:proofErr w:type="spellStart"/>
      <w:r w:rsidRPr="002872B0">
        <w:rPr>
          <w:rFonts w:ascii="Times New Roman" w:hAnsi="Times New Roman" w:cs="Times New Roman"/>
          <w:sz w:val="24"/>
          <w:szCs w:val="24"/>
          <w:shd w:val="clear" w:color="auto" w:fill="FFFFFF"/>
        </w:rPr>
        <w:t>Olaoye</w:t>
      </w:r>
      <w:proofErr w:type="spellEnd"/>
      <w:r w:rsidRPr="002872B0">
        <w:rPr>
          <w:rFonts w:ascii="Times New Roman" w:hAnsi="Times New Roman" w:cs="Times New Roman"/>
          <w:sz w:val="24"/>
          <w:szCs w:val="24"/>
          <w:shd w:val="clear" w:color="auto" w:fill="FFFFFF"/>
        </w:rPr>
        <w:t xml:space="preserve"> and </w:t>
      </w:r>
      <w:proofErr w:type="spellStart"/>
      <w:r w:rsidRPr="002872B0">
        <w:rPr>
          <w:rFonts w:ascii="Times New Roman" w:hAnsi="Times New Roman" w:cs="Times New Roman"/>
          <w:sz w:val="24"/>
          <w:szCs w:val="24"/>
          <w:shd w:val="clear" w:color="auto" w:fill="FFFFFF"/>
        </w:rPr>
        <w:t>Ekundayo</w:t>
      </w:r>
      <w:proofErr w:type="spellEnd"/>
      <w:r w:rsidRPr="002872B0">
        <w:rPr>
          <w:rFonts w:ascii="Times New Roman" w:hAnsi="Times New Roman" w:cs="Times New Roman"/>
          <w:sz w:val="24"/>
          <w:szCs w:val="24"/>
          <w:shd w:val="clear" w:color="auto" w:fill="FFFFFF"/>
        </w:rPr>
        <w:t xml:space="preserve">, 2019). Further, the result of their study </w:t>
      </w:r>
      <w:r w:rsidR="00515D3A" w:rsidRPr="002872B0">
        <w:rPr>
          <w:rFonts w:ascii="Times New Roman" w:hAnsi="Times New Roman" w:cs="Times New Roman"/>
          <w:sz w:val="24"/>
          <w:szCs w:val="24"/>
          <w:shd w:val="clear" w:color="auto" w:fill="FFFFFF"/>
        </w:rPr>
        <w:t>reveals</w:t>
      </w:r>
      <w:r w:rsidRPr="002872B0">
        <w:rPr>
          <w:rFonts w:ascii="Times New Roman" w:hAnsi="Times New Roman" w:cs="Times New Roman"/>
          <w:sz w:val="24"/>
          <w:szCs w:val="24"/>
          <w:shd w:val="clear" w:color="auto" w:fill="FFFFFF"/>
        </w:rPr>
        <w:t xml:space="preserve"> that; desk audit, field audit, back duty audit and registration audit was significant factors of tax compliance in their study area.</w:t>
      </w:r>
    </w:p>
    <w:p w14:paraId="4C34E209" w14:textId="77777777" w:rsidR="006F57EA" w:rsidRDefault="006F57EA" w:rsidP="006F57E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 empirical study by </w:t>
      </w:r>
      <w:proofErr w:type="spellStart"/>
      <w:r w:rsidRPr="006972DB">
        <w:rPr>
          <w:rFonts w:ascii="Times New Roman" w:eastAsiaTheme="minorEastAsia" w:hAnsi="Times New Roman" w:cs="Times New Roman"/>
          <w:sz w:val="24"/>
          <w:szCs w:val="24"/>
        </w:rPr>
        <w:t>Mesfin</w:t>
      </w:r>
      <w:proofErr w:type="spellEnd"/>
      <w:r w:rsidRPr="006972DB">
        <w:rPr>
          <w:rFonts w:ascii="Times New Roman" w:eastAsiaTheme="minorEastAsia" w:hAnsi="Times New Roman" w:cs="Times New Roman"/>
          <w:sz w:val="24"/>
          <w:szCs w:val="24"/>
        </w:rPr>
        <w:t xml:space="preserve"> (2008)</w:t>
      </w:r>
      <w:r>
        <w:rPr>
          <w:rFonts w:ascii="Times New Roman" w:eastAsiaTheme="minorEastAsia" w:hAnsi="Times New Roman" w:cs="Times New Roman"/>
          <w:sz w:val="24"/>
          <w:szCs w:val="24"/>
        </w:rPr>
        <w:t>,</w:t>
      </w:r>
      <w:r w:rsidRPr="006972DB">
        <w:rPr>
          <w:rFonts w:ascii="Times New Roman" w:eastAsiaTheme="minorEastAsia" w:hAnsi="Times New Roman" w:cs="Times New Roman"/>
          <w:sz w:val="24"/>
          <w:szCs w:val="24"/>
        </w:rPr>
        <w:t xml:space="preserve"> examine</w:t>
      </w:r>
      <w:r>
        <w:rPr>
          <w:rFonts w:ascii="Times New Roman" w:eastAsiaTheme="minorEastAsia" w:hAnsi="Times New Roman" w:cs="Times New Roman"/>
          <w:sz w:val="24"/>
          <w:szCs w:val="24"/>
        </w:rPr>
        <w:t>d</w:t>
      </w:r>
      <w:r w:rsidRPr="006972DB">
        <w:rPr>
          <w:rFonts w:ascii="Times New Roman" w:eastAsiaTheme="minorEastAsia" w:hAnsi="Times New Roman" w:cs="Times New Roman"/>
          <w:sz w:val="24"/>
          <w:szCs w:val="24"/>
        </w:rPr>
        <w:t xml:space="preserve"> the effects of tax audit on revenue generation in Federal Inland R</w:t>
      </w:r>
      <w:r>
        <w:rPr>
          <w:rFonts w:ascii="Times New Roman" w:eastAsiaTheme="minorEastAsia" w:hAnsi="Times New Roman" w:cs="Times New Roman"/>
          <w:sz w:val="24"/>
          <w:szCs w:val="24"/>
        </w:rPr>
        <w:t>evenue Service</w:t>
      </w:r>
      <w:r w:rsidRPr="006972DB">
        <w:rPr>
          <w:rFonts w:ascii="Times New Roman" w:eastAsiaTheme="minorEastAsia" w:hAnsi="Times New Roman" w:cs="Times New Roman"/>
          <w:sz w:val="24"/>
          <w:szCs w:val="24"/>
        </w:rPr>
        <w:t>. They try to determine the relationship between the tax audit and revenue generation in Federal Inland Revenue Service. The Data collected through questionnaire and review of several publications that are relevant to the study, was presented using tables and percentages; f</w:t>
      </w:r>
      <w:r>
        <w:rPr>
          <w:rFonts w:ascii="Times New Roman" w:eastAsiaTheme="minorEastAsia" w:hAnsi="Times New Roman" w:cs="Times New Roman"/>
          <w:sz w:val="24"/>
          <w:szCs w:val="24"/>
        </w:rPr>
        <w:t>or the test of hypotheses and ANOVA</w:t>
      </w:r>
      <w:r w:rsidRPr="006972DB">
        <w:rPr>
          <w:rFonts w:ascii="Times New Roman" w:eastAsiaTheme="minorEastAsia" w:hAnsi="Times New Roman" w:cs="Times New Roman"/>
          <w:sz w:val="24"/>
          <w:szCs w:val="24"/>
        </w:rPr>
        <w:t>. The study revealed that tax audit has significant effects on revenue generation</w:t>
      </w:r>
      <w:r>
        <w:rPr>
          <w:rFonts w:ascii="Times New Roman" w:eastAsiaTheme="minorEastAsia" w:hAnsi="Times New Roman" w:cs="Times New Roman"/>
          <w:sz w:val="24"/>
          <w:szCs w:val="24"/>
        </w:rPr>
        <w:t xml:space="preserve"> of </w:t>
      </w:r>
      <w:r w:rsidRPr="006972DB">
        <w:rPr>
          <w:rFonts w:ascii="Times New Roman" w:eastAsiaTheme="minorEastAsia" w:hAnsi="Times New Roman" w:cs="Times New Roman"/>
          <w:sz w:val="24"/>
          <w:szCs w:val="24"/>
        </w:rPr>
        <w:t xml:space="preserve">Federal Inland Revenue Service. </w:t>
      </w:r>
    </w:p>
    <w:p w14:paraId="23D041DF" w14:textId="76184EF0" w:rsidR="006F57EA"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This means that an increase in tax audit increases revenue generation from taxes; an increase in tax audit increases tax bases for the government and an increase in tax audit reduce tax fraud in the tax system. This is in part in agreement with there is a positive relationship between the audit and the voluntary compliance</w:t>
      </w:r>
      <w:r w:rsidR="001C2FA3">
        <w:rPr>
          <w:rFonts w:ascii="Times New Roman" w:eastAsiaTheme="minorEastAsia" w:hAnsi="Times New Roman" w:cs="Times New Roman"/>
          <w:sz w:val="24"/>
          <w:szCs w:val="24"/>
        </w:rPr>
        <w:t xml:space="preserve">. </w:t>
      </w:r>
    </w:p>
    <w:p w14:paraId="077BD03F" w14:textId="19807204"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sidRPr="006972DB">
        <w:rPr>
          <w:rFonts w:ascii="Times New Roman" w:hAnsi="Times New Roman" w:cs="Times New Roman"/>
          <w:sz w:val="24"/>
          <w:szCs w:val="24"/>
        </w:rPr>
        <w:t>Abinet</w:t>
      </w:r>
      <w:proofErr w:type="spellEnd"/>
      <w:r w:rsidRPr="006972DB">
        <w:rPr>
          <w:rFonts w:ascii="Times New Roman" w:eastAsiaTheme="minorEastAsia" w:hAnsi="Times New Roman" w:cs="Times New Roman"/>
          <w:sz w:val="24"/>
          <w:szCs w:val="24"/>
        </w:rPr>
        <w:t xml:space="preserve"> (2016) also study on the basic concepts of tax audit, and analyze the significance and role of tax audit in increasing tax revenue and in strengthening tax administration capacity. Data collection methods adopted includes questionnaires and in-depth interviews. The results of the study </w:t>
      </w:r>
      <w:r w:rsidR="001C2FA3" w:rsidRPr="006972DB">
        <w:rPr>
          <w:rFonts w:ascii="Times New Roman" w:eastAsiaTheme="minorEastAsia" w:hAnsi="Times New Roman" w:cs="Times New Roman"/>
          <w:sz w:val="24"/>
          <w:szCs w:val="24"/>
        </w:rPr>
        <w:t>show</w:t>
      </w:r>
      <w:r w:rsidRPr="006972DB">
        <w:rPr>
          <w:rFonts w:ascii="Times New Roman" w:eastAsiaTheme="minorEastAsia" w:hAnsi="Times New Roman" w:cs="Times New Roman"/>
          <w:sz w:val="24"/>
          <w:szCs w:val="24"/>
        </w:rPr>
        <w:t xml:space="preserve"> that, tax audit practice as seen in Addis Ababa City Administration carried out mainly based on internal documents produced by taxpayers. It is clear that, documents internally produced cannot be a reliable source of information</w:t>
      </w:r>
      <w:r w:rsidRPr="00A80443">
        <w:rPr>
          <w:rFonts w:ascii="Times New Roman" w:eastAsiaTheme="minorEastAsia" w:hAnsi="Times New Roman" w:cs="Times New Roman"/>
          <w:sz w:val="24"/>
          <w:szCs w:val="24"/>
        </w:rPr>
        <w:t xml:space="preserve">. </w:t>
      </w:r>
    </w:p>
    <w:p w14:paraId="33F0B843" w14:textId="77777777" w:rsidR="006F57EA" w:rsidRPr="000A72A7" w:rsidRDefault="006F57EA" w:rsidP="006F57EA">
      <w:pPr>
        <w:spacing w:after="120" w:line="360" w:lineRule="auto"/>
        <w:jc w:val="both"/>
        <w:rPr>
          <w:rFonts w:ascii="Times New Roman" w:eastAsiaTheme="minorEastAsia" w:hAnsi="Times New Roman" w:cs="Times New Roman"/>
          <w:sz w:val="24"/>
          <w:szCs w:val="24"/>
        </w:rPr>
      </w:pPr>
      <w:proofErr w:type="spellStart"/>
      <w:r w:rsidRPr="000A72A7">
        <w:rPr>
          <w:rFonts w:ascii="Times New Roman" w:hAnsi="Times New Roman" w:cs="Times New Roman"/>
          <w:sz w:val="24"/>
          <w:szCs w:val="24"/>
        </w:rPr>
        <w:t>Ayneshet</w:t>
      </w:r>
      <w:proofErr w:type="spellEnd"/>
      <w:r w:rsidRPr="000A72A7">
        <w:rPr>
          <w:rFonts w:ascii="Times New Roman" w:hAnsi="Times New Roman" w:cs="Times New Roman"/>
          <w:sz w:val="24"/>
          <w:szCs w:val="24"/>
        </w:rPr>
        <w:t xml:space="preserve"> (2020) studied impact of tax Audit on tax compliance with reference to category “A” taxpayers: A Case Study in Hawassa City Administration, South Nations, Nationalities and Peoples’ Regional State of Ethiopia. The study specifically sought the effect of tax audit, fines and penalties, and tax education and knowledge on tax compliance the study used descriptive statistical tools and correlation and multiple regressions analysis were used in analyzing the data collected. The findings showed that probability of tax audit, and tax knowledge and education have positive effect on level of tax compliance. Similarly, fines/penalties have positive effect on level of tax compliances. The study provides some preliminary evidence that of tax audit, imposing fines and provision of tax knowledge and education will improve tax compliance. </w:t>
      </w:r>
    </w:p>
    <w:p w14:paraId="34D99EBC" w14:textId="77777777"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sidRPr="00437487">
        <w:rPr>
          <w:rFonts w:ascii="Times New Roman" w:hAnsi="Times New Roman" w:cs="Times New Roman"/>
          <w:sz w:val="24"/>
          <w:szCs w:val="24"/>
        </w:rPr>
        <w:lastRenderedPageBreak/>
        <w:t>Akalu</w:t>
      </w:r>
      <w:proofErr w:type="spellEnd"/>
      <w:r w:rsidRPr="00437487">
        <w:rPr>
          <w:rFonts w:ascii="Times New Roman" w:hAnsi="Times New Roman" w:cs="Times New Roman"/>
          <w:sz w:val="24"/>
          <w:szCs w:val="24"/>
        </w:rPr>
        <w:t xml:space="preserve"> (2016) conducted a survey on determinants of tax compliance behavior of large corporate taxpayers in Ethiopia. The data required for this research was collected from both primary and secondary sources. Primary data were collected directly from tax payers through researcher-administered questionnaire survey method and focus group discussion. Secondary data collected from relevant legislation enacted in connection with the topic, tax journals, as well as published articles. In addition, the researcher also applied his personal knowledge he gained from working in ERCA. The results revealed that business size, business age and tax psychological cost consistently influence the likelihood of tax non-compliance behavior in the areas of under-reporting income, over-claiming expenses and overall non-compliance. Nonetheless, business sector, tax comple</w:t>
      </w:r>
      <w:r>
        <w:rPr>
          <w:rFonts w:ascii="Times New Roman" w:hAnsi="Times New Roman" w:cs="Times New Roman"/>
          <w:sz w:val="24"/>
          <w:szCs w:val="24"/>
        </w:rPr>
        <w:t>xity, fairness in the tax rate/</w:t>
      </w:r>
      <w:r w:rsidRPr="00437487">
        <w:rPr>
          <w:rFonts w:ascii="Times New Roman" w:hAnsi="Times New Roman" w:cs="Times New Roman"/>
          <w:sz w:val="24"/>
          <w:szCs w:val="24"/>
        </w:rPr>
        <w:t xml:space="preserve">tax system and tax deterrence sanctions have an insignificant relationship with the non-compliance behavior of corporate taxpayers. </w:t>
      </w:r>
    </w:p>
    <w:p w14:paraId="1BAB5536" w14:textId="77777777" w:rsidR="006F57EA" w:rsidRDefault="006F57EA" w:rsidP="006F57EA">
      <w:pPr>
        <w:spacing w:after="120" w:line="360" w:lineRule="auto"/>
        <w:jc w:val="both"/>
        <w:rPr>
          <w:rFonts w:ascii="Times New Roman" w:eastAsiaTheme="minorEastAsia" w:hAnsi="Times New Roman" w:cs="Times New Roman"/>
          <w:sz w:val="24"/>
          <w:szCs w:val="24"/>
        </w:rPr>
      </w:pPr>
      <w:bookmarkStart w:id="27" w:name="_Toc45723273"/>
      <w:r w:rsidRPr="004D7958">
        <w:rPr>
          <w:rFonts w:ascii="Times New Roman" w:eastAsiaTheme="minorEastAsia" w:hAnsi="Times New Roman" w:cs="Times New Roman"/>
          <w:sz w:val="24"/>
          <w:szCs w:val="24"/>
        </w:rPr>
        <w:t>The level of education received by taxpayers is main factor that contributes to the understanding about taxation especially concerning the laws and regulations of taxation (</w:t>
      </w:r>
      <w:proofErr w:type="spellStart"/>
      <w:r w:rsidRPr="004D7958">
        <w:rPr>
          <w:rFonts w:ascii="Times New Roman" w:eastAsiaTheme="minorEastAsia" w:hAnsi="Times New Roman" w:cs="Times New Roman"/>
          <w:sz w:val="24"/>
          <w:szCs w:val="24"/>
        </w:rPr>
        <w:t>Eriksen</w:t>
      </w:r>
      <w:proofErr w:type="spellEnd"/>
      <w:r w:rsidRPr="004D7958">
        <w:rPr>
          <w:rFonts w:ascii="Times New Roman" w:eastAsiaTheme="minorEastAsia" w:hAnsi="Times New Roman" w:cs="Times New Roman"/>
          <w:sz w:val="24"/>
          <w:szCs w:val="24"/>
        </w:rPr>
        <w:t xml:space="preserve"> and </w:t>
      </w:r>
      <w:proofErr w:type="spellStart"/>
      <w:r w:rsidRPr="004D7958">
        <w:rPr>
          <w:rFonts w:ascii="Times New Roman" w:eastAsiaTheme="minorEastAsia" w:hAnsi="Times New Roman" w:cs="Times New Roman"/>
          <w:sz w:val="24"/>
          <w:szCs w:val="24"/>
        </w:rPr>
        <w:t>Fallan</w:t>
      </w:r>
      <w:proofErr w:type="spellEnd"/>
      <w:r w:rsidRPr="004D7958">
        <w:rPr>
          <w:rFonts w:ascii="Times New Roman" w:eastAsiaTheme="minorEastAsia" w:hAnsi="Times New Roman" w:cs="Times New Roman"/>
          <w:sz w:val="24"/>
          <w:szCs w:val="24"/>
        </w:rPr>
        <w:t>, 1996). Tax knowledge is a critical element in a voluntary compliance within tax system. If the taxpayer knows the purpose and how it will be used for the government to intended public expenditures, this improves the amount of tax revenue that collected without co</w:t>
      </w:r>
      <w:r>
        <w:rPr>
          <w:rFonts w:ascii="Times New Roman" w:eastAsiaTheme="minorEastAsia" w:hAnsi="Times New Roman" w:cs="Times New Roman"/>
          <w:sz w:val="24"/>
          <w:szCs w:val="24"/>
        </w:rPr>
        <w:t xml:space="preserve">mpliance cost (Mustafa and </w:t>
      </w:r>
      <w:proofErr w:type="spellStart"/>
      <w:r>
        <w:rPr>
          <w:rFonts w:ascii="Times New Roman" w:eastAsiaTheme="minorEastAsia" w:hAnsi="Times New Roman" w:cs="Times New Roman"/>
          <w:sz w:val="24"/>
          <w:szCs w:val="24"/>
        </w:rPr>
        <w:t>Humta</w:t>
      </w:r>
      <w:proofErr w:type="spellEnd"/>
      <w:r>
        <w:rPr>
          <w:rFonts w:ascii="Times New Roman" w:eastAsiaTheme="minorEastAsia" w:hAnsi="Times New Roman" w:cs="Times New Roman"/>
          <w:sz w:val="24"/>
          <w:szCs w:val="24"/>
        </w:rPr>
        <w:t xml:space="preserve">, </w:t>
      </w:r>
      <w:r w:rsidRPr="00F64538">
        <w:rPr>
          <w:rFonts w:ascii="Times New Roman" w:eastAsiaTheme="minorEastAsia" w:hAnsi="Times New Roman" w:cs="Times New Roman"/>
          <w:sz w:val="24"/>
          <w:szCs w:val="24"/>
        </w:rPr>
        <w:t>2021).</w:t>
      </w:r>
      <w:r w:rsidRPr="004D7958">
        <w:rPr>
          <w:rFonts w:ascii="Times New Roman" w:eastAsiaTheme="minorEastAsia" w:hAnsi="Times New Roman" w:cs="Times New Roman"/>
          <w:sz w:val="24"/>
          <w:szCs w:val="24"/>
        </w:rPr>
        <w:t xml:space="preserve"> The absence of tax knowledge may lead to noncompliance behavior among taxpayers. This can be takes place either purposefully or unintentionally.</w:t>
      </w:r>
      <w:bookmarkEnd w:id="27"/>
    </w:p>
    <w:p w14:paraId="16F0B3F7" w14:textId="36AB5BA3" w:rsidR="006F57EA" w:rsidRDefault="006F57EA" w:rsidP="006F57EA">
      <w:pPr>
        <w:spacing w:after="120" w:line="360" w:lineRule="auto"/>
        <w:jc w:val="both"/>
        <w:rPr>
          <w:rFonts w:ascii="Times New Roman" w:eastAsiaTheme="minorEastAsia" w:hAnsi="Times New Roman" w:cs="Times New Roman"/>
          <w:sz w:val="24"/>
          <w:szCs w:val="24"/>
        </w:rPr>
      </w:pPr>
      <w:r w:rsidRPr="004D7958">
        <w:rPr>
          <w:rFonts w:ascii="Times New Roman" w:hAnsi="Times New Roman" w:cs="Times New Roman"/>
          <w:sz w:val="24"/>
          <w:szCs w:val="24"/>
        </w:rPr>
        <w:t xml:space="preserve">The relationship between gender and tax compliance is toward the argument that female tax payers are more compliant than </w:t>
      </w:r>
      <w:r>
        <w:rPr>
          <w:rFonts w:ascii="Times New Roman" w:hAnsi="Times New Roman" w:cs="Times New Roman"/>
          <w:sz w:val="24"/>
          <w:szCs w:val="24"/>
        </w:rPr>
        <w:t>their</w:t>
      </w:r>
      <w:r w:rsidRPr="004D7958">
        <w:rPr>
          <w:rFonts w:ascii="Times New Roman" w:hAnsi="Times New Roman" w:cs="Times New Roman"/>
          <w:sz w:val="24"/>
          <w:szCs w:val="24"/>
        </w:rPr>
        <w:t xml:space="preserve"> counterpart. </w:t>
      </w:r>
      <w:r w:rsidRPr="004D7958">
        <w:rPr>
          <w:rFonts w:ascii="Times New Roman" w:eastAsiaTheme="minorEastAsia" w:hAnsi="Times New Roman" w:cs="Times New Roman"/>
          <w:sz w:val="24"/>
          <w:szCs w:val="24"/>
        </w:rPr>
        <w:t xml:space="preserve">In the findings of </w:t>
      </w:r>
      <w:proofErr w:type="spellStart"/>
      <w:r w:rsidRPr="004D7958">
        <w:rPr>
          <w:rFonts w:ascii="Times New Roman" w:eastAsiaTheme="minorEastAsia" w:hAnsi="Times New Roman" w:cs="Times New Roman"/>
          <w:sz w:val="24"/>
          <w:szCs w:val="24"/>
        </w:rPr>
        <w:t>Tadesse</w:t>
      </w:r>
      <w:proofErr w:type="spellEnd"/>
      <w:r w:rsidRPr="004D7958">
        <w:rPr>
          <w:rFonts w:ascii="Times New Roman" w:eastAsiaTheme="minorEastAsia" w:hAnsi="Times New Roman" w:cs="Times New Roman"/>
          <w:sz w:val="24"/>
          <w:szCs w:val="24"/>
        </w:rPr>
        <w:t xml:space="preserve"> and </w:t>
      </w:r>
      <w:proofErr w:type="spellStart"/>
      <w:r w:rsidRPr="004D7958">
        <w:rPr>
          <w:rFonts w:ascii="Times New Roman" w:eastAsiaTheme="minorEastAsia" w:hAnsi="Times New Roman" w:cs="Times New Roman"/>
          <w:sz w:val="24"/>
          <w:szCs w:val="24"/>
        </w:rPr>
        <w:t>Goitom</w:t>
      </w:r>
      <w:proofErr w:type="spellEnd"/>
      <w:r w:rsidRPr="004D7958">
        <w:rPr>
          <w:rFonts w:ascii="Times New Roman" w:eastAsiaTheme="minorEastAsia" w:hAnsi="Times New Roman" w:cs="Times New Roman"/>
          <w:sz w:val="24"/>
          <w:szCs w:val="24"/>
        </w:rPr>
        <w:t xml:space="preserve"> (2014) the female taxpayers were more compliant than male taxpayer. Also, the finding of Mohan (2001) and (</w:t>
      </w:r>
      <w:r w:rsidRPr="004D7958">
        <w:rPr>
          <w:rFonts w:ascii="Times New Roman" w:hAnsi="Times New Roman" w:cs="Times New Roman"/>
          <w:bCs/>
          <w:sz w:val="24"/>
          <w:szCs w:val="24"/>
        </w:rPr>
        <w:t xml:space="preserve">Amina and Saniya, 2015) </w:t>
      </w:r>
      <w:r w:rsidRPr="004D7958">
        <w:rPr>
          <w:rFonts w:ascii="Times New Roman" w:eastAsiaTheme="minorEastAsia" w:hAnsi="Times New Roman" w:cs="Times New Roman"/>
          <w:sz w:val="24"/>
          <w:szCs w:val="24"/>
        </w:rPr>
        <w:t xml:space="preserve">were consistent with Tadesse that male taxpayer </w:t>
      </w:r>
      <w:r w:rsidR="00515D3A" w:rsidRPr="004D7958">
        <w:rPr>
          <w:rFonts w:ascii="Times New Roman" w:eastAsiaTheme="minorEastAsia" w:hAnsi="Times New Roman" w:cs="Times New Roman"/>
          <w:sz w:val="24"/>
          <w:szCs w:val="24"/>
        </w:rPr>
        <w:t>has</w:t>
      </w:r>
      <w:r w:rsidRPr="004D7958">
        <w:rPr>
          <w:rFonts w:ascii="Times New Roman" w:eastAsiaTheme="minorEastAsia" w:hAnsi="Times New Roman" w:cs="Times New Roman"/>
          <w:sz w:val="24"/>
          <w:szCs w:val="24"/>
        </w:rPr>
        <w:t xml:space="preserve"> less complaints than </w:t>
      </w:r>
      <w:r w:rsidR="00515D3A" w:rsidRPr="004D7958">
        <w:rPr>
          <w:rFonts w:ascii="Times New Roman" w:eastAsiaTheme="minorEastAsia" w:hAnsi="Times New Roman" w:cs="Times New Roman"/>
          <w:sz w:val="24"/>
          <w:szCs w:val="24"/>
        </w:rPr>
        <w:t>female’s</w:t>
      </w:r>
      <w:r w:rsidRPr="004D7958">
        <w:rPr>
          <w:rFonts w:ascii="Times New Roman" w:eastAsiaTheme="minorEastAsia" w:hAnsi="Times New Roman" w:cs="Times New Roman"/>
          <w:sz w:val="24"/>
          <w:szCs w:val="24"/>
        </w:rPr>
        <w:t xml:space="preserve"> taxpayer. </w:t>
      </w:r>
      <w:proofErr w:type="spellStart"/>
      <w:r w:rsidRPr="004D7958">
        <w:rPr>
          <w:rFonts w:ascii="Times New Roman" w:eastAsiaTheme="minorEastAsia" w:hAnsi="Times New Roman" w:cs="Times New Roman"/>
          <w:sz w:val="24"/>
          <w:szCs w:val="24"/>
        </w:rPr>
        <w:t>Niway</w:t>
      </w:r>
      <w:proofErr w:type="spellEnd"/>
      <w:r w:rsidRPr="004D7958">
        <w:rPr>
          <w:rFonts w:ascii="Times New Roman" w:eastAsiaTheme="minorEastAsia" w:hAnsi="Times New Roman" w:cs="Times New Roman"/>
          <w:sz w:val="24"/>
          <w:szCs w:val="24"/>
        </w:rPr>
        <w:t xml:space="preserve"> and </w:t>
      </w:r>
      <w:proofErr w:type="spellStart"/>
      <w:r w:rsidRPr="004D7958">
        <w:rPr>
          <w:rFonts w:ascii="Times New Roman" w:eastAsiaTheme="minorEastAsia" w:hAnsi="Times New Roman" w:cs="Times New Roman"/>
          <w:sz w:val="24"/>
          <w:szCs w:val="24"/>
        </w:rPr>
        <w:t>Wondwossen</w:t>
      </w:r>
      <w:proofErr w:type="spellEnd"/>
      <w:r w:rsidRPr="004D7958">
        <w:rPr>
          <w:rFonts w:ascii="Times New Roman" w:eastAsiaTheme="minorEastAsia" w:hAnsi="Times New Roman" w:cs="Times New Roman"/>
          <w:sz w:val="24"/>
          <w:szCs w:val="24"/>
        </w:rPr>
        <w:t xml:space="preserve"> (2016) also concluded that a female was more complaints. </w:t>
      </w:r>
      <w:proofErr w:type="spellStart"/>
      <w:r w:rsidRPr="004D7958">
        <w:rPr>
          <w:rFonts w:ascii="Times New Roman" w:eastAsiaTheme="minorEastAsia" w:hAnsi="Times New Roman" w:cs="Times New Roman"/>
          <w:bCs/>
          <w:sz w:val="24"/>
          <w:szCs w:val="24"/>
        </w:rPr>
        <w:t>Efeeloo</w:t>
      </w:r>
      <w:proofErr w:type="spellEnd"/>
      <w:r w:rsidRPr="004D7958">
        <w:rPr>
          <w:rFonts w:ascii="Times New Roman" w:eastAsiaTheme="minorEastAsia" w:hAnsi="Times New Roman" w:cs="Times New Roman"/>
          <w:bCs/>
          <w:sz w:val="24"/>
          <w:szCs w:val="24"/>
        </w:rPr>
        <w:t xml:space="preserve"> and Dick (2018) also concl</w:t>
      </w:r>
      <w:r>
        <w:rPr>
          <w:rFonts w:ascii="Times New Roman" w:eastAsiaTheme="minorEastAsia" w:hAnsi="Times New Roman" w:cs="Times New Roman"/>
          <w:bCs/>
          <w:sz w:val="24"/>
          <w:szCs w:val="24"/>
        </w:rPr>
        <w:t xml:space="preserve">uded </w:t>
      </w:r>
      <w:r w:rsidRPr="004D7958">
        <w:rPr>
          <w:rFonts w:ascii="Times New Roman" w:eastAsiaTheme="minorEastAsia" w:hAnsi="Times New Roman" w:cs="Times New Roman"/>
          <w:bCs/>
          <w:sz w:val="24"/>
          <w:szCs w:val="24"/>
        </w:rPr>
        <w:t>females</w:t>
      </w:r>
      <w:r>
        <w:rPr>
          <w:rFonts w:ascii="Times New Roman" w:eastAsiaTheme="minorEastAsia" w:hAnsi="Times New Roman" w:cs="Times New Roman"/>
          <w:bCs/>
          <w:sz w:val="24"/>
          <w:szCs w:val="24"/>
        </w:rPr>
        <w:t xml:space="preserve"> are</w:t>
      </w:r>
      <w:r w:rsidRPr="004D7958">
        <w:rPr>
          <w:rFonts w:ascii="Times New Roman" w:eastAsiaTheme="minorEastAsia" w:hAnsi="Times New Roman" w:cs="Times New Roman"/>
          <w:bCs/>
          <w:sz w:val="24"/>
          <w:szCs w:val="24"/>
        </w:rPr>
        <w:t xml:space="preserve"> more compliant.</w:t>
      </w:r>
    </w:p>
    <w:p w14:paraId="2B34B8D0" w14:textId="77777777" w:rsidR="006F57EA" w:rsidRDefault="006F57EA" w:rsidP="006F57EA">
      <w:pPr>
        <w:spacing w:after="120" w:line="360" w:lineRule="auto"/>
        <w:jc w:val="both"/>
        <w:rPr>
          <w:rFonts w:ascii="Times New Roman" w:eastAsiaTheme="minorEastAsia" w:hAnsi="Times New Roman" w:cs="Times New Roman"/>
          <w:bCs/>
          <w:sz w:val="24"/>
          <w:szCs w:val="24"/>
        </w:rPr>
      </w:pPr>
      <w:proofErr w:type="spellStart"/>
      <w:r w:rsidRPr="001D4BA6">
        <w:rPr>
          <w:rFonts w:ascii="Times New Roman" w:eastAsiaTheme="minorEastAsia" w:hAnsi="Times New Roman" w:cs="Times New Roman"/>
          <w:bCs/>
          <w:sz w:val="24"/>
          <w:szCs w:val="24"/>
        </w:rPr>
        <w:t>Verboon</w:t>
      </w:r>
      <w:proofErr w:type="spellEnd"/>
      <w:r w:rsidRPr="001D4BA6">
        <w:rPr>
          <w:rFonts w:ascii="Times New Roman" w:eastAsiaTheme="minorEastAsia" w:hAnsi="Times New Roman" w:cs="Times New Roman"/>
          <w:bCs/>
          <w:sz w:val="24"/>
          <w:szCs w:val="24"/>
        </w:rPr>
        <w:t xml:space="preserve"> and </w:t>
      </w:r>
      <w:proofErr w:type="spellStart"/>
      <w:r w:rsidRPr="001D4BA6">
        <w:rPr>
          <w:rFonts w:ascii="Times New Roman" w:eastAsiaTheme="minorEastAsia" w:hAnsi="Times New Roman" w:cs="Times New Roman"/>
          <w:bCs/>
          <w:sz w:val="24"/>
          <w:szCs w:val="24"/>
        </w:rPr>
        <w:t>Goslinga</w:t>
      </w:r>
      <w:proofErr w:type="spellEnd"/>
      <w:r w:rsidRPr="001D4BA6">
        <w:rPr>
          <w:rFonts w:ascii="Times New Roman" w:eastAsiaTheme="minorEastAsia" w:hAnsi="Times New Roman" w:cs="Times New Roman"/>
          <w:bCs/>
          <w:sz w:val="24"/>
          <w:szCs w:val="24"/>
        </w:rPr>
        <w:t xml:space="preserve"> (2009) investigated on the relation between fairness consideration and tax compliance attitude and intentions. The researchers used the variable of personal norms, procedural and distributive justice, tax compliance attitude and intention to comply with tax regulations. Finding of the study indicate that distributive fairness positively affects both tax compliance and intention. And the result shows that to promote tax compliance among small </w:t>
      </w:r>
      <w:r w:rsidRPr="001D4BA6">
        <w:rPr>
          <w:rFonts w:ascii="Times New Roman" w:eastAsiaTheme="minorEastAsia" w:hAnsi="Times New Roman" w:cs="Times New Roman"/>
          <w:bCs/>
          <w:sz w:val="24"/>
          <w:szCs w:val="24"/>
        </w:rPr>
        <w:lastRenderedPageBreak/>
        <w:t xml:space="preserve">business taxpayers </w:t>
      </w:r>
      <w:r>
        <w:rPr>
          <w:rFonts w:ascii="Times New Roman" w:eastAsiaTheme="minorEastAsia" w:hAnsi="Times New Roman" w:cs="Times New Roman"/>
          <w:bCs/>
          <w:sz w:val="24"/>
          <w:szCs w:val="24"/>
        </w:rPr>
        <w:t>t</w:t>
      </w:r>
      <w:r w:rsidRPr="001D4BA6">
        <w:rPr>
          <w:rFonts w:ascii="Times New Roman" w:eastAsiaTheme="minorEastAsia" w:hAnsi="Times New Roman" w:cs="Times New Roman"/>
          <w:bCs/>
          <w:sz w:val="24"/>
          <w:szCs w:val="24"/>
        </w:rPr>
        <w:t>ax authorities could take corrective action to ensure that taxpayer identifies tax system as fair. These also positively affect the tax administration as it affects tax compliance</w:t>
      </w:r>
      <w:r>
        <w:rPr>
          <w:rFonts w:ascii="Times New Roman" w:eastAsiaTheme="minorEastAsia" w:hAnsi="Times New Roman" w:cs="Times New Roman"/>
          <w:bCs/>
          <w:sz w:val="24"/>
          <w:szCs w:val="24"/>
        </w:rPr>
        <w:t>.</w:t>
      </w:r>
    </w:p>
    <w:p w14:paraId="20A2D23D"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DD361B">
        <w:rPr>
          <w:rFonts w:ascii="Times New Roman" w:hAnsi="Times New Roman" w:cs="Times New Roman"/>
          <w:bCs/>
          <w:sz w:val="24"/>
          <w:szCs w:val="24"/>
        </w:rPr>
        <w:t>The tax rules should be simple, understandable and clear in so as to enhance tax compliance. Taxpayer education will enhance the level of voluntary tax compliance and reduce tax evasion. A tax system may be complex and thus with greater compliance costs for many reasons and in many ways. The immediate costs of complexity cannot be measured by looking solely at the existing tax rules and regulation themselves. The main basis of compliance cost involves taxpayers’ performance, often involving recordkeeping, so estimates of incremental paperwork costs are usually more validity than the counts of the number of pages of rules (Kaplow, 1994). Some complexity arises from poor rule writing, which involves a pure waste that cannot be easily understandable. Other complexity arises from the rules that consciously deviate from tax principles so as to subsidize or benefited certain activities and groups these cause the complexity for other tax payers. If the law of tax becomes problematic, it is difficult to administer the tax system because of its difficult to measure the performance of the authority. Tax complexity, usually arises due to the increased sophistication in the tax law without taking into account the tax payer’s understanding (Richardson and Sawyer, 2001).</w:t>
      </w:r>
    </w:p>
    <w:p w14:paraId="21683D5D"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4D7958">
        <w:rPr>
          <w:rFonts w:ascii="Times New Roman" w:hAnsi="Times New Roman" w:cs="Times New Roman"/>
          <w:sz w:val="24"/>
          <w:szCs w:val="24"/>
        </w:rPr>
        <w:t>Service was an act, or performance, of people offered by one party to another. In addition, a service is an economic activity that creates value and provides benefits for clients at specific times and places, with the result of bringing about a desired change, in or on behalf of, the recipient of the service (</w:t>
      </w:r>
      <w:r w:rsidRPr="00471E8D">
        <w:rPr>
          <w:rFonts w:ascii="Times New Roman" w:hAnsi="Times New Roman" w:cs="Times New Roman"/>
          <w:sz w:val="24"/>
          <w:szCs w:val="24"/>
        </w:rPr>
        <w:t>Lovelock, 2004).</w:t>
      </w:r>
      <w:r w:rsidRPr="00471E8D">
        <w:rPr>
          <w:rFonts w:ascii="Times New Roman" w:eastAsiaTheme="minorEastAsia" w:hAnsi="Times New Roman" w:cs="Times New Roman"/>
          <w:sz w:val="24"/>
          <w:szCs w:val="24"/>
        </w:rPr>
        <w:t xml:space="preserve"> </w:t>
      </w:r>
      <w:r w:rsidRPr="00471E8D">
        <w:rPr>
          <w:rFonts w:ascii="Times New Roman" w:eastAsiaTheme="minorEastAsia" w:hAnsi="Times New Roman" w:cs="Times New Roman"/>
          <w:sz w:val="24"/>
          <w:szCs w:val="24"/>
          <w:lang w:val="en-GB" w:eastAsia="en-GB"/>
        </w:rPr>
        <w:t xml:space="preserve">According to </w:t>
      </w:r>
      <w:r w:rsidRPr="00471E8D">
        <w:rPr>
          <w:rFonts w:ascii="Times New Roman" w:eastAsiaTheme="minorEastAsia" w:hAnsi="Times New Roman" w:cs="Times New Roman"/>
          <w:sz w:val="24"/>
          <w:szCs w:val="24"/>
        </w:rPr>
        <w:t>OECD (2012)</w:t>
      </w:r>
      <w:r w:rsidRPr="004D7958">
        <w:rPr>
          <w:rFonts w:ascii="Times New Roman" w:eastAsiaTheme="minorEastAsia" w:hAnsi="Times New Roman" w:cs="Times New Roman"/>
          <w:sz w:val="24"/>
          <w:szCs w:val="24"/>
        </w:rPr>
        <w:t xml:space="preserve"> complexity of tax laws coupled with the relatively large populations of taxpayers to be administered mean that all revenue bodies must rely substantially on taxpayers’ voluntary compliance to achieve the outcomes expected of them. It is axiomatic that to achieve high levels of voluntary compliance, taxpayers and their representatives must have a good standard of services to help them determine their obligations under the laws and to complete the steps required to acquit those obligations.</w:t>
      </w:r>
    </w:p>
    <w:p w14:paraId="3706CC09" w14:textId="77777777" w:rsidR="006F57EA" w:rsidRPr="00E3131E" w:rsidRDefault="006F57EA" w:rsidP="006F57EA">
      <w:pPr>
        <w:pStyle w:val="Heading2"/>
        <w:numPr>
          <w:ilvl w:val="1"/>
          <w:numId w:val="4"/>
        </w:numPr>
        <w:spacing w:line="360" w:lineRule="auto"/>
        <w:rPr>
          <w:rFonts w:ascii="Times New Roman" w:eastAsiaTheme="minorEastAsia" w:hAnsi="Times New Roman" w:cs="Times New Roman"/>
          <w:color w:val="auto"/>
          <w:sz w:val="28"/>
          <w:szCs w:val="24"/>
        </w:rPr>
      </w:pPr>
      <w:bookmarkStart w:id="28" w:name="_Toc134705900"/>
      <w:bookmarkStart w:id="29" w:name="_Toc45723280"/>
      <w:r w:rsidRPr="00E3131E">
        <w:rPr>
          <w:rFonts w:ascii="Times New Roman" w:eastAsiaTheme="minorEastAsia" w:hAnsi="Times New Roman" w:cs="Times New Roman"/>
          <w:color w:val="auto"/>
          <w:sz w:val="28"/>
          <w:szCs w:val="24"/>
        </w:rPr>
        <w:t>Summary</w:t>
      </w:r>
      <w:bookmarkEnd w:id="28"/>
    </w:p>
    <w:p w14:paraId="1ACE5867" w14:textId="32AEE0BE" w:rsidR="006F57EA" w:rsidRPr="0074176F"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74176F">
        <w:rPr>
          <w:rFonts w:ascii="Times New Roman" w:eastAsia="Times New Roman" w:hAnsi="Times New Roman" w:cs="Times New Roman"/>
          <w:sz w:val="24"/>
          <w:szCs w:val="24"/>
        </w:rPr>
        <w:t xml:space="preserve">This section reviews both theoretical and empirical literatures regarding different theories of tax, types of tax, audit and its system as well practice and principle. Empirically, most studies focused on tax administrations and its challenges with few paying </w:t>
      </w:r>
      <w:r w:rsidR="00515D3A" w:rsidRPr="0074176F">
        <w:rPr>
          <w:rFonts w:ascii="Times New Roman" w:eastAsia="Times New Roman" w:hAnsi="Times New Roman" w:cs="Times New Roman"/>
          <w:sz w:val="24"/>
          <w:szCs w:val="24"/>
        </w:rPr>
        <w:t>attentions</w:t>
      </w:r>
      <w:r w:rsidRPr="0074176F">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tax </w:t>
      </w:r>
      <w:r w:rsidRPr="0074176F">
        <w:rPr>
          <w:rFonts w:ascii="Times New Roman" w:eastAsia="Times New Roman" w:hAnsi="Times New Roman" w:cs="Times New Roman"/>
          <w:sz w:val="24"/>
          <w:szCs w:val="24"/>
        </w:rPr>
        <w:t xml:space="preserve">audit </w:t>
      </w:r>
      <w:r>
        <w:rPr>
          <w:rFonts w:ascii="Times New Roman" w:eastAsia="Times New Roman" w:hAnsi="Times New Roman" w:cs="Times New Roman"/>
          <w:sz w:val="24"/>
          <w:szCs w:val="24"/>
        </w:rPr>
        <w:t xml:space="preserve">on tax </w:t>
      </w:r>
      <w:r>
        <w:rPr>
          <w:rFonts w:ascii="Times New Roman" w:eastAsia="Times New Roman" w:hAnsi="Times New Roman" w:cs="Times New Roman"/>
          <w:sz w:val="24"/>
          <w:szCs w:val="24"/>
        </w:rPr>
        <w:lastRenderedPageBreak/>
        <w:t>compliance</w:t>
      </w:r>
      <w:r w:rsidRPr="0074176F">
        <w:rPr>
          <w:rFonts w:ascii="Times New Roman" w:eastAsia="Times New Roman" w:hAnsi="Times New Roman" w:cs="Times New Roman"/>
          <w:sz w:val="24"/>
          <w:szCs w:val="24"/>
        </w:rPr>
        <w:t xml:space="preserve">. However, almost no studies on examine the effect of tax audit on category “A” taxpayer’s compliance in </w:t>
      </w:r>
      <w:proofErr w:type="spellStart"/>
      <w:r w:rsidR="001C2FA3">
        <w:rPr>
          <w:rFonts w:ascii="Times New Roman" w:eastAsia="Times New Roman" w:hAnsi="Times New Roman" w:cs="Times New Roman"/>
          <w:sz w:val="24"/>
          <w:szCs w:val="24"/>
        </w:rPr>
        <w:t>Kaffa</w:t>
      </w:r>
      <w:proofErr w:type="spellEnd"/>
      <w:r w:rsidRPr="0074176F">
        <w:rPr>
          <w:rFonts w:ascii="Times New Roman" w:eastAsia="Times New Roman" w:hAnsi="Times New Roman" w:cs="Times New Roman"/>
          <w:sz w:val="24"/>
          <w:szCs w:val="24"/>
        </w:rPr>
        <w:t xml:space="preserve"> zone, Southwest Ethiopia</w:t>
      </w:r>
      <w:r>
        <w:rPr>
          <w:rFonts w:ascii="Times New Roman" w:eastAsia="Times New Roman" w:hAnsi="Times New Roman" w:cs="Times New Roman"/>
          <w:sz w:val="24"/>
          <w:szCs w:val="24"/>
        </w:rPr>
        <w:t>.</w:t>
      </w:r>
    </w:p>
    <w:p w14:paraId="792226CE" w14:textId="77777777" w:rsidR="006F57EA" w:rsidRDefault="006F57EA" w:rsidP="006F57EA">
      <w:pPr>
        <w:spacing w:line="360" w:lineRule="auto"/>
        <w:jc w:val="both"/>
        <w:rPr>
          <w:rFonts w:ascii="Times New Roman" w:eastAsiaTheme="minorEastAsia" w:hAnsi="Times New Roman" w:cs="Times New Roman"/>
          <w:sz w:val="24"/>
          <w:szCs w:val="24"/>
        </w:rPr>
      </w:pPr>
      <w:r w:rsidRPr="00D958F8">
        <w:rPr>
          <w:rFonts w:ascii="Times New Roman" w:eastAsiaTheme="minorEastAsia" w:hAnsi="Times New Roman" w:cs="Times New Roman"/>
          <w:sz w:val="24"/>
          <w:szCs w:val="24"/>
        </w:rPr>
        <w:t>Reviewed pieces of literature in the above section reveal important concepts about the effect of tax audits on compliance levels. Accordingly, the existing evidence shows tax compliance is/was influenced by several factors. Among the factors influencing the tax compliance level of category “A” taxpay</w:t>
      </w:r>
      <w:r>
        <w:rPr>
          <w:rFonts w:ascii="Times New Roman" w:eastAsiaTheme="minorEastAsia" w:hAnsi="Times New Roman" w:cs="Times New Roman"/>
          <w:sz w:val="24"/>
          <w:szCs w:val="24"/>
        </w:rPr>
        <w:t>er, one is a tax audit. Further;</w:t>
      </w:r>
      <w:r w:rsidRPr="00D958F8">
        <w:rPr>
          <w:rFonts w:ascii="Times New Roman" w:eastAsiaTheme="minorEastAsia" w:hAnsi="Times New Roman" w:cs="Times New Roman"/>
          <w:sz w:val="24"/>
          <w:szCs w:val="24"/>
        </w:rPr>
        <w:t xml:space="preserve"> the existing literature regarding factors influencing taxpayer’s compliance level shows that probability of being audited, tax rate, number of audited files, and tax audit resources were among the major influencing factors of taxpayer’s compliance level. Moreover, the factors vary across areas and time as shown by the literature. This further implies that the factor that is significantly influencing taxpayer compliance level in one area and time is/was insignificant to determine it in another area as well as time. Thus, it is rationale to conduct area and time-specific studies to fill the existing literature gap.</w:t>
      </w:r>
      <w:r>
        <w:rPr>
          <w:rFonts w:ascii="Times New Roman" w:eastAsiaTheme="minorEastAsia" w:hAnsi="Times New Roman" w:cs="Times New Roman"/>
          <w:sz w:val="24"/>
          <w:szCs w:val="24"/>
        </w:rPr>
        <w:t xml:space="preserve"> </w:t>
      </w:r>
    </w:p>
    <w:p w14:paraId="2E37A04D" w14:textId="77777777" w:rsidR="006F57EA" w:rsidRPr="00896A1C" w:rsidRDefault="006F57EA" w:rsidP="006F57EA">
      <w:pPr>
        <w:pStyle w:val="ListParagraph"/>
        <w:numPr>
          <w:ilvl w:val="1"/>
          <w:numId w:val="4"/>
        </w:numPr>
        <w:spacing w:after="0" w:line="360" w:lineRule="auto"/>
        <w:jc w:val="both"/>
        <w:outlineLvl w:val="1"/>
        <w:rPr>
          <w:rFonts w:ascii="Times New Roman" w:eastAsiaTheme="minorEastAsia" w:hAnsi="Times New Roman" w:cs="Times New Roman"/>
          <w:szCs w:val="24"/>
        </w:rPr>
      </w:pPr>
      <w:bookmarkStart w:id="30" w:name="_Toc134705901"/>
      <w:r w:rsidRPr="00896A1C">
        <w:rPr>
          <w:rFonts w:ascii="Times New Roman" w:eastAsiaTheme="minorEastAsia" w:hAnsi="Times New Roman" w:cs="Times New Roman"/>
          <w:b/>
          <w:sz w:val="28"/>
          <w:szCs w:val="32"/>
        </w:rPr>
        <w:t>Conceptual framework</w:t>
      </w:r>
      <w:bookmarkEnd w:id="29"/>
      <w:bookmarkEnd w:id="30"/>
    </w:p>
    <w:p w14:paraId="237EE88A" w14:textId="1998BA82" w:rsidR="006F57EA" w:rsidRDefault="006F57EA" w:rsidP="006F57EA">
      <w:pPr>
        <w:pStyle w:val="Default"/>
        <w:spacing w:line="360" w:lineRule="auto"/>
        <w:jc w:val="both"/>
      </w:pPr>
      <w:r>
        <w:t>Tax compliance has been an important subject of research in developed and developing countries. Since each country has its own approach to managing tax compliance levels and each has different tax laws and regulations, factors affecting tax compliance behavior appear to vary among countries.</w:t>
      </w:r>
      <w:r w:rsidRPr="00EB033D">
        <w:t xml:space="preserve"> Th</w:t>
      </w:r>
      <w:r>
        <w:t>is study conceptualizes that</w:t>
      </w:r>
      <w:r w:rsidRPr="00EB033D">
        <w:t xml:space="preserve"> tax compliance could be affecte</w:t>
      </w:r>
      <w:r>
        <w:t>d by tax audit type,</w:t>
      </w:r>
      <w:r w:rsidRPr="00A91DC5">
        <w:t xml:space="preserve"> </w:t>
      </w:r>
      <w:r>
        <w:t>t</w:t>
      </w:r>
      <w:r w:rsidRPr="00A91DC5">
        <w:t>ax audit detection of non-compliance</w:t>
      </w:r>
      <w:r>
        <w:t>,</w:t>
      </w:r>
      <w:r w:rsidRPr="00A91DC5">
        <w:t xml:space="preserve"> </w:t>
      </w:r>
      <w:r w:rsidRPr="00033EFB">
        <w:t>number</w:t>
      </w:r>
      <w:r>
        <w:t xml:space="preserve"> audited files, tax audit resources, and fine &amp; penalty.</w:t>
      </w:r>
      <w:r w:rsidRPr="00287827">
        <w:t xml:space="preserve"> This study assumes that the factors under discussion have a direct influence on tax compliance among Category </w:t>
      </w:r>
      <w:r>
        <w:t>“</w:t>
      </w:r>
      <w:r w:rsidRPr="00287827">
        <w:t>A</w:t>
      </w:r>
      <w:r>
        <w:t>”</w:t>
      </w:r>
      <w:r w:rsidRPr="00287827">
        <w:t xml:space="preserve"> tax payers in </w:t>
      </w:r>
      <w:proofErr w:type="spellStart"/>
      <w:r w:rsidR="001C2FA3">
        <w:t>Kaffa</w:t>
      </w:r>
      <w:proofErr w:type="spellEnd"/>
      <w:r>
        <w:t xml:space="preserve"> zone</w:t>
      </w:r>
      <w:r w:rsidRPr="00287827">
        <w:t xml:space="preserve">. </w:t>
      </w:r>
      <w:r w:rsidRPr="00882D9C">
        <w:t xml:space="preserve">Based on the theoretical and empirical literature reviewed </w:t>
      </w:r>
      <w:r>
        <w:t xml:space="preserve">so </w:t>
      </w:r>
      <w:r w:rsidR="00515D3A">
        <w:t>far,</w:t>
      </w:r>
      <w:r>
        <w:t xml:space="preserve"> </w:t>
      </w:r>
      <w:r w:rsidRPr="00882D9C">
        <w:t xml:space="preserve">the following conceptual framework </w:t>
      </w:r>
      <w:r>
        <w:t>is</w:t>
      </w:r>
      <w:r w:rsidRPr="00882D9C">
        <w:t xml:space="preserve"> developed for the current study</w:t>
      </w:r>
      <w:r w:rsidRPr="00287827">
        <w:t>.</w:t>
      </w:r>
      <w:r>
        <w:t xml:space="preserve">  </w:t>
      </w:r>
    </w:p>
    <w:p w14:paraId="1337D6E2" w14:textId="603B64C8" w:rsidR="00515D3A" w:rsidRDefault="00515D3A" w:rsidP="006F57EA">
      <w:pPr>
        <w:pStyle w:val="Default"/>
        <w:spacing w:line="360" w:lineRule="auto"/>
        <w:jc w:val="both"/>
      </w:pPr>
    </w:p>
    <w:p w14:paraId="3659478B" w14:textId="77777777" w:rsidR="00515D3A" w:rsidRDefault="00515D3A" w:rsidP="006F57EA">
      <w:pPr>
        <w:pStyle w:val="Default"/>
        <w:spacing w:line="360" w:lineRule="auto"/>
        <w:jc w:val="both"/>
      </w:pPr>
    </w:p>
    <w:p w14:paraId="56ABB6F2" w14:textId="77777777" w:rsidR="006F57EA" w:rsidRPr="003C7ED8" w:rsidRDefault="006F57EA" w:rsidP="006F57EA">
      <w:pPr>
        <w:pStyle w:val="Caption"/>
        <w:rPr>
          <w:rFonts w:ascii="Times New Roman" w:hAnsi="Times New Roman" w:cs="Times New Roman"/>
          <w:b/>
          <w:i w:val="0"/>
          <w:color w:val="auto"/>
          <w:sz w:val="24"/>
          <w:szCs w:val="24"/>
        </w:rPr>
      </w:pPr>
      <w:bookmarkStart w:id="31" w:name="_Toc116986678"/>
      <w:r>
        <w:rPr>
          <w:rFonts w:ascii="Times New Roman" w:hAnsi="Times New Roman" w:cs="Times New Roman"/>
          <w:b/>
          <w:i w:val="0"/>
          <w:color w:val="auto"/>
          <w:sz w:val="24"/>
          <w:szCs w:val="24"/>
        </w:rPr>
        <w:t>Figure 2.</w:t>
      </w:r>
      <w:r w:rsidRPr="003C7ED8">
        <w:rPr>
          <w:rFonts w:ascii="Times New Roman" w:hAnsi="Times New Roman" w:cs="Times New Roman"/>
          <w:b/>
          <w:i w:val="0"/>
          <w:color w:val="auto"/>
          <w:sz w:val="24"/>
          <w:szCs w:val="24"/>
        </w:rPr>
        <w:fldChar w:fldCharType="begin"/>
      </w:r>
      <w:r w:rsidRPr="003C7ED8">
        <w:rPr>
          <w:rFonts w:ascii="Times New Roman" w:hAnsi="Times New Roman" w:cs="Times New Roman"/>
          <w:b/>
          <w:i w:val="0"/>
          <w:color w:val="auto"/>
          <w:sz w:val="24"/>
          <w:szCs w:val="24"/>
        </w:rPr>
        <w:instrText xml:space="preserve"> SEQ Figure_2. \* ARABIC </w:instrText>
      </w:r>
      <w:r w:rsidRPr="003C7ED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3C7ED8">
        <w:rPr>
          <w:rFonts w:ascii="Times New Roman" w:hAnsi="Times New Roman" w:cs="Times New Roman"/>
          <w:b/>
          <w:i w:val="0"/>
          <w:color w:val="auto"/>
          <w:sz w:val="24"/>
          <w:szCs w:val="24"/>
        </w:rPr>
        <w:fldChar w:fldCharType="end"/>
      </w:r>
      <w:r w:rsidRPr="003C7ED8">
        <w:rPr>
          <w:rFonts w:ascii="Times New Roman" w:hAnsi="Times New Roman" w:cs="Times New Roman"/>
          <w:b/>
          <w:i w:val="0"/>
          <w:color w:val="auto"/>
          <w:sz w:val="24"/>
          <w:szCs w:val="24"/>
        </w:rPr>
        <w:t>: Conceptual framework</w:t>
      </w:r>
      <w:bookmarkEnd w:id="31"/>
      <w:r w:rsidRPr="003C7ED8">
        <w:rPr>
          <w:rFonts w:ascii="Times New Roman" w:hAnsi="Times New Roman" w:cs="Times New Roman"/>
          <w:b/>
          <w:i w:val="0"/>
          <w:color w:val="auto"/>
          <w:sz w:val="24"/>
          <w:szCs w:val="24"/>
        </w:rPr>
        <w:t xml:space="preserve"> </w:t>
      </w:r>
    </w:p>
    <w:p w14:paraId="14964054" w14:textId="77777777" w:rsidR="006F57EA" w:rsidRPr="00653464" w:rsidRDefault="006F57EA" w:rsidP="006F57EA">
      <w:pPr>
        <w:pStyle w:val="Default"/>
        <w:spacing w:line="360" w:lineRule="auto"/>
        <w:jc w:val="both"/>
      </w:pPr>
      <w:r>
        <w:rPr>
          <w:noProof/>
          <w:lang w:val="en-IN" w:eastAsia="en-IN"/>
        </w:rPr>
        <mc:AlternateContent>
          <mc:Choice Requires="wps">
            <w:drawing>
              <wp:anchor distT="0" distB="0" distL="114300" distR="114300" simplePos="0" relativeHeight="251667456" behindDoc="0" locked="0" layoutInCell="1" allowOverlap="1" wp14:anchorId="65F90FC5" wp14:editId="1EDEF3FA">
                <wp:simplePos x="0" y="0"/>
                <wp:positionH relativeFrom="column">
                  <wp:posOffset>6019800</wp:posOffset>
                </wp:positionH>
                <wp:positionV relativeFrom="paragraph">
                  <wp:posOffset>88265</wp:posOffset>
                </wp:positionV>
                <wp:extent cx="0" cy="2415540"/>
                <wp:effectExtent l="0" t="0" r="19050" b="22860"/>
                <wp:wrapNone/>
                <wp:docPr id="15" name="Straight Connector 15"/>
                <wp:cNvGraphicFramePr/>
                <a:graphic xmlns:a="http://schemas.openxmlformats.org/drawingml/2006/main">
                  <a:graphicData uri="http://schemas.microsoft.com/office/word/2010/wordprocessingShape">
                    <wps:wsp>
                      <wps:cNvCnPr/>
                      <wps:spPr>
                        <a:xfrm flipV="1">
                          <a:off x="0" y="0"/>
                          <a:ext cx="0" cy="24155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AACDA" id="Straight Connector 1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6.95pt" to="474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" strokecolor="black [3040]"/>
            </w:pict>
          </mc:Fallback>
        </mc:AlternateContent>
      </w:r>
      <w:r>
        <w:rPr>
          <w:noProof/>
          <w:lang w:val="en-IN" w:eastAsia="en-IN"/>
        </w:rPr>
        <mc:AlternateContent>
          <mc:Choice Requires="wps">
            <w:drawing>
              <wp:anchor distT="0" distB="0" distL="114300" distR="114300" simplePos="0" relativeHeight="251665408" behindDoc="0" locked="0" layoutInCell="1" allowOverlap="1" wp14:anchorId="6A427783" wp14:editId="12EFD78D">
                <wp:simplePos x="0" y="0"/>
                <wp:positionH relativeFrom="column">
                  <wp:posOffset>7620</wp:posOffset>
                </wp:positionH>
                <wp:positionV relativeFrom="paragraph">
                  <wp:posOffset>88265</wp:posOffset>
                </wp:positionV>
                <wp:extent cx="0" cy="2414905"/>
                <wp:effectExtent l="0" t="0" r="19050" b="23495"/>
                <wp:wrapNone/>
                <wp:docPr id="14" name="Straight Connector 14"/>
                <wp:cNvGraphicFramePr/>
                <a:graphic xmlns:a="http://schemas.openxmlformats.org/drawingml/2006/main">
                  <a:graphicData uri="http://schemas.microsoft.com/office/word/2010/wordprocessingShape">
                    <wps:wsp>
                      <wps:cNvCnPr/>
                      <wps:spPr>
                        <a:xfrm flipV="1">
                          <a:off x="0" y="0"/>
                          <a:ext cx="0" cy="241490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F6EEF"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5pt" to=".6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" strokecolor="black [3040]"/>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162CF279" wp14:editId="555ED2EA">
                <wp:simplePos x="0" y="0"/>
                <wp:positionH relativeFrom="column">
                  <wp:posOffset>9525</wp:posOffset>
                </wp:positionH>
                <wp:positionV relativeFrom="paragraph">
                  <wp:posOffset>85725</wp:posOffset>
                </wp:positionV>
                <wp:extent cx="6010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5A59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5pt" to="47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U2tQEAALkDAAAOAAAAZHJzL2Uyb0RvYy54bWysU8GOEzEMvSPxD1HudKaVW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" strokecolor="black [3040]"/>
            </w:pict>
          </mc:Fallback>
        </mc:AlternateContent>
      </w:r>
    </w:p>
    <w:p w14:paraId="632E84E5" w14:textId="77777777" w:rsidR="006F57EA" w:rsidRDefault="006F57EA" w:rsidP="006F57EA">
      <w:pPr>
        <w:jc w:val="center"/>
        <w:rPr>
          <w:rFonts w:ascii="Arial Black" w:hAnsi="Arial Black" w:cs="Times New Roman"/>
          <w:sz w:val="24"/>
          <w:szCs w:val="24"/>
        </w:rPr>
      </w:pPr>
      <w:r w:rsidRPr="00F609CF">
        <w:rPr>
          <w:rFonts w:ascii="Times New Roman" w:eastAsia="Calibri" w:hAnsi="Times New Roman" w:cs="Times New Roman"/>
          <w:noProof/>
          <w:sz w:val="24"/>
          <w:szCs w:val="23"/>
          <w:lang w:val="en-IN" w:eastAsia="en-IN"/>
        </w:rPr>
        <mc:AlternateContent>
          <mc:Choice Requires="wps">
            <w:drawing>
              <wp:anchor distT="0" distB="0" distL="114300" distR="114300" simplePos="0" relativeHeight="251657216" behindDoc="0" locked="0" layoutInCell="1" allowOverlap="1" wp14:anchorId="31CE355F" wp14:editId="4EE25999">
                <wp:simplePos x="0" y="0"/>
                <wp:positionH relativeFrom="column">
                  <wp:posOffset>2886075</wp:posOffset>
                </wp:positionH>
                <wp:positionV relativeFrom="paragraph">
                  <wp:posOffset>292100</wp:posOffset>
                </wp:positionV>
                <wp:extent cx="361950" cy="1743075"/>
                <wp:effectExtent l="57150" t="38100" r="95250" b="12382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43075"/>
                        </a:xfrm>
                        <a:prstGeom prst="rect">
                          <a:avLst/>
                        </a:prstGeom>
                        <a:ln>
                          <a:headEnd/>
                          <a:tailEnd/>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6F74D" id="Rectangle 47" o:spid="_x0000_s1026" style="position:absolute;margin-left:227.25pt;margin-top:23pt;width:28.5pt;height:1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" fillcolor="#a7bfde [1620]" strokecolor="#4579b8 [3044]">
                <v:fill color2="#e4ecf5 [500]" rotate="t" angle="180" colors="0 #a3c4ff;22938f #bfd5ff;1 #e5eeff" focus="100%" type="gradient"/>
                <v:shadow on="t" color="black" opacity="24903f" origin=",.5" offset="0,.55556mm"/>
              </v:rect>
            </w:pict>
          </mc:Fallback>
        </mc:AlternateContent>
      </w:r>
      <w:r>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49024" behindDoc="0" locked="0" layoutInCell="1" allowOverlap="1" wp14:anchorId="5C94257C" wp14:editId="3A6EFD42">
                <wp:simplePos x="0" y="0"/>
                <wp:positionH relativeFrom="column">
                  <wp:posOffset>133350</wp:posOffset>
                </wp:positionH>
                <wp:positionV relativeFrom="paragraph">
                  <wp:posOffset>339725</wp:posOffset>
                </wp:positionV>
                <wp:extent cx="3028950" cy="371475"/>
                <wp:effectExtent l="57150" t="95250" r="133350" b="104775"/>
                <wp:wrapNone/>
                <wp:docPr id="4" name="Rounded Rectangle 4"/>
                <wp:cNvGraphicFramePr/>
                <a:graphic xmlns:a="http://schemas.openxmlformats.org/drawingml/2006/main">
                  <a:graphicData uri="http://schemas.microsoft.com/office/word/2010/wordprocessingShape">
                    <wps:wsp>
                      <wps:cNvSpPr/>
                      <wps:spPr>
                        <a:xfrm>
                          <a:off x="0" y="0"/>
                          <a:ext cx="3028950" cy="371475"/>
                        </a:xfrm>
                        <a:prstGeom prst="roundRect">
                          <a:avLst/>
                        </a:prstGeom>
                        <a:effectLst>
                          <a:outerShdw blurRad="50800" dist="38100" dir="18900000" algn="bl" rotWithShape="0">
                            <a:prstClr val="black">
                              <a:alpha val="40000"/>
                            </a:prstClr>
                          </a:outerShdw>
                        </a:effectLst>
                        <a:scene3d>
                          <a:camera prst="orthographicFront"/>
                          <a:lightRig rig="threePt" dir="t"/>
                        </a:scene3d>
                        <a:sp3d>
                          <a:bevelT prst="convex"/>
                        </a:sp3d>
                      </wps:spPr>
                      <wps:style>
                        <a:lnRef idx="1">
                          <a:schemeClr val="accent1"/>
                        </a:lnRef>
                        <a:fillRef idx="2">
                          <a:schemeClr val="accent1"/>
                        </a:fillRef>
                        <a:effectRef idx="1">
                          <a:schemeClr val="accent1"/>
                        </a:effectRef>
                        <a:fontRef idx="minor">
                          <a:schemeClr val="dk1"/>
                        </a:fontRef>
                      </wps:style>
                      <wps:txbx>
                        <w:txbxContent>
                          <w:p w14:paraId="507F0350"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 xml:space="preserve">Tax audit type being done </w:t>
                            </w:r>
                          </w:p>
                          <w:p w14:paraId="33AF05A8" w14:textId="77777777" w:rsidR="006F57EA" w:rsidRDefault="006F57EA" w:rsidP="006F5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94257C" id="Rounded Rectangle 4" o:spid="_x0000_s1026" style="position:absolute;left:0;text-align:left;margin-left:10.5pt;margin-top:26.75pt;width:238.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" fillcolor="#a7bfde [1620]" strokecolor="#4579b8 [3044]">
                <v:fill color2="#e4ecf5 [500]" rotate="t" angle="180" colors="0 #a3c4ff;22938f #bfd5ff;1 #e5eeff" focus="100%" type="gradient"/>
                <v:shadow on="t" color="black" opacity="26214f" origin="-.5,.5" offset=".74836mm,-.74836mm"/>
                <v:textbox>
                  <w:txbxContent>
                    <w:p w14:paraId="507F0350"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 xml:space="preserve">Tax audit type being done </w:t>
                      </w:r>
                    </w:p>
                    <w:p w14:paraId="33AF05A8" w14:textId="77777777" w:rsidR="006F57EA" w:rsidRDefault="006F57EA" w:rsidP="006F57EA">
                      <w:pPr>
                        <w:jc w:val="center"/>
                      </w:pPr>
                    </w:p>
                  </w:txbxContent>
                </v:textbox>
              </v:roundrect>
            </w:pict>
          </mc:Fallback>
        </mc:AlternateContent>
      </w:r>
      <w:r w:rsidRPr="00653464">
        <w:rPr>
          <w:rFonts w:ascii="Times New Roman" w:hAnsi="Times New Roman" w:cs="Times New Roman"/>
          <w:b/>
          <w:color w:val="7030A0"/>
          <w:sz w:val="24"/>
          <w:szCs w:val="24"/>
        </w:rPr>
        <w:t xml:space="preserve">              </w:t>
      </w:r>
      <w:r w:rsidRPr="00653464">
        <w:rPr>
          <w:rFonts w:ascii="Arial Black" w:hAnsi="Arial Black" w:cs="Times New Roman"/>
          <w:sz w:val="24"/>
          <w:szCs w:val="24"/>
        </w:rPr>
        <w:t xml:space="preserve">Independent variables                   </w:t>
      </w:r>
      <w:r>
        <w:rPr>
          <w:rFonts w:ascii="Arial Black" w:hAnsi="Arial Black" w:cs="Times New Roman"/>
          <w:sz w:val="24"/>
          <w:szCs w:val="24"/>
        </w:rPr>
        <w:t xml:space="preserve">              </w:t>
      </w:r>
      <w:r w:rsidRPr="00653464">
        <w:rPr>
          <w:rFonts w:ascii="Arial Black" w:hAnsi="Arial Black" w:cs="Times New Roman"/>
          <w:sz w:val="24"/>
          <w:szCs w:val="24"/>
        </w:rPr>
        <w:t>Dependent variable</w:t>
      </w:r>
    </w:p>
    <w:p w14:paraId="0AAD2FBE" w14:textId="77777777" w:rsidR="006F57EA" w:rsidRPr="00653464" w:rsidRDefault="006F57EA" w:rsidP="006F57EA">
      <w:pPr>
        <w:jc w:val="center"/>
        <w:rPr>
          <w:rFonts w:ascii="Arial Black" w:hAnsi="Arial Black" w:cs="Times New Roman"/>
          <w:color w:val="7030A0"/>
          <w:sz w:val="24"/>
          <w:szCs w:val="24"/>
        </w:rPr>
      </w:pPr>
      <w:r>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51072" behindDoc="0" locked="0" layoutInCell="1" allowOverlap="1" wp14:anchorId="4EF6A671" wp14:editId="675C123E">
                <wp:simplePos x="0" y="0"/>
                <wp:positionH relativeFrom="column">
                  <wp:posOffset>133350</wp:posOffset>
                </wp:positionH>
                <wp:positionV relativeFrom="paragraph">
                  <wp:posOffset>342900</wp:posOffset>
                </wp:positionV>
                <wp:extent cx="2933700" cy="323850"/>
                <wp:effectExtent l="76200" t="38100" r="95250" b="114300"/>
                <wp:wrapNone/>
                <wp:docPr id="5" name="Rounded Rectangle 5"/>
                <wp:cNvGraphicFramePr/>
                <a:graphic xmlns:a="http://schemas.openxmlformats.org/drawingml/2006/main">
                  <a:graphicData uri="http://schemas.microsoft.com/office/word/2010/wordprocessingShape">
                    <wps:wsp>
                      <wps:cNvSpPr/>
                      <wps:spPr>
                        <a:xfrm>
                          <a:off x="0" y="0"/>
                          <a:ext cx="2933700" cy="3238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1F5B0196" w14:textId="77777777" w:rsidR="006F57EA" w:rsidRPr="00653464" w:rsidRDefault="006F57EA" w:rsidP="006F57EA">
                            <w:pPr>
                              <w:rPr>
                                <w:rFonts w:ascii="Times New Roman" w:hAnsi="Times New Roman" w:cs="Times New Roman"/>
                                <w:b/>
                                <w:sz w:val="24"/>
                                <w:szCs w:val="24"/>
                              </w:rPr>
                            </w:pPr>
                            <w:r w:rsidRPr="00653464">
                              <w:rPr>
                                <w:rFonts w:ascii="Times New Roman" w:hAnsi="Times New Roman" w:cs="Times New Roman"/>
                                <w:b/>
                                <w:sz w:val="24"/>
                                <w:szCs w:val="24"/>
                              </w:rPr>
                              <w:t xml:space="preserve">Tax audit detection of non-compliance </w:t>
                            </w:r>
                          </w:p>
                          <w:p w14:paraId="0158A965" w14:textId="77777777" w:rsidR="006F57EA" w:rsidRDefault="006F57EA" w:rsidP="006F5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EF6A671" id="Rounded Rectangle 5" o:spid="_x0000_s1027" style="position:absolute;left:0;text-align:left;margin-left:10.5pt;margin-top:27pt;width:231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" fillcolor="#a7bfde [1620]" strokecolor="#4579b8 [3044]">
                <v:fill color2="#e4ecf5 [500]" rotate="t" angle="180" colors="0 #a3c4ff;22938f #bfd5ff;1 #e5eeff" focus="100%" type="gradient"/>
                <v:shadow on="t" color="black" opacity="24903f" origin=",.5" offset="0,.55556mm"/>
                <v:textbox>
                  <w:txbxContent>
                    <w:p w14:paraId="1F5B0196" w14:textId="77777777" w:rsidR="006F57EA" w:rsidRPr="00653464" w:rsidRDefault="006F57EA" w:rsidP="006F57EA">
                      <w:pPr>
                        <w:rPr>
                          <w:rFonts w:ascii="Times New Roman" w:hAnsi="Times New Roman" w:cs="Times New Roman"/>
                          <w:b/>
                          <w:sz w:val="24"/>
                          <w:szCs w:val="24"/>
                        </w:rPr>
                      </w:pPr>
                      <w:r w:rsidRPr="00653464">
                        <w:rPr>
                          <w:rFonts w:ascii="Times New Roman" w:hAnsi="Times New Roman" w:cs="Times New Roman"/>
                          <w:b/>
                          <w:sz w:val="24"/>
                          <w:szCs w:val="24"/>
                        </w:rPr>
                        <w:t xml:space="preserve">Tax audit detection of non-compliance </w:t>
                      </w:r>
                    </w:p>
                    <w:p w14:paraId="0158A965" w14:textId="77777777" w:rsidR="006F57EA" w:rsidRDefault="006F57EA" w:rsidP="006F57EA">
                      <w:pPr>
                        <w:jc w:val="center"/>
                      </w:pPr>
                    </w:p>
                  </w:txbxContent>
                </v:textbox>
              </v:roundrect>
            </w:pict>
          </mc:Fallback>
        </mc:AlternateContent>
      </w:r>
    </w:p>
    <w:p w14:paraId="310D4ABD" w14:textId="77777777" w:rsidR="006F57EA" w:rsidRPr="00C02198" w:rsidRDefault="006F57EA" w:rsidP="006F57EA">
      <w:pPr>
        <w:rPr>
          <w:rFonts w:ascii="Times New Roman" w:hAnsi="Times New Roman" w:cs="Times New Roman"/>
          <w:i/>
          <w:iCs/>
          <w:sz w:val="24"/>
          <w:szCs w:val="24"/>
        </w:rPr>
      </w:pPr>
      <w:r>
        <w:rPr>
          <w:noProof/>
          <w:lang w:val="en-IN" w:eastAsia="en-IN"/>
        </w:rPr>
        <mc:AlternateContent>
          <mc:Choice Requires="wps">
            <w:drawing>
              <wp:anchor distT="0" distB="0" distL="114300" distR="114300" simplePos="0" relativeHeight="251663360" behindDoc="0" locked="0" layoutInCell="1" allowOverlap="1" wp14:anchorId="5234C284" wp14:editId="4D1734AB">
                <wp:simplePos x="0" y="0"/>
                <wp:positionH relativeFrom="column">
                  <wp:posOffset>11430</wp:posOffset>
                </wp:positionH>
                <wp:positionV relativeFrom="paragraph">
                  <wp:posOffset>1538605</wp:posOffset>
                </wp:positionV>
                <wp:extent cx="6010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10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36D9E3"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15pt" to="474.15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" strokecolor="black [3040]"/>
            </w:pict>
          </mc:Fallback>
        </mc:AlternateContent>
      </w:r>
      <w:r w:rsidRPr="00F609CF">
        <w:rPr>
          <w:rFonts w:ascii="Times New Roman" w:eastAsia="Calibri" w:hAnsi="Times New Roman" w:cs="Times New Roman"/>
          <w:bCs/>
          <w:noProof/>
          <w:sz w:val="24"/>
          <w:szCs w:val="23"/>
          <w:lang w:val="en-IN" w:eastAsia="en-IN"/>
        </w:rPr>
        <mc:AlternateContent>
          <mc:Choice Requires="wps">
            <w:drawing>
              <wp:anchor distT="0" distB="0" distL="114300" distR="114300" simplePos="0" relativeHeight="251659264" behindDoc="0" locked="0" layoutInCell="1" allowOverlap="1" wp14:anchorId="0E4C617C" wp14:editId="234491F6">
                <wp:simplePos x="0" y="0"/>
                <wp:positionH relativeFrom="column">
                  <wp:posOffset>2744787</wp:posOffset>
                </wp:positionH>
                <wp:positionV relativeFrom="paragraph">
                  <wp:posOffset>94933</wp:posOffset>
                </wp:positionV>
                <wp:extent cx="1692275" cy="692150"/>
                <wp:effectExtent l="4763" t="0" r="26987" b="26988"/>
                <wp:wrapNone/>
                <wp:docPr id="45" name="Flowchart: Extrac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2275" cy="692150"/>
                        </a:xfrm>
                        <a:prstGeom prst="flowChartExtract">
                          <a:avLst/>
                        </a:prstGeom>
                        <a:ln>
                          <a:headEnd/>
                          <a:tailEnd/>
                        </a:ln>
                        <a:effectLst>
                          <a:innerShdw blurRad="63500" dist="50800" dir="13500000">
                            <a:prstClr val="black">
                              <a:alpha val="50000"/>
                            </a:prstClr>
                          </a:innerShdw>
                        </a:effectLst>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69A04" id="_x0000_t127" coordsize="21600,21600" o:spt="127" path="m10800,l21600,21600,,21600xe">
                <v:stroke joinstyle="miter"/>
                <v:path gradientshapeok="t" o:connecttype="custom" o:connectlocs="10800,0;5400,10800;10800,21600;16200,10800" textboxrect="5400,10800,16200,21600"/>
              </v:shapetype>
              <v:shape id="Flowchart: Extract 45" o:spid="_x0000_s1026" type="#_x0000_t127" style="position:absolute;margin-left:216.1pt;margin-top:7.5pt;width:133.25pt;height:5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" fillcolor="#a7bfde [1620]" strokecolor="#4579b8 [3044]">
                <v:fill color2="#e4ecf5 [500]" rotate="t" angle="180" colors="0 #a3c4ff;22938f #bfd5ff;1 #e5eeff" focus="100%" type="gradient"/>
              </v:shape>
            </w:pict>
          </mc:Fallback>
        </mc:AlternateContent>
      </w:r>
      <w:r>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46976" behindDoc="0" locked="0" layoutInCell="1" allowOverlap="1" wp14:anchorId="18A061E3" wp14:editId="5BD7FAEF">
                <wp:simplePos x="0" y="0"/>
                <wp:positionH relativeFrom="column">
                  <wp:posOffset>3944620</wp:posOffset>
                </wp:positionH>
                <wp:positionV relativeFrom="paragraph">
                  <wp:posOffset>43180</wp:posOffset>
                </wp:positionV>
                <wp:extent cx="1856105" cy="923925"/>
                <wp:effectExtent l="76200" t="57150" r="67945" b="104775"/>
                <wp:wrapNone/>
                <wp:docPr id="2" name="Rectangle 2"/>
                <wp:cNvGraphicFramePr/>
                <a:graphic xmlns:a="http://schemas.openxmlformats.org/drawingml/2006/main">
                  <a:graphicData uri="http://schemas.microsoft.com/office/word/2010/wordprocessingShape">
                    <wps:wsp>
                      <wps:cNvSpPr/>
                      <wps:spPr>
                        <a:xfrm>
                          <a:off x="0" y="0"/>
                          <a:ext cx="1856105" cy="923925"/>
                        </a:xfrm>
                        <a:prstGeom prst="rect">
                          <a:avLst/>
                        </a:prstGeom>
                        <a:ln/>
                      </wps:spPr>
                      <wps:style>
                        <a:lnRef idx="3">
                          <a:schemeClr val="lt1"/>
                        </a:lnRef>
                        <a:fillRef idx="1">
                          <a:schemeClr val="accent4"/>
                        </a:fillRef>
                        <a:effectRef idx="1">
                          <a:schemeClr val="accent4"/>
                        </a:effectRef>
                        <a:fontRef idx="minor">
                          <a:schemeClr val="lt1"/>
                        </a:fontRef>
                      </wps:style>
                      <wps:txbx>
                        <w:txbxContent>
                          <w:p w14:paraId="2DA6B134" w14:textId="77777777" w:rsidR="006F57EA" w:rsidRPr="008C6C77" w:rsidRDefault="006F57EA" w:rsidP="006F57EA">
                            <w:pPr>
                              <w:jc w:val="center"/>
                              <w:rPr>
                                <w:rFonts w:ascii="Arial Black" w:hAnsi="Arial Black" w:cs="Times New Roman"/>
                                <w:b/>
                                <w:sz w:val="28"/>
                                <w:szCs w:val="28"/>
                                <w:u w:val="single"/>
                              </w:rPr>
                            </w:pPr>
                            <w:r w:rsidRPr="008C6C77">
                              <w:rPr>
                                <w:rFonts w:ascii="Arial Black" w:hAnsi="Arial Black" w:cs="Times New Roman"/>
                                <w:b/>
                                <w:sz w:val="28"/>
                                <w:szCs w:val="28"/>
                              </w:rPr>
                              <w:t xml:space="preserve">Tax compliance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061E3" id="Rectangle 2" o:spid="_x0000_s1028" style="position:absolute;margin-left:310.6pt;margin-top:3.4pt;width:146.15pt;height:7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" fillcolor="#8064a2 [3207]" strokecolor="white [3201]" strokeweight="3pt">
                <v:shadow on="t" color="black" opacity="24903f" origin=",.5" offset="0,.55556mm"/>
                <v:textbox>
                  <w:txbxContent>
                    <w:p w14:paraId="2DA6B134" w14:textId="77777777" w:rsidR="006F57EA" w:rsidRPr="008C6C77" w:rsidRDefault="006F57EA" w:rsidP="006F57EA">
                      <w:pPr>
                        <w:jc w:val="center"/>
                        <w:rPr>
                          <w:rFonts w:ascii="Arial Black" w:hAnsi="Arial Black" w:cs="Times New Roman"/>
                          <w:b/>
                          <w:sz w:val="28"/>
                          <w:szCs w:val="28"/>
                          <w:u w:val="single"/>
                        </w:rPr>
                      </w:pPr>
                      <w:r w:rsidRPr="008C6C77">
                        <w:rPr>
                          <w:rFonts w:ascii="Arial Black" w:hAnsi="Arial Black" w:cs="Times New Roman"/>
                          <w:b/>
                          <w:sz w:val="28"/>
                          <w:szCs w:val="28"/>
                        </w:rPr>
                        <w:t xml:space="preserve">Tax compliance </w:t>
                      </w:r>
                    </w:p>
                  </w:txbxContent>
                </v:textbox>
              </v:rect>
            </w:pict>
          </mc:Fallback>
        </mc:AlternateContent>
      </w:r>
      <w:r w:rsidRPr="00653464">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07C288E1" wp14:editId="4D09E259">
                <wp:simplePos x="0" y="0"/>
                <wp:positionH relativeFrom="column">
                  <wp:posOffset>133350</wp:posOffset>
                </wp:positionH>
                <wp:positionV relativeFrom="paragraph">
                  <wp:posOffset>963295</wp:posOffset>
                </wp:positionV>
                <wp:extent cx="2752725" cy="323850"/>
                <wp:effectExtent l="76200" t="38100" r="104775" b="114300"/>
                <wp:wrapNone/>
                <wp:docPr id="1" name="Rounded Rectangle 1"/>
                <wp:cNvGraphicFramePr/>
                <a:graphic xmlns:a="http://schemas.openxmlformats.org/drawingml/2006/main">
                  <a:graphicData uri="http://schemas.microsoft.com/office/word/2010/wordprocessingShape">
                    <wps:wsp>
                      <wps:cNvSpPr/>
                      <wps:spPr>
                        <a:xfrm>
                          <a:off x="0" y="0"/>
                          <a:ext cx="2752725" cy="3238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cene3d>
                          <a:camera prst="orthographicFront"/>
                          <a:lightRig rig="threePt" dir="t"/>
                        </a:scene3d>
                        <a:sp3d>
                          <a:bevelT prst="relaxedInset"/>
                        </a:sp3d>
                      </wps:spPr>
                      <wps:txbx>
                        <w:txbxContent>
                          <w:p w14:paraId="7954E730" w14:textId="77777777" w:rsidR="006F57EA" w:rsidRPr="00653464" w:rsidRDefault="006F57EA" w:rsidP="006F57EA">
                            <w:pPr>
                              <w:rPr>
                                <w:rFonts w:ascii="Times New Roman" w:hAnsi="Times New Roman" w:cs="Times New Roman"/>
                                <w:b/>
                                <w:sz w:val="28"/>
                                <w:szCs w:val="28"/>
                              </w:rPr>
                            </w:pPr>
                            <w:r>
                              <w:rPr>
                                <w:rFonts w:ascii="Times New Roman" w:hAnsi="Times New Roman" w:cs="Times New Roman"/>
                                <w:b/>
                                <w:sz w:val="28"/>
                                <w:szCs w:val="28"/>
                              </w:rPr>
                              <w:t>Fine and</w:t>
                            </w:r>
                            <w:r w:rsidRPr="00653464">
                              <w:rPr>
                                <w:rFonts w:ascii="Times New Roman" w:hAnsi="Times New Roman" w:cs="Times New Roman"/>
                                <w:b/>
                                <w:sz w:val="28"/>
                                <w:szCs w:val="28"/>
                              </w:rPr>
                              <w:t xml:space="preserve"> </w:t>
                            </w:r>
                            <w:r>
                              <w:rPr>
                                <w:rFonts w:ascii="Times New Roman" w:hAnsi="Times New Roman" w:cs="Times New Roman"/>
                                <w:b/>
                                <w:sz w:val="28"/>
                                <w:szCs w:val="28"/>
                              </w:rPr>
                              <w:t>Penalty</w:t>
                            </w:r>
                          </w:p>
                          <w:p w14:paraId="49362209" w14:textId="77777777" w:rsidR="006F57EA" w:rsidRDefault="006F57EA" w:rsidP="006F57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C288E1" id="Rounded Rectangle 1" o:spid="_x0000_s1029" style="position:absolute;margin-left:10.5pt;margin-top:75.85pt;width:216.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" fillcolor="#a3c4ff" strokecolor="#4a7ebb">
                <v:fill color2="#e5eeff" rotate="t" angle="180" colors="0 #a3c4ff;22938f #bfd5ff;1 #e5eeff" focus="100%" type="gradient"/>
                <v:shadow on="t" color="black" opacity="24903f" origin=",.5" offset="0,.55556mm"/>
                <v:textbox>
                  <w:txbxContent>
                    <w:p w14:paraId="7954E730" w14:textId="77777777" w:rsidR="006F57EA" w:rsidRPr="00653464" w:rsidRDefault="006F57EA" w:rsidP="006F57EA">
                      <w:pPr>
                        <w:rPr>
                          <w:rFonts w:ascii="Times New Roman" w:hAnsi="Times New Roman" w:cs="Times New Roman"/>
                          <w:b/>
                          <w:sz w:val="28"/>
                          <w:szCs w:val="28"/>
                        </w:rPr>
                      </w:pPr>
                      <w:r>
                        <w:rPr>
                          <w:rFonts w:ascii="Times New Roman" w:hAnsi="Times New Roman" w:cs="Times New Roman"/>
                          <w:b/>
                          <w:sz w:val="28"/>
                          <w:szCs w:val="28"/>
                        </w:rPr>
                        <w:t>Fine and</w:t>
                      </w:r>
                      <w:r w:rsidRPr="00653464">
                        <w:rPr>
                          <w:rFonts w:ascii="Times New Roman" w:hAnsi="Times New Roman" w:cs="Times New Roman"/>
                          <w:b/>
                          <w:sz w:val="28"/>
                          <w:szCs w:val="28"/>
                        </w:rPr>
                        <w:t xml:space="preserve"> </w:t>
                      </w:r>
                      <w:r>
                        <w:rPr>
                          <w:rFonts w:ascii="Times New Roman" w:hAnsi="Times New Roman" w:cs="Times New Roman"/>
                          <w:b/>
                          <w:sz w:val="28"/>
                          <w:szCs w:val="28"/>
                        </w:rPr>
                        <w:t>Penalty</w:t>
                      </w:r>
                    </w:p>
                    <w:p w14:paraId="49362209" w14:textId="77777777" w:rsidR="006F57EA" w:rsidRDefault="006F57EA" w:rsidP="006F57EA"/>
                  </w:txbxContent>
                </v:textbox>
              </v:roundrect>
            </w:pict>
          </mc:Fallback>
        </mc:AlternateContent>
      </w:r>
      <w:r w:rsidRPr="00653464">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55168" behindDoc="0" locked="0" layoutInCell="1" allowOverlap="1" wp14:anchorId="0F3D5C88" wp14:editId="40138BF9">
                <wp:simplePos x="0" y="0"/>
                <wp:positionH relativeFrom="column">
                  <wp:posOffset>133350</wp:posOffset>
                </wp:positionH>
                <wp:positionV relativeFrom="paragraph">
                  <wp:posOffset>635635</wp:posOffset>
                </wp:positionV>
                <wp:extent cx="2933700" cy="323850"/>
                <wp:effectExtent l="76200" t="38100" r="95250" b="114300"/>
                <wp:wrapNone/>
                <wp:docPr id="9" name="Rounded Rectangle 9"/>
                <wp:cNvGraphicFramePr/>
                <a:graphic xmlns:a="http://schemas.openxmlformats.org/drawingml/2006/main">
                  <a:graphicData uri="http://schemas.microsoft.com/office/word/2010/wordprocessingShape">
                    <wps:wsp>
                      <wps:cNvSpPr/>
                      <wps:spPr>
                        <a:xfrm>
                          <a:off x="0" y="0"/>
                          <a:ext cx="2933700" cy="3238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5AA2C5A3"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Tax audit resources</w:t>
                            </w:r>
                          </w:p>
                          <w:p w14:paraId="3184E34B" w14:textId="77777777" w:rsidR="006F57EA" w:rsidRDefault="006F57EA" w:rsidP="006F57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F3D5C88" id="Rounded Rectangle 9" o:spid="_x0000_s1030" style="position:absolute;margin-left:10.5pt;margin-top:50.05pt;width:231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" fillcolor="#a7bfde [1620]" strokecolor="#4579b8 [3044]">
                <v:fill color2="#e4ecf5 [500]" rotate="t" angle="180" colors="0 #a3c4ff;22938f #bfd5ff;1 #e5eeff" focus="100%" type="gradient"/>
                <v:shadow on="t" color="black" opacity="24903f" origin=",.5" offset="0,.55556mm"/>
                <v:textbox>
                  <w:txbxContent>
                    <w:p w14:paraId="5AA2C5A3"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Tax audit resources</w:t>
                      </w:r>
                    </w:p>
                    <w:p w14:paraId="3184E34B" w14:textId="77777777" w:rsidR="006F57EA" w:rsidRDefault="006F57EA" w:rsidP="006F57EA"/>
                  </w:txbxContent>
                </v:textbox>
              </v:roundrect>
            </w:pict>
          </mc:Fallback>
        </mc:AlternateContent>
      </w:r>
      <w:r>
        <w:rPr>
          <w:rFonts w:ascii="Times New Roman" w:eastAsiaTheme="minorEastAsia" w:hAnsi="Times New Roman" w:cs="Times New Roman"/>
          <w:noProof/>
          <w:sz w:val="24"/>
          <w:szCs w:val="24"/>
          <w:lang w:val="en-IN" w:eastAsia="en-IN"/>
        </w:rPr>
        <mc:AlternateContent>
          <mc:Choice Requires="wps">
            <w:drawing>
              <wp:anchor distT="0" distB="0" distL="114300" distR="114300" simplePos="0" relativeHeight="251653120" behindDoc="0" locked="0" layoutInCell="1" allowOverlap="1" wp14:anchorId="48ED9CA2" wp14:editId="5E9ED023">
                <wp:simplePos x="0" y="0"/>
                <wp:positionH relativeFrom="column">
                  <wp:posOffset>133350</wp:posOffset>
                </wp:positionH>
                <wp:positionV relativeFrom="paragraph">
                  <wp:posOffset>273685</wp:posOffset>
                </wp:positionV>
                <wp:extent cx="2933700" cy="361950"/>
                <wp:effectExtent l="76200" t="38100" r="95250" b="114300"/>
                <wp:wrapNone/>
                <wp:docPr id="6" name="Rounded Rectangle 6"/>
                <wp:cNvGraphicFramePr/>
                <a:graphic xmlns:a="http://schemas.openxmlformats.org/drawingml/2006/main">
                  <a:graphicData uri="http://schemas.microsoft.com/office/word/2010/wordprocessingShape">
                    <wps:wsp>
                      <wps:cNvSpPr/>
                      <wps:spPr>
                        <a:xfrm>
                          <a:off x="0" y="0"/>
                          <a:ext cx="2933700" cy="3619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60589177" w14:textId="77777777" w:rsidR="006F57EA" w:rsidRPr="00653464" w:rsidRDefault="006F57EA" w:rsidP="006F57EA">
                            <w:pPr>
                              <w:rPr>
                                <w:b/>
                                <w:sz w:val="28"/>
                                <w:szCs w:val="28"/>
                              </w:rPr>
                            </w:pPr>
                            <w:r w:rsidRPr="00653464">
                              <w:rPr>
                                <w:rFonts w:ascii="Times New Roman" w:hAnsi="Times New Roman" w:cs="Times New Roman"/>
                                <w:b/>
                                <w:sz w:val="28"/>
                                <w:szCs w:val="28"/>
                              </w:rPr>
                              <w:t xml:space="preserve">Number of audited files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ED9CA2" id="Rounded Rectangle 6" o:spid="_x0000_s1031" style="position:absolute;margin-left:10.5pt;margin-top:21.55pt;width:231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" fillcolor="#a7bfde [1620]" strokecolor="#4579b8 [3044]">
                <v:fill color2="#e4ecf5 [500]" rotate="t" angle="180" colors="0 #a3c4ff;22938f #bfd5ff;1 #e5eeff" focus="100%" type="gradient"/>
                <v:shadow on="t" color="black" opacity="24903f" origin=",.5" offset="0,.55556mm"/>
                <v:textbox>
                  <w:txbxContent>
                    <w:p w14:paraId="60589177" w14:textId="77777777" w:rsidR="006F57EA" w:rsidRPr="00653464" w:rsidRDefault="006F57EA" w:rsidP="006F57EA">
                      <w:pPr>
                        <w:rPr>
                          <w:b/>
                          <w:sz w:val="28"/>
                          <w:szCs w:val="28"/>
                        </w:rPr>
                      </w:pPr>
                      <w:r w:rsidRPr="00653464">
                        <w:rPr>
                          <w:rFonts w:ascii="Times New Roman" w:hAnsi="Times New Roman" w:cs="Times New Roman"/>
                          <w:b/>
                          <w:sz w:val="28"/>
                          <w:szCs w:val="28"/>
                        </w:rPr>
                        <w:t xml:space="preserve">Number of audited files </w:t>
                      </w:r>
                    </w:p>
                  </w:txbxContent>
                </v:textbox>
              </v:roundrect>
            </w:pict>
          </mc:Fallback>
        </mc:AlternateContent>
      </w:r>
      <w:r>
        <w:rPr>
          <w:rFonts w:ascii="Times New Roman" w:hAnsi="Times New Roman" w:cs="Times New Roman"/>
          <w:i/>
          <w:iCs/>
          <w:sz w:val="24"/>
          <w:szCs w:val="24"/>
        </w:rPr>
        <w:br w:type="page"/>
      </w:r>
    </w:p>
    <w:p w14:paraId="07A2B051" w14:textId="0FF60B4F" w:rsidR="00C86342" w:rsidRDefault="00C86342" w:rsidP="001C2FA3">
      <w:pPr>
        <w:pStyle w:val="Heading1"/>
        <w:numPr>
          <w:ilvl w:val="0"/>
          <w:numId w:val="1"/>
        </w:numPr>
      </w:pPr>
      <w:r w:rsidRPr="00F5790F">
        <w:lastRenderedPageBreak/>
        <w:t xml:space="preserve">Methodology </w:t>
      </w:r>
      <w:r>
        <w:t xml:space="preserve"> </w:t>
      </w:r>
    </w:p>
    <w:p w14:paraId="75DE15E9" w14:textId="30CE8BBC" w:rsidR="001C2FA3" w:rsidRPr="006D4240" w:rsidRDefault="001C2FA3" w:rsidP="00515D3A">
      <w:pPr>
        <w:pStyle w:val="Heading2"/>
        <w:keepNext w:val="0"/>
        <w:keepLines w:val="0"/>
        <w:numPr>
          <w:ilvl w:val="1"/>
          <w:numId w:val="13"/>
        </w:numPr>
        <w:spacing w:before="0" w:line="360" w:lineRule="auto"/>
        <w:rPr>
          <w:rFonts w:ascii="Times New Roman" w:hAnsi="Times New Roman" w:cs="Times New Roman"/>
          <w:color w:val="auto"/>
          <w:sz w:val="28"/>
          <w:szCs w:val="28"/>
        </w:rPr>
      </w:pPr>
      <w:bookmarkStart w:id="32" w:name="_Toc80327608"/>
      <w:bookmarkStart w:id="33" w:name="_Toc108079203"/>
      <w:bookmarkStart w:id="34" w:name="_Toc134705905"/>
      <w:r w:rsidRPr="006D4240">
        <w:rPr>
          <w:rFonts w:ascii="Times New Roman" w:hAnsi="Times New Roman" w:cs="Times New Roman"/>
          <w:color w:val="auto"/>
          <w:sz w:val="28"/>
          <w:szCs w:val="28"/>
        </w:rPr>
        <w:t>Research Design</w:t>
      </w:r>
      <w:bookmarkEnd w:id="32"/>
      <w:bookmarkEnd w:id="33"/>
      <w:bookmarkEnd w:id="34"/>
    </w:p>
    <w:p w14:paraId="63FB7B5C" w14:textId="1185514B" w:rsidR="001C2FA3" w:rsidRDefault="001C2FA3" w:rsidP="001C2FA3">
      <w:pPr>
        <w:spacing w:after="120" w:line="360" w:lineRule="auto"/>
        <w:jc w:val="both"/>
        <w:rPr>
          <w:rFonts w:ascii="Times New Roman" w:hAnsi="Times New Roman" w:cs="Times New Roman"/>
          <w:sz w:val="24"/>
          <w:szCs w:val="24"/>
        </w:rPr>
      </w:pPr>
      <w:bookmarkStart w:id="35" w:name="_Toc80327609"/>
      <w:r w:rsidRPr="00F706A1">
        <w:rPr>
          <w:rFonts w:ascii="Times New Roman" w:hAnsi="Times New Roman" w:cs="Times New Roman"/>
          <w:sz w:val="24"/>
          <w:szCs w:val="24"/>
        </w:rPr>
        <w:t>This study adopt</w:t>
      </w:r>
      <w:r>
        <w:rPr>
          <w:rFonts w:ascii="Times New Roman" w:hAnsi="Times New Roman" w:cs="Times New Roman"/>
          <w:sz w:val="24"/>
          <w:szCs w:val="24"/>
        </w:rPr>
        <w:t>ed</w:t>
      </w:r>
      <w:r w:rsidRPr="00F706A1">
        <w:rPr>
          <w:rFonts w:ascii="Times New Roman" w:hAnsi="Times New Roman" w:cs="Times New Roman"/>
          <w:sz w:val="24"/>
          <w:szCs w:val="24"/>
        </w:rPr>
        <w:t xml:space="preserve"> explanatory designs to collect data through questionnaire as a tool of data collection to examine the effect of tax audit on category “A” taxpayer’s compliance. The basic assumption is that the explanatory research design has the advantage of measuring current attitudes or practices. It also provides information in a short period of time, such as the time required for administering the survey and collecting the information (</w:t>
      </w:r>
      <w:r w:rsidRPr="00F706A1">
        <w:rPr>
          <w:rFonts w:ascii="Times New Roman" w:hAnsi="Times New Roman" w:cs="Times New Roman"/>
          <w:sz w:val="24"/>
          <w:szCs w:val="24"/>
          <w:shd w:val="clear" w:color="auto" w:fill="FFFFFF"/>
        </w:rPr>
        <w:t>Stevens and Wrenn, 2013</w:t>
      </w:r>
      <w:r w:rsidRPr="00F706A1">
        <w:rPr>
          <w:rFonts w:ascii="Times New Roman" w:hAnsi="Times New Roman" w:cs="Times New Roman"/>
          <w:sz w:val="24"/>
          <w:szCs w:val="24"/>
        </w:rPr>
        <w:t>). Accordingly, this study employ</w:t>
      </w:r>
      <w:r>
        <w:rPr>
          <w:rFonts w:ascii="Times New Roman" w:hAnsi="Times New Roman" w:cs="Times New Roman"/>
          <w:sz w:val="24"/>
          <w:szCs w:val="24"/>
        </w:rPr>
        <w:t>ed</w:t>
      </w:r>
      <w:r w:rsidRPr="00F706A1">
        <w:rPr>
          <w:rFonts w:ascii="Times New Roman" w:hAnsi="Times New Roman" w:cs="Times New Roman"/>
          <w:sz w:val="24"/>
          <w:szCs w:val="24"/>
        </w:rPr>
        <w:t xml:space="preserve"> explanatory research design since its aim </w:t>
      </w:r>
      <w:r>
        <w:rPr>
          <w:rFonts w:ascii="Times New Roman" w:hAnsi="Times New Roman" w:cs="Times New Roman"/>
          <w:sz w:val="24"/>
          <w:szCs w:val="24"/>
        </w:rPr>
        <w:t>was</w:t>
      </w:r>
      <w:r w:rsidRPr="00F706A1">
        <w:rPr>
          <w:rFonts w:ascii="Times New Roman" w:hAnsi="Times New Roman" w:cs="Times New Roman"/>
          <w:sz w:val="24"/>
          <w:szCs w:val="24"/>
        </w:rPr>
        <w:t xml:space="preserve"> to investigate the effect of tax audit on category “A” taxpayer’s compliance in </w:t>
      </w:r>
      <w:proofErr w:type="spellStart"/>
      <w:r>
        <w:rPr>
          <w:rFonts w:ascii="Times New Roman" w:hAnsi="Times New Roman" w:cs="Times New Roman"/>
          <w:sz w:val="24"/>
          <w:szCs w:val="24"/>
        </w:rPr>
        <w:t>Kaffa</w:t>
      </w:r>
      <w:proofErr w:type="spellEnd"/>
      <w:r w:rsidRPr="00F706A1">
        <w:rPr>
          <w:rFonts w:ascii="Times New Roman" w:hAnsi="Times New Roman" w:cs="Times New Roman"/>
          <w:sz w:val="24"/>
          <w:szCs w:val="24"/>
        </w:rPr>
        <w:t xml:space="preserve"> zone which </w:t>
      </w:r>
      <w:r>
        <w:rPr>
          <w:rFonts w:ascii="Times New Roman" w:hAnsi="Times New Roman" w:cs="Times New Roman"/>
          <w:sz w:val="24"/>
          <w:szCs w:val="24"/>
        </w:rPr>
        <w:t>was</w:t>
      </w:r>
      <w:r w:rsidRPr="00F706A1">
        <w:rPr>
          <w:rFonts w:ascii="Times New Roman" w:hAnsi="Times New Roman" w:cs="Times New Roman"/>
          <w:sz w:val="24"/>
          <w:szCs w:val="24"/>
        </w:rPr>
        <w:t xml:space="preserve"> not investigated before.</w:t>
      </w:r>
    </w:p>
    <w:p w14:paraId="41B87208" w14:textId="77777777" w:rsidR="001C2FA3" w:rsidRPr="00255397" w:rsidRDefault="001C2FA3" w:rsidP="001C2FA3">
      <w:pPr>
        <w:pStyle w:val="ListParagraph"/>
        <w:numPr>
          <w:ilvl w:val="1"/>
          <w:numId w:val="5"/>
        </w:numPr>
        <w:spacing w:after="120" w:line="360" w:lineRule="auto"/>
        <w:jc w:val="both"/>
        <w:outlineLvl w:val="1"/>
        <w:rPr>
          <w:rFonts w:ascii="Times New Roman" w:hAnsi="Times New Roman" w:cs="Times New Roman"/>
          <w:b/>
          <w:sz w:val="28"/>
          <w:szCs w:val="24"/>
        </w:rPr>
      </w:pPr>
      <w:bookmarkStart w:id="36" w:name="_Toc134705906"/>
      <w:r w:rsidRPr="00255397">
        <w:rPr>
          <w:rFonts w:ascii="Times New Roman" w:hAnsi="Times New Roman" w:cs="Times New Roman"/>
          <w:b/>
          <w:sz w:val="28"/>
          <w:szCs w:val="24"/>
        </w:rPr>
        <w:t>Research Approach</w:t>
      </w:r>
      <w:bookmarkEnd w:id="36"/>
    </w:p>
    <w:p w14:paraId="5BFB6F2D" w14:textId="530E3212" w:rsidR="001C2FA3" w:rsidRPr="00255397" w:rsidRDefault="001C2FA3" w:rsidP="001C2FA3">
      <w:pPr>
        <w:shd w:val="clear" w:color="auto" w:fill="FFFFFF"/>
        <w:spacing w:line="360" w:lineRule="auto"/>
        <w:jc w:val="both"/>
        <w:rPr>
          <w:rFonts w:ascii="Times New Roman" w:eastAsia="Times New Roman" w:hAnsi="Times New Roman" w:cs="Times New Roman"/>
          <w:sz w:val="24"/>
          <w:szCs w:val="24"/>
        </w:rPr>
      </w:pPr>
      <w:r w:rsidRPr="00255397">
        <w:rPr>
          <w:rFonts w:ascii="Times New Roman" w:eastAsia="Times New Roman" w:hAnsi="Times New Roman" w:cs="Times New Roman"/>
          <w:sz w:val="24"/>
          <w:szCs w:val="24"/>
        </w:rPr>
        <w:t xml:space="preserve">Research approaches are generally classified as qualitative, quantitative, and mixed. Researchers can follow different approach which suits their data. Most </w:t>
      </w:r>
      <w:r w:rsidR="00515D3A" w:rsidRPr="00255397">
        <w:rPr>
          <w:rFonts w:ascii="Times New Roman" w:eastAsia="Times New Roman" w:hAnsi="Times New Roman" w:cs="Times New Roman"/>
          <w:sz w:val="24"/>
          <w:szCs w:val="24"/>
        </w:rPr>
        <w:t>cross-sectional</w:t>
      </w:r>
      <w:r w:rsidRPr="00255397">
        <w:rPr>
          <w:rFonts w:ascii="Times New Roman" w:eastAsia="Times New Roman" w:hAnsi="Times New Roman" w:cs="Times New Roman"/>
          <w:sz w:val="24"/>
          <w:szCs w:val="24"/>
        </w:rPr>
        <w:t xml:space="preserve"> studies are quantitative in nature since data are gathered through interviews, questionnaires, and focus groups over a certain period in time which may be in the past or the present, and then analyze the results. However, some data under cro</w:t>
      </w:r>
      <w:r>
        <w:rPr>
          <w:rFonts w:ascii="Times New Roman" w:eastAsia="Times New Roman" w:hAnsi="Times New Roman" w:cs="Times New Roman"/>
          <w:sz w:val="24"/>
          <w:szCs w:val="24"/>
        </w:rPr>
        <w:t>ss sectional are qualitative</w:t>
      </w:r>
      <w:r w:rsidRPr="00255397">
        <w:rPr>
          <w:rFonts w:ascii="Times New Roman" w:eastAsia="Times New Roman" w:hAnsi="Times New Roman" w:cs="Times New Roman"/>
          <w:sz w:val="24"/>
          <w:szCs w:val="24"/>
        </w:rPr>
        <w:t xml:space="preserve">. </w:t>
      </w:r>
    </w:p>
    <w:p w14:paraId="57E4FC1F" w14:textId="635C07D1" w:rsidR="001C2FA3" w:rsidRPr="00F706A1" w:rsidRDefault="001C2FA3" w:rsidP="001C2FA3">
      <w:pPr>
        <w:pStyle w:val="ListParagraph"/>
        <w:numPr>
          <w:ilvl w:val="1"/>
          <w:numId w:val="5"/>
        </w:numPr>
        <w:outlineLvl w:val="1"/>
        <w:rPr>
          <w:rFonts w:ascii="Times New Roman" w:hAnsi="Times New Roman" w:cs="Times New Roman"/>
          <w:b/>
          <w:sz w:val="28"/>
          <w:szCs w:val="28"/>
        </w:rPr>
      </w:pPr>
      <w:bookmarkStart w:id="37" w:name="_Toc108079204"/>
      <w:bookmarkStart w:id="38" w:name="_Toc134705907"/>
      <w:r>
        <w:rPr>
          <w:rFonts w:ascii="Times New Roman" w:hAnsi="Times New Roman" w:cs="Times New Roman"/>
          <w:b/>
          <w:sz w:val="28"/>
          <w:szCs w:val="28"/>
        </w:rPr>
        <w:t>Sources of d</w:t>
      </w:r>
      <w:r w:rsidRPr="00F706A1">
        <w:rPr>
          <w:rFonts w:ascii="Times New Roman" w:hAnsi="Times New Roman" w:cs="Times New Roman"/>
          <w:b/>
          <w:sz w:val="28"/>
          <w:szCs w:val="28"/>
        </w:rPr>
        <w:t>ata</w:t>
      </w:r>
      <w:bookmarkEnd w:id="37"/>
      <w:r>
        <w:rPr>
          <w:rFonts w:ascii="Times New Roman" w:hAnsi="Times New Roman" w:cs="Times New Roman"/>
          <w:b/>
          <w:sz w:val="28"/>
          <w:szCs w:val="28"/>
        </w:rPr>
        <w:t xml:space="preserve"> </w:t>
      </w:r>
      <w:r w:rsidR="00931EC7">
        <w:rPr>
          <w:rFonts w:ascii="Times New Roman" w:hAnsi="Times New Roman" w:cs="Times New Roman"/>
          <w:b/>
          <w:sz w:val="28"/>
          <w:szCs w:val="28"/>
        </w:rPr>
        <w:t xml:space="preserve">and </w:t>
      </w:r>
      <w:r w:rsidR="00931EC7" w:rsidRPr="00F706A1">
        <w:rPr>
          <w:rFonts w:ascii="Times New Roman" w:hAnsi="Times New Roman" w:cs="Times New Roman"/>
          <w:b/>
          <w:sz w:val="28"/>
          <w:szCs w:val="28"/>
        </w:rPr>
        <w:t>Methods</w:t>
      </w:r>
      <w:r w:rsidRPr="00F706A1">
        <w:rPr>
          <w:rFonts w:ascii="Times New Roman" w:hAnsi="Times New Roman" w:cs="Times New Roman"/>
          <w:b/>
          <w:sz w:val="28"/>
          <w:szCs w:val="28"/>
        </w:rPr>
        <w:t xml:space="preserve"> of data collection</w:t>
      </w:r>
      <w:bookmarkEnd w:id="38"/>
      <w:r w:rsidRPr="00F706A1">
        <w:rPr>
          <w:rFonts w:ascii="Times New Roman" w:hAnsi="Times New Roman" w:cs="Times New Roman"/>
          <w:b/>
          <w:sz w:val="28"/>
          <w:szCs w:val="28"/>
        </w:rPr>
        <w:t xml:space="preserve">  </w:t>
      </w:r>
    </w:p>
    <w:p w14:paraId="06A904E3" w14:textId="28363E5B" w:rsidR="001C2FA3" w:rsidRDefault="001C2FA3" w:rsidP="001C2FA3">
      <w:pPr>
        <w:spacing w:after="120" w:line="360" w:lineRule="auto"/>
        <w:jc w:val="both"/>
        <w:rPr>
          <w:rFonts w:ascii="Times New Roman" w:hAnsi="Times New Roman" w:cs="Times New Roman"/>
          <w:sz w:val="24"/>
          <w:szCs w:val="24"/>
        </w:rPr>
      </w:pPr>
      <w:r w:rsidRPr="0027432D">
        <w:rPr>
          <w:rFonts w:ascii="Times New Roman" w:hAnsi="Times New Roman" w:cs="Times New Roman"/>
          <w:sz w:val="24"/>
          <w:szCs w:val="24"/>
        </w:rPr>
        <w:t xml:space="preserve">In this study, both primary and secondary sources </w:t>
      </w:r>
      <w:r>
        <w:rPr>
          <w:rFonts w:ascii="Times New Roman" w:hAnsi="Times New Roman" w:cs="Times New Roman"/>
          <w:sz w:val="24"/>
          <w:szCs w:val="24"/>
        </w:rPr>
        <w:t>were</w:t>
      </w:r>
      <w:r w:rsidRPr="0027432D">
        <w:rPr>
          <w:rFonts w:ascii="Times New Roman" w:hAnsi="Times New Roman" w:cs="Times New Roman"/>
          <w:sz w:val="24"/>
          <w:szCs w:val="24"/>
        </w:rPr>
        <w:t xml:space="preserve"> used. The primary source involves the use of questionnaire; the questionnaire </w:t>
      </w:r>
      <w:r>
        <w:rPr>
          <w:rFonts w:ascii="Times New Roman" w:hAnsi="Times New Roman" w:cs="Times New Roman"/>
          <w:sz w:val="24"/>
          <w:szCs w:val="24"/>
        </w:rPr>
        <w:t>was</w:t>
      </w:r>
      <w:r w:rsidRPr="0027432D">
        <w:rPr>
          <w:rFonts w:ascii="Times New Roman" w:hAnsi="Times New Roman" w:cs="Times New Roman"/>
          <w:sz w:val="24"/>
          <w:szCs w:val="24"/>
        </w:rPr>
        <w:t xml:space="preserve"> distributed to</w:t>
      </w:r>
      <w:r w:rsidRPr="0027432D">
        <w:t xml:space="preserve"> </w:t>
      </w:r>
      <w:r w:rsidRPr="0027432D">
        <w:rPr>
          <w:rFonts w:ascii="Times New Roman" w:hAnsi="Times New Roman" w:cs="Times New Roman"/>
          <w:sz w:val="24"/>
          <w:szCs w:val="24"/>
        </w:rPr>
        <w:t xml:space="preserve">sample respondents of the </w:t>
      </w:r>
      <w:proofErr w:type="spellStart"/>
      <w:r>
        <w:rPr>
          <w:rFonts w:ascii="Times New Roman" w:hAnsi="Times New Roman" w:cs="Times New Roman"/>
          <w:sz w:val="24"/>
          <w:szCs w:val="24"/>
        </w:rPr>
        <w:t>Kaffa</w:t>
      </w:r>
      <w:proofErr w:type="spellEnd"/>
      <w:r w:rsidRPr="0027432D">
        <w:rPr>
          <w:rFonts w:ascii="Times New Roman" w:hAnsi="Times New Roman" w:cs="Times New Roman"/>
          <w:sz w:val="24"/>
          <w:szCs w:val="24"/>
        </w:rPr>
        <w:t xml:space="preserve"> zone revenue</w:t>
      </w:r>
      <w:r>
        <w:rPr>
          <w:rFonts w:ascii="Times New Roman" w:hAnsi="Times New Roman" w:cs="Times New Roman"/>
          <w:sz w:val="24"/>
          <w:szCs w:val="24"/>
        </w:rPr>
        <w:t xml:space="preserve"> department</w:t>
      </w:r>
      <w:r w:rsidRPr="0027432D">
        <w:rPr>
          <w:rFonts w:ascii="Times New Roman" w:hAnsi="Times New Roman" w:cs="Times New Roman"/>
          <w:sz w:val="24"/>
          <w:szCs w:val="24"/>
        </w:rPr>
        <w:t xml:space="preserve"> employees</w:t>
      </w:r>
      <w:r>
        <w:rPr>
          <w:rFonts w:ascii="Times New Roman" w:hAnsi="Times New Roman" w:cs="Times New Roman"/>
          <w:sz w:val="24"/>
          <w:szCs w:val="24"/>
        </w:rPr>
        <w:t xml:space="preserve"> (auditors)</w:t>
      </w:r>
      <w:r w:rsidRPr="0027432D">
        <w:rPr>
          <w:rFonts w:ascii="Times New Roman" w:hAnsi="Times New Roman" w:cs="Times New Roman"/>
          <w:sz w:val="24"/>
          <w:szCs w:val="24"/>
        </w:rPr>
        <w:t xml:space="preserve">, employees from woreda revenue offices, as well employees of two </w:t>
      </w:r>
      <w:r>
        <w:rPr>
          <w:rFonts w:ascii="Times New Roman" w:hAnsi="Times New Roman" w:cs="Times New Roman"/>
          <w:sz w:val="24"/>
          <w:szCs w:val="24"/>
        </w:rPr>
        <w:t>town</w:t>
      </w:r>
      <w:r w:rsidRPr="0027432D">
        <w:rPr>
          <w:rFonts w:ascii="Times New Roman" w:hAnsi="Times New Roman" w:cs="Times New Roman"/>
          <w:sz w:val="24"/>
          <w:szCs w:val="24"/>
        </w:rPr>
        <w:t xml:space="preserve"> administration revenue</w:t>
      </w:r>
      <w:r>
        <w:rPr>
          <w:rFonts w:ascii="Times New Roman" w:hAnsi="Times New Roman" w:cs="Times New Roman"/>
          <w:sz w:val="24"/>
          <w:szCs w:val="24"/>
        </w:rPr>
        <w:t xml:space="preserve"> department and category “A” taxpayers in each woredas and town administrations</w:t>
      </w:r>
      <w:r w:rsidRPr="0027432D">
        <w:rPr>
          <w:rFonts w:ascii="Times New Roman" w:hAnsi="Times New Roman" w:cs="Times New Roman"/>
          <w:sz w:val="24"/>
          <w:szCs w:val="24"/>
        </w:rPr>
        <w:t>. On the other hand, secondary d</w:t>
      </w:r>
      <w:bookmarkStart w:id="39" w:name="_Toc108079206"/>
      <w:r w:rsidRPr="0027432D">
        <w:rPr>
          <w:rFonts w:ascii="Times New Roman" w:hAnsi="Times New Roman" w:cs="Times New Roman"/>
          <w:sz w:val="24"/>
          <w:szCs w:val="24"/>
        </w:rPr>
        <w:t xml:space="preserve">ata collected from annual reports of </w:t>
      </w:r>
      <w:proofErr w:type="spellStart"/>
      <w:r>
        <w:rPr>
          <w:rFonts w:ascii="Times New Roman" w:hAnsi="Times New Roman" w:cs="Times New Roman"/>
          <w:sz w:val="24"/>
          <w:szCs w:val="24"/>
        </w:rPr>
        <w:t>Kaffa</w:t>
      </w:r>
      <w:proofErr w:type="spellEnd"/>
      <w:r w:rsidRPr="0027432D">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27432D">
        <w:rPr>
          <w:rFonts w:ascii="Times New Roman" w:hAnsi="Times New Roman" w:cs="Times New Roman"/>
          <w:sz w:val="24"/>
          <w:szCs w:val="24"/>
        </w:rPr>
        <w:t xml:space="preserve"> through document review, as well by looking in to national revenue reports, published and unpublished documents related to </w:t>
      </w:r>
      <w:r>
        <w:rPr>
          <w:rFonts w:ascii="Times New Roman" w:hAnsi="Times New Roman" w:cs="Times New Roman"/>
          <w:sz w:val="24"/>
          <w:szCs w:val="24"/>
        </w:rPr>
        <w:t xml:space="preserve">the </w:t>
      </w:r>
      <w:r w:rsidRPr="0027432D">
        <w:rPr>
          <w:rFonts w:ascii="Times New Roman" w:hAnsi="Times New Roman" w:cs="Times New Roman"/>
          <w:sz w:val="24"/>
          <w:szCs w:val="24"/>
        </w:rPr>
        <w:t xml:space="preserve">effect of tax audit on category “A” taxpayer’s compliance level. </w:t>
      </w:r>
    </w:p>
    <w:p w14:paraId="1D2D20DB" w14:textId="77777777" w:rsidR="001C2FA3" w:rsidRPr="0027432D" w:rsidRDefault="001C2FA3" w:rsidP="001C2FA3">
      <w:pPr>
        <w:pStyle w:val="ListParagraph"/>
        <w:numPr>
          <w:ilvl w:val="1"/>
          <w:numId w:val="5"/>
        </w:numPr>
        <w:spacing w:after="120" w:line="360" w:lineRule="auto"/>
        <w:jc w:val="both"/>
        <w:outlineLvl w:val="1"/>
        <w:rPr>
          <w:rFonts w:ascii="Times New Roman" w:hAnsi="Times New Roman" w:cs="Times New Roman"/>
          <w:b/>
          <w:sz w:val="24"/>
          <w:szCs w:val="24"/>
        </w:rPr>
      </w:pPr>
      <w:bookmarkStart w:id="40" w:name="_Toc134705908"/>
      <w:r w:rsidRPr="0027432D">
        <w:rPr>
          <w:rFonts w:ascii="Times New Roman" w:hAnsi="Times New Roman" w:cs="Times New Roman"/>
          <w:b/>
          <w:sz w:val="28"/>
          <w:szCs w:val="24"/>
        </w:rPr>
        <w:t>Target po</w:t>
      </w:r>
      <w:r>
        <w:rPr>
          <w:rFonts w:ascii="Times New Roman" w:hAnsi="Times New Roman" w:cs="Times New Roman"/>
          <w:b/>
          <w:sz w:val="28"/>
          <w:szCs w:val="24"/>
        </w:rPr>
        <w:t>pulation, Sample size and Sampling</w:t>
      </w:r>
      <w:r w:rsidRPr="0027432D">
        <w:rPr>
          <w:rFonts w:ascii="Times New Roman" w:hAnsi="Times New Roman" w:cs="Times New Roman"/>
          <w:b/>
          <w:sz w:val="28"/>
          <w:szCs w:val="24"/>
        </w:rPr>
        <w:t xml:space="preserve"> Techniques</w:t>
      </w:r>
      <w:bookmarkEnd w:id="40"/>
    </w:p>
    <w:p w14:paraId="6752215C" w14:textId="72549F8F" w:rsidR="001C2FA3" w:rsidRDefault="001C2FA3" w:rsidP="001C2FA3">
      <w:pPr>
        <w:spacing w:line="360" w:lineRule="auto"/>
        <w:jc w:val="both"/>
        <w:rPr>
          <w:rFonts w:ascii="Times New Roman" w:hAnsi="Times New Roman" w:cs="Times New Roman"/>
          <w:sz w:val="24"/>
          <w:szCs w:val="24"/>
        </w:rPr>
      </w:pPr>
      <w:r w:rsidRPr="007540A7">
        <w:rPr>
          <w:rFonts w:ascii="Times New Roman" w:hAnsi="Times New Roman" w:cs="Times New Roman"/>
          <w:sz w:val="24"/>
          <w:szCs w:val="24"/>
        </w:rPr>
        <w:t xml:space="preserve">For this study, the population under consideration </w:t>
      </w:r>
      <w:r>
        <w:rPr>
          <w:rFonts w:ascii="Times New Roman" w:hAnsi="Times New Roman" w:cs="Times New Roman"/>
          <w:sz w:val="24"/>
          <w:szCs w:val="24"/>
        </w:rPr>
        <w:t>was</w:t>
      </w:r>
      <w:r w:rsidRPr="007540A7">
        <w:rPr>
          <w:rFonts w:ascii="Times New Roman" w:hAnsi="Times New Roman" w:cs="Times New Roman"/>
          <w:sz w:val="24"/>
          <w:szCs w:val="24"/>
        </w:rPr>
        <w:t xml:space="preserve"> both tax auditors who are working in the revenue office of the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and category “A” taxpayers. Hence, the target population for this study </w:t>
      </w:r>
      <w:r>
        <w:rPr>
          <w:rFonts w:ascii="Times New Roman" w:hAnsi="Times New Roman" w:cs="Times New Roman"/>
          <w:sz w:val="24"/>
          <w:szCs w:val="24"/>
        </w:rPr>
        <w:t>was</w:t>
      </w:r>
      <w:r w:rsidRPr="007540A7">
        <w:rPr>
          <w:rFonts w:ascii="Times New Roman" w:hAnsi="Times New Roman" w:cs="Times New Roman"/>
          <w:sz w:val="24"/>
          <w:szCs w:val="24"/>
        </w:rPr>
        <w:t xml:space="preserve"> employees in the revenue office of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7540A7">
        <w:rPr>
          <w:rFonts w:ascii="Times New Roman" w:hAnsi="Times New Roman" w:cs="Times New Roman"/>
          <w:sz w:val="24"/>
          <w:szCs w:val="24"/>
        </w:rPr>
        <w:t xml:space="preserve">, six woreda </w:t>
      </w:r>
      <w:r w:rsidRPr="007540A7">
        <w:rPr>
          <w:rFonts w:ascii="Times New Roman" w:hAnsi="Times New Roman" w:cs="Times New Roman"/>
          <w:sz w:val="24"/>
          <w:szCs w:val="24"/>
        </w:rPr>
        <w:lastRenderedPageBreak/>
        <w:t xml:space="preserve">revenue offices, and two </w:t>
      </w:r>
      <w:r>
        <w:rPr>
          <w:rFonts w:ascii="Times New Roman" w:hAnsi="Times New Roman" w:cs="Times New Roman"/>
          <w:sz w:val="24"/>
          <w:szCs w:val="24"/>
        </w:rPr>
        <w:t>town</w:t>
      </w:r>
      <w:r w:rsidRPr="007540A7">
        <w:rPr>
          <w:rFonts w:ascii="Times New Roman" w:hAnsi="Times New Roman" w:cs="Times New Roman"/>
          <w:sz w:val="24"/>
          <w:szCs w:val="24"/>
        </w:rPr>
        <w:t xml:space="preserve"> administration revenue offices in general and employees under the audit department </w:t>
      </w:r>
      <w:r>
        <w:rPr>
          <w:rFonts w:ascii="Times New Roman" w:hAnsi="Times New Roman" w:cs="Times New Roman"/>
          <w:sz w:val="24"/>
          <w:szCs w:val="24"/>
        </w:rPr>
        <w:t>was</w:t>
      </w:r>
      <w:r w:rsidRPr="007540A7">
        <w:rPr>
          <w:rFonts w:ascii="Times New Roman" w:hAnsi="Times New Roman" w:cs="Times New Roman"/>
          <w:sz w:val="24"/>
          <w:szCs w:val="24"/>
        </w:rPr>
        <w:t xml:space="preserve"> the unit of the target population; and category “A” taxpayers in six woredas and two town </w:t>
      </w:r>
      <w:r w:rsidR="00515D3A" w:rsidRPr="007540A7">
        <w:rPr>
          <w:rFonts w:ascii="Times New Roman" w:hAnsi="Times New Roman" w:cs="Times New Roman"/>
          <w:sz w:val="24"/>
          <w:szCs w:val="24"/>
        </w:rPr>
        <w:t>administrations</w:t>
      </w:r>
      <w:r w:rsidRPr="007540A7">
        <w:rPr>
          <w:rFonts w:ascii="Times New Roman" w:hAnsi="Times New Roman" w:cs="Times New Roman"/>
          <w:sz w:val="24"/>
          <w:szCs w:val="24"/>
        </w:rPr>
        <w:t xml:space="preserve"> of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According to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7540A7">
        <w:rPr>
          <w:rFonts w:ascii="Times New Roman" w:hAnsi="Times New Roman" w:cs="Times New Roman"/>
          <w:sz w:val="24"/>
          <w:szCs w:val="24"/>
        </w:rPr>
        <w:t xml:space="preserve"> (2022), the total number of tax auditors in the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and customs authority branch office is 25, and categor</w:t>
      </w:r>
      <w:r>
        <w:rPr>
          <w:rFonts w:ascii="Times New Roman" w:hAnsi="Times New Roman" w:cs="Times New Roman"/>
          <w:sz w:val="24"/>
          <w:szCs w:val="24"/>
        </w:rPr>
        <w:t>y</w:t>
      </w:r>
      <w:r w:rsidRPr="007540A7">
        <w:rPr>
          <w:rFonts w:ascii="Times New Roman" w:hAnsi="Times New Roman" w:cs="Times New Roman"/>
          <w:sz w:val="24"/>
          <w:szCs w:val="24"/>
        </w:rPr>
        <w:t xml:space="preserve"> “A” taxpayers is </w:t>
      </w:r>
      <w:r>
        <w:rPr>
          <w:rFonts w:ascii="Times New Roman" w:hAnsi="Times New Roman" w:cs="Times New Roman"/>
          <w:sz w:val="24"/>
          <w:szCs w:val="24"/>
        </w:rPr>
        <w:t>896</w:t>
      </w:r>
      <w:r w:rsidRPr="007540A7">
        <w:rPr>
          <w:rFonts w:ascii="Times New Roman" w:hAnsi="Times New Roman" w:cs="Times New Roman"/>
          <w:sz w:val="24"/>
          <w:szCs w:val="24"/>
        </w:rPr>
        <w:t xml:space="preserve">. </w:t>
      </w:r>
    </w:p>
    <w:p w14:paraId="54D6C247" w14:textId="25E25ACF" w:rsidR="001C2FA3" w:rsidRDefault="001C2FA3" w:rsidP="001C2FA3">
      <w:pPr>
        <w:pStyle w:val="Caption"/>
        <w:spacing w:line="360" w:lineRule="auto"/>
        <w:jc w:val="both"/>
        <w:rPr>
          <w:rFonts w:ascii="Times New Roman" w:hAnsi="Times New Roman" w:cs="Times New Roman"/>
          <w:i w:val="0"/>
          <w:iCs w:val="0"/>
          <w:color w:val="auto"/>
          <w:sz w:val="24"/>
          <w:szCs w:val="24"/>
        </w:rPr>
      </w:pPr>
      <w:bookmarkStart w:id="41" w:name="_Toc124408698"/>
      <w:r w:rsidRPr="007540A7">
        <w:rPr>
          <w:rFonts w:ascii="Times New Roman" w:hAnsi="Times New Roman" w:cs="Times New Roman"/>
          <w:i w:val="0"/>
          <w:iCs w:val="0"/>
          <w:color w:val="auto"/>
          <w:sz w:val="24"/>
          <w:szCs w:val="24"/>
        </w:rPr>
        <w:t xml:space="preserve">Thus, the sample for this study </w:t>
      </w:r>
      <w:r>
        <w:rPr>
          <w:rFonts w:ascii="Times New Roman" w:hAnsi="Times New Roman" w:cs="Times New Roman"/>
          <w:i w:val="0"/>
          <w:iCs w:val="0"/>
          <w:color w:val="auto"/>
          <w:sz w:val="24"/>
          <w:szCs w:val="24"/>
        </w:rPr>
        <w:t>was</w:t>
      </w:r>
      <w:r w:rsidRPr="007540A7">
        <w:rPr>
          <w:rFonts w:ascii="Times New Roman" w:hAnsi="Times New Roman" w:cs="Times New Roman"/>
          <w:i w:val="0"/>
          <w:iCs w:val="0"/>
          <w:color w:val="auto"/>
          <w:sz w:val="24"/>
          <w:szCs w:val="24"/>
        </w:rPr>
        <w:t xml:space="preserve"> drawn from both employees of nine revenue offices</w:t>
      </w:r>
      <w:r>
        <w:rPr>
          <w:rFonts w:ascii="Times New Roman" w:hAnsi="Times New Roman" w:cs="Times New Roman"/>
          <w:i w:val="0"/>
          <w:iCs w:val="0"/>
          <w:color w:val="auto"/>
          <w:sz w:val="24"/>
          <w:szCs w:val="24"/>
        </w:rPr>
        <w:t xml:space="preserve"> (department)</w:t>
      </w:r>
      <w:r w:rsidRPr="007540A7">
        <w:rPr>
          <w:rFonts w:ascii="Times New Roman" w:hAnsi="Times New Roman" w:cs="Times New Roman"/>
          <w:i w:val="0"/>
          <w:iCs w:val="0"/>
          <w:color w:val="auto"/>
          <w:sz w:val="24"/>
          <w:szCs w:val="24"/>
        </w:rPr>
        <w:t xml:space="preserve"> and taxpayers under each office in the </w:t>
      </w:r>
      <w:proofErr w:type="spellStart"/>
      <w:r>
        <w:rPr>
          <w:rFonts w:ascii="Times New Roman" w:hAnsi="Times New Roman" w:cs="Times New Roman"/>
          <w:i w:val="0"/>
          <w:iCs w:val="0"/>
          <w:color w:val="auto"/>
          <w:sz w:val="24"/>
          <w:szCs w:val="24"/>
        </w:rPr>
        <w:t>Kaffa</w:t>
      </w:r>
      <w:proofErr w:type="spellEnd"/>
      <w:r w:rsidRPr="007540A7">
        <w:rPr>
          <w:rFonts w:ascii="Times New Roman" w:hAnsi="Times New Roman" w:cs="Times New Roman"/>
          <w:i w:val="0"/>
          <w:iCs w:val="0"/>
          <w:color w:val="auto"/>
          <w:sz w:val="24"/>
          <w:szCs w:val="24"/>
        </w:rPr>
        <w:t xml:space="preserve"> zone. This study employ</w:t>
      </w:r>
      <w:r>
        <w:rPr>
          <w:rFonts w:ascii="Times New Roman" w:hAnsi="Times New Roman" w:cs="Times New Roman"/>
          <w:i w:val="0"/>
          <w:iCs w:val="0"/>
          <w:color w:val="auto"/>
          <w:sz w:val="24"/>
          <w:szCs w:val="24"/>
        </w:rPr>
        <w:t>ed</w:t>
      </w:r>
      <w:r w:rsidRPr="007540A7">
        <w:rPr>
          <w:rFonts w:ascii="Times New Roman" w:hAnsi="Times New Roman" w:cs="Times New Roman"/>
          <w:i w:val="0"/>
          <w:iCs w:val="0"/>
          <w:color w:val="auto"/>
          <w:sz w:val="24"/>
          <w:szCs w:val="24"/>
        </w:rPr>
        <w:t xml:space="preserve"> a census sampling for selecting sample employees </w:t>
      </w:r>
      <w:r w:rsidR="00515D3A" w:rsidRPr="007540A7">
        <w:rPr>
          <w:rFonts w:ascii="Times New Roman" w:hAnsi="Times New Roman" w:cs="Times New Roman"/>
          <w:i w:val="0"/>
          <w:iCs w:val="0"/>
          <w:color w:val="auto"/>
          <w:sz w:val="24"/>
          <w:szCs w:val="24"/>
        </w:rPr>
        <w:t>i.e.,</w:t>
      </w:r>
      <w:r w:rsidRPr="007540A7">
        <w:rPr>
          <w:rFonts w:ascii="Times New Roman" w:hAnsi="Times New Roman" w:cs="Times New Roman"/>
          <w:i w:val="0"/>
          <w:iCs w:val="0"/>
          <w:color w:val="auto"/>
          <w:sz w:val="24"/>
          <w:szCs w:val="24"/>
        </w:rPr>
        <w:t xml:space="preserve"> studies every unit, everyone, or everything in a population and it is known as a complete enumeration. </w:t>
      </w:r>
      <w:r>
        <w:rPr>
          <w:rFonts w:ascii="Times New Roman" w:hAnsi="Times New Roman" w:cs="Times New Roman"/>
          <w:i w:val="0"/>
          <w:iCs w:val="0"/>
          <w:color w:val="auto"/>
          <w:sz w:val="24"/>
          <w:szCs w:val="24"/>
        </w:rPr>
        <w:t>This is because</w:t>
      </w:r>
      <w:r w:rsidRPr="007540A7">
        <w:rPr>
          <w:rFonts w:ascii="Times New Roman" w:hAnsi="Times New Roman" w:cs="Times New Roman"/>
          <w:i w:val="0"/>
          <w:iCs w:val="0"/>
          <w:color w:val="auto"/>
          <w:sz w:val="24"/>
          <w:szCs w:val="24"/>
        </w:rPr>
        <w:t xml:space="preserve"> the number of tax auditors and officials in the </w:t>
      </w:r>
      <w:proofErr w:type="spellStart"/>
      <w:r>
        <w:rPr>
          <w:rFonts w:ascii="Times New Roman" w:hAnsi="Times New Roman" w:cs="Times New Roman"/>
          <w:i w:val="0"/>
          <w:iCs w:val="0"/>
          <w:color w:val="auto"/>
          <w:sz w:val="24"/>
          <w:szCs w:val="24"/>
        </w:rPr>
        <w:t>Kaffa</w:t>
      </w:r>
      <w:proofErr w:type="spellEnd"/>
      <w:r w:rsidRPr="007540A7">
        <w:rPr>
          <w:rFonts w:ascii="Times New Roman" w:hAnsi="Times New Roman" w:cs="Times New Roman"/>
          <w:i w:val="0"/>
          <w:iCs w:val="0"/>
          <w:color w:val="auto"/>
          <w:sz w:val="24"/>
          <w:szCs w:val="24"/>
        </w:rPr>
        <w:t xml:space="preserve"> zone branch office of </w:t>
      </w:r>
      <w:r>
        <w:rPr>
          <w:rFonts w:ascii="Times New Roman" w:hAnsi="Times New Roman" w:cs="Times New Roman"/>
          <w:i w:val="0"/>
          <w:iCs w:val="0"/>
          <w:color w:val="auto"/>
          <w:sz w:val="24"/>
          <w:szCs w:val="24"/>
        </w:rPr>
        <w:t>Revenue Department</w:t>
      </w:r>
      <w:r w:rsidRPr="007540A7">
        <w:rPr>
          <w:rFonts w:ascii="Times New Roman" w:hAnsi="Times New Roman" w:cs="Times New Roman"/>
          <w:i w:val="0"/>
          <w:iCs w:val="0"/>
          <w:color w:val="auto"/>
          <w:sz w:val="24"/>
          <w:szCs w:val="24"/>
        </w:rPr>
        <w:t xml:space="preserve"> is very low; </w:t>
      </w:r>
      <w:r w:rsidR="00515D3A">
        <w:rPr>
          <w:rFonts w:ascii="Times New Roman" w:hAnsi="Times New Roman" w:cs="Times New Roman"/>
          <w:i w:val="0"/>
          <w:iCs w:val="0"/>
          <w:color w:val="auto"/>
          <w:sz w:val="24"/>
          <w:szCs w:val="24"/>
        </w:rPr>
        <w:t>thus,</w:t>
      </w:r>
      <w:r w:rsidRPr="007540A7">
        <w:rPr>
          <w:rFonts w:ascii="Times New Roman" w:hAnsi="Times New Roman" w:cs="Times New Roman"/>
          <w:i w:val="0"/>
          <w:iCs w:val="0"/>
          <w:color w:val="auto"/>
          <w:sz w:val="24"/>
          <w:szCs w:val="24"/>
        </w:rPr>
        <w:t xml:space="preserve"> possible to census all. Thus, this study use</w:t>
      </w:r>
      <w:r>
        <w:rPr>
          <w:rFonts w:ascii="Times New Roman" w:hAnsi="Times New Roman" w:cs="Times New Roman"/>
          <w:i w:val="0"/>
          <w:iCs w:val="0"/>
          <w:color w:val="auto"/>
          <w:sz w:val="24"/>
          <w:szCs w:val="24"/>
        </w:rPr>
        <w:t>d</w:t>
      </w:r>
      <w:r w:rsidRPr="007540A7">
        <w:rPr>
          <w:rFonts w:ascii="Times New Roman" w:hAnsi="Times New Roman" w:cs="Times New Roman"/>
          <w:i w:val="0"/>
          <w:iCs w:val="0"/>
          <w:color w:val="auto"/>
          <w:sz w:val="24"/>
          <w:szCs w:val="24"/>
        </w:rPr>
        <w:t xml:space="preserve"> a census sampling technique and a total of 25 tax auditors and senior officials of the tax audit department at the b</w:t>
      </w:r>
      <w:r>
        <w:rPr>
          <w:rFonts w:ascii="Times New Roman" w:hAnsi="Times New Roman" w:cs="Times New Roman"/>
          <w:i w:val="0"/>
          <w:iCs w:val="0"/>
          <w:color w:val="auto"/>
          <w:sz w:val="24"/>
          <w:szCs w:val="24"/>
        </w:rPr>
        <w:t>ranch office was</w:t>
      </w:r>
      <w:r w:rsidRPr="007540A7">
        <w:rPr>
          <w:rFonts w:ascii="Times New Roman" w:hAnsi="Times New Roman" w:cs="Times New Roman"/>
          <w:i w:val="0"/>
          <w:iCs w:val="0"/>
          <w:color w:val="auto"/>
          <w:sz w:val="24"/>
          <w:szCs w:val="24"/>
        </w:rPr>
        <w:t xml:space="preserve"> a sample for this study. </w:t>
      </w:r>
      <w:r>
        <w:rPr>
          <w:rFonts w:ascii="Times New Roman" w:hAnsi="Times New Roman" w:cs="Times New Roman"/>
          <w:i w:val="0"/>
          <w:iCs w:val="0"/>
          <w:color w:val="auto"/>
          <w:sz w:val="24"/>
          <w:szCs w:val="24"/>
        </w:rPr>
        <w:t xml:space="preserve">However, concerning taxpayers it is difficult to census the entire population since their number large. Hence, sample respondent is determined using sample size calculation formula developed by Taro Yamane (Yamane, 1967). </w:t>
      </w:r>
    </w:p>
    <w:p w14:paraId="4DE8014C" w14:textId="77777777" w:rsidR="001C2FA3" w:rsidRDefault="001C2FA3" w:rsidP="001C2FA3">
      <w:pPr>
        <w:widowControl w:val="0"/>
        <w:autoSpaceDE w:val="0"/>
        <w:autoSpaceDN w:val="0"/>
        <w:spacing w:before="64" w:after="0" w:line="240" w:lineRule="auto"/>
        <w:ind w:left="540" w:right="4644" w:hanging="1"/>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 xml:space="preserve">        </w:t>
      </w:r>
      <w:r>
        <w:rPr>
          <w:rFonts w:ascii="Times New Roman" w:eastAsia="Times New Roman" w:hAnsi="Times New Roman" w:cs="Times New Roman"/>
          <w:b/>
          <w:noProof/>
          <w:position w:val="-14"/>
          <w:sz w:val="28"/>
          <w:szCs w:val="28"/>
          <w:lang w:val="en-IN" w:eastAsia="en-IN"/>
        </w:rPr>
        <w:drawing>
          <wp:inline distT="0" distB="0" distL="0" distR="0" wp14:anchorId="1DEBC911" wp14:editId="798D4B18">
            <wp:extent cx="723900" cy="251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251460"/>
                    </a:xfrm>
                    <a:prstGeom prst="rect">
                      <a:avLst/>
                    </a:prstGeom>
                    <a:noFill/>
                    <a:ln>
                      <a:noFill/>
                    </a:ln>
                  </pic:spPr>
                </pic:pic>
              </a:graphicData>
            </a:graphic>
          </wp:inline>
        </w:drawing>
      </w:r>
    </w:p>
    <w:p w14:paraId="5886A2D7" w14:textId="77777777" w:rsidR="001C2FA3" w:rsidRDefault="001C2FA3" w:rsidP="001C2FA3">
      <w:pPr>
        <w:widowControl w:val="0"/>
        <w:autoSpaceDE w:val="0"/>
        <w:autoSpaceDN w:val="0"/>
        <w:spacing w:before="64" w:after="0" w:line="240" w:lineRule="auto"/>
        <w:ind w:right="4644"/>
        <w:jc w:val="both"/>
        <w:rPr>
          <w:rFonts w:ascii="Times New Roman" w:eastAsia="Times New Roman" w:hAnsi="Times New Roman" w:cs="Times New Roman"/>
          <w:b/>
          <w:sz w:val="28"/>
          <w:szCs w:val="28"/>
          <w:lang w:bidi="en-US"/>
        </w:rPr>
      </w:pPr>
    </w:p>
    <w:p w14:paraId="4021F0F7" w14:textId="77777777" w:rsidR="001C2FA3" w:rsidRPr="00C8500D" w:rsidRDefault="001C2FA3" w:rsidP="001C2FA3">
      <w:pPr>
        <w:spacing w:after="0" w:line="360" w:lineRule="auto"/>
        <w:rPr>
          <w:rFonts w:ascii="Times New Roman" w:hAnsi="Times New Roman" w:cs="Times New Roman"/>
          <w:sz w:val="24"/>
        </w:rPr>
      </w:pPr>
      <w:r w:rsidRPr="00C8500D">
        <w:rPr>
          <w:rFonts w:ascii="Times New Roman" w:hAnsi="Times New Roman" w:cs="Times New Roman"/>
          <w:sz w:val="24"/>
        </w:rPr>
        <w:t>Where</w:t>
      </w:r>
      <w:r>
        <w:rPr>
          <w:rFonts w:ascii="Times New Roman" w:hAnsi="Times New Roman" w:cs="Times New Roman"/>
          <w:sz w:val="24"/>
        </w:rPr>
        <w:t xml:space="preserve">: </w:t>
      </w:r>
      <w:r w:rsidRPr="00C8500D">
        <w:rPr>
          <w:rFonts w:ascii="Times New Roman" w:hAnsi="Times New Roman" w:cs="Times New Roman"/>
          <w:sz w:val="24"/>
        </w:rPr>
        <w:t xml:space="preserve"> n is – Sample size </w:t>
      </w:r>
    </w:p>
    <w:p w14:paraId="71260BEB" w14:textId="77777777" w:rsidR="001C2FA3" w:rsidRDefault="001C2FA3" w:rsidP="001C2FA3">
      <w:pPr>
        <w:spacing w:after="0" w:line="360" w:lineRule="auto"/>
        <w:ind w:left="720" w:hanging="720"/>
        <w:rPr>
          <w:rFonts w:ascii="Times New Roman" w:hAnsi="Times New Roman" w:cs="Times New Roman"/>
          <w:sz w:val="24"/>
        </w:rPr>
      </w:pPr>
      <w:r w:rsidRPr="00C8500D">
        <w:rPr>
          <w:rFonts w:ascii="Times New Roman" w:hAnsi="Times New Roman" w:cs="Times New Roman"/>
          <w:sz w:val="24"/>
        </w:rPr>
        <w:t xml:space="preserve">             N is Total population the researcher will use </w:t>
      </w:r>
      <w:r>
        <w:rPr>
          <w:rFonts w:ascii="Times New Roman" w:hAnsi="Times New Roman" w:cs="Times New Roman"/>
          <w:sz w:val="24"/>
        </w:rPr>
        <w:t>6</w:t>
      </w:r>
      <w:r w:rsidRPr="00C8500D">
        <w:rPr>
          <w:rFonts w:ascii="Times New Roman" w:hAnsi="Times New Roman" w:cs="Times New Roman"/>
          <w:sz w:val="24"/>
        </w:rPr>
        <w:t xml:space="preserve">% sampling error </w:t>
      </w:r>
    </w:p>
    <w:p w14:paraId="5BA42E8E" w14:textId="77777777" w:rsidR="001C2FA3" w:rsidRDefault="001C2FA3" w:rsidP="001C2FA3">
      <w:pPr>
        <w:spacing w:after="0" w:line="360" w:lineRule="auto"/>
        <w:ind w:left="720" w:hanging="720"/>
        <w:rPr>
          <w:rFonts w:ascii="Times New Roman" w:hAnsi="Times New Roman" w:cs="Times New Roman"/>
          <w:sz w:val="24"/>
        </w:rPr>
      </w:pPr>
      <w:r>
        <w:rPr>
          <w:rFonts w:ascii="Times New Roman" w:hAnsi="Times New Roman" w:cs="Times New Roman"/>
          <w:sz w:val="24"/>
        </w:rPr>
        <w:t>Hence, the sample size for this study is computed as follow.</w:t>
      </w:r>
    </w:p>
    <w:p w14:paraId="449AE4E9" w14:textId="77777777" w:rsidR="001C2FA3" w:rsidRDefault="001C2FA3" w:rsidP="001C2FA3">
      <w:pPr>
        <w:spacing w:after="0" w:line="360" w:lineRule="auto"/>
        <w:ind w:left="720" w:hanging="720"/>
        <w:rPr>
          <w:rFonts w:ascii="Times New Roman" w:hAnsi="Times New Roman" w:cs="Times New Roman"/>
          <w:sz w:val="24"/>
          <w:vertAlign w:val="superscript"/>
        </w:rPr>
      </w:pPr>
      <w:r>
        <w:rPr>
          <w:rFonts w:ascii="Times New Roman" w:hAnsi="Times New Roman" w:cs="Times New Roman"/>
          <w:sz w:val="24"/>
        </w:rPr>
        <w:t xml:space="preserve">                           =896/1+896*0.06</w:t>
      </w:r>
      <w:r w:rsidRPr="00C8500D">
        <w:rPr>
          <w:rFonts w:ascii="Times New Roman" w:hAnsi="Times New Roman" w:cs="Times New Roman"/>
          <w:sz w:val="24"/>
          <w:vertAlign w:val="superscript"/>
        </w:rPr>
        <w:t>2</w:t>
      </w:r>
    </w:p>
    <w:p w14:paraId="054CAAFF" w14:textId="77777777" w:rsidR="001C2FA3" w:rsidRPr="00C8500D" w:rsidRDefault="001C2FA3" w:rsidP="001C2FA3">
      <w:pPr>
        <w:spacing w:after="0" w:line="360" w:lineRule="auto"/>
        <w:ind w:left="720" w:hanging="720"/>
        <w:rPr>
          <w:rFonts w:ascii="Times New Roman" w:hAnsi="Times New Roman" w:cs="Times New Roman"/>
          <w:sz w:val="24"/>
        </w:rPr>
      </w:pPr>
      <w:r>
        <w:rPr>
          <w:rFonts w:ascii="Times New Roman" w:hAnsi="Times New Roman" w:cs="Times New Roman"/>
          <w:sz w:val="24"/>
        </w:rPr>
        <w:t xml:space="preserve">                            =896/4.23=</w:t>
      </w:r>
      <w:r w:rsidRPr="00964CEF">
        <w:t xml:space="preserve"> </w:t>
      </w:r>
      <w:r w:rsidRPr="00964CEF">
        <w:rPr>
          <w:rFonts w:ascii="Times New Roman" w:hAnsi="Times New Roman" w:cs="Times New Roman"/>
          <w:b/>
          <w:sz w:val="24"/>
          <w:u w:val="single"/>
        </w:rPr>
        <w:t>2</w:t>
      </w:r>
      <w:r>
        <w:rPr>
          <w:rFonts w:ascii="Times New Roman" w:hAnsi="Times New Roman" w:cs="Times New Roman"/>
          <w:b/>
          <w:sz w:val="24"/>
          <w:u w:val="single"/>
        </w:rPr>
        <w:t>11</w:t>
      </w:r>
      <w:r w:rsidRPr="00964CEF">
        <w:rPr>
          <w:rFonts w:ascii="Times New Roman" w:hAnsi="Times New Roman" w:cs="Times New Roman"/>
          <w:b/>
          <w:sz w:val="24"/>
          <w:u w:val="single"/>
        </w:rPr>
        <w:t>.</w:t>
      </w:r>
      <w:r>
        <w:rPr>
          <w:rFonts w:ascii="Times New Roman" w:hAnsi="Times New Roman" w:cs="Times New Roman"/>
          <w:b/>
          <w:sz w:val="24"/>
          <w:u w:val="single"/>
        </w:rPr>
        <w:t>8</w:t>
      </w:r>
      <w:r w:rsidRPr="00964CEF">
        <w:rPr>
          <w:rFonts w:ascii="Times New Roman" w:hAnsi="Times New Roman" w:cs="Times New Roman"/>
          <w:b/>
          <w:sz w:val="24"/>
          <w:u w:val="single"/>
        </w:rPr>
        <w:t>2 ~2</w:t>
      </w:r>
      <w:r>
        <w:rPr>
          <w:rFonts w:ascii="Times New Roman" w:hAnsi="Times New Roman" w:cs="Times New Roman"/>
          <w:b/>
          <w:sz w:val="24"/>
          <w:u w:val="single"/>
        </w:rPr>
        <w:t>12</w:t>
      </w:r>
    </w:p>
    <w:p w14:paraId="69489EC6" w14:textId="71974CD4" w:rsidR="001C2FA3" w:rsidRDefault="001C2FA3" w:rsidP="001C2FA3">
      <w:pPr>
        <w:spacing w:line="360" w:lineRule="auto"/>
        <w:jc w:val="both"/>
        <w:rPr>
          <w:rFonts w:ascii="Times New Roman" w:hAnsi="Times New Roman" w:cs="Times New Roman"/>
          <w:sz w:val="24"/>
          <w:szCs w:val="24"/>
        </w:rPr>
      </w:pPr>
      <w:r w:rsidRPr="00105153">
        <w:rPr>
          <w:rFonts w:ascii="Times New Roman" w:hAnsi="Times New Roman" w:cs="Times New Roman"/>
          <w:sz w:val="24"/>
          <w:szCs w:val="24"/>
        </w:rPr>
        <w:t>Besides, as the target population is heterogeneous in nature</w:t>
      </w:r>
      <w:r>
        <w:rPr>
          <w:rFonts w:ascii="Times New Roman" w:hAnsi="Times New Roman" w:cs="Times New Roman"/>
          <w:sz w:val="24"/>
          <w:szCs w:val="24"/>
        </w:rPr>
        <w:t xml:space="preserve"> (sectors), proportional</w:t>
      </w:r>
      <w:r w:rsidRPr="00105153">
        <w:rPr>
          <w:rFonts w:ascii="Times New Roman" w:hAnsi="Times New Roman" w:cs="Times New Roman"/>
          <w:sz w:val="24"/>
          <w:szCs w:val="24"/>
        </w:rPr>
        <w:t xml:space="preserve"> stratified sampling will be applied to select sample respondents from different sectors. </w:t>
      </w:r>
      <w:r>
        <w:rPr>
          <w:rFonts w:ascii="Times New Roman" w:hAnsi="Times New Roman" w:cs="Times New Roman"/>
          <w:sz w:val="24"/>
          <w:szCs w:val="24"/>
        </w:rPr>
        <w:t>Hence, strata will be formed by grouping similar sectors in one group. Accordingly, sample respondents will be selected from each stratum proportionally.</w:t>
      </w:r>
      <w:bookmarkEnd w:id="41"/>
    </w:p>
    <w:p w14:paraId="546B4857" w14:textId="32C31E07" w:rsidR="00515D3A" w:rsidRDefault="00515D3A" w:rsidP="001C2FA3">
      <w:pPr>
        <w:spacing w:line="360" w:lineRule="auto"/>
        <w:jc w:val="both"/>
        <w:rPr>
          <w:rFonts w:ascii="Times New Roman" w:hAnsi="Times New Roman" w:cs="Times New Roman"/>
          <w:sz w:val="24"/>
          <w:szCs w:val="24"/>
        </w:rPr>
      </w:pPr>
    </w:p>
    <w:p w14:paraId="0263C604" w14:textId="4E3C3F48" w:rsidR="00515D3A" w:rsidRDefault="00515D3A" w:rsidP="001C2FA3">
      <w:pPr>
        <w:spacing w:line="360" w:lineRule="auto"/>
        <w:jc w:val="both"/>
        <w:rPr>
          <w:rFonts w:ascii="Times New Roman" w:hAnsi="Times New Roman" w:cs="Times New Roman"/>
          <w:sz w:val="24"/>
          <w:szCs w:val="24"/>
        </w:rPr>
      </w:pPr>
    </w:p>
    <w:p w14:paraId="78548EA3" w14:textId="77777777" w:rsidR="00515D3A" w:rsidRDefault="00515D3A" w:rsidP="001C2FA3">
      <w:pPr>
        <w:spacing w:line="360" w:lineRule="auto"/>
        <w:jc w:val="both"/>
        <w:rPr>
          <w:rFonts w:ascii="Times New Roman" w:hAnsi="Times New Roman" w:cs="Times New Roman"/>
          <w:sz w:val="24"/>
          <w:szCs w:val="24"/>
        </w:rPr>
      </w:pPr>
    </w:p>
    <w:p w14:paraId="21FFFD3B" w14:textId="77777777" w:rsidR="001C2FA3" w:rsidRPr="00D95174" w:rsidRDefault="001C2FA3" w:rsidP="001C2FA3">
      <w:pPr>
        <w:pStyle w:val="Caption"/>
        <w:rPr>
          <w:rFonts w:ascii="Times New Roman" w:hAnsi="Times New Roman" w:cs="Times New Roman"/>
          <w:b/>
          <w:i w:val="0"/>
          <w:color w:val="000000" w:themeColor="text1"/>
          <w:sz w:val="24"/>
          <w:szCs w:val="24"/>
        </w:rPr>
      </w:pPr>
      <w:bookmarkStart w:id="42" w:name="_Toc134705978"/>
      <w:r w:rsidRPr="00D95174">
        <w:rPr>
          <w:rFonts w:ascii="Times New Roman" w:hAnsi="Times New Roman" w:cs="Times New Roman"/>
          <w:b/>
          <w:i w:val="0"/>
          <w:color w:val="000000" w:themeColor="text1"/>
          <w:sz w:val="24"/>
          <w:szCs w:val="24"/>
        </w:rPr>
        <w:lastRenderedPageBreak/>
        <w:t xml:space="preserve">Table 3. </w:t>
      </w:r>
      <w:r w:rsidRPr="00D95174">
        <w:rPr>
          <w:rFonts w:ascii="Times New Roman" w:hAnsi="Times New Roman" w:cs="Times New Roman"/>
          <w:b/>
          <w:i w:val="0"/>
          <w:color w:val="000000" w:themeColor="text1"/>
          <w:sz w:val="24"/>
          <w:szCs w:val="24"/>
        </w:rPr>
        <w:fldChar w:fldCharType="begin"/>
      </w:r>
      <w:r w:rsidRPr="00D95174">
        <w:rPr>
          <w:rFonts w:ascii="Times New Roman" w:hAnsi="Times New Roman" w:cs="Times New Roman"/>
          <w:b/>
          <w:i w:val="0"/>
          <w:color w:val="000000" w:themeColor="text1"/>
          <w:sz w:val="24"/>
          <w:szCs w:val="24"/>
        </w:rPr>
        <w:instrText xml:space="preserve"> SEQ Table_3. \* ARABIC </w:instrText>
      </w:r>
      <w:r w:rsidRPr="00D95174">
        <w:rPr>
          <w:rFonts w:ascii="Times New Roman" w:hAnsi="Times New Roman" w:cs="Times New Roman"/>
          <w:b/>
          <w:i w:val="0"/>
          <w:color w:val="000000" w:themeColor="text1"/>
          <w:sz w:val="24"/>
          <w:szCs w:val="24"/>
        </w:rPr>
        <w:fldChar w:fldCharType="separate"/>
      </w:r>
      <w:r w:rsidRPr="00D95174">
        <w:rPr>
          <w:rFonts w:ascii="Times New Roman" w:hAnsi="Times New Roman" w:cs="Times New Roman"/>
          <w:b/>
          <w:i w:val="0"/>
          <w:noProof/>
          <w:color w:val="000000" w:themeColor="text1"/>
          <w:sz w:val="24"/>
          <w:szCs w:val="24"/>
        </w:rPr>
        <w:t>1</w:t>
      </w:r>
      <w:r w:rsidRPr="00D95174">
        <w:rPr>
          <w:rFonts w:ascii="Times New Roman" w:hAnsi="Times New Roman" w:cs="Times New Roman"/>
          <w:b/>
          <w:i w:val="0"/>
          <w:color w:val="000000" w:themeColor="text1"/>
          <w:sz w:val="24"/>
          <w:szCs w:val="24"/>
        </w:rPr>
        <w:fldChar w:fldCharType="end"/>
      </w:r>
      <w:r w:rsidRPr="00D95174">
        <w:rPr>
          <w:rFonts w:ascii="Times New Roman" w:hAnsi="Times New Roman" w:cs="Times New Roman"/>
          <w:b/>
          <w:i w:val="0"/>
          <w:color w:val="000000" w:themeColor="text1"/>
          <w:sz w:val="24"/>
          <w:szCs w:val="24"/>
        </w:rPr>
        <w:t>: Sample size determination</w:t>
      </w:r>
      <w:bookmarkEnd w:id="42"/>
      <w:r w:rsidRPr="00D95174">
        <w:rPr>
          <w:rFonts w:ascii="Times New Roman" w:hAnsi="Times New Roman" w:cs="Times New Roman"/>
          <w:b/>
          <w:i w:val="0"/>
          <w:color w:val="000000" w:themeColor="text1"/>
          <w:sz w:val="24"/>
          <w:szCs w:val="24"/>
        </w:rPr>
        <w:t xml:space="preserve"> </w:t>
      </w:r>
    </w:p>
    <w:tbl>
      <w:tblPr>
        <w:tblStyle w:val="LightShading-Accent11"/>
        <w:tblW w:w="0" w:type="auto"/>
        <w:tblLook w:val="04A0" w:firstRow="1" w:lastRow="0" w:firstColumn="1" w:lastColumn="0" w:noHBand="0" w:noVBand="1"/>
      </w:tblPr>
      <w:tblGrid>
        <w:gridCol w:w="540"/>
        <w:gridCol w:w="2448"/>
        <w:gridCol w:w="2340"/>
        <w:gridCol w:w="2520"/>
        <w:gridCol w:w="1440"/>
      </w:tblGrid>
      <w:tr w:rsidR="001C2FA3" w14:paraId="7335B143" w14:textId="77777777" w:rsidTr="00475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single" w:sz="4" w:space="0" w:color="auto"/>
            </w:tcBorders>
          </w:tcPr>
          <w:p w14:paraId="74A2781A"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 xml:space="preserve">No </w:t>
            </w:r>
          </w:p>
        </w:tc>
        <w:tc>
          <w:tcPr>
            <w:tcW w:w="2448" w:type="dxa"/>
            <w:tcBorders>
              <w:top w:val="single" w:sz="4" w:space="0" w:color="auto"/>
              <w:bottom w:val="single" w:sz="4" w:space="0" w:color="auto"/>
            </w:tcBorders>
          </w:tcPr>
          <w:p w14:paraId="17E67C14"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sidRPr="00660FED">
              <w:rPr>
                <w:rFonts w:ascii="Times New Roman" w:hAnsi="Times New Roman"/>
                <w:color w:val="auto"/>
                <w:sz w:val="24"/>
                <w:szCs w:val="24"/>
              </w:rPr>
              <w:t>Woreda</w:t>
            </w:r>
            <w:proofErr w:type="spellEnd"/>
            <w:r w:rsidRPr="00660FED">
              <w:rPr>
                <w:rFonts w:ascii="Times New Roman" w:hAnsi="Times New Roman"/>
                <w:color w:val="auto"/>
                <w:sz w:val="24"/>
                <w:szCs w:val="24"/>
              </w:rPr>
              <w:t xml:space="preserve">/Town </w:t>
            </w:r>
            <w:proofErr w:type="spellStart"/>
            <w:r w:rsidRPr="00660FED">
              <w:rPr>
                <w:rFonts w:ascii="Times New Roman" w:hAnsi="Times New Roman"/>
                <w:color w:val="auto"/>
                <w:sz w:val="24"/>
                <w:szCs w:val="24"/>
              </w:rPr>
              <w:t>admn</w:t>
            </w:r>
            <w:proofErr w:type="spellEnd"/>
          </w:p>
        </w:tc>
        <w:tc>
          <w:tcPr>
            <w:tcW w:w="2340" w:type="dxa"/>
            <w:tcBorders>
              <w:top w:val="single" w:sz="4" w:space="0" w:color="auto"/>
              <w:bottom w:val="single" w:sz="4" w:space="0" w:color="auto"/>
            </w:tcBorders>
          </w:tcPr>
          <w:p w14:paraId="0032BDD9"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Total n</w:t>
            </w:r>
            <w:r w:rsidRPr="00660FED">
              <w:rPr>
                <w:rFonts w:ascii="Times New Roman" w:hAnsi="Times New Roman"/>
                <w:color w:val="auto"/>
                <w:sz w:val="24"/>
                <w:szCs w:val="24"/>
                <w:u w:val="single"/>
              </w:rPr>
              <w:t>o</w:t>
            </w:r>
            <w:r w:rsidRPr="00660FED">
              <w:rPr>
                <w:rFonts w:ascii="Times New Roman" w:hAnsi="Times New Roman"/>
                <w:color w:val="auto"/>
                <w:sz w:val="24"/>
                <w:szCs w:val="24"/>
              </w:rPr>
              <w:t xml:space="preserve"> of taxpayer</w:t>
            </w:r>
          </w:p>
        </w:tc>
        <w:tc>
          <w:tcPr>
            <w:tcW w:w="2520" w:type="dxa"/>
            <w:tcBorders>
              <w:top w:val="single" w:sz="4" w:space="0" w:color="auto"/>
              <w:bottom w:val="single" w:sz="4" w:space="0" w:color="auto"/>
            </w:tcBorders>
          </w:tcPr>
          <w:p w14:paraId="35A9D240"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 xml:space="preserve">Proportion </w:t>
            </w:r>
          </w:p>
        </w:tc>
        <w:tc>
          <w:tcPr>
            <w:tcW w:w="1440" w:type="dxa"/>
            <w:tcBorders>
              <w:top w:val="single" w:sz="4" w:space="0" w:color="auto"/>
              <w:bottom w:val="single" w:sz="4" w:space="0" w:color="auto"/>
            </w:tcBorders>
          </w:tcPr>
          <w:p w14:paraId="4EF39F5E"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 xml:space="preserve">Sample </w:t>
            </w:r>
          </w:p>
        </w:tc>
      </w:tr>
      <w:tr w:rsidR="001C2FA3" w14:paraId="21FFF6F9" w14:textId="77777777" w:rsidTr="00475534">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tcPr>
          <w:p w14:paraId="6DDE488E"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1</w:t>
            </w:r>
          </w:p>
        </w:tc>
        <w:tc>
          <w:tcPr>
            <w:tcW w:w="2448" w:type="dxa"/>
            <w:tcBorders>
              <w:top w:val="single" w:sz="4" w:space="0" w:color="auto"/>
            </w:tcBorders>
          </w:tcPr>
          <w:p w14:paraId="03925B1D" w14:textId="79FBCF93"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Bonga</w:t>
            </w:r>
            <w:r w:rsidR="001C2FA3" w:rsidRPr="00660FED">
              <w:rPr>
                <w:rFonts w:ascii="Times New Roman" w:hAnsi="Times New Roman"/>
                <w:color w:val="auto"/>
                <w:sz w:val="24"/>
                <w:szCs w:val="24"/>
              </w:rPr>
              <w:t xml:space="preserve"> </w:t>
            </w:r>
          </w:p>
        </w:tc>
        <w:tc>
          <w:tcPr>
            <w:tcW w:w="2340" w:type="dxa"/>
            <w:tcBorders>
              <w:top w:val="single" w:sz="4" w:space="0" w:color="auto"/>
            </w:tcBorders>
          </w:tcPr>
          <w:p w14:paraId="20BE0DD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478</w:t>
            </w:r>
          </w:p>
        </w:tc>
        <w:tc>
          <w:tcPr>
            <w:tcW w:w="2520" w:type="dxa"/>
            <w:tcBorders>
              <w:top w:val="single" w:sz="4" w:space="0" w:color="auto"/>
            </w:tcBorders>
          </w:tcPr>
          <w:p w14:paraId="36252A86"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478(213)/896</w:t>
            </w:r>
          </w:p>
        </w:tc>
        <w:tc>
          <w:tcPr>
            <w:tcW w:w="1440" w:type="dxa"/>
          </w:tcPr>
          <w:p w14:paraId="4ADD2C79"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114</w:t>
            </w:r>
          </w:p>
        </w:tc>
      </w:tr>
      <w:tr w:rsidR="001C2FA3" w14:paraId="00D859E1"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73B28033"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2</w:t>
            </w:r>
          </w:p>
        </w:tc>
        <w:tc>
          <w:tcPr>
            <w:tcW w:w="2448" w:type="dxa"/>
          </w:tcPr>
          <w:p w14:paraId="21ED2B40" w14:textId="51DA3D0A"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Gesha</w:t>
            </w:r>
            <w:proofErr w:type="spellEnd"/>
          </w:p>
        </w:tc>
        <w:tc>
          <w:tcPr>
            <w:tcW w:w="2340" w:type="dxa"/>
          </w:tcPr>
          <w:p w14:paraId="22A10082"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1</w:t>
            </w:r>
            <w:r>
              <w:rPr>
                <w:rFonts w:ascii="Times New Roman" w:hAnsi="Times New Roman"/>
                <w:color w:val="auto"/>
                <w:sz w:val="24"/>
                <w:szCs w:val="24"/>
              </w:rPr>
              <w:t>38</w:t>
            </w:r>
          </w:p>
        </w:tc>
        <w:tc>
          <w:tcPr>
            <w:tcW w:w="2520" w:type="dxa"/>
          </w:tcPr>
          <w:p w14:paraId="159D2EE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138(213)/896</w:t>
            </w:r>
          </w:p>
        </w:tc>
        <w:tc>
          <w:tcPr>
            <w:tcW w:w="1440" w:type="dxa"/>
          </w:tcPr>
          <w:p w14:paraId="4A1E20AD"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33</w:t>
            </w:r>
          </w:p>
        </w:tc>
      </w:tr>
      <w:tr w:rsidR="001C2FA3" w14:paraId="3139CC26"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06FCB5BA"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3</w:t>
            </w:r>
          </w:p>
        </w:tc>
        <w:tc>
          <w:tcPr>
            <w:tcW w:w="2448" w:type="dxa"/>
          </w:tcPr>
          <w:p w14:paraId="27D461C3" w14:textId="5AC52129"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Gimbo</w:t>
            </w:r>
            <w:proofErr w:type="spellEnd"/>
          </w:p>
        </w:tc>
        <w:tc>
          <w:tcPr>
            <w:tcW w:w="2340" w:type="dxa"/>
          </w:tcPr>
          <w:p w14:paraId="19B735D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147</w:t>
            </w:r>
          </w:p>
        </w:tc>
        <w:tc>
          <w:tcPr>
            <w:tcW w:w="2520" w:type="dxa"/>
          </w:tcPr>
          <w:p w14:paraId="249A5470" w14:textId="77777777" w:rsidR="001C2FA3" w:rsidRPr="008C655B"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Pr>
                <w:rFonts w:ascii="Times New Roman" w:hAnsi="Times New Roman"/>
                <w:color w:val="auto"/>
                <w:sz w:val="24"/>
                <w:szCs w:val="24"/>
              </w:rPr>
              <w:t>147(213)/896</w:t>
            </w:r>
          </w:p>
        </w:tc>
        <w:tc>
          <w:tcPr>
            <w:tcW w:w="1440" w:type="dxa"/>
          </w:tcPr>
          <w:p w14:paraId="4FA6132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35</w:t>
            </w:r>
          </w:p>
        </w:tc>
      </w:tr>
      <w:tr w:rsidR="001C2FA3" w14:paraId="5B6DC167"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1598B19"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4</w:t>
            </w:r>
          </w:p>
        </w:tc>
        <w:tc>
          <w:tcPr>
            <w:tcW w:w="2448" w:type="dxa"/>
          </w:tcPr>
          <w:p w14:paraId="333A07E3" w14:textId="12AB16C2"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Gawata</w:t>
            </w:r>
            <w:proofErr w:type="spellEnd"/>
          </w:p>
        </w:tc>
        <w:tc>
          <w:tcPr>
            <w:tcW w:w="2340" w:type="dxa"/>
          </w:tcPr>
          <w:p w14:paraId="544D6615"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46</w:t>
            </w:r>
          </w:p>
        </w:tc>
        <w:tc>
          <w:tcPr>
            <w:tcW w:w="2520" w:type="dxa"/>
          </w:tcPr>
          <w:p w14:paraId="38520C92"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46(213)/896</w:t>
            </w:r>
          </w:p>
        </w:tc>
        <w:tc>
          <w:tcPr>
            <w:tcW w:w="1440" w:type="dxa"/>
          </w:tcPr>
          <w:p w14:paraId="3EB907D1"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w:t>
            </w:r>
          </w:p>
        </w:tc>
      </w:tr>
      <w:tr w:rsidR="001C2FA3" w14:paraId="03EF6AFA"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CA17C83"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5</w:t>
            </w:r>
          </w:p>
        </w:tc>
        <w:tc>
          <w:tcPr>
            <w:tcW w:w="2448" w:type="dxa"/>
          </w:tcPr>
          <w:p w14:paraId="7A327D3C" w14:textId="130F70EA"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Daka</w:t>
            </w:r>
            <w:r w:rsidR="001C2FA3" w:rsidRPr="00660FED">
              <w:rPr>
                <w:rFonts w:ascii="Times New Roman" w:hAnsi="Times New Roman"/>
                <w:color w:val="auto"/>
                <w:sz w:val="24"/>
                <w:szCs w:val="24"/>
              </w:rPr>
              <w:t>_Town</w:t>
            </w:r>
            <w:proofErr w:type="spellEnd"/>
            <w:r w:rsidR="001C2FA3" w:rsidRPr="00660FED">
              <w:rPr>
                <w:rFonts w:ascii="Times New Roman" w:hAnsi="Times New Roman"/>
                <w:color w:val="auto"/>
                <w:sz w:val="24"/>
                <w:szCs w:val="24"/>
              </w:rPr>
              <w:t xml:space="preserve"> </w:t>
            </w:r>
            <w:proofErr w:type="spellStart"/>
            <w:r w:rsidR="001C2FA3" w:rsidRPr="00660FED">
              <w:rPr>
                <w:rFonts w:ascii="Times New Roman" w:hAnsi="Times New Roman"/>
                <w:color w:val="auto"/>
                <w:sz w:val="24"/>
                <w:szCs w:val="24"/>
              </w:rPr>
              <w:t>admn</w:t>
            </w:r>
            <w:proofErr w:type="spellEnd"/>
          </w:p>
        </w:tc>
        <w:tc>
          <w:tcPr>
            <w:tcW w:w="2340" w:type="dxa"/>
          </w:tcPr>
          <w:p w14:paraId="7DFB6A3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48</w:t>
            </w:r>
          </w:p>
        </w:tc>
        <w:tc>
          <w:tcPr>
            <w:tcW w:w="2520" w:type="dxa"/>
          </w:tcPr>
          <w:p w14:paraId="3126D74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Pr>
                <w:rFonts w:ascii="Times New Roman" w:hAnsi="Times New Roman"/>
                <w:color w:val="auto"/>
                <w:sz w:val="24"/>
                <w:szCs w:val="24"/>
              </w:rPr>
              <w:t>48(213)/896</w:t>
            </w:r>
          </w:p>
        </w:tc>
        <w:tc>
          <w:tcPr>
            <w:tcW w:w="1440" w:type="dxa"/>
          </w:tcPr>
          <w:p w14:paraId="3A1CF4FD"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w:t>
            </w:r>
          </w:p>
        </w:tc>
      </w:tr>
      <w:tr w:rsidR="001C2FA3" w14:paraId="25BC70A4"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2E79CDD"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6</w:t>
            </w:r>
          </w:p>
        </w:tc>
        <w:tc>
          <w:tcPr>
            <w:tcW w:w="2448" w:type="dxa"/>
          </w:tcPr>
          <w:p w14:paraId="5A798BEC" w14:textId="08CA5955"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Chena</w:t>
            </w:r>
          </w:p>
        </w:tc>
        <w:tc>
          <w:tcPr>
            <w:tcW w:w="2340" w:type="dxa"/>
          </w:tcPr>
          <w:p w14:paraId="03F9BB1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3</w:t>
            </w:r>
            <w:r>
              <w:rPr>
                <w:rFonts w:ascii="Times New Roman" w:hAnsi="Times New Roman"/>
                <w:color w:val="auto"/>
                <w:sz w:val="24"/>
                <w:szCs w:val="24"/>
              </w:rPr>
              <w:t>3</w:t>
            </w:r>
          </w:p>
        </w:tc>
        <w:tc>
          <w:tcPr>
            <w:tcW w:w="2520" w:type="dxa"/>
          </w:tcPr>
          <w:p w14:paraId="1E8A6F51"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33(213)/896</w:t>
            </w:r>
          </w:p>
        </w:tc>
        <w:tc>
          <w:tcPr>
            <w:tcW w:w="1440" w:type="dxa"/>
          </w:tcPr>
          <w:p w14:paraId="3FDD3EBB"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8</w:t>
            </w:r>
          </w:p>
        </w:tc>
      </w:tr>
      <w:tr w:rsidR="001C2FA3" w14:paraId="4C88AEFA"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4939FBD9"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7</w:t>
            </w:r>
          </w:p>
        </w:tc>
        <w:tc>
          <w:tcPr>
            <w:tcW w:w="2448" w:type="dxa"/>
          </w:tcPr>
          <w:p w14:paraId="507F9D7B" w14:textId="14CE9A91"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Shisho</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Inde</w:t>
            </w:r>
            <w:proofErr w:type="spellEnd"/>
            <w:r w:rsidR="001C2FA3" w:rsidRPr="00660FED">
              <w:rPr>
                <w:rFonts w:ascii="Times New Roman" w:hAnsi="Times New Roman"/>
                <w:color w:val="auto"/>
                <w:sz w:val="24"/>
                <w:szCs w:val="24"/>
              </w:rPr>
              <w:t xml:space="preserve"> </w:t>
            </w:r>
          </w:p>
        </w:tc>
        <w:tc>
          <w:tcPr>
            <w:tcW w:w="2340" w:type="dxa"/>
          </w:tcPr>
          <w:p w14:paraId="4AC955D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w:t>
            </w:r>
          </w:p>
        </w:tc>
        <w:tc>
          <w:tcPr>
            <w:tcW w:w="2520" w:type="dxa"/>
          </w:tcPr>
          <w:p w14:paraId="28F00BDA"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4(213)/896</w:t>
            </w:r>
          </w:p>
        </w:tc>
        <w:tc>
          <w:tcPr>
            <w:tcW w:w="1440" w:type="dxa"/>
          </w:tcPr>
          <w:p w14:paraId="1C037AB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1</w:t>
            </w:r>
          </w:p>
        </w:tc>
      </w:tr>
      <w:tr w:rsidR="001C2FA3" w14:paraId="55E106AE"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32AD9280"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8</w:t>
            </w:r>
          </w:p>
        </w:tc>
        <w:tc>
          <w:tcPr>
            <w:tcW w:w="2448" w:type="dxa"/>
          </w:tcPr>
          <w:p w14:paraId="47D9FEA2" w14:textId="0117FFD1"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Tello</w:t>
            </w:r>
          </w:p>
        </w:tc>
        <w:tc>
          <w:tcPr>
            <w:tcW w:w="2340" w:type="dxa"/>
          </w:tcPr>
          <w:p w14:paraId="110A674B"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w:t>
            </w:r>
          </w:p>
        </w:tc>
        <w:tc>
          <w:tcPr>
            <w:tcW w:w="2520" w:type="dxa"/>
          </w:tcPr>
          <w:p w14:paraId="572964F0"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2(213)/896</w:t>
            </w:r>
          </w:p>
        </w:tc>
        <w:tc>
          <w:tcPr>
            <w:tcW w:w="1440" w:type="dxa"/>
          </w:tcPr>
          <w:p w14:paraId="6A1229F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w:t>
            </w:r>
          </w:p>
        </w:tc>
      </w:tr>
      <w:tr w:rsidR="001C2FA3" w14:paraId="2364F4FB" w14:textId="77777777" w:rsidTr="00475534">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14:paraId="34CA1728" w14:textId="77777777" w:rsidR="001C2FA3" w:rsidRPr="00660FED" w:rsidRDefault="001C2FA3" w:rsidP="00475534">
            <w:pPr>
              <w:spacing w:line="360" w:lineRule="auto"/>
              <w:rPr>
                <w:rFonts w:ascii="Times New Roman" w:hAnsi="Times New Roman"/>
                <w:color w:val="auto"/>
                <w:sz w:val="24"/>
                <w:szCs w:val="24"/>
              </w:rPr>
            </w:pPr>
          </w:p>
        </w:tc>
        <w:tc>
          <w:tcPr>
            <w:tcW w:w="2448" w:type="dxa"/>
            <w:tcBorders>
              <w:bottom w:val="single" w:sz="4" w:space="0" w:color="auto"/>
            </w:tcBorders>
          </w:tcPr>
          <w:p w14:paraId="47E71A1F" w14:textId="77777777" w:rsidR="001C2FA3" w:rsidRPr="00660FED" w:rsidRDefault="001C2FA3"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sidRPr="00660FED">
              <w:rPr>
                <w:rFonts w:ascii="Times New Roman" w:hAnsi="Times New Roman"/>
                <w:b/>
                <w:i/>
                <w:color w:val="auto"/>
                <w:sz w:val="24"/>
                <w:szCs w:val="24"/>
              </w:rPr>
              <w:t xml:space="preserve">Total </w:t>
            </w:r>
          </w:p>
        </w:tc>
        <w:tc>
          <w:tcPr>
            <w:tcW w:w="2340" w:type="dxa"/>
            <w:tcBorders>
              <w:bottom w:val="single" w:sz="4" w:space="0" w:color="auto"/>
            </w:tcBorders>
          </w:tcPr>
          <w:p w14:paraId="07E1E0C5"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Pr>
                <w:rFonts w:ascii="Times New Roman" w:hAnsi="Times New Roman"/>
                <w:b/>
                <w:i/>
                <w:color w:val="auto"/>
                <w:sz w:val="24"/>
                <w:szCs w:val="24"/>
              </w:rPr>
              <w:t>896</w:t>
            </w:r>
          </w:p>
        </w:tc>
        <w:tc>
          <w:tcPr>
            <w:tcW w:w="2520" w:type="dxa"/>
            <w:tcBorders>
              <w:bottom w:val="single" w:sz="4" w:space="0" w:color="auto"/>
            </w:tcBorders>
          </w:tcPr>
          <w:p w14:paraId="7F78A04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p>
        </w:tc>
        <w:tc>
          <w:tcPr>
            <w:tcW w:w="1440" w:type="dxa"/>
            <w:tcBorders>
              <w:bottom w:val="single" w:sz="4" w:space="0" w:color="auto"/>
            </w:tcBorders>
          </w:tcPr>
          <w:p w14:paraId="51AAE01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Pr>
                <w:rFonts w:ascii="Times New Roman" w:hAnsi="Times New Roman"/>
                <w:b/>
                <w:i/>
                <w:color w:val="auto"/>
                <w:sz w:val="24"/>
                <w:szCs w:val="24"/>
              </w:rPr>
              <w:t>213</w:t>
            </w:r>
          </w:p>
        </w:tc>
      </w:tr>
      <w:tr w:rsidR="001C2FA3" w14:paraId="5774B25C" w14:textId="77777777" w:rsidTr="00475534">
        <w:tblPrEx>
          <w:tblBorders>
            <w:top w:val="single" w:sz="4" w:space="0" w:color="auto"/>
            <w:bottom w:val="none" w:sz="0" w:space="0" w:color="auto"/>
          </w:tblBorders>
          <w:tblLook w:val="0000" w:firstRow="0" w:lastRow="0" w:firstColumn="0" w:lastColumn="0" w:noHBand="0" w:noVBand="0"/>
        </w:tblPrEx>
        <w:trPr>
          <w:trHeight w:val="100"/>
        </w:trPr>
        <w:tc>
          <w:tcPr>
            <w:tcW w:w="9288" w:type="dxa"/>
            <w:gridSpan w:val="5"/>
          </w:tcPr>
          <w:p w14:paraId="7317145A" w14:textId="77777777" w:rsidR="001C2FA3" w:rsidRDefault="001C2FA3" w:rsidP="00475534">
            <w:pPr>
              <w:spacing w:line="360" w:lineRule="auto"/>
              <w:jc w:val="both"/>
              <w:rPr>
                <w:rFonts w:ascii="Times New Roman" w:hAnsi="Times New Roman"/>
                <w:sz w:val="24"/>
                <w:szCs w:val="24"/>
              </w:rPr>
            </w:pPr>
          </w:p>
        </w:tc>
      </w:tr>
    </w:tbl>
    <w:p w14:paraId="32EB6264" w14:textId="77777777" w:rsidR="001C2FA3" w:rsidRPr="0027432D" w:rsidRDefault="001C2FA3" w:rsidP="001C2FA3">
      <w:pPr>
        <w:pStyle w:val="Caption"/>
        <w:numPr>
          <w:ilvl w:val="1"/>
          <w:numId w:val="5"/>
        </w:numPr>
        <w:spacing w:after="0" w:line="360" w:lineRule="auto"/>
        <w:outlineLvl w:val="1"/>
        <w:rPr>
          <w:rFonts w:ascii="Times New Roman" w:eastAsiaTheme="majorEastAsia" w:hAnsi="Times New Roman" w:cs="Times New Roman"/>
          <w:b/>
          <w:bCs/>
          <w:i w:val="0"/>
          <w:color w:val="auto"/>
          <w:sz w:val="28"/>
          <w:szCs w:val="28"/>
        </w:rPr>
      </w:pPr>
      <w:bookmarkStart w:id="43" w:name="_Toc134705909"/>
      <w:r w:rsidRPr="009C1476">
        <w:rPr>
          <w:rFonts w:ascii="Times New Roman" w:eastAsiaTheme="majorEastAsia" w:hAnsi="Times New Roman" w:cs="Times New Roman"/>
          <w:b/>
          <w:bCs/>
          <w:i w:val="0"/>
          <w:color w:val="auto"/>
          <w:sz w:val="28"/>
          <w:szCs w:val="28"/>
        </w:rPr>
        <w:t>Method of Data Analysis</w:t>
      </w:r>
      <w:bookmarkEnd w:id="43"/>
    </w:p>
    <w:p w14:paraId="0B2A708C" w14:textId="1C1457FA" w:rsidR="001C2FA3" w:rsidRPr="007323F8" w:rsidRDefault="001C2FA3" w:rsidP="001C2FA3">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study the researcher used both descriptive and inferential methods of data analysis. Under descriptive analysis, data from both tax auditors and taxpayers were presented using </w:t>
      </w:r>
      <w:r w:rsidRPr="00623F32">
        <w:rPr>
          <w:rFonts w:ascii="Times New Roman" w:hAnsi="Times New Roman" w:cs="Times New Roman"/>
          <w:sz w:val="24"/>
          <w:szCs w:val="24"/>
        </w:rPr>
        <w:t xml:space="preserve">tables, graphs, charts, frequency, percentages, mean, and </w:t>
      </w:r>
      <w:r>
        <w:rPr>
          <w:rFonts w:ascii="Times New Roman" w:hAnsi="Times New Roman" w:cs="Times New Roman"/>
          <w:sz w:val="24"/>
          <w:szCs w:val="24"/>
        </w:rPr>
        <w:t xml:space="preserve">other central tendency measures. Hence, this part of analysis </w:t>
      </w:r>
      <w:r w:rsidRPr="00623F32">
        <w:rPr>
          <w:rFonts w:ascii="Times New Roman" w:hAnsi="Times New Roman" w:cs="Times New Roman"/>
          <w:spacing w:val="1"/>
          <w:sz w:val="24"/>
          <w:szCs w:val="24"/>
          <w:shd w:val="clear" w:color="auto" w:fill="FFFFFF"/>
        </w:rPr>
        <w:t xml:space="preserve">helps us to understand the features of a specific data set by giving short summaries about the sample and measures of the data. It </w:t>
      </w:r>
      <w:r>
        <w:rPr>
          <w:rFonts w:ascii="Times New Roman" w:hAnsi="Times New Roman" w:cs="Times New Roman"/>
          <w:spacing w:val="1"/>
          <w:sz w:val="24"/>
          <w:szCs w:val="24"/>
          <w:shd w:val="clear" w:color="auto" w:fill="FFFFFF"/>
        </w:rPr>
        <w:t>was</w:t>
      </w:r>
      <w:r w:rsidRPr="00623F32">
        <w:rPr>
          <w:rFonts w:ascii="Times New Roman" w:hAnsi="Times New Roman" w:cs="Times New Roman"/>
          <w:spacing w:val="1"/>
          <w:sz w:val="24"/>
          <w:szCs w:val="24"/>
          <w:shd w:val="clear" w:color="auto" w:fill="FFFFFF"/>
        </w:rPr>
        <w:t xml:space="preserve"> used to </w:t>
      </w:r>
      <w:r w:rsidRPr="00623F32">
        <w:rPr>
          <w:rFonts w:ascii="Times New Roman" w:hAnsi="Times New Roman" w:cs="Times New Roman"/>
          <w:sz w:val="24"/>
          <w:szCs w:val="24"/>
        </w:rPr>
        <w:t>reduce the data in to a summary format by tabulation and measure of central tendency.</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Moreover; as the number of independent </w:t>
      </w:r>
      <w:r w:rsidR="00D07A82">
        <w:rPr>
          <w:rFonts w:ascii="Times New Roman" w:hAnsi="Times New Roman" w:cs="Times New Roman"/>
          <w:color w:val="000000"/>
          <w:sz w:val="24"/>
          <w:szCs w:val="24"/>
        </w:rPr>
        <w:t>variables</w:t>
      </w:r>
      <w:r>
        <w:rPr>
          <w:rFonts w:ascii="Times New Roman" w:hAnsi="Times New Roman" w:cs="Times New Roman"/>
          <w:color w:val="000000"/>
          <w:sz w:val="24"/>
          <w:szCs w:val="24"/>
        </w:rPr>
        <w:t xml:space="preserve"> is more than one, multiple linear regression model was employed. </w:t>
      </w:r>
      <w:r w:rsidRPr="008B16F9">
        <w:rPr>
          <w:rFonts w:ascii="Times New Roman" w:hAnsi="Times New Roman" w:cs="Times New Roman"/>
          <w:spacing w:val="3"/>
          <w:sz w:val="24"/>
          <w:szCs w:val="24"/>
        </w:rPr>
        <w:t xml:space="preserve"> </w:t>
      </w:r>
      <w:r w:rsidRPr="0027432D">
        <w:rPr>
          <w:rFonts w:ascii="Times New Roman" w:hAnsi="Times New Roman" w:cs="Times New Roman"/>
          <w:spacing w:val="3"/>
          <w:sz w:val="24"/>
          <w:szCs w:val="24"/>
        </w:rPr>
        <w:t xml:space="preserve">SPSS software </w:t>
      </w:r>
      <w:r>
        <w:rPr>
          <w:rFonts w:ascii="Times New Roman" w:hAnsi="Times New Roman" w:cs="Times New Roman"/>
          <w:spacing w:val="3"/>
          <w:sz w:val="24"/>
          <w:szCs w:val="24"/>
        </w:rPr>
        <w:t>version 26 was</w:t>
      </w:r>
      <w:r w:rsidRPr="0027432D">
        <w:rPr>
          <w:rFonts w:ascii="Times New Roman" w:hAnsi="Times New Roman" w:cs="Times New Roman"/>
          <w:spacing w:val="3"/>
          <w:sz w:val="24"/>
          <w:szCs w:val="24"/>
        </w:rPr>
        <w:t xml:space="preserve"> used to analyze collected data.</w:t>
      </w:r>
    </w:p>
    <w:p w14:paraId="762C52A5" w14:textId="77777777" w:rsidR="001C2FA3" w:rsidRPr="008B16F9" w:rsidRDefault="001C2FA3" w:rsidP="001C2FA3">
      <w:pPr>
        <w:pStyle w:val="ListParagraph"/>
        <w:numPr>
          <w:ilvl w:val="2"/>
          <w:numId w:val="5"/>
        </w:numPr>
        <w:spacing w:after="0" w:line="360" w:lineRule="auto"/>
        <w:outlineLvl w:val="2"/>
        <w:rPr>
          <w:rFonts w:ascii="Times New Roman" w:hAnsi="Times New Roman" w:cs="Times New Roman"/>
          <w:b/>
          <w:sz w:val="24"/>
        </w:rPr>
      </w:pPr>
      <w:bookmarkStart w:id="44" w:name="_Toc134705910"/>
      <w:r w:rsidRPr="0027432D">
        <w:rPr>
          <w:rFonts w:ascii="Times New Roman" w:hAnsi="Times New Roman" w:cs="Times New Roman"/>
          <w:b/>
          <w:sz w:val="24"/>
        </w:rPr>
        <w:t>Model specification</w:t>
      </w:r>
      <w:bookmarkEnd w:id="44"/>
    </w:p>
    <w:p w14:paraId="1D6B6F17" w14:textId="77777777" w:rsidR="001C2FA3" w:rsidRDefault="001C2FA3" w:rsidP="001C2FA3">
      <w:pPr>
        <w:spacing w:after="120" w:line="360" w:lineRule="auto"/>
        <w:jc w:val="both"/>
        <w:rPr>
          <w:rFonts w:ascii="Times New Roman" w:hAnsi="Times New Roman" w:cs="Times New Roman"/>
          <w:sz w:val="24"/>
          <w:szCs w:val="24"/>
        </w:rPr>
      </w:pPr>
      <w:r w:rsidRPr="009C1476">
        <w:rPr>
          <w:rFonts w:ascii="Times New Roman" w:hAnsi="Times New Roman" w:cs="Times New Roman"/>
          <w:spacing w:val="3"/>
          <w:sz w:val="24"/>
          <w:szCs w:val="24"/>
        </w:rPr>
        <w:t xml:space="preserve">Regarding </w:t>
      </w:r>
      <w:r>
        <w:rPr>
          <w:rFonts w:ascii="Times New Roman" w:hAnsi="Times New Roman" w:cs="Times New Roman"/>
          <w:spacing w:val="3"/>
          <w:sz w:val="24"/>
          <w:szCs w:val="24"/>
        </w:rPr>
        <w:t>inferential</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statistics</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multiple</w:t>
      </w:r>
      <w:r w:rsidRPr="009C1476">
        <w:rPr>
          <w:rFonts w:ascii="Times New Roman" w:hAnsi="Times New Roman" w:cs="Times New Roman"/>
          <w:spacing w:val="3"/>
          <w:sz w:val="24"/>
          <w:szCs w:val="24"/>
        </w:rPr>
        <w:t xml:space="preserve"> line</w:t>
      </w:r>
      <w:r>
        <w:rPr>
          <w:rFonts w:ascii="Times New Roman" w:hAnsi="Times New Roman" w:cs="Times New Roman"/>
          <w:spacing w:val="3"/>
          <w:sz w:val="24"/>
          <w:szCs w:val="24"/>
        </w:rPr>
        <w:t>ar regression model</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was used to analyze</w:t>
      </w:r>
      <w:r w:rsidRPr="009C1476">
        <w:rPr>
          <w:rFonts w:ascii="Times New Roman" w:hAnsi="Times New Roman" w:cs="Times New Roman"/>
          <w:spacing w:val="3"/>
          <w:sz w:val="24"/>
          <w:szCs w:val="24"/>
        </w:rPr>
        <w:t xml:space="preserve"> and establish the relationship and effect of independent variables on</w:t>
      </w:r>
      <w:r>
        <w:rPr>
          <w:rFonts w:ascii="Times New Roman" w:hAnsi="Times New Roman" w:cs="Times New Roman"/>
          <w:spacing w:val="3"/>
          <w:sz w:val="24"/>
          <w:szCs w:val="24"/>
        </w:rPr>
        <w:t xml:space="preserve"> </w:t>
      </w:r>
      <w:r w:rsidRPr="009C1476">
        <w:rPr>
          <w:rFonts w:ascii="Times New Roman" w:hAnsi="Times New Roman" w:cs="Times New Roman"/>
          <w:spacing w:val="3"/>
          <w:sz w:val="24"/>
          <w:szCs w:val="24"/>
        </w:rPr>
        <w:t xml:space="preserve">dependent variable. </w:t>
      </w:r>
      <w:r>
        <w:rPr>
          <w:rFonts w:ascii="Times New Roman" w:hAnsi="Times New Roman" w:cs="Times New Roman"/>
          <w:spacing w:val="3"/>
          <w:sz w:val="24"/>
          <w:szCs w:val="24"/>
        </w:rPr>
        <w:t xml:space="preserve">Further, </w:t>
      </w:r>
      <w:r w:rsidRPr="009C1476">
        <w:rPr>
          <w:rFonts w:ascii="Times New Roman" w:hAnsi="Times New Roman" w:cs="Times New Roman"/>
          <w:spacing w:val="3"/>
          <w:sz w:val="24"/>
          <w:szCs w:val="24"/>
        </w:rPr>
        <w:t xml:space="preserve">Pearson correlation analysis </w:t>
      </w:r>
      <w:r>
        <w:rPr>
          <w:rFonts w:ascii="Times New Roman" w:hAnsi="Times New Roman" w:cs="Times New Roman"/>
          <w:spacing w:val="3"/>
          <w:sz w:val="24"/>
          <w:szCs w:val="24"/>
        </w:rPr>
        <w:t xml:space="preserve">was employed </w:t>
      </w:r>
      <w:r w:rsidRPr="009C1476">
        <w:rPr>
          <w:rFonts w:ascii="Times New Roman" w:hAnsi="Times New Roman" w:cs="Times New Roman"/>
          <w:spacing w:val="3"/>
          <w:sz w:val="24"/>
          <w:szCs w:val="24"/>
        </w:rPr>
        <w:t>to establish whether there exist a significant association between dep</w:t>
      </w:r>
      <w:r>
        <w:rPr>
          <w:rFonts w:ascii="Times New Roman" w:hAnsi="Times New Roman" w:cs="Times New Roman"/>
          <w:spacing w:val="3"/>
          <w:sz w:val="24"/>
          <w:szCs w:val="24"/>
        </w:rPr>
        <w:t>endent and independent variables</w:t>
      </w:r>
      <w:r w:rsidRPr="009C1476">
        <w:rPr>
          <w:rFonts w:ascii="Times New Roman" w:hAnsi="Times New Roman" w:cs="Times New Roman"/>
          <w:spacing w:val="3"/>
          <w:sz w:val="24"/>
          <w:szCs w:val="24"/>
        </w:rPr>
        <w:t xml:space="preserve">; whereas, </w:t>
      </w:r>
      <w:r>
        <w:rPr>
          <w:rFonts w:ascii="Times New Roman" w:hAnsi="Times New Roman" w:cs="Times New Roman"/>
          <w:spacing w:val="3"/>
          <w:sz w:val="24"/>
          <w:szCs w:val="24"/>
        </w:rPr>
        <w:t>multiple</w:t>
      </w:r>
      <w:r w:rsidRPr="009C1476">
        <w:rPr>
          <w:rFonts w:ascii="Times New Roman" w:hAnsi="Times New Roman" w:cs="Times New Roman"/>
          <w:spacing w:val="3"/>
          <w:sz w:val="24"/>
          <w:szCs w:val="24"/>
        </w:rPr>
        <w:t xml:space="preserve"> linea</w:t>
      </w:r>
      <w:r>
        <w:rPr>
          <w:rFonts w:ascii="Times New Roman" w:hAnsi="Times New Roman" w:cs="Times New Roman"/>
          <w:spacing w:val="3"/>
          <w:sz w:val="24"/>
          <w:szCs w:val="24"/>
        </w:rPr>
        <w:t>r regression was</w:t>
      </w:r>
      <w:r w:rsidRPr="009C1476">
        <w:rPr>
          <w:rFonts w:ascii="Times New Roman" w:hAnsi="Times New Roman" w:cs="Times New Roman"/>
          <w:spacing w:val="3"/>
          <w:sz w:val="24"/>
          <w:szCs w:val="24"/>
        </w:rPr>
        <w:t xml:space="preserve"> used show the effect of </w:t>
      </w:r>
      <w:r>
        <w:rPr>
          <w:rFonts w:ascii="Times New Roman" w:hAnsi="Times New Roman" w:cs="Times New Roman"/>
          <w:spacing w:val="3"/>
          <w:sz w:val="24"/>
          <w:szCs w:val="24"/>
        </w:rPr>
        <w:t>stated independent variables</w:t>
      </w:r>
      <w:r w:rsidRPr="009C1476">
        <w:rPr>
          <w:rFonts w:ascii="Times New Roman" w:hAnsi="Times New Roman" w:cs="Times New Roman"/>
          <w:spacing w:val="3"/>
          <w:sz w:val="24"/>
          <w:szCs w:val="24"/>
        </w:rPr>
        <w:t xml:space="preserve"> on </w:t>
      </w:r>
      <w:r>
        <w:rPr>
          <w:rFonts w:ascii="Times New Roman" w:hAnsi="Times New Roman" w:cs="Times New Roman"/>
          <w:spacing w:val="3"/>
          <w:sz w:val="24"/>
          <w:szCs w:val="24"/>
        </w:rPr>
        <w:t>category “A” taxpayer’s compliance</w:t>
      </w:r>
      <w:r w:rsidRPr="009C1476">
        <w:rPr>
          <w:rFonts w:ascii="Times New Roman" w:hAnsi="Times New Roman" w:cs="Times New Roman"/>
          <w:spacing w:val="3"/>
          <w:sz w:val="24"/>
          <w:szCs w:val="24"/>
        </w:rPr>
        <w:t xml:space="preserve">. The rationale behind using </w:t>
      </w:r>
      <w:r>
        <w:rPr>
          <w:rFonts w:ascii="Times New Roman" w:hAnsi="Times New Roman" w:cs="Times New Roman"/>
          <w:spacing w:val="3"/>
          <w:sz w:val="24"/>
          <w:szCs w:val="24"/>
        </w:rPr>
        <w:t>multiple linear regressions</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was</w:t>
      </w:r>
      <w:r w:rsidRPr="009C1476">
        <w:rPr>
          <w:rFonts w:ascii="Times New Roman" w:hAnsi="Times New Roman" w:cs="Times New Roman"/>
          <w:spacing w:val="3"/>
          <w:sz w:val="24"/>
          <w:szCs w:val="24"/>
        </w:rPr>
        <w:t xml:space="preserve"> that </w:t>
      </w:r>
      <w:r>
        <w:rPr>
          <w:rFonts w:ascii="Times New Roman" w:hAnsi="Times New Roman" w:cs="Times New Roman"/>
          <w:spacing w:val="3"/>
          <w:sz w:val="24"/>
          <w:szCs w:val="24"/>
        </w:rPr>
        <w:t>the</w:t>
      </w:r>
      <w:r w:rsidRPr="009C1476">
        <w:rPr>
          <w:rFonts w:ascii="Times New Roman" w:hAnsi="Times New Roman" w:cs="Times New Roman"/>
          <w:spacing w:val="3"/>
          <w:sz w:val="24"/>
          <w:szCs w:val="24"/>
        </w:rPr>
        <w:t xml:space="preserve"> explanatory variable is </w:t>
      </w:r>
      <w:r>
        <w:rPr>
          <w:rFonts w:ascii="Times New Roman" w:hAnsi="Times New Roman" w:cs="Times New Roman"/>
          <w:spacing w:val="3"/>
          <w:sz w:val="24"/>
          <w:szCs w:val="24"/>
        </w:rPr>
        <w:t xml:space="preserve">more than </w:t>
      </w:r>
      <w:r w:rsidRPr="009C1476">
        <w:rPr>
          <w:rFonts w:ascii="Times New Roman" w:hAnsi="Times New Roman" w:cs="Times New Roman"/>
          <w:spacing w:val="3"/>
          <w:sz w:val="24"/>
          <w:szCs w:val="24"/>
        </w:rPr>
        <w:t xml:space="preserve">one </w:t>
      </w:r>
      <w:r>
        <w:rPr>
          <w:rFonts w:ascii="Times New Roman" w:hAnsi="Times New Roman" w:cs="Times New Roman"/>
          <w:spacing w:val="3"/>
          <w:sz w:val="24"/>
          <w:szCs w:val="24"/>
        </w:rPr>
        <w:t xml:space="preserve">which was used </w:t>
      </w:r>
      <w:r w:rsidRPr="009C1476">
        <w:rPr>
          <w:rFonts w:ascii="Times New Roman" w:hAnsi="Times New Roman" w:cs="Times New Roman"/>
          <w:spacing w:val="3"/>
          <w:sz w:val="24"/>
          <w:szCs w:val="24"/>
        </w:rPr>
        <w:t xml:space="preserve">as factor of </w:t>
      </w:r>
      <w:r>
        <w:rPr>
          <w:rFonts w:ascii="Times New Roman" w:hAnsi="Times New Roman" w:cs="Times New Roman"/>
          <w:spacing w:val="3"/>
          <w:sz w:val="24"/>
          <w:szCs w:val="24"/>
        </w:rPr>
        <w:t>taxpayer’s compliance</w:t>
      </w:r>
      <w:r w:rsidRPr="009C1476">
        <w:rPr>
          <w:rFonts w:ascii="Times New Roman" w:hAnsi="Times New Roman" w:cs="Times New Roman"/>
          <w:spacing w:val="3"/>
          <w:sz w:val="24"/>
          <w:szCs w:val="24"/>
        </w:rPr>
        <w:t xml:space="preserve">. </w:t>
      </w:r>
    </w:p>
    <w:p w14:paraId="3D91959B" w14:textId="6EB18326" w:rsidR="001C2FA3" w:rsidRPr="00C02198" w:rsidRDefault="001C2FA3" w:rsidP="001C2FA3">
      <w:pPr>
        <w:spacing w:after="120" w:line="360" w:lineRule="auto"/>
        <w:jc w:val="both"/>
        <w:rPr>
          <w:rFonts w:ascii="Times New Roman" w:hAnsi="Times New Roman" w:cs="Times New Roman"/>
          <w:sz w:val="24"/>
          <w:szCs w:val="24"/>
        </w:rPr>
      </w:pPr>
      <w:r w:rsidRPr="00C02198">
        <w:rPr>
          <w:rFonts w:ascii="Times New Roman" w:hAnsi="Times New Roman" w:cs="Times New Roman"/>
          <w:sz w:val="24"/>
          <w:szCs w:val="24"/>
        </w:rPr>
        <w:lastRenderedPageBreak/>
        <w:t xml:space="preserve">Multiple </w:t>
      </w:r>
      <w:r w:rsidRPr="00C02198">
        <w:rPr>
          <w:rFonts w:ascii="Times New Roman" w:hAnsi="Times New Roman" w:cs="Times New Roman"/>
          <w:spacing w:val="3"/>
          <w:sz w:val="24"/>
          <w:szCs w:val="24"/>
        </w:rPr>
        <w:t>linear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r</w:t>
      </w:r>
      <w:r w:rsidRPr="00C02198">
        <w:rPr>
          <w:rFonts w:ascii="Times New Roman" w:hAnsi="Times New Roman" w:cs="Times New Roman"/>
          <w:spacing w:val="-2"/>
          <w:sz w:val="24"/>
          <w:szCs w:val="24"/>
        </w:rPr>
        <w:t>eg</w:t>
      </w:r>
      <w:r w:rsidRPr="00C02198">
        <w:rPr>
          <w:rFonts w:ascii="Times New Roman" w:hAnsi="Times New Roman" w:cs="Times New Roman"/>
          <w:spacing w:val="1"/>
          <w:sz w:val="24"/>
          <w:szCs w:val="24"/>
        </w:rPr>
        <w:t>r</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ss</w:t>
      </w:r>
      <w:r w:rsidRPr="00C02198">
        <w:rPr>
          <w:rFonts w:ascii="Times New Roman" w:hAnsi="Times New Roman" w:cs="Times New Roman"/>
          <w:spacing w:val="1"/>
          <w:sz w:val="24"/>
          <w:szCs w:val="24"/>
        </w:rPr>
        <w:t>i</w:t>
      </w:r>
      <w:r w:rsidRPr="00C02198">
        <w:rPr>
          <w:rFonts w:ascii="Times New Roman" w:hAnsi="Times New Roman" w:cs="Times New Roman"/>
          <w:sz w:val="24"/>
          <w:szCs w:val="24"/>
        </w:rPr>
        <w:t>on</w:t>
      </w:r>
      <w:r w:rsidRPr="00C02198">
        <w:rPr>
          <w:rFonts w:ascii="Times New Roman" w:hAnsi="Times New Roman" w:cs="Times New Roman"/>
          <w:spacing w:val="2"/>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n</w:t>
      </w:r>
      <w:r w:rsidRPr="00C02198">
        <w:rPr>
          <w:rFonts w:ascii="Times New Roman" w:hAnsi="Times New Roman" w:cs="Times New Roman"/>
          <w:spacing w:val="-1"/>
          <w:sz w:val="24"/>
          <w:szCs w:val="24"/>
        </w:rPr>
        <w:t>a</w:t>
      </w:r>
      <w:r w:rsidRPr="00C02198">
        <w:rPr>
          <w:rFonts w:ascii="Times New Roman" w:hAnsi="Times New Roman" w:cs="Times New Roman"/>
          <w:spacing w:val="3"/>
          <w:sz w:val="24"/>
          <w:szCs w:val="24"/>
        </w:rPr>
        <w:t>l</w:t>
      </w:r>
      <w:r w:rsidRPr="00C02198">
        <w:rPr>
          <w:rFonts w:ascii="Times New Roman" w:hAnsi="Times New Roman" w:cs="Times New Roman"/>
          <w:spacing w:val="-5"/>
          <w:sz w:val="24"/>
          <w:szCs w:val="24"/>
        </w:rPr>
        <w:t>y</w:t>
      </w:r>
      <w:r w:rsidRPr="00C02198">
        <w:rPr>
          <w:rFonts w:ascii="Times New Roman" w:hAnsi="Times New Roman" w:cs="Times New Roman"/>
          <w:spacing w:val="2"/>
          <w:sz w:val="24"/>
          <w:szCs w:val="24"/>
        </w:rPr>
        <w:t>s</w:t>
      </w:r>
      <w:r w:rsidRPr="00C02198">
        <w:rPr>
          <w:rFonts w:ascii="Times New Roman" w:hAnsi="Times New Roman" w:cs="Times New Roman"/>
          <w:sz w:val="24"/>
          <w:szCs w:val="24"/>
        </w:rPr>
        <w:t>is</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is</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a</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major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stati</w:t>
      </w:r>
      <w:r w:rsidRPr="00C02198">
        <w:rPr>
          <w:rFonts w:ascii="Times New Roman" w:hAnsi="Times New Roman" w:cs="Times New Roman"/>
          <w:spacing w:val="4"/>
          <w:sz w:val="24"/>
          <w:szCs w:val="24"/>
        </w:rPr>
        <w:t>s</w:t>
      </w:r>
      <w:r w:rsidRPr="00C02198">
        <w:rPr>
          <w:rFonts w:ascii="Times New Roman" w:hAnsi="Times New Roman" w:cs="Times New Roman"/>
          <w:sz w:val="24"/>
          <w:szCs w:val="24"/>
        </w:rPr>
        <w:t>t</w:t>
      </w:r>
      <w:r w:rsidRPr="00C02198">
        <w:rPr>
          <w:rFonts w:ascii="Times New Roman" w:hAnsi="Times New Roman" w:cs="Times New Roman"/>
          <w:spacing w:val="1"/>
          <w:sz w:val="24"/>
          <w:szCs w:val="24"/>
        </w:rPr>
        <w:t>i</w:t>
      </w:r>
      <w:r w:rsidRPr="00C02198">
        <w:rPr>
          <w:rFonts w:ascii="Times New Roman" w:hAnsi="Times New Roman" w:cs="Times New Roman"/>
          <w:spacing w:val="-1"/>
          <w:sz w:val="24"/>
          <w:szCs w:val="24"/>
        </w:rPr>
        <w:t>c</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tool</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for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p</w:t>
      </w:r>
      <w:r w:rsidRPr="00C02198">
        <w:rPr>
          <w:rFonts w:ascii="Times New Roman" w:hAnsi="Times New Roman" w:cs="Times New Roman"/>
          <w:spacing w:val="-1"/>
          <w:sz w:val="24"/>
          <w:szCs w:val="24"/>
        </w:rPr>
        <w:t>re</w:t>
      </w:r>
      <w:r w:rsidRPr="00C02198">
        <w:rPr>
          <w:rFonts w:ascii="Times New Roman" w:hAnsi="Times New Roman" w:cs="Times New Roman"/>
          <w:sz w:val="24"/>
          <w:szCs w:val="24"/>
        </w:rPr>
        <w:t>dicting t</w:t>
      </w:r>
      <w:r w:rsidRPr="00C02198">
        <w:rPr>
          <w:rFonts w:ascii="Times New Roman" w:hAnsi="Times New Roman" w:cs="Times New Roman"/>
          <w:spacing w:val="3"/>
          <w:sz w:val="24"/>
          <w:szCs w:val="24"/>
        </w:rPr>
        <w:t>h</w:t>
      </w:r>
      <w:r w:rsidRPr="00C02198">
        <w:rPr>
          <w:rFonts w:ascii="Times New Roman" w:hAnsi="Times New Roman" w:cs="Times New Roman"/>
          <w:sz w:val="24"/>
          <w:szCs w:val="24"/>
        </w:rPr>
        <w:t>e</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unknown</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lue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of</w:t>
      </w:r>
      <w:r w:rsidRPr="00C02198">
        <w:rPr>
          <w:rFonts w:ascii="Times New Roman" w:hAnsi="Times New Roman" w:cs="Times New Roman"/>
          <w:spacing w:val="4"/>
          <w:sz w:val="24"/>
          <w:szCs w:val="24"/>
        </w:rPr>
        <w:t xml:space="preserve"> </w:t>
      </w:r>
      <w:r w:rsidRPr="00C02198">
        <w:rPr>
          <w:rFonts w:ascii="Times New Roman" w:hAnsi="Times New Roman" w:cs="Times New Roman"/>
          <w:sz w:val="24"/>
          <w:szCs w:val="24"/>
        </w:rPr>
        <w:t>a 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ri</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ble</w:t>
      </w:r>
      <w:r w:rsidRPr="00C02198">
        <w:rPr>
          <w:rFonts w:ascii="Times New Roman" w:hAnsi="Times New Roman" w:cs="Times New Roman"/>
          <w:spacing w:val="1"/>
          <w:sz w:val="24"/>
          <w:szCs w:val="24"/>
        </w:rPr>
        <w:t xml:space="preserve"> f</w:t>
      </w:r>
      <w:r w:rsidRPr="00C02198">
        <w:rPr>
          <w:rFonts w:ascii="Times New Roman" w:hAnsi="Times New Roman" w:cs="Times New Roman"/>
          <w:sz w:val="24"/>
          <w:szCs w:val="24"/>
        </w:rPr>
        <w:t>rom</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the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known</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lue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of</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other</w:t>
      </w:r>
      <w:r w:rsidRPr="00C02198">
        <w:rPr>
          <w:rFonts w:ascii="Times New Roman" w:hAnsi="Times New Roman" w:cs="Times New Roman"/>
          <w:spacing w:val="1"/>
          <w:sz w:val="24"/>
          <w:szCs w:val="24"/>
        </w:rPr>
        <w:t xml:space="preserve"> </w:t>
      </w:r>
      <w:r w:rsidRPr="00C02198">
        <w:rPr>
          <w:rFonts w:ascii="Times New Roman" w:hAnsi="Times New Roman" w:cs="Times New Roman"/>
          <w:spacing w:val="2"/>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ri</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bles.</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And</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it</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is</w:t>
      </w:r>
      <w:r w:rsidRPr="00C02198">
        <w:rPr>
          <w:rFonts w:ascii="Times New Roman" w:hAnsi="Times New Roman" w:cs="Times New Roman"/>
          <w:spacing w:val="2"/>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bout</w:t>
      </w:r>
      <w:r w:rsidRPr="00C02198">
        <w:rPr>
          <w:rFonts w:ascii="Times New Roman" w:hAnsi="Times New Roman" w:cs="Times New Roman"/>
          <w:spacing w:val="4"/>
          <w:sz w:val="24"/>
          <w:szCs w:val="24"/>
        </w:rPr>
        <w:t xml:space="preserve"> </w:t>
      </w:r>
      <w:r w:rsidRPr="00C02198">
        <w:rPr>
          <w:rFonts w:ascii="Times New Roman" w:hAnsi="Times New Roman" w:cs="Times New Roman"/>
          <w:sz w:val="24"/>
          <w:szCs w:val="24"/>
        </w:rPr>
        <w:t>finding a</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r</w:t>
      </w:r>
      <w:r w:rsidRPr="00C02198">
        <w:rPr>
          <w:rFonts w:ascii="Times New Roman" w:hAnsi="Times New Roman" w:cs="Times New Roman"/>
          <w:spacing w:val="-2"/>
          <w:sz w:val="24"/>
          <w:szCs w:val="24"/>
        </w:rPr>
        <w:t>e</w:t>
      </w:r>
      <w:r w:rsidRPr="00C02198">
        <w:rPr>
          <w:rFonts w:ascii="Times New Roman" w:hAnsi="Times New Roman" w:cs="Times New Roman"/>
          <w:sz w:val="24"/>
          <w:szCs w:val="24"/>
        </w:rPr>
        <w:t>lationship b</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tw</w:t>
      </w:r>
      <w:r w:rsidRPr="00C02198">
        <w:rPr>
          <w:rFonts w:ascii="Times New Roman" w:hAnsi="Times New Roman" w:cs="Times New Roman"/>
          <w:spacing w:val="-1"/>
          <w:sz w:val="24"/>
          <w:szCs w:val="24"/>
        </w:rPr>
        <w:t>ee</w:t>
      </w:r>
      <w:r w:rsidRPr="00C02198">
        <w:rPr>
          <w:rFonts w:ascii="Times New Roman" w:hAnsi="Times New Roman" w:cs="Times New Roman"/>
          <w:sz w:val="24"/>
          <w:szCs w:val="24"/>
        </w:rPr>
        <w:t xml:space="preserve">n </w:t>
      </w:r>
      <w:r w:rsidRPr="00C02198">
        <w:rPr>
          <w:rFonts w:ascii="Times New Roman" w:hAnsi="Times New Roman" w:cs="Times New Roman"/>
          <w:spacing w:val="1"/>
          <w:sz w:val="24"/>
          <w:szCs w:val="24"/>
        </w:rPr>
        <w:t>variables</w:t>
      </w:r>
      <w:r w:rsidRPr="00C02198">
        <w:rPr>
          <w:rFonts w:ascii="Times New Roman" w:hAnsi="Times New Roman" w:cs="Times New Roman"/>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nd fo</w:t>
      </w:r>
      <w:r w:rsidRPr="00C02198">
        <w:rPr>
          <w:rFonts w:ascii="Times New Roman" w:hAnsi="Times New Roman" w:cs="Times New Roman"/>
          <w:spacing w:val="-1"/>
          <w:sz w:val="24"/>
          <w:szCs w:val="24"/>
        </w:rPr>
        <w:t>r</w:t>
      </w:r>
      <w:r w:rsidRPr="00C02198">
        <w:rPr>
          <w:rFonts w:ascii="Times New Roman" w:hAnsi="Times New Roman" w:cs="Times New Roman"/>
          <w:sz w:val="24"/>
          <w:szCs w:val="24"/>
        </w:rPr>
        <w:t>m</w:t>
      </w:r>
      <w:r w:rsidRPr="00C02198">
        <w:rPr>
          <w:rFonts w:ascii="Times New Roman" w:hAnsi="Times New Roman" w:cs="Times New Roman"/>
          <w:spacing w:val="1"/>
          <w:sz w:val="24"/>
          <w:szCs w:val="24"/>
        </w:rPr>
        <w:t>i</w:t>
      </w:r>
      <w:r w:rsidRPr="00C02198">
        <w:rPr>
          <w:rFonts w:ascii="Times New Roman" w:hAnsi="Times New Roman" w:cs="Times New Roman"/>
          <w:sz w:val="24"/>
          <w:szCs w:val="24"/>
        </w:rPr>
        <w:t>ng</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a model.</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 xml:space="preserve">The </w:t>
      </w:r>
      <w:r w:rsidRPr="00C02198">
        <w:rPr>
          <w:rFonts w:ascii="Times New Roman" w:hAnsi="Times New Roman" w:cs="Times New Roman"/>
          <w:spacing w:val="3"/>
          <w:sz w:val="24"/>
          <w:szCs w:val="24"/>
        </w:rPr>
        <w:t>m</w:t>
      </w:r>
      <w:r w:rsidRPr="00C02198">
        <w:rPr>
          <w:rFonts w:ascii="Times New Roman" w:hAnsi="Times New Roman" w:cs="Times New Roman"/>
          <w:sz w:val="24"/>
          <w:szCs w:val="24"/>
        </w:rPr>
        <w:t>od</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 xml:space="preserve">l for this study </w:t>
      </w:r>
      <w:r>
        <w:rPr>
          <w:rFonts w:ascii="Times New Roman" w:hAnsi="Times New Roman" w:cs="Times New Roman"/>
          <w:sz w:val="24"/>
          <w:szCs w:val="24"/>
        </w:rPr>
        <w:t>was</w:t>
      </w:r>
      <w:r w:rsidRPr="00C02198">
        <w:rPr>
          <w:rFonts w:ascii="Times New Roman" w:hAnsi="Times New Roman" w:cs="Times New Roman"/>
          <w:sz w:val="24"/>
          <w:szCs w:val="24"/>
        </w:rPr>
        <w:t xml:space="preserve"> d</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lo</w:t>
      </w:r>
      <w:r w:rsidRPr="00C02198">
        <w:rPr>
          <w:rFonts w:ascii="Times New Roman" w:hAnsi="Times New Roman" w:cs="Times New Roman"/>
          <w:spacing w:val="3"/>
          <w:sz w:val="24"/>
          <w:szCs w:val="24"/>
        </w:rPr>
        <w:t>p</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 xml:space="preserve">d using more than one </w:t>
      </w:r>
      <w:r w:rsidRPr="00C02198">
        <w:rPr>
          <w:rFonts w:ascii="Times New Roman" w:hAnsi="Times New Roman" w:cs="Times New Roman"/>
          <w:spacing w:val="-1"/>
          <w:sz w:val="24"/>
          <w:szCs w:val="24"/>
        </w:rPr>
        <w:t>e</w:t>
      </w:r>
      <w:r w:rsidRPr="00C02198">
        <w:rPr>
          <w:rFonts w:ascii="Times New Roman" w:hAnsi="Times New Roman" w:cs="Times New Roman"/>
          <w:spacing w:val="2"/>
          <w:sz w:val="24"/>
          <w:szCs w:val="24"/>
        </w:rPr>
        <w:t>x</w:t>
      </w:r>
      <w:r w:rsidRPr="00C02198">
        <w:rPr>
          <w:rFonts w:ascii="Times New Roman" w:hAnsi="Times New Roman" w:cs="Times New Roman"/>
          <w:sz w:val="24"/>
          <w:szCs w:val="24"/>
        </w:rPr>
        <w:t>plan</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to</w:t>
      </w:r>
      <w:r w:rsidRPr="00C02198">
        <w:rPr>
          <w:rFonts w:ascii="Times New Roman" w:hAnsi="Times New Roman" w:cs="Times New Roman"/>
          <w:spacing w:val="2"/>
          <w:sz w:val="24"/>
          <w:szCs w:val="24"/>
        </w:rPr>
        <w:t>r</w:t>
      </w:r>
      <w:r w:rsidRPr="00C02198">
        <w:rPr>
          <w:rFonts w:ascii="Times New Roman" w:hAnsi="Times New Roman" w:cs="Times New Roman"/>
          <w:sz w:val="24"/>
          <w:szCs w:val="24"/>
        </w:rPr>
        <w:t xml:space="preserve">y </w:t>
      </w:r>
      <w:r w:rsidR="00D07A82" w:rsidRPr="00C02198">
        <w:rPr>
          <w:rFonts w:ascii="Times New Roman" w:hAnsi="Times New Roman" w:cs="Times New Roman"/>
          <w:sz w:val="24"/>
          <w:szCs w:val="24"/>
        </w:rPr>
        <w:t>v</w:t>
      </w:r>
      <w:r w:rsidR="00D07A82" w:rsidRPr="00C02198">
        <w:rPr>
          <w:rFonts w:ascii="Times New Roman" w:hAnsi="Times New Roman" w:cs="Times New Roman"/>
          <w:spacing w:val="-1"/>
          <w:sz w:val="24"/>
          <w:szCs w:val="24"/>
        </w:rPr>
        <w:t>a</w:t>
      </w:r>
      <w:r w:rsidR="00D07A82" w:rsidRPr="00C02198">
        <w:rPr>
          <w:rFonts w:ascii="Times New Roman" w:hAnsi="Times New Roman" w:cs="Times New Roman"/>
          <w:sz w:val="24"/>
          <w:szCs w:val="24"/>
        </w:rPr>
        <w:t>ri</w:t>
      </w:r>
      <w:r w:rsidR="00D07A82" w:rsidRPr="00C02198">
        <w:rPr>
          <w:rFonts w:ascii="Times New Roman" w:hAnsi="Times New Roman" w:cs="Times New Roman"/>
          <w:spacing w:val="-1"/>
          <w:sz w:val="24"/>
          <w:szCs w:val="24"/>
        </w:rPr>
        <w:t>a</w:t>
      </w:r>
      <w:r w:rsidR="00D07A82" w:rsidRPr="00C02198">
        <w:rPr>
          <w:rFonts w:ascii="Times New Roman" w:hAnsi="Times New Roman" w:cs="Times New Roman"/>
          <w:sz w:val="24"/>
          <w:szCs w:val="24"/>
        </w:rPr>
        <w:t>ble</w:t>
      </w:r>
      <w:r w:rsidRPr="00C02198">
        <w:rPr>
          <w:rFonts w:ascii="Times New Roman" w:hAnsi="Times New Roman" w:cs="Times New Roman"/>
          <w:sz w:val="24"/>
          <w:szCs w:val="24"/>
        </w:rPr>
        <w:t xml:space="preserve"> </w:t>
      </w:r>
      <w:r w:rsidRPr="00C02198">
        <w:rPr>
          <w:rFonts w:ascii="Times New Roman" w:hAnsi="Times New Roman" w:cs="Times New Roman"/>
          <w:spacing w:val="2"/>
          <w:sz w:val="24"/>
          <w:szCs w:val="24"/>
        </w:rPr>
        <w:t>o</w:t>
      </w:r>
      <w:r w:rsidRPr="00C02198">
        <w:rPr>
          <w:rFonts w:ascii="Times New Roman" w:hAnsi="Times New Roman" w:cs="Times New Roman"/>
          <w:sz w:val="24"/>
          <w:szCs w:val="24"/>
        </w:rPr>
        <w:t>r p</w:t>
      </w:r>
      <w:r w:rsidRPr="00C02198">
        <w:rPr>
          <w:rFonts w:ascii="Times New Roman" w:hAnsi="Times New Roman" w:cs="Times New Roman"/>
          <w:spacing w:val="-1"/>
          <w:sz w:val="24"/>
          <w:szCs w:val="24"/>
        </w:rPr>
        <w:t>re</w:t>
      </w:r>
      <w:r w:rsidRPr="00C02198">
        <w:rPr>
          <w:rFonts w:ascii="Times New Roman" w:hAnsi="Times New Roman" w:cs="Times New Roman"/>
          <w:sz w:val="24"/>
          <w:szCs w:val="24"/>
        </w:rPr>
        <w:t>d</w:t>
      </w:r>
      <w:r w:rsidRPr="00C02198">
        <w:rPr>
          <w:rFonts w:ascii="Times New Roman" w:hAnsi="Times New Roman" w:cs="Times New Roman"/>
          <w:spacing w:val="3"/>
          <w:sz w:val="24"/>
          <w:szCs w:val="24"/>
        </w:rPr>
        <w:t>i</w:t>
      </w:r>
      <w:r w:rsidRPr="00C02198">
        <w:rPr>
          <w:rFonts w:ascii="Times New Roman" w:hAnsi="Times New Roman" w:cs="Times New Roman"/>
          <w:spacing w:val="-1"/>
          <w:sz w:val="24"/>
          <w:szCs w:val="24"/>
        </w:rPr>
        <w:t>c</w:t>
      </w:r>
      <w:r w:rsidRPr="00C02198">
        <w:rPr>
          <w:rFonts w:ascii="Times New Roman" w:hAnsi="Times New Roman" w:cs="Times New Roman"/>
          <w:sz w:val="24"/>
          <w:szCs w:val="24"/>
        </w:rPr>
        <w:t>tors (</w:t>
      </w:r>
      <w:r w:rsidRPr="006A722F">
        <w:rPr>
          <w:rFonts w:ascii="Times New Roman" w:hAnsi="Times New Roman" w:cs="Times New Roman"/>
          <w:sz w:val="24"/>
          <w:szCs w:val="24"/>
        </w:rPr>
        <w:t>Tax audit type being performed by tax authority</w:t>
      </w:r>
      <w:r w:rsidRPr="00C0219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C02198">
        <w:rPr>
          <w:rFonts w:ascii="Times New Roman" w:hAnsi="Times New Roman" w:cs="Times New Roman"/>
          <w:sz w:val="24"/>
          <w:szCs w:val="24"/>
        </w:rPr>
        <w:t xml:space="preserve">, </w:t>
      </w:r>
      <w:r>
        <w:rPr>
          <w:rFonts w:ascii="Times New Roman" w:hAnsi="Times New Roman" w:cs="Times New Roman"/>
          <w:sz w:val="24"/>
          <w:szCs w:val="24"/>
        </w:rPr>
        <w:t>resources of tax audit</w:t>
      </w:r>
      <w:r w:rsidRPr="00C02198">
        <w:rPr>
          <w:rFonts w:ascii="Times New Roman" w:hAnsi="Times New Roman" w:cs="Times New Roman"/>
          <w:sz w:val="24"/>
          <w:szCs w:val="24"/>
        </w:rPr>
        <w:t xml:space="preserve">, </w:t>
      </w:r>
      <w:r w:rsidRPr="006A722F">
        <w:rPr>
          <w:rFonts w:ascii="Times New Roman" w:hAnsi="Times New Roman" w:cs="Times New Roman"/>
          <w:sz w:val="24"/>
          <w:szCs w:val="24"/>
        </w:rPr>
        <w:t>Tax au</w:t>
      </w:r>
      <w:r>
        <w:rPr>
          <w:rFonts w:ascii="Times New Roman" w:hAnsi="Times New Roman" w:cs="Times New Roman"/>
          <w:sz w:val="24"/>
          <w:szCs w:val="24"/>
        </w:rPr>
        <w:t>dit detection of non-compliance, and fine penalty</w:t>
      </w:r>
      <w:r w:rsidRPr="00C02198">
        <w:rPr>
          <w:rFonts w:ascii="Times New Roman" w:hAnsi="Times New Roman" w:cs="Times New Roman"/>
          <w:sz w:val="24"/>
          <w:szCs w:val="24"/>
        </w:rPr>
        <w:t>),</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w</w:t>
      </w:r>
      <w:r w:rsidRPr="00C02198">
        <w:rPr>
          <w:rFonts w:ascii="Times New Roman" w:hAnsi="Times New Roman" w:cs="Times New Roman"/>
          <w:spacing w:val="1"/>
          <w:sz w:val="24"/>
          <w:szCs w:val="24"/>
        </w:rPr>
        <w:t>h</w:t>
      </w:r>
      <w:r w:rsidRPr="00C02198">
        <w:rPr>
          <w:rFonts w:ascii="Times New Roman" w:hAnsi="Times New Roman" w:cs="Times New Roman"/>
          <w:sz w:val="24"/>
          <w:szCs w:val="24"/>
        </w:rPr>
        <w:t>ich h</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ve</w:t>
      </w:r>
      <w:r w:rsidRPr="00C02198">
        <w:rPr>
          <w:rFonts w:ascii="Times New Roman" w:hAnsi="Times New Roman" w:cs="Times New Roman"/>
          <w:spacing w:val="2"/>
          <w:sz w:val="24"/>
          <w:szCs w:val="24"/>
        </w:rPr>
        <w:t xml:space="preserve"> expected </w:t>
      </w:r>
      <w:r w:rsidRPr="00C02198">
        <w:rPr>
          <w:rFonts w:ascii="Times New Roman" w:hAnsi="Times New Roman" w:cs="Times New Roman"/>
          <w:sz w:val="24"/>
          <w:szCs w:val="24"/>
        </w:rPr>
        <w:t>influ</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n</w:t>
      </w:r>
      <w:r w:rsidRPr="00C02198">
        <w:rPr>
          <w:rFonts w:ascii="Times New Roman" w:hAnsi="Times New Roman" w:cs="Times New Roman"/>
          <w:spacing w:val="1"/>
          <w:sz w:val="24"/>
          <w:szCs w:val="24"/>
        </w:rPr>
        <w:t>c</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s</w:t>
      </w:r>
      <w:r w:rsidRPr="00C02198">
        <w:rPr>
          <w:rFonts w:ascii="Times New Roman" w:hAnsi="Times New Roman" w:cs="Times New Roman"/>
          <w:spacing w:val="1"/>
          <w:sz w:val="24"/>
          <w:szCs w:val="24"/>
        </w:rPr>
        <w:t xml:space="preserve"> </w:t>
      </w:r>
      <w:r w:rsidRPr="00C02198">
        <w:rPr>
          <w:rFonts w:ascii="Times New Roman" w:hAnsi="Times New Roman" w:cs="Times New Roman"/>
          <w:spacing w:val="2"/>
          <w:sz w:val="24"/>
          <w:szCs w:val="24"/>
        </w:rPr>
        <w:t>o</w:t>
      </w:r>
      <w:r w:rsidRPr="00C02198">
        <w:rPr>
          <w:rFonts w:ascii="Times New Roman" w:hAnsi="Times New Roman" w:cs="Times New Roman"/>
          <w:sz w:val="24"/>
          <w:szCs w:val="24"/>
        </w:rPr>
        <w:t>n</w:t>
      </w:r>
      <w:r w:rsidRPr="00C02198">
        <w:rPr>
          <w:rFonts w:ascii="Times New Roman" w:hAnsi="Times New Roman" w:cs="Times New Roman"/>
          <w:spacing w:val="3"/>
          <w:sz w:val="24"/>
          <w:szCs w:val="24"/>
        </w:rPr>
        <w:t xml:space="preserve"> category “A” taxpayer’s compliance level in the study area</w:t>
      </w:r>
      <w:r w:rsidRPr="00C02198">
        <w:rPr>
          <w:rFonts w:ascii="Times New Roman" w:hAnsi="Times New Roman" w:cs="Times New Roman"/>
          <w:sz w:val="24"/>
          <w:szCs w:val="24"/>
        </w:rPr>
        <w:t>.</w:t>
      </w:r>
      <w:r w:rsidRPr="00C02198">
        <w:rPr>
          <w:rFonts w:ascii="Times New Roman" w:hAnsi="Times New Roman" w:cs="Times New Roman"/>
          <w:spacing w:val="1"/>
          <w:sz w:val="24"/>
          <w:szCs w:val="24"/>
        </w:rPr>
        <w:t xml:space="preserve"> </w:t>
      </w:r>
    </w:p>
    <w:p w14:paraId="15252364" w14:textId="4CFB8515" w:rsidR="001C2FA3" w:rsidRDefault="001C2FA3" w:rsidP="001C2FA3">
      <w:pPr>
        <w:spacing w:after="0" w:line="360" w:lineRule="auto"/>
        <w:jc w:val="both"/>
        <w:rPr>
          <w:rFonts w:ascii="Times New Roman" w:hAnsi="Times New Roman" w:cs="Times New Roman"/>
          <w:spacing w:val="1"/>
          <w:sz w:val="24"/>
          <w:szCs w:val="24"/>
        </w:rPr>
      </w:pPr>
      <w:r w:rsidRPr="00B26F00">
        <w:rPr>
          <w:rFonts w:ascii="Times New Roman" w:hAnsi="Times New Roman" w:cs="Times New Roman"/>
          <w:spacing w:val="1"/>
          <w:sz w:val="24"/>
          <w:szCs w:val="24"/>
        </w:rPr>
        <w:t xml:space="preserve">Further, this study </w:t>
      </w:r>
      <w:r>
        <w:rPr>
          <w:rFonts w:ascii="Times New Roman" w:hAnsi="Times New Roman" w:cs="Times New Roman"/>
          <w:spacing w:val="1"/>
          <w:sz w:val="24"/>
          <w:szCs w:val="24"/>
        </w:rPr>
        <w:t xml:space="preserve">used </w:t>
      </w:r>
      <w:r w:rsidRPr="00B26F00">
        <w:rPr>
          <w:rFonts w:ascii="Times New Roman" w:hAnsi="Times New Roman" w:cs="Times New Roman"/>
          <w:spacing w:val="1"/>
          <w:sz w:val="24"/>
          <w:szCs w:val="24"/>
        </w:rPr>
        <w:t xml:space="preserve">multiple linear regression following similar studies that employed this method to analyze the influence of the above hypothesized variables on </w:t>
      </w:r>
      <w:r w:rsidR="00D07A82" w:rsidRPr="00B26F00">
        <w:rPr>
          <w:rFonts w:ascii="Times New Roman" w:hAnsi="Times New Roman" w:cs="Times New Roman"/>
          <w:spacing w:val="1"/>
          <w:sz w:val="24"/>
          <w:szCs w:val="24"/>
        </w:rPr>
        <w:t>taxpayers’</w:t>
      </w:r>
      <w:r w:rsidRPr="00B26F00">
        <w:rPr>
          <w:rFonts w:ascii="Times New Roman" w:hAnsi="Times New Roman" w:cs="Times New Roman"/>
          <w:spacing w:val="1"/>
          <w:sz w:val="24"/>
          <w:szCs w:val="24"/>
        </w:rPr>
        <w:t xml:space="preserve"> compliance level having information collected using 5-point Likert Scale</w:t>
      </w:r>
      <w:r>
        <w:rPr>
          <w:rFonts w:ascii="Times New Roman" w:hAnsi="Times New Roman" w:cs="Times New Roman"/>
          <w:spacing w:val="1"/>
          <w:sz w:val="24"/>
          <w:szCs w:val="24"/>
        </w:rPr>
        <w:t xml:space="preserve"> from tax auditing department employees of Revenue and custom authority in their respective areas</w:t>
      </w:r>
      <w:r w:rsidRPr="00B26F00">
        <w:rPr>
          <w:rFonts w:ascii="Times New Roman" w:hAnsi="Times New Roman" w:cs="Times New Roman"/>
          <w:spacing w:val="1"/>
          <w:sz w:val="24"/>
          <w:szCs w:val="24"/>
        </w:rPr>
        <w:t xml:space="preserve"> (</w:t>
      </w:r>
      <w:proofErr w:type="spellStart"/>
      <w:r>
        <w:rPr>
          <w:rFonts w:ascii="Times New Roman" w:hAnsi="Times New Roman" w:cs="Times New Roman"/>
          <w:sz w:val="24"/>
          <w:szCs w:val="24"/>
          <w:shd w:val="clear" w:color="auto" w:fill="FFFFFF"/>
        </w:rPr>
        <w:t>Ephrem</w:t>
      </w:r>
      <w:proofErr w:type="spellEnd"/>
      <w:r>
        <w:rPr>
          <w:rFonts w:ascii="Times New Roman" w:hAnsi="Times New Roman" w:cs="Times New Roman"/>
          <w:sz w:val="24"/>
          <w:szCs w:val="24"/>
          <w:shd w:val="clear" w:color="auto" w:fill="FFFFFF"/>
        </w:rPr>
        <w:t>, (2016);</w:t>
      </w:r>
      <w:r w:rsidRPr="00B26F00">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Gelete</w:t>
      </w:r>
      <w:proofErr w:type="spellEnd"/>
      <w:r>
        <w:rPr>
          <w:rFonts w:ascii="Times New Roman" w:hAnsi="Times New Roman" w:cs="Times New Roman"/>
          <w:sz w:val="24"/>
          <w:szCs w:val="24"/>
          <w:shd w:val="clear" w:color="auto" w:fill="FFFFFF"/>
        </w:rPr>
        <w:t>, (2019); and</w:t>
      </w:r>
      <w:r w:rsidRPr="00B26F00">
        <w:rPr>
          <w:rFonts w:ascii="Times New Roman" w:hAnsi="Times New Roman" w:cs="Times New Roman"/>
          <w:sz w:val="24"/>
          <w:szCs w:val="24"/>
          <w:shd w:val="clear" w:color="auto" w:fill="FFFFFF"/>
        </w:rPr>
        <w:t> </w:t>
      </w:r>
      <w:proofErr w:type="spellStart"/>
      <w:r w:rsidRPr="000A72A7">
        <w:rPr>
          <w:rFonts w:ascii="Times New Roman" w:hAnsi="Times New Roman" w:cs="Times New Roman"/>
          <w:sz w:val="24"/>
          <w:szCs w:val="24"/>
        </w:rPr>
        <w:t>Ayneshet</w:t>
      </w:r>
      <w:proofErr w:type="spellEnd"/>
      <w:r>
        <w:rPr>
          <w:rFonts w:ascii="Times New Roman" w:hAnsi="Times New Roman" w:cs="Times New Roman"/>
          <w:sz w:val="24"/>
          <w:szCs w:val="24"/>
        </w:rPr>
        <w:t>,</w:t>
      </w:r>
      <w:r w:rsidRPr="00B26F00">
        <w:rPr>
          <w:rFonts w:ascii="Times New Roman" w:hAnsi="Times New Roman" w:cs="Times New Roman"/>
          <w:sz w:val="24"/>
          <w:szCs w:val="24"/>
        </w:rPr>
        <w:t xml:space="preserve"> (2020)</w:t>
      </w:r>
      <w:r w:rsidRPr="00B26F00">
        <w:rPr>
          <w:rFonts w:ascii="Times New Roman" w:hAnsi="Times New Roman" w:cs="Times New Roman"/>
          <w:sz w:val="24"/>
          <w:szCs w:val="24"/>
          <w:shd w:val="clear" w:color="auto" w:fill="FFFFFF"/>
        </w:rPr>
        <w:t>) among others.</w:t>
      </w:r>
      <w:r w:rsidRPr="00B26F00">
        <w:rPr>
          <w:rFonts w:ascii="Times New Roman" w:hAnsi="Times New Roman" w:cs="Times New Roman"/>
          <w:spacing w:val="1"/>
          <w:sz w:val="24"/>
          <w:szCs w:val="24"/>
        </w:rPr>
        <w:t xml:space="preserve"> Moreover, the computed mean value for each variable (dependent and independent) </w:t>
      </w:r>
      <w:r>
        <w:rPr>
          <w:rFonts w:ascii="Times New Roman" w:hAnsi="Times New Roman" w:cs="Times New Roman"/>
          <w:spacing w:val="1"/>
          <w:sz w:val="24"/>
          <w:szCs w:val="24"/>
        </w:rPr>
        <w:t>is</w:t>
      </w:r>
      <w:r w:rsidRPr="00B26F00">
        <w:rPr>
          <w:rFonts w:ascii="Times New Roman" w:hAnsi="Times New Roman" w:cs="Times New Roman"/>
          <w:spacing w:val="1"/>
          <w:sz w:val="24"/>
          <w:szCs w:val="24"/>
        </w:rPr>
        <w:t xml:space="preserve"> continuous in number; hence, conformable for multiple linear regression. </w:t>
      </w:r>
    </w:p>
    <w:p w14:paraId="4CCB8320" w14:textId="3448CDED" w:rsidR="001C2FA3" w:rsidRPr="006A722F" w:rsidRDefault="001C2FA3" w:rsidP="001C2FA3">
      <w:pPr>
        <w:spacing w:after="0" w:line="360" w:lineRule="auto"/>
        <w:jc w:val="both"/>
        <w:rPr>
          <w:rFonts w:ascii="Times New Roman" w:hAnsi="Times New Roman" w:cs="Times New Roman"/>
          <w:spacing w:val="1"/>
          <w:sz w:val="24"/>
          <w:szCs w:val="24"/>
        </w:rPr>
      </w:pPr>
      <w:r w:rsidRPr="00B26F00">
        <w:rPr>
          <w:rFonts w:ascii="Times New Roman" w:hAnsi="Times New Roman" w:cs="Times New Roman"/>
          <w:spacing w:val="1"/>
          <w:sz w:val="24"/>
          <w:szCs w:val="24"/>
        </w:rPr>
        <w:t xml:space="preserve">Accordingly, </w:t>
      </w:r>
      <w:r w:rsidRPr="00B26F00">
        <w:rPr>
          <w:rFonts w:ascii="Times New Roman" w:hAnsi="Times New Roman" w:cs="Times New Roman"/>
          <w:sz w:val="24"/>
          <w:szCs w:val="24"/>
        </w:rPr>
        <w:t xml:space="preserve">multiple </w:t>
      </w:r>
      <w:r w:rsidRPr="00B26F00">
        <w:rPr>
          <w:rFonts w:ascii="Times New Roman" w:hAnsi="Times New Roman" w:cs="Times New Roman"/>
          <w:spacing w:val="3"/>
          <w:sz w:val="24"/>
          <w:szCs w:val="24"/>
        </w:rPr>
        <w:t>linear</w:t>
      </w:r>
      <w:r w:rsidRPr="00B26F00">
        <w:rPr>
          <w:rFonts w:ascii="Times New Roman" w:hAnsi="Times New Roman" w:cs="Times New Roman"/>
          <w:sz w:val="24"/>
          <w:szCs w:val="24"/>
        </w:rPr>
        <w:t xml:space="preserve"> re</w:t>
      </w:r>
      <w:r w:rsidRPr="00B26F00">
        <w:rPr>
          <w:rFonts w:ascii="Times New Roman" w:hAnsi="Times New Roman" w:cs="Times New Roman"/>
          <w:spacing w:val="-2"/>
          <w:sz w:val="24"/>
          <w:szCs w:val="24"/>
        </w:rPr>
        <w:t>g</w:t>
      </w:r>
      <w:r w:rsidRPr="00B26F00">
        <w:rPr>
          <w:rFonts w:ascii="Times New Roman" w:hAnsi="Times New Roman" w:cs="Times New Roman"/>
          <w:sz w:val="24"/>
          <w:szCs w:val="24"/>
        </w:rPr>
        <w:t>r</w:t>
      </w:r>
      <w:r w:rsidRPr="00B26F00">
        <w:rPr>
          <w:rFonts w:ascii="Times New Roman" w:hAnsi="Times New Roman" w:cs="Times New Roman"/>
          <w:spacing w:val="-2"/>
          <w:sz w:val="24"/>
          <w:szCs w:val="24"/>
        </w:rPr>
        <w:t>e</w:t>
      </w:r>
      <w:r w:rsidRPr="00B26F00">
        <w:rPr>
          <w:rFonts w:ascii="Times New Roman" w:hAnsi="Times New Roman" w:cs="Times New Roman"/>
          <w:sz w:val="24"/>
          <w:szCs w:val="24"/>
        </w:rPr>
        <w:t>ss</w:t>
      </w:r>
      <w:r w:rsidRPr="00B26F00">
        <w:rPr>
          <w:rFonts w:ascii="Times New Roman" w:hAnsi="Times New Roman" w:cs="Times New Roman"/>
          <w:spacing w:val="1"/>
          <w:sz w:val="24"/>
          <w:szCs w:val="24"/>
        </w:rPr>
        <w:t>i</w:t>
      </w:r>
      <w:r w:rsidRPr="00B26F00">
        <w:rPr>
          <w:rFonts w:ascii="Times New Roman" w:hAnsi="Times New Roman" w:cs="Times New Roman"/>
          <w:sz w:val="24"/>
          <w:szCs w:val="24"/>
        </w:rPr>
        <w:t xml:space="preserve">on </w:t>
      </w:r>
      <w:r w:rsidRPr="00B26F00">
        <w:rPr>
          <w:rFonts w:ascii="Times New Roman" w:hAnsi="Times New Roman" w:cs="Times New Roman"/>
          <w:spacing w:val="-1"/>
          <w:sz w:val="24"/>
          <w:szCs w:val="24"/>
        </w:rPr>
        <w:t>e</w:t>
      </w:r>
      <w:r w:rsidRPr="00B26F00">
        <w:rPr>
          <w:rFonts w:ascii="Times New Roman" w:hAnsi="Times New Roman" w:cs="Times New Roman"/>
          <w:sz w:val="24"/>
          <w:szCs w:val="24"/>
        </w:rPr>
        <w:t>qu</w:t>
      </w:r>
      <w:r w:rsidRPr="00B26F00">
        <w:rPr>
          <w:rFonts w:ascii="Times New Roman" w:hAnsi="Times New Roman" w:cs="Times New Roman"/>
          <w:spacing w:val="-1"/>
          <w:sz w:val="24"/>
          <w:szCs w:val="24"/>
        </w:rPr>
        <w:t>a</w:t>
      </w:r>
      <w:r w:rsidRPr="00B26F00">
        <w:rPr>
          <w:rFonts w:ascii="Times New Roman" w:hAnsi="Times New Roman" w:cs="Times New Roman"/>
          <w:sz w:val="24"/>
          <w:szCs w:val="24"/>
        </w:rPr>
        <w:t>t</w:t>
      </w:r>
      <w:r w:rsidRPr="00B26F00">
        <w:rPr>
          <w:rFonts w:ascii="Times New Roman" w:hAnsi="Times New Roman" w:cs="Times New Roman"/>
          <w:spacing w:val="1"/>
          <w:sz w:val="24"/>
          <w:szCs w:val="24"/>
        </w:rPr>
        <w:t>i</w:t>
      </w:r>
      <w:r w:rsidRPr="00B26F00">
        <w:rPr>
          <w:rFonts w:ascii="Times New Roman" w:hAnsi="Times New Roman" w:cs="Times New Roman"/>
          <w:sz w:val="24"/>
          <w:szCs w:val="24"/>
        </w:rPr>
        <w:t>on</w:t>
      </w:r>
      <w:r w:rsidRPr="00B26F00">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for this study </w:t>
      </w:r>
      <w:r w:rsidRPr="00B26F00">
        <w:rPr>
          <w:rFonts w:ascii="Times New Roman" w:hAnsi="Times New Roman" w:cs="Times New Roman"/>
          <w:sz w:val="24"/>
          <w:szCs w:val="24"/>
        </w:rPr>
        <w:t xml:space="preserve">can be written (specified) in a </w:t>
      </w:r>
      <w:r w:rsidRPr="006A722F">
        <w:rPr>
          <w:rFonts w:ascii="Times New Roman" w:hAnsi="Times New Roman" w:cs="Times New Roman"/>
          <w:sz w:val="24"/>
          <w:szCs w:val="24"/>
        </w:rPr>
        <w:t xml:space="preserve">form </w:t>
      </w:r>
      <w:r w:rsidR="00D07A82" w:rsidRPr="006A722F">
        <w:rPr>
          <w:rFonts w:ascii="Times New Roman" w:hAnsi="Times New Roman" w:cs="Times New Roman"/>
          <w:sz w:val="24"/>
          <w:szCs w:val="24"/>
        </w:rPr>
        <w:t>of;</w:t>
      </w:r>
      <w:r w:rsidR="00D07A82">
        <w:rPr>
          <w:rFonts w:ascii="Times New Roman" w:hAnsi="Times New Roman" w:cs="Times New Roman"/>
          <w:sz w:val="24"/>
          <w:szCs w:val="24"/>
        </w:rPr>
        <w:t xml:space="preserve"> TC</w:t>
      </w:r>
      <w:r w:rsidRPr="006A722F">
        <w:rPr>
          <w:rFonts w:ascii="Times New Roman" w:hAnsi="Times New Roman" w:cs="Times New Roman"/>
          <w:sz w:val="24"/>
          <w:szCs w:val="24"/>
        </w:rPr>
        <w:t>=</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position w:val="-3"/>
          <w:sz w:val="24"/>
          <w:szCs w:val="24"/>
        </w:rPr>
        <w:t>o</w:t>
      </w:r>
      <w:r w:rsidRPr="006A722F">
        <w:rPr>
          <w:rFonts w:ascii="Times New Roman" w:hAnsi="Times New Roman" w:cs="Times New Roman"/>
          <w:spacing w:val="19"/>
          <w:position w:val="-3"/>
          <w:sz w:val="24"/>
          <w:szCs w:val="24"/>
        </w:rPr>
        <w:t xml:space="preserve"> </w:t>
      </w:r>
      <w:r w:rsidRPr="006A722F">
        <w:rPr>
          <w:rFonts w:ascii="Times New Roman" w:hAnsi="Times New Roman" w:cs="Times New Roman"/>
          <w:sz w:val="24"/>
          <w:szCs w:val="24"/>
        </w:rPr>
        <w:t>+</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spacing w:val="1"/>
          <w:position w:val="-3"/>
          <w:sz w:val="24"/>
          <w:szCs w:val="24"/>
          <w:vertAlign w:val="subscript"/>
        </w:rPr>
        <w:t>1</w:t>
      </w:r>
      <w:r w:rsidRPr="006A722F">
        <w:rPr>
          <w:rFonts w:ascii="Times New Roman" w:hAnsi="Times New Roman" w:cs="Times New Roman"/>
          <w:sz w:val="24"/>
          <w:szCs w:val="24"/>
        </w:rPr>
        <w:t>TAT +</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spacing w:val="1"/>
          <w:position w:val="-3"/>
          <w:sz w:val="24"/>
          <w:szCs w:val="24"/>
          <w:vertAlign w:val="subscript"/>
        </w:rPr>
        <w:t>2</w:t>
      </w:r>
      <w:r w:rsidRPr="006A722F">
        <w:rPr>
          <w:rFonts w:ascii="Times New Roman" w:hAnsi="Times New Roman" w:cs="Times New Roman"/>
          <w:sz w:val="24"/>
          <w:szCs w:val="24"/>
        </w:rPr>
        <w:t>TAD</w:t>
      </w:r>
      <w:r w:rsidRPr="006A722F">
        <w:rPr>
          <w:rFonts w:ascii="Times New Roman" w:hAnsi="Times New Roman" w:cs="Times New Roman"/>
          <w:position w:val="-3"/>
          <w:sz w:val="24"/>
          <w:szCs w:val="24"/>
        </w:rPr>
        <w:t>+</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pacing w:val="-2"/>
          <w:sz w:val="24"/>
          <w:szCs w:val="24"/>
        </w:rPr>
        <w:t>β</w:t>
      </w:r>
      <w:r w:rsidRPr="006A722F">
        <w:rPr>
          <w:rFonts w:ascii="Times New Roman" w:hAnsi="Times New Roman" w:cs="Times New Roman"/>
          <w:spacing w:val="1"/>
          <w:position w:val="-3"/>
          <w:sz w:val="24"/>
          <w:szCs w:val="24"/>
          <w:vertAlign w:val="subscript"/>
        </w:rPr>
        <w:t>3</w:t>
      </w:r>
      <w:r w:rsidRPr="006A722F">
        <w:rPr>
          <w:rFonts w:ascii="Times New Roman" w:hAnsi="Times New Roman" w:cs="Times New Roman"/>
          <w:spacing w:val="1"/>
          <w:position w:val="-3"/>
          <w:sz w:val="24"/>
          <w:szCs w:val="24"/>
        </w:rPr>
        <w:t>NAF+</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pacing w:val="-2"/>
          <w:sz w:val="24"/>
          <w:szCs w:val="24"/>
        </w:rPr>
        <w:t>β</w:t>
      </w:r>
      <w:r w:rsidRPr="006A722F">
        <w:rPr>
          <w:rFonts w:ascii="Times New Roman" w:hAnsi="Times New Roman" w:cs="Times New Roman"/>
          <w:position w:val="-3"/>
          <w:sz w:val="24"/>
          <w:szCs w:val="24"/>
          <w:vertAlign w:val="subscript"/>
        </w:rPr>
        <w:t>4</w:t>
      </w:r>
      <w:r w:rsidRPr="006A722F">
        <w:rPr>
          <w:rFonts w:ascii="Times New Roman" w:hAnsi="Times New Roman" w:cs="Times New Roman"/>
          <w:sz w:val="24"/>
          <w:szCs w:val="24"/>
        </w:rPr>
        <w:t>TAR</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z w:val="24"/>
          <w:szCs w:val="24"/>
        </w:rPr>
        <w:t>+</w:t>
      </w:r>
      <w:r w:rsidRPr="005F017C">
        <w:rPr>
          <w:rFonts w:ascii="Times New Roman" w:hAnsi="Times New Roman" w:cs="Times New Roman"/>
          <w:spacing w:val="-2"/>
          <w:sz w:val="24"/>
          <w:szCs w:val="24"/>
        </w:rPr>
        <w:t xml:space="preserve"> </w:t>
      </w:r>
      <w:r w:rsidRPr="006A722F">
        <w:rPr>
          <w:rFonts w:ascii="Times New Roman" w:hAnsi="Times New Roman" w:cs="Times New Roman"/>
          <w:spacing w:val="-2"/>
          <w:sz w:val="24"/>
          <w:szCs w:val="24"/>
        </w:rPr>
        <w:t>β</w:t>
      </w:r>
      <w:r>
        <w:rPr>
          <w:rFonts w:ascii="Times New Roman" w:hAnsi="Times New Roman" w:cs="Times New Roman"/>
          <w:position w:val="-3"/>
          <w:sz w:val="24"/>
          <w:szCs w:val="24"/>
          <w:vertAlign w:val="subscript"/>
        </w:rPr>
        <w:t>5</w:t>
      </w:r>
      <w:r>
        <w:rPr>
          <w:rFonts w:ascii="Times New Roman" w:hAnsi="Times New Roman" w:cs="Times New Roman"/>
          <w:sz w:val="24"/>
          <w:szCs w:val="24"/>
        </w:rPr>
        <w:t>FP</w:t>
      </w:r>
      <w:r w:rsidRPr="006A72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22F">
        <w:rPr>
          <w:rFonts w:ascii="Times New Roman" w:hAnsi="Times New Roman" w:cs="Times New Roman"/>
          <w:spacing w:val="-1"/>
          <w:sz w:val="24"/>
          <w:szCs w:val="24"/>
        </w:rPr>
        <w:t>ε</w:t>
      </w:r>
    </w:p>
    <w:p w14:paraId="36724DA0" w14:textId="77777777" w:rsidR="001C2FA3" w:rsidRPr="006A722F" w:rsidRDefault="001C2FA3" w:rsidP="001C2FA3">
      <w:pPr>
        <w:spacing w:after="0" w:line="360" w:lineRule="auto"/>
        <w:jc w:val="both"/>
        <w:rPr>
          <w:rFonts w:ascii="Times New Roman" w:hAnsi="Times New Roman" w:cs="Times New Roman"/>
          <w:spacing w:val="1"/>
          <w:sz w:val="24"/>
          <w:szCs w:val="24"/>
        </w:rPr>
      </w:pPr>
      <w:r w:rsidRPr="006A722F">
        <w:rPr>
          <w:rFonts w:ascii="Times New Roman" w:hAnsi="Times New Roman" w:cs="Times New Roman"/>
          <w:spacing w:val="1"/>
          <w:sz w:val="24"/>
          <w:szCs w:val="24"/>
        </w:rPr>
        <w:t>W</w:t>
      </w:r>
      <w:r w:rsidRPr="006A722F">
        <w:rPr>
          <w:rFonts w:ascii="Times New Roman" w:hAnsi="Times New Roman" w:cs="Times New Roman"/>
          <w:sz w:val="24"/>
          <w:szCs w:val="24"/>
        </w:rPr>
        <w:t>h</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re</w:t>
      </w:r>
      <w:r w:rsidRPr="006A722F">
        <w:rPr>
          <w:rFonts w:ascii="Times New Roman" w:hAnsi="Times New Roman" w:cs="Times New Roman"/>
          <w:spacing w:val="-2"/>
          <w:sz w:val="24"/>
          <w:szCs w:val="24"/>
        </w:rPr>
        <w:t xml:space="preserve">, </w:t>
      </w:r>
      <w:r>
        <w:rPr>
          <w:rFonts w:ascii="Times New Roman" w:hAnsi="Times New Roman" w:cs="Times New Roman"/>
          <w:sz w:val="24"/>
          <w:szCs w:val="24"/>
        </w:rPr>
        <w:t>TC</w:t>
      </w:r>
      <w:r w:rsidRPr="006A722F">
        <w:rPr>
          <w:rFonts w:ascii="Times New Roman" w:hAnsi="Times New Roman" w:cs="Times New Roman"/>
          <w:sz w:val="24"/>
          <w:szCs w:val="24"/>
        </w:rPr>
        <w:t xml:space="preserve"> </w:t>
      </w:r>
      <w:r w:rsidRPr="006A722F">
        <w:rPr>
          <w:rFonts w:ascii="Times New Roman" w:hAnsi="Times New Roman" w:cs="Times New Roman"/>
          <w:spacing w:val="-1"/>
          <w:sz w:val="24"/>
          <w:szCs w:val="24"/>
        </w:rPr>
        <w:t>=</w:t>
      </w:r>
      <w:r w:rsidRPr="006A722F">
        <w:rPr>
          <w:rFonts w:ascii="Times New Roman" w:hAnsi="Times New Roman" w:cs="Times New Roman"/>
          <w:sz w:val="24"/>
          <w:szCs w:val="24"/>
        </w:rPr>
        <w:t xml:space="preserve"> </w:t>
      </w:r>
      <w:r w:rsidRPr="006A722F">
        <w:rPr>
          <w:rFonts w:ascii="Times New Roman" w:hAnsi="Times New Roman" w:cs="Times New Roman"/>
          <w:spacing w:val="3"/>
          <w:sz w:val="24"/>
          <w:szCs w:val="24"/>
        </w:rPr>
        <w:t xml:space="preserve">Tax payers compliance level             </w:t>
      </w:r>
    </w:p>
    <w:p w14:paraId="5A18B549" w14:textId="77777777" w:rsidR="001C2FA3" w:rsidRPr="006A722F" w:rsidRDefault="001C2FA3" w:rsidP="001C2FA3">
      <w:pPr>
        <w:widowControl w:val="0"/>
        <w:autoSpaceDE w:val="0"/>
        <w:autoSpaceDN w:val="0"/>
        <w:adjustRightInd w:val="0"/>
        <w:spacing w:after="0" w:line="360" w:lineRule="auto"/>
        <w:ind w:left="259" w:right="-288"/>
        <w:jc w:val="both"/>
        <w:rPr>
          <w:rFonts w:ascii="Times New Roman" w:hAnsi="Times New Roman" w:cs="Times New Roman"/>
          <w:sz w:val="24"/>
          <w:szCs w:val="24"/>
        </w:rPr>
      </w:pPr>
      <w:r w:rsidRPr="006A722F">
        <w:rPr>
          <w:rFonts w:ascii="Times New Roman" w:hAnsi="Times New Roman" w:cs="Times New Roman"/>
          <w:spacing w:val="3"/>
          <w:sz w:val="24"/>
          <w:szCs w:val="24"/>
        </w:rPr>
        <w:t xml:space="preserve">        β</w:t>
      </w:r>
      <w:r w:rsidRPr="006A722F">
        <w:rPr>
          <w:rFonts w:ascii="Times New Roman" w:hAnsi="Times New Roman" w:cs="Times New Roman"/>
          <w:position w:val="-3"/>
          <w:sz w:val="24"/>
          <w:szCs w:val="24"/>
          <w:vertAlign w:val="subscript"/>
        </w:rPr>
        <w:t>1</w:t>
      </w:r>
      <w:r w:rsidRPr="006A722F">
        <w:rPr>
          <w:rFonts w:ascii="Times New Roman" w:hAnsi="Times New Roman" w:cs="Times New Roman"/>
          <w:position w:val="-3"/>
          <w:sz w:val="24"/>
          <w:szCs w:val="24"/>
        </w:rPr>
        <w:t xml:space="preserve"> </w:t>
      </w:r>
      <w:r w:rsidRPr="006A722F">
        <w:rPr>
          <w:rFonts w:ascii="Times New Roman" w:hAnsi="Times New Roman" w:cs="Times New Roman"/>
          <w:spacing w:val="-1"/>
          <w:position w:val="-3"/>
          <w:sz w:val="24"/>
          <w:szCs w:val="24"/>
        </w:rPr>
        <w:t>–</w:t>
      </w:r>
      <w:r w:rsidRPr="006A722F">
        <w:rPr>
          <w:rFonts w:ascii="Times New Roman" w:hAnsi="Times New Roman" w:cs="Times New Roman"/>
          <w:spacing w:val="-5"/>
          <w:position w:val="-3"/>
          <w:sz w:val="24"/>
          <w:szCs w:val="24"/>
        </w:rPr>
        <w:t xml:space="preserve"> </w:t>
      </w:r>
      <w:r w:rsidRPr="006A722F">
        <w:rPr>
          <w:rFonts w:ascii="Times New Roman" w:hAnsi="Times New Roman" w:cs="Times New Roman"/>
          <w:spacing w:val="3"/>
          <w:sz w:val="24"/>
          <w:szCs w:val="24"/>
        </w:rPr>
        <w:t>β</w:t>
      </w:r>
      <w:r w:rsidRPr="006A722F">
        <w:rPr>
          <w:rFonts w:ascii="Times New Roman" w:hAnsi="Times New Roman" w:cs="Times New Roman"/>
          <w:position w:val="-3"/>
          <w:sz w:val="24"/>
          <w:szCs w:val="24"/>
          <w:vertAlign w:val="subscript"/>
        </w:rPr>
        <w:t>4</w:t>
      </w:r>
      <w:r w:rsidRPr="006A722F">
        <w:rPr>
          <w:rFonts w:ascii="Times New Roman" w:hAnsi="Times New Roman" w:cs="Times New Roman"/>
          <w:spacing w:val="19"/>
          <w:position w:val="-3"/>
          <w:sz w:val="24"/>
          <w:szCs w:val="24"/>
        </w:rPr>
        <w:t xml:space="preserve"> </w:t>
      </w:r>
      <w:r w:rsidRPr="006A722F">
        <w:rPr>
          <w:rFonts w:ascii="Times New Roman" w:hAnsi="Times New Roman" w:cs="Times New Roman"/>
          <w:spacing w:val="-1"/>
          <w:sz w:val="24"/>
          <w:szCs w:val="24"/>
        </w:rPr>
        <w:t xml:space="preserve">= </w:t>
      </w:r>
      <w:r w:rsidRPr="006A722F">
        <w:rPr>
          <w:rFonts w:ascii="Times New Roman" w:hAnsi="Times New Roman" w:cs="Times New Roman"/>
          <w:spacing w:val="-2"/>
          <w:sz w:val="24"/>
          <w:szCs w:val="24"/>
        </w:rPr>
        <w:t>C</w:t>
      </w:r>
      <w:r w:rsidRPr="006A722F">
        <w:rPr>
          <w:rFonts w:ascii="Times New Roman" w:hAnsi="Times New Roman" w:cs="Times New Roman"/>
          <w:sz w:val="24"/>
          <w:szCs w:val="24"/>
        </w:rPr>
        <w:t>o</w:t>
      </w:r>
      <w:r w:rsidRPr="006A722F">
        <w:rPr>
          <w:rFonts w:ascii="Times New Roman" w:hAnsi="Times New Roman" w:cs="Times New Roman"/>
          <w:spacing w:val="4"/>
          <w:sz w:val="24"/>
          <w:szCs w:val="24"/>
        </w:rPr>
        <w:t>e</w:t>
      </w:r>
      <w:r w:rsidRPr="006A722F">
        <w:rPr>
          <w:rFonts w:ascii="Times New Roman" w:hAnsi="Times New Roman" w:cs="Times New Roman"/>
          <w:spacing w:val="-3"/>
          <w:sz w:val="24"/>
          <w:szCs w:val="24"/>
        </w:rPr>
        <w:t>ff</w:t>
      </w:r>
      <w:r w:rsidRPr="006A722F">
        <w:rPr>
          <w:rFonts w:ascii="Times New Roman" w:hAnsi="Times New Roman" w:cs="Times New Roman"/>
          <w:sz w:val="24"/>
          <w:szCs w:val="24"/>
        </w:rPr>
        <w:t>ici</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nt</w:t>
      </w:r>
      <w:r w:rsidRPr="006A722F">
        <w:rPr>
          <w:rFonts w:ascii="Times New Roman" w:hAnsi="Times New Roman" w:cs="Times New Roman"/>
          <w:spacing w:val="3"/>
          <w:sz w:val="24"/>
          <w:szCs w:val="24"/>
        </w:rPr>
        <w:t xml:space="preserve"> </w:t>
      </w:r>
      <w:r w:rsidRPr="006A722F">
        <w:rPr>
          <w:rFonts w:ascii="Times New Roman" w:hAnsi="Times New Roman" w:cs="Times New Roman"/>
          <w:spacing w:val="5"/>
          <w:sz w:val="24"/>
          <w:szCs w:val="24"/>
        </w:rPr>
        <w:t>o</w:t>
      </w:r>
      <w:r w:rsidRPr="006A722F">
        <w:rPr>
          <w:rFonts w:ascii="Times New Roman" w:hAnsi="Times New Roman" w:cs="Times New Roman"/>
          <w:sz w:val="24"/>
          <w:szCs w:val="24"/>
        </w:rPr>
        <w:t>f</w:t>
      </w:r>
      <w:r w:rsidRPr="006A722F">
        <w:rPr>
          <w:rFonts w:ascii="Times New Roman" w:hAnsi="Times New Roman" w:cs="Times New Roman"/>
          <w:spacing w:val="-6"/>
          <w:sz w:val="24"/>
          <w:szCs w:val="24"/>
        </w:rPr>
        <w:t xml:space="preserve"> </w:t>
      </w:r>
      <w:r w:rsidRPr="006A722F">
        <w:rPr>
          <w:rFonts w:ascii="Times New Roman" w:hAnsi="Times New Roman" w:cs="Times New Roman"/>
          <w:sz w:val="24"/>
          <w:szCs w:val="24"/>
        </w:rPr>
        <w:t>inde</w:t>
      </w:r>
      <w:r w:rsidRPr="006A722F">
        <w:rPr>
          <w:rFonts w:ascii="Times New Roman" w:hAnsi="Times New Roman" w:cs="Times New Roman"/>
          <w:spacing w:val="4"/>
          <w:sz w:val="24"/>
          <w:szCs w:val="24"/>
        </w:rPr>
        <w:t>p</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nd</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nt</w:t>
      </w:r>
      <w:r w:rsidRPr="006A722F">
        <w:rPr>
          <w:rFonts w:ascii="Times New Roman" w:hAnsi="Times New Roman" w:cs="Times New Roman"/>
          <w:spacing w:val="-2"/>
          <w:sz w:val="24"/>
          <w:szCs w:val="24"/>
        </w:rPr>
        <w:t xml:space="preserve"> </w:t>
      </w:r>
      <w:r w:rsidRPr="006A722F">
        <w:rPr>
          <w:rFonts w:ascii="Times New Roman" w:hAnsi="Times New Roman" w:cs="Times New Roman"/>
          <w:sz w:val="24"/>
          <w:szCs w:val="24"/>
        </w:rPr>
        <w:t>v</w:t>
      </w:r>
      <w:r w:rsidRPr="006A722F">
        <w:rPr>
          <w:rFonts w:ascii="Times New Roman" w:hAnsi="Times New Roman" w:cs="Times New Roman"/>
          <w:spacing w:val="-1"/>
          <w:sz w:val="24"/>
          <w:szCs w:val="24"/>
        </w:rPr>
        <w:t>a</w:t>
      </w:r>
      <w:r w:rsidRPr="006A722F">
        <w:rPr>
          <w:rFonts w:ascii="Times New Roman" w:hAnsi="Times New Roman" w:cs="Times New Roman"/>
          <w:spacing w:val="1"/>
          <w:sz w:val="24"/>
          <w:szCs w:val="24"/>
        </w:rPr>
        <w:t>r</w:t>
      </w:r>
      <w:r w:rsidRPr="006A722F">
        <w:rPr>
          <w:rFonts w:ascii="Times New Roman" w:hAnsi="Times New Roman" w:cs="Times New Roman"/>
          <w:sz w:val="24"/>
          <w:szCs w:val="24"/>
        </w:rPr>
        <w:t>ia</w:t>
      </w:r>
      <w:r w:rsidRPr="006A722F">
        <w:rPr>
          <w:rFonts w:ascii="Times New Roman" w:hAnsi="Times New Roman" w:cs="Times New Roman"/>
          <w:spacing w:val="4"/>
          <w:sz w:val="24"/>
          <w:szCs w:val="24"/>
        </w:rPr>
        <w:t>b</w:t>
      </w:r>
      <w:r w:rsidRPr="006A722F">
        <w:rPr>
          <w:rFonts w:ascii="Times New Roman" w:hAnsi="Times New Roman" w:cs="Times New Roman"/>
          <w:sz w:val="24"/>
          <w:szCs w:val="24"/>
        </w:rPr>
        <w:t>les</w:t>
      </w:r>
    </w:p>
    <w:p w14:paraId="00EF9A46"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TAT= Tax audit type being performed by tax authority</w:t>
      </w:r>
    </w:p>
    <w:p w14:paraId="02FE205D"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TAD= Tax au</w:t>
      </w:r>
      <w:r>
        <w:rPr>
          <w:rFonts w:ascii="Times New Roman" w:hAnsi="Times New Roman" w:cs="Times New Roman"/>
          <w:sz w:val="24"/>
          <w:szCs w:val="24"/>
        </w:rPr>
        <w:t>dit detection of non-compliance</w:t>
      </w:r>
      <w:r w:rsidRPr="006A722F">
        <w:rPr>
          <w:rFonts w:ascii="Times New Roman" w:hAnsi="Times New Roman" w:cs="Times New Roman"/>
          <w:sz w:val="24"/>
          <w:szCs w:val="24"/>
        </w:rPr>
        <w:t xml:space="preserve"> </w:t>
      </w:r>
    </w:p>
    <w:p w14:paraId="6A2C3459"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NAF= Number </w:t>
      </w:r>
      <w:r>
        <w:rPr>
          <w:rFonts w:ascii="Times New Roman" w:hAnsi="Times New Roman" w:cs="Times New Roman"/>
          <w:sz w:val="24"/>
          <w:szCs w:val="24"/>
        </w:rPr>
        <w:t xml:space="preserve">of </w:t>
      </w:r>
      <w:r w:rsidRPr="006A722F">
        <w:rPr>
          <w:rFonts w:ascii="Times New Roman" w:hAnsi="Times New Roman" w:cs="Times New Roman"/>
          <w:sz w:val="24"/>
          <w:szCs w:val="24"/>
        </w:rPr>
        <w:t>audited files</w:t>
      </w:r>
    </w:p>
    <w:p w14:paraId="3CE1383F" w14:textId="77777777" w:rsidR="001C2FA3"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TAR= Tax audit resources</w:t>
      </w:r>
    </w:p>
    <w:p w14:paraId="2737A86C"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Pr>
          <w:rFonts w:ascii="Times New Roman" w:hAnsi="Times New Roman" w:cs="Times New Roman"/>
          <w:sz w:val="24"/>
          <w:szCs w:val="24"/>
        </w:rPr>
        <w:t xml:space="preserve">         FP = Fine and Penalty </w:t>
      </w:r>
    </w:p>
    <w:p w14:paraId="1D45016A" w14:textId="77777777" w:rsidR="001C2FA3" w:rsidRPr="005F017C"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ε</w:t>
      </w:r>
      <w:r w:rsidRPr="006A722F">
        <w:rPr>
          <w:rFonts w:ascii="Times New Roman" w:hAnsi="Times New Roman" w:cs="Times New Roman"/>
          <w:spacing w:val="-2"/>
          <w:sz w:val="24"/>
          <w:szCs w:val="24"/>
        </w:rPr>
        <w:t xml:space="preserve"> </w:t>
      </w:r>
      <w:r w:rsidRPr="006A722F">
        <w:rPr>
          <w:rFonts w:ascii="Times New Roman" w:hAnsi="Times New Roman" w:cs="Times New Roman"/>
          <w:spacing w:val="-1"/>
          <w:sz w:val="24"/>
          <w:szCs w:val="24"/>
        </w:rPr>
        <w:t xml:space="preserve">= </w:t>
      </w:r>
      <w:r w:rsidRPr="006A722F">
        <w:rPr>
          <w:rFonts w:ascii="Times New Roman" w:hAnsi="Times New Roman" w:cs="Times New Roman"/>
          <w:spacing w:val="2"/>
          <w:sz w:val="24"/>
          <w:szCs w:val="24"/>
        </w:rPr>
        <w:t>E</w:t>
      </w:r>
      <w:r w:rsidRPr="006A722F">
        <w:rPr>
          <w:rFonts w:ascii="Times New Roman" w:hAnsi="Times New Roman" w:cs="Times New Roman"/>
          <w:spacing w:val="1"/>
          <w:sz w:val="24"/>
          <w:szCs w:val="24"/>
        </w:rPr>
        <w:t>rr</w:t>
      </w:r>
      <w:r w:rsidRPr="006A722F">
        <w:rPr>
          <w:rFonts w:ascii="Times New Roman" w:hAnsi="Times New Roman" w:cs="Times New Roman"/>
          <w:sz w:val="24"/>
          <w:szCs w:val="24"/>
        </w:rPr>
        <w:t>or te</w:t>
      </w:r>
      <w:r w:rsidRPr="006A722F">
        <w:rPr>
          <w:rFonts w:ascii="Times New Roman" w:hAnsi="Times New Roman" w:cs="Times New Roman"/>
          <w:spacing w:val="1"/>
          <w:sz w:val="24"/>
          <w:szCs w:val="24"/>
        </w:rPr>
        <w:t>r</w:t>
      </w:r>
      <w:r w:rsidRPr="006A722F">
        <w:rPr>
          <w:rFonts w:ascii="Times New Roman" w:hAnsi="Times New Roman" w:cs="Times New Roman"/>
          <w:sz w:val="24"/>
          <w:szCs w:val="24"/>
        </w:rPr>
        <w:t>m</w:t>
      </w:r>
      <w:r w:rsidRPr="006A722F">
        <w:rPr>
          <w:rFonts w:ascii="Times New Roman" w:hAnsi="Times New Roman" w:cs="Times New Roman"/>
          <w:spacing w:val="-7"/>
          <w:sz w:val="24"/>
          <w:szCs w:val="24"/>
        </w:rPr>
        <w:t xml:space="preserve"> </w:t>
      </w:r>
      <w:r w:rsidRPr="006A722F">
        <w:rPr>
          <w:rFonts w:ascii="Times New Roman" w:hAnsi="Times New Roman" w:cs="Times New Roman"/>
          <w:spacing w:val="5"/>
          <w:sz w:val="24"/>
          <w:szCs w:val="24"/>
        </w:rPr>
        <w:t>o</w:t>
      </w:r>
      <w:r w:rsidRPr="006A722F">
        <w:rPr>
          <w:rFonts w:ascii="Times New Roman" w:hAnsi="Times New Roman" w:cs="Times New Roman"/>
          <w:sz w:val="24"/>
          <w:szCs w:val="24"/>
        </w:rPr>
        <w:t>f</w:t>
      </w:r>
      <w:r w:rsidRPr="006A722F">
        <w:rPr>
          <w:rFonts w:ascii="Times New Roman" w:hAnsi="Times New Roman" w:cs="Times New Roman"/>
          <w:spacing w:val="-6"/>
          <w:sz w:val="24"/>
          <w:szCs w:val="24"/>
        </w:rPr>
        <w:t xml:space="preserve"> </w:t>
      </w:r>
      <w:r w:rsidRPr="006A722F">
        <w:rPr>
          <w:rFonts w:ascii="Times New Roman" w:hAnsi="Times New Roman" w:cs="Times New Roman"/>
          <w:sz w:val="24"/>
          <w:szCs w:val="24"/>
        </w:rPr>
        <w:t>the</w:t>
      </w:r>
      <w:r w:rsidRPr="006A722F">
        <w:rPr>
          <w:rFonts w:ascii="Times New Roman" w:hAnsi="Times New Roman" w:cs="Times New Roman"/>
          <w:spacing w:val="2"/>
          <w:sz w:val="24"/>
          <w:szCs w:val="24"/>
        </w:rPr>
        <w:t xml:space="preserve"> </w:t>
      </w:r>
      <w:r w:rsidRPr="006A722F">
        <w:rPr>
          <w:rFonts w:ascii="Times New Roman" w:hAnsi="Times New Roman" w:cs="Times New Roman"/>
          <w:spacing w:val="-4"/>
          <w:sz w:val="24"/>
          <w:szCs w:val="24"/>
        </w:rPr>
        <w:t>m</w:t>
      </w:r>
      <w:r w:rsidRPr="006A722F">
        <w:rPr>
          <w:rFonts w:ascii="Times New Roman" w:hAnsi="Times New Roman" w:cs="Times New Roman"/>
          <w:sz w:val="24"/>
          <w:szCs w:val="24"/>
        </w:rPr>
        <w:t>o</w:t>
      </w:r>
      <w:r w:rsidRPr="006A722F">
        <w:rPr>
          <w:rFonts w:ascii="Times New Roman" w:hAnsi="Times New Roman" w:cs="Times New Roman"/>
          <w:spacing w:val="5"/>
          <w:sz w:val="24"/>
          <w:szCs w:val="24"/>
        </w:rPr>
        <w:t>d</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l</w:t>
      </w:r>
    </w:p>
    <w:p w14:paraId="7B54129A" w14:textId="77777777" w:rsidR="001C2FA3" w:rsidRPr="0027432D" w:rsidRDefault="001C2FA3" w:rsidP="001C2FA3">
      <w:pPr>
        <w:pStyle w:val="ListParagraph"/>
        <w:numPr>
          <w:ilvl w:val="2"/>
          <w:numId w:val="5"/>
        </w:numPr>
        <w:shd w:val="clear" w:color="auto" w:fill="FFFFFF"/>
        <w:spacing w:before="240" w:after="0" w:line="240" w:lineRule="auto"/>
        <w:outlineLvl w:val="2"/>
        <w:rPr>
          <w:rFonts w:ascii="Times New Roman" w:hAnsi="Times New Roman" w:cs="Times New Roman"/>
          <w:b/>
          <w:sz w:val="24"/>
          <w:szCs w:val="24"/>
        </w:rPr>
      </w:pPr>
      <w:bookmarkStart w:id="45" w:name="_Toc134705911"/>
      <w:bookmarkEnd w:id="35"/>
      <w:bookmarkEnd w:id="39"/>
      <w:r w:rsidRPr="0027432D">
        <w:rPr>
          <w:rFonts w:ascii="Times New Roman" w:hAnsi="Times New Roman" w:cs="Times New Roman"/>
          <w:b/>
          <w:sz w:val="24"/>
          <w:szCs w:val="24"/>
        </w:rPr>
        <w:t>Definition of variables and expected signs</w:t>
      </w:r>
      <w:bookmarkEnd w:id="45"/>
      <w:r w:rsidRPr="0027432D">
        <w:rPr>
          <w:rFonts w:ascii="Times New Roman" w:hAnsi="Times New Roman" w:cs="Times New Roman"/>
          <w:b/>
          <w:sz w:val="24"/>
          <w:szCs w:val="24"/>
        </w:rPr>
        <w:t xml:space="preserve"> </w:t>
      </w:r>
    </w:p>
    <w:p w14:paraId="635A88A4" w14:textId="0AD881A8" w:rsidR="001C2FA3" w:rsidRPr="0027432D" w:rsidRDefault="001C2FA3" w:rsidP="001C2FA3">
      <w:pPr>
        <w:spacing w:before="240" w:line="360" w:lineRule="auto"/>
        <w:jc w:val="both"/>
        <w:rPr>
          <w:rFonts w:ascii="Times New Roman" w:eastAsia="SimSun" w:hAnsi="Times New Roman" w:cs="Times New Roman"/>
          <w:b/>
          <w:sz w:val="24"/>
          <w:szCs w:val="24"/>
        </w:rPr>
      </w:pPr>
      <w:bookmarkStart w:id="46" w:name="_Toc12907401"/>
      <w:bookmarkStart w:id="47" w:name="_Toc49712933"/>
      <w:r w:rsidRPr="0027432D">
        <w:rPr>
          <w:rFonts w:ascii="Times New Roman" w:eastAsia="SimSun" w:hAnsi="Times New Roman" w:cs="Times New Roman"/>
          <w:b/>
          <w:sz w:val="24"/>
          <w:szCs w:val="24"/>
        </w:rPr>
        <w:t>Dependent variable</w:t>
      </w:r>
      <w:bookmarkEnd w:id="46"/>
      <w:bookmarkEnd w:id="47"/>
      <w:r w:rsidRPr="0027432D">
        <w:rPr>
          <w:rFonts w:ascii="Times New Roman" w:eastAsia="SimSun" w:hAnsi="Times New Roman" w:cs="Times New Roman"/>
          <w:b/>
          <w:sz w:val="24"/>
          <w:szCs w:val="24"/>
        </w:rPr>
        <w:t xml:space="preserve">: </w:t>
      </w:r>
      <w:r w:rsidRPr="0027432D">
        <w:rPr>
          <w:rFonts w:ascii="Times New Roman" w:eastAsia="SimSun" w:hAnsi="Times New Roman" w:cs="Times New Roman"/>
          <w:sz w:val="24"/>
          <w:szCs w:val="24"/>
        </w:rPr>
        <w:t xml:space="preserve">Dependent variable for this study is tax compliance (TC). The variable </w:t>
      </w:r>
      <w:r>
        <w:rPr>
          <w:rFonts w:ascii="Times New Roman" w:eastAsia="SimSun" w:hAnsi="Times New Roman" w:cs="Times New Roman"/>
          <w:sz w:val="24"/>
          <w:szCs w:val="24"/>
        </w:rPr>
        <w:t>was</w:t>
      </w:r>
      <w:r w:rsidRPr="0027432D">
        <w:rPr>
          <w:rFonts w:ascii="Times New Roman" w:eastAsia="SimSun" w:hAnsi="Times New Roman" w:cs="Times New Roman"/>
          <w:sz w:val="24"/>
          <w:szCs w:val="24"/>
        </w:rPr>
        <w:t xml:space="preserve"> measured by a continuous number which </w:t>
      </w:r>
      <w:r>
        <w:rPr>
          <w:rFonts w:ascii="Times New Roman" w:eastAsia="SimSun" w:hAnsi="Times New Roman" w:cs="Times New Roman"/>
          <w:sz w:val="24"/>
          <w:szCs w:val="24"/>
        </w:rPr>
        <w:t>was</w:t>
      </w:r>
      <w:r w:rsidRPr="0027432D">
        <w:rPr>
          <w:rFonts w:ascii="Times New Roman" w:eastAsia="SimSun" w:hAnsi="Times New Roman" w:cs="Times New Roman"/>
          <w:sz w:val="24"/>
          <w:szCs w:val="24"/>
        </w:rPr>
        <w:t xml:space="preserve"> obtained </w:t>
      </w:r>
      <w:r>
        <w:rPr>
          <w:rFonts w:ascii="Times New Roman" w:eastAsia="SimSun" w:hAnsi="Times New Roman" w:cs="Times New Roman"/>
          <w:sz w:val="24"/>
          <w:szCs w:val="24"/>
        </w:rPr>
        <w:t xml:space="preserve">from </w:t>
      </w:r>
      <w:r w:rsidRPr="0027432D">
        <w:rPr>
          <w:rFonts w:ascii="Times New Roman" w:eastAsia="SimSun" w:hAnsi="Times New Roman" w:cs="Times New Roman"/>
          <w:sz w:val="24"/>
          <w:szCs w:val="24"/>
        </w:rPr>
        <w:t xml:space="preserve">responses using five level </w:t>
      </w:r>
      <w:proofErr w:type="spellStart"/>
      <w:r w:rsidRPr="0027432D">
        <w:rPr>
          <w:rFonts w:ascii="Times New Roman" w:eastAsia="SimSun" w:hAnsi="Times New Roman" w:cs="Times New Roman"/>
          <w:sz w:val="24"/>
          <w:szCs w:val="24"/>
        </w:rPr>
        <w:t>likert</w:t>
      </w:r>
      <w:proofErr w:type="spellEnd"/>
      <w:r w:rsidRPr="0027432D">
        <w:rPr>
          <w:rFonts w:ascii="Times New Roman" w:eastAsia="SimSun" w:hAnsi="Times New Roman" w:cs="Times New Roman"/>
          <w:sz w:val="24"/>
          <w:szCs w:val="24"/>
        </w:rPr>
        <w:t xml:space="preserve"> scale questions.  Tax compliance </w:t>
      </w:r>
      <w:r w:rsidRPr="0027432D">
        <w:rPr>
          <w:rFonts w:ascii="Times New Roman" w:hAnsi="Times New Roman" w:cs="Times New Roman"/>
          <w:sz w:val="24"/>
          <w:szCs w:val="24"/>
        </w:rPr>
        <w:t xml:space="preserve">refers to </w:t>
      </w:r>
      <w:r w:rsidRPr="0027432D">
        <w:rPr>
          <w:rFonts w:ascii="Times New Roman" w:hAnsi="Times New Roman" w:cs="Times New Roman"/>
          <w:bCs/>
          <w:sz w:val="24"/>
          <w:szCs w:val="24"/>
          <w:shd w:val="clear" w:color="auto" w:fill="FFFFFF"/>
        </w:rPr>
        <w:t>being aware of and observing the state, federal and international tax laws and requirements set forth by government officials and other taxing authorities by taxpayer’s (</w:t>
      </w:r>
      <w:proofErr w:type="spellStart"/>
      <w:r w:rsidRPr="0027432D">
        <w:rPr>
          <w:rFonts w:ascii="Times New Roman" w:hAnsi="Times New Roman" w:cs="Times New Roman"/>
          <w:bCs/>
          <w:sz w:val="24"/>
          <w:szCs w:val="24"/>
          <w:shd w:val="clear" w:color="auto" w:fill="FFFFFF"/>
        </w:rPr>
        <w:t>Agumas</w:t>
      </w:r>
      <w:proofErr w:type="spellEnd"/>
      <w:r w:rsidRPr="0027432D">
        <w:rPr>
          <w:rFonts w:ascii="Times New Roman" w:hAnsi="Times New Roman" w:cs="Times New Roman"/>
          <w:bCs/>
          <w:sz w:val="24"/>
          <w:szCs w:val="24"/>
          <w:shd w:val="clear" w:color="auto" w:fill="FFFFFF"/>
        </w:rPr>
        <w:t xml:space="preserve">, 2016; and </w:t>
      </w:r>
      <w:proofErr w:type="spellStart"/>
      <w:r w:rsidRPr="0027432D">
        <w:rPr>
          <w:rFonts w:ascii="Times New Roman" w:hAnsi="Times New Roman" w:cs="Times New Roman"/>
          <w:bCs/>
          <w:sz w:val="24"/>
          <w:szCs w:val="24"/>
          <w:shd w:val="clear" w:color="auto" w:fill="FFFFFF"/>
        </w:rPr>
        <w:t>Gelete</w:t>
      </w:r>
      <w:proofErr w:type="spellEnd"/>
      <w:r w:rsidRPr="0027432D">
        <w:rPr>
          <w:rFonts w:ascii="Times New Roman" w:hAnsi="Times New Roman" w:cs="Times New Roman"/>
          <w:bCs/>
          <w:sz w:val="24"/>
          <w:szCs w:val="24"/>
          <w:shd w:val="clear" w:color="auto" w:fill="FFFFFF"/>
        </w:rPr>
        <w:t>, 2019)</w:t>
      </w:r>
      <w:r w:rsidRPr="0027432D">
        <w:rPr>
          <w:rFonts w:ascii="Times New Roman" w:hAnsi="Times New Roman" w:cs="Times New Roman"/>
          <w:sz w:val="24"/>
          <w:szCs w:val="24"/>
          <w:shd w:val="clear" w:color="auto" w:fill="FFFFFF"/>
        </w:rPr>
        <w:t xml:space="preserve">. However, tax compliance is/was </w:t>
      </w:r>
      <w:r w:rsidRPr="0027432D">
        <w:rPr>
          <w:rFonts w:ascii="Times New Roman" w:hAnsi="Times New Roman" w:cs="Times New Roman"/>
          <w:sz w:val="24"/>
          <w:szCs w:val="24"/>
          <w:shd w:val="clear" w:color="auto" w:fill="FFFFFF"/>
        </w:rPr>
        <w:lastRenderedPageBreak/>
        <w:t xml:space="preserve">influenced by different factors in different areas and times. Accordingly, </w:t>
      </w:r>
      <w:r w:rsidRPr="0027432D">
        <w:rPr>
          <w:rFonts w:ascii="Times New Roman" w:hAnsi="Times New Roman" w:cs="Times New Roman"/>
          <w:sz w:val="24"/>
          <w:szCs w:val="24"/>
        </w:rPr>
        <w:t>b</w:t>
      </w:r>
      <w:r w:rsidRPr="0027432D">
        <w:rPr>
          <w:rFonts w:ascii="Times New Roman" w:eastAsia="SimSun" w:hAnsi="Times New Roman" w:cs="Times New Roman"/>
          <w:sz w:val="24"/>
          <w:szCs w:val="24"/>
        </w:rPr>
        <w:t xml:space="preserve">y reviewing different literatures regarding factors influencing tax compliance, this study identifies several </w:t>
      </w:r>
      <w:r w:rsidR="00D07A82" w:rsidRPr="0027432D">
        <w:rPr>
          <w:rFonts w:ascii="Times New Roman" w:eastAsia="SimSun" w:hAnsi="Times New Roman" w:cs="Times New Roman"/>
          <w:sz w:val="24"/>
          <w:szCs w:val="24"/>
        </w:rPr>
        <w:t>variables</w:t>
      </w:r>
      <w:r w:rsidRPr="0027432D">
        <w:rPr>
          <w:rFonts w:ascii="Times New Roman" w:eastAsia="SimSun" w:hAnsi="Times New Roman" w:cs="Times New Roman"/>
          <w:sz w:val="24"/>
          <w:szCs w:val="24"/>
        </w:rPr>
        <w:t xml:space="preserve"> which influences tax compliance. However, this study use</w:t>
      </w:r>
      <w:r>
        <w:rPr>
          <w:rFonts w:ascii="Times New Roman" w:eastAsia="SimSun" w:hAnsi="Times New Roman" w:cs="Times New Roman"/>
          <w:sz w:val="24"/>
          <w:szCs w:val="24"/>
        </w:rPr>
        <w:t>d</w:t>
      </w:r>
      <w:r w:rsidRPr="0027432D">
        <w:rPr>
          <w:rFonts w:ascii="Times New Roman" w:eastAsia="SimSun" w:hAnsi="Times New Roman" w:cs="Times New Roman"/>
          <w:sz w:val="24"/>
          <w:szCs w:val="24"/>
        </w:rPr>
        <w:t xml:space="preserve"> four most significant variables as independent </w:t>
      </w:r>
      <w:r>
        <w:rPr>
          <w:rFonts w:ascii="Times New Roman" w:eastAsia="SimSun" w:hAnsi="Times New Roman" w:cs="Times New Roman"/>
          <w:sz w:val="24"/>
          <w:szCs w:val="24"/>
        </w:rPr>
        <w:t xml:space="preserve">variables </w:t>
      </w:r>
      <w:r w:rsidRPr="0027432D">
        <w:rPr>
          <w:rFonts w:ascii="Times New Roman" w:eastAsia="SimSun" w:hAnsi="Times New Roman" w:cs="Times New Roman"/>
          <w:sz w:val="24"/>
          <w:szCs w:val="24"/>
        </w:rPr>
        <w:t>(factors) expected to influence tax compliance in the study area.</w:t>
      </w:r>
    </w:p>
    <w:p w14:paraId="2338EE98" w14:textId="77777777" w:rsidR="001C2FA3" w:rsidRDefault="001C2FA3" w:rsidP="001C2FA3">
      <w:pPr>
        <w:spacing w:line="360" w:lineRule="auto"/>
        <w:jc w:val="both"/>
        <w:rPr>
          <w:rFonts w:ascii="Times New Roman" w:hAnsi="Times New Roman" w:cs="Times New Roman"/>
          <w:sz w:val="24"/>
          <w:szCs w:val="24"/>
        </w:rPr>
      </w:pPr>
      <w:r w:rsidRPr="0027432D">
        <w:rPr>
          <w:rFonts w:ascii="Times New Roman" w:eastAsia="SimSun" w:hAnsi="Times New Roman" w:cs="Times New Roman"/>
          <w:b/>
          <w:sz w:val="24"/>
          <w:szCs w:val="24"/>
        </w:rPr>
        <w:t>Independent variables:</w:t>
      </w:r>
      <w:r>
        <w:rPr>
          <w:rFonts w:ascii="Times New Roman" w:eastAsia="SimSun" w:hAnsi="Times New Roman" w:cs="Times New Roman"/>
          <w:b/>
          <w:sz w:val="24"/>
          <w:szCs w:val="24"/>
        </w:rPr>
        <w:t xml:space="preserve"> </w:t>
      </w:r>
      <w:r>
        <w:rPr>
          <w:rFonts w:ascii="Times New Roman" w:hAnsi="Times New Roman" w:cs="Times New Roman"/>
          <w:sz w:val="24"/>
          <w:szCs w:val="24"/>
        </w:rPr>
        <w:t>Through reviewing different related theoretical and empirical evidences, different factors were identified as factors of tax compliance. Among them, this study used only four variables which were related with tax audit and tax compliance as well as significantly influencing factors of tax compliance as independent variables.</w:t>
      </w:r>
    </w:p>
    <w:p w14:paraId="5A261017" w14:textId="321D8D3C" w:rsidR="001C2FA3" w:rsidRPr="00870ECF" w:rsidRDefault="001C2FA3" w:rsidP="001C2FA3">
      <w:pPr>
        <w:spacing w:line="360" w:lineRule="auto"/>
        <w:jc w:val="both"/>
        <w:rPr>
          <w:rFonts w:ascii="Times New Roman" w:hAnsi="Times New Roman" w:cs="Times New Roman"/>
          <w:sz w:val="24"/>
          <w:szCs w:val="24"/>
        </w:rPr>
      </w:pPr>
      <w:r w:rsidRPr="00870ECF">
        <w:rPr>
          <w:rFonts w:ascii="Times New Roman" w:hAnsi="Times New Roman" w:cs="Times New Roman"/>
          <w:b/>
          <w:sz w:val="24"/>
          <w:szCs w:val="24"/>
        </w:rPr>
        <w:t>Tax audit type being performed by tax authority (TAT):</w:t>
      </w:r>
      <w:r w:rsidRPr="00870ECF">
        <w:t xml:space="preserve"> </w:t>
      </w:r>
      <w:r w:rsidRPr="00870ECF">
        <w:rPr>
          <w:rFonts w:ascii="Times New Roman" w:hAnsi="Times New Roman" w:cs="Times New Roman"/>
          <w:sz w:val="24"/>
          <w:szCs w:val="24"/>
        </w:rPr>
        <w:t xml:space="preserve">It is fact that tax audit is a means of ensuring compliance with the tax laws. With this regard the purpose of tax audit is to maintain confidence in the integrity of self-assessment system. It helps to improve voluntary compliance by detecting and bring to book those who do not pay the correct amount of tax (Adesina, 2005). Modern tax system </w:t>
      </w:r>
      <w:r w:rsidR="00D07A82" w:rsidRPr="00870ECF">
        <w:rPr>
          <w:rFonts w:ascii="Times New Roman" w:hAnsi="Times New Roman" w:cs="Times New Roman"/>
          <w:sz w:val="24"/>
          <w:szCs w:val="24"/>
        </w:rPr>
        <w:t>has</w:t>
      </w:r>
      <w:r w:rsidRPr="00870ECF">
        <w:rPr>
          <w:rFonts w:ascii="Times New Roman" w:hAnsi="Times New Roman" w:cs="Times New Roman"/>
          <w:sz w:val="24"/>
          <w:szCs w:val="24"/>
        </w:rPr>
        <w:t xml:space="preserve"> developed range of audit “products” to provide a more tailored response to the risk being addressed through the audit activity. Various terminologies have evolved to describe different types of tax audit activity; Audits can differ in their scope and the level of intensity to which they are conducted. In this study tax audit type being performed by particular tax authority is assumed to influence tax payer’s compliance. When tax authority implements different audit products it will be convenient to tax payers in one hand or another. Thus, it can be measured by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w:t>
      </w:r>
      <w:r w:rsidRPr="00870ECF">
        <w:rPr>
          <w:rFonts w:ascii="Times New Roman" w:hAnsi="Times New Roman" w:cs="Times New Roman"/>
          <w:sz w:val="24"/>
          <w:szCs w:val="24"/>
        </w:rPr>
        <w:t>response in terms of audit product ranges. Thus, the higher the number of audit product implemented, the higher will be the number of complainants and it is expected to have positive association.</w:t>
      </w:r>
    </w:p>
    <w:p w14:paraId="01441827" w14:textId="175973FF" w:rsidR="001C2FA3" w:rsidRPr="0008737C" w:rsidRDefault="001C2FA3" w:rsidP="001C2FA3">
      <w:pPr>
        <w:spacing w:line="360" w:lineRule="auto"/>
        <w:jc w:val="both"/>
        <w:rPr>
          <w:rFonts w:ascii="Times New Roman" w:hAnsi="Times New Roman" w:cs="Times New Roman"/>
          <w:sz w:val="24"/>
          <w:szCs w:val="24"/>
        </w:rPr>
      </w:pPr>
      <w:r w:rsidRPr="0008737C">
        <w:rPr>
          <w:rFonts w:ascii="Times New Roman" w:hAnsi="Times New Roman" w:cs="Times New Roman"/>
          <w:b/>
          <w:sz w:val="24"/>
          <w:szCs w:val="24"/>
        </w:rPr>
        <w:t xml:space="preserve">Tax audit detection of non-compliance (TAD): </w:t>
      </w:r>
      <w:r w:rsidRPr="0008737C">
        <w:rPr>
          <w:rFonts w:ascii="Times New Roman" w:hAnsi="Times New Roman" w:cs="Times New Roman"/>
          <w:sz w:val="24"/>
          <w:szCs w:val="24"/>
        </w:rPr>
        <w:t xml:space="preserve">It is true that when tax audit detects </w:t>
      </w:r>
      <w:r>
        <w:rPr>
          <w:rFonts w:ascii="Times New Roman" w:hAnsi="Times New Roman" w:cs="Times New Roman"/>
          <w:sz w:val="24"/>
          <w:szCs w:val="24"/>
        </w:rPr>
        <w:t>non-compliant taxpayers, those non-compliant taxpayers fear for fines and penalties associated with their action.  Strong audit detection is good enough to expose non-compliant taxpayers and has a great role increasing performance of tax authority in terms generating expected tax income.  In this study, t</w:t>
      </w:r>
      <w:r w:rsidRPr="000A77B0">
        <w:rPr>
          <w:rFonts w:ascii="Times New Roman" w:hAnsi="Times New Roman" w:cs="Times New Roman"/>
          <w:sz w:val="24"/>
          <w:szCs w:val="24"/>
        </w:rPr>
        <w:t>ax a</w:t>
      </w:r>
      <w:r>
        <w:rPr>
          <w:rFonts w:ascii="Times New Roman" w:hAnsi="Times New Roman" w:cs="Times New Roman"/>
          <w:sz w:val="24"/>
          <w:szCs w:val="24"/>
        </w:rPr>
        <w:t xml:space="preserve">udit detection of non-compliant is expected to increase the number of compliant taxpayers. Thus, positive relationship between audit detection of non-compliance and number of compliant taxpayers of category “A” is expected in </w:t>
      </w:r>
      <w:proofErr w:type="spellStart"/>
      <w:r>
        <w:rPr>
          <w:rFonts w:ascii="Times New Roman" w:hAnsi="Times New Roman" w:cs="Times New Roman"/>
          <w:sz w:val="24"/>
          <w:szCs w:val="24"/>
        </w:rPr>
        <w:t>Kaffa</w:t>
      </w:r>
      <w:proofErr w:type="spellEnd"/>
      <w:r>
        <w:rPr>
          <w:rFonts w:ascii="Times New Roman" w:hAnsi="Times New Roman" w:cs="Times New Roman"/>
          <w:sz w:val="24"/>
          <w:szCs w:val="24"/>
        </w:rPr>
        <w:t xml:space="preserve"> zone revenue department. </w:t>
      </w:r>
    </w:p>
    <w:p w14:paraId="2C5F42D2" w14:textId="7C18B18D" w:rsidR="001C2FA3" w:rsidRPr="00B9412C" w:rsidRDefault="001C2FA3" w:rsidP="001C2FA3">
      <w:pPr>
        <w:shd w:val="clear" w:color="auto" w:fill="FFFFFF"/>
        <w:spacing w:before="240" w:line="360" w:lineRule="auto"/>
        <w:jc w:val="both"/>
        <w:rPr>
          <w:rFonts w:ascii="Times New Roman" w:hAnsi="Times New Roman" w:cs="Times New Roman"/>
          <w:sz w:val="24"/>
          <w:szCs w:val="24"/>
        </w:rPr>
      </w:pPr>
      <w:r w:rsidRPr="00B9412C">
        <w:rPr>
          <w:rFonts w:ascii="Times New Roman" w:hAnsi="Times New Roman" w:cs="Times New Roman"/>
          <w:b/>
          <w:sz w:val="24"/>
          <w:szCs w:val="24"/>
        </w:rPr>
        <w:lastRenderedPageBreak/>
        <w:t>Number of audited files</w:t>
      </w:r>
      <w:r>
        <w:rPr>
          <w:rFonts w:ascii="Times New Roman" w:hAnsi="Times New Roman" w:cs="Times New Roman"/>
          <w:b/>
          <w:sz w:val="24"/>
          <w:szCs w:val="24"/>
        </w:rPr>
        <w:t xml:space="preserve"> (NAF)</w:t>
      </w:r>
      <w:r w:rsidRPr="00B9412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H</w:t>
      </w:r>
      <w:r w:rsidRPr="003B3CCE">
        <w:rPr>
          <w:rFonts w:ascii="Times New Roman" w:hAnsi="Times New Roman" w:cs="Times New Roman"/>
          <w:sz w:val="24"/>
          <w:szCs w:val="24"/>
        </w:rPr>
        <w:t xml:space="preserve">ighest number of audited </w:t>
      </w:r>
      <w:r w:rsidR="00D07A82" w:rsidRPr="003B3CCE">
        <w:rPr>
          <w:rFonts w:ascii="Times New Roman" w:hAnsi="Times New Roman" w:cs="Times New Roman"/>
          <w:sz w:val="24"/>
          <w:szCs w:val="24"/>
        </w:rPr>
        <w:t>files</w:t>
      </w:r>
      <w:r w:rsidRPr="003B3CCE">
        <w:rPr>
          <w:rFonts w:ascii="Times New Roman" w:hAnsi="Times New Roman" w:cs="Times New Roman"/>
          <w:sz w:val="24"/>
          <w:szCs w:val="24"/>
        </w:rPr>
        <w:t xml:space="preserve"> repre</w:t>
      </w:r>
      <w:r>
        <w:rPr>
          <w:rFonts w:ascii="Times New Roman" w:hAnsi="Times New Roman" w:cs="Times New Roman"/>
          <w:sz w:val="24"/>
          <w:szCs w:val="24"/>
        </w:rPr>
        <w:t xml:space="preserve">sents most taxpayers are audited. Thus, it is believed that as taxpayers are audited their behavior will be changed to positive from negative regarding paying income tax. </w:t>
      </w:r>
      <w:r w:rsidRPr="000A72A7">
        <w:rPr>
          <w:rFonts w:ascii="Times New Roman" w:hAnsi="Times New Roman" w:cs="Times New Roman"/>
          <w:sz w:val="24"/>
          <w:szCs w:val="24"/>
        </w:rPr>
        <w:t>This is because if significant number of files are audited, there will be high probability of detecting tax avoidance problems</w:t>
      </w:r>
      <w:r w:rsidRPr="00A135F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A72A7">
        <w:rPr>
          <w:rFonts w:ascii="Times New Roman" w:hAnsi="Times New Roman" w:cs="Times New Roman"/>
          <w:sz w:val="24"/>
          <w:szCs w:val="24"/>
        </w:rPr>
        <w:t>Agumas</w:t>
      </w:r>
      <w:proofErr w:type="spellEnd"/>
      <w:r w:rsidRPr="000A72A7">
        <w:rPr>
          <w:rFonts w:ascii="Times New Roman" w:hAnsi="Times New Roman" w:cs="Times New Roman"/>
          <w:sz w:val="24"/>
          <w:szCs w:val="24"/>
        </w:rPr>
        <w:t xml:space="preserve">, 2016). </w:t>
      </w:r>
      <w:r>
        <w:rPr>
          <w:rFonts w:ascii="Times New Roman" w:hAnsi="Times New Roman" w:cs="Times New Roman"/>
          <w:sz w:val="24"/>
          <w:szCs w:val="24"/>
        </w:rPr>
        <w:t>In line with this, this study expects positive effect of number of audited file ton ax compliance in the study area.</w:t>
      </w:r>
    </w:p>
    <w:p w14:paraId="5D934409" w14:textId="77777777" w:rsidR="001C2FA3" w:rsidRDefault="001C2FA3" w:rsidP="001C2FA3">
      <w:pPr>
        <w:spacing w:after="0" w:line="360" w:lineRule="auto"/>
        <w:jc w:val="both"/>
        <w:rPr>
          <w:rFonts w:ascii="Times New Roman" w:hAnsi="Times New Roman" w:cs="Times New Roman"/>
          <w:sz w:val="24"/>
          <w:szCs w:val="24"/>
        </w:rPr>
      </w:pPr>
      <w:r w:rsidRPr="00B9412C">
        <w:rPr>
          <w:rFonts w:ascii="Times New Roman" w:hAnsi="Times New Roman" w:cs="Times New Roman"/>
          <w:b/>
          <w:sz w:val="24"/>
          <w:szCs w:val="24"/>
        </w:rPr>
        <w:t>Resources of tax audit function</w:t>
      </w:r>
      <w:r>
        <w:rPr>
          <w:rFonts w:ascii="Times New Roman" w:hAnsi="Times New Roman" w:cs="Times New Roman"/>
          <w:b/>
          <w:sz w:val="24"/>
          <w:szCs w:val="24"/>
        </w:rPr>
        <w:t xml:space="preserve"> (TAR)</w:t>
      </w:r>
      <w:r w:rsidRPr="00B9412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w:t>
      </w:r>
      <w:r w:rsidRPr="00A135FF">
        <w:rPr>
          <w:rFonts w:ascii="Times New Roman" w:hAnsi="Times New Roman" w:cs="Times New Roman"/>
          <w:sz w:val="24"/>
          <w:szCs w:val="24"/>
        </w:rPr>
        <w:t>fficient utilization of resource is another factor of tax compliance.</w:t>
      </w:r>
      <w:r>
        <w:rPr>
          <w:rFonts w:ascii="Times New Roman" w:hAnsi="Times New Roman" w:cs="Times New Roman"/>
          <w:sz w:val="24"/>
          <w:szCs w:val="24"/>
        </w:rPr>
        <w:t xml:space="preserve"> Tax audit activity requires different resources and</w:t>
      </w:r>
      <w:r w:rsidRPr="00A135FF">
        <w:rPr>
          <w:rFonts w:ascii="Times New Roman" w:hAnsi="Times New Roman" w:cs="Times New Roman"/>
          <w:sz w:val="24"/>
          <w:szCs w:val="24"/>
        </w:rPr>
        <w:t xml:space="preserve"> </w:t>
      </w:r>
      <w:r w:rsidRPr="00B92992">
        <w:rPr>
          <w:rFonts w:ascii="Times New Roman" w:hAnsi="Times New Roman" w:cs="Times New Roman"/>
          <w:sz w:val="24"/>
          <w:szCs w:val="24"/>
        </w:rPr>
        <w:t xml:space="preserve">even resources are available their efficient allocation matters for making tax compliance at its good stage. </w:t>
      </w:r>
      <w:r>
        <w:rPr>
          <w:rFonts w:ascii="Times New Roman" w:hAnsi="Times New Roman" w:cs="Times New Roman"/>
          <w:sz w:val="24"/>
          <w:szCs w:val="24"/>
        </w:rPr>
        <w:t>Thus, if tax audit resources are available and used efficiently, it will lead to increased compliance</w:t>
      </w:r>
      <w:r w:rsidRPr="00661F1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Gelete</w:t>
      </w:r>
      <w:proofErr w:type="spellEnd"/>
      <w:r>
        <w:rPr>
          <w:rFonts w:ascii="Times New Roman" w:hAnsi="Times New Roman" w:cs="Times New Roman"/>
          <w:sz w:val="24"/>
          <w:szCs w:val="24"/>
        </w:rPr>
        <w:t>, 2019). Therefore, this study expects positive impact from the variable resource of tax audit function on tax compliance.</w:t>
      </w:r>
    </w:p>
    <w:p w14:paraId="75A5F920" w14:textId="77777777" w:rsidR="001C2FA3" w:rsidRDefault="001C2FA3" w:rsidP="001C2FA3">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Fine and</w:t>
      </w:r>
      <w:r w:rsidRPr="00E51217">
        <w:rPr>
          <w:rFonts w:ascii="Times New Roman" w:hAnsi="Times New Roman" w:cs="Times New Roman"/>
          <w:b/>
          <w:sz w:val="24"/>
          <w:szCs w:val="24"/>
        </w:rPr>
        <w:t xml:space="preserve"> penalty</w:t>
      </w:r>
      <w:r>
        <w:rPr>
          <w:rFonts w:ascii="Times New Roman" w:hAnsi="Times New Roman" w:cs="Times New Roman"/>
          <w:b/>
          <w:sz w:val="24"/>
          <w:szCs w:val="24"/>
        </w:rPr>
        <w:t xml:space="preserve"> (TP)</w:t>
      </w:r>
      <w:r w:rsidRPr="00E51217">
        <w:rPr>
          <w:rFonts w:ascii="Times New Roman" w:hAnsi="Times New Roman" w:cs="Times New Roman"/>
          <w:b/>
          <w:sz w:val="24"/>
          <w:szCs w:val="24"/>
        </w:rPr>
        <w:t>:</w:t>
      </w:r>
      <w:r w:rsidRPr="00E51217">
        <w:rPr>
          <w:rFonts w:ascii="Times New Roman" w:hAnsi="Times New Roman" w:cs="Times New Roman"/>
          <w:sz w:val="24"/>
          <w:szCs w:val="24"/>
        </w:rPr>
        <w:t xml:space="preserve"> The fines that occurred due to non-compliance. If the cost of compliance is more than non-compliance the taxpayer intended </w:t>
      </w:r>
      <w:r>
        <w:rPr>
          <w:rFonts w:ascii="Times New Roman" w:hAnsi="Times New Roman" w:cs="Times New Roman"/>
          <w:sz w:val="24"/>
          <w:szCs w:val="24"/>
        </w:rPr>
        <w:t xml:space="preserve">develop </w:t>
      </w:r>
      <w:r w:rsidRPr="00E51217">
        <w:rPr>
          <w:rFonts w:ascii="Times New Roman" w:hAnsi="Times New Roman" w:cs="Times New Roman"/>
          <w:sz w:val="24"/>
          <w:szCs w:val="24"/>
        </w:rPr>
        <w:t>non-complaining</w:t>
      </w:r>
      <w:r>
        <w:rPr>
          <w:rFonts w:ascii="Times New Roman" w:hAnsi="Times New Roman" w:cs="Times New Roman"/>
          <w:sz w:val="24"/>
          <w:szCs w:val="24"/>
        </w:rPr>
        <w:t xml:space="preserve"> behavior</w:t>
      </w:r>
      <w:r w:rsidRPr="00E51217">
        <w:rPr>
          <w:rFonts w:ascii="Times New Roman" w:hAnsi="Times New Roman" w:cs="Times New Roman"/>
          <w:sz w:val="24"/>
          <w:szCs w:val="24"/>
        </w:rPr>
        <w:t>.  Indirectly this discourages the taxpayer</w:t>
      </w:r>
      <w:r>
        <w:rPr>
          <w:rFonts w:ascii="Times New Roman" w:hAnsi="Times New Roman" w:cs="Times New Roman"/>
          <w:sz w:val="24"/>
          <w:szCs w:val="24"/>
        </w:rPr>
        <w:t>s</w:t>
      </w:r>
      <w:r w:rsidRPr="00E51217">
        <w:rPr>
          <w:rFonts w:ascii="Times New Roman" w:hAnsi="Times New Roman" w:cs="Times New Roman"/>
          <w:sz w:val="24"/>
          <w:szCs w:val="24"/>
        </w:rPr>
        <w:t xml:space="preserve"> to pay </w:t>
      </w:r>
      <w:r>
        <w:rPr>
          <w:rFonts w:ascii="Times New Roman" w:hAnsi="Times New Roman" w:cs="Times New Roman"/>
          <w:sz w:val="24"/>
          <w:szCs w:val="24"/>
        </w:rPr>
        <w:t xml:space="preserve">their </w:t>
      </w:r>
      <w:r w:rsidRPr="00E51217">
        <w:rPr>
          <w:rFonts w:ascii="Times New Roman" w:hAnsi="Times New Roman" w:cs="Times New Roman"/>
          <w:sz w:val="24"/>
          <w:szCs w:val="24"/>
        </w:rPr>
        <w:t>tax liabilities according the s</w:t>
      </w:r>
      <w:r>
        <w:rPr>
          <w:rFonts w:ascii="Times New Roman" w:hAnsi="Times New Roman" w:cs="Times New Roman"/>
          <w:sz w:val="24"/>
          <w:szCs w:val="24"/>
        </w:rPr>
        <w:t>chedule formed by tax regulating</w:t>
      </w:r>
      <w:r w:rsidRPr="00E51217">
        <w:rPr>
          <w:rFonts w:ascii="Times New Roman" w:hAnsi="Times New Roman" w:cs="Times New Roman"/>
          <w:sz w:val="24"/>
          <w:szCs w:val="24"/>
        </w:rPr>
        <w:t xml:space="preserve"> body</w:t>
      </w:r>
      <w:r>
        <w:rPr>
          <w:rFonts w:ascii="Times New Roman" w:hAnsi="Times New Roman" w:cs="Times New Roman"/>
          <w:sz w:val="24"/>
          <w:szCs w:val="24"/>
        </w:rPr>
        <w:t xml:space="preserve"> (tax authority)</w:t>
      </w:r>
      <w:r w:rsidRPr="00E51217">
        <w:rPr>
          <w:rFonts w:ascii="Times New Roman" w:hAnsi="Times New Roman" w:cs="Times New Roman"/>
          <w:sz w:val="24"/>
          <w:szCs w:val="24"/>
        </w:rPr>
        <w:t>. And if the cost of compliance is less than the cost of non-compliance the payers intended to</w:t>
      </w:r>
      <w:r>
        <w:rPr>
          <w:rFonts w:ascii="Times New Roman" w:hAnsi="Times New Roman" w:cs="Times New Roman"/>
          <w:sz w:val="24"/>
          <w:szCs w:val="24"/>
        </w:rPr>
        <w:t xml:space="preserve"> become voluntary payers</w:t>
      </w:r>
      <w:r w:rsidRPr="00E51217">
        <w:rPr>
          <w:rFonts w:ascii="Times New Roman" w:hAnsi="Times New Roman" w:cs="Times New Roman"/>
          <w:sz w:val="24"/>
          <w:szCs w:val="24"/>
        </w:rPr>
        <w:t xml:space="preserve">. This </w:t>
      </w:r>
      <w:r>
        <w:rPr>
          <w:rFonts w:ascii="Times New Roman" w:hAnsi="Times New Roman" w:cs="Times New Roman"/>
          <w:sz w:val="24"/>
          <w:szCs w:val="24"/>
        </w:rPr>
        <w:t xml:space="preserve">is </w:t>
      </w:r>
      <w:r w:rsidRPr="00E51217">
        <w:rPr>
          <w:rFonts w:ascii="Times New Roman" w:hAnsi="Times New Roman" w:cs="Times New Roman"/>
          <w:sz w:val="24"/>
          <w:szCs w:val="24"/>
        </w:rPr>
        <w:t xml:space="preserve">because </w:t>
      </w:r>
      <w:r>
        <w:rPr>
          <w:rFonts w:ascii="Times New Roman" w:hAnsi="Times New Roman" w:cs="Times New Roman"/>
          <w:sz w:val="24"/>
          <w:szCs w:val="24"/>
        </w:rPr>
        <w:t>penalties and offences are</w:t>
      </w:r>
      <w:r w:rsidRPr="00E51217">
        <w:rPr>
          <w:rFonts w:ascii="Times New Roman" w:hAnsi="Times New Roman" w:cs="Times New Roman"/>
          <w:sz w:val="24"/>
          <w:szCs w:val="24"/>
        </w:rPr>
        <w:t xml:space="preserve"> high when compared to cost of complaints. It measured as penalties are high, when the cost of voluntary compliance is greater than non-compliance and low, if the cost of voluntary compliance less than non-compliance.  </w:t>
      </w:r>
      <w:r>
        <w:rPr>
          <w:rFonts w:ascii="Times New Roman" w:hAnsi="Times New Roman" w:cs="Times New Roman"/>
          <w:sz w:val="24"/>
          <w:szCs w:val="24"/>
        </w:rPr>
        <w:t>Hence, fine and penalty is expected to increase taxpayer’s compliance with tax rules and regulations. Thus, positive effect is expected in this study.</w:t>
      </w:r>
    </w:p>
    <w:p w14:paraId="7B533FB3" w14:textId="77777777" w:rsidR="001C2FA3" w:rsidRPr="00457701" w:rsidRDefault="001C2FA3" w:rsidP="001C2FA3">
      <w:pPr>
        <w:pStyle w:val="Caption"/>
        <w:spacing w:after="0"/>
        <w:rPr>
          <w:rFonts w:ascii="Times New Roman" w:eastAsia="SimSun" w:hAnsi="Times New Roman" w:cs="Times New Roman"/>
          <w:b/>
          <w:i w:val="0"/>
          <w:color w:val="auto"/>
          <w:sz w:val="24"/>
          <w:szCs w:val="24"/>
        </w:rPr>
      </w:pPr>
      <w:bookmarkStart w:id="48" w:name="_Toc97672185"/>
      <w:bookmarkStart w:id="49" w:name="_Toc134705979"/>
      <w:r w:rsidRPr="00457701">
        <w:rPr>
          <w:rFonts w:ascii="Times New Roman" w:hAnsi="Times New Roman" w:cs="Times New Roman"/>
          <w:b/>
          <w:i w:val="0"/>
          <w:color w:val="auto"/>
          <w:sz w:val="24"/>
          <w:szCs w:val="24"/>
        </w:rPr>
        <w:t xml:space="preserve">Table 3. </w:t>
      </w:r>
      <w:r w:rsidRPr="00457701">
        <w:rPr>
          <w:rFonts w:ascii="Times New Roman" w:hAnsi="Times New Roman" w:cs="Times New Roman"/>
          <w:b/>
          <w:i w:val="0"/>
          <w:color w:val="auto"/>
          <w:sz w:val="24"/>
          <w:szCs w:val="24"/>
        </w:rPr>
        <w:fldChar w:fldCharType="begin"/>
      </w:r>
      <w:r w:rsidRPr="00457701">
        <w:rPr>
          <w:rFonts w:ascii="Times New Roman" w:hAnsi="Times New Roman" w:cs="Times New Roman"/>
          <w:b/>
          <w:i w:val="0"/>
          <w:color w:val="auto"/>
          <w:sz w:val="24"/>
          <w:szCs w:val="24"/>
        </w:rPr>
        <w:instrText xml:space="preserve"> SEQ Table_3. \* ARABIC </w:instrText>
      </w:r>
      <w:r w:rsidRPr="00457701">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457701">
        <w:rPr>
          <w:rFonts w:ascii="Times New Roman" w:hAnsi="Times New Roman" w:cs="Times New Roman"/>
          <w:b/>
          <w:i w:val="0"/>
          <w:color w:val="auto"/>
          <w:sz w:val="24"/>
          <w:szCs w:val="24"/>
        </w:rPr>
        <w:fldChar w:fldCharType="end"/>
      </w:r>
      <w:r w:rsidRPr="00457701">
        <w:rPr>
          <w:rFonts w:ascii="Times New Roman" w:eastAsia="SimSun" w:hAnsi="Times New Roman" w:cs="Times New Roman"/>
          <w:b/>
          <w:bCs/>
          <w:i w:val="0"/>
          <w:color w:val="auto"/>
          <w:sz w:val="24"/>
          <w:szCs w:val="24"/>
        </w:rPr>
        <w:fldChar w:fldCharType="begin"/>
      </w:r>
      <w:r w:rsidRPr="00457701">
        <w:rPr>
          <w:rFonts w:ascii="Times New Roman" w:eastAsia="SimSun" w:hAnsi="Times New Roman" w:cs="Times New Roman"/>
          <w:b/>
          <w:i w:val="0"/>
          <w:color w:val="auto"/>
          <w:sz w:val="24"/>
          <w:szCs w:val="24"/>
        </w:rPr>
        <w:instrText xml:space="preserve"> TOC \p " " \h \z \c "Table" </w:instrText>
      </w:r>
      <w:r w:rsidRPr="00457701">
        <w:rPr>
          <w:rFonts w:ascii="Times New Roman" w:eastAsia="SimSun" w:hAnsi="Times New Roman" w:cs="Times New Roman"/>
          <w:b/>
          <w:bCs/>
          <w:i w:val="0"/>
          <w:color w:val="auto"/>
          <w:sz w:val="24"/>
          <w:szCs w:val="24"/>
        </w:rPr>
        <w:fldChar w:fldCharType="separate"/>
      </w:r>
      <w:r w:rsidRPr="00457701">
        <w:rPr>
          <w:rFonts w:ascii="Times New Roman" w:eastAsia="SimSun" w:hAnsi="Times New Roman" w:cs="Times New Roman"/>
          <w:b/>
          <w:i w:val="0"/>
          <w:color w:val="auto"/>
          <w:sz w:val="24"/>
          <w:szCs w:val="24"/>
        </w:rPr>
        <w:t xml:space="preserve">: </w:t>
      </w:r>
      <w:bookmarkEnd w:id="48"/>
      <w:r w:rsidRPr="00457701">
        <w:rPr>
          <w:rFonts w:ascii="Times New Roman" w:eastAsia="SimSun" w:hAnsi="Times New Roman" w:cs="Times New Roman"/>
          <w:b/>
          <w:bCs/>
          <w:i w:val="0"/>
          <w:color w:val="auto"/>
          <w:sz w:val="24"/>
          <w:szCs w:val="24"/>
        </w:rPr>
        <w:fldChar w:fldCharType="end"/>
      </w:r>
      <w:r w:rsidRPr="00457701">
        <w:rPr>
          <w:rFonts w:ascii="Times New Roman" w:hAnsi="Times New Roman" w:cs="Times New Roman"/>
          <w:b/>
          <w:i w:val="0"/>
          <w:color w:val="auto"/>
          <w:sz w:val="24"/>
          <w:szCs w:val="24"/>
        </w:rPr>
        <w:t xml:space="preserve"> </w:t>
      </w:r>
      <w:r w:rsidRPr="00457701">
        <w:rPr>
          <w:rFonts w:ascii="Times New Roman" w:eastAsia="SimSun" w:hAnsi="Times New Roman" w:cs="Times New Roman"/>
          <w:b/>
          <w:bCs/>
          <w:i w:val="0"/>
          <w:color w:val="auto"/>
          <w:sz w:val="24"/>
          <w:szCs w:val="24"/>
        </w:rPr>
        <w:t>Variables used in the model, their names together with expected sign</w:t>
      </w:r>
      <w:bookmarkEnd w:id="49"/>
    </w:p>
    <w:tbl>
      <w:tblPr>
        <w:tblStyle w:val="TableGrid3"/>
        <w:tblW w:w="9918" w:type="dxa"/>
        <w:tblLayout w:type="fixed"/>
        <w:tblLook w:val="0000" w:firstRow="0" w:lastRow="0" w:firstColumn="0" w:lastColumn="0" w:noHBand="0" w:noVBand="0"/>
      </w:tblPr>
      <w:tblGrid>
        <w:gridCol w:w="4435"/>
        <w:gridCol w:w="1442"/>
        <w:gridCol w:w="2241"/>
        <w:gridCol w:w="1800"/>
      </w:tblGrid>
      <w:tr w:rsidR="001C2FA3" w:rsidRPr="004777B3" w14:paraId="56710DF3" w14:textId="77777777" w:rsidTr="00475534">
        <w:trPr>
          <w:trHeight w:val="213"/>
        </w:trPr>
        <w:tc>
          <w:tcPr>
            <w:tcW w:w="4435" w:type="dxa"/>
          </w:tcPr>
          <w:p w14:paraId="43BFB8A1" w14:textId="77777777" w:rsidR="001C2FA3" w:rsidRPr="004777B3" w:rsidRDefault="001C2FA3" w:rsidP="00475534">
            <w:pPr>
              <w:jc w:val="center"/>
              <w:rPr>
                <w:rFonts w:ascii="Times New Roman" w:eastAsia="SimSun" w:hAnsi="Times New Roman"/>
                <w:b/>
                <w:bCs/>
                <w:sz w:val="24"/>
                <w:szCs w:val="24"/>
              </w:rPr>
            </w:pPr>
            <w:r w:rsidRPr="004777B3">
              <w:rPr>
                <w:rFonts w:ascii="Times New Roman" w:eastAsia="SimSun" w:hAnsi="Times New Roman"/>
                <w:b/>
                <w:bCs/>
                <w:sz w:val="24"/>
                <w:szCs w:val="24"/>
              </w:rPr>
              <w:t xml:space="preserve">Variable description </w:t>
            </w:r>
          </w:p>
        </w:tc>
        <w:tc>
          <w:tcPr>
            <w:tcW w:w="1442" w:type="dxa"/>
          </w:tcPr>
          <w:p w14:paraId="2D1AC30B" w14:textId="77777777" w:rsidR="001C2FA3" w:rsidRPr="004777B3" w:rsidRDefault="001C2FA3" w:rsidP="00475534">
            <w:pPr>
              <w:jc w:val="center"/>
              <w:rPr>
                <w:rFonts w:ascii="Times New Roman" w:eastAsia="SimSun" w:hAnsi="Times New Roman"/>
                <w:b/>
                <w:bCs/>
                <w:sz w:val="24"/>
                <w:szCs w:val="24"/>
              </w:rPr>
            </w:pPr>
            <w:r w:rsidRPr="004777B3">
              <w:rPr>
                <w:rFonts w:ascii="Times New Roman" w:eastAsia="SimSun" w:hAnsi="Times New Roman"/>
                <w:b/>
                <w:bCs/>
                <w:sz w:val="24"/>
                <w:szCs w:val="24"/>
              </w:rPr>
              <w:t xml:space="preserve">Symbol </w:t>
            </w:r>
          </w:p>
        </w:tc>
        <w:tc>
          <w:tcPr>
            <w:tcW w:w="2241" w:type="dxa"/>
          </w:tcPr>
          <w:p w14:paraId="76B94C91" w14:textId="77777777" w:rsidR="001C2FA3" w:rsidRPr="004777B3" w:rsidRDefault="001C2FA3" w:rsidP="00475534">
            <w:pPr>
              <w:rPr>
                <w:rFonts w:ascii="Times New Roman" w:eastAsia="SimSun" w:hAnsi="Times New Roman"/>
                <w:b/>
                <w:bCs/>
                <w:sz w:val="24"/>
                <w:szCs w:val="24"/>
              </w:rPr>
            </w:pPr>
            <w:r w:rsidRPr="004777B3">
              <w:rPr>
                <w:rFonts w:ascii="Times New Roman" w:eastAsia="SimSun" w:hAnsi="Times New Roman"/>
                <w:b/>
                <w:bCs/>
                <w:sz w:val="24"/>
                <w:szCs w:val="24"/>
              </w:rPr>
              <w:t>Nature of</w:t>
            </w:r>
            <w:r>
              <w:rPr>
                <w:rFonts w:ascii="Times New Roman" w:eastAsia="SimSun" w:hAnsi="Times New Roman"/>
                <w:b/>
                <w:bCs/>
                <w:sz w:val="24"/>
                <w:szCs w:val="24"/>
              </w:rPr>
              <w:t> </w:t>
            </w:r>
            <w:r w:rsidRPr="004777B3">
              <w:rPr>
                <w:rFonts w:ascii="Times New Roman" w:eastAsia="SimSun" w:hAnsi="Times New Roman"/>
                <w:b/>
                <w:bCs/>
                <w:sz w:val="24"/>
                <w:szCs w:val="24"/>
              </w:rPr>
              <w:t>variable</w:t>
            </w:r>
          </w:p>
        </w:tc>
        <w:tc>
          <w:tcPr>
            <w:tcW w:w="1800" w:type="dxa"/>
          </w:tcPr>
          <w:p w14:paraId="3DBB5322" w14:textId="77777777" w:rsidR="001C2FA3" w:rsidRPr="004777B3" w:rsidRDefault="001C2FA3" w:rsidP="00475534">
            <w:pPr>
              <w:rPr>
                <w:rFonts w:ascii="Times New Roman" w:eastAsia="SimSun" w:hAnsi="Times New Roman"/>
                <w:b/>
                <w:bCs/>
                <w:sz w:val="24"/>
                <w:szCs w:val="24"/>
              </w:rPr>
            </w:pPr>
            <w:r>
              <w:rPr>
                <w:rFonts w:ascii="Times New Roman" w:eastAsia="SimSun" w:hAnsi="Times New Roman"/>
                <w:b/>
                <w:bCs/>
                <w:sz w:val="24"/>
                <w:szCs w:val="24"/>
              </w:rPr>
              <w:t>Expected </w:t>
            </w:r>
            <w:r w:rsidRPr="004777B3">
              <w:rPr>
                <w:rFonts w:ascii="Times New Roman" w:eastAsia="SimSun" w:hAnsi="Times New Roman"/>
                <w:b/>
                <w:bCs/>
                <w:sz w:val="24"/>
                <w:szCs w:val="24"/>
              </w:rPr>
              <w:t>sign</w:t>
            </w:r>
          </w:p>
        </w:tc>
      </w:tr>
      <w:tr w:rsidR="001C2FA3" w:rsidRPr="004777B3" w14:paraId="16F30F68" w14:textId="77777777" w:rsidTr="00475534">
        <w:trPr>
          <w:trHeight w:val="216"/>
        </w:trPr>
        <w:tc>
          <w:tcPr>
            <w:tcW w:w="4435" w:type="dxa"/>
          </w:tcPr>
          <w:p w14:paraId="4A3111DF" w14:textId="77777777" w:rsidR="001C2FA3" w:rsidRPr="00A729DD" w:rsidRDefault="001C2FA3" w:rsidP="00475534">
            <w:pPr>
              <w:rPr>
                <w:rFonts w:ascii="Times New Roman" w:eastAsia="SimSun" w:hAnsi="Times New Roman"/>
                <w:bCs/>
                <w:sz w:val="24"/>
                <w:szCs w:val="24"/>
              </w:rPr>
            </w:pPr>
            <w:r w:rsidRPr="00A729DD">
              <w:rPr>
                <w:rFonts w:ascii="Times New Roman" w:eastAsia="SimSun" w:hAnsi="Times New Roman"/>
                <w:bCs/>
                <w:sz w:val="24"/>
                <w:szCs w:val="24"/>
              </w:rPr>
              <w:t>Tax compliance</w:t>
            </w:r>
          </w:p>
        </w:tc>
        <w:tc>
          <w:tcPr>
            <w:tcW w:w="1442" w:type="dxa"/>
          </w:tcPr>
          <w:p w14:paraId="578775BF" w14:textId="77777777" w:rsidR="001C2FA3" w:rsidRPr="004777B3" w:rsidRDefault="001C2FA3" w:rsidP="00475534">
            <w:pPr>
              <w:jc w:val="center"/>
              <w:rPr>
                <w:rFonts w:ascii="Times New Roman" w:eastAsia="SimSun" w:hAnsi="Times New Roman"/>
                <w:sz w:val="24"/>
                <w:szCs w:val="24"/>
              </w:rPr>
            </w:pPr>
            <w:r w:rsidRPr="004777B3">
              <w:rPr>
                <w:rFonts w:ascii="Times New Roman" w:eastAsia="SimSun" w:hAnsi="Times New Roman"/>
                <w:sz w:val="24"/>
                <w:szCs w:val="24"/>
              </w:rPr>
              <w:t>TC</w:t>
            </w:r>
          </w:p>
        </w:tc>
        <w:tc>
          <w:tcPr>
            <w:tcW w:w="2241" w:type="dxa"/>
          </w:tcPr>
          <w:p w14:paraId="02BD0325" w14:textId="77777777" w:rsidR="001C2FA3" w:rsidRPr="004777B3" w:rsidRDefault="001C2FA3" w:rsidP="00475534">
            <w:pPr>
              <w:spacing w:line="276"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282E655B" w14:textId="77777777" w:rsidR="001C2FA3" w:rsidRPr="004777B3" w:rsidRDefault="001C2FA3" w:rsidP="00475534">
            <w:pPr>
              <w:rPr>
                <w:rFonts w:ascii="Times New Roman" w:eastAsia="SimSun" w:hAnsi="Times New Roman"/>
                <w:sz w:val="24"/>
                <w:szCs w:val="24"/>
              </w:rPr>
            </w:pPr>
          </w:p>
        </w:tc>
      </w:tr>
      <w:tr w:rsidR="001C2FA3" w:rsidRPr="004777B3" w14:paraId="51C08342" w14:textId="77777777" w:rsidTr="00475534">
        <w:trPr>
          <w:trHeight w:val="198"/>
        </w:trPr>
        <w:tc>
          <w:tcPr>
            <w:tcW w:w="9918" w:type="dxa"/>
            <w:gridSpan w:val="4"/>
          </w:tcPr>
          <w:p w14:paraId="05A2CDDE" w14:textId="77777777" w:rsidR="001C2FA3" w:rsidRPr="004777B3" w:rsidRDefault="001C2FA3" w:rsidP="00475534">
            <w:pPr>
              <w:jc w:val="center"/>
              <w:rPr>
                <w:rFonts w:ascii="Times New Roman" w:eastAsia="SimSun" w:hAnsi="Times New Roman"/>
                <w:b/>
                <w:sz w:val="24"/>
                <w:szCs w:val="24"/>
              </w:rPr>
            </w:pPr>
            <w:r w:rsidRPr="009D46C3">
              <w:rPr>
                <w:rFonts w:ascii="Times New Roman" w:eastAsia="SimSun" w:hAnsi="Times New Roman"/>
                <w:b/>
                <w:bCs/>
                <w:sz w:val="24"/>
                <w:szCs w:val="24"/>
              </w:rPr>
              <w:t>Independent variables</w:t>
            </w:r>
          </w:p>
        </w:tc>
      </w:tr>
      <w:tr w:rsidR="001C2FA3" w:rsidRPr="004777B3" w14:paraId="54036EFD" w14:textId="77777777" w:rsidTr="00475534">
        <w:trPr>
          <w:trHeight w:val="334"/>
        </w:trPr>
        <w:tc>
          <w:tcPr>
            <w:tcW w:w="4435" w:type="dxa"/>
          </w:tcPr>
          <w:p w14:paraId="61784B00"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Tax au</w:t>
            </w:r>
            <w:r>
              <w:rPr>
                <w:rFonts w:ascii="Times New Roman" w:eastAsia="SimSun" w:hAnsi="Times New Roman"/>
                <w:bCs/>
                <w:sz w:val="24"/>
                <w:szCs w:val="24"/>
              </w:rPr>
              <w:t>dit type being performed</w:t>
            </w:r>
          </w:p>
        </w:tc>
        <w:tc>
          <w:tcPr>
            <w:tcW w:w="1442" w:type="dxa"/>
          </w:tcPr>
          <w:p w14:paraId="5EE2188A"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bCs/>
                <w:sz w:val="24"/>
                <w:szCs w:val="24"/>
              </w:rPr>
              <w:t>TAT</w:t>
            </w:r>
          </w:p>
        </w:tc>
        <w:tc>
          <w:tcPr>
            <w:tcW w:w="2241" w:type="dxa"/>
          </w:tcPr>
          <w:p w14:paraId="22D4424C" w14:textId="77777777" w:rsidR="001C2FA3" w:rsidRPr="004777B3" w:rsidRDefault="001C2FA3" w:rsidP="00475534">
            <w:pPr>
              <w:spacing w:line="360" w:lineRule="auto"/>
              <w:jc w:val="center"/>
              <w:rPr>
                <w:rFonts w:ascii="Times New Roman" w:eastAsia="SimSun" w:hAnsi="Times New Roman"/>
                <w:sz w:val="24"/>
                <w:szCs w:val="24"/>
              </w:rPr>
            </w:pPr>
            <w:r>
              <w:rPr>
                <w:rFonts w:ascii="Times New Roman" w:eastAsia="SimSun" w:hAnsi="Times New Roman"/>
                <w:sz w:val="24"/>
                <w:szCs w:val="24"/>
              </w:rPr>
              <w:t>Continuous</w:t>
            </w:r>
          </w:p>
        </w:tc>
        <w:tc>
          <w:tcPr>
            <w:tcW w:w="1800" w:type="dxa"/>
          </w:tcPr>
          <w:p w14:paraId="4400211F" w14:textId="77777777" w:rsidR="001C2FA3" w:rsidRPr="004777B3" w:rsidRDefault="001C2FA3" w:rsidP="00475534">
            <w:pPr>
              <w:spacing w:line="360" w:lineRule="auto"/>
              <w:ind w:left="720" w:hanging="720"/>
              <w:jc w:val="center"/>
              <w:rPr>
                <w:rFonts w:ascii="Times New Roman" w:eastAsia="SimSun" w:hAnsi="Times New Roman"/>
                <w:b/>
                <w:sz w:val="24"/>
                <w:szCs w:val="24"/>
              </w:rPr>
            </w:pPr>
            <w:r>
              <w:rPr>
                <w:rFonts w:ascii="Times New Roman" w:eastAsia="SimSun" w:hAnsi="Times New Roman"/>
                <w:b/>
                <w:sz w:val="24"/>
                <w:szCs w:val="24"/>
              </w:rPr>
              <w:t>+</w:t>
            </w:r>
          </w:p>
        </w:tc>
      </w:tr>
      <w:tr w:rsidR="001C2FA3" w:rsidRPr="004777B3" w14:paraId="297D3473" w14:textId="77777777" w:rsidTr="00475534">
        <w:trPr>
          <w:trHeight w:val="334"/>
        </w:trPr>
        <w:tc>
          <w:tcPr>
            <w:tcW w:w="4435" w:type="dxa"/>
          </w:tcPr>
          <w:p w14:paraId="22C5B9C0"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Tax audit detection of non-compliance</w:t>
            </w:r>
          </w:p>
        </w:tc>
        <w:tc>
          <w:tcPr>
            <w:tcW w:w="1442" w:type="dxa"/>
          </w:tcPr>
          <w:p w14:paraId="1673CC6D" w14:textId="77777777" w:rsidR="001C2FA3" w:rsidRPr="004777B3" w:rsidRDefault="001C2FA3" w:rsidP="00475534">
            <w:pPr>
              <w:spacing w:line="360" w:lineRule="auto"/>
              <w:jc w:val="center"/>
              <w:rPr>
                <w:rFonts w:ascii="Times New Roman" w:eastAsia="SimSun" w:hAnsi="Times New Roman"/>
                <w:bCs/>
                <w:sz w:val="24"/>
                <w:szCs w:val="24"/>
              </w:rPr>
            </w:pPr>
            <w:r w:rsidRPr="004777B3">
              <w:rPr>
                <w:rFonts w:ascii="Times New Roman" w:eastAsia="SimSun" w:hAnsi="Times New Roman"/>
                <w:bCs/>
                <w:sz w:val="24"/>
                <w:szCs w:val="24"/>
              </w:rPr>
              <w:t>TAD</w:t>
            </w:r>
          </w:p>
        </w:tc>
        <w:tc>
          <w:tcPr>
            <w:tcW w:w="2241" w:type="dxa"/>
          </w:tcPr>
          <w:p w14:paraId="7376249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1667DC5A" w14:textId="77777777" w:rsidR="001C2FA3" w:rsidRPr="004777B3" w:rsidRDefault="001C2FA3" w:rsidP="00475534">
            <w:pPr>
              <w:spacing w:line="360" w:lineRule="auto"/>
              <w:ind w:left="720" w:hanging="720"/>
              <w:jc w:val="center"/>
              <w:rPr>
                <w:rFonts w:ascii="Times New Roman" w:eastAsia="SimSun" w:hAnsi="Times New Roman"/>
                <w:b/>
                <w:sz w:val="24"/>
                <w:szCs w:val="24"/>
              </w:rPr>
            </w:pPr>
            <w:r>
              <w:rPr>
                <w:rFonts w:ascii="Times New Roman" w:eastAsia="SimSun" w:hAnsi="Times New Roman"/>
                <w:b/>
                <w:sz w:val="24"/>
                <w:szCs w:val="24"/>
              </w:rPr>
              <w:t>+</w:t>
            </w:r>
          </w:p>
        </w:tc>
      </w:tr>
      <w:tr w:rsidR="001C2FA3" w:rsidRPr="004777B3" w14:paraId="1A34076E" w14:textId="77777777" w:rsidTr="00475534">
        <w:trPr>
          <w:trHeight w:val="87"/>
        </w:trPr>
        <w:tc>
          <w:tcPr>
            <w:tcW w:w="4435" w:type="dxa"/>
          </w:tcPr>
          <w:p w14:paraId="4351EBC1"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 xml:space="preserve">Number of audited files      </w:t>
            </w:r>
          </w:p>
        </w:tc>
        <w:tc>
          <w:tcPr>
            <w:tcW w:w="1442" w:type="dxa"/>
          </w:tcPr>
          <w:p w14:paraId="38CE2BF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NAF</w:t>
            </w:r>
          </w:p>
        </w:tc>
        <w:tc>
          <w:tcPr>
            <w:tcW w:w="2241" w:type="dxa"/>
          </w:tcPr>
          <w:p w14:paraId="587AAA28"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74DE962C"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r w:rsidR="001C2FA3" w:rsidRPr="004777B3" w14:paraId="7B12D17B" w14:textId="77777777" w:rsidTr="00475534">
        <w:trPr>
          <w:trHeight w:val="80"/>
        </w:trPr>
        <w:tc>
          <w:tcPr>
            <w:tcW w:w="4435" w:type="dxa"/>
          </w:tcPr>
          <w:p w14:paraId="590DBABC"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Resources of tax audit function</w:t>
            </w:r>
          </w:p>
        </w:tc>
        <w:tc>
          <w:tcPr>
            <w:tcW w:w="1442" w:type="dxa"/>
          </w:tcPr>
          <w:p w14:paraId="7EC1ABD7" w14:textId="77777777" w:rsidR="001C2FA3" w:rsidRPr="009A1699" w:rsidRDefault="001C2FA3" w:rsidP="00475534">
            <w:pPr>
              <w:spacing w:line="360" w:lineRule="auto"/>
              <w:jc w:val="center"/>
              <w:rPr>
                <w:rFonts w:ascii="Times New Roman" w:eastAsia="SimSun" w:hAnsi="Times New Roman"/>
                <w:bCs/>
                <w:sz w:val="24"/>
                <w:szCs w:val="24"/>
              </w:rPr>
            </w:pPr>
            <w:r w:rsidRPr="004777B3">
              <w:rPr>
                <w:rFonts w:ascii="Times New Roman" w:eastAsia="SimSun" w:hAnsi="Times New Roman"/>
                <w:bCs/>
                <w:sz w:val="24"/>
                <w:szCs w:val="24"/>
              </w:rPr>
              <w:t>TAR</w:t>
            </w:r>
          </w:p>
        </w:tc>
        <w:tc>
          <w:tcPr>
            <w:tcW w:w="2241" w:type="dxa"/>
          </w:tcPr>
          <w:p w14:paraId="66EA465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449AA0AC"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r w:rsidR="001C2FA3" w:rsidRPr="004777B3" w14:paraId="25251FA0" w14:textId="77777777" w:rsidTr="00475534">
        <w:trPr>
          <w:trHeight w:val="80"/>
        </w:trPr>
        <w:tc>
          <w:tcPr>
            <w:tcW w:w="4435" w:type="dxa"/>
          </w:tcPr>
          <w:p w14:paraId="1BFB4436" w14:textId="77777777" w:rsidR="001C2FA3" w:rsidRPr="004777B3" w:rsidRDefault="001C2FA3" w:rsidP="00475534">
            <w:pPr>
              <w:spacing w:line="360" w:lineRule="auto"/>
              <w:rPr>
                <w:rFonts w:ascii="Times New Roman" w:eastAsia="SimSun" w:hAnsi="Times New Roman"/>
                <w:bCs/>
                <w:sz w:val="24"/>
                <w:szCs w:val="24"/>
              </w:rPr>
            </w:pPr>
            <w:r>
              <w:rPr>
                <w:rFonts w:ascii="Times New Roman" w:eastAsia="SimSun" w:hAnsi="Times New Roman"/>
                <w:bCs/>
                <w:sz w:val="24"/>
                <w:szCs w:val="24"/>
              </w:rPr>
              <w:t>Fine and penalty</w:t>
            </w:r>
          </w:p>
        </w:tc>
        <w:tc>
          <w:tcPr>
            <w:tcW w:w="1442" w:type="dxa"/>
          </w:tcPr>
          <w:p w14:paraId="11748E15" w14:textId="77777777" w:rsidR="001C2FA3" w:rsidRPr="009A1699" w:rsidRDefault="001C2FA3" w:rsidP="00475534">
            <w:pPr>
              <w:spacing w:line="360" w:lineRule="auto"/>
              <w:jc w:val="center"/>
              <w:rPr>
                <w:rFonts w:ascii="Times New Roman" w:eastAsia="SimSun" w:hAnsi="Times New Roman"/>
                <w:bCs/>
                <w:sz w:val="24"/>
                <w:szCs w:val="24"/>
              </w:rPr>
            </w:pPr>
            <w:r>
              <w:rPr>
                <w:rFonts w:ascii="Times New Roman" w:eastAsia="SimSun" w:hAnsi="Times New Roman"/>
                <w:bCs/>
                <w:sz w:val="24"/>
                <w:szCs w:val="24"/>
              </w:rPr>
              <w:t>FP</w:t>
            </w:r>
          </w:p>
        </w:tc>
        <w:tc>
          <w:tcPr>
            <w:tcW w:w="2241" w:type="dxa"/>
          </w:tcPr>
          <w:p w14:paraId="3F7B7387"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7E0BC8D9"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bl>
    <w:p w14:paraId="1C3AFB18" w14:textId="77777777" w:rsidR="001C2FA3" w:rsidRPr="00AD2797" w:rsidRDefault="001C2FA3" w:rsidP="001C2FA3">
      <w:pPr>
        <w:pStyle w:val="ListParagraph"/>
        <w:numPr>
          <w:ilvl w:val="1"/>
          <w:numId w:val="5"/>
        </w:numPr>
        <w:spacing w:before="240" w:after="0" w:line="360" w:lineRule="auto"/>
        <w:jc w:val="both"/>
        <w:outlineLvl w:val="1"/>
        <w:rPr>
          <w:rFonts w:ascii="Times New Roman" w:hAnsi="Times New Roman" w:cs="Times New Roman"/>
          <w:b/>
          <w:sz w:val="28"/>
          <w:szCs w:val="24"/>
        </w:rPr>
      </w:pPr>
      <w:bookmarkStart w:id="50" w:name="_Toc134705912"/>
      <w:r w:rsidRPr="00AD2797">
        <w:rPr>
          <w:rFonts w:ascii="Times New Roman" w:hAnsi="Times New Roman" w:cs="Times New Roman"/>
          <w:b/>
          <w:sz w:val="28"/>
          <w:szCs w:val="24"/>
        </w:rPr>
        <w:lastRenderedPageBreak/>
        <w:t>Pre-testing (validity and reliability)</w:t>
      </w:r>
      <w:bookmarkEnd w:id="50"/>
    </w:p>
    <w:p w14:paraId="1DBF8384" w14:textId="77777777" w:rsidR="001C2FA3" w:rsidRPr="00AD2797" w:rsidRDefault="001C2FA3" w:rsidP="001C2FA3">
      <w:pPr>
        <w:pStyle w:val="NormalWeb"/>
        <w:spacing w:before="0" w:beforeAutospacing="0" w:after="120" w:afterAutospacing="0" w:line="360" w:lineRule="auto"/>
        <w:jc w:val="both"/>
      </w:pPr>
      <w:r w:rsidRPr="00AD2797">
        <w:t>Reliability and validity are concepts used to evaluate the quality of research. They indicate how well a </w:t>
      </w:r>
      <w:hyperlink r:id="rId8" w:history="1">
        <w:r w:rsidRPr="00D07A82">
          <w:t>method</w:t>
        </w:r>
      </w:hyperlink>
      <w:r w:rsidRPr="00D07A82">
        <w:t>, technique or test measures something. Reliability is about the consistency of a measure, and validity is about the accuracy of a measure. It’s important to consider reliability and validity when you are creating your </w:t>
      </w:r>
      <w:hyperlink r:id="rId9" w:history="1">
        <w:r w:rsidRPr="00D07A82">
          <w:t>research design</w:t>
        </w:r>
      </w:hyperlink>
      <w:r w:rsidRPr="00D07A82">
        <w:t>, planning your methods, and writing up your results, especially in </w:t>
      </w:r>
      <w:hyperlink r:id="rId10" w:history="1">
        <w:r w:rsidRPr="00D07A82">
          <w:t>quantitative research</w:t>
        </w:r>
      </w:hyperlink>
      <w:r w:rsidRPr="00D07A82">
        <w:t>.</w:t>
      </w:r>
    </w:p>
    <w:p w14:paraId="5725107B" w14:textId="77777777" w:rsidR="001C2FA3" w:rsidRPr="00AD2797" w:rsidRDefault="001C2FA3" w:rsidP="001C2FA3">
      <w:pPr>
        <w:pStyle w:val="ListParagraph"/>
        <w:numPr>
          <w:ilvl w:val="2"/>
          <w:numId w:val="5"/>
        </w:numPr>
        <w:spacing w:after="0" w:line="360" w:lineRule="auto"/>
        <w:jc w:val="both"/>
        <w:outlineLvl w:val="2"/>
        <w:rPr>
          <w:rFonts w:ascii="Times New Roman" w:hAnsi="Times New Roman" w:cs="Times New Roman"/>
          <w:b/>
          <w:sz w:val="24"/>
          <w:szCs w:val="24"/>
        </w:rPr>
      </w:pPr>
      <w:bookmarkStart w:id="51" w:name="_Toc134705913"/>
      <w:r w:rsidRPr="00AD2797">
        <w:rPr>
          <w:rFonts w:ascii="Times New Roman" w:hAnsi="Times New Roman" w:cs="Times New Roman"/>
          <w:b/>
          <w:sz w:val="24"/>
          <w:szCs w:val="24"/>
        </w:rPr>
        <w:t>Validity test</w:t>
      </w:r>
      <w:bookmarkEnd w:id="51"/>
      <w:r w:rsidRPr="00AD2797">
        <w:rPr>
          <w:rFonts w:ascii="Times New Roman" w:hAnsi="Times New Roman" w:cs="Times New Roman"/>
          <w:b/>
          <w:sz w:val="24"/>
          <w:szCs w:val="24"/>
        </w:rPr>
        <w:t xml:space="preserve"> </w:t>
      </w:r>
    </w:p>
    <w:p w14:paraId="43F61AFF" w14:textId="7B9B6330" w:rsidR="001C2FA3" w:rsidRPr="00AD2797" w:rsidRDefault="001C2FA3" w:rsidP="001C2FA3">
      <w:pPr>
        <w:spacing w:line="360" w:lineRule="auto"/>
        <w:jc w:val="both"/>
        <w:rPr>
          <w:rFonts w:ascii="Times New Roman" w:hAnsi="Times New Roman" w:cs="Times New Roman"/>
          <w:sz w:val="24"/>
          <w:szCs w:val="24"/>
          <w:shd w:val="clear" w:color="auto" w:fill="FFFFFF"/>
        </w:rPr>
      </w:pPr>
      <w:r w:rsidRPr="00AD2797">
        <w:rPr>
          <w:rFonts w:ascii="Times New Roman" w:hAnsi="Times New Roman" w:cs="Times New Roman"/>
          <w:sz w:val="24"/>
          <w:szCs w:val="24"/>
        </w:rPr>
        <w:t xml:space="preserve">Validity refers to </w:t>
      </w:r>
      <w:r w:rsidRPr="00AD2797">
        <w:rPr>
          <w:rFonts w:ascii="Times New Roman" w:hAnsi="Times New Roman" w:cs="Times New Roman"/>
          <w:sz w:val="24"/>
          <w:szCs w:val="24"/>
          <w:shd w:val="clear" w:color="auto" w:fill="FFFFFF"/>
        </w:rPr>
        <w:t>how accurately a method measures what it is planned to measure. If research has high validity that means it produces results that correspond to real properties, characteristics, and variations in the physical or social world (</w:t>
      </w:r>
      <w:proofErr w:type="spellStart"/>
      <w:r w:rsidRPr="00AD2797">
        <w:rPr>
          <w:rFonts w:ascii="Times New Roman" w:hAnsi="Times New Roman" w:cs="Times New Roman"/>
          <w:sz w:val="24"/>
          <w:szCs w:val="24"/>
          <w:shd w:val="clear" w:color="auto" w:fill="FFFFFF"/>
        </w:rPr>
        <w:t>Drost</w:t>
      </w:r>
      <w:proofErr w:type="spellEnd"/>
      <w:r w:rsidRPr="00AD2797">
        <w:rPr>
          <w:rFonts w:ascii="Times New Roman" w:hAnsi="Times New Roman" w:cs="Times New Roman"/>
          <w:sz w:val="24"/>
          <w:szCs w:val="24"/>
          <w:shd w:val="clear" w:color="auto" w:fill="FFFFFF"/>
        </w:rPr>
        <w:t>, 2011).</w:t>
      </w:r>
      <w:r>
        <w:rPr>
          <w:rFonts w:ascii="Times New Roman" w:hAnsi="Times New Roman" w:cs="Times New Roman"/>
          <w:sz w:val="24"/>
          <w:szCs w:val="24"/>
          <w:shd w:val="clear" w:color="auto" w:fill="FFFFFF"/>
        </w:rPr>
        <w:t xml:space="preserve"> According to </w:t>
      </w:r>
      <w:proofErr w:type="spellStart"/>
      <w:r w:rsidRPr="009C1476">
        <w:rPr>
          <w:rFonts w:ascii="Times New Roman" w:hAnsi="Times New Roman" w:cs="Times New Roman"/>
          <w:sz w:val="24"/>
          <w:szCs w:val="24"/>
        </w:rPr>
        <w:t>Pall</w:t>
      </w:r>
      <w:r w:rsidRPr="009C1476">
        <w:rPr>
          <w:rFonts w:ascii="Times New Roman" w:hAnsi="Times New Roman" w:cs="Times New Roman"/>
          <w:spacing w:val="-1"/>
          <w:sz w:val="24"/>
          <w:szCs w:val="24"/>
        </w:rPr>
        <w:t>a</w:t>
      </w:r>
      <w:r>
        <w:rPr>
          <w:rFonts w:ascii="Times New Roman" w:hAnsi="Times New Roman" w:cs="Times New Roman"/>
          <w:sz w:val="24"/>
          <w:szCs w:val="24"/>
        </w:rPr>
        <w:t>nt</w:t>
      </w:r>
      <w:proofErr w:type="spellEnd"/>
      <w:r>
        <w:rPr>
          <w:rFonts w:ascii="Times New Roman" w:hAnsi="Times New Roman" w:cs="Times New Roman"/>
          <w:sz w:val="24"/>
          <w:szCs w:val="24"/>
        </w:rPr>
        <w:t xml:space="preserve"> </w:t>
      </w:r>
      <w:r>
        <w:rPr>
          <w:rFonts w:ascii="Times New Roman" w:hAnsi="Times New Roman" w:cs="Times New Roman"/>
          <w:spacing w:val="4"/>
          <w:sz w:val="24"/>
          <w:szCs w:val="24"/>
        </w:rPr>
        <w:t>(</w:t>
      </w:r>
      <w:r w:rsidRPr="009C1476">
        <w:rPr>
          <w:rFonts w:ascii="Times New Roman" w:hAnsi="Times New Roman" w:cs="Times New Roman"/>
          <w:sz w:val="24"/>
          <w:szCs w:val="24"/>
        </w:rPr>
        <w:t>20</w:t>
      </w:r>
      <w:r w:rsidRPr="009C1476">
        <w:rPr>
          <w:rFonts w:ascii="Times New Roman" w:hAnsi="Times New Roman" w:cs="Times New Roman"/>
          <w:spacing w:val="6"/>
          <w:sz w:val="24"/>
          <w:szCs w:val="24"/>
        </w:rPr>
        <w:t>1</w:t>
      </w:r>
      <w:r w:rsidRPr="009C1476">
        <w:rPr>
          <w:rFonts w:ascii="Times New Roman" w:hAnsi="Times New Roman" w:cs="Times New Roman"/>
          <w:sz w:val="24"/>
          <w:szCs w:val="24"/>
        </w:rPr>
        <w:t>6</w:t>
      </w:r>
      <w:r w:rsidRPr="009C1476">
        <w:rPr>
          <w:rFonts w:ascii="Times New Roman" w:hAnsi="Times New Roman" w:cs="Times New Roman"/>
          <w:spacing w:val="-1"/>
          <w:sz w:val="24"/>
          <w:szCs w:val="24"/>
        </w:rPr>
        <w:t>)</w:t>
      </w:r>
      <w:r>
        <w:rPr>
          <w:rFonts w:ascii="Times New Roman" w:hAnsi="Times New Roman" w:cs="Times New Roman"/>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 xml:space="preserve">y </w:t>
      </w:r>
      <w:r w:rsidRPr="009C1476">
        <w:rPr>
          <w:rFonts w:ascii="Times New Roman" w:hAnsi="Times New Roman" w:cs="Times New Roman"/>
          <w:spacing w:val="2"/>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2"/>
          <w:sz w:val="24"/>
          <w:szCs w:val="24"/>
        </w:rPr>
        <w:t>s</w:t>
      </w:r>
      <w:r w:rsidRPr="009C1476">
        <w:rPr>
          <w:rFonts w:ascii="Times New Roman" w:hAnsi="Times New Roman" w:cs="Times New Roman"/>
          <w:spacing w:val="1"/>
          <w:sz w:val="24"/>
          <w:szCs w:val="24"/>
        </w:rPr>
        <w:t>c</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le</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ref</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rs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2"/>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ree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2"/>
          <w:sz w:val="24"/>
          <w:szCs w:val="24"/>
        </w:rPr>
        <w:t>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supposed</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w:t>
      </w:r>
      <w:r w:rsidRPr="009C1476">
        <w:rPr>
          <w:rFonts w:ascii="Times New Roman" w:hAnsi="Times New Roman" w:cs="Times New Roman"/>
          <w:spacing w:val="2"/>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 Un</w:t>
      </w:r>
      <w:r w:rsidRPr="009C1476">
        <w:rPr>
          <w:rFonts w:ascii="Times New Roman" w:hAnsi="Times New Roman" w:cs="Times New Roman"/>
          <w:spacing w:val="-1"/>
          <w:sz w:val="24"/>
          <w:szCs w:val="24"/>
        </w:rPr>
        <w:t>f</w:t>
      </w:r>
      <w:r w:rsidRPr="009C1476">
        <w:rPr>
          <w:rFonts w:ascii="Times New Roman" w:hAnsi="Times New Roman" w:cs="Times New Roman"/>
          <w:sz w:val="24"/>
          <w:szCs w:val="24"/>
        </w:rPr>
        <w:t>o</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tunat</w:t>
      </w:r>
      <w:r w:rsidRPr="009C1476">
        <w:rPr>
          <w:rFonts w:ascii="Times New Roman" w:hAnsi="Times New Roman" w:cs="Times New Roman"/>
          <w:spacing w:val="-1"/>
          <w:sz w:val="24"/>
          <w:szCs w:val="24"/>
        </w:rPr>
        <w:t>e</w:t>
      </w:r>
      <w:r w:rsidRPr="009C1476">
        <w:rPr>
          <w:rFonts w:ascii="Times New Roman" w:hAnsi="Times New Roman" w:cs="Times New Roman"/>
          <w:spacing w:val="5"/>
          <w:sz w:val="24"/>
          <w:szCs w:val="24"/>
        </w:rPr>
        <w:t>l</w:t>
      </w:r>
      <w:r w:rsidRPr="009C1476">
        <w:rPr>
          <w:rFonts w:ascii="Times New Roman" w:hAnsi="Times New Roman" w:cs="Times New Roman"/>
          <w:spacing w:val="-5"/>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e</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22"/>
          <w:sz w:val="24"/>
          <w:szCs w:val="24"/>
        </w:rPr>
        <w:t xml:space="preserve"> </w:t>
      </w:r>
      <w:r w:rsidRPr="009C1476">
        <w:rPr>
          <w:rFonts w:ascii="Times New Roman" w:hAnsi="Times New Roman" w:cs="Times New Roman"/>
          <w:sz w:val="24"/>
          <w:szCs w:val="24"/>
        </w:rPr>
        <w:t>no</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one</w:t>
      </w:r>
      <w:r w:rsidRPr="009C1476">
        <w:rPr>
          <w:rFonts w:ascii="Times New Roman" w:hAnsi="Times New Roman" w:cs="Times New Roman"/>
          <w:spacing w:val="20"/>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le</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ut</w:t>
      </w:r>
      <w:r w:rsidRPr="009C1476">
        <w:rPr>
          <w:rFonts w:ascii="Times New Roman" w:hAnsi="Times New Roman" w:cs="Times New Roman"/>
          <w:spacing w:val="22"/>
          <w:sz w:val="24"/>
          <w:szCs w:val="24"/>
        </w:rPr>
        <w:t xml:space="preserve"> </w:t>
      </w:r>
      <w:r w:rsidRPr="009C1476">
        <w:rPr>
          <w:rFonts w:ascii="Times New Roman" w:hAnsi="Times New Roman" w:cs="Times New Roman"/>
          <w:sz w:val="24"/>
          <w:szCs w:val="24"/>
        </w:rPr>
        <w:t>ind</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tor</w:t>
      </w:r>
      <w:r w:rsidRPr="009C1476">
        <w:rPr>
          <w:rFonts w:ascii="Times New Roman" w:hAnsi="Times New Roman" w:cs="Times New Roman"/>
          <w:spacing w:val="23"/>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le</w:t>
      </w:r>
      <w:r w:rsidRPr="009C1476">
        <w:rPr>
          <w:rFonts w:ascii="Times New Roman" w:hAnsi="Times New Roman" w:cs="Times New Roman"/>
          <w:spacing w:val="-1"/>
          <w:sz w:val="24"/>
          <w:szCs w:val="24"/>
        </w:rPr>
        <w:t>’</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pacing w:val="-7"/>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2"/>
          <w:sz w:val="24"/>
          <w:szCs w:val="24"/>
        </w:rPr>
        <w:t>h</w:t>
      </w:r>
      <w:r w:rsidRPr="009C1476">
        <w:rPr>
          <w:rFonts w:ascii="Times New Roman" w:hAnsi="Times New Roman" w:cs="Times New Roman"/>
          <w:sz w:val="24"/>
          <w:szCs w:val="24"/>
        </w:rPr>
        <w:t>e</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le invo</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ol</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ec</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2"/>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mp</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ri</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viden</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w:t>
      </w:r>
      <w:r w:rsidRPr="009C1476">
        <w:rPr>
          <w:rFonts w:ascii="Times New Roman" w:hAnsi="Times New Roman" w:cs="Times New Roman"/>
          <w:spacing w:val="2"/>
          <w:sz w:val="24"/>
          <w:szCs w:val="24"/>
        </w:rPr>
        <w:t>n</w:t>
      </w:r>
      <w:r w:rsidRPr="009C1476">
        <w:rPr>
          <w:rFonts w:ascii="Times New Roman" w:hAnsi="Times New Roman" w:cs="Times New Roman"/>
          <w:spacing w:val="-1"/>
          <w:sz w:val="24"/>
          <w:szCs w:val="24"/>
        </w:rPr>
        <w:t>ce</w:t>
      </w:r>
      <w:r w:rsidRPr="009C1476">
        <w:rPr>
          <w:rFonts w:ascii="Times New Roman" w:hAnsi="Times New Roman" w:cs="Times New Roman"/>
          <w:sz w:val="24"/>
          <w:szCs w:val="24"/>
        </w:rPr>
        <w:t>rni</w:t>
      </w:r>
      <w:r w:rsidRPr="009C1476">
        <w:rPr>
          <w:rFonts w:ascii="Times New Roman" w:hAnsi="Times New Roman" w:cs="Times New Roman"/>
          <w:spacing w:val="2"/>
          <w:sz w:val="24"/>
          <w:szCs w:val="24"/>
        </w:rPr>
        <w:t>n</w:t>
      </w:r>
      <w:r w:rsidRPr="009C1476">
        <w:rPr>
          <w:rFonts w:ascii="Times New Roman" w:hAnsi="Times New Roman" w:cs="Times New Roman"/>
          <w:sz w:val="24"/>
          <w:szCs w:val="24"/>
        </w:rPr>
        <w:t>g</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use.</w:t>
      </w:r>
      <w:r>
        <w:rPr>
          <w:rFonts w:ascii="Times New Roman" w:hAnsi="Times New Roman" w:cs="Times New Roman"/>
          <w:spacing w:val="8"/>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6"/>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9"/>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test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ea</w:t>
      </w:r>
      <w:r w:rsidRPr="009C1476">
        <w:rPr>
          <w:rFonts w:ascii="Times New Roman" w:hAnsi="Times New Roman" w:cs="Times New Roman"/>
          <w:spacing w:val="3"/>
          <w:sz w:val="24"/>
          <w:szCs w:val="24"/>
        </w:rPr>
        <w:t>l</w:t>
      </w:r>
      <w:r w:rsidRPr="009C1476">
        <w:rPr>
          <w:rFonts w:ascii="Times New Roman" w:hAnsi="Times New Roman" w:cs="Times New Roman"/>
          <w:sz w:val="24"/>
          <w:szCs w:val="24"/>
        </w:rPr>
        <w:t>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e</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whi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15"/>
          <w:sz w:val="24"/>
          <w:szCs w:val="24"/>
        </w:rPr>
        <w:t xml:space="preserve"> </w:t>
      </w:r>
      <w:r w:rsidRPr="009C1476">
        <w:rPr>
          <w:rFonts w:ascii="Times New Roman" w:hAnsi="Times New Roman" w:cs="Times New Roman"/>
          <w:spacing w:val="3"/>
          <w:sz w:val="24"/>
          <w:szCs w:val="24"/>
        </w:rPr>
        <w:t>m</w:t>
      </w:r>
      <w:r w:rsidRPr="009C1476">
        <w:rPr>
          <w:rFonts w:ascii="Times New Roman" w:hAnsi="Times New Roman" w:cs="Times New Roman"/>
          <w:spacing w:val="-1"/>
          <w:sz w:val="24"/>
          <w:szCs w:val="24"/>
        </w:rPr>
        <w:t>ea</w:t>
      </w:r>
      <w:r w:rsidRPr="009C1476">
        <w:rPr>
          <w:rFonts w:ascii="Times New Roman" w:hAnsi="Times New Roman" w:cs="Times New Roman"/>
          <w:sz w:val="24"/>
          <w:szCs w:val="24"/>
        </w:rPr>
        <w:t>suri</w:t>
      </w:r>
      <w:r w:rsidRPr="009C1476">
        <w:rPr>
          <w:rFonts w:ascii="Times New Roman" w:hAnsi="Times New Roman" w:cs="Times New Roman"/>
          <w:spacing w:val="2"/>
          <w:sz w:val="24"/>
          <w:szCs w:val="24"/>
        </w:rPr>
        <w:t>n</w:t>
      </w:r>
      <w:r w:rsidRPr="009C1476">
        <w:rPr>
          <w:rFonts w:ascii="Times New Roman" w:hAnsi="Times New Roman" w:cs="Times New Roman"/>
          <w:sz w:val="24"/>
          <w:szCs w:val="24"/>
        </w:rPr>
        <w:t>g</w:t>
      </w:r>
      <w:r w:rsidRPr="009C1476">
        <w:rPr>
          <w:rFonts w:ascii="Times New Roman" w:hAnsi="Times New Roman" w:cs="Times New Roman"/>
          <w:spacing w:val="-17"/>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s</w:t>
      </w:r>
      <w:r w:rsidRPr="009C1476">
        <w:rPr>
          <w:rFonts w:ascii="Times New Roman" w:hAnsi="Times New Roman" w:cs="Times New Roman"/>
          <w:sz w:val="24"/>
          <w:szCs w:val="24"/>
        </w:rPr>
        <w:t>ur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11"/>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nd</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 to</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Pr>
          <w:rFonts w:ascii="Times New Roman" w:hAnsi="Times New Roman" w:cs="Times New Roman"/>
          <w:sz w:val="24"/>
          <w:szCs w:val="24"/>
        </w:rPr>
        <w:t xml:space="preserve">sure. Thus, to do that the prepared questionnaires was reviewed by </w:t>
      </w:r>
      <w:r w:rsidRPr="009C1476">
        <w:rPr>
          <w:rFonts w:ascii="Times New Roman" w:hAnsi="Times New Roman" w:cs="Times New Roman"/>
          <w:sz w:val="24"/>
          <w:szCs w:val="24"/>
        </w:rPr>
        <w:t>two</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dvisors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incip</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12"/>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w:t>
      </w:r>
      <w:r>
        <w:rPr>
          <w:rFonts w:ascii="Times New Roman" w:hAnsi="Times New Roman" w:cs="Times New Roman"/>
          <w:spacing w:val="12"/>
          <w:sz w:val="24"/>
          <w:szCs w:val="24"/>
        </w:rPr>
        <w:t>-</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dviso</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w:t>
      </w:r>
      <w:r>
        <w:rPr>
          <w:rFonts w:ascii="Times New Roman" w:hAnsi="Times New Roman" w:cs="Times New Roman"/>
          <w:sz w:val="24"/>
          <w:szCs w:val="24"/>
        </w:rPr>
        <w:t xml:space="preserve"> and if there missed points they will be incorporated depending on their reviews and similarly if there </w:t>
      </w:r>
      <w:r w:rsidR="00D07A82">
        <w:rPr>
          <w:rFonts w:ascii="Times New Roman" w:hAnsi="Times New Roman" w:cs="Times New Roman"/>
          <w:sz w:val="24"/>
          <w:szCs w:val="24"/>
        </w:rPr>
        <w:t>are</w:t>
      </w:r>
      <w:r>
        <w:rPr>
          <w:rFonts w:ascii="Times New Roman" w:hAnsi="Times New Roman" w:cs="Times New Roman"/>
          <w:sz w:val="24"/>
          <w:szCs w:val="24"/>
        </w:rPr>
        <w:t xml:space="preserve"> unnecessary points </w:t>
      </w:r>
      <w:r w:rsidR="00D07A82">
        <w:rPr>
          <w:rFonts w:ascii="Times New Roman" w:hAnsi="Times New Roman" w:cs="Times New Roman"/>
          <w:sz w:val="24"/>
          <w:szCs w:val="24"/>
        </w:rPr>
        <w:t>incorporated,</w:t>
      </w:r>
      <w:r>
        <w:rPr>
          <w:rFonts w:ascii="Times New Roman" w:hAnsi="Times New Roman" w:cs="Times New Roman"/>
          <w:sz w:val="24"/>
          <w:szCs w:val="24"/>
        </w:rPr>
        <w:t xml:space="preserve"> they will be discarded.  </w:t>
      </w:r>
    </w:p>
    <w:p w14:paraId="53767A15" w14:textId="77777777" w:rsidR="001C2FA3" w:rsidRDefault="001C2FA3" w:rsidP="001C2FA3">
      <w:pPr>
        <w:pStyle w:val="ListParagraph"/>
        <w:numPr>
          <w:ilvl w:val="2"/>
          <w:numId w:val="5"/>
        </w:numPr>
        <w:spacing w:after="0" w:line="360" w:lineRule="auto"/>
        <w:jc w:val="both"/>
        <w:outlineLvl w:val="2"/>
        <w:rPr>
          <w:rFonts w:ascii="Times New Roman" w:hAnsi="Times New Roman" w:cs="Times New Roman"/>
          <w:b/>
          <w:sz w:val="24"/>
          <w:szCs w:val="24"/>
        </w:rPr>
      </w:pPr>
      <w:bookmarkStart w:id="52" w:name="_Toc134705914"/>
      <w:r w:rsidRPr="00AD2797">
        <w:rPr>
          <w:rFonts w:ascii="Times New Roman" w:hAnsi="Times New Roman" w:cs="Times New Roman"/>
          <w:b/>
          <w:sz w:val="24"/>
          <w:szCs w:val="24"/>
        </w:rPr>
        <w:t>Reliability test</w:t>
      </w:r>
      <w:bookmarkEnd w:id="52"/>
    </w:p>
    <w:p w14:paraId="6944E546" w14:textId="72680FC8" w:rsidR="001C2FA3" w:rsidRDefault="001C2FA3" w:rsidP="00515D3A">
      <w:pPr>
        <w:shd w:val="clear" w:color="auto" w:fill="FFFFFF"/>
        <w:spacing w:before="240" w:after="0" w:line="360" w:lineRule="auto"/>
        <w:jc w:val="both"/>
        <w:rPr>
          <w:rFonts w:ascii="Times New Roman" w:eastAsiaTheme="majorEastAsia" w:hAnsi="Times New Roman" w:cs="Times New Roman"/>
          <w:b/>
          <w:sz w:val="36"/>
          <w:szCs w:val="36"/>
        </w:rPr>
      </w:pPr>
      <w:r w:rsidRPr="00AD2797">
        <w:rPr>
          <w:rFonts w:ascii="Times New Roman" w:eastAsia="Times New Roman" w:hAnsi="Times New Roman" w:cs="Times New Roman"/>
          <w:sz w:val="24"/>
          <w:szCs w:val="24"/>
        </w:rPr>
        <w:t xml:space="preserve">Reliability refers to how consistently a method </w:t>
      </w:r>
      <w:r w:rsidR="00D07A82" w:rsidRPr="00AD2797">
        <w:rPr>
          <w:rFonts w:ascii="Times New Roman" w:eastAsia="Times New Roman" w:hAnsi="Times New Roman" w:cs="Times New Roman"/>
          <w:sz w:val="24"/>
          <w:szCs w:val="24"/>
        </w:rPr>
        <w:t>measure</w:t>
      </w:r>
      <w:r w:rsidRPr="00AD2797">
        <w:rPr>
          <w:rFonts w:ascii="Times New Roman" w:eastAsia="Times New Roman" w:hAnsi="Times New Roman" w:cs="Times New Roman"/>
          <w:sz w:val="24"/>
          <w:szCs w:val="24"/>
        </w:rPr>
        <w:t xml:space="preserve"> something. If the same result can be consistently achieved by using the same methods under the same circumstances, the measurement is considered reliable.</w:t>
      </w:r>
      <w:r w:rsidRPr="00F81382">
        <w:rPr>
          <w:rFonts w:ascii="Times New Roman" w:hAnsi="Times New Roman" w:cs="Times New Roman"/>
          <w:sz w:val="24"/>
          <w:szCs w:val="24"/>
        </w:rPr>
        <w:t xml:space="preserve"> </w:t>
      </w:r>
      <w:r>
        <w:rPr>
          <w:rFonts w:ascii="Times New Roman" w:hAnsi="Times New Roman" w:cs="Times New Roman"/>
          <w:sz w:val="24"/>
          <w:szCs w:val="24"/>
        </w:rPr>
        <w:t>Further, 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 is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e</w:t>
      </w:r>
      <w:r w:rsidRPr="009C1476">
        <w:rPr>
          <w:rFonts w:ascii="Times New Roman" w:hAnsi="Times New Roman" w:cs="Times New Roman"/>
          <w:spacing w:val="12"/>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whi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w:t>
      </w:r>
      <w:r w:rsidRPr="009C1476">
        <w:rPr>
          <w:rFonts w:ascii="Times New Roman" w:hAnsi="Times New Roman" w:cs="Times New Roman"/>
          <w:spacing w:val="2"/>
          <w:sz w:val="24"/>
          <w:szCs w:val="24"/>
        </w:rPr>
        <w:t>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pacing w:val="3"/>
          <w:sz w:val="24"/>
          <w:szCs w:val="24"/>
        </w:rPr>
        <w:t>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8"/>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onsistent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with</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si</w:t>
      </w:r>
      <w:r w:rsidRPr="009C1476">
        <w:rPr>
          <w:rFonts w:ascii="Times New Roman" w:hAnsi="Times New Roman" w:cs="Times New Roman"/>
          <w:spacing w:val="-2"/>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sul</w:t>
      </w:r>
      <w:r w:rsidRPr="009C1476">
        <w:rPr>
          <w:rFonts w:ascii="Times New Roman" w:hAnsi="Times New Roman" w:cs="Times New Roman"/>
          <w:spacing w:val="2"/>
          <w:sz w:val="24"/>
          <w:szCs w:val="24"/>
        </w:rPr>
        <w:t>t</w:t>
      </w:r>
      <w:r w:rsidRPr="009C1476">
        <w:rPr>
          <w:rFonts w:ascii="Times New Roman" w:hAnsi="Times New Roman" w:cs="Times New Roman"/>
          <w:sz w:val="24"/>
          <w:szCs w:val="24"/>
        </w:rPr>
        <w:t>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ov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 xml:space="preserve">me. </w:t>
      </w:r>
      <w:r w:rsidR="00D07A82" w:rsidRPr="009C1476">
        <w:rPr>
          <w:rFonts w:ascii="Times New Roman" w:hAnsi="Times New Roman" w:cs="Times New Roman"/>
          <w:sz w:val="24"/>
          <w:szCs w:val="24"/>
        </w:rPr>
        <w:t>Also,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ments</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that</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k</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 xml:space="preserve">y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lso</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l</w:t>
      </w:r>
      <w:r w:rsidRPr="009C1476">
        <w:rPr>
          <w:rFonts w:ascii="Times New Roman" w:hAnsi="Times New Roman" w:cs="Times New Roman"/>
          <w:spacing w:val="2"/>
          <w:sz w:val="24"/>
          <w:szCs w:val="24"/>
        </w:rPr>
        <w:t>a</w:t>
      </w:r>
      <w:r w:rsidRPr="009C1476">
        <w:rPr>
          <w:rFonts w:ascii="Times New Roman" w:hAnsi="Times New Roman" w:cs="Times New Roman"/>
          <w:spacing w:val="1"/>
          <w:sz w:val="24"/>
          <w:szCs w:val="24"/>
        </w:rPr>
        <w:t>ck</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id</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pacing w:val="-7"/>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ble m</w:t>
      </w:r>
      <w:r w:rsidRPr="009C1476">
        <w:rPr>
          <w:rFonts w:ascii="Times New Roman" w:hAnsi="Times New Roman" w:cs="Times New Roman"/>
          <w:spacing w:val="-1"/>
          <w:sz w:val="24"/>
          <w:szCs w:val="24"/>
        </w:rPr>
        <w:t>ea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ments show stab</w:t>
      </w:r>
      <w:r w:rsidRPr="009C1476">
        <w:rPr>
          <w:rFonts w:ascii="Times New Roman" w:hAnsi="Times New Roman" w:cs="Times New Roman"/>
          <w:spacing w:val="3"/>
          <w:sz w:val="24"/>
          <w:szCs w:val="24"/>
        </w:rPr>
        <w:t>i</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 tests a</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ea</w:t>
      </w:r>
      <w:r w:rsidRPr="009C1476">
        <w:rPr>
          <w:rFonts w:ascii="Times New Roman" w:hAnsi="Times New Roman" w:cs="Times New Roman"/>
          <w:spacing w:val="3"/>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with si</w:t>
      </w:r>
      <w:r w:rsidRPr="009C1476">
        <w:rPr>
          <w:rFonts w:ascii="Times New Roman" w:hAnsi="Times New Roman" w:cs="Times New Roman"/>
          <w:spacing w:val="1"/>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 outcom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 (</w:t>
      </w:r>
      <w:proofErr w:type="spellStart"/>
      <w:r w:rsidRPr="009C1476">
        <w:rPr>
          <w:rFonts w:ascii="Times New Roman" w:hAnsi="Times New Roman" w:cs="Times New Roman"/>
          <w:sz w:val="24"/>
          <w:szCs w:val="24"/>
        </w:rPr>
        <w:t>Ojo</w:t>
      </w:r>
      <w:proofErr w:type="spellEnd"/>
      <w:r w:rsidRPr="009C1476">
        <w:rPr>
          <w:rFonts w:ascii="Times New Roman" w:hAnsi="Times New Roman" w:cs="Times New Roman"/>
          <w:sz w:val="24"/>
          <w:szCs w:val="24"/>
        </w:rPr>
        <w:t>, 2003</w:t>
      </w:r>
      <w:r w:rsidRPr="009C1476">
        <w:rPr>
          <w:rFonts w:ascii="Times New Roman" w:hAnsi="Times New Roman" w:cs="Times New Roman"/>
          <w:spacing w:val="-1"/>
          <w:sz w:val="24"/>
          <w:szCs w:val="24"/>
        </w:rPr>
        <w:t>)</w:t>
      </w:r>
      <w:r>
        <w:rPr>
          <w:rFonts w:ascii="Times New Roman" w:hAnsi="Times New Roman" w:cs="Times New Roman"/>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 of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ar</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invo</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he</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onsisten</w:t>
      </w:r>
      <w:r w:rsidRPr="009C1476">
        <w:rPr>
          <w:rFonts w:ascii="Times New Roman" w:hAnsi="Times New Roman" w:cs="Times New Roman"/>
          <w:spacing w:val="3"/>
          <w:sz w:val="24"/>
          <w:szCs w:val="24"/>
        </w:rPr>
        <w:t>c</w:t>
      </w:r>
      <w:r w:rsidRPr="009C1476">
        <w:rPr>
          <w:rFonts w:ascii="Times New Roman" w:hAnsi="Times New Roman" w:cs="Times New Roman"/>
          <w:sz w:val="24"/>
          <w:szCs w:val="24"/>
        </w:rPr>
        <w:t>y</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3"/>
          <w:sz w:val="24"/>
          <w:szCs w:val="24"/>
        </w:rPr>
        <w:t>h</w:t>
      </w:r>
      <w:r w:rsidRPr="009C1476">
        <w:rPr>
          <w:rFonts w:ascii="Times New Roman" w:hAnsi="Times New Roman" w:cs="Times New Roman"/>
          <w:sz w:val="24"/>
          <w:szCs w:val="24"/>
        </w:rPr>
        <w:t>e</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re</w:t>
      </w:r>
      <w:r w:rsidRPr="009C1476">
        <w:rPr>
          <w:rFonts w:ascii="Times New Roman" w:hAnsi="Times New Roman" w:cs="Times New Roman"/>
          <w:sz w:val="24"/>
          <w:szCs w:val="24"/>
        </w:rPr>
        <w:t>sult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obtain</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with</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 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if</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ives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si</w:t>
      </w:r>
      <w:r w:rsidRPr="009C1476">
        <w:rPr>
          <w:rFonts w:ascii="Times New Roman" w:hAnsi="Times New Roman" w:cs="Times New Roman"/>
          <w:spacing w:val="1"/>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pacing w:val="3"/>
          <w:sz w:val="24"/>
          <w:szCs w:val="24"/>
        </w:rPr>
        <w:t>l</w:t>
      </w:r>
      <w:r w:rsidRPr="009C1476">
        <w:rPr>
          <w:rFonts w:ascii="Times New Roman" w:hAnsi="Times New Roman" w:cs="Times New Roman"/>
          <w:sz w:val="24"/>
          <w:szCs w:val="24"/>
        </w:rPr>
        <w:t>ose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or</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me</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sult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if</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stu</w:t>
      </w:r>
      <w:r w:rsidRPr="009C1476">
        <w:rPr>
          <w:rFonts w:ascii="Times New Roman" w:hAnsi="Times New Roman" w:cs="Times New Roman"/>
          <w:spacing w:val="3"/>
          <w:sz w:val="24"/>
          <w:szCs w:val="24"/>
        </w:rPr>
        <w:t>d</w:t>
      </w:r>
      <w:r w:rsidRPr="009C1476">
        <w:rPr>
          <w:rFonts w:ascii="Times New Roman" w:hAnsi="Times New Roman" w:cs="Times New Roman"/>
          <w:sz w:val="24"/>
          <w:szCs w:val="24"/>
        </w:rPr>
        <w:t>y is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7"/>
          <w:sz w:val="24"/>
          <w:szCs w:val="24"/>
        </w:rPr>
        <w:t>e</w:t>
      </w:r>
      <w:r w:rsidRPr="009C1476">
        <w:rPr>
          <w:rFonts w:ascii="Times New Roman" w:hAnsi="Times New Roman" w:cs="Times New Roman"/>
          <w:sz w:val="24"/>
          <w:szCs w:val="24"/>
        </w:rPr>
        <w:t>d und</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me</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s</w:t>
      </w:r>
      <w:r w:rsidRPr="009C1476">
        <w:rPr>
          <w:rFonts w:ascii="Times New Roman" w:hAnsi="Times New Roman" w:cs="Times New Roman"/>
          <w:sz w:val="24"/>
          <w:szCs w:val="24"/>
        </w:rPr>
        <w:t>sumpt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ons (</w:t>
      </w:r>
      <w:proofErr w:type="spellStart"/>
      <w:r w:rsidRPr="009C1476">
        <w:rPr>
          <w:rFonts w:ascii="Times New Roman" w:hAnsi="Times New Roman" w:cs="Times New Roman"/>
          <w:spacing w:val="-1"/>
          <w:sz w:val="24"/>
          <w:szCs w:val="24"/>
        </w:rPr>
        <w:t>O</w:t>
      </w:r>
      <w:r w:rsidRPr="009C1476">
        <w:rPr>
          <w:rFonts w:ascii="Times New Roman" w:hAnsi="Times New Roman" w:cs="Times New Roman"/>
          <w:sz w:val="24"/>
          <w:szCs w:val="24"/>
        </w:rPr>
        <w:t>su</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wu</w:t>
      </w:r>
      <w:proofErr w:type="spellEnd"/>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200</w:t>
      </w:r>
      <w:r w:rsidRPr="009C1476">
        <w:rPr>
          <w:rFonts w:ascii="Times New Roman" w:hAnsi="Times New Roman" w:cs="Times New Roman"/>
          <w:spacing w:val="2"/>
          <w:sz w:val="24"/>
          <w:szCs w:val="24"/>
        </w:rPr>
        <w:t>6</w:t>
      </w:r>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Pr>
          <w:rFonts w:ascii="Times New Roman" w:hAnsi="Times New Roman" w:cs="Times New Roman"/>
          <w:spacing w:val="4"/>
          <w:sz w:val="24"/>
          <w:szCs w:val="24"/>
        </w:rPr>
        <w:t>Reliability test can be check by observing result of alpha from</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Cronb</w:t>
      </w:r>
      <w:r w:rsidRPr="009C1476">
        <w:rPr>
          <w:rFonts w:ascii="Times New Roman" w:hAnsi="Times New Roman" w:cs="Times New Roman"/>
          <w:spacing w:val="-2"/>
          <w:sz w:val="24"/>
          <w:szCs w:val="24"/>
        </w:rPr>
        <w:t>a</w:t>
      </w:r>
      <w:r w:rsidRPr="009C1476">
        <w:rPr>
          <w:rFonts w:ascii="Times New Roman" w:hAnsi="Times New Roman" w:cs="Times New Roman"/>
          <w:spacing w:val="-1"/>
          <w:sz w:val="24"/>
          <w:szCs w:val="24"/>
        </w:rPr>
        <w:t>c</w:t>
      </w:r>
      <w:r w:rsidRPr="009C1476">
        <w:rPr>
          <w:rFonts w:ascii="Times New Roman" w:hAnsi="Times New Roman" w:cs="Times New Roman"/>
          <w:spacing w:val="2"/>
          <w:sz w:val="24"/>
          <w:szCs w:val="24"/>
        </w:rPr>
        <w:t>h</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lp</w:t>
      </w:r>
      <w:r w:rsidRPr="009C1476">
        <w:rPr>
          <w:rFonts w:ascii="Times New Roman" w:hAnsi="Times New Roman" w:cs="Times New Roman"/>
          <w:spacing w:val="3"/>
          <w:sz w:val="24"/>
          <w:szCs w:val="24"/>
        </w:rPr>
        <w:t>h</w:t>
      </w:r>
      <w:r w:rsidRPr="009C1476">
        <w:rPr>
          <w:rFonts w:ascii="Times New Roman" w:hAnsi="Times New Roman" w:cs="Times New Roman"/>
          <w:sz w:val="24"/>
          <w:szCs w:val="24"/>
        </w:rPr>
        <w:t>a</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tes</w:t>
      </w:r>
      <w:r w:rsidRPr="009C1476">
        <w:rPr>
          <w:rFonts w:ascii="Times New Roman" w:hAnsi="Times New Roman" w:cs="Times New Roman"/>
          <w:spacing w:val="2"/>
          <w:sz w:val="24"/>
          <w:szCs w:val="24"/>
        </w:rPr>
        <w:t>t</w:t>
      </w:r>
      <w:r w:rsidRPr="009C1476">
        <w:rPr>
          <w:rFonts w:ascii="Times New Roman" w:hAnsi="Times New Roman" w:cs="Times New Roman"/>
          <w:sz w:val="24"/>
          <w:szCs w:val="24"/>
        </w:rPr>
        <w:t>;</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th</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lati</w:t>
      </w:r>
      <w:r w:rsidRPr="009C1476">
        <w:rPr>
          <w:rFonts w:ascii="Times New Roman" w:hAnsi="Times New Roman" w:cs="Times New Roman"/>
          <w:spacing w:val="3"/>
          <w:sz w:val="24"/>
          <w:szCs w:val="24"/>
        </w:rPr>
        <w:t>n</w:t>
      </w:r>
      <w:r w:rsidRPr="009C1476">
        <w:rPr>
          <w:rFonts w:ascii="Times New Roman" w:hAnsi="Times New Roman" w:cs="Times New Roman"/>
          <w:sz w:val="24"/>
          <w:szCs w:val="24"/>
        </w:rPr>
        <w:t xml:space="preserve">g </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ac</w:t>
      </w:r>
      <w:r w:rsidRPr="009C1476">
        <w:rPr>
          <w:rFonts w:ascii="Times New Roman" w:hAnsi="Times New Roman" w:cs="Times New Roman"/>
          <w:sz w:val="24"/>
          <w:szCs w:val="24"/>
        </w:rPr>
        <w:t>h 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 xml:space="preserve">with </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he other</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u</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ment i</w:t>
      </w:r>
      <w:r w:rsidRPr="009C1476">
        <w:rPr>
          <w:rFonts w:ascii="Times New Roman" w:hAnsi="Times New Roman" w:cs="Times New Roman"/>
          <w:spacing w:val="1"/>
          <w:sz w:val="24"/>
          <w:szCs w:val="24"/>
        </w:rPr>
        <w:t>te</w:t>
      </w:r>
      <w:r w:rsidRPr="009C1476">
        <w:rPr>
          <w:rFonts w:ascii="Times New Roman" w:hAnsi="Times New Roman" w:cs="Times New Roman"/>
          <w:sz w:val="24"/>
          <w:szCs w:val="24"/>
        </w:rPr>
        <w:t xml:space="preserve">m so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 to</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obtain 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ra</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lationship for</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ll</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ir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sso</w:t>
      </w:r>
      <w:r w:rsidRPr="009C1476">
        <w:rPr>
          <w:rFonts w:ascii="Times New Roman" w:hAnsi="Times New Roman" w:cs="Times New Roman"/>
          <w:spacing w:val="2"/>
          <w:sz w:val="24"/>
          <w:szCs w:val="24"/>
        </w:rPr>
        <w:t>c</w:t>
      </w:r>
      <w:r w:rsidRPr="009C1476">
        <w:rPr>
          <w:rFonts w:ascii="Times New Roman" w:hAnsi="Times New Roman" w:cs="Times New Roman"/>
          <w:sz w:val="24"/>
          <w:szCs w:val="24"/>
        </w:rPr>
        <w:t>iations.</w:t>
      </w:r>
      <w:r w:rsidRPr="009C1476">
        <w:rPr>
          <w:rFonts w:ascii="Times New Roman" w:hAnsi="Times New Roman" w:cs="Times New Roman"/>
          <w:spacing w:val="4"/>
          <w:sz w:val="24"/>
          <w:szCs w:val="24"/>
        </w:rPr>
        <w:t xml:space="preserve"> </w:t>
      </w:r>
      <w:r>
        <w:rPr>
          <w:rFonts w:ascii="Times New Roman" w:hAnsi="Times New Roman" w:cs="Times New Roman"/>
          <w:sz w:val="24"/>
          <w:szCs w:val="24"/>
        </w:rPr>
        <w:t>According to</w:t>
      </w:r>
      <w:r>
        <w:rPr>
          <w:rFonts w:ascii="Times New Roman" w:hAnsi="Times New Roman" w:cs="Times New Roman"/>
          <w:spacing w:val="-12"/>
          <w:sz w:val="24"/>
          <w:szCs w:val="24"/>
        </w:rPr>
        <w:t xml:space="preserve"> </w:t>
      </w:r>
      <w:proofErr w:type="spellStart"/>
      <w:r w:rsidRPr="009C1476">
        <w:rPr>
          <w:rFonts w:ascii="Times New Roman" w:hAnsi="Times New Roman" w:cs="Times New Roman"/>
          <w:spacing w:val="-1"/>
          <w:sz w:val="24"/>
          <w:szCs w:val="24"/>
        </w:rPr>
        <w:t>O</w:t>
      </w:r>
      <w:r w:rsidRPr="009C1476">
        <w:rPr>
          <w:rFonts w:ascii="Times New Roman" w:hAnsi="Times New Roman" w:cs="Times New Roman"/>
          <w:sz w:val="24"/>
          <w:szCs w:val="24"/>
        </w:rPr>
        <w:t>j</w:t>
      </w:r>
      <w:r>
        <w:rPr>
          <w:rFonts w:ascii="Times New Roman" w:hAnsi="Times New Roman" w:cs="Times New Roman"/>
          <w:spacing w:val="3"/>
          <w:sz w:val="24"/>
          <w:szCs w:val="24"/>
        </w:rPr>
        <w:t>o</w:t>
      </w:r>
      <w:proofErr w:type="spellEnd"/>
      <w:r>
        <w:rPr>
          <w:rFonts w:ascii="Times New Roman" w:hAnsi="Times New Roman" w:cs="Times New Roman"/>
          <w:spacing w:val="3"/>
          <w:sz w:val="24"/>
          <w:szCs w:val="24"/>
        </w:rPr>
        <w:t xml:space="preserve"> </w:t>
      </w:r>
      <w:r>
        <w:rPr>
          <w:rFonts w:ascii="Times New Roman" w:hAnsi="Times New Roman" w:cs="Times New Roman"/>
          <w:spacing w:val="-14"/>
          <w:sz w:val="24"/>
          <w:szCs w:val="24"/>
        </w:rPr>
        <w:t>(</w:t>
      </w:r>
      <w:r w:rsidRPr="009C1476">
        <w:rPr>
          <w:rFonts w:ascii="Times New Roman" w:hAnsi="Times New Roman" w:cs="Times New Roman"/>
          <w:sz w:val="24"/>
          <w:szCs w:val="24"/>
        </w:rPr>
        <w:t>2003</w:t>
      </w:r>
      <w:r>
        <w:rPr>
          <w:rFonts w:ascii="Times New Roman" w:hAnsi="Times New Roman" w:cs="Times New Roman"/>
          <w:spacing w:val="-1"/>
          <w:sz w:val="24"/>
          <w:szCs w:val="24"/>
        </w:rPr>
        <w:t>)</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cce</w:t>
      </w:r>
      <w:r w:rsidRPr="009C1476">
        <w:rPr>
          <w:rFonts w:ascii="Times New Roman" w:hAnsi="Times New Roman" w:cs="Times New Roman"/>
          <w:spacing w:val="2"/>
          <w:sz w:val="24"/>
          <w:szCs w:val="24"/>
        </w:rPr>
        <w:t>p</w:t>
      </w:r>
      <w:r w:rsidRPr="009C1476">
        <w:rPr>
          <w:rFonts w:ascii="Times New Roman" w:hAnsi="Times New Roman" w:cs="Times New Roman"/>
          <w:sz w:val="24"/>
          <w:szCs w:val="24"/>
        </w:rPr>
        <w:t>table</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7"/>
          <w:sz w:val="24"/>
          <w:szCs w:val="24"/>
        </w:rPr>
        <w:t xml:space="preserve"> </w:t>
      </w:r>
      <w:r w:rsidRPr="009C1476">
        <w:rPr>
          <w:rFonts w:ascii="Times New Roman" w:hAnsi="Times New Roman" w:cs="Times New Roman"/>
          <w:sz w:val="24"/>
          <w:szCs w:val="24"/>
        </w:rPr>
        <w:t>should f</w:t>
      </w:r>
      <w:r w:rsidRPr="009C1476">
        <w:rPr>
          <w:rFonts w:ascii="Times New Roman" w:hAnsi="Times New Roman" w:cs="Times New Roman"/>
          <w:spacing w:val="-2"/>
          <w:sz w:val="24"/>
          <w:szCs w:val="24"/>
        </w:rPr>
        <w:t>a</w:t>
      </w:r>
      <w:r w:rsidRPr="009C1476">
        <w:rPr>
          <w:rFonts w:ascii="Times New Roman" w:hAnsi="Times New Roman" w:cs="Times New Roman"/>
          <w:sz w:val="24"/>
          <w:szCs w:val="24"/>
        </w:rPr>
        <w:t>ll</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b</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tw</w:t>
      </w:r>
      <w:r w:rsidRPr="009C1476">
        <w:rPr>
          <w:rFonts w:ascii="Times New Roman" w:hAnsi="Times New Roman" w:cs="Times New Roman"/>
          <w:spacing w:val="-1"/>
          <w:sz w:val="24"/>
          <w:szCs w:val="24"/>
        </w:rPr>
        <w:t>ee</w:t>
      </w:r>
      <w:r w:rsidRPr="009C1476">
        <w:rPr>
          <w:rFonts w:ascii="Times New Roman" w:hAnsi="Times New Roman" w:cs="Times New Roman"/>
          <w:sz w:val="24"/>
          <w:szCs w:val="24"/>
        </w:rPr>
        <w:t>n</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0.</w:t>
      </w:r>
      <w:r w:rsidRPr="009C1476">
        <w:rPr>
          <w:rFonts w:ascii="Times New Roman" w:hAnsi="Times New Roman" w:cs="Times New Roman"/>
          <w:spacing w:val="2"/>
          <w:sz w:val="24"/>
          <w:szCs w:val="24"/>
        </w:rPr>
        <w:t>7</w:t>
      </w:r>
      <w:r w:rsidRPr="009C1476">
        <w:rPr>
          <w:rFonts w:ascii="Times New Roman" w:hAnsi="Times New Roman" w:cs="Times New Roman"/>
          <w:sz w:val="24"/>
          <w:szCs w:val="24"/>
        </w:rPr>
        <w:t>0</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b</w:t>
      </w:r>
      <w:r w:rsidRPr="009C1476">
        <w:rPr>
          <w:rFonts w:ascii="Times New Roman" w:hAnsi="Times New Roman" w:cs="Times New Roman"/>
          <w:sz w:val="24"/>
          <w:szCs w:val="24"/>
        </w:rPr>
        <w:t>ov</w:t>
      </w:r>
      <w:r>
        <w:rPr>
          <w:rFonts w:ascii="Times New Roman" w:hAnsi="Times New Roman" w:cs="Times New Roman"/>
          <w:spacing w:val="-1"/>
          <w:sz w:val="24"/>
          <w:szCs w:val="24"/>
        </w:rPr>
        <w:t>e</w:t>
      </w:r>
      <w:r w:rsidRPr="009C1476">
        <w:rPr>
          <w:rFonts w:ascii="Times New Roman" w:hAnsi="Times New Roman" w:cs="Times New Roman"/>
          <w:sz w:val="24"/>
          <w:szCs w:val="24"/>
        </w:rPr>
        <w: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lastRenderedPageBreak/>
        <w:t>A</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hi</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h</w:t>
      </w:r>
      <w:r w:rsidRPr="009C1476">
        <w:rPr>
          <w:rFonts w:ascii="Times New Roman" w:hAnsi="Times New Roman" w:cs="Times New Roman"/>
          <w:spacing w:val="2"/>
          <w:sz w:val="24"/>
          <w:szCs w:val="24"/>
        </w:rPr>
        <w:t xml:space="preserve"> 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3"/>
          <w:sz w:val="24"/>
          <w:szCs w:val="24"/>
        </w:rPr>
        <w:t>u</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w:t>
      </w:r>
      <w:r w:rsidRPr="009C1476">
        <w:rPr>
          <w:rFonts w:ascii="Times New Roman" w:hAnsi="Times New Roman" w:cs="Times New Roman"/>
          <w:spacing w:val="6"/>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Cronba</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h’s</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lpha test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that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stabil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pacing w:val="-5"/>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1"/>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ce</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t</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us</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7"/>
          <w:sz w:val="24"/>
          <w:szCs w:val="24"/>
        </w:rPr>
        <w:t xml:space="preserve"> </w:t>
      </w:r>
      <w:r w:rsidRPr="009C1476">
        <w:rPr>
          <w:rFonts w:ascii="Times New Roman" w:hAnsi="Times New Roman" w:cs="Times New Roman"/>
          <w:spacing w:val="3"/>
          <w:sz w:val="24"/>
          <w:szCs w:val="24"/>
        </w:rPr>
        <w:t>i</w:t>
      </w:r>
      <w:r w:rsidRPr="009C1476">
        <w:rPr>
          <w:rFonts w:ascii="Times New Roman" w:hAnsi="Times New Roman" w:cs="Times New Roman"/>
          <w:sz w:val="24"/>
          <w:szCs w:val="24"/>
        </w:rPr>
        <w:t>n</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pacing w:val="4"/>
          <w:sz w:val="24"/>
          <w:szCs w:val="24"/>
        </w:rPr>
        <w:t>r</w:t>
      </w:r>
      <w:r w:rsidRPr="009C1476">
        <w:rPr>
          <w:rFonts w:ascii="Times New Roman" w:hAnsi="Times New Roman" w:cs="Times New Roman"/>
          <w:sz w:val="24"/>
          <w:szCs w:val="24"/>
        </w:rPr>
        <w:t xml:space="preserve">y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bookmarkStart w:id="53" w:name="_Toc87399923"/>
      <w:r>
        <w:rPr>
          <w:rFonts w:ascii="Times New Roman" w:hAnsi="Times New Roman" w:cs="Times New Roman"/>
          <w:bCs/>
          <w:sz w:val="36"/>
          <w:szCs w:val="36"/>
        </w:rPr>
        <w:br w:type="page"/>
      </w:r>
    </w:p>
    <w:p w14:paraId="4C08A9AE" w14:textId="77777777" w:rsidR="001C2FA3" w:rsidRPr="009002F7" w:rsidRDefault="001C2FA3" w:rsidP="00515D3A">
      <w:pPr>
        <w:pStyle w:val="Heading1"/>
        <w:numPr>
          <w:ilvl w:val="0"/>
          <w:numId w:val="1"/>
        </w:numPr>
        <w:spacing w:before="0" w:line="360" w:lineRule="auto"/>
        <w:rPr>
          <w:rFonts w:ascii="Times New Roman" w:hAnsi="Times New Roman" w:cs="Times New Roman"/>
          <w:color w:val="auto"/>
          <w:sz w:val="32"/>
          <w:szCs w:val="24"/>
        </w:rPr>
      </w:pPr>
      <w:bookmarkStart w:id="54" w:name="_Toc134705916"/>
      <w:r w:rsidRPr="009002F7">
        <w:rPr>
          <w:rFonts w:ascii="Times New Roman" w:hAnsi="Times New Roman" w:cs="Times New Roman"/>
          <w:color w:val="auto"/>
          <w:sz w:val="32"/>
          <w:szCs w:val="24"/>
        </w:rPr>
        <w:lastRenderedPageBreak/>
        <w:t>DATA ANALYSIS AND PRESENTATION</w:t>
      </w:r>
      <w:bookmarkEnd w:id="54"/>
    </w:p>
    <w:p w14:paraId="2A516378" w14:textId="77777777" w:rsidR="001C2FA3" w:rsidRPr="00EA1892" w:rsidRDefault="001C2FA3" w:rsidP="001C2FA3">
      <w:pPr>
        <w:pStyle w:val="Heading2"/>
        <w:ind w:left="360" w:hanging="360"/>
        <w:rPr>
          <w:rFonts w:ascii="Times New Roman" w:eastAsia="Times New Roman" w:hAnsi="Times New Roman" w:cs="Times New Roman"/>
          <w:bCs/>
          <w:color w:val="auto"/>
          <w:sz w:val="28"/>
          <w:szCs w:val="32"/>
        </w:rPr>
      </w:pPr>
      <w:bookmarkStart w:id="55" w:name="_Toc114779869"/>
      <w:bookmarkStart w:id="56" w:name="_Toc134705918"/>
      <w:r w:rsidRPr="00EA1892">
        <w:rPr>
          <w:rFonts w:ascii="Times New Roman" w:eastAsia="Times New Roman" w:hAnsi="Times New Roman" w:cs="Times New Roman"/>
          <w:color w:val="auto"/>
          <w:sz w:val="28"/>
          <w:szCs w:val="32"/>
        </w:rPr>
        <w:t>4.1. Descriptive Analysis</w:t>
      </w:r>
      <w:bookmarkEnd w:id="55"/>
      <w:bookmarkEnd w:id="56"/>
      <w:r w:rsidRPr="00EA1892">
        <w:rPr>
          <w:rFonts w:ascii="Times New Roman" w:eastAsia="Times New Roman" w:hAnsi="Times New Roman" w:cs="Times New Roman"/>
          <w:color w:val="auto"/>
          <w:sz w:val="28"/>
          <w:szCs w:val="32"/>
        </w:rPr>
        <w:t xml:space="preserve"> </w:t>
      </w:r>
    </w:p>
    <w:p w14:paraId="0F61B6B5" w14:textId="77777777" w:rsidR="001C2FA3" w:rsidRPr="00924E99" w:rsidRDefault="001C2FA3" w:rsidP="001C2FA3">
      <w:pPr>
        <w:pStyle w:val="Heading3"/>
        <w:spacing w:line="360" w:lineRule="auto"/>
        <w:rPr>
          <w:rFonts w:ascii="Times New Roman" w:hAnsi="Times New Roman" w:cs="Times New Roman"/>
          <w:color w:val="auto"/>
        </w:rPr>
      </w:pPr>
      <w:bookmarkStart w:id="57" w:name="_Toc134705919"/>
      <w:r w:rsidRPr="00924E99">
        <w:rPr>
          <w:rFonts w:ascii="Times New Roman" w:hAnsi="Times New Roman" w:cs="Times New Roman"/>
          <w:color w:val="auto"/>
        </w:rPr>
        <w:t xml:space="preserve">4.1.1. Demographic </w:t>
      </w:r>
      <w:r>
        <w:rPr>
          <w:rFonts w:ascii="Times New Roman" w:hAnsi="Times New Roman" w:cs="Times New Roman"/>
          <w:color w:val="auto"/>
        </w:rPr>
        <w:t>C</w:t>
      </w:r>
      <w:r w:rsidRPr="00924E99">
        <w:rPr>
          <w:rFonts w:ascii="Times New Roman" w:hAnsi="Times New Roman" w:cs="Times New Roman"/>
          <w:color w:val="auto"/>
        </w:rPr>
        <w:t xml:space="preserve">haracteristics of </w:t>
      </w:r>
      <w:r>
        <w:rPr>
          <w:rFonts w:ascii="Times New Roman" w:hAnsi="Times New Roman" w:cs="Times New Roman"/>
          <w:color w:val="auto"/>
        </w:rPr>
        <w:t>R</w:t>
      </w:r>
      <w:r w:rsidRPr="00924E99">
        <w:rPr>
          <w:rFonts w:ascii="Times New Roman" w:hAnsi="Times New Roman" w:cs="Times New Roman"/>
          <w:color w:val="auto"/>
        </w:rPr>
        <w:t>espondents</w:t>
      </w:r>
      <w:bookmarkEnd w:id="57"/>
      <w:r w:rsidRPr="00924E99">
        <w:rPr>
          <w:rFonts w:ascii="Times New Roman" w:hAnsi="Times New Roman" w:cs="Times New Roman"/>
          <w:color w:val="auto"/>
        </w:rPr>
        <w:t xml:space="preserve"> </w:t>
      </w:r>
    </w:p>
    <w:p w14:paraId="32AAF580" w14:textId="77777777" w:rsidR="001C2FA3" w:rsidRDefault="001C2FA3" w:rsidP="001C2FA3">
      <w:pPr>
        <w:shd w:val="clear" w:color="auto" w:fill="FFFFFF"/>
        <w:spacing w:after="0" w:line="360" w:lineRule="auto"/>
        <w:jc w:val="both"/>
        <w:rPr>
          <w:rFonts w:ascii="Times New Roman" w:hAnsi="Times New Roman" w:cs="Times New Roman"/>
          <w:sz w:val="24"/>
        </w:rPr>
      </w:pPr>
      <w:r w:rsidRPr="00924E99">
        <w:rPr>
          <w:rFonts w:ascii="Times New Roman" w:hAnsi="Times New Roman" w:cs="Times New Roman"/>
          <w:sz w:val="24"/>
        </w:rPr>
        <w:t xml:space="preserve">The first part of the questionnaire consists of the demographic characteristics of respondents. This part of the questionnaire requested a limited amount of information related to personal and demographic status of the respondents. Accordingly, the following </w:t>
      </w:r>
      <w:r>
        <w:rPr>
          <w:rFonts w:ascii="Times New Roman" w:hAnsi="Times New Roman" w:cs="Times New Roman"/>
          <w:sz w:val="24"/>
        </w:rPr>
        <w:t>demographic profiles</w:t>
      </w:r>
      <w:r w:rsidRPr="00924E99">
        <w:rPr>
          <w:rFonts w:ascii="Times New Roman" w:hAnsi="Times New Roman" w:cs="Times New Roman"/>
          <w:sz w:val="24"/>
        </w:rPr>
        <w:t xml:space="preserve"> about the respondents were summarized and described in the subsequent table. These variables include; gender, age, education level, field of study, and experience </w:t>
      </w:r>
      <w:r>
        <w:rPr>
          <w:rFonts w:ascii="Times New Roman" w:hAnsi="Times New Roman" w:cs="Times New Roman"/>
          <w:sz w:val="24"/>
        </w:rPr>
        <w:t xml:space="preserve">both </w:t>
      </w:r>
      <w:r w:rsidRPr="00924E99">
        <w:rPr>
          <w:rFonts w:ascii="Times New Roman" w:hAnsi="Times New Roman" w:cs="Times New Roman"/>
          <w:sz w:val="24"/>
        </w:rPr>
        <w:t xml:space="preserve">in </w:t>
      </w:r>
      <w:r>
        <w:rPr>
          <w:rFonts w:ascii="Times New Roman" w:hAnsi="Times New Roman" w:cs="Times New Roman"/>
          <w:sz w:val="24"/>
        </w:rPr>
        <w:t xml:space="preserve">revenue office and audit department. </w:t>
      </w:r>
    </w:p>
    <w:p w14:paraId="0BA1F0E8" w14:textId="77777777" w:rsidR="001C2FA3" w:rsidRPr="00F53335" w:rsidRDefault="001C2FA3" w:rsidP="001C2FA3">
      <w:pPr>
        <w:pStyle w:val="Caption"/>
        <w:rPr>
          <w:rFonts w:ascii="Times New Roman" w:hAnsi="Times New Roman" w:cs="Times New Roman"/>
          <w:b/>
          <w:i w:val="0"/>
          <w:color w:val="auto"/>
          <w:sz w:val="24"/>
          <w:szCs w:val="24"/>
        </w:rPr>
      </w:pPr>
      <w:bookmarkStart w:id="58" w:name="_Toc126763522"/>
      <w:r w:rsidRPr="00F53335">
        <w:rPr>
          <w:rFonts w:ascii="Times New Roman" w:hAnsi="Times New Roman" w:cs="Times New Roman"/>
          <w:b/>
          <w:i w:val="0"/>
          <w:color w:val="auto"/>
          <w:sz w:val="24"/>
          <w:szCs w:val="24"/>
        </w:rPr>
        <w:t xml:space="preserve">Table 4. </w:t>
      </w:r>
      <w:r w:rsidRPr="00F53335">
        <w:rPr>
          <w:rFonts w:ascii="Times New Roman" w:hAnsi="Times New Roman" w:cs="Times New Roman"/>
          <w:b/>
          <w:i w:val="0"/>
          <w:color w:val="auto"/>
          <w:sz w:val="24"/>
          <w:szCs w:val="24"/>
        </w:rPr>
        <w:fldChar w:fldCharType="begin"/>
      </w:r>
      <w:r w:rsidRPr="00F53335">
        <w:rPr>
          <w:rFonts w:ascii="Times New Roman" w:hAnsi="Times New Roman" w:cs="Times New Roman"/>
          <w:b/>
          <w:i w:val="0"/>
          <w:color w:val="auto"/>
          <w:sz w:val="24"/>
          <w:szCs w:val="24"/>
        </w:rPr>
        <w:instrText xml:space="preserve"> SEQ Table_4. \* ARABIC </w:instrText>
      </w:r>
      <w:r w:rsidRPr="00F53335">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F53335">
        <w:rPr>
          <w:rFonts w:ascii="Times New Roman" w:hAnsi="Times New Roman" w:cs="Times New Roman"/>
          <w:b/>
          <w:i w:val="0"/>
          <w:color w:val="auto"/>
          <w:sz w:val="24"/>
          <w:szCs w:val="24"/>
        </w:rPr>
        <w:fldChar w:fldCharType="end"/>
      </w:r>
      <w:r w:rsidRPr="00F53335">
        <w:rPr>
          <w:rFonts w:ascii="Times New Roman" w:hAnsi="Times New Roman" w:cs="Times New Roman"/>
          <w:b/>
          <w:i w:val="0"/>
          <w:color w:val="auto"/>
          <w:sz w:val="24"/>
          <w:szCs w:val="24"/>
        </w:rPr>
        <w:t>: Demographic characteristics of sample respondent</w:t>
      </w:r>
      <w:bookmarkEnd w:id="58"/>
    </w:p>
    <w:tbl>
      <w:tblPr>
        <w:tblStyle w:val="TableGrid"/>
        <w:tblW w:w="0" w:type="auto"/>
        <w:tblInd w:w="288" w:type="dxa"/>
        <w:tblLook w:val="04A0" w:firstRow="1" w:lastRow="0" w:firstColumn="1" w:lastColumn="0" w:noHBand="0" w:noVBand="1"/>
      </w:tblPr>
      <w:tblGrid>
        <w:gridCol w:w="2639"/>
        <w:gridCol w:w="2070"/>
        <w:gridCol w:w="2167"/>
        <w:gridCol w:w="1901"/>
      </w:tblGrid>
      <w:tr w:rsidR="001C2FA3" w14:paraId="466CF3DD" w14:textId="77777777" w:rsidTr="00475534">
        <w:tc>
          <w:tcPr>
            <w:tcW w:w="2639" w:type="dxa"/>
            <w:shd w:val="clear" w:color="auto" w:fill="EEECE1" w:themeFill="background2"/>
          </w:tcPr>
          <w:p w14:paraId="5EA3994B"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Variables</w:t>
            </w:r>
          </w:p>
        </w:tc>
        <w:tc>
          <w:tcPr>
            <w:tcW w:w="2070" w:type="dxa"/>
            <w:shd w:val="clear" w:color="auto" w:fill="EEECE1" w:themeFill="background2"/>
          </w:tcPr>
          <w:p w14:paraId="453CC81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Category</w:t>
            </w:r>
          </w:p>
        </w:tc>
        <w:tc>
          <w:tcPr>
            <w:tcW w:w="2167" w:type="dxa"/>
            <w:shd w:val="clear" w:color="auto" w:fill="EEECE1" w:themeFill="background2"/>
          </w:tcPr>
          <w:p w14:paraId="47D5A94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No</w:t>
            </w:r>
          </w:p>
        </w:tc>
        <w:tc>
          <w:tcPr>
            <w:tcW w:w="1901" w:type="dxa"/>
            <w:shd w:val="clear" w:color="auto" w:fill="EEECE1" w:themeFill="background2"/>
          </w:tcPr>
          <w:p w14:paraId="6ACC9B41"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4D04F563" w14:textId="77777777" w:rsidTr="00475534">
        <w:tc>
          <w:tcPr>
            <w:tcW w:w="2639" w:type="dxa"/>
            <w:vMerge w:val="restart"/>
          </w:tcPr>
          <w:p w14:paraId="5CD44AD0"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Age</w:t>
            </w:r>
          </w:p>
        </w:tc>
        <w:tc>
          <w:tcPr>
            <w:tcW w:w="2070" w:type="dxa"/>
          </w:tcPr>
          <w:p w14:paraId="5746EC1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&lt;=25</w:t>
            </w:r>
          </w:p>
        </w:tc>
        <w:tc>
          <w:tcPr>
            <w:tcW w:w="2167" w:type="dxa"/>
          </w:tcPr>
          <w:p w14:paraId="56DD43F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018456D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082B905D" w14:textId="77777777" w:rsidTr="00475534">
        <w:tc>
          <w:tcPr>
            <w:tcW w:w="2639" w:type="dxa"/>
            <w:vMerge/>
          </w:tcPr>
          <w:p w14:paraId="5246AB09"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C1C55ED"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26-3</w:t>
            </w:r>
            <w:r>
              <w:rPr>
                <w:rFonts w:ascii="Times New Roman" w:hAnsi="Times New Roman" w:cs="Times New Roman"/>
                <w:sz w:val="24"/>
                <w:szCs w:val="24"/>
              </w:rPr>
              <w:t>5</w:t>
            </w:r>
          </w:p>
        </w:tc>
        <w:tc>
          <w:tcPr>
            <w:tcW w:w="2167" w:type="dxa"/>
          </w:tcPr>
          <w:p w14:paraId="6619673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01" w:type="dxa"/>
          </w:tcPr>
          <w:p w14:paraId="779AC95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1C2FA3" w14:paraId="26748FE1" w14:textId="77777777" w:rsidTr="00475534">
        <w:tc>
          <w:tcPr>
            <w:tcW w:w="2639" w:type="dxa"/>
            <w:vMerge/>
          </w:tcPr>
          <w:p w14:paraId="0A4DED45"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6A942D5B"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3</w:t>
            </w:r>
            <w:r>
              <w:rPr>
                <w:rFonts w:ascii="Times New Roman" w:hAnsi="Times New Roman" w:cs="Times New Roman"/>
                <w:sz w:val="24"/>
                <w:szCs w:val="24"/>
              </w:rPr>
              <w:t>6</w:t>
            </w:r>
            <w:r w:rsidRPr="00D35626">
              <w:rPr>
                <w:rFonts w:ascii="Times New Roman" w:hAnsi="Times New Roman" w:cs="Times New Roman"/>
                <w:sz w:val="24"/>
                <w:szCs w:val="24"/>
              </w:rPr>
              <w:t>-50</w:t>
            </w:r>
          </w:p>
        </w:tc>
        <w:tc>
          <w:tcPr>
            <w:tcW w:w="2167" w:type="dxa"/>
          </w:tcPr>
          <w:p w14:paraId="519CEC3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01" w:type="dxa"/>
          </w:tcPr>
          <w:p w14:paraId="0C1F43B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C2FA3" w14:paraId="1B0EFE5C" w14:textId="77777777" w:rsidTr="00475534">
        <w:tc>
          <w:tcPr>
            <w:tcW w:w="2639" w:type="dxa"/>
            <w:vMerge/>
          </w:tcPr>
          <w:p w14:paraId="60C07584"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2692D6E"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&gt;50</w:t>
            </w:r>
          </w:p>
        </w:tc>
        <w:tc>
          <w:tcPr>
            <w:tcW w:w="2167" w:type="dxa"/>
          </w:tcPr>
          <w:p w14:paraId="2800C50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409479B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289F6563" w14:textId="77777777" w:rsidTr="00475534">
        <w:tc>
          <w:tcPr>
            <w:tcW w:w="2639" w:type="dxa"/>
            <w:vMerge w:val="restart"/>
          </w:tcPr>
          <w:p w14:paraId="2940D9D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Sex</w:t>
            </w:r>
          </w:p>
        </w:tc>
        <w:tc>
          <w:tcPr>
            <w:tcW w:w="2070" w:type="dxa"/>
          </w:tcPr>
          <w:p w14:paraId="37F15BA7"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Male</w:t>
            </w:r>
          </w:p>
        </w:tc>
        <w:tc>
          <w:tcPr>
            <w:tcW w:w="2167" w:type="dxa"/>
          </w:tcPr>
          <w:p w14:paraId="4155F40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01" w:type="dxa"/>
          </w:tcPr>
          <w:p w14:paraId="197E982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1C2FA3" w14:paraId="65983832" w14:textId="77777777" w:rsidTr="00475534">
        <w:tc>
          <w:tcPr>
            <w:tcW w:w="2639" w:type="dxa"/>
            <w:vMerge/>
          </w:tcPr>
          <w:p w14:paraId="0601454F"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9CC9FF8"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Female</w:t>
            </w:r>
          </w:p>
        </w:tc>
        <w:tc>
          <w:tcPr>
            <w:tcW w:w="2167" w:type="dxa"/>
          </w:tcPr>
          <w:p w14:paraId="3A21D6B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01" w:type="dxa"/>
          </w:tcPr>
          <w:p w14:paraId="3F3815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C2FA3" w14:paraId="1DAE4719" w14:textId="77777777" w:rsidTr="00475534">
        <w:tc>
          <w:tcPr>
            <w:tcW w:w="2639" w:type="dxa"/>
            <w:vMerge w:val="restart"/>
          </w:tcPr>
          <w:p w14:paraId="1BB0C4D6"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Level of Education</w:t>
            </w:r>
          </w:p>
        </w:tc>
        <w:tc>
          <w:tcPr>
            <w:tcW w:w="2070" w:type="dxa"/>
          </w:tcPr>
          <w:p w14:paraId="677C0415"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College Diploma</w:t>
            </w:r>
          </w:p>
        </w:tc>
        <w:tc>
          <w:tcPr>
            <w:tcW w:w="2167" w:type="dxa"/>
          </w:tcPr>
          <w:p w14:paraId="1BB5784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01" w:type="dxa"/>
          </w:tcPr>
          <w:p w14:paraId="1BD38BF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C2FA3" w14:paraId="565FE954" w14:textId="77777777" w:rsidTr="00475534">
        <w:tc>
          <w:tcPr>
            <w:tcW w:w="2639" w:type="dxa"/>
            <w:vMerge/>
          </w:tcPr>
          <w:p w14:paraId="41EA49EC"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422B348"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Degree</w:t>
            </w:r>
          </w:p>
        </w:tc>
        <w:tc>
          <w:tcPr>
            <w:tcW w:w="2167" w:type="dxa"/>
          </w:tcPr>
          <w:p w14:paraId="5244B51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01" w:type="dxa"/>
          </w:tcPr>
          <w:p w14:paraId="30E4D8D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1C2FA3" w14:paraId="361B15F2" w14:textId="77777777" w:rsidTr="00475534">
        <w:tc>
          <w:tcPr>
            <w:tcW w:w="2639" w:type="dxa"/>
            <w:vMerge/>
          </w:tcPr>
          <w:p w14:paraId="388715F4"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316214B2"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Masters</w:t>
            </w:r>
          </w:p>
        </w:tc>
        <w:tc>
          <w:tcPr>
            <w:tcW w:w="2167" w:type="dxa"/>
          </w:tcPr>
          <w:p w14:paraId="1AC0CF73"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01" w:type="dxa"/>
          </w:tcPr>
          <w:p w14:paraId="71E33FF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1C2FA3" w14:paraId="546A0548" w14:textId="77777777" w:rsidTr="00475534">
        <w:tc>
          <w:tcPr>
            <w:tcW w:w="2639" w:type="dxa"/>
            <w:vMerge w:val="restart"/>
          </w:tcPr>
          <w:p w14:paraId="4825A59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Field of Study</w:t>
            </w:r>
          </w:p>
        </w:tc>
        <w:tc>
          <w:tcPr>
            <w:tcW w:w="2070" w:type="dxa"/>
          </w:tcPr>
          <w:p w14:paraId="674DEF3D"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Accounting</w:t>
            </w:r>
          </w:p>
        </w:tc>
        <w:tc>
          <w:tcPr>
            <w:tcW w:w="2167" w:type="dxa"/>
          </w:tcPr>
          <w:p w14:paraId="33DFD42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01" w:type="dxa"/>
          </w:tcPr>
          <w:p w14:paraId="2CDA79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1C2FA3" w14:paraId="00D0297A" w14:textId="77777777" w:rsidTr="00475534">
        <w:tc>
          <w:tcPr>
            <w:tcW w:w="2639" w:type="dxa"/>
            <w:vMerge/>
          </w:tcPr>
          <w:p w14:paraId="0259791F"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3D884532"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Economics</w:t>
            </w:r>
          </w:p>
        </w:tc>
        <w:tc>
          <w:tcPr>
            <w:tcW w:w="2167" w:type="dxa"/>
          </w:tcPr>
          <w:p w14:paraId="2FD36C1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01" w:type="dxa"/>
          </w:tcPr>
          <w:p w14:paraId="5CE60EB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1C2FA3" w14:paraId="34AC63E6" w14:textId="77777777" w:rsidTr="00475534">
        <w:tc>
          <w:tcPr>
            <w:tcW w:w="2639" w:type="dxa"/>
            <w:vMerge/>
          </w:tcPr>
          <w:p w14:paraId="4CD3E55E"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8131BE4"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Management</w:t>
            </w:r>
          </w:p>
        </w:tc>
        <w:tc>
          <w:tcPr>
            <w:tcW w:w="2167" w:type="dxa"/>
          </w:tcPr>
          <w:p w14:paraId="1021EFD8"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01" w:type="dxa"/>
          </w:tcPr>
          <w:p w14:paraId="00FAE83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C2FA3" w14:paraId="12C7AC99" w14:textId="77777777" w:rsidTr="00475534">
        <w:tc>
          <w:tcPr>
            <w:tcW w:w="2639" w:type="dxa"/>
            <w:vMerge/>
          </w:tcPr>
          <w:p w14:paraId="54812C12"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A8498B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Other</w:t>
            </w:r>
          </w:p>
        </w:tc>
        <w:tc>
          <w:tcPr>
            <w:tcW w:w="2167" w:type="dxa"/>
          </w:tcPr>
          <w:p w14:paraId="4BE4D69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250A2F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531B2E40" w14:textId="77777777" w:rsidTr="00475534">
        <w:tc>
          <w:tcPr>
            <w:tcW w:w="2639" w:type="dxa"/>
            <w:vMerge w:val="restart"/>
          </w:tcPr>
          <w:p w14:paraId="11352AB3"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Experience in Revenue Dep’t</w:t>
            </w:r>
          </w:p>
        </w:tc>
        <w:tc>
          <w:tcPr>
            <w:tcW w:w="2070" w:type="dxa"/>
          </w:tcPr>
          <w:p w14:paraId="3FB3C296"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&lt;=2 year</w:t>
            </w:r>
          </w:p>
        </w:tc>
        <w:tc>
          <w:tcPr>
            <w:tcW w:w="2167" w:type="dxa"/>
          </w:tcPr>
          <w:p w14:paraId="6E3CB8C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2A8889C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0F43516A" w14:textId="77777777" w:rsidTr="00475534">
        <w:tc>
          <w:tcPr>
            <w:tcW w:w="2639" w:type="dxa"/>
            <w:vMerge/>
          </w:tcPr>
          <w:p w14:paraId="54CA309B"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6BB77E9A"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2-5 years</w:t>
            </w:r>
          </w:p>
        </w:tc>
        <w:tc>
          <w:tcPr>
            <w:tcW w:w="2167" w:type="dxa"/>
          </w:tcPr>
          <w:p w14:paraId="7980C10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01" w:type="dxa"/>
          </w:tcPr>
          <w:p w14:paraId="5B7AC0C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4CB6C630" w14:textId="77777777" w:rsidTr="00475534">
        <w:tc>
          <w:tcPr>
            <w:tcW w:w="2639" w:type="dxa"/>
            <w:vMerge/>
          </w:tcPr>
          <w:p w14:paraId="24971A4A"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3D846F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5-10 years</w:t>
            </w:r>
          </w:p>
        </w:tc>
        <w:tc>
          <w:tcPr>
            <w:tcW w:w="2167" w:type="dxa"/>
          </w:tcPr>
          <w:p w14:paraId="2B2894B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01" w:type="dxa"/>
          </w:tcPr>
          <w:p w14:paraId="4EDE999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3F79D1BA" w14:textId="77777777" w:rsidTr="00475534">
        <w:tc>
          <w:tcPr>
            <w:tcW w:w="2639" w:type="dxa"/>
            <w:vMerge/>
          </w:tcPr>
          <w:p w14:paraId="1ADE1035"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42082E4"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Above 10 years</w:t>
            </w:r>
          </w:p>
        </w:tc>
        <w:tc>
          <w:tcPr>
            <w:tcW w:w="2167" w:type="dxa"/>
          </w:tcPr>
          <w:p w14:paraId="7E4A432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01" w:type="dxa"/>
          </w:tcPr>
          <w:p w14:paraId="01FF700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C2FA3" w14:paraId="4B64CB62" w14:textId="77777777" w:rsidTr="00475534">
        <w:tc>
          <w:tcPr>
            <w:tcW w:w="4709" w:type="dxa"/>
            <w:gridSpan w:val="2"/>
            <w:shd w:val="clear" w:color="auto" w:fill="EEECE1" w:themeFill="background2"/>
          </w:tcPr>
          <w:p w14:paraId="3F6F98D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Total</w:t>
            </w:r>
          </w:p>
        </w:tc>
        <w:tc>
          <w:tcPr>
            <w:tcW w:w="2167" w:type="dxa"/>
            <w:shd w:val="clear" w:color="auto" w:fill="EEECE1" w:themeFill="background2"/>
          </w:tcPr>
          <w:p w14:paraId="3747AA3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25</w:t>
            </w:r>
          </w:p>
        </w:tc>
        <w:tc>
          <w:tcPr>
            <w:tcW w:w="1901" w:type="dxa"/>
            <w:shd w:val="clear" w:color="auto" w:fill="EEECE1" w:themeFill="background2"/>
          </w:tcPr>
          <w:p w14:paraId="535A5467"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100</w:t>
            </w:r>
          </w:p>
        </w:tc>
      </w:tr>
    </w:tbl>
    <w:p w14:paraId="74DB51E1" w14:textId="77777777" w:rsidR="001C2FA3" w:rsidRDefault="001C2FA3" w:rsidP="001C2FA3">
      <w:pPr>
        <w:shd w:val="clear" w:color="auto" w:fill="FFFFFF"/>
        <w:spacing w:after="0" w:line="240" w:lineRule="auto"/>
        <w:jc w:val="center"/>
        <w:rPr>
          <w:rFonts w:ascii="Times New Roman" w:hAnsi="Times New Roman" w:cs="Times New Roman"/>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1CE1186E" w14:textId="77777777" w:rsidR="001C2FA3" w:rsidRDefault="001C2FA3" w:rsidP="001C2FA3">
      <w:pPr>
        <w:shd w:val="clear" w:color="auto" w:fill="FFFFFF"/>
        <w:spacing w:after="0" w:line="240" w:lineRule="auto"/>
        <w:rPr>
          <w:rFonts w:ascii="Times New Roman" w:hAnsi="Times New Roman" w:cs="Times New Roman"/>
          <w:sz w:val="24"/>
          <w:szCs w:val="24"/>
        </w:rPr>
      </w:pPr>
    </w:p>
    <w:p w14:paraId="0272F8D3" w14:textId="7E5081FA" w:rsidR="001C2FA3" w:rsidRDefault="001C2FA3" w:rsidP="001C2FA3">
      <w:pPr>
        <w:shd w:val="clear" w:color="auto" w:fill="FFFFFF"/>
        <w:spacing w:after="120" w:line="360" w:lineRule="auto"/>
        <w:jc w:val="both"/>
        <w:rPr>
          <w:rFonts w:ascii="Times New Roman" w:hAnsi="Times New Roman" w:cs="Times New Roman"/>
          <w:sz w:val="24"/>
          <w:szCs w:val="24"/>
        </w:rPr>
      </w:pPr>
      <w:r w:rsidRPr="00F53335">
        <w:rPr>
          <w:rFonts w:ascii="Times New Roman" w:hAnsi="Times New Roman" w:cs="Times New Roman"/>
          <w:sz w:val="24"/>
          <w:szCs w:val="24"/>
        </w:rPr>
        <w:t>The researcher sought to investigate the distribution of respondents by gender. Findings revealed that 7</w:t>
      </w:r>
      <w:r>
        <w:rPr>
          <w:rFonts w:ascii="Times New Roman" w:hAnsi="Times New Roman" w:cs="Times New Roman"/>
          <w:sz w:val="24"/>
          <w:szCs w:val="24"/>
        </w:rPr>
        <w:t>2</w:t>
      </w:r>
      <w:r w:rsidRPr="00F53335">
        <w:rPr>
          <w:rFonts w:ascii="Times New Roman" w:hAnsi="Times New Roman" w:cs="Times New Roman"/>
          <w:sz w:val="24"/>
          <w:szCs w:val="24"/>
        </w:rPr>
        <w:t>% of respondents were male and 2</w:t>
      </w:r>
      <w:r>
        <w:rPr>
          <w:rFonts w:ascii="Times New Roman" w:hAnsi="Times New Roman" w:cs="Times New Roman"/>
          <w:sz w:val="24"/>
          <w:szCs w:val="24"/>
        </w:rPr>
        <w:t>8</w:t>
      </w:r>
      <w:r w:rsidRPr="00F53335">
        <w:rPr>
          <w:rFonts w:ascii="Times New Roman" w:hAnsi="Times New Roman" w:cs="Times New Roman"/>
          <w:sz w:val="24"/>
          <w:szCs w:val="24"/>
        </w:rPr>
        <w:t xml:space="preserve">% of respondents were female as shown in table above. This means that majority of the employees of the organization were males. Likewise, age of sample respondents </w:t>
      </w:r>
      <w:r w:rsidR="00515D3A" w:rsidRPr="00F53335">
        <w:rPr>
          <w:rFonts w:ascii="Times New Roman" w:hAnsi="Times New Roman" w:cs="Times New Roman"/>
          <w:sz w:val="24"/>
          <w:szCs w:val="24"/>
        </w:rPr>
        <w:t>was</w:t>
      </w:r>
      <w:r w:rsidRPr="00F53335">
        <w:rPr>
          <w:rFonts w:ascii="Times New Roman" w:hAnsi="Times New Roman" w:cs="Times New Roman"/>
          <w:sz w:val="24"/>
          <w:szCs w:val="24"/>
        </w:rPr>
        <w:t xml:space="preserve"> investigated. Findings revealed that 8% of respondents were below 25 years, 44% of respondents were between 26-35 years, 40% of respondents were between 36-50 years, while the rest 8% of respondents were above 50 years. This means majority of respondents were between the ages of 26-50 years old.</w:t>
      </w:r>
    </w:p>
    <w:p w14:paraId="0FC0675C" w14:textId="2DF9DB5E" w:rsidR="001C2FA3" w:rsidRPr="00A728B0" w:rsidRDefault="001C2FA3" w:rsidP="001C2FA3">
      <w:pPr>
        <w:shd w:val="clear" w:color="auto" w:fill="FFFFFF"/>
        <w:spacing w:after="120" w:line="360" w:lineRule="auto"/>
        <w:jc w:val="both"/>
        <w:rPr>
          <w:rFonts w:ascii="Times New Roman" w:hAnsi="Times New Roman" w:cs="Times New Roman"/>
          <w:sz w:val="24"/>
          <w:szCs w:val="24"/>
        </w:rPr>
      </w:pPr>
      <w:r w:rsidRPr="00A728B0">
        <w:rPr>
          <w:rFonts w:ascii="Times New Roman" w:hAnsi="Times New Roman" w:cs="Times New Roman"/>
          <w:sz w:val="24"/>
          <w:szCs w:val="24"/>
        </w:rPr>
        <w:t xml:space="preserve">Similarly, the level of education attained by sample employees was reported. Consequently, the findings revealed that 1 respondent representing 4% of the total sample respondent have studied up to </w:t>
      </w:r>
      <w:r w:rsidR="00D07A82" w:rsidRPr="00A728B0">
        <w:rPr>
          <w:rFonts w:ascii="Times New Roman" w:hAnsi="Times New Roman" w:cs="Times New Roman"/>
          <w:sz w:val="24"/>
          <w:szCs w:val="24"/>
        </w:rPr>
        <w:t>college</w:t>
      </w:r>
      <w:r w:rsidRPr="00A728B0">
        <w:rPr>
          <w:rFonts w:ascii="Times New Roman" w:hAnsi="Times New Roman" w:cs="Times New Roman"/>
          <w:sz w:val="24"/>
          <w:szCs w:val="24"/>
        </w:rPr>
        <w:t xml:space="preserve">, 18 respondents have a Bachelor’s Degree representing 72% of the sample size, and the rest 6 (24%) respondents have a Master’s Degree. This means the organization consists of well-educated manpower. Also, their field of study was investigated.  Consequently, the result revealed that 52% out of the total studied accounting and finance, 24% studied economics, 16% studied management, and the rest 8% studied other fields. In addition to the field of study, they reported their experience in the organization as revenue department employees in general and auditing department workers respectively. Accordingly, the majority (36%) worked in the revenue department for about 2-10 years (both 2-5 and 6-10 years are about 36% respectively), and the rest 8% and 20% worked for about below 2years and above 10 years respectively. </w:t>
      </w:r>
    </w:p>
    <w:p w14:paraId="6349EA72" w14:textId="77777777" w:rsidR="001C2FA3" w:rsidRDefault="001C2FA3" w:rsidP="001C2FA3">
      <w:pPr>
        <w:pStyle w:val="Heading3"/>
        <w:spacing w:line="360" w:lineRule="auto"/>
        <w:rPr>
          <w:rFonts w:ascii="Times New Roman" w:hAnsi="Times New Roman" w:cs="Times New Roman"/>
          <w:color w:val="auto"/>
        </w:rPr>
      </w:pPr>
      <w:bookmarkStart w:id="59" w:name="_Toc134705920"/>
      <w:r w:rsidRPr="003F3C88">
        <w:rPr>
          <w:rFonts w:ascii="Times New Roman" w:hAnsi="Times New Roman" w:cs="Times New Roman"/>
          <w:color w:val="auto"/>
        </w:rPr>
        <w:t>4.1.2. Perception of Tax Auditors on Tax Audit</w:t>
      </w:r>
      <w:bookmarkEnd w:id="59"/>
      <w:r w:rsidRPr="003F3C88">
        <w:rPr>
          <w:rFonts w:ascii="Times New Roman" w:hAnsi="Times New Roman" w:cs="Times New Roman"/>
          <w:color w:val="auto"/>
        </w:rPr>
        <w:t xml:space="preserve"> </w:t>
      </w:r>
    </w:p>
    <w:p w14:paraId="25B406D6" w14:textId="77777777" w:rsidR="001C2FA3" w:rsidRPr="004349C3" w:rsidRDefault="001C2FA3" w:rsidP="001C2FA3">
      <w:pPr>
        <w:pStyle w:val="Caption"/>
        <w:rPr>
          <w:rFonts w:ascii="Times New Roman" w:hAnsi="Times New Roman" w:cs="Times New Roman"/>
          <w:b/>
          <w:i w:val="0"/>
          <w:color w:val="auto"/>
          <w:sz w:val="24"/>
          <w:szCs w:val="24"/>
        </w:rPr>
      </w:pPr>
      <w:bookmarkStart w:id="60" w:name="_Toc126763523"/>
      <w:r w:rsidRPr="004349C3">
        <w:rPr>
          <w:rFonts w:ascii="Times New Roman" w:hAnsi="Times New Roman" w:cs="Times New Roman"/>
          <w:b/>
          <w:i w:val="0"/>
          <w:color w:val="auto"/>
          <w:sz w:val="24"/>
          <w:szCs w:val="24"/>
        </w:rPr>
        <w:t xml:space="preserve">Table 4. </w:t>
      </w:r>
      <w:r w:rsidRPr="004349C3">
        <w:rPr>
          <w:rFonts w:ascii="Times New Roman" w:hAnsi="Times New Roman" w:cs="Times New Roman"/>
          <w:b/>
          <w:i w:val="0"/>
          <w:color w:val="auto"/>
          <w:sz w:val="24"/>
          <w:szCs w:val="24"/>
        </w:rPr>
        <w:fldChar w:fldCharType="begin"/>
      </w:r>
      <w:r w:rsidRPr="004349C3">
        <w:rPr>
          <w:rFonts w:ascii="Times New Roman" w:hAnsi="Times New Roman" w:cs="Times New Roman"/>
          <w:b/>
          <w:i w:val="0"/>
          <w:color w:val="auto"/>
          <w:sz w:val="24"/>
          <w:szCs w:val="24"/>
        </w:rPr>
        <w:instrText xml:space="preserve"> SEQ Table_4. \* ARABIC </w:instrText>
      </w:r>
      <w:r w:rsidRPr="004349C3">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4349C3">
        <w:rPr>
          <w:rFonts w:ascii="Times New Roman" w:hAnsi="Times New Roman" w:cs="Times New Roman"/>
          <w:b/>
          <w:i w:val="0"/>
          <w:color w:val="auto"/>
          <w:sz w:val="24"/>
          <w:szCs w:val="24"/>
        </w:rPr>
        <w:fldChar w:fldCharType="end"/>
      </w:r>
      <w:r w:rsidRPr="004349C3">
        <w:rPr>
          <w:rFonts w:ascii="Times New Roman" w:hAnsi="Times New Roman" w:cs="Times New Roman"/>
          <w:b/>
          <w:i w:val="0"/>
          <w:color w:val="auto"/>
          <w:sz w:val="24"/>
          <w:szCs w:val="24"/>
        </w:rPr>
        <w:t>: Perception of auditors toward the purpose of tax audit</w:t>
      </w:r>
      <w:bookmarkEnd w:id="60"/>
      <w:r w:rsidRPr="004349C3">
        <w:rPr>
          <w:rFonts w:ascii="Times New Roman" w:hAnsi="Times New Roman" w:cs="Times New Roman"/>
          <w:b/>
          <w:i w:val="0"/>
          <w:color w:val="auto"/>
          <w:sz w:val="24"/>
          <w:szCs w:val="24"/>
        </w:rPr>
        <w:t xml:space="preserve"> </w:t>
      </w:r>
    </w:p>
    <w:tbl>
      <w:tblPr>
        <w:tblStyle w:val="TableGrid"/>
        <w:tblW w:w="0" w:type="auto"/>
        <w:tblInd w:w="288" w:type="dxa"/>
        <w:tblLook w:val="04A0" w:firstRow="1" w:lastRow="0" w:firstColumn="1" w:lastColumn="0" w:noHBand="0" w:noVBand="1"/>
      </w:tblPr>
      <w:tblGrid>
        <w:gridCol w:w="5310"/>
        <w:gridCol w:w="1710"/>
        <w:gridCol w:w="2070"/>
      </w:tblGrid>
      <w:tr w:rsidR="001C2FA3" w14:paraId="23DFB609" w14:textId="77777777" w:rsidTr="00475534">
        <w:tc>
          <w:tcPr>
            <w:tcW w:w="5310" w:type="dxa"/>
            <w:shd w:val="clear" w:color="auto" w:fill="EEECE1" w:themeFill="background2"/>
          </w:tcPr>
          <w:p w14:paraId="0676F70B"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Perception</w:t>
            </w:r>
            <w:r>
              <w:rPr>
                <w:rFonts w:ascii="Times New Roman" w:hAnsi="Times New Roman" w:cs="Times New Roman"/>
                <w:sz w:val="24"/>
                <w:szCs w:val="24"/>
              </w:rPr>
              <w:t xml:space="preserve"> of Auditor</w:t>
            </w:r>
          </w:p>
        </w:tc>
        <w:tc>
          <w:tcPr>
            <w:tcW w:w="1710" w:type="dxa"/>
            <w:shd w:val="clear" w:color="auto" w:fill="EEECE1" w:themeFill="background2"/>
          </w:tcPr>
          <w:p w14:paraId="1CF0166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No</w:t>
            </w:r>
          </w:p>
        </w:tc>
        <w:tc>
          <w:tcPr>
            <w:tcW w:w="2070" w:type="dxa"/>
            <w:shd w:val="clear" w:color="auto" w:fill="EEECE1" w:themeFill="background2"/>
          </w:tcPr>
          <w:p w14:paraId="4198F44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1EDFDC15" w14:textId="77777777" w:rsidTr="00475534">
        <w:tc>
          <w:tcPr>
            <w:tcW w:w="5310" w:type="dxa"/>
          </w:tcPr>
          <w:p w14:paraId="58574F3C" w14:textId="77777777" w:rsidR="001C2FA3" w:rsidRPr="00D35626" w:rsidRDefault="001C2FA3" w:rsidP="00475534">
            <w:pPr>
              <w:spacing w:line="360" w:lineRule="auto"/>
              <w:rPr>
                <w:rFonts w:ascii="Times New Roman" w:hAnsi="Times New Roman" w:cs="Times New Roman"/>
                <w:sz w:val="24"/>
                <w:szCs w:val="24"/>
              </w:rPr>
            </w:pPr>
            <w:r w:rsidRPr="00D35626">
              <w:rPr>
                <w:rFonts w:ascii="Times New Roman" w:hAnsi="Times New Roman" w:cs="Times New Roman"/>
                <w:sz w:val="24"/>
                <w:szCs w:val="24"/>
              </w:rPr>
              <w:t>Achieving the targeted revenue</w:t>
            </w:r>
          </w:p>
        </w:tc>
        <w:tc>
          <w:tcPr>
            <w:tcW w:w="1710" w:type="dxa"/>
          </w:tcPr>
          <w:p w14:paraId="2887941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070" w:type="dxa"/>
          </w:tcPr>
          <w:p w14:paraId="74489097"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43E5E5E7" w14:textId="77777777" w:rsidTr="00475534">
        <w:tc>
          <w:tcPr>
            <w:tcW w:w="5310" w:type="dxa"/>
          </w:tcPr>
          <w:p w14:paraId="0D0AC269" w14:textId="266668DE" w:rsidR="001C2FA3" w:rsidRPr="00D35626" w:rsidRDefault="001C2FA3" w:rsidP="00475534">
            <w:pPr>
              <w:spacing w:line="360" w:lineRule="auto"/>
              <w:ind w:left="0" w:firstLine="0"/>
              <w:rPr>
                <w:rFonts w:ascii="Times New Roman" w:hAnsi="Times New Roman" w:cs="Times New Roman"/>
                <w:sz w:val="24"/>
                <w:szCs w:val="24"/>
              </w:rPr>
            </w:pPr>
            <w:r w:rsidRPr="00D35626">
              <w:rPr>
                <w:rFonts w:ascii="Times New Roman" w:hAnsi="Times New Roman" w:cs="Times New Roman"/>
                <w:sz w:val="24"/>
                <w:szCs w:val="24"/>
              </w:rPr>
              <w:t xml:space="preserve">Improving </w:t>
            </w:r>
            <w:r w:rsidR="00D07A82" w:rsidRPr="00D35626">
              <w:rPr>
                <w:rFonts w:ascii="Times New Roman" w:hAnsi="Times New Roman" w:cs="Times New Roman"/>
                <w:sz w:val="24"/>
                <w:szCs w:val="24"/>
              </w:rPr>
              <w:t>taxpayers’</w:t>
            </w:r>
            <w:r w:rsidRPr="00D35626">
              <w:rPr>
                <w:rFonts w:ascii="Times New Roman" w:hAnsi="Times New Roman" w:cs="Times New Roman"/>
                <w:sz w:val="24"/>
                <w:szCs w:val="24"/>
              </w:rPr>
              <w:t xml:space="preserve"> compliance level</w:t>
            </w:r>
          </w:p>
        </w:tc>
        <w:tc>
          <w:tcPr>
            <w:tcW w:w="1710" w:type="dxa"/>
          </w:tcPr>
          <w:p w14:paraId="70D0F322"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070" w:type="dxa"/>
          </w:tcPr>
          <w:p w14:paraId="1B0C5A03" w14:textId="77777777" w:rsidR="001C2FA3" w:rsidRPr="00D35626" w:rsidRDefault="001C2FA3" w:rsidP="00475534">
            <w:pPr>
              <w:tabs>
                <w:tab w:val="left" w:pos="204"/>
              </w:tabs>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C2FA3" w14:paraId="179233E9" w14:textId="77777777" w:rsidTr="00475534">
        <w:tc>
          <w:tcPr>
            <w:tcW w:w="5310" w:type="dxa"/>
          </w:tcPr>
          <w:p w14:paraId="65B1AD53" w14:textId="77777777" w:rsidR="001C2FA3" w:rsidRPr="00D35626" w:rsidRDefault="001C2FA3" w:rsidP="00475534">
            <w:pPr>
              <w:spacing w:line="360" w:lineRule="auto"/>
              <w:rPr>
                <w:rFonts w:ascii="Times New Roman" w:hAnsi="Times New Roman" w:cs="Times New Roman"/>
                <w:sz w:val="24"/>
                <w:szCs w:val="24"/>
              </w:rPr>
            </w:pPr>
            <w:r w:rsidRPr="00D35626">
              <w:rPr>
                <w:rFonts w:ascii="Times New Roman" w:hAnsi="Times New Roman" w:cs="Times New Roman"/>
                <w:sz w:val="24"/>
                <w:szCs w:val="24"/>
              </w:rPr>
              <w:t>Other</w:t>
            </w:r>
          </w:p>
        </w:tc>
        <w:tc>
          <w:tcPr>
            <w:tcW w:w="1710" w:type="dxa"/>
          </w:tcPr>
          <w:p w14:paraId="6C534442"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516E828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6794C65D" w14:textId="77777777" w:rsidTr="00475534">
        <w:tc>
          <w:tcPr>
            <w:tcW w:w="5310" w:type="dxa"/>
          </w:tcPr>
          <w:p w14:paraId="5EDE345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1710" w:type="dxa"/>
          </w:tcPr>
          <w:p w14:paraId="0D8A6DA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070" w:type="dxa"/>
          </w:tcPr>
          <w:p w14:paraId="129E8D0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18ADDE9" w14:textId="77777777" w:rsidR="001C2FA3" w:rsidRDefault="001C2FA3" w:rsidP="001C2FA3">
      <w:pPr>
        <w:shd w:val="clear" w:color="auto" w:fill="FFFFFF"/>
        <w:spacing w:line="360" w:lineRule="auto"/>
        <w:jc w:val="center"/>
        <w:rPr>
          <w:rFonts w:ascii="Times New Roman" w:hAnsi="Times New Roman" w:cs="Times New Roman"/>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577024B6" w14:textId="274E5717" w:rsidR="001C2FA3" w:rsidRPr="00C50C58" w:rsidRDefault="001C2FA3" w:rsidP="001C2FA3">
      <w:pPr>
        <w:shd w:val="clear" w:color="auto" w:fill="FFFFFF"/>
        <w:spacing w:after="120" w:line="360" w:lineRule="auto"/>
        <w:jc w:val="both"/>
        <w:rPr>
          <w:rFonts w:ascii="Times New Roman" w:hAnsi="Times New Roman" w:cs="Times New Roman"/>
          <w:sz w:val="24"/>
          <w:szCs w:val="24"/>
        </w:rPr>
      </w:pPr>
      <w:r w:rsidRPr="00C50C58">
        <w:rPr>
          <w:rFonts w:ascii="Times New Roman" w:hAnsi="Times New Roman" w:cs="Times New Roman"/>
          <w:sz w:val="24"/>
          <w:szCs w:val="24"/>
        </w:rPr>
        <w:t xml:space="preserve">Moreover, the types of tax audits implemented in the study area were investigated. In line with this, the response from the sample employee shows that the most frequently used audit type is </w:t>
      </w:r>
      <w:r>
        <w:rPr>
          <w:rFonts w:ascii="Times New Roman" w:hAnsi="Times New Roman" w:cs="Times New Roman"/>
          <w:sz w:val="24"/>
          <w:szCs w:val="24"/>
        </w:rPr>
        <w:t xml:space="preserve">comprehensive audit, record keeping audit and field </w:t>
      </w:r>
      <w:r w:rsidRPr="00C50C58">
        <w:rPr>
          <w:rFonts w:ascii="Times New Roman" w:hAnsi="Times New Roman" w:cs="Times New Roman"/>
          <w:sz w:val="24"/>
          <w:szCs w:val="24"/>
        </w:rPr>
        <w:t xml:space="preserve">audit, while sometimes desk audit </w:t>
      </w:r>
      <w:r w:rsidR="00D07A82" w:rsidRPr="00C50C58">
        <w:rPr>
          <w:rFonts w:ascii="Times New Roman" w:hAnsi="Times New Roman" w:cs="Times New Roman"/>
          <w:sz w:val="24"/>
          <w:szCs w:val="24"/>
        </w:rPr>
        <w:t>was</w:t>
      </w:r>
      <w:r w:rsidRPr="00C50C58">
        <w:rPr>
          <w:rFonts w:ascii="Times New Roman" w:hAnsi="Times New Roman" w:cs="Times New Roman"/>
          <w:sz w:val="24"/>
          <w:szCs w:val="24"/>
        </w:rPr>
        <w:t xml:space="preserve"> </w:t>
      </w:r>
      <w:r w:rsidRPr="00C50C58">
        <w:rPr>
          <w:rFonts w:ascii="Times New Roman" w:hAnsi="Times New Roman" w:cs="Times New Roman"/>
          <w:sz w:val="24"/>
          <w:szCs w:val="24"/>
        </w:rPr>
        <w:lastRenderedPageBreak/>
        <w:t xml:space="preserve">implemented in the revenue department of the </w:t>
      </w:r>
      <w:proofErr w:type="spellStart"/>
      <w:r>
        <w:rPr>
          <w:rFonts w:ascii="Times New Roman" w:hAnsi="Times New Roman" w:cs="Times New Roman"/>
          <w:sz w:val="24"/>
          <w:szCs w:val="24"/>
        </w:rPr>
        <w:t>Kaffa</w:t>
      </w:r>
      <w:proofErr w:type="spellEnd"/>
      <w:r w:rsidRPr="00C50C58">
        <w:rPr>
          <w:rFonts w:ascii="Times New Roman" w:hAnsi="Times New Roman" w:cs="Times New Roman"/>
          <w:sz w:val="24"/>
          <w:szCs w:val="24"/>
        </w:rPr>
        <w:t xml:space="preserve"> zone</w:t>
      </w:r>
      <w:r>
        <w:rPr>
          <w:rFonts w:ascii="Times New Roman" w:hAnsi="Times New Roman" w:cs="Times New Roman"/>
          <w:sz w:val="24"/>
          <w:szCs w:val="24"/>
        </w:rPr>
        <w:t xml:space="preserve"> by tax collectors</w:t>
      </w:r>
      <w:r w:rsidRPr="00C50C58">
        <w:rPr>
          <w:rFonts w:ascii="Times New Roman" w:hAnsi="Times New Roman" w:cs="Times New Roman"/>
          <w:sz w:val="24"/>
          <w:szCs w:val="24"/>
        </w:rPr>
        <w:t>. Further, the purpose of conducting audits as perceived by tax auditors was investigated. Subsequently, the majority of the sample respondents (56%) responded as the primary purpose of tax audit is improving taxpayer’s compliance level, about 36% responded as achieving the targeted revenue of the authority, and the rest 8% states other reasons as the purpose of conducting a tax audit. In addition to that; they express their insight on tax audits regarding solving tax avoidance and evasion. Accordingly, above half of the tax auditor of the study area believes that tax audit solves the problems of tax evasion, avoidance, and other irregularities.</w:t>
      </w:r>
    </w:p>
    <w:p w14:paraId="043D37A2" w14:textId="77777777" w:rsidR="001C2FA3" w:rsidRPr="003F3C88" w:rsidRDefault="001C2FA3" w:rsidP="001C2FA3">
      <w:pPr>
        <w:pStyle w:val="Heading3"/>
        <w:spacing w:line="360" w:lineRule="auto"/>
        <w:rPr>
          <w:rFonts w:ascii="Times New Roman" w:hAnsi="Times New Roman" w:cs="Times New Roman"/>
          <w:color w:val="auto"/>
        </w:rPr>
      </w:pPr>
      <w:bookmarkStart w:id="61" w:name="_Toc134705921"/>
      <w:r w:rsidRPr="003F3C88">
        <w:rPr>
          <w:rFonts w:ascii="Times New Roman" w:hAnsi="Times New Roman" w:cs="Times New Roman"/>
          <w:color w:val="auto"/>
        </w:rPr>
        <w:t xml:space="preserve">4.1.3. Descriptive </w:t>
      </w:r>
      <w:r>
        <w:rPr>
          <w:rFonts w:ascii="Times New Roman" w:hAnsi="Times New Roman" w:cs="Times New Roman"/>
          <w:color w:val="auto"/>
        </w:rPr>
        <w:t>S</w:t>
      </w:r>
      <w:r w:rsidRPr="003F3C88">
        <w:rPr>
          <w:rFonts w:ascii="Times New Roman" w:hAnsi="Times New Roman" w:cs="Times New Roman"/>
          <w:color w:val="auto"/>
        </w:rPr>
        <w:t xml:space="preserve">tatistics of </w:t>
      </w:r>
      <w:r>
        <w:rPr>
          <w:rFonts w:ascii="Times New Roman" w:hAnsi="Times New Roman" w:cs="Times New Roman"/>
          <w:color w:val="auto"/>
        </w:rPr>
        <w:t>V</w:t>
      </w:r>
      <w:r w:rsidRPr="003F3C88">
        <w:rPr>
          <w:rFonts w:ascii="Times New Roman" w:hAnsi="Times New Roman" w:cs="Times New Roman"/>
          <w:color w:val="auto"/>
        </w:rPr>
        <w:t>ariables</w:t>
      </w:r>
      <w:bookmarkEnd w:id="61"/>
      <w:r w:rsidRPr="003F3C88">
        <w:rPr>
          <w:rFonts w:ascii="Times New Roman" w:hAnsi="Times New Roman" w:cs="Times New Roman"/>
          <w:color w:val="auto"/>
        </w:rPr>
        <w:t xml:space="preserve"> </w:t>
      </w:r>
    </w:p>
    <w:p w14:paraId="3B8BE957" w14:textId="77777777" w:rsidR="001C2FA3" w:rsidRDefault="001C2FA3" w:rsidP="001C2FA3">
      <w:pPr>
        <w:shd w:val="clear" w:color="auto" w:fill="FFFFFF"/>
        <w:spacing w:after="0" w:line="360" w:lineRule="auto"/>
        <w:jc w:val="both"/>
        <w:rPr>
          <w:rFonts w:ascii="Times New Roman" w:hAnsi="Times New Roman" w:cs="Times New Roman"/>
          <w:sz w:val="24"/>
        </w:rPr>
      </w:pPr>
      <w:r w:rsidRPr="009D0444">
        <w:rPr>
          <w:rFonts w:ascii="Times New Roman" w:hAnsi="Times New Roman" w:cs="Times New Roman"/>
          <w:sz w:val="24"/>
        </w:rPr>
        <w:t>In order to analyze the respondents overall tax auditing effect on</w:t>
      </w:r>
      <w:r>
        <w:rPr>
          <w:rFonts w:ascii="Times New Roman" w:hAnsi="Times New Roman" w:cs="Times New Roman"/>
          <w:sz w:val="24"/>
        </w:rPr>
        <w:t xml:space="preserve"> tax payers compliance level, 22</w:t>
      </w:r>
      <w:r w:rsidRPr="009D0444">
        <w:rPr>
          <w:rFonts w:ascii="Times New Roman" w:hAnsi="Times New Roman" w:cs="Times New Roman"/>
          <w:sz w:val="24"/>
        </w:rPr>
        <w:t xml:space="preserve"> questions were grouped into the </w:t>
      </w:r>
      <w:r>
        <w:rPr>
          <w:rFonts w:ascii="Times New Roman" w:hAnsi="Times New Roman" w:cs="Times New Roman"/>
          <w:sz w:val="24"/>
        </w:rPr>
        <w:t>five</w:t>
      </w:r>
      <w:r w:rsidRPr="009D0444">
        <w:rPr>
          <w:rFonts w:ascii="Times New Roman" w:hAnsi="Times New Roman" w:cs="Times New Roman"/>
          <w:sz w:val="24"/>
        </w:rPr>
        <w:t xml:space="preserve"> tax auditing related variables, which are under </w:t>
      </w:r>
      <w:r>
        <w:rPr>
          <w:rFonts w:ascii="Times New Roman" w:hAnsi="Times New Roman" w:cs="Times New Roman"/>
          <w:sz w:val="24"/>
        </w:rPr>
        <w:t>type of audit</w:t>
      </w:r>
      <w:r w:rsidRPr="009D0444">
        <w:rPr>
          <w:rFonts w:ascii="Times New Roman" w:hAnsi="Times New Roman" w:cs="Times New Roman"/>
          <w:sz w:val="24"/>
        </w:rPr>
        <w:t xml:space="preserve">, </w:t>
      </w:r>
      <w:r>
        <w:rPr>
          <w:rFonts w:ascii="Times New Roman" w:hAnsi="Times New Roman" w:cs="Times New Roman"/>
          <w:sz w:val="24"/>
        </w:rPr>
        <w:t>audit detection</w:t>
      </w:r>
      <w:r w:rsidRPr="009D0444">
        <w:rPr>
          <w:rFonts w:ascii="Times New Roman" w:hAnsi="Times New Roman" w:cs="Times New Roman"/>
          <w:sz w:val="24"/>
        </w:rPr>
        <w:t xml:space="preserve">, </w:t>
      </w:r>
      <w:r>
        <w:rPr>
          <w:rFonts w:ascii="Times New Roman" w:hAnsi="Times New Roman" w:cs="Times New Roman"/>
          <w:sz w:val="24"/>
        </w:rPr>
        <w:t>number of audited files, resource of tax audit, and fine &amp; penalty</w:t>
      </w:r>
      <w:r w:rsidRPr="009D0444">
        <w:rPr>
          <w:rFonts w:ascii="Times New Roman" w:hAnsi="Times New Roman" w:cs="Times New Roman"/>
          <w:sz w:val="24"/>
        </w:rPr>
        <w:t xml:space="preserve">. In order to analyze the level of agreement of the respondents towards different variables, the researcher used descriptive statistics of mean and standard deviation. The mean indicates to what extent the sample group agrees or disagrees with the different statements in average. The higher the mean the more the respondents agree with the statement while the lower the mean the more the respondents disagree with the statement. In addition, standard deviation shows the variability of an observed response. The results are presented below in table. </w:t>
      </w:r>
    </w:p>
    <w:p w14:paraId="01837DE2" w14:textId="77777777" w:rsidR="001C2FA3" w:rsidRPr="003C0E62" w:rsidRDefault="001C2FA3" w:rsidP="001C2FA3">
      <w:pPr>
        <w:pStyle w:val="Caption"/>
        <w:rPr>
          <w:rFonts w:ascii="Times New Roman" w:hAnsi="Times New Roman" w:cs="Times New Roman"/>
          <w:b/>
          <w:i w:val="0"/>
          <w:color w:val="auto"/>
          <w:sz w:val="24"/>
          <w:szCs w:val="24"/>
        </w:rPr>
      </w:pPr>
      <w:bookmarkStart w:id="62" w:name="_Toc126763524"/>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tax compliance</w:t>
      </w:r>
      <w:bookmarkEnd w:id="62"/>
      <w:r w:rsidRPr="003C0E62">
        <w:rPr>
          <w:rFonts w:ascii="Times New Roman" w:hAnsi="Times New Roman" w:cs="Times New Roman"/>
          <w:b/>
          <w:i w:val="0"/>
          <w:color w:val="auto"/>
          <w:sz w:val="24"/>
          <w:szCs w:val="24"/>
        </w:rPr>
        <w:t xml:space="preserve"> </w:t>
      </w:r>
    </w:p>
    <w:tbl>
      <w:tblPr>
        <w:tblStyle w:val="TableGrid11"/>
        <w:tblW w:w="9900" w:type="dxa"/>
        <w:tblInd w:w="18" w:type="dxa"/>
        <w:tblLayout w:type="fixed"/>
        <w:tblLook w:val="0000" w:firstRow="0" w:lastRow="0" w:firstColumn="0" w:lastColumn="0" w:noHBand="0" w:noVBand="0"/>
      </w:tblPr>
      <w:tblGrid>
        <w:gridCol w:w="7470"/>
        <w:gridCol w:w="1080"/>
        <w:gridCol w:w="1350"/>
      </w:tblGrid>
      <w:tr w:rsidR="001C2FA3" w:rsidRPr="00A728B0" w14:paraId="1AFF2F01" w14:textId="77777777" w:rsidTr="00475534">
        <w:tc>
          <w:tcPr>
            <w:tcW w:w="7470" w:type="dxa"/>
            <w:shd w:val="clear" w:color="auto" w:fill="EEECE1" w:themeFill="background2"/>
          </w:tcPr>
          <w:p w14:paraId="2C810153" w14:textId="760E05F4" w:rsidR="001C2FA3" w:rsidRPr="00A728B0" w:rsidRDefault="001C2FA3" w:rsidP="00475534">
            <w:pPr>
              <w:spacing w:line="360" w:lineRule="auto"/>
              <w:jc w:val="center"/>
              <w:rPr>
                <w:rFonts w:ascii="Times New Roman" w:hAnsi="Times New Roman" w:cs="Times New Roman"/>
                <w:sz w:val="24"/>
                <w:szCs w:val="24"/>
              </w:rPr>
            </w:pPr>
            <w:r w:rsidRPr="00A728B0">
              <w:rPr>
                <w:rFonts w:ascii="Times New Roman" w:hAnsi="Times New Roman" w:cs="Times New Roman"/>
                <w:b/>
                <w:sz w:val="24"/>
                <w:szCs w:val="24"/>
              </w:rPr>
              <w:t xml:space="preserve">Statements </w:t>
            </w:r>
            <w:r w:rsidR="00D07A82" w:rsidRPr="00A728B0">
              <w:rPr>
                <w:rFonts w:ascii="Times New Roman" w:hAnsi="Times New Roman" w:cs="Times New Roman"/>
                <w:b/>
                <w:sz w:val="24"/>
                <w:szCs w:val="24"/>
              </w:rPr>
              <w:t>(Tax</w:t>
            </w:r>
            <w:r w:rsidRPr="00A728B0">
              <w:rPr>
                <w:rFonts w:ascii="Times New Roman" w:hAnsi="Times New Roman" w:cs="Times New Roman"/>
                <w:b/>
                <w:sz w:val="24"/>
                <w:szCs w:val="24"/>
              </w:rPr>
              <w:t xml:space="preserve"> Compliance)</w:t>
            </w:r>
          </w:p>
        </w:tc>
        <w:tc>
          <w:tcPr>
            <w:tcW w:w="1080" w:type="dxa"/>
            <w:shd w:val="clear" w:color="auto" w:fill="EEECE1" w:themeFill="background2"/>
          </w:tcPr>
          <w:p w14:paraId="6C1C85CC"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Mean</w:t>
            </w:r>
          </w:p>
        </w:tc>
        <w:tc>
          <w:tcPr>
            <w:tcW w:w="1350" w:type="dxa"/>
            <w:shd w:val="clear" w:color="auto" w:fill="EEECE1" w:themeFill="background2"/>
          </w:tcPr>
          <w:p w14:paraId="1D45D4B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Std. Deviation</w:t>
            </w:r>
          </w:p>
        </w:tc>
      </w:tr>
      <w:tr w:rsidR="001C2FA3" w:rsidRPr="00A728B0" w14:paraId="229D93D2" w14:textId="77777777" w:rsidTr="00475534">
        <w:tc>
          <w:tcPr>
            <w:tcW w:w="7470" w:type="dxa"/>
          </w:tcPr>
          <w:p w14:paraId="4ABAF2C2" w14:textId="1E8EDE3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 xml:space="preserve">There is room for </w:t>
            </w:r>
            <w:r w:rsidR="00D07A82" w:rsidRPr="00A728B0">
              <w:rPr>
                <w:rFonts w:ascii="Times New Roman" w:hAnsi="Times New Roman" w:cs="Times New Roman"/>
                <w:sz w:val="24"/>
                <w:szCs w:val="24"/>
              </w:rPr>
              <w:t>taxpayers</w:t>
            </w:r>
            <w:r w:rsidRPr="00A728B0">
              <w:rPr>
                <w:rFonts w:ascii="Times New Roman" w:hAnsi="Times New Roman" w:cs="Times New Roman"/>
                <w:sz w:val="24"/>
                <w:szCs w:val="24"/>
              </w:rPr>
              <w:t xml:space="preserve"> to evade tax since the amount of taxable income and profit is declared by the taxpayer</w:t>
            </w:r>
          </w:p>
        </w:tc>
        <w:tc>
          <w:tcPr>
            <w:tcW w:w="1080" w:type="dxa"/>
          </w:tcPr>
          <w:p w14:paraId="00FFDB91"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2.5200</w:t>
            </w:r>
          </w:p>
        </w:tc>
        <w:tc>
          <w:tcPr>
            <w:tcW w:w="1350" w:type="dxa"/>
          </w:tcPr>
          <w:p w14:paraId="7296EA0B"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1.47535</w:t>
            </w:r>
          </w:p>
        </w:tc>
      </w:tr>
      <w:tr w:rsidR="001C2FA3" w:rsidRPr="00A728B0" w14:paraId="2DE6E066" w14:textId="77777777" w:rsidTr="00475534">
        <w:tc>
          <w:tcPr>
            <w:tcW w:w="7470" w:type="dxa"/>
          </w:tcPr>
          <w:p w14:paraId="123CACFE"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It is not wrong or illegal to omit or understate the taxable income as reporting taxable income is up to taxpayer’s</w:t>
            </w:r>
          </w:p>
        </w:tc>
        <w:tc>
          <w:tcPr>
            <w:tcW w:w="1080" w:type="dxa"/>
          </w:tcPr>
          <w:p w14:paraId="3CC54D9D"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3.3600</w:t>
            </w:r>
          </w:p>
        </w:tc>
        <w:tc>
          <w:tcPr>
            <w:tcW w:w="1350" w:type="dxa"/>
          </w:tcPr>
          <w:p w14:paraId="783F427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1.43991</w:t>
            </w:r>
          </w:p>
        </w:tc>
      </w:tr>
      <w:tr w:rsidR="001C2FA3" w:rsidRPr="00A728B0" w14:paraId="7639BEF9" w14:textId="77777777" w:rsidTr="00475534">
        <w:tc>
          <w:tcPr>
            <w:tcW w:w="7470" w:type="dxa"/>
          </w:tcPr>
          <w:p w14:paraId="0D3B7004"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If the tax authority has limited capability to investigate all income reported to them, so people have an opportunity to not report their exact income</w:t>
            </w:r>
          </w:p>
        </w:tc>
        <w:tc>
          <w:tcPr>
            <w:tcW w:w="1080" w:type="dxa"/>
          </w:tcPr>
          <w:p w14:paraId="3C44FD74"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3.6400</w:t>
            </w:r>
          </w:p>
        </w:tc>
        <w:tc>
          <w:tcPr>
            <w:tcW w:w="1350" w:type="dxa"/>
          </w:tcPr>
          <w:p w14:paraId="3DBC273A"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1.11355</w:t>
            </w:r>
          </w:p>
        </w:tc>
      </w:tr>
      <w:tr w:rsidR="001C2FA3" w:rsidRPr="00A728B0" w14:paraId="778EC675" w14:textId="77777777" w:rsidTr="00475534">
        <w:tc>
          <w:tcPr>
            <w:tcW w:w="7470" w:type="dxa"/>
          </w:tcPr>
          <w:p w14:paraId="20604DAC"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Frequent tax audit encourages taxpayers to fully comply with tax laws and regulations</w:t>
            </w:r>
          </w:p>
        </w:tc>
        <w:tc>
          <w:tcPr>
            <w:tcW w:w="1080" w:type="dxa"/>
          </w:tcPr>
          <w:p w14:paraId="299072A9"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3.6800</w:t>
            </w:r>
          </w:p>
        </w:tc>
        <w:tc>
          <w:tcPr>
            <w:tcW w:w="1350" w:type="dxa"/>
          </w:tcPr>
          <w:p w14:paraId="258B998F"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1.10755</w:t>
            </w:r>
          </w:p>
        </w:tc>
      </w:tr>
      <w:tr w:rsidR="001C2FA3" w:rsidRPr="00A728B0" w14:paraId="6DD121CC" w14:textId="77777777" w:rsidTr="00475534">
        <w:tc>
          <w:tcPr>
            <w:tcW w:w="7470" w:type="dxa"/>
          </w:tcPr>
          <w:p w14:paraId="3B606998"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lastRenderedPageBreak/>
              <w:t>Appropriate and timely tax audit promotes reporting compliance of taxpayers</w:t>
            </w:r>
          </w:p>
        </w:tc>
        <w:tc>
          <w:tcPr>
            <w:tcW w:w="1080" w:type="dxa"/>
          </w:tcPr>
          <w:p w14:paraId="7CBFC60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3.4000</w:t>
            </w:r>
          </w:p>
        </w:tc>
        <w:tc>
          <w:tcPr>
            <w:tcW w:w="1350" w:type="dxa"/>
          </w:tcPr>
          <w:p w14:paraId="641DFF1F"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1.29099</w:t>
            </w:r>
          </w:p>
        </w:tc>
      </w:tr>
    </w:tbl>
    <w:p w14:paraId="0B0A91A3" w14:textId="77777777" w:rsidR="001C2FA3" w:rsidRPr="009D0444" w:rsidRDefault="001C2FA3" w:rsidP="001C2FA3">
      <w:pPr>
        <w:shd w:val="clear" w:color="auto" w:fill="FFFFFF"/>
        <w:spacing w:after="0" w:line="24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F81DDE0" w14:textId="77777777" w:rsidR="001C2FA3" w:rsidRDefault="001C2FA3" w:rsidP="001C2FA3">
      <w:pPr>
        <w:shd w:val="clear" w:color="auto" w:fill="FFFFFF"/>
        <w:spacing w:after="0" w:line="240" w:lineRule="auto"/>
        <w:rPr>
          <w:rFonts w:ascii="Times New Roman" w:hAnsi="Times New Roman" w:cs="Times New Roman"/>
          <w:sz w:val="24"/>
          <w:szCs w:val="24"/>
        </w:rPr>
      </w:pPr>
    </w:p>
    <w:p w14:paraId="2429B50A" w14:textId="0CE6FF0D" w:rsidR="001C2FA3" w:rsidRPr="004349C3" w:rsidRDefault="001C2FA3" w:rsidP="001C2FA3">
      <w:pPr>
        <w:shd w:val="clear" w:color="auto" w:fill="FFFFFF"/>
        <w:spacing w:before="120" w:after="120" w:line="360" w:lineRule="auto"/>
        <w:jc w:val="both"/>
        <w:rPr>
          <w:rFonts w:ascii="Times New Roman" w:hAnsi="Times New Roman" w:cs="Times New Roman"/>
          <w:sz w:val="24"/>
          <w:szCs w:val="24"/>
        </w:rPr>
      </w:pPr>
      <w:r w:rsidRPr="004349C3">
        <w:rPr>
          <w:rFonts w:ascii="Times New Roman" w:hAnsi="Times New Roman" w:cs="Times New Roman"/>
          <w:sz w:val="24"/>
          <w:szCs w:val="24"/>
          <w:shd w:val="clear" w:color="auto" w:fill="FFFFFF"/>
        </w:rPr>
        <w:t xml:space="preserve">Descriptive result presented in above table shows that, respondents were agreed with above three questions in relation with tax compliance while neutral with two questions according to Mohammed, (2016). Mohammed, (2016) states that when the computed mean value of 5 level </w:t>
      </w:r>
      <w:proofErr w:type="spellStart"/>
      <w:r w:rsidRPr="004349C3">
        <w:rPr>
          <w:rFonts w:ascii="Times New Roman" w:hAnsi="Times New Roman" w:cs="Times New Roman"/>
          <w:sz w:val="24"/>
          <w:szCs w:val="24"/>
          <w:shd w:val="clear" w:color="auto" w:fill="FFFFFF"/>
        </w:rPr>
        <w:t>likert</w:t>
      </w:r>
      <w:proofErr w:type="spellEnd"/>
      <w:r w:rsidRPr="004349C3">
        <w:rPr>
          <w:rFonts w:ascii="Times New Roman" w:hAnsi="Times New Roman" w:cs="Times New Roman"/>
          <w:sz w:val="24"/>
          <w:szCs w:val="24"/>
          <w:shd w:val="clear" w:color="auto" w:fill="FFFFFF"/>
        </w:rPr>
        <w:t xml:space="preserve"> scale falls between 3.41-4.20, it represents on average respondents were agreed with the idea under consideration. </w:t>
      </w:r>
      <w:r w:rsidR="00D07A82" w:rsidRPr="004349C3">
        <w:rPr>
          <w:rFonts w:ascii="Times New Roman" w:hAnsi="Times New Roman" w:cs="Times New Roman"/>
          <w:sz w:val="24"/>
          <w:szCs w:val="24"/>
          <w:shd w:val="clear" w:color="auto" w:fill="FFFFFF"/>
        </w:rPr>
        <w:t>Thus,</w:t>
      </w:r>
      <w:r w:rsidRPr="004349C3">
        <w:rPr>
          <w:rFonts w:ascii="Times New Roman" w:hAnsi="Times New Roman" w:cs="Times New Roman"/>
          <w:sz w:val="24"/>
          <w:szCs w:val="24"/>
          <w:shd w:val="clear" w:color="auto" w:fill="FFFFFF"/>
        </w:rPr>
        <w:t xml:space="preserve"> from above table, respondents were agreed with that it is not wrong to </w:t>
      </w:r>
      <w:r w:rsidRPr="004349C3">
        <w:rPr>
          <w:rFonts w:ascii="Times New Roman" w:hAnsi="Times New Roman"/>
          <w:sz w:val="24"/>
          <w:szCs w:val="24"/>
        </w:rPr>
        <w:t>understate the taxable income since reporting taxable income is up to taxpayer’s (3.36), limited ability of tax authority to investigate all income reported to them creates opportunity for taxpayers to evade tax (3.64), and similarly agreed with the idea f</w:t>
      </w:r>
      <w:r w:rsidRPr="004349C3">
        <w:rPr>
          <w:rFonts w:ascii="Times New Roman" w:hAnsi="Times New Roman" w:cs="Times New Roman"/>
          <w:sz w:val="24"/>
          <w:szCs w:val="24"/>
        </w:rPr>
        <w:t xml:space="preserve">requent tax audit encourages taxpayers to fully comply with tax laws and regulations (3.68). However, they were neutral about declaring taxable income and profit is up to taxpayer it allows taxpayer to evade tax (2.52) and appropriate and timely tax audit promotes compliance of taxpayers (3.40). </w:t>
      </w:r>
    </w:p>
    <w:p w14:paraId="6F13123A" w14:textId="77777777" w:rsidR="001C2FA3" w:rsidRPr="003C0E62" w:rsidRDefault="001C2FA3" w:rsidP="001C2FA3">
      <w:pPr>
        <w:pStyle w:val="Caption"/>
        <w:rPr>
          <w:rFonts w:ascii="Times New Roman" w:hAnsi="Times New Roman" w:cs="Times New Roman"/>
          <w:b/>
          <w:i w:val="0"/>
          <w:color w:val="auto"/>
          <w:sz w:val="24"/>
          <w:szCs w:val="24"/>
        </w:rPr>
      </w:pPr>
      <w:bookmarkStart w:id="63" w:name="_Toc126763525"/>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audit type in relation with tax compliance</w:t>
      </w:r>
      <w:bookmarkEnd w:id="63"/>
      <w:r w:rsidRPr="003C0E62">
        <w:rPr>
          <w:rFonts w:ascii="Times New Roman" w:hAnsi="Times New Roman" w:cs="Times New Roman"/>
          <w:b/>
          <w:i w:val="0"/>
          <w:color w:val="auto"/>
          <w:sz w:val="24"/>
          <w:szCs w:val="24"/>
        </w:rPr>
        <w:t xml:space="preserve"> </w:t>
      </w:r>
    </w:p>
    <w:tbl>
      <w:tblPr>
        <w:tblStyle w:val="TableGrid12"/>
        <w:tblW w:w="9918" w:type="dxa"/>
        <w:tblLayout w:type="fixed"/>
        <w:tblLook w:val="0000" w:firstRow="0" w:lastRow="0" w:firstColumn="0" w:lastColumn="0" w:noHBand="0" w:noVBand="0"/>
      </w:tblPr>
      <w:tblGrid>
        <w:gridCol w:w="7398"/>
        <w:gridCol w:w="1080"/>
        <w:gridCol w:w="1440"/>
      </w:tblGrid>
      <w:tr w:rsidR="001C2FA3" w:rsidRPr="004349C3" w14:paraId="09170FE6" w14:textId="77777777" w:rsidTr="00475534">
        <w:tc>
          <w:tcPr>
            <w:tcW w:w="7398" w:type="dxa"/>
            <w:shd w:val="clear" w:color="auto" w:fill="EEECE1" w:themeFill="background2"/>
          </w:tcPr>
          <w:p w14:paraId="49AF33DB" w14:textId="77777777" w:rsidR="001C2FA3" w:rsidRPr="004349C3" w:rsidRDefault="001C2FA3" w:rsidP="00475534">
            <w:pPr>
              <w:jc w:val="center"/>
              <w:rPr>
                <w:rFonts w:ascii="Times New Roman" w:hAnsi="Times New Roman" w:cs="Times New Roman"/>
                <w:sz w:val="24"/>
                <w:szCs w:val="24"/>
              </w:rPr>
            </w:pPr>
            <w:r w:rsidRPr="00C639E4">
              <w:rPr>
                <w:rFonts w:ascii="Times New Roman" w:hAnsi="Times New Roman" w:cs="Times New Roman"/>
                <w:b/>
                <w:sz w:val="28"/>
                <w:szCs w:val="24"/>
              </w:rPr>
              <w:t>Statements</w:t>
            </w:r>
          </w:p>
        </w:tc>
        <w:tc>
          <w:tcPr>
            <w:tcW w:w="1080" w:type="dxa"/>
            <w:shd w:val="clear" w:color="auto" w:fill="EEECE1" w:themeFill="background2"/>
          </w:tcPr>
          <w:p w14:paraId="61652AE7"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Mean</w:t>
            </w:r>
          </w:p>
        </w:tc>
        <w:tc>
          <w:tcPr>
            <w:tcW w:w="1440" w:type="dxa"/>
            <w:shd w:val="clear" w:color="auto" w:fill="EEECE1" w:themeFill="background2"/>
          </w:tcPr>
          <w:p w14:paraId="012BD1AA"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Std. Deviation</w:t>
            </w:r>
          </w:p>
        </w:tc>
      </w:tr>
      <w:tr w:rsidR="001C2FA3" w:rsidRPr="004349C3" w14:paraId="69C4B2E9" w14:textId="77777777" w:rsidTr="00475534">
        <w:tc>
          <w:tcPr>
            <w:tcW w:w="7398" w:type="dxa"/>
          </w:tcPr>
          <w:p w14:paraId="54C99351"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desk audit or verification in our office based on the nature of the business</w:t>
            </w:r>
          </w:p>
        </w:tc>
        <w:tc>
          <w:tcPr>
            <w:tcW w:w="1080" w:type="dxa"/>
          </w:tcPr>
          <w:p w14:paraId="54256893"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3.7600</w:t>
            </w:r>
          </w:p>
        </w:tc>
        <w:tc>
          <w:tcPr>
            <w:tcW w:w="1440" w:type="dxa"/>
          </w:tcPr>
          <w:p w14:paraId="3A299EFA"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.92556</w:t>
            </w:r>
          </w:p>
        </w:tc>
      </w:tr>
      <w:tr w:rsidR="001C2FA3" w:rsidRPr="004349C3" w14:paraId="55A15D38" w14:textId="77777777" w:rsidTr="00475534">
        <w:tc>
          <w:tcPr>
            <w:tcW w:w="7398" w:type="dxa"/>
          </w:tcPr>
          <w:p w14:paraId="3A108989" w14:textId="0A106B2B"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 xml:space="preserve">There is field </w:t>
            </w:r>
            <w:r w:rsidR="00D07A82" w:rsidRPr="004349C3">
              <w:rPr>
                <w:rFonts w:ascii="Times New Roman" w:hAnsi="Times New Roman" w:cs="Times New Roman"/>
                <w:sz w:val="24"/>
                <w:szCs w:val="24"/>
              </w:rPr>
              <w:t>audit done</w:t>
            </w:r>
            <w:r w:rsidRPr="004349C3">
              <w:rPr>
                <w:rFonts w:ascii="Times New Roman" w:hAnsi="Times New Roman" w:cs="Times New Roman"/>
                <w:sz w:val="24"/>
                <w:szCs w:val="24"/>
              </w:rPr>
              <w:t xml:space="preserve"> by our office based on the nature of the business and whenever it is necessary</w:t>
            </w:r>
          </w:p>
        </w:tc>
        <w:tc>
          <w:tcPr>
            <w:tcW w:w="1080" w:type="dxa"/>
          </w:tcPr>
          <w:p w14:paraId="27790E09"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3.8000</w:t>
            </w:r>
          </w:p>
        </w:tc>
        <w:tc>
          <w:tcPr>
            <w:tcW w:w="1440" w:type="dxa"/>
          </w:tcPr>
          <w:p w14:paraId="6A1C2AC3"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1.22474</w:t>
            </w:r>
          </w:p>
        </w:tc>
      </w:tr>
      <w:tr w:rsidR="001C2FA3" w:rsidRPr="004349C3" w14:paraId="227C5AD2" w14:textId="77777777" w:rsidTr="00475534">
        <w:tc>
          <w:tcPr>
            <w:tcW w:w="7398" w:type="dxa"/>
          </w:tcPr>
          <w:p w14:paraId="2A821A24"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record keeping audit, refund audit, issue-oriented audit done by our office based on the nature of the business and whenever it is necessary</w:t>
            </w:r>
          </w:p>
        </w:tc>
        <w:tc>
          <w:tcPr>
            <w:tcW w:w="1080" w:type="dxa"/>
          </w:tcPr>
          <w:p w14:paraId="5C31A706"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3.5600</w:t>
            </w:r>
          </w:p>
        </w:tc>
        <w:tc>
          <w:tcPr>
            <w:tcW w:w="1440" w:type="dxa"/>
          </w:tcPr>
          <w:p w14:paraId="77E18A1C"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1.00333</w:t>
            </w:r>
          </w:p>
        </w:tc>
      </w:tr>
      <w:tr w:rsidR="001C2FA3" w:rsidRPr="004349C3" w14:paraId="471C7B02" w14:textId="77777777" w:rsidTr="00475534">
        <w:tc>
          <w:tcPr>
            <w:tcW w:w="7398" w:type="dxa"/>
          </w:tcPr>
          <w:p w14:paraId="17B4ED81"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registration check done by our office based on the nature of the business and whenever it is necessary</w:t>
            </w:r>
          </w:p>
        </w:tc>
        <w:tc>
          <w:tcPr>
            <w:tcW w:w="1080" w:type="dxa"/>
          </w:tcPr>
          <w:p w14:paraId="13081EB8"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3.8800</w:t>
            </w:r>
          </w:p>
        </w:tc>
        <w:tc>
          <w:tcPr>
            <w:tcW w:w="1440" w:type="dxa"/>
          </w:tcPr>
          <w:p w14:paraId="398F3CCE"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1.16619</w:t>
            </w:r>
          </w:p>
        </w:tc>
      </w:tr>
      <w:tr w:rsidR="001C2FA3" w:rsidRPr="004349C3" w14:paraId="7511B455" w14:textId="77777777" w:rsidTr="00475534">
        <w:tc>
          <w:tcPr>
            <w:tcW w:w="7398" w:type="dxa"/>
          </w:tcPr>
          <w:p w14:paraId="2AA7E334"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comprehensive or full audit and fraud investigation done by our office based on the nature of the business and whenever it is necessary</w:t>
            </w:r>
          </w:p>
        </w:tc>
        <w:tc>
          <w:tcPr>
            <w:tcW w:w="1080" w:type="dxa"/>
          </w:tcPr>
          <w:p w14:paraId="05C415D0"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3.8400</w:t>
            </w:r>
          </w:p>
        </w:tc>
        <w:tc>
          <w:tcPr>
            <w:tcW w:w="1440" w:type="dxa"/>
          </w:tcPr>
          <w:p w14:paraId="4E8590D2"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1.17898</w:t>
            </w:r>
          </w:p>
        </w:tc>
      </w:tr>
    </w:tbl>
    <w:p w14:paraId="43401E3C" w14:textId="77777777" w:rsidR="001C2FA3" w:rsidRPr="009D0444"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50BEEA85" w14:textId="3969246E" w:rsidR="001C2FA3" w:rsidRPr="00C47A7C" w:rsidRDefault="001C2FA3" w:rsidP="001C2FA3">
      <w:pPr>
        <w:shd w:val="clear" w:color="auto" w:fill="FFFFFF"/>
        <w:spacing w:before="120" w:after="120" w:line="360" w:lineRule="auto"/>
        <w:jc w:val="both"/>
        <w:rPr>
          <w:rFonts w:ascii="Times New Roman" w:hAnsi="Times New Roman" w:cs="Times New Roman"/>
          <w:sz w:val="24"/>
          <w:szCs w:val="24"/>
        </w:rPr>
      </w:pPr>
      <w:r w:rsidRPr="00C47A7C">
        <w:rPr>
          <w:rFonts w:ascii="Times New Roman" w:hAnsi="Times New Roman" w:cs="Times New Roman"/>
          <w:sz w:val="24"/>
          <w:szCs w:val="24"/>
        </w:rPr>
        <w:lastRenderedPageBreak/>
        <w:t>The descriptive regression analysis result from above table shows that; majority of the respondents agreed that there is desk audit in their</w:t>
      </w:r>
      <w:r>
        <w:rPr>
          <w:rFonts w:ascii="Times New Roman" w:hAnsi="Times New Roman" w:cs="Times New Roman"/>
          <w:sz w:val="24"/>
          <w:szCs w:val="24"/>
        </w:rPr>
        <w:t xml:space="preserve"> office</w:t>
      </w:r>
      <w:r w:rsidRPr="00C47A7C">
        <w:rPr>
          <w:rFonts w:ascii="Times New Roman" w:hAnsi="Times New Roman" w:cs="Times New Roman"/>
          <w:sz w:val="24"/>
          <w:szCs w:val="24"/>
        </w:rPr>
        <w:t xml:space="preserve">, field audit, record keeping audit, registration check, and comprehensive audit is conducted when necessary (3.76, 3.80, 3.56, 3.88, and 3.84) respectively.  </w:t>
      </w:r>
      <w:r>
        <w:rPr>
          <w:rFonts w:ascii="Times New Roman" w:hAnsi="Times New Roman" w:cs="Times New Roman"/>
          <w:sz w:val="24"/>
          <w:szCs w:val="24"/>
        </w:rPr>
        <w:t xml:space="preserve">Hence, with their limitations type of audit </w:t>
      </w:r>
      <w:r w:rsidR="00D07A82">
        <w:rPr>
          <w:rFonts w:ascii="Times New Roman" w:hAnsi="Times New Roman" w:cs="Times New Roman"/>
          <w:sz w:val="24"/>
          <w:szCs w:val="24"/>
        </w:rPr>
        <w:t>play’s</w:t>
      </w:r>
      <w:r>
        <w:rPr>
          <w:rFonts w:ascii="Times New Roman" w:hAnsi="Times New Roman" w:cs="Times New Roman"/>
          <w:sz w:val="24"/>
          <w:szCs w:val="24"/>
        </w:rPr>
        <w:t xml:space="preserve"> role in improving tax compliance level in the study area. </w:t>
      </w:r>
    </w:p>
    <w:p w14:paraId="4737D013" w14:textId="77777777" w:rsidR="001C2FA3" w:rsidRPr="003C0E62" w:rsidRDefault="001C2FA3" w:rsidP="001C2FA3">
      <w:pPr>
        <w:pStyle w:val="Caption"/>
        <w:rPr>
          <w:rFonts w:ascii="Times New Roman" w:hAnsi="Times New Roman" w:cs="Times New Roman"/>
          <w:b/>
          <w:i w:val="0"/>
          <w:color w:val="auto"/>
          <w:sz w:val="24"/>
          <w:szCs w:val="24"/>
        </w:rPr>
      </w:pPr>
      <w:bookmarkStart w:id="64" w:name="_Toc126763526"/>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audit detection in relation with tax compliance</w:t>
      </w:r>
      <w:bookmarkEnd w:id="64"/>
      <w:r w:rsidRPr="003C0E62">
        <w:rPr>
          <w:rFonts w:ascii="Times New Roman" w:hAnsi="Times New Roman" w:cs="Times New Roman"/>
          <w:b/>
          <w:i w:val="0"/>
          <w:color w:val="auto"/>
          <w:sz w:val="24"/>
          <w:szCs w:val="24"/>
        </w:rPr>
        <w:t xml:space="preserve"> </w:t>
      </w:r>
    </w:p>
    <w:tbl>
      <w:tblPr>
        <w:tblStyle w:val="TableGrid13"/>
        <w:tblW w:w="9995" w:type="dxa"/>
        <w:tblInd w:w="108" w:type="dxa"/>
        <w:tblLayout w:type="fixed"/>
        <w:tblLook w:val="0000" w:firstRow="0" w:lastRow="0" w:firstColumn="0" w:lastColumn="0" w:noHBand="0" w:noVBand="0"/>
      </w:tblPr>
      <w:tblGrid>
        <w:gridCol w:w="7290"/>
        <w:gridCol w:w="1265"/>
        <w:gridCol w:w="1440"/>
      </w:tblGrid>
      <w:tr w:rsidR="001C2FA3" w:rsidRPr="00C47A7C" w14:paraId="5474D687" w14:textId="77777777" w:rsidTr="00475534">
        <w:trPr>
          <w:trHeight w:val="282"/>
        </w:trPr>
        <w:tc>
          <w:tcPr>
            <w:tcW w:w="7290" w:type="dxa"/>
            <w:shd w:val="clear" w:color="auto" w:fill="EEECE1" w:themeFill="background2"/>
          </w:tcPr>
          <w:p w14:paraId="43365373" w14:textId="77777777" w:rsidR="001C2FA3" w:rsidRPr="00C47A7C"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5" w:type="dxa"/>
            <w:shd w:val="clear" w:color="auto" w:fill="EEECE1" w:themeFill="background2"/>
          </w:tcPr>
          <w:p w14:paraId="162C47DC"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Mean</w:t>
            </w:r>
          </w:p>
        </w:tc>
        <w:tc>
          <w:tcPr>
            <w:tcW w:w="1440" w:type="dxa"/>
            <w:shd w:val="clear" w:color="auto" w:fill="EEECE1" w:themeFill="background2"/>
          </w:tcPr>
          <w:p w14:paraId="3BCD77AC"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Std. Deviation</w:t>
            </w:r>
          </w:p>
        </w:tc>
      </w:tr>
      <w:tr w:rsidR="001C2FA3" w:rsidRPr="00C47A7C" w14:paraId="4BA3EAD8" w14:textId="77777777" w:rsidTr="00475534">
        <w:trPr>
          <w:trHeight w:val="300"/>
        </w:trPr>
        <w:tc>
          <w:tcPr>
            <w:tcW w:w="7290" w:type="dxa"/>
          </w:tcPr>
          <w:p w14:paraId="2156D91A"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Tax audit is properly done by our office based on the principles of taxation</w:t>
            </w:r>
          </w:p>
        </w:tc>
        <w:tc>
          <w:tcPr>
            <w:tcW w:w="1265" w:type="dxa"/>
          </w:tcPr>
          <w:p w14:paraId="1BD38F0B"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3.4000</w:t>
            </w:r>
          </w:p>
        </w:tc>
        <w:tc>
          <w:tcPr>
            <w:tcW w:w="1440" w:type="dxa"/>
          </w:tcPr>
          <w:p w14:paraId="1E234F3F"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1.55456</w:t>
            </w:r>
          </w:p>
        </w:tc>
      </w:tr>
      <w:tr w:rsidR="001C2FA3" w:rsidRPr="00C47A7C" w14:paraId="5A384890" w14:textId="77777777" w:rsidTr="00475534">
        <w:trPr>
          <w:trHeight w:val="282"/>
        </w:trPr>
        <w:tc>
          <w:tcPr>
            <w:tcW w:w="7290" w:type="dxa"/>
          </w:tcPr>
          <w:p w14:paraId="6A753AD4"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effective enough </w:t>
            </w:r>
            <w:r>
              <w:rPr>
                <w:rFonts w:ascii="Times New Roman" w:hAnsi="Times New Roman" w:cs="Times New Roman"/>
                <w:sz w:val="24"/>
                <w:szCs w:val="24"/>
              </w:rPr>
              <w:t>in detecting tax evasion of tax</w:t>
            </w:r>
            <w:r w:rsidRPr="00C47A7C">
              <w:rPr>
                <w:rFonts w:ascii="Times New Roman" w:hAnsi="Times New Roman" w:cs="Times New Roman"/>
                <w:sz w:val="24"/>
                <w:szCs w:val="24"/>
              </w:rPr>
              <w:t>payers</w:t>
            </w:r>
          </w:p>
        </w:tc>
        <w:tc>
          <w:tcPr>
            <w:tcW w:w="1265" w:type="dxa"/>
          </w:tcPr>
          <w:p w14:paraId="2E5ED978"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3.8800</w:t>
            </w:r>
          </w:p>
        </w:tc>
        <w:tc>
          <w:tcPr>
            <w:tcW w:w="1440" w:type="dxa"/>
          </w:tcPr>
          <w:p w14:paraId="07C98D2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1.01325</w:t>
            </w:r>
          </w:p>
        </w:tc>
      </w:tr>
      <w:tr w:rsidR="001C2FA3" w:rsidRPr="00C47A7C" w14:paraId="1E7A115A" w14:textId="77777777" w:rsidTr="00475534">
        <w:trPr>
          <w:trHeight w:val="300"/>
        </w:trPr>
        <w:tc>
          <w:tcPr>
            <w:tcW w:w="7290" w:type="dxa"/>
          </w:tcPr>
          <w:p w14:paraId="3C4495C7"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effective enough in detecting </w:t>
            </w:r>
            <w:r>
              <w:rPr>
                <w:rFonts w:ascii="Times New Roman" w:hAnsi="Times New Roman" w:cs="Times New Roman"/>
                <w:sz w:val="24"/>
                <w:szCs w:val="24"/>
              </w:rPr>
              <w:t>non-compliant tax</w:t>
            </w:r>
            <w:r w:rsidRPr="00C47A7C">
              <w:rPr>
                <w:rFonts w:ascii="Times New Roman" w:hAnsi="Times New Roman" w:cs="Times New Roman"/>
                <w:sz w:val="24"/>
                <w:szCs w:val="24"/>
              </w:rPr>
              <w:t>payers</w:t>
            </w:r>
          </w:p>
        </w:tc>
        <w:tc>
          <w:tcPr>
            <w:tcW w:w="1265" w:type="dxa"/>
          </w:tcPr>
          <w:p w14:paraId="2E32C87D"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3.5600</w:t>
            </w:r>
          </w:p>
        </w:tc>
        <w:tc>
          <w:tcPr>
            <w:tcW w:w="1440" w:type="dxa"/>
          </w:tcPr>
          <w:p w14:paraId="6D422B0A"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1.15758</w:t>
            </w:r>
          </w:p>
        </w:tc>
      </w:tr>
      <w:tr w:rsidR="001C2FA3" w:rsidRPr="00C47A7C" w14:paraId="54647731" w14:textId="77777777" w:rsidTr="00475534">
        <w:trPr>
          <w:trHeight w:val="582"/>
        </w:trPr>
        <w:tc>
          <w:tcPr>
            <w:tcW w:w="7290" w:type="dxa"/>
          </w:tcPr>
          <w:p w14:paraId="4BF860C4"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completely free from error with </w:t>
            </w:r>
            <w:r>
              <w:rPr>
                <w:rFonts w:ascii="Times New Roman" w:hAnsi="Times New Roman" w:cs="Times New Roman"/>
                <w:sz w:val="24"/>
                <w:szCs w:val="24"/>
              </w:rPr>
              <w:t>no bias for the interest of tax</w:t>
            </w:r>
            <w:r w:rsidRPr="00C47A7C">
              <w:rPr>
                <w:rFonts w:ascii="Times New Roman" w:hAnsi="Times New Roman" w:cs="Times New Roman"/>
                <w:sz w:val="24"/>
                <w:szCs w:val="24"/>
              </w:rPr>
              <w:t>payers</w:t>
            </w:r>
          </w:p>
        </w:tc>
        <w:tc>
          <w:tcPr>
            <w:tcW w:w="1265" w:type="dxa"/>
          </w:tcPr>
          <w:p w14:paraId="12A52C7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3.7200</w:t>
            </w:r>
          </w:p>
        </w:tc>
        <w:tc>
          <w:tcPr>
            <w:tcW w:w="1440" w:type="dxa"/>
          </w:tcPr>
          <w:p w14:paraId="65A70B2C" w14:textId="77777777" w:rsidR="001C2FA3" w:rsidRPr="00C47A7C" w:rsidRDefault="001C2FA3" w:rsidP="00475534">
            <w:pPr>
              <w:tabs>
                <w:tab w:val="center" w:pos="1197"/>
                <w:tab w:val="right" w:pos="2334"/>
              </w:tabs>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  1.24231</w:t>
            </w:r>
            <w:r w:rsidRPr="000F320F">
              <w:rPr>
                <w:rFonts w:ascii="Times New Roman" w:hAnsi="Times New Roman" w:cs="Times New Roman"/>
                <w:sz w:val="24"/>
                <w:szCs w:val="24"/>
              </w:rPr>
              <w:tab/>
            </w:r>
            <w:r w:rsidRPr="000F320F">
              <w:rPr>
                <w:rFonts w:ascii="Times New Roman" w:hAnsi="Times New Roman" w:cs="Times New Roman"/>
                <w:sz w:val="24"/>
                <w:szCs w:val="24"/>
              </w:rPr>
              <w:tab/>
            </w:r>
            <w:r w:rsidRPr="00C47A7C">
              <w:rPr>
                <w:rFonts w:ascii="Times New Roman" w:hAnsi="Times New Roman" w:cs="Times New Roman"/>
                <w:sz w:val="24"/>
                <w:szCs w:val="24"/>
              </w:rPr>
              <w:t>1.24231</w:t>
            </w:r>
          </w:p>
        </w:tc>
      </w:tr>
      <w:tr w:rsidR="001C2FA3" w:rsidRPr="00C47A7C" w14:paraId="6F00D252" w14:textId="77777777" w:rsidTr="00475534">
        <w:trPr>
          <w:trHeight w:val="901"/>
        </w:trPr>
        <w:tc>
          <w:tcPr>
            <w:tcW w:w="7290" w:type="dxa"/>
          </w:tcPr>
          <w:p w14:paraId="2D3D7555"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aimed to discourage non –compliant payers and encourage </w:t>
            </w:r>
          </w:p>
        </w:tc>
        <w:tc>
          <w:tcPr>
            <w:tcW w:w="1265" w:type="dxa"/>
          </w:tcPr>
          <w:p w14:paraId="29CB1240"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3.7600</w:t>
            </w:r>
          </w:p>
        </w:tc>
        <w:tc>
          <w:tcPr>
            <w:tcW w:w="1440" w:type="dxa"/>
          </w:tcPr>
          <w:p w14:paraId="6E87E8F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.87939</w:t>
            </w:r>
          </w:p>
        </w:tc>
      </w:tr>
    </w:tbl>
    <w:p w14:paraId="0D919365" w14:textId="77777777" w:rsidR="001C2FA3"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4D04A0F" w14:textId="77777777" w:rsidR="001C2FA3" w:rsidRDefault="001C2FA3" w:rsidP="001C2FA3">
      <w:pPr>
        <w:shd w:val="clear" w:color="auto" w:fill="FFFFFF"/>
        <w:spacing w:before="240" w:line="360" w:lineRule="auto"/>
        <w:jc w:val="both"/>
        <w:rPr>
          <w:rFonts w:ascii="Times New Roman" w:hAnsi="Times New Roman" w:cs="Times New Roman"/>
          <w:sz w:val="24"/>
          <w:szCs w:val="24"/>
        </w:rPr>
      </w:pPr>
      <w:r w:rsidRPr="004B05A1">
        <w:rPr>
          <w:rFonts w:ascii="Times New Roman" w:hAnsi="Times New Roman" w:cs="Times New Roman"/>
          <w:sz w:val="24"/>
          <w:szCs w:val="24"/>
        </w:rPr>
        <w:t xml:space="preserve">Mean score values from above table shows us that audit detection is necessary for refining taxpayers’ compliance level. More specifically, respondents agreed with that the audit system being done by our office is effective enough in detecting tax evasion of taxpayers (3.88), in detecting non-compliant taxpayers (3.56), completely free from error with no bias for the interest of taxpayers (3.72), and they conducted audit with the aim of reducing non-compliant behavior &amp; encouraging compliant taxpayers in their respective offices (3.76). They believe that a cumulative motive is to increase voluntary compliant so as to maximize tax revenue. However, they are neutral regarding whether their office properly conducted audit based on the principles of taxation (3.40). </w:t>
      </w:r>
    </w:p>
    <w:p w14:paraId="63BEE850" w14:textId="77777777" w:rsidR="001C2FA3" w:rsidRDefault="001C2FA3" w:rsidP="001C2FA3">
      <w:pPr>
        <w:shd w:val="clear" w:color="auto" w:fill="FFFFFF"/>
        <w:spacing w:before="240" w:line="360" w:lineRule="auto"/>
        <w:jc w:val="both"/>
        <w:rPr>
          <w:rFonts w:ascii="Times New Roman" w:hAnsi="Times New Roman" w:cs="Times New Roman"/>
          <w:sz w:val="24"/>
          <w:szCs w:val="24"/>
        </w:rPr>
      </w:pPr>
    </w:p>
    <w:p w14:paraId="01FF1DBA" w14:textId="77777777" w:rsidR="001C2FA3" w:rsidRPr="003C0E62" w:rsidRDefault="001C2FA3" w:rsidP="001C2FA3">
      <w:pPr>
        <w:pStyle w:val="Caption"/>
        <w:rPr>
          <w:rFonts w:ascii="Times New Roman" w:hAnsi="Times New Roman" w:cs="Times New Roman"/>
          <w:b/>
          <w:i w:val="0"/>
          <w:color w:val="auto"/>
          <w:sz w:val="24"/>
          <w:szCs w:val="24"/>
        </w:rPr>
      </w:pPr>
      <w:bookmarkStart w:id="65" w:name="_Toc126763527"/>
      <w:r w:rsidRPr="003C0E62">
        <w:rPr>
          <w:rFonts w:ascii="Times New Roman" w:hAnsi="Times New Roman" w:cs="Times New Roman"/>
          <w:b/>
          <w:i w:val="0"/>
          <w:color w:val="auto"/>
          <w:sz w:val="24"/>
          <w:szCs w:val="24"/>
        </w:rPr>
        <w:lastRenderedPageBreak/>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number of audited files i</w:t>
      </w:r>
      <w:r>
        <w:rPr>
          <w:rFonts w:ascii="Times New Roman" w:hAnsi="Times New Roman" w:cs="Times New Roman"/>
          <w:b/>
          <w:i w:val="0"/>
          <w:color w:val="auto"/>
          <w:sz w:val="24"/>
          <w:szCs w:val="24"/>
        </w:rPr>
        <w:t>n relation with tax compliance</w:t>
      </w:r>
      <w:bookmarkEnd w:id="65"/>
      <w:r>
        <w:rPr>
          <w:rFonts w:ascii="Times New Roman" w:hAnsi="Times New Roman" w:cs="Times New Roman"/>
          <w:b/>
          <w:i w:val="0"/>
          <w:color w:val="auto"/>
          <w:sz w:val="24"/>
          <w:szCs w:val="24"/>
        </w:rPr>
        <w:t xml:space="preserve"> </w:t>
      </w:r>
    </w:p>
    <w:tbl>
      <w:tblPr>
        <w:tblStyle w:val="TableGrid14"/>
        <w:tblW w:w="10008" w:type="dxa"/>
        <w:tblLayout w:type="fixed"/>
        <w:tblLook w:val="0000" w:firstRow="0" w:lastRow="0" w:firstColumn="0" w:lastColumn="0" w:noHBand="0" w:noVBand="0"/>
      </w:tblPr>
      <w:tblGrid>
        <w:gridCol w:w="7488"/>
        <w:gridCol w:w="1080"/>
        <w:gridCol w:w="1440"/>
      </w:tblGrid>
      <w:tr w:rsidR="001C2FA3" w:rsidRPr="000F320F" w14:paraId="7B5694BC" w14:textId="77777777" w:rsidTr="00475534">
        <w:tc>
          <w:tcPr>
            <w:tcW w:w="7488" w:type="dxa"/>
            <w:shd w:val="clear" w:color="auto" w:fill="EEECE1" w:themeFill="background2"/>
          </w:tcPr>
          <w:p w14:paraId="33240C03" w14:textId="77777777" w:rsidR="001C2FA3" w:rsidRPr="000F320F"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080" w:type="dxa"/>
            <w:shd w:val="clear" w:color="auto" w:fill="EEECE1" w:themeFill="background2"/>
          </w:tcPr>
          <w:p w14:paraId="08EDA5B7" w14:textId="77777777" w:rsidR="001C2FA3" w:rsidRPr="000F320F" w:rsidRDefault="001C2FA3" w:rsidP="00475534">
            <w:pPr>
              <w:spacing w:line="360" w:lineRule="auto"/>
              <w:ind w:left="60" w:right="60"/>
              <w:jc w:val="center"/>
              <w:rPr>
                <w:rFonts w:ascii="Times New Roman" w:hAnsi="Times New Roman" w:cs="Times New Roman"/>
                <w:sz w:val="24"/>
                <w:szCs w:val="24"/>
              </w:rPr>
            </w:pPr>
            <w:r w:rsidRPr="000F320F">
              <w:rPr>
                <w:rFonts w:ascii="Times New Roman" w:hAnsi="Times New Roman" w:cs="Times New Roman"/>
                <w:sz w:val="24"/>
                <w:szCs w:val="24"/>
              </w:rPr>
              <w:t>Mean</w:t>
            </w:r>
          </w:p>
        </w:tc>
        <w:tc>
          <w:tcPr>
            <w:tcW w:w="1440" w:type="dxa"/>
            <w:shd w:val="clear" w:color="auto" w:fill="EEECE1" w:themeFill="background2"/>
          </w:tcPr>
          <w:p w14:paraId="1FFB00B3" w14:textId="77777777" w:rsidR="001C2FA3" w:rsidRPr="000F320F" w:rsidRDefault="001C2FA3" w:rsidP="00475534">
            <w:pPr>
              <w:spacing w:line="360" w:lineRule="auto"/>
              <w:ind w:left="60" w:right="60"/>
              <w:jc w:val="center"/>
              <w:rPr>
                <w:rFonts w:ascii="Times New Roman" w:hAnsi="Times New Roman" w:cs="Times New Roman"/>
                <w:sz w:val="24"/>
                <w:szCs w:val="24"/>
              </w:rPr>
            </w:pPr>
            <w:r w:rsidRPr="000F320F">
              <w:rPr>
                <w:rFonts w:ascii="Times New Roman" w:hAnsi="Times New Roman" w:cs="Times New Roman"/>
                <w:sz w:val="24"/>
                <w:szCs w:val="24"/>
              </w:rPr>
              <w:t>Std. Deviation</w:t>
            </w:r>
          </w:p>
        </w:tc>
      </w:tr>
      <w:tr w:rsidR="001C2FA3" w:rsidRPr="000F320F" w14:paraId="3615DD20" w14:textId="77777777" w:rsidTr="00475534">
        <w:tc>
          <w:tcPr>
            <w:tcW w:w="7488" w:type="dxa"/>
          </w:tcPr>
          <w:p w14:paraId="4394FBF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Large number of audited during a given tax collection time is believed to reduce tax evasion</w:t>
            </w:r>
          </w:p>
        </w:tc>
        <w:tc>
          <w:tcPr>
            <w:tcW w:w="1080" w:type="dxa"/>
          </w:tcPr>
          <w:p w14:paraId="4592FC63"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3.6800</w:t>
            </w:r>
          </w:p>
        </w:tc>
        <w:tc>
          <w:tcPr>
            <w:tcW w:w="1440" w:type="dxa"/>
          </w:tcPr>
          <w:p w14:paraId="32E92AA5"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1.06927</w:t>
            </w:r>
          </w:p>
        </w:tc>
      </w:tr>
      <w:tr w:rsidR="001C2FA3" w:rsidRPr="000F320F" w14:paraId="77C0A102" w14:textId="77777777" w:rsidTr="00475534">
        <w:tc>
          <w:tcPr>
            <w:tcW w:w="7488" w:type="dxa"/>
          </w:tcPr>
          <w:p w14:paraId="7FD0DEA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Distinguishing misreported files will enable tax authority to revise its tax collection producer to make tax compliance at its good stage</w:t>
            </w:r>
          </w:p>
        </w:tc>
        <w:tc>
          <w:tcPr>
            <w:tcW w:w="1080" w:type="dxa"/>
          </w:tcPr>
          <w:p w14:paraId="0AFA9832"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3.9200</w:t>
            </w:r>
          </w:p>
        </w:tc>
        <w:tc>
          <w:tcPr>
            <w:tcW w:w="1440" w:type="dxa"/>
          </w:tcPr>
          <w:p w14:paraId="4AAD5C74"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1.25565</w:t>
            </w:r>
          </w:p>
        </w:tc>
      </w:tr>
      <w:tr w:rsidR="001C2FA3" w:rsidRPr="000F320F" w14:paraId="72EB9C30" w14:textId="77777777" w:rsidTr="00475534">
        <w:tc>
          <w:tcPr>
            <w:tcW w:w="7488" w:type="dxa"/>
          </w:tcPr>
          <w:p w14:paraId="33EDC5E2"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Providing necessary information to taxpayers regarding the provision of services and utilization of tax revenues will increase tax compliance</w:t>
            </w:r>
          </w:p>
        </w:tc>
        <w:tc>
          <w:tcPr>
            <w:tcW w:w="1080" w:type="dxa"/>
          </w:tcPr>
          <w:p w14:paraId="43CD4831"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3.8000</w:t>
            </w:r>
          </w:p>
        </w:tc>
        <w:tc>
          <w:tcPr>
            <w:tcW w:w="1440" w:type="dxa"/>
          </w:tcPr>
          <w:p w14:paraId="35575884"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1.11803</w:t>
            </w:r>
          </w:p>
        </w:tc>
      </w:tr>
      <w:tr w:rsidR="001C2FA3" w:rsidRPr="000F320F" w14:paraId="15154A2C" w14:textId="77777777" w:rsidTr="00475534">
        <w:tc>
          <w:tcPr>
            <w:tcW w:w="7488" w:type="dxa"/>
          </w:tcPr>
          <w:p w14:paraId="53D3CE4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Conducting tax audit on significant number of taxpayer will aware taxpayers even not audited about the crime of avoiding tax hence increase compliance level</w:t>
            </w:r>
          </w:p>
        </w:tc>
        <w:tc>
          <w:tcPr>
            <w:tcW w:w="1080" w:type="dxa"/>
          </w:tcPr>
          <w:p w14:paraId="7F9D68E8"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3.8000</w:t>
            </w:r>
          </w:p>
        </w:tc>
        <w:tc>
          <w:tcPr>
            <w:tcW w:w="1440" w:type="dxa"/>
          </w:tcPr>
          <w:p w14:paraId="54CE9ACB"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1.11803</w:t>
            </w:r>
          </w:p>
        </w:tc>
      </w:tr>
    </w:tbl>
    <w:p w14:paraId="6CCB2717" w14:textId="77777777" w:rsidR="001C2FA3" w:rsidRDefault="001C2FA3" w:rsidP="001C2FA3">
      <w:pPr>
        <w:shd w:val="clear" w:color="auto" w:fill="FFFFFF"/>
        <w:spacing w:after="0" w:line="240" w:lineRule="auto"/>
        <w:rPr>
          <w:rFonts w:ascii="Times New Roman" w:hAnsi="Times New Roman" w:cs="Times New Roman"/>
          <w:sz w:val="24"/>
          <w:szCs w:val="24"/>
        </w:rPr>
      </w:pPr>
    </w:p>
    <w:p w14:paraId="48A78488" w14:textId="77777777" w:rsidR="001C2FA3" w:rsidRPr="007E5800"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5F85FE2" w14:textId="1E3E50AB" w:rsidR="001C2FA3" w:rsidRDefault="001C2FA3" w:rsidP="00D07A82">
      <w:pPr>
        <w:shd w:val="clear" w:color="auto" w:fill="FFFFFF"/>
        <w:spacing w:after="0" w:line="360" w:lineRule="auto"/>
        <w:jc w:val="both"/>
        <w:rPr>
          <w:rFonts w:ascii="Times New Roman" w:hAnsi="Times New Roman" w:cs="Times New Roman"/>
          <w:sz w:val="24"/>
          <w:szCs w:val="24"/>
        </w:rPr>
      </w:pPr>
      <w:r w:rsidRPr="007E5800">
        <w:rPr>
          <w:rFonts w:ascii="Times New Roman" w:hAnsi="Times New Roman" w:cs="Times New Roman"/>
          <w:sz w:val="24"/>
          <w:szCs w:val="24"/>
        </w:rPr>
        <w:t xml:space="preserve">Table 4. 6 show the relationship between a number of audited file and taxpayer’s compliance level in the study area. Accordingly the result of descriptive analysis shows that, majority of employees under </w:t>
      </w:r>
      <w:proofErr w:type="spellStart"/>
      <w:r>
        <w:rPr>
          <w:rFonts w:ascii="Times New Roman" w:hAnsi="Times New Roman" w:cs="Times New Roman"/>
          <w:sz w:val="24"/>
          <w:szCs w:val="24"/>
        </w:rPr>
        <w:t>Kaffa</w:t>
      </w:r>
      <w:proofErr w:type="spellEnd"/>
      <w:r w:rsidRPr="007E5800">
        <w:rPr>
          <w:rFonts w:ascii="Times New Roman" w:hAnsi="Times New Roman" w:cs="Times New Roman"/>
          <w:sz w:val="24"/>
          <w:szCs w:val="24"/>
        </w:rPr>
        <w:t xml:space="preserve"> zone revenue department believe that l</w:t>
      </w:r>
      <w:r w:rsidRPr="007E5800">
        <w:rPr>
          <w:rFonts w:ascii="Times New Roman" w:hAnsi="Times New Roman"/>
          <w:sz w:val="24"/>
          <w:szCs w:val="24"/>
        </w:rPr>
        <w:t xml:space="preserve">arge number of audited file during a given tax collection time reduces tax evasion (3.68), detecting misreported files will enable tax authority to revise its tax collection procedure to make tax compliance at its good stage (3.92), also they agreed with that timely information provision for taxpayers regarding the delivery of services and utilization of tax revenues will increase tax compliance (3.80), and additionally they approved that conducting tax audit on significant number of taxpayer will aware taxpayers even not audited about the crime of avoiding tax hence increase compliance level (3.80). </w:t>
      </w:r>
    </w:p>
    <w:p w14:paraId="44832A62" w14:textId="77777777" w:rsidR="001C2FA3" w:rsidRPr="003C0E62" w:rsidRDefault="001C2FA3" w:rsidP="001C2FA3">
      <w:pPr>
        <w:pStyle w:val="Caption"/>
        <w:rPr>
          <w:rFonts w:ascii="Times New Roman" w:hAnsi="Times New Roman" w:cs="Times New Roman"/>
          <w:b/>
          <w:i w:val="0"/>
          <w:color w:val="auto"/>
          <w:sz w:val="24"/>
          <w:szCs w:val="24"/>
        </w:rPr>
      </w:pPr>
      <w:bookmarkStart w:id="66" w:name="_Toc126763528"/>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7</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resource of tax audit in relation with tax compliance</w:t>
      </w:r>
      <w:bookmarkEnd w:id="66"/>
      <w:r w:rsidRPr="003C0E62">
        <w:rPr>
          <w:rFonts w:ascii="Times New Roman" w:hAnsi="Times New Roman" w:cs="Times New Roman"/>
          <w:b/>
          <w:i w:val="0"/>
          <w:color w:val="auto"/>
          <w:sz w:val="24"/>
          <w:szCs w:val="24"/>
        </w:rPr>
        <w:t xml:space="preserve"> </w:t>
      </w:r>
    </w:p>
    <w:tbl>
      <w:tblPr>
        <w:tblStyle w:val="TableGrid15"/>
        <w:tblW w:w="9918" w:type="dxa"/>
        <w:tblLayout w:type="fixed"/>
        <w:tblLook w:val="0000" w:firstRow="0" w:lastRow="0" w:firstColumn="0" w:lastColumn="0" w:noHBand="0" w:noVBand="0"/>
      </w:tblPr>
      <w:tblGrid>
        <w:gridCol w:w="7218"/>
        <w:gridCol w:w="1260"/>
        <w:gridCol w:w="1440"/>
      </w:tblGrid>
      <w:tr w:rsidR="001C2FA3" w:rsidRPr="001924B5" w14:paraId="11F477FB" w14:textId="77777777" w:rsidTr="00475534">
        <w:tc>
          <w:tcPr>
            <w:tcW w:w="7218" w:type="dxa"/>
            <w:shd w:val="clear" w:color="auto" w:fill="EEECE1" w:themeFill="background2"/>
          </w:tcPr>
          <w:p w14:paraId="76FDBDCD" w14:textId="77777777" w:rsidR="001C2FA3" w:rsidRPr="001924B5"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0" w:type="dxa"/>
            <w:shd w:val="clear" w:color="auto" w:fill="EEECE1" w:themeFill="background2"/>
          </w:tcPr>
          <w:p w14:paraId="7F675742"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Mean</w:t>
            </w:r>
          </w:p>
        </w:tc>
        <w:tc>
          <w:tcPr>
            <w:tcW w:w="1440" w:type="dxa"/>
            <w:shd w:val="clear" w:color="auto" w:fill="EEECE1" w:themeFill="background2"/>
          </w:tcPr>
          <w:p w14:paraId="3A8B6D7F"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Std. Deviation</w:t>
            </w:r>
          </w:p>
        </w:tc>
      </w:tr>
      <w:tr w:rsidR="001C2FA3" w:rsidRPr="001924B5" w14:paraId="6985A40A" w14:textId="77777777" w:rsidTr="00475534">
        <w:tc>
          <w:tcPr>
            <w:tcW w:w="7218" w:type="dxa"/>
          </w:tcPr>
          <w:p w14:paraId="6AAB9FAA"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Auditing is associated with well-organized structure and suitable office for tax audit functions</w:t>
            </w:r>
          </w:p>
        </w:tc>
        <w:tc>
          <w:tcPr>
            <w:tcW w:w="1260" w:type="dxa"/>
          </w:tcPr>
          <w:p w14:paraId="55192189"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3.7200</w:t>
            </w:r>
          </w:p>
        </w:tc>
        <w:tc>
          <w:tcPr>
            <w:tcW w:w="1440" w:type="dxa"/>
          </w:tcPr>
          <w:p w14:paraId="40286A5F"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1.10000</w:t>
            </w:r>
          </w:p>
        </w:tc>
      </w:tr>
      <w:tr w:rsidR="001C2FA3" w:rsidRPr="001924B5" w14:paraId="38F523BD" w14:textId="77777777" w:rsidTr="00475534">
        <w:tc>
          <w:tcPr>
            <w:tcW w:w="7218" w:type="dxa"/>
          </w:tcPr>
          <w:p w14:paraId="46F2F231"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If the authority has significant human resource for tax audit, achieving targeted revenue by increasing tax compliance</w:t>
            </w:r>
          </w:p>
        </w:tc>
        <w:tc>
          <w:tcPr>
            <w:tcW w:w="1260" w:type="dxa"/>
          </w:tcPr>
          <w:p w14:paraId="7142247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3.4400</w:t>
            </w:r>
          </w:p>
        </w:tc>
        <w:tc>
          <w:tcPr>
            <w:tcW w:w="1440" w:type="dxa"/>
          </w:tcPr>
          <w:p w14:paraId="117E64FE"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1.22746</w:t>
            </w:r>
          </w:p>
        </w:tc>
      </w:tr>
      <w:tr w:rsidR="001C2FA3" w:rsidRPr="001924B5" w14:paraId="39818D7D" w14:textId="77777777" w:rsidTr="00475534">
        <w:tc>
          <w:tcPr>
            <w:tcW w:w="7218" w:type="dxa"/>
          </w:tcPr>
          <w:p w14:paraId="2F68DDBB"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lastRenderedPageBreak/>
              <w:t>Having enough materials and equipment required for tax audit is necessary to increase taxpayer compliance</w:t>
            </w:r>
          </w:p>
        </w:tc>
        <w:tc>
          <w:tcPr>
            <w:tcW w:w="1260" w:type="dxa"/>
          </w:tcPr>
          <w:p w14:paraId="650F2121"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3.8800</w:t>
            </w:r>
          </w:p>
        </w:tc>
        <w:tc>
          <w:tcPr>
            <w:tcW w:w="1440" w:type="dxa"/>
          </w:tcPr>
          <w:p w14:paraId="1076D2CC"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.83267</w:t>
            </w:r>
          </w:p>
        </w:tc>
      </w:tr>
      <w:tr w:rsidR="001C2FA3" w:rsidRPr="001924B5" w14:paraId="480853D4" w14:textId="77777777" w:rsidTr="00475534">
        <w:tc>
          <w:tcPr>
            <w:tcW w:w="7218" w:type="dxa"/>
          </w:tcPr>
          <w:p w14:paraId="3A1DC2C9"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Allocating enough budget for tax audit function will encourage tax audit and then creates tax compliance</w:t>
            </w:r>
          </w:p>
        </w:tc>
        <w:tc>
          <w:tcPr>
            <w:tcW w:w="1260" w:type="dxa"/>
          </w:tcPr>
          <w:p w14:paraId="22C672B6"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3.9200</w:t>
            </w:r>
          </w:p>
        </w:tc>
        <w:tc>
          <w:tcPr>
            <w:tcW w:w="1440" w:type="dxa"/>
          </w:tcPr>
          <w:p w14:paraId="322B73D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1.07703</w:t>
            </w:r>
          </w:p>
        </w:tc>
      </w:tr>
      <w:tr w:rsidR="001C2FA3" w:rsidRPr="001924B5" w14:paraId="54A9966C" w14:textId="77777777" w:rsidTr="00475534">
        <w:tc>
          <w:tcPr>
            <w:tcW w:w="7218" w:type="dxa"/>
          </w:tcPr>
          <w:p w14:paraId="0284B97F"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Using technology for tax audit will make auditing activity smooth and efficient</w:t>
            </w:r>
          </w:p>
        </w:tc>
        <w:tc>
          <w:tcPr>
            <w:tcW w:w="1260" w:type="dxa"/>
          </w:tcPr>
          <w:p w14:paraId="38CCE992"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3.5600</w:t>
            </w:r>
          </w:p>
        </w:tc>
        <w:tc>
          <w:tcPr>
            <w:tcW w:w="1440" w:type="dxa"/>
          </w:tcPr>
          <w:p w14:paraId="282954DE"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1.29357</w:t>
            </w:r>
          </w:p>
        </w:tc>
      </w:tr>
    </w:tbl>
    <w:p w14:paraId="08FC9BE8" w14:textId="77777777" w:rsidR="001C2FA3" w:rsidRPr="000F320F"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1BDBE797" w14:textId="1CAC4194" w:rsidR="001C2FA3" w:rsidRPr="003C0E62" w:rsidRDefault="001C2FA3" w:rsidP="001C2FA3">
      <w:pPr>
        <w:shd w:val="clear" w:color="auto" w:fill="FFFFFF"/>
        <w:spacing w:before="120" w:after="120" w:line="360" w:lineRule="auto"/>
        <w:jc w:val="both"/>
        <w:rPr>
          <w:rFonts w:ascii="Times New Roman" w:hAnsi="Times New Roman" w:cs="Times New Roman"/>
          <w:sz w:val="24"/>
          <w:szCs w:val="24"/>
        </w:rPr>
      </w:pPr>
      <w:r w:rsidRPr="003C0E62">
        <w:rPr>
          <w:rFonts w:ascii="Times New Roman" w:hAnsi="Times New Roman" w:cs="Times New Roman"/>
          <w:sz w:val="24"/>
          <w:szCs w:val="24"/>
        </w:rPr>
        <w:t xml:space="preserve">From descriptive analysis above, findings revealed that majority of the respondents agreed with the effect of tax audit resource on tax </w:t>
      </w:r>
      <w:r>
        <w:rPr>
          <w:rFonts w:ascii="Times New Roman" w:hAnsi="Times New Roman" w:cs="Times New Roman"/>
          <w:sz w:val="24"/>
          <w:szCs w:val="24"/>
        </w:rPr>
        <w:t>auditing activity</w:t>
      </w:r>
      <w:r w:rsidRPr="003C0E62">
        <w:rPr>
          <w:rFonts w:ascii="Times New Roman" w:hAnsi="Times New Roman" w:cs="Times New Roman"/>
          <w:sz w:val="24"/>
          <w:szCs w:val="24"/>
        </w:rPr>
        <w:t>, hence tax compliance. Further, they agreed with that well-organized structure and suitable office for tax audit functions is important to bring tax compliance (3.</w:t>
      </w:r>
      <w:r>
        <w:rPr>
          <w:rFonts w:ascii="Times New Roman" w:hAnsi="Times New Roman" w:cs="Times New Roman"/>
          <w:sz w:val="24"/>
          <w:szCs w:val="24"/>
        </w:rPr>
        <w:t>72</w:t>
      </w:r>
      <w:r w:rsidRPr="003C0E62">
        <w:rPr>
          <w:rFonts w:ascii="Times New Roman" w:hAnsi="Times New Roman" w:cs="Times New Roman"/>
          <w:sz w:val="24"/>
          <w:szCs w:val="24"/>
        </w:rPr>
        <w:t>); also agreed with the importance of human resource for tax audit, enough materials and equipment required for tax audit, sufficient budget, and using technology for tax audit will make auditing activity smooth and efficient 3.</w:t>
      </w:r>
      <w:r>
        <w:rPr>
          <w:rFonts w:ascii="Times New Roman" w:hAnsi="Times New Roman" w:cs="Times New Roman"/>
          <w:sz w:val="24"/>
          <w:szCs w:val="24"/>
        </w:rPr>
        <w:t>44, 3.88</w:t>
      </w:r>
      <w:r w:rsidRPr="003C0E62">
        <w:rPr>
          <w:rFonts w:ascii="Times New Roman" w:hAnsi="Times New Roman" w:cs="Times New Roman"/>
          <w:sz w:val="24"/>
          <w:szCs w:val="24"/>
        </w:rPr>
        <w:t>, 3.</w:t>
      </w:r>
      <w:r>
        <w:rPr>
          <w:rFonts w:ascii="Times New Roman" w:hAnsi="Times New Roman" w:cs="Times New Roman"/>
          <w:sz w:val="24"/>
          <w:szCs w:val="24"/>
        </w:rPr>
        <w:t>92</w:t>
      </w:r>
      <w:r w:rsidRPr="003C0E62">
        <w:rPr>
          <w:rFonts w:ascii="Times New Roman" w:hAnsi="Times New Roman" w:cs="Times New Roman"/>
          <w:sz w:val="24"/>
          <w:szCs w:val="24"/>
        </w:rPr>
        <w:t>, and 3.</w:t>
      </w:r>
      <w:r>
        <w:rPr>
          <w:rFonts w:ascii="Times New Roman" w:hAnsi="Times New Roman" w:cs="Times New Roman"/>
          <w:sz w:val="24"/>
          <w:szCs w:val="24"/>
        </w:rPr>
        <w:t xml:space="preserve">56 </w:t>
      </w:r>
      <w:r w:rsidRPr="003C0E62">
        <w:rPr>
          <w:rFonts w:ascii="Times New Roman" w:hAnsi="Times New Roman" w:cs="Times New Roman"/>
          <w:sz w:val="24"/>
          <w:szCs w:val="24"/>
        </w:rPr>
        <w:t xml:space="preserve">respectively. </w:t>
      </w:r>
      <w:r>
        <w:rPr>
          <w:rFonts w:ascii="Times New Roman" w:hAnsi="Times New Roman" w:cs="Times New Roman"/>
          <w:sz w:val="24"/>
          <w:szCs w:val="24"/>
        </w:rPr>
        <w:t xml:space="preserve">Therefore, in general resource used for auditing affects taxpayers’ compliance level, or sufficient auditing resource is required for improvement of taxpayers’ compliance level in the study area. </w:t>
      </w:r>
    </w:p>
    <w:p w14:paraId="5E504B2B" w14:textId="77777777" w:rsidR="001C2FA3" w:rsidRPr="003C0E62" w:rsidRDefault="001C2FA3" w:rsidP="001C2FA3">
      <w:pPr>
        <w:pStyle w:val="Caption"/>
        <w:rPr>
          <w:rFonts w:ascii="Times New Roman" w:hAnsi="Times New Roman" w:cs="Times New Roman"/>
          <w:b/>
          <w:i w:val="0"/>
          <w:color w:val="auto"/>
          <w:sz w:val="24"/>
          <w:szCs w:val="24"/>
        </w:rPr>
      </w:pPr>
      <w:bookmarkStart w:id="67" w:name="_Toc126763529"/>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8</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Fine &amp; Penalty in relation with tax compliance</w:t>
      </w:r>
      <w:bookmarkEnd w:id="67"/>
      <w:r w:rsidRPr="003C0E62">
        <w:rPr>
          <w:rFonts w:ascii="Times New Roman" w:hAnsi="Times New Roman" w:cs="Times New Roman"/>
          <w:b/>
          <w:i w:val="0"/>
          <w:color w:val="auto"/>
          <w:sz w:val="24"/>
          <w:szCs w:val="24"/>
        </w:rPr>
        <w:t xml:space="preserve"> </w:t>
      </w:r>
    </w:p>
    <w:tbl>
      <w:tblPr>
        <w:tblStyle w:val="TableGrid16"/>
        <w:tblW w:w="10098" w:type="dxa"/>
        <w:tblLayout w:type="fixed"/>
        <w:tblLook w:val="0000" w:firstRow="0" w:lastRow="0" w:firstColumn="0" w:lastColumn="0" w:noHBand="0" w:noVBand="0"/>
      </w:tblPr>
      <w:tblGrid>
        <w:gridCol w:w="7488"/>
        <w:gridCol w:w="1260"/>
        <w:gridCol w:w="1350"/>
      </w:tblGrid>
      <w:tr w:rsidR="001C2FA3" w:rsidRPr="001924B5" w14:paraId="0DB82266" w14:textId="77777777" w:rsidTr="00475534">
        <w:tc>
          <w:tcPr>
            <w:tcW w:w="7488" w:type="dxa"/>
            <w:shd w:val="clear" w:color="auto" w:fill="EEECE1" w:themeFill="background2"/>
          </w:tcPr>
          <w:p w14:paraId="49609D1E" w14:textId="77777777" w:rsidR="001C2FA3" w:rsidRPr="001924B5"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0" w:type="dxa"/>
            <w:shd w:val="clear" w:color="auto" w:fill="EEECE1" w:themeFill="background2"/>
          </w:tcPr>
          <w:p w14:paraId="1A786257"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Mean</w:t>
            </w:r>
          </w:p>
        </w:tc>
        <w:tc>
          <w:tcPr>
            <w:tcW w:w="1350" w:type="dxa"/>
            <w:shd w:val="clear" w:color="auto" w:fill="EEECE1" w:themeFill="background2"/>
          </w:tcPr>
          <w:p w14:paraId="1761604D"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Std. Deviation</w:t>
            </w:r>
          </w:p>
        </w:tc>
      </w:tr>
      <w:tr w:rsidR="001C2FA3" w:rsidRPr="001924B5" w14:paraId="4CD804CF" w14:textId="77777777" w:rsidTr="00475534">
        <w:tc>
          <w:tcPr>
            <w:tcW w:w="7488" w:type="dxa"/>
          </w:tcPr>
          <w:p w14:paraId="6C0C4DE9"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Imposing strong penalty on taxpayer who evade tax would deter people from evading tax</w:t>
            </w:r>
          </w:p>
        </w:tc>
        <w:tc>
          <w:tcPr>
            <w:tcW w:w="1260" w:type="dxa"/>
          </w:tcPr>
          <w:p w14:paraId="2F15DFF4"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3.8400</w:t>
            </w:r>
          </w:p>
        </w:tc>
        <w:tc>
          <w:tcPr>
            <w:tcW w:w="1350" w:type="dxa"/>
          </w:tcPr>
          <w:p w14:paraId="753D544D"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1.02794</w:t>
            </w:r>
          </w:p>
        </w:tc>
      </w:tr>
      <w:tr w:rsidR="001C2FA3" w:rsidRPr="001924B5" w14:paraId="289B73B8" w14:textId="77777777" w:rsidTr="00475534">
        <w:tc>
          <w:tcPr>
            <w:tcW w:w="7488" w:type="dxa"/>
          </w:tcPr>
          <w:p w14:paraId="163D5657"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Tax payers who possess an awa</w:t>
            </w:r>
            <w:r>
              <w:rPr>
                <w:rFonts w:ascii="Times New Roman" w:hAnsi="Times New Roman" w:cs="Times New Roman"/>
                <w:sz w:val="24"/>
                <w:szCs w:val="24"/>
              </w:rPr>
              <w:t>reness of the penalties for non</w:t>
            </w:r>
            <w:r w:rsidRPr="001924B5">
              <w:rPr>
                <w:rFonts w:ascii="Times New Roman" w:hAnsi="Times New Roman" w:cs="Times New Roman"/>
                <w:sz w:val="24"/>
                <w:szCs w:val="24"/>
              </w:rPr>
              <w:t>-compliance are more compliant than those who do not possess such awareness</w:t>
            </w:r>
          </w:p>
        </w:tc>
        <w:tc>
          <w:tcPr>
            <w:tcW w:w="1260" w:type="dxa"/>
          </w:tcPr>
          <w:p w14:paraId="4A25F29D"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3.2400</w:t>
            </w:r>
          </w:p>
        </w:tc>
        <w:tc>
          <w:tcPr>
            <w:tcW w:w="1350" w:type="dxa"/>
          </w:tcPr>
          <w:p w14:paraId="2CD954E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1.42244</w:t>
            </w:r>
          </w:p>
        </w:tc>
      </w:tr>
      <w:tr w:rsidR="001C2FA3" w:rsidRPr="001924B5" w14:paraId="1F4F8B96" w14:textId="77777777" w:rsidTr="00475534">
        <w:tc>
          <w:tcPr>
            <w:tcW w:w="7488" w:type="dxa"/>
          </w:tcPr>
          <w:p w14:paraId="6EB32418" w14:textId="55F31933"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 xml:space="preserve">Absence of penalty or </w:t>
            </w:r>
            <w:r w:rsidR="00D07A82" w:rsidRPr="001924B5">
              <w:rPr>
                <w:rFonts w:ascii="Times New Roman" w:hAnsi="Times New Roman" w:cs="Times New Roman"/>
                <w:sz w:val="24"/>
                <w:szCs w:val="24"/>
              </w:rPr>
              <w:t>any legal</w:t>
            </w:r>
            <w:r w:rsidRPr="001924B5">
              <w:rPr>
                <w:rFonts w:ascii="Times New Roman" w:hAnsi="Times New Roman" w:cs="Times New Roman"/>
                <w:sz w:val="24"/>
                <w:szCs w:val="24"/>
              </w:rPr>
              <w:t xml:space="preserve"> enforcement creates a possibility that tax payers may not pay tax accordingly</w:t>
            </w:r>
          </w:p>
        </w:tc>
        <w:tc>
          <w:tcPr>
            <w:tcW w:w="1260" w:type="dxa"/>
          </w:tcPr>
          <w:p w14:paraId="697CAD25"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3.7200</w:t>
            </w:r>
          </w:p>
        </w:tc>
        <w:tc>
          <w:tcPr>
            <w:tcW w:w="1350" w:type="dxa"/>
          </w:tcPr>
          <w:p w14:paraId="6F0B4B2A"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1.10000</w:t>
            </w:r>
          </w:p>
        </w:tc>
      </w:tr>
    </w:tbl>
    <w:p w14:paraId="49AAC0C0" w14:textId="77777777" w:rsidR="001C2FA3" w:rsidRPr="003C0E62" w:rsidRDefault="001C2FA3" w:rsidP="001C2FA3">
      <w:pPr>
        <w:shd w:val="clear" w:color="auto" w:fill="FFFFFF"/>
        <w:spacing w:line="360" w:lineRule="auto"/>
        <w:jc w:val="center"/>
        <w:rPr>
          <w:rFonts w:ascii="Times New Roman" w:hAnsi="Times New Roman" w:cs="Times New Roman"/>
          <w:i/>
          <w:sz w:val="24"/>
          <w:szCs w:val="24"/>
        </w:rPr>
      </w:pPr>
      <w:r w:rsidRPr="001924B5">
        <w:rPr>
          <w:rFonts w:ascii="Times New Roman" w:hAnsi="Times New Roman" w:cs="Times New Roman"/>
          <w:i/>
          <w:sz w:val="24"/>
          <w:szCs w:val="24"/>
        </w:rPr>
        <w:t>Source: Own survey, 2022/23</w:t>
      </w:r>
    </w:p>
    <w:p w14:paraId="36B155A0" w14:textId="77777777" w:rsidR="001C2FA3" w:rsidRDefault="001C2FA3" w:rsidP="001C2FA3">
      <w:pPr>
        <w:spacing w:line="360" w:lineRule="auto"/>
        <w:jc w:val="both"/>
        <w:rPr>
          <w:rFonts w:ascii="Times New Roman" w:hAnsi="Times New Roman" w:cs="Times New Roman"/>
          <w:b/>
          <w:bCs/>
          <w:sz w:val="24"/>
          <w:szCs w:val="24"/>
        </w:rPr>
      </w:pPr>
      <w:r w:rsidRPr="003C0E62">
        <w:rPr>
          <w:rFonts w:ascii="Times New Roman" w:hAnsi="Times New Roman" w:cs="Times New Roman"/>
          <w:sz w:val="24"/>
          <w:szCs w:val="24"/>
        </w:rPr>
        <w:t xml:space="preserve">Finally, the researcher investigated the impact of fines &amp; penalties on tax compliance. Accordingly, respondents agreed with imposing a strong penalty on taxpayers who evade tax will improve tax compliance (3.84); and also they agreed with the absence of a penalty or any legal enforcement creates a possibility that taxpayers may not pay tax accordingly (3.72). While </w:t>
      </w:r>
      <w:r w:rsidRPr="003C0E62">
        <w:rPr>
          <w:rFonts w:ascii="Times New Roman" w:hAnsi="Times New Roman" w:cs="Times New Roman"/>
          <w:sz w:val="24"/>
          <w:szCs w:val="24"/>
        </w:rPr>
        <w:lastRenderedPageBreak/>
        <w:t xml:space="preserve">respondents were neutral concerning having awareness about fines &amp; penalties by taxpayers leads to the timely payment of tax (3.24). </w:t>
      </w:r>
    </w:p>
    <w:p w14:paraId="4C2EA6BA" w14:textId="77777777" w:rsidR="001C2FA3" w:rsidRPr="003F3C88" w:rsidRDefault="001C2FA3" w:rsidP="001C2FA3">
      <w:pPr>
        <w:pStyle w:val="Heading3"/>
        <w:spacing w:line="360" w:lineRule="auto"/>
        <w:rPr>
          <w:rFonts w:ascii="Times New Roman" w:hAnsi="Times New Roman"/>
          <w:color w:val="auto"/>
        </w:rPr>
      </w:pPr>
      <w:bookmarkStart w:id="68" w:name="_Toc134705922"/>
      <w:r w:rsidRPr="003F3C88">
        <w:rPr>
          <w:rFonts w:ascii="Times New Roman" w:hAnsi="Times New Roman"/>
          <w:color w:val="auto"/>
        </w:rPr>
        <w:t>4.1.4. Perception of Taxpayers for Tax Audit</w:t>
      </w:r>
      <w:bookmarkEnd w:id="68"/>
      <w:r w:rsidRPr="003F3C88">
        <w:rPr>
          <w:rFonts w:ascii="Times New Roman" w:hAnsi="Times New Roman"/>
          <w:color w:val="auto"/>
        </w:rPr>
        <w:t xml:space="preserve"> </w:t>
      </w:r>
    </w:p>
    <w:p w14:paraId="2C7B3973" w14:textId="1D7735BF" w:rsidR="001C2FA3" w:rsidRDefault="001C2FA3" w:rsidP="001C2FA3">
      <w:pPr>
        <w:spacing w:after="120" w:line="360" w:lineRule="auto"/>
        <w:jc w:val="both"/>
        <w:rPr>
          <w:rFonts w:ascii="Times New Roman" w:hAnsi="Times New Roman" w:cs="Times New Roman"/>
          <w:sz w:val="24"/>
        </w:rPr>
      </w:pPr>
      <w:r w:rsidRPr="00C41C63">
        <w:rPr>
          <w:rFonts w:ascii="Times New Roman" w:hAnsi="Times New Roman" w:cs="Times New Roman"/>
          <w:sz w:val="24"/>
        </w:rPr>
        <w:t xml:space="preserve">In addition to tax auditors, data were collected from category “A” taxpayers in the study area. </w:t>
      </w:r>
      <w:r>
        <w:rPr>
          <w:rFonts w:ascii="Times New Roman" w:hAnsi="Times New Roman" w:cs="Times New Roman"/>
          <w:sz w:val="24"/>
        </w:rPr>
        <w:t xml:space="preserve">Although the objective of this study was examining the effect of tax audit on tax compliance which is directly related with tax auditors, it is better to triangulate the data from tax auditor by gathering data from taxpayers for accuracy. In line with this, current study collected data from selected sample category “A” taxpayers. Further, questionnaire was prepared for taxpayers concerning their perception toward tax audit in relation with compliance. The result from responses of sample taxpayer is presented below in table. </w:t>
      </w:r>
    </w:p>
    <w:p w14:paraId="0E57C706" w14:textId="77777777" w:rsidR="001C2FA3" w:rsidRPr="003C0E62" w:rsidRDefault="001C2FA3" w:rsidP="001C2FA3">
      <w:pPr>
        <w:pStyle w:val="Caption"/>
        <w:rPr>
          <w:rFonts w:ascii="Times New Roman" w:hAnsi="Times New Roman" w:cs="Times New Roman"/>
          <w:b/>
          <w:i w:val="0"/>
          <w:color w:val="auto"/>
          <w:sz w:val="24"/>
          <w:szCs w:val="24"/>
        </w:rPr>
      </w:pPr>
      <w:bookmarkStart w:id="69" w:name="_Toc126763530"/>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Perception of taxpayer towards tax audit</w:t>
      </w:r>
      <w:bookmarkEnd w:id="69"/>
      <w:r w:rsidRPr="003C0E62">
        <w:rPr>
          <w:rFonts w:ascii="Times New Roman" w:hAnsi="Times New Roman" w:cs="Times New Roman"/>
          <w:b/>
          <w:i w:val="0"/>
          <w:color w:val="auto"/>
          <w:sz w:val="24"/>
          <w:szCs w:val="24"/>
        </w:rPr>
        <w:t xml:space="preserve"> </w:t>
      </w:r>
    </w:p>
    <w:tbl>
      <w:tblPr>
        <w:tblStyle w:val="TableGrid"/>
        <w:tblW w:w="0" w:type="auto"/>
        <w:tblInd w:w="198" w:type="dxa"/>
        <w:tblLook w:val="04A0" w:firstRow="1" w:lastRow="0" w:firstColumn="1" w:lastColumn="0" w:noHBand="0" w:noVBand="1"/>
      </w:tblPr>
      <w:tblGrid>
        <w:gridCol w:w="3960"/>
        <w:gridCol w:w="3780"/>
        <w:gridCol w:w="702"/>
        <w:gridCol w:w="936"/>
      </w:tblGrid>
      <w:tr w:rsidR="001C2FA3" w14:paraId="5FA605D8" w14:textId="77777777" w:rsidTr="00475534">
        <w:tc>
          <w:tcPr>
            <w:tcW w:w="3960" w:type="dxa"/>
            <w:shd w:val="clear" w:color="auto" w:fill="EEECE1" w:themeFill="background2"/>
          </w:tcPr>
          <w:p w14:paraId="587AE747"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Perception</w:t>
            </w:r>
            <w:r>
              <w:rPr>
                <w:rFonts w:ascii="Times New Roman" w:hAnsi="Times New Roman" w:cs="Times New Roman"/>
                <w:sz w:val="24"/>
                <w:szCs w:val="24"/>
              </w:rPr>
              <w:t xml:space="preserve"> of Taxpayer</w:t>
            </w:r>
          </w:p>
        </w:tc>
        <w:tc>
          <w:tcPr>
            <w:tcW w:w="3780" w:type="dxa"/>
            <w:shd w:val="clear" w:color="auto" w:fill="EEECE1" w:themeFill="background2"/>
          </w:tcPr>
          <w:p w14:paraId="7E076E2C" w14:textId="77777777" w:rsidR="001C2FA3" w:rsidRPr="00D35626" w:rsidRDefault="001C2FA3" w:rsidP="00475534">
            <w:pPr>
              <w:tabs>
                <w:tab w:val="left" w:pos="204"/>
                <w:tab w:val="center" w:pos="747"/>
              </w:tabs>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Category </w:t>
            </w:r>
            <w:r>
              <w:rPr>
                <w:rFonts w:ascii="Times New Roman" w:hAnsi="Times New Roman" w:cs="Times New Roman"/>
                <w:sz w:val="24"/>
                <w:szCs w:val="24"/>
              </w:rPr>
              <w:tab/>
            </w:r>
          </w:p>
        </w:tc>
        <w:tc>
          <w:tcPr>
            <w:tcW w:w="702" w:type="dxa"/>
            <w:shd w:val="clear" w:color="auto" w:fill="EEECE1" w:themeFill="background2"/>
          </w:tcPr>
          <w:p w14:paraId="7E1A96F3"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936" w:type="dxa"/>
            <w:shd w:val="clear" w:color="auto" w:fill="EEECE1" w:themeFill="background2"/>
          </w:tcPr>
          <w:p w14:paraId="5D1DE9F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30D55C25" w14:textId="77777777" w:rsidTr="00475534">
        <w:tc>
          <w:tcPr>
            <w:tcW w:w="3960" w:type="dxa"/>
            <w:vMerge w:val="restart"/>
          </w:tcPr>
          <w:p w14:paraId="7F3B0A21" w14:textId="77777777" w:rsidR="001C2FA3" w:rsidRPr="00D35626" w:rsidRDefault="001C2FA3" w:rsidP="00475534">
            <w:pPr>
              <w:spacing w:line="360" w:lineRule="auto"/>
              <w:rPr>
                <w:rFonts w:ascii="Times New Roman" w:hAnsi="Times New Roman" w:cs="Times New Roman"/>
                <w:sz w:val="24"/>
                <w:szCs w:val="24"/>
              </w:rPr>
            </w:pPr>
            <w:r w:rsidRPr="00932349">
              <w:rPr>
                <w:rFonts w:ascii="Times New Roman" w:hAnsi="Times New Roman" w:cs="Times New Roman"/>
                <w:sz w:val="24"/>
                <w:szCs w:val="24"/>
              </w:rPr>
              <w:t xml:space="preserve">Tax audit </w:t>
            </w:r>
            <w:r>
              <w:rPr>
                <w:rFonts w:ascii="Times New Roman" w:hAnsi="Times New Roman" w:cs="Times New Roman"/>
                <w:sz w:val="24"/>
                <w:szCs w:val="24"/>
              </w:rPr>
              <w:t xml:space="preserve">improves </w:t>
            </w:r>
            <w:r w:rsidRPr="00932349">
              <w:rPr>
                <w:rFonts w:ascii="Times New Roman" w:hAnsi="Times New Roman" w:cs="Times New Roman"/>
                <w:sz w:val="24"/>
                <w:szCs w:val="24"/>
              </w:rPr>
              <w:t>compliance for tax laws</w:t>
            </w:r>
          </w:p>
        </w:tc>
        <w:tc>
          <w:tcPr>
            <w:tcW w:w="3780" w:type="dxa"/>
          </w:tcPr>
          <w:p w14:paraId="17008BF4"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702" w:type="dxa"/>
          </w:tcPr>
          <w:p w14:paraId="0B05BBC7"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936" w:type="dxa"/>
          </w:tcPr>
          <w:p w14:paraId="760174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59.23</w:t>
            </w:r>
          </w:p>
        </w:tc>
      </w:tr>
      <w:tr w:rsidR="001C2FA3" w14:paraId="304015C6" w14:textId="77777777" w:rsidTr="00475534">
        <w:tc>
          <w:tcPr>
            <w:tcW w:w="3960" w:type="dxa"/>
            <w:vMerge/>
          </w:tcPr>
          <w:p w14:paraId="043CC765" w14:textId="77777777" w:rsidR="001C2FA3" w:rsidRPr="00D35626" w:rsidRDefault="001C2FA3" w:rsidP="00475534">
            <w:pPr>
              <w:spacing w:line="360" w:lineRule="auto"/>
              <w:ind w:left="0" w:firstLine="0"/>
              <w:rPr>
                <w:rFonts w:ascii="Times New Roman" w:hAnsi="Times New Roman" w:cs="Times New Roman"/>
                <w:sz w:val="24"/>
                <w:szCs w:val="24"/>
              </w:rPr>
            </w:pPr>
          </w:p>
        </w:tc>
        <w:tc>
          <w:tcPr>
            <w:tcW w:w="3780" w:type="dxa"/>
          </w:tcPr>
          <w:p w14:paraId="2ABA19E7"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702" w:type="dxa"/>
          </w:tcPr>
          <w:p w14:paraId="40806CD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36" w:type="dxa"/>
          </w:tcPr>
          <w:p w14:paraId="19DC37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40.77</w:t>
            </w:r>
          </w:p>
        </w:tc>
      </w:tr>
      <w:tr w:rsidR="001C2FA3" w14:paraId="5AD5D627" w14:textId="77777777" w:rsidTr="00475534">
        <w:tc>
          <w:tcPr>
            <w:tcW w:w="3960" w:type="dxa"/>
            <w:vMerge w:val="restart"/>
          </w:tcPr>
          <w:p w14:paraId="25901503" w14:textId="77777777" w:rsidR="001C2FA3" w:rsidRPr="00D35626" w:rsidRDefault="001C2FA3" w:rsidP="00475534">
            <w:pPr>
              <w:spacing w:line="360" w:lineRule="auto"/>
              <w:rPr>
                <w:rFonts w:ascii="Times New Roman" w:hAnsi="Times New Roman" w:cs="Times New Roman"/>
                <w:sz w:val="24"/>
                <w:szCs w:val="24"/>
              </w:rPr>
            </w:pPr>
            <w:r w:rsidRPr="00932349">
              <w:rPr>
                <w:rFonts w:ascii="Times New Roman" w:hAnsi="Times New Roman" w:cs="Times New Roman"/>
                <w:sz w:val="24"/>
                <w:szCs w:val="24"/>
              </w:rPr>
              <w:t>The effect of tax evasion</w:t>
            </w:r>
            <w:r w:rsidRPr="009D5FE4">
              <w:rPr>
                <w:rFonts w:ascii="Times New Roman" w:hAnsi="Times New Roman" w:cs="Times New Roman"/>
                <w:sz w:val="24"/>
                <w:szCs w:val="24"/>
              </w:rPr>
              <w:t xml:space="preserve"> </w:t>
            </w:r>
          </w:p>
        </w:tc>
        <w:tc>
          <w:tcPr>
            <w:tcW w:w="3780" w:type="dxa"/>
          </w:tcPr>
          <w:p w14:paraId="2382E3E4" w14:textId="77777777" w:rsidR="001C2FA3" w:rsidRPr="00D35626" w:rsidRDefault="001C2FA3" w:rsidP="00475534">
            <w:pPr>
              <w:spacing w:line="360" w:lineRule="auto"/>
              <w:rPr>
                <w:rFonts w:ascii="Times New Roman" w:hAnsi="Times New Roman" w:cs="Times New Roman"/>
                <w:sz w:val="24"/>
                <w:szCs w:val="24"/>
              </w:rPr>
            </w:pPr>
            <w:r w:rsidRPr="009D5FE4">
              <w:rPr>
                <w:rFonts w:ascii="Times New Roman" w:hAnsi="Times New Roman" w:cs="Times New Roman"/>
                <w:sz w:val="24"/>
                <w:szCs w:val="24"/>
              </w:rPr>
              <w:t>Dete</w:t>
            </w:r>
            <w:r>
              <w:rPr>
                <w:rFonts w:ascii="Times New Roman" w:hAnsi="Times New Roman" w:cs="Times New Roman"/>
                <w:sz w:val="24"/>
                <w:szCs w:val="24"/>
              </w:rPr>
              <w:t>rioration of government revenue</w:t>
            </w:r>
          </w:p>
        </w:tc>
        <w:tc>
          <w:tcPr>
            <w:tcW w:w="702" w:type="dxa"/>
          </w:tcPr>
          <w:p w14:paraId="6F6D667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36" w:type="dxa"/>
          </w:tcPr>
          <w:p w14:paraId="5300A56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37.03</w:t>
            </w:r>
          </w:p>
        </w:tc>
      </w:tr>
      <w:tr w:rsidR="001C2FA3" w14:paraId="4DA7311A" w14:textId="77777777" w:rsidTr="00475534">
        <w:tc>
          <w:tcPr>
            <w:tcW w:w="3960" w:type="dxa"/>
            <w:vMerge/>
          </w:tcPr>
          <w:p w14:paraId="5885746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12D066C5"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R</w:t>
            </w:r>
            <w:r w:rsidRPr="009D5FE4">
              <w:rPr>
                <w:rFonts w:ascii="Times New Roman" w:hAnsi="Times New Roman" w:cs="Times New Roman"/>
                <w:sz w:val="24"/>
                <w:szCs w:val="24"/>
              </w:rPr>
              <w:t>educe economic growth</w:t>
            </w:r>
          </w:p>
        </w:tc>
        <w:tc>
          <w:tcPr>
            <w:tcW w:w="702" w:type="dxa"/>
          </w:tcPr>
          <w:p w14:paraId="60035FF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36" w:type="dxa"/>
          </w:tcPr>
          <w:p w14:paraId="7C86779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32.09</w:t>
            </w:r>
          </w:p>
        </w:tc>
      </w:tr>
      <w:tr w:rsidR="001C2FA3" w14:paraId="36470471" w14:textId="77777777" w:rsidTr="00475534">
        <w:tc>
          <w:tcPr>
            <w:tcW w:w="3960" w:type="dxa"/>
            <w:vMerge/>
          </w:tcPr>
          <w:p w14:paraId="22138A7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62B4A14B" w14:textId="77777777" w:rsidR="001C2FA3" w:rsidRPr="00D35626" w:rsidRDefault="001C2FA3" w:rsidP="00475534">
            <w:pPr>
              <w:spacing w:line="360" w:lineRule="auto"/>
              <w:rPr>
                <w:rFonts w:ascii="Times New Roman" w:hAnsi="Times New Roman" w:cs="Times New Roman"/>
                <w:sz w:val="24"/>
                <w:szCs w:val="24"/>
              </w:rPr>
            </w:pPr>
            <w:r w:rsidRPr="009D5FE4">
              <w:rPr>
                <w:rFonts w:ascii="Times New Roman" w:hAnsi="Times New Roman" w:cs="Times New Roman"/>
                <w:sz w:val="24"/>
                <w:szCs w:val="24"/>
              </w:rPr>
              <w:t>Expan</w:t>
            </w:r>
            <w:r>
              <w:rPr>
                <w:rFonts w:ascii="Times New Roman" w:hAnsi="Times New Roman" w:cs="Times New Roman"/>
                <w:sz w:val="24"/>
                <w:szCs w:val="24"/>
              </w:rPr>
              <w:t>sion of</w:t>
            </w:r>
            <w:r w:rsidRPr="009D5FE4">
              <w:rPr>
                <w:rFonts w:ascii="Times New Roman" w:hAnsi="Times New Roman" w:cs="Times New Roman"/>
                <w:sz w:val="24"/>
                <w:szCs w:val="24"/>
              </w:rPr>
              <w:t xml:space="preserve"> corruption</w:t>
            </w:r>
          </w:p>
        </w:tc>
        <w:tc>
          <w:tcPr>
            <w:tcW w:w="702" w:type="dxa"/>
          </w:tcPr>
          <w:p w14:paraId="469CA9D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36" w:type="dxa"/>
          </w:tcPr>
          <w:p w14:paraId="032B7C2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27.16</w:t>
            </w:r>
          </w:p>
        </w:tc>
      </w:tr>
      <w:tr w:rsidR="001C2FA3" w14:paraId="03C12F50" w14:textId="77777777" w:rsidTr="00475534">
        <w:tc>
          <w:tcPr>
            <w:tcW w:w="3960" w:type="dxa"/>
            <w:vMerge/>
          </w:tcPr>
          <w:p w14:paraId="5D822AD5"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65B21EAB" w14:textId="77777777" w:rsidR="001C2FA3" w:rsidRPr="009D5FE4"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w:t>
            </w:r>
          </w:p>
        </w:tc>
        <w:tc>
          <w:tcPr>
            <w:tcW w:w="702" w:type="dxa"/>
          </w:tcPr>
          <w:p w14:paraId="7D4F7888" w14:textId="77777777" w:rsidR="001C2FA3" w:rsidRPr="00D35626" w:rsidRDefault="001C2FA3" w:rsidP="00475534">
            <w:pPr>
              <w:tabs>
                <w:tab w:val="center" w:pos="243"/>
              </w:tabs>
              <w:spacing w:line="360" w:lineRule="auto"/>
              <w:jc w:val="left"/>
              <w:rPr>
                <w:rFonts w:ascii="Times New Roman" w:hAnsi="Times New Roman" w:cs="Times New Roman"/>
                <w:sz w:val="24"/>
                <w:szCs w:val="24"/>
              </w:rPr>
            </w:pPr>
            <w:r>
              <w:rPr>
                <w:rFonts w:ascii="Times New Roman" w:hAnsi="Times New Roman" w:cs="Times New Roman"/>
                <w:sz w:val="24"/>
                <w:szCs w:val="24"/>
              </w:rPr>
              <w:tab/>
              <w:t>3</w:t>
            </w:r>
          </w:p>
        </w:tc>
        <w:tc>
          <w:tcPr>
            <w:tcW w:w="936" w:type="dxa"/>
          </w:tcPr>
          <w:p w14:paraId="6CD0079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1C2FA3" w14:paraId="4492E28C" w14:textId="77777777" w:rsidTr="00475534">
        <w:tc>
          <w:tcPr>
            <w:tcW w:w="3960" w:type="dxa"/>
            <w:vMerge w:val="restart"/>
          </w:tcPr>
          <w:p w14:paraId="2540CDBB" w14:textId="77777777" w:rsidR="001C2FA3" w:rsidRPr="00D35626" w:rsidRDefault="001C2FA3" w:rsidP="00475534">
            <w:pPr>
              <w:spacing w:line="360" w:lineRule="auto"/>
              <w:ind w:left="0"/>
              <w:rPr>
                <w:rFonts w:ascii="Times New Roman" w:hAnsi="Times New Roman" w:cs="Times New Roman"/>
                <w:sz w:val="24"/>
                <w:szCs w:val="24"/>
              </w:rPr>
            </w:pPr>
            <w:r>
              <w:rPr>
                <w:rFonts w:ascii="Times New Roman" w:hAnsi="Times New Roman" w:cs="Times New Roman"/>
                <w:sz w:val="24"/>
                <w:szCs w:val="24"/>
              </w:rPr>
              <w:t>Ha  Have a know-how of tax rules &amp; regulations</w:t>
            </w:r>
          </w:p>
        </w:tc>
        <w:tc>
          <w:tcPr>
            <w:tcW w:w="3780" w:type="dxa"/>
          </w:tcPr>
          <w:p w14:paraId="42214537" w14:textId="77777777" w:rsidR="001C2FA3"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702" w:type="dxa"/>
          </w:tcPr>
          <w:p w14:paraId="116937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936" w:type="dxa"/>
          </w:tcPr>
          <w:p w14:paraId="0C7D78E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64.20</w:t>
            </w:r>
          </w:p>
        </w:tc>
      </w:tr>
      <w:tr w:rsidR="001C2FA3" w14:paraId="280A5FB7" w14:textId="77777777" w:rsidTr="00475534">
        <w:tc>
          <w:tcPr>
            <w:tcW w:w="3960" w:type="dxa"/>
            <w:vMerge/>
          </w:tcPr>
          <w:p w14:paraId="5209DF0A"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5FBE55BA" w14:textId="77777777" w:rsidR="001C2FA3"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702" w:type="dxa"/>
          </w:tcPr>
          <w:p w14:paraId="23EBAB4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936" w:type="dxa"/>
          </w:tcPr>
          <w:p w14:paraId="231642B8"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35.80</w:t>
            </w:r>
          </w:p>
        </w:tc>
      </w:tr>
      <w:tr w:rsidR="001C2FA3" w14:paraId="7F341A96" w14:textId="77777777" w:rsidTr="00475534">
        <w:tc>
          <w:tcPr>
            <w:tcW w:w="3960" w:type="dxa"/>
            <w:vMerge w:val="restart"/>
          </w:tcPr>
          <w:p w14:paraId="3106C546" w14:textId="77777777" w:rsidR="001C2FA3" w:rsidRPr="00BD5157" w:rsidRDefault="001C2FA3" w:rsidP="00475534">
            <w:pPr>
              <w:spacing w:line="360" w:lineRule="auto"/>
              <w:ind w:left="0"/>
              <w:rPr>
                <w:rFonts w:ascii="Times New Roman" w:hAnsi="Times New Roman" w:cs="Times New Roman"/>
                <w:sz w:val="24"/>
                <w:szCs w:val="24"/>
              </w:rPr>
            </w:pPr>
            <w:r w:rsidRPr="00BD5157">
              <w:rPr>
                <w:rFonts w:ascii="Times New Roman" w:hAnsi="Times New Roman" w:cs="Times New Roman"/>
                <w:sz w:val="24"/>
                <w:szCs w:val="24"/>
              </w:rPr>
              <w:t xml:space="preserve">What </w:t>
            </w:r>
            <w:r>
              <w:rPr>
                <w:rFonts w:ascii="Times New Roman" w:hAnsi="Times New Roman" w:cs="Times New Roman"/>
                <w:sz w:val="24"/>
                <w:szCs w:val="24"/>
              </w:rPr>
              <w:t xml:space="preserve">  Factors of tax evasion </w:t>
            </w:r>
          </w:p>
        </w:tc>
        <w:tc>
          <w:tcPr>
            <w:tcW w:w="3780" w:type="dxa"/>
          </w:tcPr>
          <w:p w14:paraId="6BCAE771"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High tax rate     </w:t>
            </w:r>
            <w:r>
              <w:rPr>
                <w:rFonts w:ascii="Times New Roman" w:hAnsi="Times New Roman" w:cs="Times New Roman"/>
                <w:sz w:val="24"/>
                <w:szCs w:val="24"/>
              </w:rPr>
              <w:t xml:space="preserve">           </w:t>
            </w:r>
          </w:p>
        </w:tc>
        <w:tc>
          <w:tcPr>
            <w:tcW w:w="702" w:type="dxa"/>
          </w:tcPr>
          <w:p w14:paraId="621DD22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36" w:type="dxa"/>
          </w:tcPr>
          <w:p w14:paraId="2D144F5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24.70</w:t>
            </w:r>
          </w:p>
        </w:tc>
      </w:tr>
      <w:tr w:rsidR="001C2FA3" w14:paraId="7A014079" w14:textId="77777777" w:rsidTr="00475534">
        <w:tc>
          <w:tcPr>
            <w:tcW w:w="3960" w:type="dxa"/>
            <w:vMerge/>
          </w:tcPr>
          <w:p w14:paraId="0CECDAD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75951930"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Unfairness of tax system   </w:t>
            </w:r>
            <w:r>
              <w:rPr>
                <w:rFonts w:ascii="Times New Roman" w:hAnsi="Times New Roman" w:cs="Times New Roman"/>
                <w:sz w:val="24"/>
                <w:szCs w:val="24"/>
              </w:rPr>
              <w:t xml:space="preserve">    </w:t>
            </w:r>
            <w:r w:rsidRPr="00621D81">
              <w:rPr>
                <w:rFonts w:ascii="Times New Roman" w:hAnsi="Times New Roman" w:cs="Times New Roman"/>
                <w:sz w:val="24"/>
                <w:szCs w:val="24"/>
              </w:rPr>
              <w:t xml:space="preserve">  </w:t>
            </w:r>
          </w:p>
        </w:tc>
        <w:tc>
          <w:tcPr>
            <w:tcW w:w="702" w:type="dxa"/>
          </w:tcPr>
          <w:p w14:paraId="73F43C8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936" w:type="dxa"/>
          </w:tcPr>
          <w:p w14:paraId="7BC2C4B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48.15</w:t>
            </w:r>
          </w:p>
        </w:tc>
      </w:tr>
      <w:tr w:rsidR="001C2FA3" w14:paraId="11D5CEB9" w14:textId="77777777" w:rsidTr="00475534">
        <w:tc>
          <w:tcPr>
            <w:tcW w:w="3960" w:type="dxa"/>
            <w:vMerge/>
          </w:tcPr>
          <w:p w14:paraId="1D135161"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0925AD9D"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Low probability of getting caught</w:t>
            </w:r>
          </w:p>
        </w:tc>
        <w:tc>
          <w:tcPr>
            <w:tcW w:w="702" w:type="dxa"/>
          </w:tcPr>
          <w:p w14:paraId="05821C6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36" w:type="dxa"/>
          </w:tcPr>
          <w:p w14:paraId="6B896AD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20.99</w:t>
            </w:r>
          </w:p>
        </w:tc>
      </w:tr>
      <w:tr w:rsidR="001C2FA3" w14:paraId="126A9601" w14:textId="77777777" w:rsidTr="00475534">
        <w:trPr>
          <w:trHeight w:val="404"/>
        </w:trPr>
        <w:tc>
          <w:tcPr>
            <w:tcW w:w="3960" w:type="dxa"/>
            <w:vMerge/>
          </w:tcPr>
          <w:p w14:paraId="52683D4A"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04040E90"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Lack of ability to pay    </w:t>
            </w:r>
            <w:r>
              <w:rPr>
                <w:rFonts w:ascii="Times New Roman" w:hAnsi="Times New Roman" w:cs="Times New Roman"/>
                <w:sz w:val="24"/>
                <w:szCs w:val="24"/>
              </w:rPr>
              <w:t xml:space="preserve">  </w:t>
            </w:r>
          </w:p>
        </w:tc>
        <w:tc>
          <w:tcPr>
            <w:tcW w:w="702" w:type="dxa"/>
          </w:tcPr>
          <w:p w14:paraId="2AAF532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6" w:type="dxa"/>
          </w:tcPr>
          <w:p w14:paraId="2315B26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6.17</w:t>
            </w:r>
          </w:p>
        </w:tc>
      </w:tr>
      <w:tr w:rsidR="001C2FA3" w14:paraId="3F96BB0A" w14:textId="77777777" w:rsidTr="00475534">
        <w:tc>
          <w:tcPr>
            <w:tcW w:w="7740" w:type="dxa"/>
            <w:gridSpan w:val="2"/>
          </w:tcPr>
          <w:p w14:paraId="1E0963C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702" w:type="dxa"/>
          </w:tcPr>
          <w:p w14:paraId="6944B036" w14:textId="77777777" w:rsidR="001C2FA3"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936" w:type="dxa"/>
          </w:tcPr>
          <w:p w14:paraId="0B29044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49249E6" w14:textId="77777777" w:rsidR="001C2FA3"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B29B92C" w14:textId="7B30C28E" w:rsidR="001C2FA3" w:rsidRPr="00FB699C" w:rsidRDefault="001C2FA3" w:rsidP="001C2FA3">
      <w:pPr>
        <w:shd w:val="clear" w:color="auto" w:fill="FFFFFF"/>
        <w:spacing w:after="120" w:line="360" w:lineRule="auto"/>
        <w:jc w:val="both"/>
        <w:rPr>
          <w:rFonts w:ascii="Times New Roman" w:hAnsi="Times New Roman" w:cs="Times New Roman"/>
          <w:sz w:val="24"/>
          <w:szCs w:val="24"/>
        </w:rPr>
      </w:pPr>
      <w:r w:rsidRPr="00FB699C">
        <w:rPr>
          <w:rFonts w:ascii="Times New Roman" w:hAnsi="Times New Roman" w:cs="Times New Roman"/>
          <w:sz w:val="24"/>
          <w:szCs w:val="24"/>
        </w:rPr>
        <w:t xml:space="preserve">As shown in table above </w:t>
      </w:r>
      <w:r>
        <w:rPr>
          <w:rFonts w:ascii="Times New Roman" w:hAnsi="Times New Roman" w:cs="Times New Roman"/>
          <w:sz w:val="24"/>
          <w:szCs w:val="24"/>
        </w:rPr>
        <w:t>48</w:t>
      </w:r>
      <w:r w:rsidRPr="00FB699C">
        <w:rPr>
          <w:rFonts w:ascii="Times New Roman" w:hAnsi="Times New Roman" w:cs="Times New Roman"/>
          <w:sz w:val="24"/>
          <w:szCs w:val="24"/>
        </w:rPr>
        <w:t>(</w:t>
      </w:r>
      <w:r>
        <w:rPr>
          <w:rFonts w:ascii="Times New Roman" w:hAnsi="Times New Roman" w:cs="Times New Roman"/>
          <w:sz w:val="24"/>
          <w:szCs w:val="24"/>
        </w:rPr>
        <w:t>59.23</w:t>
      </w:r>
      <w:r w:rsidRPr="00FB699C">
        <w:rPr>
          <w:rFonts w:ascii="Times New Roman" w:hAnsi="Times New Roman" w:cs="Times New Roman"/>
          <w:sz w:val="24"/>
          <w:szCs w:val="24"/>
        </w:rPr>
        <w:t xml:space="preserve">%) taxpayer responds as tax audit improves their compliance to tax laws, while the rest </w:t>
      </w:r>
      <w:r>
        <w:rPr>
          <w:rFonts w:ascii="Times New Roman" w:hAnsi="Times New Roman" w:cs="Times New Roman"/>
          <w:sz w:val="24"/>
          <w:szCs w:val="24"/>
        </w:rPr>
        <w:t>33</w:t>
      </w:r>
      <w:r w:rsidRPr="00FB699C">
        <w:rPr>
          <w:rFonts w:ascii="Times New Roman" w:hAnsi="Times New Roman" w:cs="Times New Roman"/>
          <w:sz w:val="24"/>
          <w:szCs w:val="24"/>
        </w:rPr>
        <w:t>(40</w:t>
      </w:r>
      <w:r>
        <w:rPr>
          <w:rFonts w:ascii="Times New Roman" w:hAnsi="Times New Roman" w:cs="Times New Roman"/>
          <w:sz w:val="24"/>
          <w:szCs w:val="24"/>
        </w:rPr>
        <w:t>.77</w:t>
      </w:r>
      <w:r w:rsidRPr="00FB699C">
        <w:rPr>
          <w:rFonts w:ascii="Times New Roman" w:hAnsi="Times New Roman" w:cs="Times New Roman"/>
          <w:sz w:val="24"/>
          <w:szCs w:val="24"/>
        </w:rPr>
        <w:t xml:space="preserve">%) doesn’t agree with the idea of conducting tax audit improves compliance level. The result further reveals that, tax audit is necessary instrument to </w:t>
      </w:r>
      <w:r w:rsidRPr="00FB699C">
        <w:rPr>
          <w:rFonts w:ascii="Times New Roman" w:hAnsi="Times New Roman" w:cs="Times New Roman"/>
          <w:sz w:val="24"/>
          <w:szCs w:val="24"/>
        </w:rPr>
        <w:lastRenderedPageBreak/>
        <w:t xml:space="preserve">improve </w:t>
      </w:r>
      <w:r w:rsidR="00D07A82" w:rsidRPr="00FB699C">
        <w:rPr>
          <w:rFonts w:ascii="Times New Roman" w:hAnsi="Times New Roman" w:cs="Times New Roman"/>
          <w:sz w:val="24"/>
          <w:szCs w:val="24"/>
        </w:rPr>
        <w:t>taxpayers’</w:t>
      </w:r>
      <w:r w:rsidRPr="00FB699C">
        <w:rPr>
          <w:rFonts w:ascii="Times New Roman" w:hAnsi="Times New Roman" w:cs="Times New Roman"/>
          <w:sz w:val="24"/>
          <w:szCs w:val="24"/>
        </w:rPr>
        <w:t xml:space="preserve"> compliance level as majority responds ‘yes’ for audit improves compliance level. Also, taxpayers forwarded their perception regarding the effect of tax evasion. Accordingly; majority (</w:t>
      </w:r>
      <w:r>
        <w:rPr>
          <w:rFonts w:ascii="Times New Roman" w:hAnsi="Times New Roman" w:cs="Times New Roman"/>
          <w:sz w:val="24"/>
          <w:szCs w:val="24"/>
        </w:rPr>
        <w:t>30</w:t>
      </w:r>
      <w:r w:rsidRPr="00FB699C">
        <w:rPr>
          <w:rFonts w:ascii="Times New Roman" w:hAnsi="Times New Roman" w:cs="Times New Roman"/>
          <w:sz w:val="24"/>
          <w:szCs w:val="24"/>
        </w:rPr>
        <w:t>/</w:t>
      </w:r>
      <w:r>
        <w:rPr>
          <w:rFonts w:ascii="Times New Roman" w:hAnsi="Times New Roman" w:cs="Times New Roman"/>
          <w:sz w:val="24"/>
          <w:szCs w:val="24"/>
        </w:rPr>
        <w:t>37.03</w:t>
      </w:r>
      <w:r w:rsidRPr="00FB699C">
        <w:rPr>
          <w:rFonts w:ascii="Times New Roman" w:hAnsi="Times New Roman" w:cs="Times New Roman"/>
          <w:sz w:val="24"/>
          <w:szCs w:val="24"/>
        </w:rPr>
        <w:t xml:space="preserve">%) believes that tax avoidance/evasion reduces government revenue, </w:t>
      </w:r>
      <w:r>
        <w:rPr>
          <w:rFonts w:ascii="Times New Roman" w:hAnsi="Times New Roman" w:cs="Times New Roman"/>
          <w:sz w:val="24"/>
          <w:szCs w:val="24"/>
        </w:rPr>
        <w:t>26</w:t>
      </w:r>
      <w:r w:rsidRPr="00FB699C">
        <w:rPr>
          <w:rFonts w:ascii="Times New Roman" w:hAnsi="Times New Roman" w:cs="Times New Roman"/>
          <w:sz w:val="24"/>
          <w:szCs w:val="24"/>
        </w:rPr>
        <w:t>(</w:t>
      </w:r>
      <w:r>
        <w:rPr>
          <w:rFonts w:ascii="Times New Roman" w:hAnsi="Times New Roman" w:cs="Times New Roman"/>
          <w:sz w:val="24"/>
          <w:szCs w:val="24"/>
        </w:rPr>
        <w:t>32.10</w:t>
      </w:r>
      <w:r w:rsidRPr="00FB699C">
        <w:rPr>
          <w:rFonts w:ascii="Times New Roman" w:hAnsi="Times New Roman" w:cs="Times New Roman"/>
          <w:sz w:val="24"/>
          <w:szCs w:val="24"/>
        </w:rPr>
        <w:t>%) perceived deterioration of economic growth as major factor, and others (</w:t>
      </w:r>
      <w:r>
        <w:rPr>
          <w:rFonts w:ascii="Times New Roman" w:hAnsi="Times New Roman" w:cs="Times New Roman"/>
          <w:sz w:val="24"/>
          <w:szCs w:val="24"/>
        </w:rPr>
        <w:t>22</w:t>
      </w:r>
      <w:r w:rsidRPr="00FB699C">
        <w:rPr>
          <w:rFonts w:ascii="Times New Roman" w:hAnsi="Times New Roman" w:cs="Times New Roman"/>
          <w:sz w:val="24"/>
          <w:szCs w:val="24"/>
        </w:rPr>
        <w:t>/</w:t>
      </w:r>
      <w:r>
        <w:rPr>
          <w:rFonts w:ascii="Times New Roman" w:hAnsi="Times New Roman" w:cs="Times New Roman"/>
          <w:sz w:val="24"/>
          <w:szCs w:val="24"/>
        </w:rPr>
        <w:t>27.16</w:t>
      </w:r>
      <w:r w:rsidRPr="00FB699C">
        <w:rPr>
          <w:rFonts w:ascii="Times New Roman" w:hAnsi="Times New Roman" w:cs="Times New Roman"/>
          <w:sz w:val="24"/>
          <w:szCs w:val="24"/>
        </w:rPr>
        <w:t>%) considers expansion of corruption as the effect of tax evasion, while the rest 3(</w:t>
      </w:r>
      <w:r>
        <w:rPr>
          <w:rFonts w:ascii="Times New Roman" w:hAnsi="Times New Roman" w:cs="Times New Roman"/>
          <w:sz w:val="24"/>
          <w:szCs w:val="24"/>
        </w:rPr>
        <w:t>3.7</w:t>
      </w:r>
      <w:r w:rsidRPr="00FB699C">
        <w:rPr>
          <w:rFonts w:ascii="Times New Roman" w:hAnsi="Times New Roman" w:cs="Times New Roman"/>
          <w:sz w:val="24"/>
          <w:szCs w:val="24"/>
        </w:rPr>
        <w:t xml:space="preserve">%) specified other factors as effects of tax evasion in the study area </w:t>
      </w:r>
    </w:p>
    <w:p w14:paraId="1AB1A4CE" w14:textId="026662D3" w:rsidR="001C2FA3" w:rsidRPr="000C40FF" w:rsidRDefault="001C2FA3" w:rsidP="001C2FA3">
      <w:pPr>
        <w:shd w:val="clear" w:color="auto" w:fill="FFFFFF"/>
        <w:spacing w:after="0" w:line="360" w:lineRule="auto"/>
        <w:jc w:val="both"/>
        <w:rPr>
          <w:rFonts w:ascii="Times New Roman" w:hAnsi="Times New Roman" w:cs="Times New Roman"/>
          <w:sz w:val="24"/>
          <w:szCs w:val="24"/>
        </w:rPr>
      </w:pPr>
      <w:r w:rsidRPr="000C40FF">
        <w:rPr>
          <w:rFonts w:ascii="Times New Roman" w:hAnsi="Times New Roman" w:cs="Times New Roman"/>
          <w:sz w:val="24"/>
          <w:szCs w:val="24"/>
        </w:rPr>
        <w:t>Additionally, majority (64</w:t>
      </w:r>
      <w:r>
        <w:rPr>
          <w:rFonts w:ascii="Times New Roman" w:hAnsi="Times New Roman" w:cs="Times New Roman"/>
          <w:sz w:val="24"/>
          <w:szCs w:val="24"/>
        </w:rPr>
        <w:t>.2</w:t>
      </w:r>
      <w:r w:rsidRPr="000C40FF">
        <w:rPr>
          <w:rFonts w:ascii="Times New Roman" w:hAnsi="Times New Roman" w:cs="Times New Roman"/>
          <w:sz w:val="24"/>
          <w:szCs w:val="24"/>
        </w:rPr>
        <w:t>%) responds as they have knowhow about tax rules and regulations.  Finally, they expressed their opinion concern</w:t>
      </w:r>
      <w:r>
        <w:rPr>
          <w:rFonts w:ascii="Times New Roman" w:hAnsi="Times New Roman" w:cs="Times New Roman"/>
          <w:sz w:val="24"/>
          <w:szCs w:val="24"/>
        </w:rPr>
        <w:t>ing the factors of tax evasion.</w:t>
      </w:r>
      <w:r w:rsidRPr="000C40FF">
        <w:rPr>
          <w:rFonts w:ascii="Times New Roman" w:hAnsi="Times New Roman" w:cs="Times New Roman"/>
          <w:sz w:val="24"/>
          <w:szCs w:val="24"/>
        </w:rPr>
        <w:t xml:space="preserve"> The highest proportion of sample respondents (48</w:t>
      </w:r>
      <w:r>
        <w:rPr>
          <w:rFonts w:ascii="Times New Roman" w:hAnsi="Times New Roman" w:cs="Times New Roman"/>
          <w:sz w:val="24"/>
          <w:szCs w:val="24"/>
        </w:rPr>
        <w:t>.15</w:t>
      </w:r>
      <w:r w:rsidRPr="000C40FF">
        <w:rPr>
          <w:rFonts w:ascii="Times New Roman" w:hAnsi="Times New Roman" w:cs="Times New Roman"/>
          <w:sz w:val="24"/>
          <w:szCs w:val="24"/>
        </w:rPr>
        <w:t>%) answers as unfairness of tax system is the factor behind tax evasion followed by high tax rate (24</w:t>
      </w:r>
      <w:r>
        <w:rPr>
          <w:rFonts w:ascii="Times New Roman" w:hAnsi="Times New Roman" w:cs="Times New Roman"/>
          <w:sz w:val="24"/>
          <w:szCs w:val="24"/>
        </w:rPr>
        <w:t>.69</w:t>
      </w:r>
      <w:r w:rsidRPr="000C40FF">
        <w:rPr>
          <w:rFonts w:ascii="Times New Roman" w:hAnsi="Times New Roman" w:cs="Times New Roman"/>
          <w:sz w:val="24"/>
          <w:szCs w:val="24"/>
        </w:rPr>
        <w:t>%), low probability of getting caught by audit (20</w:t>
      </w:r>
      <w:r>
        <w:rPr>
          <w:rFonts w:ascii="Times New Roman" w:hAnsi="Times New Roman" w:cs="Times New Roman"/>
          <w:sz w:val="24"/>
          <w:szCs w:val="24"/>
        </w:rPr>
        <w:t>.99</w:t>
      </w:r>
      <w:r w:rsidRPr="000C40FF">
        <w:rPr>
          <w:rFonts w:ascii="Times New Roman" w:hAnsi="Times New Roman" w:cs="Times New Roman"/>
          <w:sz w:val="24"/>
          <w:szCs w:val="24"/>
        </w:rPr>
        <w:t>%), and lack of ability to pay (</w:t>
      </w:r>
      <w:r>
        <w:rPr>
          <w:rFonts w:ascii="Times New Roman" w:hAnsi="Times New Roman" w:cs="Times New Roman"/>
          <w:sz w:val="24"/>
          <w:szCs w:val="24"/>
        </w:rPr>
        <w:t>6.17</w:t>
      </w:r>
      <w:r w:rsidRPr="000C40FF">
        <w:rPr>
          <w:rFonts w:ascii="Times New Roman" w:hAnsi="Times New Roman" w:cs="Times New Roman"/>
          <w:sz w:val="24"/>
          <w:szCs w:val="24"/>
        </w:rPr>
        <w:t xml:space="preserve">%). Thus; the descriptive statistics above shows that, taxpayers in </w:t>
      </w:r>
      <w:proofErr w:type="spellStart"/>
      <w:r>
        <w:rPr>
          <w:rFonts w:ascii="Times New Roman" w:hAnsi="Times New Roman" w:cs="Times New Roman"/>
          <w:sz w:val="24"/>
          <w:szCs w:val="24"/>
        </w:rPr>
        <w:t>Kaffa</w:t>
      </w:r>
      <w:proofErr w:type="spellEnd"/>
      <w:r w:rsidRPr="000C40FF">
        <w:rPr>
          <w:rFonts w:ascii="Times New Roman" w:hAnsi="Times New Roman" w:cs="Times New Roman"/>
          <w:sz w:val="24"/>
          <w:szCs w:val="24"/>
        </w:rPr>
        <w:t xml:space="preserve"> zone have a knowhow of tax rules and regulation although submitting to it remains under question. Also, they </w:t>
      </w:r>
      <w:r w:rsidR="00D07A82" w:rsidRPr="000C40FF">
        <w:rPr>
          <w:rFonts w:ascii="Times New Roman" w:hAnsi="Times New Roman" w:cs="Times New Roman"/>
          <w:sz w:val="24"/>
          <w:szCs w:val="24"/>
        </w:rPr>
        <w:t>believe</w:t>
      </w:r>
      <w:r w:rsidRPr="000C40FF">
        <w:rPr>
          <w:rFonts w:ascii="Times New Roman" w:hAnsi="Times New Roman" w:cs="Times New Roman"/>
          <w:sz w:val="24"/>
          <w:szCs w:val="24"/>
        </w:rPr>
        <w:t xml:space="preserve"> that tax is important source revenue for government and tax evasion affects government revenue, economic growth and contributes for the expansion of corruption. To the end, unfairness of tax system with high tax rate, low auditing practice, and inability to pay tax were factors of tax evasion in the study area. </w:t>
      </w:r>
    </w:p>
    <w:p w14:paraId="2C0C21D1" w14:textId="77777777" w:rsidR="001C2FA3" w:rsidRPr="003F3C88" w:rsidRDefault="001C2FA3" w:rsidP="001C2FA3">
      <w:pPr>
        <w:pStyle w:val="Heading3"/>
        <w:spacing w:line="360" w:lineRule="auto"/>
        <w:rPr>
          <w:rFonts w:ascii="Times New Roman" w:hAnsi="Times New Roman" w:cs="Times New Roman"/>
          <w:color w:val="auto"/>
        </w:rPr>
      </w:pPr>
      <w:bookmarkStart w:id="70" w:name="_Toc114779872"/>
      <w:bookmarkStart w:id="71" w:name="_Toc134705923"/>
      <w:r w:rsidRPr="003F3C88">
        <w:rPr>
          <w:rFonts w:ascii="Times New Roman" w:hAnsi="Times New Roman" w:cs="Times New Roman"/>
          <w:color w:val="auto"/>
        </w:rPr>
        <w:t>4.1.5. Reliability and Validity Analysis</w:t>
      </w:r>
      <w:bookmarkEnd w:id="70"/>
      <w:bookmarkEnd w:id="71"/>
      <w:r w:rsidRPr="003F3C88">
        <w:rPr>
          <w:rFonts w:ascii="Times New Roman" w:hAnsi="Times New Roman" w:cs="Times New Roman"/>
          <w:color w:val="auto"/>
        </w:rPr>
        <w:t xml:space="preserve"> </w:t>
      </w:r>
    </w:p>
    <w:p w14:paraId="687A247E" w14:textId="4910539F" w:rsidR="001C2FA3" w:rsidRDefault="001C2FA3" w:rsidP="001C2FA3">
      <w:pPr>
        <w:spacing w:line="360" w:lineRule="auto"/>
        <w:jc w:val="both"/>
        <w:rPr>
          <w:rFonts w:ascii="Times New Roman" w:hAnsi="Times New Roman" w:cs="Times New Roman"/>
          <w:sz w:val="24"/>
        </w:rPr>
      </w:pPr>
      <w:r w:rsidRPr="00567CBB">
        <w:rPr>
          <w:rFonts w:ascii="Times New Roman" w:hAnsi="Times New Roman" w:cs="Times New Roman"/>
          <w:sz w:val="24"/>
        </w:rPr>
        <w:t xml:space="preserve">Before regressing inferential </w:t>
      </w:r>
      <w:r w:rsidR="00D07A82" w:rsidRPr="00567CBB">
        <w:rPr>
          <w:rFonts w:ascii="Times New Roman" w:hAnsi="Times New Roman" w:cs="Times New Roman"/>
          <w:sz w:val="24"/>
        </w:rPr>
        <w:t>analysis,</w:t>
      </w:r>
      <w:r w:rsidRPr="00567CBB">
        <w:rPr>
          <w:rFonts w:ascii="Times New Roman" w:hAnsi="Times New Roman" w:cs="Times New Roman"/>
          <w:sz w:val="24"/>
        </w:rPr>
        <w:t xml:space="preserve"> it is necessary to test the reliability and validity of the conformability of instruments used for analysis and the quality gathered data for analysis. Further, the internal consistency or reliability of the measurement items under each variable or construct is an important test of sound measurement. Reliability is fundamentally concerned with issues of consistency of measures. Different techniques can be used to measure the internal consistency of a given data, but the most common and good technique is to use Cronbach's Alpha. Using this measure, one can indicate the data is internally consistent when its value is higher than 0.7 and the reverse is true </w:t>
      </w:r>
      <w:r w:rsidRPr="00567CBB">
        <w:rPr>
          <w:rFonts w:ascii="Times New Roman" w:hAnsi="Times New Roman" w:cs="Times New Roman"/>
          <w:spacing w:val="-7"/>
          <w:sz w:val="24"/>
          <w:szCs w:val="24"/>
        </w:rPr>
        <w:t>(</w:t>
      </w:r>
      <w:r w:rsidRPr="00567CBB">
        <w:rPr>
          <w:rFonts w:ascii="Times New Roman" w:hAnsi="Times New Roman" w:cs="Times New Roman"/>
          <w:sz w:val="24"/>
          <w:szCs w:val="24"/>
        </w:rPr>
        <w:t>S</w:t>
      </w:r>
      <w:r w:rsidRPr="00567CBB">
        <w:rPr>
          <w:rFonts w:ascii="Times New Roman" w:hAnsi="Times New Roman" w:cs="Times New Roman"/>
          <w:spacing w:val="1"/>
          <w:sz w:val="24"/>
          <w:szCs w:val="24"/>
        </w:rPr>
        <w:t>i</w:t>
      </w:r>
      <w:r w:rsidRPr="00567CBB">
        <w:rPr>
          <w:rFonts w:ascii="Times New Roman" w:hAnsi="Times New Roman" w:cs="Times New Roman"/>
          <w:spacing w:val="2"/>
          <w:sz w:val="24"/>
          <w:szCs w:val="24"/>
        </w:rPr>
        <w:t>n</w:t>
      </w:r>
      <w:r w:rsidRPr="00567CBB">
        <w:rPr>
          <w:rFonts w:ascii="Times New Roman" w:hAnsi="Times New Roman" w:cs="Times New Roman"/>
          <w:spacing w:val="-2"/>
          <w:sz w:val="24"/>
          <w:szCs w:val="24"/>
        </w:rPr>
        <w:t>g</w:t>
      </w:r>
      <w:r w:rsidRPr="00567CBB">
        <w:rPr>
          <w:rFonts w:ascii="Times New Roman" w:hAnsi="Times New Roman" w:cs="Times New Roman"/>
          <w:sz w:val="24"/>
          <w:szCs w:val="24"/>
        </w:rPr>
        <w:t>h</w:t>
      </w:r>
      <w:r w:rsidRPr="00567CBB">
        <w:rPr>
          <w:rFonts w:ascii="Times New Roman" w:hAnsi="Times New Roman" w:cs="Times New Roman"/>
          <w:spacing w:val="-7"/>
          <w:sz w:val="24"/>
          <w:szCs w:val="24"/>
        </w:rPr>
        <w:t xml:space="preserve"> </w:t>
      </w:r>
      <w:r w:rsidRPr="00567CBB">
        <w:rPr>
          <w:rFonts w:ascii="Times New Roman" w:hAnsi="Times New Roman" w:cs="Times New Roman"/>
          <w:sz w:val="24"/>
          <w:szCs w:val="24"/>
        </w:rPr>
        <w:t>and</w:t>
      </w:r>
      <w:r w:rsidRPr="00567CBB">
        <w:rPr>
          <w:rFonts w:ascii="Times New Roman" w:hAnsi="Times New Roman" w:cs="Times New Roman"/>
          <w:spacing w:val="-9"/>
          <w:sz w:val="24"/>
          <w:szCs w:val="24"/>
        </w:rPr>
        <w:t xml:space="preserve"> </w:t>
      </w:r>
      <w:r w:rsidRPr="00567CBB">
        <w:rPr>
          <w:rFonts w:ascii="Times New Roman" w:hAnsi="Times New Roman" w:cs="Times New Roman"/>
          <w:sz w:val="24"/>
          <w:szCs w:val="24"/>
        </w:rPr>
        <w:t>M</w:t>
      </w:r>
      <w:r w:rsidRPr="00567CBB">
        <w:rPr>
          <w:rFonts w:ascii="Times New Roman" w:hAnsi="Times New Roman" w:cs="Times New Roman"/>
          <w:spacing w:val="-1"/>
          <w:sz w:val="24"/>
          <w:szCs w:val="24"/>
        </w:rPr>
        <w:t>a</w:t>
      </w:r>
      <w:r w:rsidRPr="00567CBB">
        <w:rPr>
          <w:rFonts w:ascii="Times New Roman" w:hAnsi="Times New Roman" w:cs="Times New Roman"/>
          <w:sz w:val="24"/>
          <w:szCs w:val="24"/>
        </w:rPr>
        <w:t>su</w:t>
      </w:r>
      <w:r w:rsidRPr="00567CBB">
        <w:rPr>
          <w:rFonts w:ascii="Times New Roman" w:hAnsi="Times New Roman" w:cs="Times New Roman"/>
          <w:spacing w:val="2"/>
          <w:sz w:val="24"/>
          <w:szCs w:val="24"/>
        </w:rPr>
        <w:t>k</w:t>
      </w:r>
      <w:r w:rsidRPr="00567CBB">
        <w:rPr>
          <w:rFonts w:ascii="Times New Roman" w:hAnsi="Times New Roman" w:cs="Times New Roman"/>
          <w:sz w:val="24"/>
          <w:szCs w:val="24"/>
        </w:rPr>
        <w:t>u,</w:t>
      </w:r>
      <w:r w:rsidRPr="00567CBB">
        <w:rPr>
          <w:rFonts w:ascii="Times New Roman" w:hAnsi="Times New Roman" w:cs="Times New Roman"/>
          <w:spacing w:val="-7"/>
          <w:sz w:val="24"/>
          <w:szCs w:val="24"/>
        </w:rPr>
        <w:t xml:space="preserve"> </w:t>
      </w:r>
      <w:r w:rsidRPr="00567CBB">
        <w:rPr>
          <w:rFonts w:ascii="Times New Roman" w:hAnsi="Times New Roman" w:cs="Times New Roman"/>
          <w:sz w:val="24"/>
          <w:szCs w:val="24"/>
        </w:rPr>
        <w:t>201</w:t>
      </w:r>
      <w:r w:rsidRPr="00567CBB">
        <w:rPr>
          <w:rFonts w:ascii="Times New Roman" w:hAnsi="Times New Roman" w:cs="Times New Roman"/>
          <w:spacing w:val="1"/>
          <w:sz w:val="24"/>
          <w:szCs w:val="24"/>
        </w:rPr>
        <w:t>4</w:t>
      </w:r>
      <w:r w:rsidRPr="00567CBB">
        <w:rPr>
          <w:rFonts w:ascii="Times New Roman" w:hAnsi="Times New Roman" w:cs="Times New Roman"/>
          <w:sz w:val="24"/>
          <w:szCs w:val="24"/>
        </w:rPr>
        <w:t>)</w:t>
      </w:r>
      <w:r w:rsidRPr="00567CBB">
        <w:rPr>
          <w:rFonts w:ascii="Times New Roman" w:hAnsi="Times New Roman" w:cs="Times New Roman"/>
          <w:sz w:val="24"/>
        </w:rPr>
        <w:t>. In line with this, the</w:t>
      </w:r>
      <w:r w:rsidRPr="00567CBB">
        <w:rPr>
          <w:rFonts w:ascii="Times New Roman" w:hAnsi="Times New Roman"/>
          <w:sz w:val="24"/>
          <w:szCs w:val="24"/>
        </w:rPr>
        <w:t xml:space="preserve"> Cronbach's Alpha for current study was found to be 0.711 which </w:t>
      </w:r>
      <w:r>
        <w:rPr>
          <w:rFonts w:ascii="Times New Roman" w:hAnsi="Times New Roman"/>
          <w:sz w:val="24"/>
          <w:szCs w:val="24"/>
        </w:rPr>
        <w:t xml:space="preserve">is </w:t>
      </w:r>
      <w:r w:rsidRPr="00567CBB">
        <w:rPr>
          <w:rFonts w:ascii="Times New Roman" w:hAnsi="Times New Roman"/>
          <w:sz w:val="24"/>
          <w:szCs w:val="24"/>
        </w:rPr>
        <w:t>higher than 0.7 implying reliable.</w:t>
      </w:r>
      <w:r w:rsidRPr="00567CBB">
        <w:rPr>
          <w:rFonts w:ascii="Times New Roman" w:hAnsi="Times New Roman" w:cs="Times New Roman"/>
          <w:sz w:val="24"/>
        </w:rPr>
        <w:t xml:space="preserve"> The average computed coefficient for all items under each variable is presented in table below. </w:t>
      </w:r>
    </w:p>
    <w:p w14:paraId="1264C5C5" w14:textId="3F03C339" w:rsidR="00D07A82" w:rsidRDefault="00D07A82" w:rsidP="001C2FA3">
      <w:pPr>
        <w:spacing w:line="360" w:lineRule="auto"/>
        <w:jc w:val="both"/>
        <w:rPr>
          <w:rFonts w:ascii="Times New Roman" w:hAnsi="Times New Roman" w:cs="Times New Roman"/>
          <w:sz w:val="24"/>
        </w:rPr>
      </w:pPr>
    </w:p>
    <w:p w14:paraId="0E654571" w14:textId="77777777" w:rsidR="00D07A82" w:rsidRPr="00567CBB" w:rsidRDefault="00D07A82" w:rsidP="001C2FA3">
      <w:pPr>
        <w:spacing w:line="360" w:lineRule="auto"/>
        <w:jc w:val="both"/>
        <w:rPr>
          <w:rFonts w:ascii="Times New Roman" w:hAnsi="Times New Roman" w:cs="Times New Roman"/>
          <w:sz w:val="24"/>
        </w:rPr>
      </w:pPr>
    </w:p>
    <w:p w14:paraId="30D6E03F" w14:textId="77777777" w:rsidR="001C2FA3" w:rsidRPr="00FB699C" w:rsidRDefault="001C2FA3" w:rsidP="001C2FA3">
      <w:pPr>
        <w:pStyle w:val="Caption"/>
        <w:rPr>
          <w:rFonts w:ascii="Times New Roman" w:hAnsi="Times New Roman" w:cs="Times New Roman"/>
          <w:b/>
          <w:i w:val="0"/>
          <w:color w:val="auto"/>
          <w:sz w:val="24"/>
          <w:szCs w:val="24"/>
        </w:rPr>
      </w:pPr>
      <w:bookmarkStart w:id="72" w:name="_Toc114517000"/>
      <w:bookmarkStart w:id="73" w:name="_Toc126763531"/>
      <w:r w:rsidRPr="00C50C58">
        <w:rPr>
          <w:rFonts w:ascii="Times New Roman" w:hAnsi="Times New Roman" w:cs="Times New Roman"/>
          <w:b/>
          <w:i w:val="0"/>
          <w:color w:val="auto"/>
          <w:sz w:val="24"/>
          <w:szCs w:val="24"/>
        </w:rPr>
        <w:lastRenderedPageBreak/>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10</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Reliability tes</w:t>
      </w:r>
      <w:bookmarkEnd w:id="72"/>
      <w:r w:rsidRPr="00C50C58">
        <w:rPr>
          <w:rFonts w:ascii="Times New Roman" w:hAnsi="Times New Roman" w:cs="Times New Roman"/>
          <w:b/>
          <w:i w:val="0"/>
          <w:color w:val="auto"/>
          <w:sz w:val="24"/>
          <w:szCs w:val="24"/>
        </w:rPr>
        <w:t>t</w:t>
      </w:r>
      <w:bookmarkEnd w:id="73"/>
    </w:p>
    <w:tbl>
      <w:tblPr>
        <w:tblStyle w:val="TableGrid1"/>
        <w:tblW w:w="4410" w:type="dxa"/>
        <w:tblInd w:w="468" w:type="dxa"/>
        <w:tblLayout w:type="fixed"/>
        <w:tblLook w:val="0000" w:firstRow="0" w:lastRow="0" w:firstColumn="0" w:lastColumn="0" w:noHBand="0" w:noVBand="0"/>
      </w:tblPr>
      <w:tblGrid>
        <w:gridCol w:w="2340"/>
        <w:gridCol w:w="2070"/>
      </w:tblGrid>
      <w:tr w:rsidR="001C2FA3" w:rsidRPr="00FB699C" w14:paraId="5DF74BDE" w14:textId="77777777" w:rsidTr="00475534">
        <w:tc>
          <w:tcPr>
            <w:tcW w:w="4410" w:type="dxa"/>
            <w:gridSpan w:val="2"/>
            <w:shd w:val="clear" w:color="auto" w:fill="EEECE1" w:themeFill="background2"/>
          </w:tcPr>
          <w:p w14:paraId="3E65AEFF"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b/>
                <w:bCs/>
                <w:sz w:val="24"/>
                <w:szCs w:val="24"/>
              </w:rPr>
              <w:t>Reliability Statistics</w:t>
            </w:r>
          </w:p>
        </w:tc>
      </w:tr>
      <w:tr w:rsidR="001C2FA3" w:rsidRPr="00FB699C" w14:paraId="17157AA9" w14:textId="77777777" w:rsidTr="00475534">
        <w:tc>
          <w:tcPr>
            <w:tcW w:w="2340" w:type="dxa"/>
            <w:shd w:val="clear" w:color="auto" w:fill="EEECE1" w:themeFill="background2"/>
          </w:tcPr>
          <w:p w14:paraId="73267EAE"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sz w:val="24"/>
                <w:szCs w:val="24"/>
              </w:rPr>
              <w:t>Cronbach's Alpha</w:t>
            </w:r>
          </w:p>
        </w:tc>
        <w:tc>
          <w:tcPr>
            <w:tcW w:w="2070" w:type="dxa"/>
            <w:shd w:val="clear" w:color="auto" w:fill="EEECE1" w:themeFill="background2"/>
          </w:tcPr>
          <w:p w14:paraId="26D6BCCB"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sz w:val="24"/>
                <w:szCs w:val="24"/>
              </w:rPr>
              <w:t>N of Items</w:t>
            </w:r>
          </w:p>
        </w:tc>
      </w:tr>
      <w:tr w:rsidR="001C2FA3" w:rsidRPr="00FB699C" w14:paraId="38C0657C" w14:textId="77777777" w:rsidTr="00475534">
        <w:tc>
          <w:tcPr>
            <w:tcW w:w="2340" w:type="dxa"/>
          </w:tcPr>
          <w:p w14:paraId="2E0F60BD" w14:textId="77777777" w:rsidR="001C2FA3" w:rsidRPr="00FB699C" w:rsidRDefault="001C2FA3" w:rsidP="00475534">
            <w:pPr>
              <w:autoSpaceDE w:val="0"/>
              <w:autoSpaceDN w:val="0"/>
              <w:adjustRightInd w:val="0"/>
              <w:spacing w:line="360" w:lineRule="auto"/>
              <w:ind w:left="60" w:right="60"/>
              <w:jc w:val="right"/>
              <w:rPr>
                <w:rFonts w:ascii="Times New Roman" w:hAnsi="Times New Roman"/>
                <w:sz w:val="24"/>
                <w:szCs w:val="24"/>
              </w:rPr>
            </w:pPr>
            <w:r w:rsidRPr="00FB699C">
              <w:rPr>
                <w:rFonts w:ascii="Times New Roman" w:hAnsi="Times New Roman"/>
                <w:sz w:val="24"/>
                <w:szCs w:val="24"/>
              </w:rPr>
              <w:t>.711</w:t>
            </w:r>
          </w:p>
        </w:tc>
        <w:tc>
          <w:tcPr>
            <w:tcW w:w="2070" w:type="dxa"/>
          </w:tcPr>
          <w:p w14:paraId="1EFF071B" w14:textId="77777777" w:rsidR="001C2FA3" w:rsidRPr="00FB699C" w:rsidRDefault="001C2FA3" w:rsidP="00475534">
            <w:pPr>
              <w:autoSpaceDE w:val="0"/>
              <w:autoSpaceDN w:val="0"/>
              <w:adjustRightInd w:val="0"/>
              <w:spacing w:line="360" w:lineRule="auto"/>
              <w:ind w:left="60" w:right="60"/>
              <w:jc w:val="right"/>
              <w:rPr>
                <w:rFonts w:ascii="Times New Roman" w:hAnsi="Times New Roman"/>
                <w:sz w:val="24"/>
                <w:szCs w:val="24"/>
              </w:rPr>
            </w:pPr>
            <w:r w:rsidRPr="00FB699C">
              <w:rPr>
                <w:rFonts w:ascii="Times New Roman" w:hAnsi="Times New Roman"/>
                <w:sz w:val="24"/>
                <w:szCs w:val="24"/>
              </w:rPr>
              <w:t>27</w:t>
            </w:r>
          </w:p>
        </w:tc>
      </w:tr>
    </w:tbl>
    <w:p w14:paraId="4802153F" w14:textId="77777777" w:rsidR="001C2FA3" w:rsidRPr="00FB699C" w:rsidRDefault="001C2FA3" w:rsidP="001C2FA3">
      <w:pPr>
        <w:shd w:val="clear" w:color="auto" w:fill="FFFFFF"/>
        <w:spacing w:before="240" w:after="0" w:line="360" w:lineRule="auto"/>
        <w:rPr>
          <w:rFonts w:ascii="Times New Roman" w:hAnsi="Times New Roman" w:cs="Times New Roman"/>
          <w:i/>
          <w:sz w:val="24"/>
          <w:szCs w:val="24"/>
        </w:rPr>
      </w:pPr>
      <w:r w:rsidRPr="00FB699C">
        <w:rPr>
          <w:rFonts w:ascii="Times New Roman" w:hAnsi="Times New Roman" w:cs="Times New Roman"/>
          <w:sz w:val="24"/>
          <w:szCs w:val="24"/>
        </w:rPr>
        <w:t xml:space="preserve">                       </w:t>
      </w:r>
      <w:r w:rsidRPr="00FB699C">
        <w:rPr>
          <w:rFonts w:ascii="Times New Roman" w:hAnsi="Times New Roman" w:cs="Times New Roman"/>
          <w:i/>
          <w:sz w:val="24"/>
          <w:szCs w:val="24"/>
        </w:rPr>
        <w:t>Source: Own survey, 2022</w:t>
      </w:r>
      <w:r>
        <w:rPr>
          <w:rFonts w:ascii="Times New Roman" w:hAnsi="Times New Roman" w:cs="Times New Roman"/>
          <w:i/>
          <w:sz w:val="24"/>
          <w:szCs w:val="24"/>
        </w:rPr>
        <w:t>/23</w:t>
      </w:r>
    </w:p>
    <w:p w14:paraId="12F5EB81" w14:textId="77777777" w:rsidR="001C2FA3" w:rsidRPr="00DF79A1" w:rsidRDefault="001C2FA3" w:rsidP="001C2FA3">
      <w:pPr>
        <w:pStyle w:val="Heading3"/>
        <w:spacing w:line="360" w:lineRule="auto"/>
        <w:rPr>
          <w:rFonts w:ascii="Times New Roman" w:hAnsi="Times New Roman" w:cs="Times New Roman"/>
          <w:color w:val="auto"/>
        </w:rPr>
      </w:pPr>
      <w:bookmarkStart w:id="74" w:name="_Toc134705924"/>
      <w:r w:rsidRPr="00DF79A1">
        <w:rPr>
          <w:rFonts w:ascii="Times New Roman" w:hAnsi="Times New Roman" w:cs="Times New Roman"/>
          <w:color w:val="auto"/>
        </w:rPr>
        <w:t>4.1.6. Correlation Analysis</w:t>
      </w:r>
      <w:bookmarkEnd w:id="74"/>
      <w:r w:rsidRPr="00DF79A1">
        <w:rPr>
          <w:rFonts w:ascii="Times New Roman" w:hAnsi="Times New Roman" w:cs="Times New Roman"/>
          <w:color w:val="auto"/>
        </w:rPr>
        <w:t xml:space="preserve"> </w:t>
      </w:r>
    </w:p>
    <w:p w14:paraId="7F5870A0" w14:textId="66B5F749" w:rsidR="001C2FA3" w:rsidRDefault="001C2FA3" w:rsidP="001C2FA3">
      <w:pPr>
        <w:spacing w:line="360" w:lineRule="auto"/>
        <w:jc w:val="both"/>
        <w:rPr>
          <w:rFonts w:ascii="Times New Roman" w:hAnsi="Times New Roman" w:cs="Times New Roman"/>
          <w:sz w:val="24"/>
          <w:szCs w:val="24"/>
        </w:rPr>
      </w:pPr>
      <w:r w:rsidRPr="009C1476">
        <w:rPr>
          <w:rFonts w:ascii="Times New Roman" w:hAnsi="Times New Roman" w:cs="Times New Roman"/>
          <w:sz w:val="24"/>
          <w:szCs w:val="24"/>
        </w:rPr>
        <w:t xml:space="preserve">The result of this study shows that there is positive and significant correlation between </w:t>
      </w:r>
      <w:r>
        <w:rPr>
          <w:rFonts w:ascii="Times New Roman" w:hAnsi="Times New Roman" w:cs="Times New Roman"/>
          <w:sz w:val="24"/>
          <w:szCs w:val="24"/>
        </w:rPr>
        <w:t xml:space="preserve">tax compliance and </w:t>
      </w:r>
      <w:r>
        <w:rPr>
          <w:rFonts w:ascii="Times New Roman" w:eastAsiaTheme="minorEastAsia" w:hAnsi="Times New Roman" w:cs="Times New Roman"/>
          <w:sz w:val="24"/>
          <w:szCs w:val="24"/>
        </w:rPr>
        <w:t>type of audit, audit detection, n</w:t>
      </w:r>
      <w:r w:rsidRPr="00247DD8">
        <w:rPr>
          <w:rFonts w:ascii="Times New Roman" w:eastAsiaTheme="minorEastAsia" w:hAnsi="Times New Roman" w:cs="Times New Roman"/>
          <w:sz w:val="24"/>
          <w:szCs w:val="24"/>
        </w:rPr>
        <w:t xml:space="preserve">umber of </w:t>
      </w:r>
      <w:r>
        <w:rPr>
          <w:rFonts w:ascii="Times New Roman" w:eastAsiaTheme="minorEastAsia" w:hAnsi="Times New Roman" w:cs="Times New Roman"/>
          <w:sz w:val="24"/>
          <w:szCs w:val="24"/>
        </w:rPr>
        <w:t>a</w:t>
      </w:r>
      <w:r w:rsidRPr="00247DD8">
        <w:rPr>
          <w:rFonts w:ascii="Times New Roman" w:eastAsiaTheme="minorEastAsia" w:hAnsi="Times New Roman" w:cs="Times New Roman"/>
          <w:sz w:val="24"/>
          <w:szCs w:val="24"/>
        </w:rPr>
        <w:t xml:space="preserve">udited </w:t>
      </w:r>
      <w:r>
        <w:rPr>
          <w:rFonts w:ascii="Times New Roman" w:eastAsiaTheme="minorEastAsia" w:hAnsi="Times New Roman" w:cs="Times New Roman"/>
          <w:sz w:val="24"/>
          <w:szCs w:val="24"/>
        </w:rPr>
        <w:t>f</w:t>
      </w:r>
      <w:r w:rsidRPr="00247DD8">
        <w:rPr>
          <w:rFonts w:ascii="Times New Roman" w:eastAsiaTheme="minorEastAsia" w:hAnsi="Times New Roman" w:cs="Times New Roman"/>
          <w:sz w:val="24"/>
          <w:szCs w:val="24"/>
        </w:rPr>
        <w:t>iles</w:t>
      </w:r>
      <w:r>
        <w:rPr>
          <w:rFonts w:ascii="Times New Roman" w:hAnsi="Times New Roman" w:cs="Times New Roman"/>
          <w:sz w:val="24"/>
          <w:szCs w:val="24"/>
        </w:rPr>
        <w:t>, r</w:t>
      </w:r>
      <w:r>
        <w:rPr>
          <w:rFonts w:ascii="Times New Roman" w:eastAsiaTheme="minorEastAsia" w:hAnsi="Times New Roman" w:cs="Times New Roman"/>
          <w:sz w:val="24"/>
          <w:szCs w:val="24"/>
        </w:rPr>
        <w:t>esource of tax a</w:t>
      </w:r>
      <w:r w:rsidRPr="00247DD8">
        <w:rPr>
          <w:rFonts w:ascii="Times New Roman" w:eastAsiaTheme="minorEastAsia" w:hAnsi="Times New Roman" w:cs="Times New Roman"/>
          <w:sz w:val="24"/>
          <w:szCs w:val="24"/>
        </w:rPr>
        <w:t>udi</w:t>
      </w:r>
      <w:r>
        <w:rPr>
          <w:rFonts w:ascii="Times New Roman" w:hAnsi="Times New Roman" w:cs="Times New Roman"/>
          <w:sz w:val="24"/>
          <w:szCs w:val="24"/>
        </w:rPr>
        <w:t xml:space="preserve">t, and fine &amp; penalty </w:t>
      </w:r>
      <w:r>
        <w:rPr>
          <w:rFonts w:ascii="Times New Roman" w:eastAsiaTheme="minorEastAsia" w:hAnsi="Times New Roman" w:cs="Times New Roman"/>
          <w:sz w:val="24"/>
          <w:szCs w:val="24"/>
        </w:rPr>
        <w:t xml:space="preserve">in the study area. Further, </w:t>
      </w:r>
      <w:r>
        <w:rPr>
          <w:rFonts w:ascii="Times New Roman" w:hAnsi="Times New Roman" w:cs="Times New Roman"/>
          <w:sz w:val="24"/>
          <w:szCs w:val="24"/>
        </w:rPr>
        <w:t xml:space="preserve">the </w:t>
      </w:r>
      <w:r w:rsidRPr="009C1476">
        <w:rPr>
          <w:rFonts w:ascii="Times New Roman" w:hAnsi="Times New Roman" w:cs="Times New Roman"/>
          <w:sz w:val="24"/>
          <w:szCs w:val="24"/>
        </w:rPr>
        <w:t xml:space="preserve">positive and significant relationship shows that the better </w:t>
      </w:r>
      <w:r>
        <w:rPr>
          <w:rFonts w:ascii="Times New Roman" w:hAnsi="Times New Roman" w:cs="Times New Roman"/>
          <w:sz w:val="24"/>
          <w:szCs w:val="24"/>
        </w:rPr>
        <w:t>tax compliance among category “A” taxpayer in</w:t>
      </w:r>
      <w:r w:rsidRPr="009C1476">
        <w:rPr>
          <w:rFonts w:ascii="Times New Roman" w:hAnsi="Times New Roman" w:cs="Times New Roman"/>
          <w:sz w:val="24"/>
          <w:szCs w:val="24"/>
        </w:rPr>
        <w:t xml:space="preserve"> </w:t>
      </w:r>
      <w:proofErr w:type="spellStart"/>
      <w:r>
        <w:rPr>
          <w:rFonts w:ascii="Times New Roman" w:hAnsi="Times New Roman" w:cs="Times New Roman"/>
          <w:sz w:val="24"/>
          <w:szCs w:val="24"/>
        </w:rPr>
        <w:t>Kaffa</w:t>
      </w:r>
      <w:proofErr w:type="spellEnd"/>
      <w:r w:rsidRPr="009C1476">
        <w:rPr>
          <w:rFonts w:ascii="Times New Roman" w:hAnsi="Times New Roman" w:cs="Times New Roman"/>
          <w:sz w:val="24"/>
          <w:szCs w:val="24"/>
        </w:rPr>
        <w:t xml:space="preserve"> zone </w:t>
      </w:r>
      <w:r>
        <w:rPr>
          <w:rFonts w:ascii="Times New Roman" w:hAnsi="Times New Roman" w:cs="Times New Roman"/>
          <w:sz w:val="24"/>
          <w:szCs w:val="24"/>
        </w:rPr>
        <w:t>revenue department</w:t>
      </w:r>
      <w:r w:rsidRPr="009C1476">
        <w:rPr>
          <w:rFonts w:ascii="Times New Roman" w:hAnsi="Times New Roman" w:cs="Times New Roman"/>
          <w:sz w:val="24"/>
          <w:szCs w:val="24"/>
        </w:rPr>
        <w:t xml:space="preserve"> is highly dependent on </w:t>
      </w:r>
      <w:r>
        <w:rPr>
          <w:rFonts w:ascii="Times New Roman" w:hAnsi="Times New Roman" w:cs="Times New Roman"/>
          <w:sz w:val="24"/>
          <w:szCs w:val="24"/>
        </w:rPr>
        <w:t xml:space="preserve">such variable in similar direction. </w:t>
      </w:r>
    </w:p>
    <w:p w14:paraId="7EE5B63D" w14:textId="77777777" w:rsidR="001C2FA3" w:rsidRDefault="001C2FA3" w:rsidP="001C2FA3">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Moreover, c</w:t>
      </w:r>
      <w:r w:rsidRPr="004750F3">
        <w:rPr>
          <w:rFonts w:ascii="Times New Roman" w:hAnsi="Times New Roman" w:cs="Times New Roman"/>
          <w:sz w:val="24"/>
          <w:szCs w:val="24"/>
          <w:shd w:val="clear" w:color="auto" w:fill="FFFFFF"/>
        </w:rPr>
        <w:t xml:space="preserve">orrelation analysis is a statistical method used to measure the strength of the linear relationship between two variables and compute their association. Thus, it is </w:t>
      </w:r>
      <w:r w:rsidRPr="004750F3">
        <w:rPr>
          <w:rFonts w:ascii="Times New Roman" w:eastAsia="Times New Roman" w:hAnsi="Times New Roman" w:cs="Times New Roman"/>
          <w:sz w:val="24"/>
          <w:szCs w:val="24"/>
        </w:rPr>
        <w:t>used </w:t>
      </w:r>
      <w:r w:rsidRPr="004750F3">
        <w:rPr>
          <w:rFonts w:ascii="Times New Roman" w:eastAsia="Times New Roman" w:hAnsi="Times New Roman" w:cs="Times New Roman"/>
          <w:bCs/>
          <w:sz w:val="24"/>
          <w:szCs w:val="24"/>
        </w:rPr>
        <w:t>to quantify the degree to which two variables are related</w:t>
      </w:r>
      <w:r w:rsidRPr="004750F3">
        <w:rPr>
          <w:rFonts w:ascii="Times New Roman" w:eastAsia="Times New Roman" w:hAnsi="Times New Roman" w:cs="Times New Roman"/>
          <w:sz w:val="24"/>
          <w:szCs w:val="24"/>
        </w:rPr>
        <w:t xml:space="preserve">.  According to </w:t>
      </w:r>
      <w:proofErr w:type="spellStart"/>
      <w:r w:rsidRPr="004750F3">
        <w:rPr>
          <w:rFonts w:ascii="Times New Roman" w:hAnsi="Times New Roman" w:cs="Times New Roman"/>
          <w:sz w:val="24"/>
          <w:szCs w:val="24"/>
          <w:shd w:val="clear" w:color="auto" w:fill="FFFFFF"/>
        </w:rPr>
        <w:t>Senthilnathan</w:t>
      </w:r>
      <w:proofErr w:type="spellEnd"/>
      <w:r w:rsidRPr="004750F3">
        <w:rPr>
          <w:rFonts w:ascii="Times New Roman" w:hAnsi="Times New Roman" w:cs="Times New Roman"/>
          <w:sz w:val="24"/>
          <w:szCs w:val="24"/>
          <w:shd w:val="clear" w:color="auto" w:fill="FFFFFF"/>
        </w:rPr>
        <w:t xml:space="preserve">, (2019) correlation analysis helps one to proof the closeness of two variables. Accordingly, this study employed correlation analysis to investigate the </w:t>
      </w:r>
      <w:r w:rsidRPr="004750F3">
        <w:rPr>
          <w:rFonts w:ascii="Times New Roman" w:hAnsi="Times New Roman" w:cs="Times New Roman"/>
          <w:sz w:val="24"/>
          <w:szCs w:val="24"/>
        </w:rPr>
        <w:t xml:space="preserve">strength of relationships between the studied variables. </w:t>
      </w:r>
      <w:r>
        <w:rPr>
          <w:rFonts w:ascii="Times New Roman" w:hAnsi="Times New Roman" w:cs="Times New Roman"/>
          <w:sz w:val="24"/>
          <w:szCs w:val="24"/>
        </w:rPr>
        <w:t>Further, a</w:t>
      </w:r>
      <w:r w:rsidRPr="004750F3">
        <w:rPr>
          <w:rFonts w:ascii="Times New Roman" w:hAnsi="Times New Roman" w:cs="Times New Roman"/>
          <w:sz w:val="24"/>
          <w:szCs w:val="24"/>
        </w:rPr>
        <w:t xml:space="preserve">ccording to </w:t>
      </w:r>
      <w:proofErr w:type="spellStart"/>
      <w:r w:rsidRPr="004750F3">
        <w:rPr>
          <w:rFonts w:ascii="Times New Roman" w:hAnsi="Times New Roman" w:cs="Times New Roman"/>
          <w:sz w:val="24"/>
          <w:szCs w:val="24"/>
        </w:rPr>
        <w:t>Marczyk</w:t>
      </w:r>
      <w:proofErr w:type="spellEnd"/>
      <w:r w:rsidRPr="004750F3">
        <w:rPr>
          <w:rFonts w:ascii="Times New Roman" w:hAnsi="Times New Roman" w:cs="Times New Roman"/>
          <w:sz w:val="24"/>
          <w:szCs w:val="24"/>
        </w:rPr>
        <w:t xml:space="preserve"> </w:t>
      </w:r>
      <w:r w:rsidRPr="004750F3">
        <w:rPr>
          <w:rFonts w:ascii="Times New Roman" w:hAnsi="Times New Roman" w:cs="Times New Roman"/>
          <w:i/>
          <w:sz w:val="24"/>
          <w:szCs w:val="24"/>
        </w:rPr>
        <w:t>et al.,</w:t>
      </w:r>
      <w:r>
        <w:rPr>
          <w:rFonts w:ascii="Times New Roman" w:hAnsi="Times New Roman" w:cs="Times New Roman"/>
          <w:sz w:val="24"/>
          <w:szCs w:val="24"/>
        </w:rPr>
        <w:t xml:space="preserve"> (2010</w:t>
      </w:r>
      <w:r w:rsidRPr="004750F3">
        <w:rPr>
          <w:rFonts w:ascii="Times New Roman" w:hAnsi="Times New Roman" w:cs="Times New Roman"/>
          <w:sz w:val="24"/>
          <w:szCs w:val="24"/>
        </w:rPr>
        <w:t xml:space="preserve">), </w:t>
      </w:r>
      <w:r>
        <w:rPr>
          <w:rFonts w:ascii="Times New Roman" w:hAnsi="Times New Roman" w:cs="Times New Roman"/>
          <w:sz w:val="24"/>
          <w:szCs w:val="24"/>
        </w:rPr>
        <w:t>c</w:t>
      </w:r>
      <w:r w:rsidRPr="004750F3">
        <w:rPr>
          <w:rFonts w:ascii="Times New Roman" w:hAnsi="Times New Roman" w:cs="Times New Roman"/>
          <w:sz w:val="24"/>
          <w:szCs w:val="24"/>
        </w:rPr>
        <w:t xml:space="preserve">orrelations are perhaps the most basic and most useful measure of association between two or more variables. </w:t>
      </w:r>
      <w:r>
        <w:rPr>
          <w:rFonts w:ascii="Times New Roman" w:hAnsi="Times New Roman" w:cs="Times New Roman"/>
          <w:sz w:val="24"/>
          <w:szCs w:val="24"/>
        </w:rPr>
        <w:t>Further, c</w:t>
      </w:r>
      <w:r w:rsidRPr="004750F3">
        <w:rPr>
          <w:rFonts w:ascii="Times New Roman" w:hAnsi="Times New Roman" w:cs="Times New Roman"/>
          <w:sz w:val="24"/>
          <w:szCs w:val="24"/>
        </w:rPr>
        <w:t>orrelation</w:t>
      </w:r>
      <w:r>
        <w:rPr>
          <w:rFonts w:ascii="Times New Roman" w:hAnsi="Times New Roman" w:cs="Times New Roman"/>
          <w:sz w:val="24"/>
          <w:szCs w:val="24"/>
        </w:rPr>
        <w:t xml:space="preserve"> </w:t>
      </w:r>
      <w:r w:rsidRPr="004750F3">
        <w:rPr>
          <w:rFonts w:ascii="Times New Roman" w:hAnsi="Times New Roman" w:cs="Times New Roman"/>
          <w:sz w:val="24"/>
          <w:szCs w:val="24"/>
        </w:rPr>
        <w:t>coefficient (which is</w:t>
      </w:r>
      <w:r>
        <w:rPr>
          <w:rFonts w:ascii="Times New Roman" w:hAnsi="Times New Roman" w:cs="Times New Roman"/>
          <w:sz w:val="24"/>
          <w:szCs w:val="24"/>
        </w:rPr>
        <w:t xml:space="preserve"> represented by small </w:t>
      </w:r>
      <w:proofErr w:type="spellStart"/>
      <w:r>
        <w:rPr>
          <w:rFonts w:ascii="Times New Roman" w:hAnsi="Times New Roman" w:cs="Times New Roman"/>
          <w:sz w:val="24"/>
          <w:szCs w:val="24"/>
        </w:rPr>
        <w:t>letter_r</w:t>
      </w:r>
      <w:proofErr w:type="spellEnd"/>
      <w:r>
        <w:rPr>
          <w:rFonts w:ascii="Times New Roman" w:hAnsi="Times New Roman" w:cs="Times New Roman"/>
          <w:sz w:val="24"/>
          <w:szCs w:val="24"/>
        </w:rPr>
        <w:t>) range from -</w:t>
      </w:r>
      <w:r w:rsidRPr="004750F3">
        <w:rPr>
          <w:rFonts w:ascii="Times New Roman" w:hAnsi="Times New Roman" w:cs="Times New Roman"/>
          <w:sz w:val="24"/>
          <w:szCs w:val="24"/>
        </w:rPr>
        <w:t>1 to +1</w:t>
      </w:r>
      <w:r>
        <w:rPr>
          <w:rFonts w:ascii="Times New Roman" w:hAnsi="Times New Roman" w:cs="Times New Roman"/>
          <w:sz w:val="24"/>
          <w:szCs w:val="24"/>
        </w:rPr>
        <w:t>,</w:t>
      </w:r>
      <w:r w:rsidRPr="004750F3">
        <w:rPr>
          <w:rFonts w:ascii="Times New Roman" w:hAnsi="Times New Roman" w:cs="Times New Roman"/>
          <w:sz w:val="24"/>
          <w:szCs w:val="24"/>
        </w:rPr>
        <w:t xml:space="preserve"> implying strong negative and positive correlations among variables under consideration respectively.</w:t>
      </w:r>
      <w:r>
        <w:rPr>
          <w:rFonts w:ascii="Times New Roman" w:hAnsi="Times New Roman" w:cs="Times New Roman"/>
          <w:sz w:val="24"/>
          <w:szCs w:val="24"/>
        </w:rPr>
        <w:t xml:space="preserve"> The computed correlation coefficients are presented below in table.</w:t>
      </w:r>
    </w:p>
    <w:p w14:paraId="4D8D35C6" w14:textId="77777777" w:rsidR="001C2FA3" w:rsidRDefault="001C2FA3" w:rsidP="001C2FA3">
      <w:pPr>
        <w:spacing w:line="360" w:lineRule="auto"/>
        <w:jc w:val="both"/>
        <w:rPr>
          <w:rFonts w:ascii="Times New Roman" w:hAnsi="Times New Roman" w:cs="Times New Roman"/>
          <w:sz w:val="24"/>
          <w:szCs w:val="24"/>
        </w:rPr>
      </w:pPr>
    </w:p>
    <w:p w14:paraId="3D54D142" w14:textId="77777777" w:rsidR="001C2FA3" w:rsidRDefault="001C2FA3" w:rsidP="001C2FA3">
      <w:pPr>
        <w:spacing w:line="360" w:lineRule="auto"/>
        <w:jc w:val="both"/>
        <w:rPr>
          <w:rFonts w:ascii="Times New Roman" w:hAnsi="Times New Roman" w:cs="Times New Roman"/>
          <w:sz w:val="24"/>
          <w:szCs w:val="24"/>
        </w:rPr>
      </w:pPr>
    </w:p>
    <w:p w14:paraId="79ECB321" w14:textId="77777777" w:rsidR="001C2FA3" w:rsidRDefault="001C2FA3" w:rsidP="001C2FA3">
      <w:pPr>
        <w:spacing w:line="360" w:lineRule="auto"/>
        <w:jc w:val="both"/>
        <w:rPr>
          <w:rFonts w:ascii="Times New Roman" w:hAnsi="Times New Roman" w:cs="Times New Roman"/>
          <w:sz w:val="24"/>
          <w:szCs w:val="24"/>
        </w:rPr>
      </w:pPr>
    </w:p>
    <w:p w14:paraId="6F923B09" w14:textId="0C6A201A" w:rsidR="001C2FA3" w:rsidRDefault="001C2FA3" w:rsidP="001C2FA3">
      <w:pPr>
        <w:spacing w:line="360" w:lineRule="auto"/>
        <w:jc w:val="both"/>
        <w:rPr>
          <w:rFonts w:ascii="Times New Roman" w:hAnsi="Times New Roman" w:cs="Times New Roman"/>
          <w:sz w:val="24"/>
          <w:szCs w:val="24"/>
        </w:rPr>
      </w:pPr>
    </w:p>
    <w:p w14:paraId="5E5E4CB3" w14:textId="77777777" w:rsidR="00D07A82" w:rsidRDefault="00D07A82" w:rsidP="001C2FA3">
      <w:pPr>
        <w:spacing w:line="360" w:lineRule="auto"/>
        <w:jc w:val="both"/>
        <w:rPr>
          <w:rFonts w:ascii="Times New Roman" w:hAnsi="Times New Roman" w:cs="Times New Roman"/>
          <w:sz w:val="24"/>
          <w:szCs w:val="24"/>
        </w:rPr>
      </w:pPr>
    </w:p>
    <w:p w14:paraId="57EFC540" w14:textId="77777777" w:rsidR="001C2FA3" w:rsidRPr="00093BEB" w:rsidRDefault="001C2FA3" w:rsidP="001C2FA3">
      <w:pPr>
        <w:spacing w:line="360" w:lineRule="auto"/>
        <w:jc w:val="both"/>
        <w:rPr>
          <w:rFonts w:ascii="Times New Roman" w:hAnsi="Times New Roman" w:cs="Times New Roman"/>
          <w:sz w:val="24"/>
          <w:szCs w:val="24"/>
        </w:rPr>
      </w:pPr>
    </w:p>
    <w:p w14:paraId="246F0131" w14:textId="77777777" w:rsidR="001C2FA3" w:rsidRPr="00C50C58" w:rsidRDefault="001C2FA3" w:rsidP="001C2FA3">
      <w:pPr>
        <w:pStyle w:val="Caption"/>
        <w:rPr>
          <w:rFonts w:ascii="Times New Roman" w:hAnsi="Times New Roman" w:cs="Times New Roman"/>
          <w:b/>
          <w:i w:val="0"/>
          <w:color w:val="auto"/>
          <w:sz w:val="24"/>
          <w:szCs w:val="24"/>
        </w:rPr>
      </w:pPr>
      <w:bookmarkStart w:id="75" w:name="_Toc126763532"/>
      <w:r w:rsidRPr="00C50C58">
        <w:rPr>
          <w:rFonts w:ascii="Times New Roman" w:hAnsi="Times New Roman" w:cs="Times New Roman"/>
          <w:b/>
          <w:i w:val="0"/>
          <w:color w:val="auto"/>
          <w:sz w:val="24"/>
          <w:szCs w:val="24"/>
        </w:rPr>
        <w:lastRenderedPageBreak/>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11</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Correlation analysis</w:t>
      </w:r>
      <w:bookmarkEnd w:id="75"/>
      <w:r w:rsidRPr="00C50C58">
        <w:rPr>
          <w:rFonts w:ascii="Times New Roman" w:hAnsi="Times New Roman" w:cs="Times New Roman"/>
          <w:b/>
          <w:i w:val="0"/>
          <w:color w:val="auto"/>
          <w:sz w:val="24"/>
          <w:szCs w:val="24"/>
        </w:rPr>
        <w:t xml:space="preserve"> </w:t>
      </w:r>
    </w:p>
    <w:tbl>
      <w:tblPr>
        <w:tblStyle w:val="TableGrid7"/>
        <w:tblW w:w="10530" w:type="dxa"/>
        <w:tblInd w:w="-252" w:type="dxa"/>
        <w:tblLayout w:type="fixed"/>
        <w:tblLook w:val="0000" w:firstRow="0" w:lastRow="0" w:firstColumn="0" w:lastColumn="0" w:noHBand="0" w:noVBand="0"/>
      </w:tblPr>
      <w:tblGrid>
        <w:gridCol w:w="1530"/>
        <w:gridCol w:w="1440"/>
        <w:gridCol w:w="1530"/>
        <w:gridCol w:w="900"/>
        <w:gridCol w:w="1350"/>
        <w:gridCol w:w="1440"/>
        <w:gridCol w:w="1260"/>
        <w:gridCol w:w="1080"/>
      </w:tblGrid>
      <w:tr w:rsidR="001C2FA3" w:rsidRPr="00363EDE" w14:paraId="3C64353F" w14:textId="77777777" w:rsidTr="00475534">
        <w:trPr>
          <w:trHeight w:val="404"/>
        </w:trPr>
        <w:tc>
          <w:tcPr>
            <w:tcW w:w="10530" w:type="dxa"/>
            <w:gridSpan w:val="8"/>
            <w:shd w:val="clear" w:color="auto" w:fill="EEECE1" w:themeFill="background2"/>
          </w:tcPr>
          <w:p w14:paraId="518D7F94" w14:textId="77777777" w:rsidR="001C2FA3" w:rsidRPr="00363EDE" w:rsidRDefault="001C2FA3" w:rsidP="00475534">
            <w:pPr>
              <w:spacing w:line="320" w:lineRule="atLeast"/>
              <w:ind w:left="60" w:right="60"/>
              <w:jc w:val="center"/>
              <w:rPr>
                <w:rFonts w:ascii="Arial" w:hAnsi="Arial" w:cs="Arial"/>
                <w:color w:val="010205"/>
              </w:rPr>
            </w:pPr>
            <w:r w:rsidRPr="00363EDE">
              <w:rPr>
                <w:rFonts w:ascii="Arial" w:hAnsi="Arial" w:cs="Arial"/>
                <w:b/>
                <w:bCs/>
                <w:color w:val="010205"/>
              </w:rPr>
              <w:t>Correlations</w:t>
            </w:r>
          </w:p>
        </w:tc>
      </w:tr>
      <w:tr w:rsidR="001C2FA3" w:rsidRPr="00363EDE" w14:paraId="5465B282" w14:textId="77777777" w:rsidTr="00475534">
        <w:trPr>
          <w:trHeight w:val="1260"/>
        </w:trPr>
        <w:tc>
          <w:tcPr>
            <w:tcW w:w="2970" w:type="dxa"/>
            <w:gridSpan w:val="2"/>
            <w:shd w:val="clear" w:color="auto" w:fill="EEECE1" w:themeFill="background2"/>
          </w:tcPr>
          <w:p w14:paraId="6B5B7B9D" w14:textId="77777777" w:rsidR="001C2FA3" w:rsidRPr="00363EDE" w:rsidRDefault="001C2FA3" w:rsidP="00475534">
            <w:pPr>
              <w:rPr>
                <w:rFonts w:ascii="Times New Roman" w:hAnsi="Times New Roman" w:cs="Times New Roman"/>
                <w:sz w:val="24"/>
                <w:szCs w:val="24"/>
              </w:rPr>
            </w:pPr>
          </w:p>
        </w:tc>
        <w:tc>
          <w:tcPr>
            <w:tcW w:w="1530" w:type="dxa"/>
            <w:shd w:val="clear" w:color="auto" w:fill="EEECE1" w:themeFill="background2"/>
          </w:tcPr>
          <w:p w14:paraId="2FA22C0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Compliance</w:t>
            </w:r>
          </w:p>
        </w:tc>
        <w:tc>
          <w:tcPr>
            <w:tcW w:w="900" w:type="dxa"/>
            <w:shd w:val="clear" w:color="auto" w:fill="EEECE1" w:themeFill="background2"/>
          </w:tcPr>
          <w:p w14:paraId="7B80A57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Type</w:t>
            </w:r>
          </w:p>
        </w:tc>
        <w:tc>
          <w:tcPr>
            <w:tcW w:w="1350" w:type="dxa"/>
            <w:shd w:val="clear" w:color="auto" w:fill="EEECE1" w:themeFill="background2"/>
          </w:tcPr>
          <w:p w14:paraId="1159CA8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Detection</w:t>
            </w:r>
          </w:p>
        </w:tc>
        <w:tc>
          <w:tcPr>
            <w:tcW w:w="1440" w:type="dxa"/>
            <w:shd w:val="clear" w:color="auto" w:fill="EEECE1" w:themeFill="background2"/>
          </w:tcPr>
          <w:p w14:paraId="3CBAC14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Number of Audited Files</w:t>
            </w:r>
          </w:p>
        </w:tc>
        <w:tc>
          <w:tcPr>
            <w:tcW w:w="1260" w:type="dxa"/>
            <w:shd w:val="clear" w:color="auto" w:fill="EEECE1" w:themeFill="background2"/>
          </w:tcPr>
          <w:p w14:paraId="6394C74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Resource</w:t>
            </w:r>
          </w:p>
        </w:tc>
        <w:tc>
          <w:tcPr>
            <w:tcW w:w="1080" w:type="dxa"/>
            <w:shd w:val="clear" w:color="auto" w:fill="EEECE1" w:themeFill="background2"/>
          </w:tcPr>
          <w:p w14:paraId="5DAD175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Fine and Penalty</w:t>
            </w:r>
          </w:p>
        </w:tc>
      </w:tr>
      <w:tr w:rsidR="001C2FA3" w:rsidRPr="00363EDE" w14:paraId="5FFBBEC0" w14:textId="77777777" w:rsidTr="00475534">
        <w:trPr>
          <w:trHeight w:val="623"/>
        </w:trPr>
        <w:tc>
          <w:tcPr>
            <w:tcW w:w="1530" w:type="dxa"/>
            <w:vMerge w:val="restart"/>
          </w:tcPr>
          <w:p w14:paraId="5C7E04C2"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Compliance</w:t>
            </w:r>
          </w:p>
        </w:tc>
        <w:tc>
          <w:tcPr>
            <w:tcW w:w="1440" w:type="dxa"/>
          </w:tcPr>
          <w:p w14:paraId="69897704"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9A7CDE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900" w:type="dxa"/>
          </w:tcPr>
          <w:p w14:paraId="15934E5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.772</w:t>
            </w:r>
            <w:r w:rsidRPr="00363EDE">
              <w:rPr>
                <w:rFonts w:ascii="Times New Roman" w:hAnsi="Times New Roman" w:cs="Times New Roman"/>
                <w:sz w:val="24"/>
                <w:szCs w:val="24"/>
                <w:vertAlign w:val="superscript"/>
              </w:rPr>
              <w:t>**</w:t>
            </w:r>
          </w:p>
        </w:tc>
        <w:tc>
          <w:tcPr>
            <w:tcW w:w="1350" w:type="dxa"/>
          </w:tcPr>
          <w:p w14:paraId="4F31529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.901</w:t>
            </w:r>
            <w:r w:rsidRPr="00363EDE">
              <w:rPr>
                <w:rFonts w:ascii="Times New Roman" w:hAnsi="Times New Roman" w:cs="Times New Roman"/>
                <w:sz w:val="24"/>
                <w:szCs w:val="24"/>
                <w:vertAlign w:val="superscript"/>
              </w:rPr>
              <w:t>**</w:t>
            </w:r>
          </w:p>
        </w:tc>
        <w:tc>
          <w:tcPr>
            <w:tcW w:w="1440" w:type="dxa"/>
          </w:tcPr>
          <w:p w14:paraId="323B70A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.910</w:t>
            </w:r>
            <w:r w:rsidRPr="00363EDE">
              <w:rPr>
                <w:rFonts w:ascii="Times New Roman" w:hAnsi="Times New Roman" w:cs="Times New Roman"/>
                <w:sz w:val="24"/>
                <w:szCs w:val="24"/>
                <w:vertAlign w:val="superscript"/>
              </w:rPr>
              <w:t>**</w:t>
            </w:r>
          </w:p>
        </w:tc>
        <w:tc>
          <w:tcPr>
            <w:tcW w:w="1260" w:type="dxa"/>
          </w:tcPr>
          <w:p w14:paraId="2D5CCCA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080" w:type="dxa"/>
          </w:tcPr>
          <w:p w14:paraId="5C23AEF4"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.695</w:t>
            </w:r>
            <w:r w:rsidRPr="00363EDE">
              <w:rPr>
                <w:rFonts w:ascii="Times New Roman" w:hAnsi="Times New Roman" w:cs="Times New Roman"/>
                <w:sz w:val="24"/>
                <w:szCs w:val="24"/>
                <w:vertAlign w:val="superscript"/>
              </w:rPr>
              <w:t>**</w:t>
            </w:r>
          </w:p>
        </w:tc>
      </w:tr>
      <w:tr w:rsidR="001C2FA3" w:rsidRPr="00363EDE" w14:paraId="2EAC68CD" w14:textId="77777777" w:rsidTr="00475534">
        <w:trPr>
          <w:trHeight w:val="650"/>
        </w:trPr>
        <w:tc>
          <w:tcPr>
            <w:tcW w:w="1530" w:type="dxa"/>
            <w:vMerge/>
          </w:tcPr>
          <w:p w14:paraId="57D1AC1B" w14:textId="77777777" w:rsidR="001C2FA3" w:rsidRPr="00363EDE" w:rsidRDefault="001C2FA3" w:rsidP="00475534">
            <w:pPr>
              <w:rPr>
                <w:rFonts w:ascii="Times New Roman" w:hAnsi="Times New Roman" w:cs="Times New Roman"/>
                <w:sz w:val="24"/>
                <w:szCs w:val="24"/>
              </w:rPr>
            </w:pPr>
          </w:p>
        </w:tc>
        <w:tc>
          <w:tcPr>
            <w:tcW w:w="1440" w:type="dxa"/>
          </w:tcPr>
          <w:p w14:paraId="21C47847"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094707EC" w14:textId="77777777" w:rsidR="001C2FA3" w:rsidRPr="00363EDE" w:rsidRDefault="001C2FA3" w:rsidP="00475534">
            <w:pPr>
              <w:jc w:val="center"/>
              <w:rPr>
                <w:rFonts w:ascii="Times New Roman" w:hAnsi="Times New Roman" w:cs="Times New Roman"/>
                <w:sz w:val="24"/>
                <w:szCs w:val="24"/>
              </w:rPr>
            </w:pPr>
          </w:p>
        </w:tc>
        <w:tc>
          <w:tcPr>
            <w:tcW w:w="900" w:type="dxa"/>
          </w:tcPr>
          <w:p w14:paraId="0507B13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1325711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1E6FE2A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4557316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3D10201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r>
      <w:tr w:rsidR="001C2FA3" w:rsidRPr="00363EDE" w14:paraId="27B6F4CD" w14:textId="77777777" w:rsidTr="00475534">
        <w:trPr>
          <w:trHeight w:val="623"/>
        </w:trPr>
        <w:tc>
          <w:tcPr>
            <w:tcW w:w="1530" w:type="dxa"/>
            <w:vMerge w:val="restart"/>
          </w:tcPr>
          <w:p w14:paraId="273D54C5"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Type</w:t>
            </w:r>
          </w:p>
        </w:tc>
        <w:tc>
          <w:tcPr>
            <w:tcW w:w="1440" w:type="dxa"/>
          </w:tcPr>
          <w:p w14:paraId="76E9CA4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0202E9C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.772</w:t>
            </w:r>
            <w:r w:rsidRPr="00363EDE">
              <w:rPr>
                <w:rFonts w:ascii="Times New Roman" w:hAnsi="Times New Roman" w:cs="Times New Roman"/>
                <w:sz w:val="24"/>
                <w:szCs w:val="24"/>
                <w:vertAlign w:val="superscript"/>
              </w:rPr>
              <w:t>**</w:t>
            </w:r>
          </w:p>
        </w:tc>
        <w:tc>
          <w:tcPr>
            <w:tcW w:w="900" w:type="dxa"/>
          </w:tcPr>
          <w:p w14:paraId="44CF503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350" w:type="dxa"/>
          </w:tcPr>
          <w:p w14:paraId="6045D89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.698</w:t>
            </w:r>
            <w:r w:rsidRPr="00363EDE">
              <w:rPr>
                <w:rFonts w:ascii="Times New Roman" w:hAnsi="Times New Roman" w:cs="Times New Roman"/>
                <w:sz w:val="24"/>
                <w:szCs w:val="24"/>
                <w:vertAlign w:val="superscript"/>
              </w:rPr>
              <w:t>**</w:t>
            </w:r>
          </w:p>
        </w:tc>
        <w:tc>
          <w:tcPr>
            <w:tcW w:w="1440" w:type="dxa"/>
          </w:tcPr>
          <w:p w14:paraId="72927AE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.715</w:t>
            </w:r>
            <w:r w:rsidRPr="00363EDE">
              <w:rPr>
                <w:rFonts w:ascii="Times New Roman" w:hAnsi="Times New Roman" w:cs="Times New Roman"/>
                <w:sz w:val="24"/>
                <w:szCs w:val="24"/>
                <w:vertAlign w:val="superscript"/>
              </w:rPr>
              <w:t>**</w:t>
            </w:r>
          </w:p>
        </w:tc>
        <w:tc>
          <w:tcPr>
            <w:tcW w:w="1260" w:type="dxa"/>
          </w:tcPr>
          <w:p w14:paraId="788117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.679</w:t>
            </w:r>
            <w:r w:rsidRPr="00363EDE">
              <w:rPr>
                <w:rFonts w:ascii="Times New Roman" w:hAnsi="Times New Roman" w:cs="Times New Roman"/>
                <w:sz w:val="24"/>
                <w:szCs w:val="24"/>
                <w:vertAlign w:val="superscript"/>
              </w:rPr>
              <w:t>**</w:t>
            </w:r>
          </w:p>
        </w:tc>
        <w:tc>
          <w:tcPr>
            <w:tcW w:w="1080" w:type="dxa"/>
          </w:tcPr>
          <w:p w14:paraId="0B611D8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.421</w:t>
            </w:r>
            <w:r w:rsidRPr="00363EDE">
              <w:rPr>
                <w:rFonts w:ascii="Times New Roman" w:hAnsi="Times New Roman" w:cs="Times New Roman"/>
                <w:sz w:val="24"/>
                <w:szCs w:val="24"/>
                <w:vertAlign w:val="superscript"/>
              </w:rPr>
              <w:t>*</w:t>
            </w:r>
          </w:p>
        </w:tc>
      </w:tr>
      <w:tr w:rsidR="001C2FA3" w:rsidRPr="00363EDE" w14:paraId="7867B4F6" w14:textId="77777777" w:rsidTr="00475534">
        <w:trPr>
          <w:trHeight w:val="650"/>
        </w:trPr>
        <w:tc>
          <w:tcPr>
            <w:tcW w:w="1530" w:type="dxa"/>
            <w:vMerge/>
          </w:tcPr>
          <w:p w14:paraId="30DA22C2" w14:textId="77777777" w:rsidR="001C2FA3" w:rsidRPr="00363EDE" w:rsidRDefault="001C2FA3" w:rsidP="00475534">
            <w:pPr>
              <w:rPr>
                <w:rFonts w:ascii="Times New Roman" w:hAnsi="Times New Roman" w:cs="Times New Roman"/>
                <w:sz w:val="24"/>
                <w:szCs w:val="24"/>
              </w:rPr>
            </w:pPr>
          </w:p>
        </w:tc>
        <w:tc>
          <w:tcPr>
            <w:tcW w:w="1440" w:type="dxa"/>
          </w:tcPr>
          <w:p w14:paraId="3B742E7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73284C3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6C01063D" w14:textId="77777777" w:rsidR="001C2FA3" w:rsidRPr="00363EDE" w:rsidRDefault="001C2FA3" w:rsidP="00475534">
            <w:pPr>
              <w:jc w:val="center"/>
              <w:rPr>
                <w:rFonts w:ascii="Times New Roman" w:hAnsi="Times New Roman" w:cs="Times New Roman"/>
                <w:sz w:val="24"/>
                <w:szCs w:val="24"/>
              </w:rPr>
            </w:pPr>
          </w:p>
        </w:tc>
        <w:tc>
          <w:tcPr>
            <w:tcW w:w="1350" w:type="dxa"/>
          </w:tcPr>
          <w:p w14:paraId="7E5942C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4163A66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26F4B79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15339F0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.036</w:t>
            </w:r>
          </w:p>
        </w:tc>
      </w:tr>
      <w:tr w:rsidR="001C2FA3" w:rsidRPr="00363EDE" w14:paraId="55C9C2D0" w14:textId="77777777" w:rsidTr="00475534">
        <w:trPr>
          <w:trHeight w:val="637"/>
        </w:trPr>
        <w:tc>
          <w:tcPr>
            <w:tcW w:w="1530" w:type="dxa"/>
            <w:vMerge w:val="restart"/>
          </w:tcPr>
          <w:p w14:paraId="3D964C23"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Detection</w:t>
            </w:r>
          </w:p>
        </w:tc>
        <w:tc>
          <w:tcPr>
            <w:tcW w:w="1440" w:type="dxa"/>
          </w:tcPr>
          <w:p w14:paraId="49F39D7A"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21ED251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.901</w:t>
            </w:r>
            <w:r w:rsidRPr="00363EDE">
              <w:rPr>
                <w:rFonts w:ascii="Times New Roman" w:hAnsi="Times New Roman" w:cs="Times New Roman"/>
                <w:sz w:val="24"/>
                <w:szCs w:val="24"/>
                <w:vertAlign w:val="superscript"/>
              </w:rPr>
              <w:t>**</w:t>
            </w:r>
          </w:p>
        </w:tc>
        <w:tc>
          <w:tcPr>
            <w:tcW w:w="900" w:type="dxa"/>
          </w:tcPr>
          <w:p w14:paraId="21B4C00B"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.698</w:t>
            </w:r>
            <w:r w:rsidRPr="00363EDE">
              <w:rPr>
                <w:rFonts w:ascii="Times New Roman" w:hAnsi="Times New Roman" w:cs="Times New Roman"/>
                <w:sz w:val="24"/>
                <w:szCs w:val="24"/>
                <w:vertAlign w:val="superscript"/>
              </w:rPr>
              <w:t>**</w:t>
            </w:r>
          </w:p>
        </w:tc>
        <w:tc>
          <w:tcPr>
            <w:tcW w:w="1350" w:type="dxa"/>
          </w:tcPr>
          <w:p w14:paraId="2E3833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440" w:type="dxa"/>
          </w:tcPr>
          <w:p w14:paraId="3D2CBAF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260" w:type="dxa"/>
          </w:tcPr>
          <w:p w14:paraId="780DE54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.767</w:t>
            </w:r>
            <w:r w:rsidRPr="00363EDE">
              <w:rPr>
                <w:rFonts w:ascii="Times New Roman" w:hAnsi="Times New Roman" w:cs="Times New Roman"/>
                <w:sz w:val="24"/>
                <w:szCs w:val="24"/>
                <w:vertAlign w:val="superscript"/>
              </w:rPr>
              <w:t>**</w:t>
            </w:r>
          </w:p>
        </w:tc>
        <w:tc>
          <w:tcPr>
            <w:tcW w:w="1080" w:type="dxa"/>
          </w:tcPr>
          <w:p w14:paraId="4821DA8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.607</w:t>
            </w:r>
            <w:r w:rsidRPr="00363EDE">
              <w:rPr>
                <w:rFonts w:ascii="Times New Roman" w:hAnsi="Times New Roman" w:cs="Times New Roman"/>
                <w:sz w:val="24"/>
                <w:szCs w:val="24"/>
                <w:vertAlign w:val="superscript"/>
              </w:rPr>
              <w:t>**</w:t>
            </w:r>
          </w:p>
        </w:tc>
      </w:tr>
      <w:tr w:rsidR="001C2FA3" w:rsidRPr="00363EDE" w14:paraId="3713A53F" w14:textId="77777777" w:rsidTr="00475534">
        <w:trPr>
          <w:trHeight w:val="650"/>
        </w:trPr>
        <w:tc>
          <w:tcPr>
            <w:tcW w:w="1530" w:type="dxa"/>
            <w:vMerge/>
          </w:tcPr>
          <w:p w14:paraId="384387DF" w14:textId="77777777" w:rsidR="001C2FA3" w:rsidRPr="00363EDE" w:rsidRDefault="001C2FA3" w:rsidP="00475534">
            <w:pPr>
              <w:rPr>
                <w:rFonts w:ascii="Times New Roman" w:hAnsi="Times New Roman" w:cs="Times New Roman"/>
                <w:sz w:val="24"/>
                <w:szCs w:val="24"/>
              </w:rPr>
            </w:pPr>
          </w:p>
        </w:tc>
        <w:tc>
          <w:tcPr>
            <w:tcW w:w="1440" w:type="dxa"/>
          </w:tcPr>
          <w:p w14:paraId="11C0357B"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15D05D6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759B978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D10D37B" w14:textId="77777777" w:rsidR="001C2FA3" w:rsidRPr="00363EDE" w:rsidRDefault="001C2FA3" w:rsidP="00475534">
            <w:pPr>
              <w:jc w:val="center"/>
              <w:rPr>
                <w:rFonts w:ascii="Times New Roman" w:hAnsi="Times New Roman" w:cs="Times New Roman"/>
                <w:sz w:val="24"/>
                <w:szCs w:val="24"/>
              </w:rPr>
            </w:pPr>
          </w:p>
        </w:tc>
        <w:tc>
          <w:tcPr>
            <w:tcW w:w="1440" w:type="dxa"/>
          </w:tcPr>
          <w:p w14:paraId="398E13C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1A99FAD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20389E0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.001</w:t>
            </w:r>
          </w:p>
        </w:tc>
      </w:tr>
      <w:tr w:rsidR="001C2FA3" w:rsidRPr="00363EDE" w14:paraId="0BE41C71" w14:textId="77777777" w:rsidTr="00475534">
        <w:trPr>
          <w:trHeight w:val="623"/>
        </w:trPr>
        <w:tc>
          <w:tcPr>
            <w:tcW w:w="1530" w:type="dxa"/>
            <w:vMerge w:val="restart"/>
          </w:tcPr>
          <w:p w14:paraId="07B743E6"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Number of Audited Files</w:t>
            </w:r>
          </w:p>
        </w:tc>
        <w:tc>
          <w:tcPr>
            <w:tcW w:w="1440" w:type="dxa"/>
          </w:tcPr>
          <w:p w14:paraId="1CB47226"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18BD9F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.910</w:t>
            </w:r>
            <w:r w:rsidRPr="00363EDE">
              <w:rPr>
                <w:rFonts w:ascii="Times New Roman" w:hAnsi="Times New Roman" w:cs="Times New Roman"/>
                <w:sz w:val="24"/>
                <w:szCs w:val="24"/>
                <w:vertAlign w:val="superscript"/>
              </w:rPr>
              <w:t>**</w:t>
            </w:r>
          </w:p>
        </w:tc>
        <w:tc>
          <w:tcPr>
            <w:tcW w:w="900" w:type="dxa"/>
          </w:tcPr>
          <w:p w14:paraId="7D36DC5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.715</w:t>
            </w:r>
            <w:r w:rsidRPr="00363EDE">
              <w:rPr>
                <w:rFonts w:ascii="Times New Roman" w:hAnsi="Times New Roman" w:cs="Times New Roman"/>
                <w:sz w:val="24"/>
                <w:szCs w:val="24"/>
                <w:vertAlign w:val="superscript"/>
              </w:rPr>
              <w:t>**</w:t>
            </w:r>
          </w:p>
        </w:tc>
        <w:tc>
          <w:tcPr>
            <w:tcW w:w="1350" w:type="dxa"/>
          </w:tcPr>
          <w:p w14:paraId="3CAF9AC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440" w:type="dxa"/>
          </w:tcPr>
          <w:p w14:paraId="37D1550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260" w:type="dxa"/>
          </w:tcPr>
          <w:p w14:paraId="74B6CE3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.785</w:t>
            </w:r>
            <w:r w:rsidRPr="00363EDE">
              <w:rPr>
                <w:rFonts w:ascii="Times New Roman" w:hAnsi="Times New Roman" w:cs="Times New Roman"/>
                <w:sz w:val="24"/>
                <w:szCs w:val="24"/>
                <w:vertAlign w:val="superscript"/>
              </w:rPr>
              <w:t>**</w:t>
            </w:r>
          </w:p>
        </w:tc>
        <w:tc>
          <w:tcPr>
            <w:tcW w:w="1080" w:type="dxa"/>
          </w:tcPr>
          <w:p w14:paraId="24131A4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.599</w:t>
            </w:r>
            <w:r w:rsidRPr="00363EDE">
              <w:rPr>
                <w:rFonts w:ascii="Times New Roman" w:hAnsi="Times New Roman" w:cs="Times New Roman"/>
                <w:sz w:val="24"/>
                <w:szCs w:val="24"/>
                <w:vertAlign w:val="superscript"/>
              </w:rPr>
              <w:t>**</w:t>
            </w:r>
          </w:p>
        </w:tc>
      </w:tr>
      <w:tr w:rsidR="001C2FA3" w:rsidRPr="00363EDE" w14:paraId="6DDE6FCD" w14:textId="77777777" w:rsidTr="00475534">
        <w:trPr>
          <w:trHeight w:val="650"/>
        </w:trPr>
        <w:tc>
          <w:tcPr>
            <w:tcW w:w="1530" w:type="dxa"/>
            <w:vMerge/>
          </w:tcPr>
          <w:p w14:paraId="4923DE30" w14:textId="77777777" w:rsidR="001C2FA3" w:rsidRPr="00363EDE" w:rsidRDefault="001C2FA3" w:rsidP="00475534">
            <w:pPr>
              <w:rPr>
                <w:rFonts w:ascii="Times New Roman" w:hAnsi="Times New Roman" w:cs="Times New Roman"/>
                <w:sz w:val="24"/>
                <w:szCs w:val="24"/>
              </w:rPr>
            </w:pPr>
          </w:p>
        </w:tc>
        <w:tc>
          <w:tcPr>
            <w:tcW w:w="1440" w:type="dxa"/>
          </w:tcPr>
          <w:p w14:paraId="000FA7B1"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73A0D304"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7BCC369D"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4581DB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2379F3D7" w14:textId="77777777" w:rsidR="001C2FA3" w:rsidRPr="00363EDE" w:rsidRDefault="001C2FA3" w:rsidP="00475534">
            <w:pPr>
              <w:jc w:val="center"/>
              <w:rPr>
                <w:rFonts w:ascii="Times New Roman" w:hAnsi="Times New Roman" w:cs="Times New Roman"/>
                <w:sz w:val="24"/>
                <w:szCs w:val="24"/>
              </w:rPr>
            </w:pPr>
          </w:p>
        </w:tc>
        <w:tc>
          <w:tcPr>
            <w:tcW w:w="1260" w:type="dxa"/>
          </w:tcPr>
          <w:p w14:paraId="188C559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5ABBB36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.002</w:t>
            </w:r>
          </w:p>
        </w:tc>
      </w:tr>
      <w:tr w:rsidR="001C2FA3" w:rsidRPr="00363EDE" w14:paraId="6D2FA5F9" w14:textId="77777777" w:rsidTr="00475534">
        <w:trPr>
          <w:trHeight w:val="623"/>
        </w:trPr>
        <w:tc>
          <w:tcPr>
            <w:tcW w:w="1530" w:type="dxa"/>
            <w:vMerge w:val="restart"/>
          </w:tcPr>
          <w:p w14:paraId="0973EF35"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Resource</w:t>
            </w:r>
          </w:p>
        </w:tc>
        <w:tc>
          <w:tcPr>
            <w:tcW w:w="1440" w:type="dxa"/>
          </w:tcPr>
          <w:p w14:paraId="3FAC6EB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52122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900" w:type="dxa"/>
          </w:tcPr>
          <w:p w14:paraId="7326FAD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.679</w:t>
            </w:r>
            <w:r w:rsidRPr="00363EDE">
              <w:rPr>
                <w:rFonts w:ascii="Times New Roman" w:hAnsi="Times New Roman" w:cs="Times New Roman"/>
                <w:sz w:val="24"/>
                <w:szCs w:val="24"/>
                <w:vertAlign w:val="superscript"/>
              </w:rPr>
              <w:t>**</w:t>
            </w:r>
          </w:p>
        </w:tc>
        <w:tc>
          <w:tcPr>
            <w:tcW w:w="1350" w:type="dxa"/>
          </w:tcPr>
          <w:p w14:paraId="397111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.767</w:t>
            </w:r>
            <w:r w:rsidRPr="00363EDE">
              <w:rPr>
                <w:rFonts w:ascii="Times New Roman" w:hAnsi="Times New Roman" w:cs="Times New Roman"/>
                <w:sz w:val="24"/>
                <w:szCs w:val="24"/>
                <w:vertAlign w:val="superscript"/>
              </w:rPr>
              <w:t>**</w:t>
            </w:r>
          </w:p>
        </w:tc>
        <w:tc>
          <w:tcPr>
            <w:tcW w:w="1440" w:type="dxa"/>
          </w:tcPr>
          <w:p w14:paraId="41C9571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.785</w:t>
            </w:r>
            <w:r w:rsidRPr="00363EDE">
              <w:rPr>
                <w:rFonts w:ascii="Times New Roman" w:hAnsi="Times New Roman" w:cs="Times New Roman"/>
                <w:sz w:val="24"/>
                <w:szCs w:val="24"/>
                <w:vertAlign w:val="superscript"/>
              </w:rPr>
              <w:t>**</w:t>
            </w:r>
          </w:p>
        </w:tc>
        <w:tc>
          <w:tcPr>
            <w:tcW w:w="1260" w:type="dxa"/>
          </w:tcPr>
          <w:p w14:paraId="641EC45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080" w:type="dxa"/>
          </w:tcPr>
          <w:p w14:paraId="0B5F96F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.540</w:t>
            </w:r>
            <w:r w:rsidRPr="00363EDE">
              <w:rPr>
                <w:rFonts w:ascii="Times New Roman" w:hAnsi="Times New Roman" w:cs="Times New Roman"/>
                <w:sz w:val="24"/>
                <w:szCs w:val="24"/>
                <w:vertAlign w:val="superscript"/>
              </w:rPr>
              <w:t>**</w:t>
            </w:r>
          </w:p>
        </w:tc>
      </w:tr>
      <w:tr w:rsidR="001C2FA3" w:rsidRPr="00363EDE" w14:paraId="2ED311C9" w14:textId="77777777" w:rsidTr="00475534">
        <w:trPr>
          <w:trHeight w:val="650"/>
        </w:trPr>
        <w:tc>
          <w:tcPr>
            <w:tcW w:w="1530" w:type="dxa"/>
            <w:vMerge/>
          </w:tcPr>
          <w:p w14:paraId="57FF214A" w14:textId="77777777" w:rsidR="001C2FA3" w:rsidRPr="00363EDE" w:rsidRDefault="001C2FA3" w:rsidP="00475534">
            <w:pPr>
              <w:rPr>
                <w:rFonts w:ascii="Times New Roman" w:hAnsi="Times New Roman" w:cs="Times New Roman"/>
                <w:sz w:val="24"/>
                <w:szCs w:val="24"/>
              </w:rPr>
            </w:pPr>
          </w:p>
        </w:tc>
        <w:tc>
          <w:tcPr>
            <w:tcW w:w="1440" w:type="dxa"/>
          </w:tcPr>
          <w:p w14:paraId="71ACFA02"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14000EA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613F9E5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0AA893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095E9E0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0DE16257" w14:textId="77777777" w:rsidR="001C2FA3" w:rsidRPr="00363EDE" w:rsidRDefault="001C2FA3" w:rsidP="00475534">
            <w:pPr>
              <w:jc w:val="center"/>
              <w:rPr>
                <w:rFonts w:ascii="Times New Roman" w:hAnsi="Times New Roman" w:cs="Times New Roman"/>
                <w:sz w:val="24"/>
                <w:szCs w:val="24"/>
              </w:rPr>
            </w:pPr>
          </w:p>
        </w:tc>
        <w:tc>
          <w:tcPr>
            <w:tcW w:w="1080" w:type="dxa"/>
          </w:tcPr>
          <w:p w14:paraId="1A86576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.005</w:t>
            </w:r>
          </w:p>
        </w:tc>
      </w:tr>
      <w:tr w:rsidR="001C2FA3" w:rsidRPr="00363EDE" w14:paraId="16AB557A" w14:textId="77777777" w:rsidTr="00475534">
        <w:trPr>
          <w:trHeight w:val="637"/>
        </w:trPr>
        <w:tc>
          <w:tcPr>
            <w:tcW w:w="1530" w:type="dxa"/>
            <w:vMerge w:val="restart"/>
          </w:tcPr>
          <w:p w14:paraId="725E14EC"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Fine and Penalty</w:t>
            </w:r>
          </w:p>
        </w:tc>
        <w:tc>
          <w:tcPr>
            <w:tcW w:w="1440" w:type="dxa"/>
          </w:tcPr>
          <w:p w14:paraId="1E5597D3"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4AE375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.695</w:t>
            </w:r>
            <w:r w:rsidRPr="00363EDE">
              <w:rPr>
                <w:rFonts w:ascii="Times New Roman" w:hAnsi="Times New Roman" w:cs="Times New Roman"/>
                <w:sz w:val="24"/>
                <w:szCs w:val="24"/>
                <w:vertAlign w:val="superscript"/>
              </w:rPr>
              <w:t>**</w:t>
            </w:r>
          </w:p>
        </w:tc>
        <w:tc>
          <w:tcPr>
            <w:tcW w:w="900" w:type="dxa"/>
          </w:tcPr>
          <w:p w14:paraId="3A8D0B1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.421</w:t>
            </w:r>
            <w:r w:rsidRPr="00363EDE">
              <w:rPr>
                <w:rFonts w:ascii="Times New Roman" w:hAnsi="Times New Roman" w:cs="Times New Roman"/>
                <w:sz w:val="24"/>
                <w:szCs w:val="24"/>
                <w:vertAlign w:val="superscript"/>
              </w:rPr>
              <w:t>*</w:t>
            </w:r>
          </w:p>
        </w:tc>
        <w:tc>
          <w:tcPr>
            <w:tcW w:w="1350" w:type="dxa"/>
          </w:tcPr>
          <w:p w14:paraId="4FEE99E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.607</w:t>
            </w:r>
            <w:r w:rsidRPr="00363EDE">
              <w:rPr>
                <w:rFonts w:ascii="Times New Roman" w:hAnsi="Times New Roman" w:cs="Times New Roman"/>
                <w:sz w:val="24"/>
                <w:szCs w:val="24"/>
                <w:vertAlign w:val="superscript"/>
              </w:rPr>
              <w:t>**</w:t>
            </w:r>
          </w:p>
        </w:tc>
        <w:tc>
          <w:tcPr>
            <w:tcW w:w="1440" w:type="dxa"/>
          </w:tcPr>
          <w:p w14:paraId="0F9380D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.599</w:t>
            </w:r>
            <w:r w:rsidRPr="00363EDE">
              <w:rPr>
                <w:rFonts w:ascii="Times New Roman" w:hAnsi="Times New Roman" w:cs="Times New Roman"/>
                <w:sz w:val="24"/>
                <w:szCs w:val="24"/>
                <w:vertAlign w:val="superscript"/>
              </w:rPr>
              <w:t>**</w:t>
            </w:r>
          </w:p>
        </w:tc>
        <w:tc>
          <w:tcPr>
            <w:tcW w:w="1260" w:type="dxa"/>
          </w:tcPr>
          <w:p w14:paraId="28C1D7D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.540</w:t>
            </w:r>
            <w:r w:rsidRPr="00363EDE">
              <w:rPr>
                <w:rFonts w:ascii="Times New Roman" w:hAnsi="Times New Roman" w:cs="Times New Roman"/>
                <w:sz w:val="24"/>
                <w:szCs w:val="24"/>
                <w:vertAlign w:val="superscript"/>
              </w:rPr>
              <w:t>**</w:t>
            </w:r>
          </w:p>
        </w:tc>
        <w:tc>
          <w:tcPr>
            <w:tcW w:w="1080" w:type="dxa"/>
          </w:tcPr>
          <w:p w14:paraId="2F8183D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r>
      <w:tr w:rsidR="001C2FA3" w:rsidRPr="00363EDE" w14:paraId="7BADB93B" w14:textId="77777777" w:rsidTr="00475534">
        <w:trPr>
          <w:trHeight w:val="142"/>
        </w:trPr>
        <w:tc>
          <w:tcPr>
            <w:tcW w:w="1530" w:type="dxa"/>
            <w:vMerge/>
          </w:tcPr>
          <w:p w14:paraId="45FAEDA8" w14:textId="77777777" w:rsidR="001C2FA3" w:rsidRPr="00363EDE" w:rsidRDefault="001C2FA3" w:rsidP="00475534">
            <w:pPr>
              <w:rPr>
                <w:rFonts w:ascii="Times New Roman" w:hAnsi="Times New Roman" w:cs="Times New Roman"/>
                <w:sz w:val="24"/>
                <w:szCs w:val="24"/>
              </w:rPr>
            </w:pPr>
          </w:p>
        </w:tc>
        <w:tc>
          <w:tcPr>
            <w:tcW w:w="1440" w:type="dxa"/>
          </w:tcPr>
          <w:p w14:paraId="467C12AF"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20E5967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22C9693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.036</w:t>
            </w:r>
          </w:p>
        </w:tc>
        <w:tc>
          <w:tcPr>
            <w:tcW w:w="1350" w:type="dxa"/>
          </w:tcPr>
          <w:p w14:paraId="23D5EF4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.001</w:t>
            </w:r>
          </w:p>
        </w:tc>
        <w:tc>
          <w:tcPr>
            <w:tcW w:w="1440" w:type="dxa"/>
          </w:tcPr>
          <w:p w14:paraId="6148FBD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.002</w:t>
            </w:r>
          </w:p>
        </w:tc>
        <w:tc>
          <w:tcPr>
            <w:tcW w:w="1260" w:type="dxa"/>
          </w:tcPr>
          <w:p w14:paraId="47F13A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.005</w:t>
            </w:r>
          </w:p>
        </w:tc>
        <w:tc>
          <w:tcPr>
            <w:tcW w:w="1080" w:type="dxa"/>
          </w:tcPr>
          <w:p w14:paraId="0C6E39D8" w14:textId="77777777" w:rsidR="001C2FA3" w:rsidRPr="00363EDE" w:rsidRDefault="001C2FA3" w:rsidP="00475534">
            <w:pPr>
              <w:jc w:val="center"/>
              <w:rPr>
                <w:rFonts w:ascii="Times New Roman" w:hAnsi="Times New Roman" w:cs="Times New Roman"/>
                <w:sz w:val="24"/>
                <w:szCs w:val="24"/>
              </w:rPr>
            </w:pPr>
          </w:p>
        </w:tc>
      </w:tr>
      <w:tr w:rsidR="001C2FA3" w:rsidRPr="00363EDE" w14:paraId="138F8223" w14:textId="77777777" w:rsidTr="00475534">
        <w:trPr>
          <w:trHeight w:val="142"/>
        </w:trPr>
        <w:tc>
          <w:tcPr>
            <w:tcW w:w="1530" w:type="dxa"/>
            <w:vMerge/>
          </w:tcPr>
          <w:p w14:paraId="52A7FB40" w14:textId="77777777" w:rsidR="001C2FA3" w:rsidRPr="00363EDE" w:rsidRDefault="001C2FA3" w:rsidP="00475534">
            <w:pPr>
              <w:rPr>
                <w:rFonts w:ascii="Times New Roman" w:hAnsi="Times New Roman" w:cs="Times New Roman"/>
                <w:sz w:val="24"/>
                <w:szCs w:val="24"/>
              </w:rPr>
            </w:pPr>
          </w:p>
        </w:tc>
        <w:tc>
          <w:tcPr>
            <w:tcW w:w="1440" w:type="dxa"/>
          </w:tcPr>
          <w:p w14:paraId="115EB8F8"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N</w:t>
            </w:r>
          </w:p>
        </w:tc>
        <w:tc>
          <w:tcPr>
            <w:tcW w:w="1530" w:type="dxa"/>
          </w:tcPr>
          <w:p w14:paraId="79EAB91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900" w:type="dxa"/>
          </w:tcPr>
          <w:p w14:paraId="3CCB8DA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350" w:type="dxa"/>
          </w:tcPr>
          <w:p w14:paraId="6805577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440" w:type="dxa"/>
          </w:tcPr>
          <w:p w14:paraId="2FF870DB"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260" w:type="dxa"/>
          </w:tcPr>
          <w:p w14:paraId="690E3D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080" w:type="dxa"/>
          </w:tcPr>
          <w:p w14:paraId="624BDDF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r>
      <w:tr w:rsidR="001C2FA3" w:rsidRPr="00363EDE" w14:paraId="65BF15E5" w14:textId="77777777" w:rsidTr="00475534">
        <w:trPr>
          <w:trHeight w:val="311"/>
        </w:trPr>
        <w:tc>
          <w:tcPr>
            <w:tcW w:w="10530" w:type="dxa"/>
            <w:gridSpan w:val="8"/>
          </w:tcPr>
          <w:p w14:paraId="038022AE"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 Correlation is significant at the 0.01 level (2-tailed).</w:t>
            </w:r>
          </w:p>
        </w:tc>
      </w:tr>
      <w:tr w:rsidR="001C2FA3" w:rsidRPr="00363EDE" w14:paraId="1FBB96CF" w14:textId="77777777" w:rsidTr="00475534">
        <w:trPr>
          <w:trHeight w:val="311"/>
        </w:trPr>
        <w:tc>
          <w:tcPr>
            <w:tcW w:w="10530" w:type="dxa"/>
            <w:gridSpan w:val="8"/>
          </w:tcPr>
          <w:p w14:paraId="6EB7E43B"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 Correlation is significant at the 0.05 level (2-tailed).</w:t>
            </w:r>
          </w:p>
        </w:tc>
      </w:tr>
    </w:tbl>
    <w:p w14:paraId="7A9541E9" w14:textId="77777777" w:rsidR="001C2FA3" w:rsidRPr="00155793" w:rsidRDefault="001C2FA3" w:rsidP="001C2FA3">
      <w:pPr>
        <w:shd w:val="clear" w:color="auto" w:fill="FFFFFF"/>
        <w:spacing w:after="0" w:line="24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B0E891F" w14:textId="77777777" w:rsidR="001C2FA3" w:rsidRDefault="001C2FA3" w:rsidP="001C2FA3">
      <w:pPr>
        <w:shd w:val="clear" w:color="auto" w:fill="FFFFFF"/>
        <w:spacing w:after="0" w:line="240" w:lineRule="auto"/>
        <w:rPr>
          <w:rFonts w:ascii="Times New Roman" w:hAnsi="Times New Roman" w:cs="Times New Roman"/>
          <w:sz w:val="24"/>
          <w:szCs w:val="24"/>
        </w:rPr>
      </w:pPr>
    </w:p>
    <w:p w14:paraId="07AF3F4F" w14:textId="41D216A0" w:rsidR="001C2FA3" w:rsidRDefault="001C2FA3" w:rsidP="001C2FA3">
      <w:pPr>
        <w:spacing w:line="360" w:lineRule="auto"/>
        <w:jc w:val="both"/>
        <w:rPr>
          <w:rFonts w:ascii="Times New Roman" w:hAnsi="Times New Roman" w:cs="Times New Roman"/>
          <w:sz w:val="24"/>
          <w:szCs w:val="24"/>
        </w:rPr>
      </w:pPr>
      <w:r w:rsidRPr="002B2168">
        <w:rPr>
          <w:rFonts w:ascii="Times New Roman" w:hAnsi="Times New Roman" w:cs="Times New Roman"/>
          <w:sz w:val="24"/>
          <w:szCs w:val="24"/>
        </w:rPr>
        <w:t xml:space="preserve">The result of this study shows that there is positive and significant correlation between </w:t>
      </w:r>
      <w:r>
        <w:rPr>
          <w:rFonts w:ascii="Times New Roman" w:hAnsi="Times New Roman" w:cs="Times New Roman"/>
          <w:sz w:val="24"/>
          <w:szCs w:val="24"/>
        </w:rPr>
        <w:t xml:space="preserve">compliance </w:t>
      </w:r>
      <w:r w:rsidRPr="002B2168">
        <w:rPr>
          <w:rFonts w:ascii="Times New Roman" w:hAnsi="Times New Roman" w:cs="Times New Roman"/>
          <w:sz w:val="24"/>
          <w:szCs w:val="24"/>
        </w:rPr>
        <w:t>and all independent variables (</w:t>
      </w:r>
      <w:r>
        <w:rPr>
          <w:rFonts w:ascii="Times New Roman" w:hAnsi="Times New Roman" w:cs="Times New Roman"/>
          <w:sz w:val="24"/>
          <w:szCs w:val="24"/>
        </w:rPr>
        <w:t>type of audit</w:t>
      </w:r>
      <w:r w:rsidRPr="002B2168">
        <w:rPr>
          <w:rFonts w:ascii="Times New Roman" w:hAnsi="Times New Roman" w:cs="Times New Roman"/>
          <w:sz w:val="24"/>
          <w:szCs w:val="24"/>
        </w:rPr>
        <w:t xml:space="preserve">, </w:t>
      </w:r>
      <w:r>
        <w:rPr>
          <w:rFonts w:ascii="Times New Roman" w:hAnsi="Times New Roman" w:cs="Times New Roman"/>
          <w:sz w:val="24"/>
          <w:szCs w:val="24"/>
        </w:rPr>
        <w:t>audit detection of non-compliant</w:t>
      </w:r>
      <w:r w:rsidRPr="002B216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2B2168">
        <w:rPr>
          <w:rFonts w:ascii="Times New Roman" w:hAnsi="Times New Roman" w:cs="Times New Roman"/>
          <w:sz w:val="24"/>
          <w:szCs w:val="24"/>
        </w:rPr>
        <w:t xml:space="preserve">, </w:t>
      </w:r>
      <w:r>
        <w:rPr>
          <w:rFonts w:ascii="Times New Roman" w:hAnsi="Times New Roman" w:cs="Times New Roman"/>
          <w:sz w:val="24"/>
          <w:szCs w:val="24"/>
        </w:rPr>
        <w:t>resource of tax audit</w:t>
      </w:r>
      <w:r w:rsidRPr="002B2168">
        <w:rPr>
          <w:rFonts w:ascii="Times New Roman" w:hAnsi="Times New Roman" w:cs="Times New Roman"/>
          <w:sz w:val="24"/>
          <w:szCs w:val="24"/>
        </w:rPr>
        <w:t xml:space="preserve">, and </w:t>
      </w:r>
      <w:r>
        <w:rPr>
          <w:rFonts w:ascii="Times New Roman" w:hAnsi="Times New Roman" w:cs="Times New Roman"/>
          <w:sz w:val="24"/>
          <w:szCs w:val="24"/>
        </w:rPr>
        <w:t>fine &amp; penalty</w:t>
      </w:r>
      <w:r w:rsidRPr="002B2168">
        <w:rPr>
          <w:rFonts w:ascii="Times New Roman" w:hAnsi="Times New Roman" w:cs="Times New Roman"/>
          <w:sz w:val="24"/>
          <w:szCs w:val="24"/>
        </w:rPr>
        <w:t xml:space="preserve">). This positive and significant </w:t>
      </w:r>
      <w:r w:rsidRPr="002B2168">
        <w:rPr>
          <w:rFonts w:ascii="Times New Roman" w:hAnsi="Times New Roman" w:cs="Times New Roman"/>
          <w:sz w:val="24"/>
          <w:szCs w:val="24"/>
        </w:rPr>
        <w:lastRenderedPageBreak/>
        <w:t xml:space="preserve">relationship shows that the better </w:t>
      </w:r>
      <w:r>
        <w:rPr>
          <w:rFonts w:ascii="Times New Roman" w:hAnsi="Times New Roman" w:cs="Times New Roman"/>
          <w:sz w:val="24"/>
          <w:szCs w:val="24"/>
        </w:rPr>
        <w:t>tax compliance</w:t>
      </w:r>
      <w:r w:rsidRPr="002B2168">
        <w:rPr>
          <w:rFonts w:ascii="Times New Roman" w:hAnsi="Times New Roman" w:cs="Times New Roman"/>
          <w:sz w:val="24"/>
          <w:szCs w:val="24"/>
        </w:rPr>
        <w:t xml:space="preserve"> of </w:t>
      </w:r>
      <w:proofErr w:type="spellStart"/>
      <w:r>
        <w:rPr>
          <w:rFonts w:ascii="Times New Roman" w:hAnsi="Times New Roman" w:cs="Times New Roman"/>
          <w:sz w:val="24"/>
          <w:szCs w:val="24"/>
        </w:rPr>
        <w:t>Kaffa</w:t>
      </w:r>
      <w:proofErr w:type="spellEnd"/>
      <w:r w:rsidRPr="002B2168">
        <w:rPr>
          <w:rFonts w:ascii="Times New Roman" w:hAnsi="Times New Roman" w:cs="Times New Roman"/>
          <w:sz w:val="24"/>
          <w:szCs w:val="24"/>
        </w:rPr>
        <w:t xml:space="preserve"> zone </w:t>
      </w:r>
      <w:r>
        <w:rPr>
          <w:rFonts w:ascii="Times New Roman" w:hAnsi="Times New Roman" w:cs="Times New Roman"/>
          <w:sz w:val="24"/>
          <w:szCs w:val="24"/>
        </w:rPr>
        <w:t>revenue department</w:t>
      </w:r>
      <w:r w:rsidRPr="002B2168">
        <w:rPr>
          <w:rFonts w:ascii="Times New Roman" w:hAnsi="Times New Roman" w:cs="Times New Roman"/>
          <w:sz w:val="24"/>
          <w:szCs w:val="24"/>
        </w:rPr>
        <w:t xml:space="preserve"> is highly dependent on auditors’ </w:t>
      </w:r>
      <w:r>
        <w:rPr>
          <w:rFonts w:ascii="Times New Roman" w:hAnsi="Times New Roman" w:cs="Times New Roman"/>
          <w:sz w:val="24"/>
          <w:szCs w:val="24"/>
        </w:rPr>
        <w:t>type of audit</w:t>
      </w:r>
      <w:r w:rsidRPr="002B2168">
        <w:rPr>
          <w:rFonts w:ascii="Times New Roman" w:hAnsi="Times New Roman" w:cs="Times New Roman"/>
          <w:sz w:val="24"/>
          <w:szCs w:val="24"/>
        </w:rPr>
        <w:t xml:space="preserve">, </w:t>
      </w:r>
      <w:r>
        <w:rPr>
          <w:rFonts w:ascii="Times New Roman" w:hAnsi="Times New Roman" w:cs="Times New Roman"/>
          <w:sz w:val="24"/>
          <w:szCs w:val="24"/>
        </w:rPr>
        <w:t>audit detection of non-compliant</w:t>
      </w:r>
      <w:r w:rsidRPr="002B216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2B2168">
        <w:rPr>
          <w:rFonts w:ascii="Times New Roman" w:hAnsi="Times New Roman" w:cs="Times New Roman"/>
          <w:sz w:val="24"/>
          <w:szCs w:val="24"/>
        </w:rPr>
        <w:t xml:space="preserve">, </w:t>
      </w:r>
      <w:r>
        <w:rPr>
          <w:rFonts w:ascii="Times New Roman" w:hAnsi="Times New Roman" w:cs="Times New Roman"/>
          <w:sz w:val="24"/>
          <w:szCs w:val="24"/>
        </w:rPr>
        <w:t>resource of tax audit</w:t>
      </w:r>
      <w:r w:rsidRPr="002B2168">
        <w:rPr>
          <w:rFonts w:ascii="Times New Roman" w:hAnsi="Times New Roman" w:cs="Times New Roman"/>
          <w:sz w:val="24"/>
          <w:szCs w:val="24"/>
        </w:rPr>
        <w:t xml:space="preserve">, and </w:t>
      </w:r>
      <w:r>
        <w:rPr>
          <w:rFonts w:ascii="Times New Roman" w:hAnsi="Times New Roman" w:cs="Times New Roman"/>
          <w:sz w:val="24"/>
          <w:szCs w:val="24"/>
        </w:rPr>
        <w:t xml:space="preserve">fine &amp; penalty. </w:t>
      </w:r>
      <w:r w:rsidRPr="002B2168">
        <w:rPr>
          <w:rFonts w:ascii="Times New Roman" w:hAnsi="Times New Roman" w:cs="Times New Roman"/>
          <w:sz w:val="24"/>
          <w:szCs w:val="24"/>
        </w:rPr>
        <w:t xml:space="preserve"> </w:t>
      </w:r>
    </w:p>
    <w:p w14:paraId="691C7364" w14:textId="77777777" w:rsidR="001C2FA3" w:rsidRPr="00EA1892" w:rsidRDefault="001C2FA3" w:rsidP="001C2FA3">
      <w:pPr>
        <w:pStyle w:val="Heading2"/>
        <w:spacing w:line="360" w:lineRule="auto"/>
        <w:rPr>
          <w:rFonts w:ascii="Times New Roman" w:hAnsi="Times New Roman" w:cs="Times New Roman"/>
          <w:color w:val="auto"/>
          <w:sz w:val="28"/>
          <w:szCs w:val="24"/>
        </w:rPr>
      </w:pPr>
      <w:r w:rsidRPr="00EA1892">
        <w:rPr>
          <w:rFonts w:ascii="Times New Roman" w:hAnsi="Times New Roman" w:cs="Times New Roman"/>
          <w:color w:val="auto"/>
          <w:sz w:val="28"/>
          <w:szCs w:val="24"/>
        </w:rPr>
        <w:t xml:space="preserve"> </w:t>
      </w:r>
      <w:bookmarkStart w:id="76" w:name="_Toc134705925"/>
      <w:r w:rsidRPr="00EA1892">
        <w:rPr>
          <w:rFonts w:ascii="Times New Roman" w:hAnsi="Times New Roman" w:cs="Times New Roman"/>
          <w:color w:val="auto"/>
          <w:sz w:val="28"/>
          <w:szCs w:val="24"/>
        </w:rPr>
        <w:t>4.2. Inferential analysis</w:t>
      </w:r>
      <w:bookmarkEnd w:id="76"/>
      <w:r w:rsidRPr="00EA1892">
        <w:rPr>
          <w:rFonts w:ascii="Times New Roman" w:hAnsi="Times New Roman" w:cs="Times New Roman"/>
          <w:color w:val="auto"/>
          <w:sz w:val="28"/>
          <w:szCs w:val="24"/>
        </w:rPr>
        <w:t xml:space="preserve"> </w:t>
      </w:r>
    </w:p>
    <w:p w14:paraId="0383BE4A" w14:textId="77777777" w:rsidR="001C2FA3" w:rsidRPr="00366FD9" w:rsidRDefault="001C2FA3" w:rsidP="001C2FA3">
      <w:pPr>
        <w:shd w:val="clear" w:color="auto" w:fill="FFFFFF"/>
        <w:spacing w:after="0" w:line="360" w:lineRule="auto"/>
        <w:jc w:val="both"/>
        <w:rPr>
          <w:rFonts w:ascii="Times New Roman" w:hAnsi="Times New Roman" w:cs="Times New Roman"/>
          <w:sz w:val="24"/>
          <w:szCs w:val="24"/>
        </w:rPr>
      </w:pPr>
      <w:r w:rsidRPr="00366FD9">
        <w:rPr>
          <w:rFonts w:ascii="Times New Roman" w:hAnsi="Times New Roman" w:cs="Times New Roman"/>
          <w:sz w:val="24"/>
          <w:szCs w:val="24"/>
        </w:rPr>
        <w:t>In addition to descriptive analysis, inferential analysis was conducted in current study. A Multiple linear regression model was used to predict tax compliance in this study as a model of inferential analysis. The prediction was carried out basing on the effect of the five independent factors: tax audit type, tax audit detection, number of audited files, resource of tax audit and fine&amp; penalty. Moreover, the β coefficients for each independent variables generated from the model was subjected to a t-test, in order to test each of the hypotheses under study. The study thus came up with a model summary, the ANOVA and the regression model as presented in tables below. Further, the result shows that the adjusted R-square with a value of 0.914 implies that about 91.4% of the changes in tax compliance could only be explained by five independent variables incorporated in the model; while the rest 8.6% of the changes in tax compliance could be explained by other factors not included in the model.</w:t>
      </w:r>
    </w:p>
    <w:p w14:paraId="7027D321" w14:textId="77777777" w:rsidR="001C2FA3" w:rsidRDefault="001C2FA3" w:rsidP="001C2FA3">
      <w:pPr>
        <w:shd w:val="clear" w:color="auto" w:fill="FFFFFF"/>
        <w:spacing w:after="0" w:line="360" w:lineRule="auto"/>
        <w:jc w:val="both"/>
        <w:rPr>
          <w:rFonts w:ascii="Times New Roman" w:hAnsi="Times New Roman" w:cs="Times New Roman"/>
          <w:sz w:val="24"/>
          <w:szCs w:val="24"/>
        </w:rPr>
      </w:pPr>
    </w:p>
    <w:tbl>
      <w:tblPr>
        <w:tblStyle w:val="TableGrid8"/>
        <w:tblW w:w="9180" w:type="dxa"/>
        <w:tblInd w:w="558" w:type="dxa"/>
        <w:tblLayout w:type="fixed"/>
        <w:tblLook w:val="0000" w:firstRow="0" w:lastRow="0" w:firstColumn="0" w:lastColumn="0" w:noHBand="0" w:noVBand="0"/>
      </w:tblPr>
      <w:tblGrid>
        <w:gridCol w:w="990"/>
        <w:gridCol w:w="990"/>
        <w:gridCol w:w="1260"/>
        <w:gridCol w:w="1440"/>
        <w:gridCol w:w="1980"/>
        <w:gridCol w:w="2520"/>
      </w:tblGrid>
      <w:tr w:rsidR="001C2FA3" w:rsidRPr="009F4021" w14:paraId="7ABC5F22" w14:textId="77777777" w:rsidTr="00475534">
        <w:tc>
          <w:tcPr>
            <w:tcW w:w="9180" w:type="dxa"/>
            <w:gridSpan w:val="6"/>
          </w:tcPr>
          <w:p w14:paraId="42DB864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b/>
                <w:bCs/>
                <w:sz w:val="24"/>
                <w:szCs w:val="24"/>
              </w:rPr>
              <w:t xml:space="preserve">Model </w:t>
            </w:r>
            <w:proofErr w:type="spellStart"/>
            <w:r w:rsidRPr="009F4021">
              <w:rPr>
                <w:rFonts w:ascii="Times New Roman" w:hAnsi="Times New Roman" w:cs="Times New Roman"/>
                <w:b/>
                <w:bCs/>
                <w:sz w:val="24"/>
                <w:szCs w:val="24"/>
              </w:rPr>
              <w:t>Summary</w:t>
            </w:r>
            <w:r w:rsidRPr="009F4021">
              <w:rPr>
                <w:rFonts w:ascii="Times New Roman" w:hAnsi="Times New Roman" w:cs="Times New Roman"/>
                <w:b/>
                <w:bCs/>
                <w:sz w:val="24"/>
                <w:szCs w:val="24"/>
                <w:vertAlign w:val="superscript"/>
              </w:rPr>
              <w:t>b</w:t>
            </w:r>
            <w:proofErr w:type="spellEnd"/>
          </w:p>
        </w:tc>
      </w:tr>
      <w:tr w:rsidR="001C2FA3" w:rsidRPr="009F4021" w14:paraId="5B731254" w14:textId="77777777" w:rsidTr="00475534">
        <w:tc>
          <w:tcPr>
            <w:tcW w:w="990" w:type="dxa"/>
            <w:shd w:val="clear" w:color="auto" w:fill="EEECE1" w:themeFill="background2"/>
          </w:tcPr>
          <w:p w14:paraId="279AA4C6"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Model</w:t>
            </w:r>
          </w:p>
        </w:tc>
        <w:tc>
          <w:tcPr>
            <w:tcW w:w="990" w:type="dxa"/>
            <w:shd w:val="clear" w:color="auto" w:fill="EEECE1" w:themeFill="background2"/>
          </w:tcPr>
          <w:p w14:paraId="72AFF87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R</w:t>
            </w:r>
          </w:p>
        </w:tc>
        <w:tc>
          <w:tcPr>
            <w:tcW w:w="1260" w:type="dxa"/>
            <w:shd w:val="clear" w:color="auto" w:fill="EEECE1" w:themeFill="background2"/>
          </w:tcPr>
          <w:p w14:paraId="63DD25A8"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R Square</w:t>
            </w:r>
          </w:p>
        </w:tc>
        <w:tc>
          <w:tcPr>
            <w:tcW w:w="1440" w:type="dxa"/>
            <w:shd w:val="clear" w:color="auto" w:fill="EEECE1" w:themeFill="background2"/>
          </w:tcPr>
          <w:p w14:paraId="35FA923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Adjusted R Square</w:t>
            </w:r>
          </w:p>
        </w:tc>
        <w:tc>
          <w:tcPr>
            <w:tcW w:w="1980" w:type="dxa"/>
            <w:shd w:val="clear" w:color="auto" w:fill="EEECE1" w:themeFill="background2"/>
          </w:tcPr>
          <w:p w14:paraId="68C94A29"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Std. Error of the Estimate</w:t>
            </w:r>
          </w:p>
        </w:tc>
        <w:tc>
          <w:tcPr>
            <w:tcW w:w="2520" w:type="dxa"/>
            <w:shd w:val="clear" w:color="auto" w:fill="EEECE1" w:themeFill="background2"/>
          </w:tcPr>
          <w:p w14:paraId="0D2EE77B"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Durbin-Watson</w:t>
            </w:r>
          </w:p>
        </w:tc>
      </w:tr>
      <w:tr w:rsidR="001C2FA3" w:rsidRPr="009F4021" w14:paraId="3F75D4AB" w14:textId="77777777" w:rsidTr="00475534">
        <w:tc>
          <w:tcPr>
            <w:tcW w:w="990" w:type="dxa"/>
          </w:tcPr>
          <w:p w14:paraId="689306A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w:t>
            </w:r>
          </w:p>
        </w:tc>
        <w:tc>
          <w:tcPr>
            <w:tcW w:w="990" w:type="dxa"/>
          </w:tcPr>
          <w:p w14:paraId="6B72B18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.965</w:t>
            </w:r>
            <w:r w:rsidRPr="009F4021">
              <w:rPr>
                <w:rFonts w:ascii="Times New Roman" w:hAnsi="Times New Roman" w:cs="Times New Roman"/>
                <w:sz w:val="24"/>
                <w:szCs w:val="24"/>
                <w:vertAlign w:val="superscript"/>
              </w:rPr>
              <w:t>a</w:t>
            </w:r>
          </w:p>
        </w:tc>
        <w:tc>
          <w:tcPr>
            <w:tcW w:w="1260" w:type="dxa"/>
          </w:tcPr>
          <w:p w14:paraId="2A11236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.932</w:t>
            </w:r>
          </w:p>
        </w:tc>
        <w:tc>
          <w:tcPr>
            <w:tcW w:w="1440" w:type="dxa"/>
          </w:tcPr>
          <w:p w14:paraId="6E8798B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.914</w:t>
            </w:r>
          </w:p>
        </w:tc>
        <w:tc>
          <w:tcPr>
            <w:tcW w:w="1980" w:type="dxa"/>
          </w:tcPr>
          <w:p w14:paraId="62FA2860"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.17379</w:t>
            </w:r>
          </w:p>
        </w:tc>
        <w:tc>
          <w:tcPr>
            <w:tcW w:w="2520" w:type="dxa"/>
          </w:tcPr>
          <w:p w14:paraId="31EBD5CD"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1.598</w:t>
            </w:r>
          </w:p>
        </w:tc>
      </w:tr>
      <w:tr w:rsidR="001C2FA3" w:rsidRPr="009F4021" w14:paraId="28437968" w14:textId="77777777" w:rsidTr="00475534">
        <w:tc>
          <w:tcPr>
            <w:tcW w:w="9180" w:type="dxa"/>
            <w:gridSpan w:val="6"/>
          </w:tcPr>
          <w:p w14:paraId="266C6AA1"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a. Predictors: (Constant), Fine and Penalty, Tax Audit Type, Tax Audit Resource, Tax Audit Detection, Number of Audited Files</w:t>
            </w:r>
          </w:p>
        </w:tc>
      </w:tr>
      <w:tr w:rsidR="001C2FA3" w:rsidRPr="009F4021" w14:paraId="5F8D0D17" w14:textId="77777777" w:rsidTr="00475534">
        <w:tc>
          <w:tcPr>
            <w:tcW w:w="9180" w:type="dxa"/>
            <w:gridSpan w:val="6"/>
          </w:tcPr>
          <w:p w14:paraId="3F95593B"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b. Dependent Variable: Tax Compliance</w:t>
            </w:r>
          </w:p>
        </w:tc>
      </w:tr>
    </w:tbl>
    <w:p w14:paraId="413C1155" w14:textId="77777777" w:rsidR="001C2FA3" w:rsidRDefault="001C2FA3" w:rsidP="001C2FA3">
      <w:pPr>
        <w:shd w:val="clear" w:color="auto" w:fill="FFFFFF"/>
        <w:spacing w:after="0" w:line="240" w:lineRule="auto"/>
        <w:rPr>
          <w:rFonts w:ascii="Times New Roman" w:hAnsi="Times New Roman" w:cs="Times New Roman"/>
          <w:sz w:val="24"/>
          <w:szCs w:val="24"/>
        </w:rPr>
      </w:pPr>
    </w:p>
    <w:p w14:paraId="3871CBE3" w14:textId="77777777" w:rsidR="001C2FA3" w:rsidRDefault="001C2FA3" w:rsidP="001C2FA3">
      <w:pPr>
        <w:shd w:val="clear" w:color="auto" w:fill="FFFFFF"/>
        <w:spacing w:after="0" w:line="360" w:lineRule="auto"/>
        <w:jc w:val="both"/>
        <w:rPr>
          <w:rFonts w:ascii="Times New Roman" w:hAnsi="Times New Roman" w:cs="Times New Roman"/>
          <w:sz w:val="24"/>
        </w:rPr>
      </w:pPr>
      <w:r w:rsidRPr="00366FD9">
        <w:rPr>
          <w:rFonts w:ascii="Times New Roman" w:hAnsi="Times New Roman" w:cs="Times New Roman"/>
          <w:sz w:val="24"/>
        </w:rPr>
        <w:t>The ANOVA model in table below showed that the regression model was also adequate. The effect size of the regression model was shown to be over 52 that contributed by the residual mean sum of squares. The F-ratio was 52.166. This represented the effect size of the regression model and was significant with a p-value of 0.000</w:t>
      </w:r>
    </w:p>
    <w:p w14:paraId="00A78D6C" w14:textId="77777777" w:rsidR="001C2FA3" w:rsidRDefault="001C2FA3" w:rsidP="001C2FA3">
      <w:pPr>
        <w:shd w:val="clear" w:color="auto" w:fill="FFFFFF"/>
        <w:spacing w:after="0" w:line="360" w:lineRule="auto"/>
        <w:jc w:val="both"/>
        <w:rPr>
          <w:rFonts w:ascii="Times New Roman" w:hAnsi="Times New Roman" w:cs="Times New Roman"/>
          <w:sz w:val="24"/>
        </w:rPr>
      </w:pPr>
    </w:p>
    <w:p w14:paraId="36E9266D" w14:textId="77777777" w:rsidR="001C2FA3" w:rsidRDefault="001C2FA3" w:rsidP="001C2FA3">
      <w:pPr>
        <w:shd w:val="clear" w:color="auto" w:fill="FFFFFF"/>
        <w:spacing w:after="0" w:line="360" w:lineRule="auto"/>
        <w:jc w:val="both"/>
        <w:rPr>
          <w:rFonts w:ascii="Times New Roman" w:hAnsi="Times New Roman" w:cs="Times New Roman"/>
          <w:sz w:val="24"/>
        </w:rPr>
      </w:pPr>
    </w:p>
    <w:p w14:paraId="2973F44C" w14:textId="77777777" w:rsidR="001C2FA3" w:rsidRDefault="001C2FA3" w:rsidP="001C2FA3">
      <w:pPr>
        <w:shd w:val="clear" w:color="auto" w:fill="FFFFFF"/>
        <w:spacing w:after="0" w:line="360" w:lineRule="auto"/>
        <w:jc w:val="both"/>
        <w:rPr>
          <w:rFonts w:ascii="Times New Roman" w:hAnsi="Times New Roman" w:cs="Times New Roman"/>
          <w:sz w:val="24"/>
        </w:rPr>
      </w:pPr>
    </w:p>
    <w:p w14:paraId="606FDE99" w14:textId="77777777" w:rsidR="001C2FA3" w:rsidRDefault="001C2FA3" w:rsidP="001C2FA3">
      <w:pPr>
        <w:shd w:val="clear" w:color="auto" w:fill="FFFFFF"/>
        <w:spacing w:after="0" w:line="360" w:lineRule="auto"/>
        <w:jc w:val="both"/>
        <w:rPr>
          <w:rFonts w:ascii="Times New Roman" w:hAnsi="Times New Roman" w:cs="Times New Roman"/>
          <w:sz w:val="24"/>
        </w:rPr>
      </w:pPr>
    </w:p>
    <w:tbl>
      <w:tblPr>
        <w:tblStyle w:val="TableGrid9"/>
        <w:tblW w:w="9450" w:type="dxa"/>
        <w:tblInd w:w="558" w:type="dxa"/>
        <w:tblLayout w:type="fixed"/>
        <w:tblLook w:val="0000" w:firstRow="0" w:lastRow="0" w:firstColumn="0" w:lastColumn="0" w:noHBand="0" w:noVBand="0"/>
      </w:tblPr>
      <w:tblGrid>
        <w:gridCol w:w="810"/>
        <w:gridCol w:w="1530"/>
        <w:gridCol w:w="1890"/>
        <w:gridCol w:w="900"/>
        <w:gridCol w:w="1710"/>
        <w:gridCol w:w="1170"/>
        <w:gridCol w:w="1440"/>
      </w:tblGrid>
      <w:tr w:rsidR="001C2FA3" w:rsidRPr="009F4021" w14:paraId="3C77BF52" w14:textId="77777777" w:rsidTr="00475534">
        <w:tc>
          <w:tcPr>
            <w:tcW w:w="9450" w:type="dxa"/>
            <w:gridSpan w:val="7"/>
          </w:tcPr>
          <w:p w14:paraId="3EBB8F5D" w14:textId="77777777" w:rsidR="001C2FA3" w:rsidRPr="009F4021" w:rsidRDefault="001C2FA3" w:rsidP="00475534">
            <w:pPr>
              <w:spacing w:line="320" w:lineRule="atLeast"/>
              <w:ind w:left="60" w:right="60"/>
              <w:jc w:val="center"/>
              <w:rPr>
                <w:rFonts w:ascii="Times New Roman" w:hAnsi="Times New Roman" w:cs="Times New Roman"/>
                <w:sz w:val="24"/>
                <w:szCs w:val="24"/>
              </w:rPr>
            </w:pPr>
            <w:proofErr w:type="spellStart"/>
            <w:r w:rsidRPr="009F4021">
              <w:rPr>
                <w:rFonts w:ascii="Times New Roman" w:hAnsi="Times New Roman" w:cs="Times New Roman"/>
                <w:b/>
                <w:bCs/>
                <w:sz w:val="24"/>
                <w:szCs w:val="24"/>
              </w:rPr>
              <w:lastRenderedPageBreak/>
              <w:t>ANOVA</w:t>
            </w:r>
            <w:r w:rsidRPr="009F4021">
              <w:rPr>
                <w:rFonts w:ascii="Times New Roman" w:hAnsi="Times New Roman" w:cs="Times New Roman"/>
                <w:b/>
                <w:bCs/>
                <w:sz w:val="24"/>
                <w:szCs w:val="24"/>
                <w:vertAlign w:val="superscript"/>
              </w:rPr>
              <w:t>a</w:t>
            </w:r>
            <w:proofErr w:type="spellEnd"/>
          </w:p>
        </w:tc>
      </w:tr>
      <w:tr w:rsidR="001C2FA3" w:rsidRPr="00366FD9" w14:paraId="2F75A186" w14:textId="77777777" w:rsidTr="00475534">
        <w:tc>
          <w:tcPr>
            <w:tcW w:w="2340" w:type="dxa"/>
            <w:gridSpan w:val="2"/>
            <w:shd w:val="clear" w:color="auto" w:fill="EEECE1" w:themeFill="background2"/>
          </w:tcPr>
          <w:p w14:paraId="58F39324"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Model</w:t>
            </w:r>
          </w:p>
        </w:tc>
        <w:tc>
          <w:tcPr>
            <w:tcW w:w="1890" w:type="dxa"/>
            <w:shd w:val="clear" w:color="auto" w:fill="EEECE1" w:themeFill="background2"/>
          </w:tcPr>
          <w:p w14:paraId="1360AA91"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Sum of Squares</w:t>
            </w:r>
          </w:p>
        </w:tc>
        <w:tc>
          <w:tcPr>
            <w:tcW w:w="900" w:type="dxa"/>
            <w:shd w:val="clear" w:color="auto" w:fill="EEECE1" w:themeFill="background2"/>
          </w:tcPr>
          <w:p w14:paraId="7E7C320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Df</w:t>
            </w:r>
          </w:p>
        </w:tc>
        <w:tc>
          <w:tcPr>
            <w:tcW w:w="1710" w:type="dxa"/>
            <w:shd w:val="clear" w:color="auto" w:fill="EEECE1" w:themeFill="background2"/>
          </w:tcPr>
          <w:p w14:paraId="7D97F69A"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Mean Square</w:t>
            </w:r>
          </w:p>
        </w:tc>
        <w:tc>
          <w:tcPr>
            <w:tcW w:w="1170" w:type="dxa"/>
            <w:shd w:val="clear" w:color="auto" w:fill="EEECE1" w:themeFill="background2"/>
          </w:tcPr>
          <w:p w14:paraId="49DC7DD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F</w:t>
            </w:r>
          </w:p>
        </w:tc>
        <w:tc>
          <w:tcPr>
            <w:tcW w:w="1440" w:type="dxa"/>
            <w:shd w:val="clear" w:color="auto" w:fill="EEECE1" w:themeFill="background2"/>
          </w:tcPr>
          <w:p w14:paraId="2AD45961"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Sig.</w:t>
            </w:r>
          </w:p>
        </w:tc>
      </w:tr>
      <w:tr w:rsidR="001C2FA3" w:rsidRPr="00366FD9" w14:paraId="1E8F344B" w14:textId="77777777" w:rsidTr="00475534">
        <w:tc>
          <w:tcPr>
            <w:tcW w:w="810" w:type="dxa"/>
            <w:vMerge w:val="restart"/>
          </w:tcPr>
          <w:p w14:paraId="4EC26FDD"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1</w:t>
            </w:r>
          </w:p>
        </w:tc>
        <w:tc>
          <w:tcPr>
            <w:tcW w:w="1530" w:type="dxa"/>
          </w:tcPr>
          <w:p w14:paraId="144A577E"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Regression</w:t>
            </w:r>
          </w:p>
        </w:tc>
        <w:tc>
          <w:tcPr>
            <w:tcW w:w="1890" w:type="dxa"/>
          </w:tcPr>
          <w:p w14:paraId="030B26F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7.878</w:t>
            </w:r>
          </w:p>
        </w:tc>
        <w:tc>
          <w:tcPr>
            <w:tcW w:w="900" w:type="dxa"/>
          </w:tcPr>
          <w:p w14:paraId="5DE268F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w:t>
            </w:r>
          </w:p>
        </w:tc>
        <w:tc>
          <w:tcPr>
            <w:tcW w:w="1710" w:type="dxa"/>
          </w:tcPr>
          <w:p w14:paraId="51E164A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1.576</w:t>
            </w:r>
          </w:p>
        </w:tc>
        <w:tc>
          <w:tcPr>
            <w:tcW w:w="1170" w:type="dxa"/>
          </w:tcPr>
          <w:p w14:paraId="4EE06AB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52.166</w:t>
            </w:r>
          </w:p>
        </w:tc>
        <w:tc>
          <w:tcPr>
            <w:tcW w:w="1440" w:type="dxa"/>
          </w:tcPr>
          <w:p w14:paraId="126A997E"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.000</w:t>
            </w:r>
            <w:r w:rsidRPr="009F4021">
              <w:rPr>
                <w:rFonts w:ascii="Times New Roman" w:hAnsi="Times New Roman" w:cs="Times New Roman"/>
                <w:sz w:val="24"/>
                <w:szCs w:val="24"/>
                <w:vertAlign w:val="superscript"/>
              </w:rPr>
              <w:t>b</w:t>
            </w:r>
          </w:p>
        </w:tc>
      </w:tr>
      <w:tr w:rsidR="001C2FA3" w:rsidRPr="00366FD9" w14:paraId="6B00E27D" w14:textId="77777777" w:rsidTr="00475534">
        <w:tc>
          <w:tcPr>
            <w:tcW w:w="810" w:type="dxa"/>
            <w:vMerge/>
          </w:tcPr>
          <w:p w14:paraId="76D5D997" w14:textId="77777777" w:rsidR="001C2FA3" w:rsidRPr="009F4021" w:rsidRDefault="001C2FA3" w:rsidP="00475534">
            <w:pPr>
              <w:rPr>
                <w:rFonts w:ascii="Times New Roman" w:hAnsi="Times New Roman" w:cs="Times New Roman"/>
                <w:sz w:val="24"/>
                <w:szCs w:val="24"/>
              </w:rPr>
            </w:pPr>
          </w:p>
        </w:tc>
        <w:tc>
          <w:tcPr>
            <w:tcW w:w="1530" w:type="dxa"/>
          </w:tcPr>
          <w:p w14:paraId="0509667A"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Residual</w:t>
            </w:r>
          </w:p>
        </w:tc>
        <w:tc>
          <w:tcPr>
            <w:tcW w:w="1890" w:type="dxa"/>
          </w:tcPr>
          <w:p w14:paraId="54AD0A18"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.574</w:t>
            </w:r>
          </w:p>
        </w:tc>
        <w:tc>
          <w:tcPr>
            <w:tcW w:w="900" w:type="dxa"/>
          </w:tcPr>
          <w:p w14:paraId="0D69284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19</w:t>
            </w:r>
          </w:p>
        </w:tc>
        <w:tc>
          <w:tcPr>
            <w:tcW w:w="1710" w:type="dxa"/>
          </w:tcPr>
          <w:p w14:paraId="163A819C"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.030</w:t>
            </w:r>
          </w:p>
        </w:tc>
        <w:tc>
          <w:tcPr>
            <w:tcW w:w="1170" w:type="dxa"/>
          </w:tcPr>
          <w:p w14:paraId="5D8B0D65" w14:textId="77777777" w:rsidR="001C2FA3" w:rsidRPr="009F4021" w:rsidRDefault="001C2FA3" w:rsidP="00475534">
            <w:pPr>
              <w:jc w:val="center"/>
              <w:rPr>
                <w:rFonts w:ascii="Times New Roman" w:hAnsi="Times New Roman" w:cs="Times New Roman"/>
                <w:sz w:val="24"/>
                <w:szCs w:val="24"/>
              </w:rPr>
            </w:pPr>
          </w:p>
        </w:tc>
        <w:tc>
          <w:tcPr>
            <w:tcW w:w="1440" w:type="dxa"/>
          </w:tcPr>
          <w:p w14:paraId="3A8DBFB9" w14:textId="77777777" w:rsidR="001C2FA3" w:rsidRPr="009F4021" w:rsidRDefault="001C2FA3" w:rsidP="00475534">
            <w:pPr>
              <w:jc w:val="center"/>
              <w:rPr>
                <w:rFonts w:ascii="Times New Roman" w:hAnsi="Times New Roman" w:cs="Times New Roman"/>
                <w:sz w:val="24"/>
                <w:szCs w:val="24"/>
              </w:rPr>
            </w:pPr>
          </w:p>
        </w:tc>
      </w:tr>
      <w:tr w:rsidR="001C2FA3" w:rsidRPr="00366FD9" w14:paraId="0856ECAD" w14:textId="77777777" w:rsidTr="00475534">
        <w:tc>
          <w:tcPr>
            <w:tcW w:w="810" w:type="dxa"/>
            <w:vMerge/>
          </w:tcPr>
          <w:p w14:paraId="1BFDBDCA" w14:textId="77777777" w:rsidR="001C2FA3" w:rsidRPr="009F4021" w:rsidRDefault="001C2FA3" w:rsidP="00475534">
            <w:pPr>
              <w:rPr>
                <w:rFonts w:ascii="Times New Roman" w:hAnsi="Times New Roman" w:cs="Times New Roman"/>
                <w:sz w:val="24"/>
                <w:szCs w:val="24"/>
              </w:rPr>
            </w:pPr>
          </w:p>
        </w:tc>
        <w:tc>
          <w:tcPr>
            <w:tcW w:w="1530" w:type="dxa"/>
          </w:tcPr>
          <w:p w14:paraId="7066A2E8"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Total</w:t>
            </w:r>
          </w:p>
        </w:tc>
        <w:tc>
          <w:tcPr>
            <w:tcW w:w="1890" w:type="dxa"/>
          </w:tcPr>
          <w:p w14:paraId="2C8484C9"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8.452</w:t>
            </w:r>
          </w:p>
        </w:tc>
        <w:tc>
          <w:tcPr>
            <w:tcW w:w="900" w:type="dxa"/>
          </w:tcPr>
          <w:p w14:paraId="72E6D913"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24</w:t>
            </w:r>
          </w:p>
        </w:tc>
        <w:tc>
          <w:tcPr>
            <w:tcW w:w="1710" w:type="dxa"/>
          </w:tcPr>
          <w:p w14:paraId="1D22A7BD" w14:textId="77777777" w:rsidR="001C2FA3" w:rsidRPr="009F4021" w:rsidRDefault="001C2FA3" w:rsidP="00475534">
            <w:pPr>
              <w:jc w:val="center"/>
              <w:rPr>
                <w:rFonts w:ascii="Times New Roman" w:hAnsi="Times New Roman" w:cs="Times New Roman"/>
                <w:sz w:val="24"/>
                <w:szCs w:val="24"/>
              </w:rPr>
            </w:pPr>
          </w:p>
        </w:tc>
        <w:tc>
          <w:tcPr>
            <w:tcW w:w="1170" w:type="dxa"/>
          </w:tcPr>
          <w:p w14:paraId="5589BE9F" w14:textId="77777777" w:rsidR="001C2FA3" w:rsidRPr="009F4021" w:rsidRDefault="001C2FA3" w:rsidP="00475534">
            <w:pPr>
              <w:jc w:val="center"/>
              <w:rPr>
                <w:rFonts w:ascii="Times New Roman" w:hAnsi="Times New Roman" w:cs="Times New Roman"/>
                <w:sz w:val="24"/>
                <w:szCs w:val="24"/>
              </w:rPr>
            </w:pPr>
          </w:p>
        </w:tc>
        <w:tc>
          <w:tcPr>
            <w:tcW w:w="1440" w:type="dxa"/>
          </w:tcPr>
          <w:p w14:paraId="2062C61C" w14:textId="77777777" w:rsidR="001C2FA3" w:rsidRPr="009F4021" w:rsidRDefault="001C2FA3" w:rsidP="00475534">
            <w:pPr>
              <w:jc w:val="center"/>
              <w:rPr>
                <w:rFonts w:ascii="Times New Roman" w:hAnsi="Times New Roman" w:cs="Times New Roman"/>
                <w:sz w:val="24"/>
                <w:szCs w:val="24"/>
              </w:rPr>
            </w:pPr>
          </w:p>
        </w:tc>
      </w:tr>
      <w:tr w:rsidR="001C2FA3" w:rsidRPr="009F4021" w14:paraId="02FA6FB2" w14:textId="77777777" w:rsidTr="00475534">
        <w:tc>
          <w:tcPr>
            <w:tcW w:w="9450" w:type="dxa"/>
            <w:gridSpan w:val="7"/>
          </w:tcPr>
          <w:p w14:paraId="09C26DC9"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a. Dependent Variable: Tax Compliance</w:t>
            </w:r>
          </w:p>
        </w:tc>
      </w:tr>
      <w:tr w:rsidR="001C2FA3" w:rsidRPr="009F4021" w14:paraId="5BF7E077" w14:textId="77777777" w:rsidTr="00475534">
        <w:tc>
          <w:tcPr>
            <w:tcW w:w="9450" w:type="dxa"/>
            <w:gridSpan w:val="7"/>
          </w:tcPr>
          <w:p w14:paraId="5C9BB191"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b. Predictors: (Constant), Fine and Penalty, Tax Audit Type, Tax Audit Resource, Tax Audit Detection, Number of Audited Files</w:t>
            </w:r>
          </w:p>
        </w:tc>
      </w:tr>
    </w:tbl>
    <w:p w14:paraId="4F6B2F70" w14:textId="77777777" w:rsidR="001C2FA3" w:rsidRPr="00366FD9" w:rsidRDefault="001C2FA3" w:rsidP="001C2FA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E07BF57" w14:textId="77777777" w:rsidR="001C2FA3" w:rsidRPr="00174C53" w:rsidRDefault="001C2FA3" w:rsidP="001C2FA3">
      <w:pPr>
        <w:shd w:val="clear" w:color="auto" w:fill="FFFFFF"/>
        <w:spacing w:after="0" w:line="360" w:lineRule="auto"/>
        <w:jc w:val="both"/>
        <w:rPr>
          <w:rFonts w:ascii="Times New Roman" w:hAnsi="Times New Roman" w:cs="Times New Roman"/>
          <w:sz w:val="24"/>
          <w:szCs w:val="24"/>
        </w:rPr>
      </w:pPr>
      <w:r w:rsidRPr="00174C53">
        <w:rPr>
          <w:rFonts w:ascii="Times New Roman" w:hAnsi="Times New Roman" w:cs="Times New Roman"/>
          <w:sz w:val="24"/>
          <w:szCs w:val="24"/>
        </w:rPr>
        <w:t>The table below shows us that each of the predicted parameters (coefficients) in relation to the independent factors were significant in predicting tax compliance in the study area.</w:t>
      </w:r>
    </w:p>
    <w:p w14:paraId="6A445CC5" w14:textId="77777777" w:rsidR="001C2FA3" w:rsidRDefault="001C2FA3" w:rsidP="001C2FA3">
      <w:pPr>
        <w:shd w:val="clear" w:color="auto" w:fill="FFFFFF"/>
        <w:spacing w:after="0" w:line="240" w:lineRule="auto"/>
        <w:rPr>
          <w:rFonts w:ascii="Times New Roman" w:hAnsi="Times New Roman" w:cs="Times New Roman"/>
          <w:sz w:val="24"/>
          <w:szCs w:val="24"/>
        </w:rPr>
      </w:pPr>
    </w:p>
    <w:p w14:paraId="5BA7EE8C" w14:textId="77777777" w:rsidR="001C2FA3" w:rsidRPr="00C50C58" w:rsidRDefault="001C2FA3" w:rsidP="001C2FA3">
      <w:pPr>
        <w:pStyle w:val="Caption"/>
        <w:rPr>
          <w:rFonts w:ascii="Times New Roman" w:hAnsi="Times New Roman" w:cs="Times New Roman"/>
          <w:b/>
          <w:i w:val="0"/>
          <w:color w:val="auto"/>
          <w:sz w:val="24"/>
          <w:szCs w:val="24"/>
        </w:rPr>
      </w:pPr>
      <w:bookmarkStart w:id="77" w:name="_Toc126763533"/>
      <w:r w:rsidRPr="00C50C58">
        <w:rPr>
          <w:rFonts w:ascii="Times New Roman" w:hAnsi="Times New Roman" w:cs="Times New Roman"/>
          <w:b/>
          <w:i w:val="0"/>
          <w:color w:val="auto"/>
          <w:sz w:val="24"/>
          <w:szCs w:val="24"/>
        </w:rPr>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12</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Regression analysis</w:t>
      </w:r>
      <w:bookmarkEnd w:id="77"/>
      <w:r w:rsidRPr="00C50C58">
        <w:rPr>
          <w:rFonts w:ascii="Times New Roman" w:hAnsi="Times New Roman" w:cs="Times New Roman"/>
          <w:b/>
          <w:i w:val="0"/>
          <w:color w:val="auto"/>
          <w:sz w:val="24"/>
          <w:szCs w:val="24"/>
        </w:rPr>
        <w:t xml:space="preserve"> </w:t>
      </w:r>
    </w:p>
    <w:tbl>
      <w:tblPr>
        <w:tblStyle w:val="TableGrid10"/>
        <w:tblW w:w="9900" w:type="dxa"/>
        <w:tblInd w:w="198" w:type="dxa"/>
        <w:tblLayout w:type="fixed"/>
        <w:tblLook w:val="0000" w:firstRow="0" w:lastRow="0" w:firstColumn="0" w:lastColumn="0" w:noHBand="0" w:noVBand="0"/>
      </w:tblPr>
      <w:tblGrid>
        <w:gridCol w:w="450"/>
        <w:gridCol w:w="1890"/>
        <w:gridCol w:w="990"/>
        <w:gridCol w:w="900"/>
        <w:gridCol w:w="1620"/>
        <w:gridCol w:w="990"/>
        <w:gridCol w:w="810"/>
        <w:gridCol w:w="1350"/>
        <w:gridCol w:w="900"/>
      </w:tblGrid>
      <w:tr w:rsidR="001C2FA3" w:rsidRPr="00385435" w14:paraId="7F57083F" w14:textId="77777777" w:rsidTr="00475534">
        <w:trPr>
          <w:trHeight w:val="297"/>
        </w:trPr>
        <w:tc>
          <w:tcPr>
            <w:tcW w:w="9900" w:type="dxa"/>
            <w:gridSpan w:val="9"/>
          </w:tcPr>
          <w:p w14:paraId="547749CC" w14:textId="77777777" w:rsidR="001C2FA3" w:rsidRPr="00385435" w:rsidRDefault="001C2FA3" w:rsidP="00475534">
            <w:pPr>
              <w:spacing w:line="320" w:lineRule="atLeast"/>
              <w:ind w:left="60" w:right="60"/>
              <w:jc w:val="center"/>
              <w:rPr>
                <w:rFonts w:ascii="Times New Roman" w:hAnsi="Times New Roman" w:cs="Times New Roman"/>
                <w:sz w:val="24"/>
                <w:szCs w:val="24"/>
              </w:rPr>
            </w:pPr>
            <w:proofErr w:type="spellStart"/>
            <w:r w:rsidRPr="00385435">
              <w:rPr>
                <w:rFonts w:ascii="Times New Roman" w:hAnsi="Times New Roman" w:cs="Times New Roman"/>
                <w:b/>
                <w:bCs/>
                <w:sz w:val="24"/>
                <w:szCs w:val="24"/>
              </w:rPr>
              <w:t>Coefficients</w:t>
            </w:r>
            <w:r w:rsidRPr="00385435">
              <w:rPr>
                <w:rFonts w:ascii="Times New Roman" w:hAnsi="Times New Roman" w:cs="Times New Roman"/>
                <w:b/>
                <w:bCs/>
                <w:sz w:val="24"/>
                <w:szCs w:val="24"/>
                <w:vertAlign w:val="superscript"/>
              </w:rPr>
              <w:t>a</w:t>
            </w:r>
            <w:proofErr w:type="spellEnd"/>
          </w:p>
        </w:tc>
      </w:tr>
      <w:tr w:rsidR="001C2FA3" w:rsidRPr="00385435" w14:paraId="7D640412" w14:textId="77777777" w:rsidTr="00475534">
        <w:trPr>
          <w:trHeight w:val="594"/>
        </w:trPr>
        <w:tc>
          <w:tcPr>
            <w:tcW w:w="2340" w:type="dxa"/>
            <w:gridSpan w:val="2"/>
            <w:vMerge w:val="restart"/>
            <w:shd w:val="clear" w:color="auto" w:fill="EEECE1" w:themeFill="background2"/>
          </w:tcPr>
          <w:p w14:paraId="48E463BB"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Model</w:t>
            </w:r>
          </w:p>
        </w:tc>
        <w:tc>
          <w:tcPr>
            <w:tcW w:w="1890" w:type="dxa"/>
            <w:gridSpan w:val="2"/>
            <w:shd w:val="clear" w:color="auto" w:fill="EEECE1" w:themeFill="background2"/>
          </w:tcPr>
          <w:p w14:paraId="7CD2C6B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Unstandardized Coefficients</w:t>
            </w:r>
          </w:p>
        </w:tc>
        <w:tc>
          <w:tcPr>
            <w:tcW w:w="1620" w:type="dxa"/>
            <w:shd w:val="clear" w:color="auto" w:fill="EEECE1" w:themeFill="background2"/>
          </w:tcPr>
          <w:p w14:paraId="3D1F174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Standardized Coefficients</w:t>
            </w:r>
          </w:p>
        </w:tc>
        <w:tc>
          <w:tcPr>
            <w:tcW w:w="990" w:type="dxa"/>
            <w:vMerge w:val="restart"/>
            <w:shd w:val="clear" w:color="auto" w:fill="EEECE1" w:themeFill="background2"/>
          </w:tcPr>
          <w:p w14:paraId="6CCCD7B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t</w:t>
            </w:r>
          </w:p>
        </w:tc>
        <w:tc>
          <w:tcPr>
            <w:tcW w:w="810" w:type="dxa"/>
            <w:vMerge w:val="restart"/>
            <w:shd w:val="clear" w:color="auto" w:fill="EEECE1" w:themeFill="background2"/>
          </w:tcPr>
          <w:p w14:paraId="097D1214"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Sig.</w:t>
            </w:r>
          </w:p>
        </w:tc>
        <w:tc>
          <w:tcPr>
            <w:tcW w:w="2250" w:type="dxa"/>
            <w:gridSpan w:val="2"/>
            <w:shd w:val="clear" w:color="auto" w:fill="EEECE1" w:themeFill="background2"/>
          </w:tcPr>
          <w:p w14:paraId="1E2B478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Collinearity Statistics</w:t>
            </w:r>
          </w:p>
        </w:tc>
      </w:tr>
      <w:tr w:rsidR="001C2FA3" w:rsidRPr="00385435" w14:paraId="06011665" w14:textId="77777777" w:rsidTr="00475534">
        <w:trPr>
          <w:trHeight w:val="134"/>
        </w:trPr>
        <w:tc>
          <w:tcPr>
            <w:tcW w:w="2340" w:type="dxa"/>
            <w:gridSpan w:val="2"/>
            <w:vMerge/>
            <w:shd w:val="clear" w:color="auto" w:fill="EEECE1" w:themeFill="background2"/>
          </w:tcPr>
          <w:p w14:paraId="00FD1450" w14:textId="77777777" w:rsidR="001C2FA3" w:rsidRPr="00385435" w:rsidRDefault="001C2FA3" w:rsidP="00475534">
            <w:pPr>
              <w:rPr>
                <w:rFonts w:ascii="Times New Roman" w:hAnsi="Times New Roman" w:cs="Times New Roman"/>
                <w:sz w:val="24"/>
                <w:szCs w:val="24"/>
              </w:rPr>
            </w:pPr>
          </w:p>
        </w:tc>
        <w:tc>
          <w:tcPr>
            <w:tcW w:w="990" w:type="dxa"/>
            <w:shd w:val="clear" w:color="auto" w:fill="EEECE1" w:themeFill="background2"/>
          </w:tcPr>
          <w:p w14:paraId="0800F89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B</w:t>
            </w:r>
          </w:p>
        </w:tc>
        <w:tc>
          <w:tcPr>
            <w:tcW w:w="900" w:type="dxa"/>
            <w:shd w:val="clear" w:color="auto" w:fill="EEECE1" w:themeFill="background2"/>
          </w:tcPr>
          <w:p w14:paraId="284D5CD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Std. Error</w:t>
            </w:r>
          </w:p>
        </w:tc>
        <w:tc>
          <w:tcPr>
            <w:tcW w:w="1620" w:type="dxa"/>
            <w:shd w:val="clear" w:color="auto" w:fill="EEECE1" w:themeFill="background2"/>
          </w:tcPr>
          <w:p w14:paraId="3AEED0D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Beta</w:t>
            </w:r>
          </w:p>
        </w:tc>
        <w:tc>
          <w:tcPr>
            <w:tcW w:w="990" w:type="dxa"/>
            <w:vMerge/>
            <w:shd w:val="clear" w:color="auto" w:fill="EEECE1" w:themeFill="background2"/>
          </w:tcPr>
          <w:p w14:paraId="76CDF964" w14:textId="77777777" w:rsidR="001C2FA3" w:rsidRPr="00385435" w:rsidRDefault="001C2FA3" w:rsidP="00475534">
            <w:pPr>
              <w:rPr>
                <w:rFonts w:ascii="Times New Roman" w:hAnsi="Times New Roman" w:cs="Times New Roman"/>
                <w:sz w:val="24"/>
                <w:szCs w:val="24"/>
              </w:rPr>
            </w:pPr>
          </w:p>
        </w:tc>
        <w:tc>
          <w:tcPr>
            <w:tcW w:w="810" w:type="dxa"/>
            <w:vMerge/>
            <w:shd w:val="clear" w:color="auto" w:fill="EEECE1" w:themeFill="background2"/>
          </w:tcPr>
          <w:p w14:paraId="56E56577" w14:textId="77777777" w:rsidR="001C2FA3" w:rsidRPr="00385435" w:rsidRDefault="001C2FA3" w:rsidP="00475534">
            <w:pPr>
              <w:rPr>
                <w:rFonts w:ascii="Times New Roman" w:hAnsi="Times New Roman" w:cs="Times New Roman"/>
                <w:sz w:val="24"/>
                <w:szCs w:val="24"/>
              </w:rPr>
            </w:pPr>
          </w:p>
        </w:tc>
        <w:tc>
          <w:tcPr>
            <w:tcW w:w="1350" w:type="dxa"/>
            <w:shd w:val="clear" w:color="auto" w:fill="EEECE1" w:themeFill="background2"/>
          </w:tcPr>
          <w:p w14:paraId="3972750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Tolerance</w:t>
            </w:r>
          </w:p>
        </w:tc>
        <w:tc>
          <w:tcPr>
            <w:tcW w:w="900" w:type="dxa"/>
            <w:shd w:val="clear" w:color="auto" w:fill="EEECE1" w:themeFill="background2"/>
          </w:tcPr>
          <w:p w14:paraId="77013FF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VIF</w:t>
            </w:r>
          </w:p>
        </w:tc>
      </w:tr>
      <w:tr w:rsidR="001C2FA3" w:rsidRPr="00385435" w14:paraId="7FE7C736" w14:textId="77777777" w:rsidTr="00475534">
        <w:trPr>
          <w:trHeight w:val="297"/>
        </w:trPr>
        <w:tc>
          <w:tcPr>
            <w:tcW w:w="450" w:type="dxa"/>
            <w:vMerge w:val="restart"/>
          </w:tcPr>
          <w:p w14:paraId="72C4E4CC"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1</w:t>
            </w:r>
          </w:p>
        </w:tc>
        <w:tc>
          <w:tcPr>
            <w:tcW w:w="1890" w:type="dxa"/>
          </w:tcPr>
          <w:p w14:paraId="068A6A96"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(Constant)</w:t>
            </w:r>
          </w:p>
        </w:tc>
        <w:tc>
          <w:tcPr>
            <w:tcW w:w="990" w:type="dxa"/>
          </w:tcPr>
          <w:p w14:paraId="0727B55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-.535</w:t>
            </w:r>
          </w:p>
        </w:tc>
        <w:tc>
          <w:tcPr>
            <w:tcW w:w="900" w:type="dxa"/>
          </w:tcPr>
          <w:p w14:paraId="19658575"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.298</w:t>
            </w:r>
          </w:p>
        </w:tc>
        <w:tc>
          <w:tcPr>
            <w:tcW w:w="1620" w:type="dxa"/>
          </w:tcPr>
          <w:p w14:paraId="66BD96B8" w14:textId="77777777" w:rsidR="001C2FA3" w:rsidRPr="00385435" w:rsidRDefault="001C2FA3" w:rsidP="00475534">
            <w:pPr>
              <w:jc w:val="center"/>
              <w:rPr>
                <w:rFonts w:ascii="Times New Roman" w:hAnsi="Times New Roman" w:cs="Times New Roman"/>
                <w:sz w:val="24"/>
                <w:szCs w:val="24"/>
              </w:rPr>
            </w:pPr>
          </w:p>
        </w:tc>
        <w:tc>
          <w:tcPr>
            <w:tcW w:w="990" w:type="dxa"/>
          </w:tcPr>
          <w:p w14:paraId="124BFA0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-1.795</w:t>
            </w:r>
          </w:p>
        </w:tc>
        <w:tc>
          <w:tcPr>
            <w:tcW w:w="810" w:type="dxa"/>
          </w:tcPr>
          <w:p w14:paraId="07C452B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.089</w:t>
            </w:r>
          </w:p>
        </w:tc>
        <w:tc>
          <w:tcPr>
            <w:tcW w:w="1350" w:type="dxa"/>
          </w:tcPr>
          <w:p w14:paraId="11A6CEDE" w14:textId="77777777" w:rsidR="001C2FA3" w:rsidRPr="00385435" w:rsidRDefault="001C2FA3" w:rsidP="00475534">
            <w:pPr>
              <w:jc w:val="center"/>
              <w:rPr>
                <w:rFonts w:ascii="Times New Roman" w:hAnsi="Times New Roman" w:cs="Times New Roman"/>
                <w:sz w:val="24"/>
                <w:szCs w:val="24"/>
              </w:rPr>
            </w:pPr>
          </w:p>
        </w:tc>
        <w:tc>
          <w:tcPr>
            <w:tcW w:w="900" w:type="dxa"/>
          </w:tcPr>
          <w:p w14:paraId="475AC296" w14:textId="77777777" w:rsidR="001C2FA3" w:rsidRPr="00385435" w:rsidRDefault="001C2FA3" w:rsidP="00475534">
            <w:pPr>
              <w:jc w:val="center"/>
              <w:rPr>
                <w:rFonts w:ascii="Times New Roman" w:hAnsi="Times New Roman" w:cs="Times New Roman"/>
                <w:sz w:val="24"/>
                <w:szCs w:val="24"/>
              </w:rPr>
            </w:pPr>
          </w:p>
        </w:tc>
      </w:tr>
      <w:tr w:rsidR="001C2FA3" w:rsidRPr="00385435" w14:paraId="786825D6" w14:textId="77777777" w:rsidTr="00475534">
        <w:trPr>
          <w:trHeight w:val="134"/>
        </w:trPr>
        <w:tc>
          <w:tcPr>
            <w:tcW w:w="450" w:type="dxa"/>
            <w:vMerge/>
          </w:tcPr>
          <w:p w14:paraId="79D250D5" w14:textId="77777777" w:rsidR="001C2FA3" w:rsidRPr="00385435" w:rsidRDefault="001C2FA3" w:rsidP="00475534">
            <w:pPr>
              <w:rPr>
                <w:rFonts w:ascii="Times New Roman" w:hAnsi="Times New Roman" w:cs="Times New Roman"/>
                <w:sz w:val="24"/>
                <w:szCs w:val="24"/>
              </w:rPr>
            </w:pPr>
          </w:p>
        </w:tc>
        <w:tc>
          <w:tcPr>
            <w:tcW w:w="1890" w:type="dxa"/>
          </w:tcPr>
          <w:p w14:paraId="14740314"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Type</w:t>
            </w:r>
          </w:p>
        </w:tc>
        <w:tc>
          <w:tcPr>
            <w:tcW w:w="990" w:type="dxa"/>
          </w:tcPr>
          <w:p w14:paraId="41A6C7F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.161</w:t>
            </w:r>
          </w:p>
        </w:tc>
        <w:tc>
          <w:tcPr>
            <w:tcW w:w="900" w:type="dxa"/>
          </w:tcPr>
          <w:p w14:paraId="365152C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.096</w:t>
            </w:r>
          </w:p>
        </w:tc>
        <w:tc>
          <w:tcPr>
            <w:tcW w:w="1620" w:type="dxa"/>
          </w:tcPr>
          <w:p w14:paraId="68E24BA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.153</w:t>
            </w:r>
          </w:p>
        </w:tc>
        <w:tc>
          <w:tcPr>
            <w:tcW w:w="990" w:type="dxa"/>
          </w:tcPr>
          <w:p w14:paraId="4C7E1772"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1.676</w:t>
            </w:r>
          </w:p>
        </w:tc>
        <w:tc>
          <w:tcPr>
            <w:tcW w:w="810" w:type="dxa"/>
          </w:tcPr>
          <w:p w14:paraId="1C5643F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.110</w:t>
            </w:r>
          </w:p>
        </w:tc>
        <w:tc>
          <w:tcPr>
            <w:tcW w:w="1350" w:type="dxa"/>
          </w:tcPr>
          <w:p w14:paraId="3479FC2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.430</w:t>
            </w:r>
          </w:p>
        </w:tc>
        <w:tc>
          <w:tcPr>
            <w:tcW w:w="900" w:type="dxa"/>
          </w:tcPr>
          <w:p w14:paraId="46CB1818"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2.325</w:t>
            </w:r>
          </w:p>
        </w:tc>
      </w:tr>
      <w:tr w:rsidR="001C2FA3" w:rsidRPr="00385435" w14:paraId="10647AE7" w14:textId="77777777" w:rsidTr="00475534">
        <w:trPr>
          <w:trHeight w:val="134"/>
        </w:trPr>
        <w:tc>
          <w:tcPr>
            <w:tcW w:w="450" w:type="dxa"/>
            <w:vMerge/>
          </w:tcPr>
          <w:p w14:paraId="4E8069C5" w14:textId="77777777" w:rsidR="001C2FA3" w:rsidRPr="00385435" w:rsidRDefault="001C2FA3" w:rsidP="00475534">
            <w:pPr>
              <w:rPr>
                <w:rFonts w:ascii="Times New Roman" w:hAnsi="Times New Roman" w:cs="Times New Roman"/>
                <w:sz w:val="24"/>
                <w:szCs w:val="24"/>
              </w:rPr>
            </w:pPr>
          </w:p>
        </w:tc>
        <w:tc>
          <w:tcPr>
            <w:tcW w:w="1890" w:type="dxa"/>
          </w:tcPr>
          <w:p w14:paraId="2F667B1E"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Detection</w:t>
            </w:r>
          </w:p>
        </w:tc>
        <w:tc>
          <w:tcPr>
            <w:tcW w:w="990" w:type="dxa"/>
          </w:tcPr>
          <w:p w14:paraId="098DEB7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.311</w:t>
            </w:r>
          </w:p>
        </w:tc>
        <w:tc>
          <w:tcPr>
            <w:tcW w:w="900" w:type="dxa"/>
          </w:tcPr>
          <w:p w14:paraId="2490001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.114</w:t>
            </w:r>
          </w:p>
        </w:tc>
        <w:tc>
          <w:tcPr>
            <w:tcW w:w="1620" w:type="dxa"/>
          </w:tcPr>
          <w:p w14:paraId="4360387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.321</w:t>
            </w:r>
          </w:p>
        </w:tc>
        <w:tc>
          <w:tcPr>
            <w:tcW w:w="990" w:type="dxa"/>
          </w:tcPr>
          <w:p w14:paraId="5D63EDD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2.725</w:t>
            </w:r>
          </w:p>
        </w:tc>
        <w:tc>
          <w:tcPr>
            <w:tcW w:w="810" w:type="dxa"/>
          </w:tcPr>
          <w:p w14:paraId="5DA880E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.013</w:t>
            </w:r>
          </w:p>
        </w:tc>
        <w:tc>
          <w:tcPr>
            <w:tcW w:w="1350" w:type="dxa"/>
          </w:tcPr>
          <w:p w14:paraId="2465634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.258</w:t>
            </w:r>
          </w:p>
        </w:tc>
        <w:tc>
          <w:tcPr>
            <w:tcW w:w="900" w:type="dxa"/>
          </w:tcPr>
          <w:p w14:paraId="609D5F78"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3.872</w:t>
            </w:r>
          </w:p>
        </w:tc>
      </w:tr>
      <w:tr w:rsidR="001C2FA3" w:rsidRPr="00385435" w14:paraId="7299607A" w14:textId="77777777" w:rsidTr="00475534">
        <w:trPr>
          <w:trHeight w:val="134"/>
        </w:trPr>
        <w:tc>
          <w:tcPr>
            <w:tcW w:w="450" w:type="dxa"/>
            <w:vMerge/>
          </w:tcPr>
          <w:p w14:paraId="79CBB081" w14:textId="77777777" w:rsidR="001C2FA3" w:rsidRPr="00385435" w:rsidRDefault="001C2FA3" w:rsidP="00475534">
            <w:pPr>
              <w:rPr>
                <w:rFonts w:ascii="Times New Roman" w:hAnsi="Times New Roman" w:cs="Times New Roman"/>
                <w:sz w:val="24"/>
                <w:szCs w:val="24"/>
              </w:rPr>
            </w:pPr>
          </w:p>
        </w:tc>
        <w:tc>
          <w:tcPr>
            <w:tcW w:w="1890" w:type="dxa"/>
          </w:tcPr>
          <w:p w14:paraId="163F34BC"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Number of Audited Files</w:t>
            </w:r>
          </w:p>
        </w:tc>
        <w:tc>
          <w:tcPr>
            <w:tcW w:w="990" w:type="dxa"/>
          </w:tcPr>
          <w:p w14:paraId="11D6CB1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.376</w:t>
            </w:r>
          </w:p>
        </w:tc>
        <w:tc>
          <w:tcPr>
            <w:tcW w:w="900" w:type="dxa"/>
          </w:tcPr>
          <w:p w14:paraId="783B07E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.130</w:t>
            </w:r>
          </w:p>
        </w:tc>
        <w:tc>
          <w:tcPr>
            <w:tcW w:w="1620" w:type="dxa"/>
          </w:tcPr>
          <w:p w14:paraId="0BABFAA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.355</w:t>
            </w:r>
          </w:p>
        </w:tc>
        <w:tc>
          <w:tcPr>
            <w:tcW w:w="990" w:type="dxa"/>
          </w:tcPr>
          <w:p w14:paraId="5FBA726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2.903</w:t>
            </w:r>
          </w:p>
        </w:tc>
        <w:tc>
          <w:tcPr>
            <w:tcW w:w="810" w:type="dxa"/>
          </w:tcPr>
          <w:p w14:paraId="0EC41F62"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.009</w:t>
            </w:r>
          </w:p>
        </w:tc>
        <w:tc>
          <w:tcPr>
            <w:tcW w:w="1350" w:type="dxa"/>
          </w:tcPr>
          <w:p w14:paraId="14F4A20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.240</w:t>
            </w:r>
          </w:p>
        </w:tc>
        <w:tc>
          <w:tcPr>
            <w:tcW w:w="900" w:type="dxa"/>
          </w:tcPr>
          <w:p w14:paraId="07F8E5E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4.174</w:t>
            </w:r>
          </w:p>
        </w:tc>
      </w:tr>
      <w:tr w:rsidR="001C2FA3" w:rsidRPr="00385435" w14:paraId="065DF52D" w14:textId="77777777" w:rsidTr="00475534">
        <w:trPr>
          <w:trHeight w:val="134"/>
        </w:trPr>
        <w:tc>
          <w:tcPr>
            <w:tcW w:w="450" w:type="dxa"/>
            <w:vMerge/>
          </w:tcPr>
          <w:p w14:paraId="01172F0C" w14:textId="77777777" w:rsidR="001C2FA3" w:rsidRPr="00385435" w:rsidRDefault="001C2FA3" w:rsidP="00475534">
            <w:pPr>
              <w:rPr>
                <w:rFonts w:ascii="Times New Roman" w:hAnsi="Times New Roman" w:cs="Times New Roman"/>
                <w:sz w:val="24"/>
                <w:szCs w:val="24"/>
              </w:rPr>
            </w:pPr>
          </w:p>
        </w:tc>
        <w:tc>
          <w:tcPr>
            <w:tcW w:w="1890" w:type="dxa"/>
          </w:tcPr>
          <w:p w14:paraId="7174833F"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Resource</w:t>
            </w:r>
          </w:p>
        </w:tc>
        <w:tc>
          <w:tcPr>
            <w:tcW w:w="990" w:type="dxa"/>
          </w:tcPr>
          <w:p w14:paraId="1DDC085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.117</w:t>
            </w:r>
          </w:p>
        </w:tc>
        <w:tc>
          <w:tcPr>
            <w:tcW w:w="900" w:type="dxa"/>
          </w:tcPr>
          <w:p w14:paraId="1D37D72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.117</w:t>
            </w:r>
          </w:p>
        </w:tc>
        <w:tc>
          <w:tcPr>
            <w:tcW w:w="1620" w:type="dxa"/>
          </w:tcPr>
          <w:p w14:paraId="0246CBB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.105</w:t>
            </w:r>
          </w:p>
        </w:tc>
        <w:tc>
          <w:tcPr>
            <w:tcW w:w="990" w:type="dxa"/>
          </w:tcPr>
          <w:p w14:paraId="7100FFD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.995</w:t>
            </w:r>
          </w:p>
        </w:tc>
        <w:tc>
          <w:tcPr>
            <w:tcW w:w="810" w:type="dxa"/>
          </w:tcPr>
          <w:p w14:paraId="4E62EFC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.332</w:t>
            </w:r>
          </w:p>
        </w:tc>
        <w:tc>
          <w:tcPr>
            <w:tcW w:w="1350" w:type="dxa"/>
          </w:tcPr>
          <w:p w14:paraId="4496C4E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.323</w:t>
            </w:r>
          </w:p>
        </w:tc>
        <w:tc>
          <w:tcPr>
            <w:tcW w:w="900" w:type="dxa"/>
          </w:tcPr>
          <w:p w14:paraId="670D5AB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3.092</w:t>
            </w:r>
          </w:p>
        </w:tc>
      </w:tr>
      <w:tr w:rsidR="001C2FA3" w:rsidRPr="00385435" w14:paraId="52DEDF76" w14:textId="77777777" w:rsidTr="00475534">
        <w:trPr>
          <w:trHeight w:val="134"/>
        </w:trPr>
        <w:tc>
          <w:tcPr>
            <w:tcW w:w="450" w:type="dxa"/>
            <w:vMerge/>
          </w:tcPr>
          <w:p w14:paraId="5D9378E4" w14:textId="77777777" w:rsidR="001C2FA3" w:rsidRPr="00385435" w:rsidRDefault="001C2FA3" w:rsidP="00475534">
            <w:pPr>
              <w:rPr>
                <w:rFonts w:ascii="Times New Roman" w:hAnsi="Times New Roman" w:cs="Times New Roman"/>
                <w:sz w:val="24"/>
                <w:szCs w:val="24"/>
              </w:rPr>
            </w:pPr>
          </w:p>
        </w:tc>
        <w:tc>
          <w:tcPr>
            <w:tcW w:w="1890" w:type="dxa"/>
          </w:tcPr>
          <w:p w14:paraId="7D91AFD8"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Fine and Penalty</w:t>
            </w:r>
          </w:p>
        </w:tc>
        <w:tc>
          <w:tcPr>
            <w:tcW w:w="990" w:type="dxa"/>
          </w:tcPr>
          <w:p w14:paraId="5913FCA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.171</w:t>
            </w:r>
          </w:p>
        </w:tc>
        <w:tc>
          <w:tcPr>
            <w:tcW w:w="900" w:type="dxa"/>
          </w:tcPr>
          <w:p w14:paraId="6ED1B24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.079</w:t>
            </w:r>
          </w:p>
        </w:tc>
        <w:tc>
          <w:tcPr>
            <w:tcW w:w="1620" w:type="dxa"/>
          </w:tcPr>
          <w:p w14:paraId="7DB1D69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.168</w:t>
            </w:r>
          </w:p>
        </w:tc>
        <w:tc>
          <w:tcPr>
            <w:tcW w:w="990" w:type="dxa"/>
          </w:tcPr>
          <w:p w14:paraId="2A8235B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2.161</w:t>
            </w:r>
          </w:p>
        </w:tc>
        <w:tc>
          <w:tcPr>
            <w:tcW w:w="810" w:type="dxa"/>
          </w:tcPr>
          <w:p w14:paraId="6052DB95"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.044</w:t>
            </w:r>
          </w:p>
        </w:tc>
        <w:tc>
          <w:tcPr>
            <w:tcW w:w="1350" w:type="dxa"/>
          </w:tcPr>
          <w:p w14:paraId="65BECEE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.593</w:t>
            </w:r>
          </w:p>
        </w:tc>
        <w:tc>
          <w:tcPr>
            <w:tcW w:w="900" w:type="dxa"/>
          </w:tcPr>
          <w:p w14:paraId="641348D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1.687</w:t>
            </w:r>
          </w:p>
        </w:tc>
      </w:tr>
      <w:tr w:rsidR="001C2FA3" w:rsidRPr="00385435" w14:paraId="7A3D6E5A" w14:textId="77777777" w:rsidTr="00475534">
        <w:trPr>
          <w:trHeight w:val="297"/>
        </w:trPr>
        <w:tc>
          <w:tcPr>
            <w:tcW w:w="9900" w:type="dxa"/>
            <w:gridSpan w:val="9"/>
          </w:tcPr>
          <w:p w14:paraId="4B2F8CE8"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a. Dependent Variable: Tax Compliance</w:t>
            </w:r>
          </w:p>
        </w:tc>
      </w:tr>
    </w:tbl>
    <w:p w14:paraId="21BF7D3D" w14:textId="77777777" w:rsidR="001C2FA3"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A346174" w14:textId="77777777" w:rsidR="001C2FA3" w:rsidRDefault="001C2FA3" w:rsidP="001C2FA3">
      <w:pPr>
        <w:shd w:val="clear" w:color="auto" w:fill="FFFFFF"/>
        <w:spacing w:after="0" w:line="240" w:lineRule="auto"/>
        <w:rPr>
          <w:rFonts w:ascii="Times New Roman" w:hAnsi="Times New Roman" w:cs="Times New Roman"/>
          <w:sz w:val="24"/>
          <w:szCs w:val="24"/>
        </w:rPr>
      </w:pPr>
    </w:p>
    <w:p w14:paraId="568B863E" w14:textId="77777777" w:rsidR="001C2FA3" w:rsidRDefault="001C2FA3" w:rsidP="001C2FA3">
      <w:pPr>
        <w:shd w:val="clear" w:color="auto" w:fill="FFFFFF"/>
        <w:spacing w:after="120" w:line="360" w:lineRule="auto"/>
        <w:jc w:val="both"/>
        <w:rPr>
          <w:rFonts w:ascii="Times New Roman" w:hAnsi="Times New Roman" w:cs="Times New Roman"/>
          <w:sz w:val="24"/>
          <w:szCs w:val="24"/>
        </w:rPr>
      </w:pPr>
      <w:r w:rsidRPr="005D0491">
        <w:rPr>
          <w:rFonts w:ascii="Times New Roman" w:hAnsi="Times New Roman" w:cs="Times New Roman"/>
          <w:sz w:val="24"/>
          <w:szCs w:val="24"/>
        </w:rPr>
        <w:t xml:space="preserve">The result from above table reveals that </w:t>
      </w:r>
      <w:r>
        <w:rPr>
          <w:rFonts w:ascii="Times New Roman" w:hAnsi="Times New Roman" w:cs="Times New Roman"/>
          <w:sz w:val="24"/>
          <w:szCs w:val="24"/>
        </w:rPr>
        <w:t xml:space="preserve">out of five independent variable expected to predict tax compliance level in the study area only three (tax audit detection, number of audited files, and fine &amp; penalty) were found to be significant to determine taxpayers compliance to tax laws in the study area. The interpretation of such significant variable is presented as follows. </w:t>
      </w:r>
    </w:p>
    <w:p w14:paraId="41A9CFF7" w14:textId="77777777" w:rsidR="001C2FA3" w:rsidRPr="00FC7511"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As can be observed from the above table, the standardized coefficient of tax audit detection (β</w:t>
      </w:r>
      <w:r w:rsidRPr="00FC7511">
        <w:rPr>
          <w:rFonts w:ascii="Times New Roman" w:hAnsi="Times New Roman" w:cs="Times New Roman"/>
          <w:sz w:val="24"/>
          <w:szCs w:val="24"/>
          <w:vertAlign w:val="subscript"/>
        </w:rPr>
        <w:t>2</w:t>
      </w:r>
      <w:r w:rsidRPr="00FC7511">
        <w:rPr>
          <w:rFonts w:ascii="Times New Roman" w:hAnsi="Times New Roman" w:cs="Times New Roman"/>
          <w:sz w:val="24"/>
          <w:szCs w:val="24"/>
        </w:rPr>
        <w:t xml:space="preserve">=0.321, p=0.013) was significant to predict tax compliance. Thus, we accept alternative </w:t>
      </w:r>
      <w:r w:rsidRPr="00FC7511">
        <w:rPr>
          <w:rFonts w:ascii="Times New Roman" w:hAnsi="Times New Roman" w:cs="Times New Roman"/>
          <w:sz w:val="24"/>
          <w:szCs w:val="24"/>
        </w:rPr>
        <w:lastRenderedPageBreak/>
        <w:t>hypothesis 2</w:t>
      </w:r>
      <w:r>
        <w:rPr>
          <w:rFonts w:ascii="Times New Roman" w:hAnsi="Times New Roman" w:cs="Times New Roman"/>
          <w:sz w:val="24"/>
          <w:szCs w:val="24"/>
        </w:rPr>
        <w:t>(two)</w:t>
      </w:r>
      <w:r w:rsidRPr="00FC7511">
        <w:rPr>
          <w:rFonts w:ascii="Times New Roman" w:hAnsi="Times New Roman" w:cs="Times New Roman"/>
          <w:sz w:val="24"/>
          <w:szCs w:val="24"/>
        </w:rPr>
        <w:t xml:space="preserve"> which says audit detection influences tax compliance in the study area. Further; the result shows that a unit increase in audit detection leads to a 0.321 unit increase in tax compliance. Moreover, correlation analysis (r= 0.901) shows that the there is a strong association between audit detection with the level of tax compliance in the study area. This positive and significant effect of audit detection on tax compliance may be because taxpayers fear penalties imposed on tax evasion when detected.</w:t>
      </w:r>
      <w:bookmarkEnd w:id="53"/>
      <w:r w:rsidRPr="00FC7511">
        <w:rPr>
          <w:rFonts w:ascii="Times New Roman" w:hAnsi="Times New Roman" w:cs="Times New Roman"/>
          <w:sz w:val="24"/>
          <w:szCs w:val="24"/>
        </w:rPr>
        <w:t xml:space="preserve"> Moreover, the result is as expected earlier.  </w:t>
      </w:r>
    </w:p>
    <w:p w14:paraId="2A9C0F99" w14:textId="2BB36DBE" w:rsidR="001C2FA3" w:rsidRPr="00FC7511"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The coefficient for the number of audited files was found to be significant to determine tax compliance (β</w:t>
      </w:r>
      <w:r w:rsidRPr="00FC7511">
        <w:rPr>
          <w:rFonts w:ascii="Times New Roman" w:hAnsi="Times New Roman" w:cs="Times New Roman"/>
          <w:sz w:val="24"/>
          <w:szCs w:val="24"/>
          <w:vertAlign w:val="subscript"/>
        </w:rPr>
        <w:t>3</w:t>
      </w:r>
      <w:r w:rsidRPr="00FC7511">
        <w:rPr>
          <w:rFonts w:ascii="Times New Roman" w:hAnsi="Times New Roman" w:cs="Times New Roman"/>
          <w:sz w:val="24"/>
          <w:szCs w:val="24"/>
        </w:rPr>
        <w:t>=0.355, p=0.009). Hence, we accept alternative hypothesis 3</w:t>
      </w:r>
      <w:r>
        <w:rPr>
          <w:rFonts w:ascii="Times New Roman" w:hAnsi="Times New Roman" w:cs="Times New Roman"/>
          <w:sz w:val="24"/>
          <w:szCs w:val="24"/>
        </w:rPr>
        <w:t>(three)</w:t>
      </w:r>
      <w:r w:rsidRPr="00FC7511">
        <w:rPr>
          <w:rFonts w:ascii="Times New Roman" w:hAnsi="Times New Roman" w:cs="Times New Roman"/>
          <w:sz w:val="24"/>
          <w:szCs w:val="24"/>
        </w:rPr>
        <w:t xml:space="preserve"> which states the number of audited files influences tax compliance.  </w:t>
      </w:r>
      <w:r w:rsidR="00D07A82" w:rsidRPr="00FC7511">
        <w:rPr>
          <w:rFonts w:ascii="Times New Roman" w:hAnsi="Times New Roman" w:cs="Times New Roman"/>
          <w:sz w:val="24"/>
          <w:szCs w:val="24"/>
        </w:rPr>
        <w:t>These further reveals</w:t>
      </w:r>
      <w:r w:rsidRPr="00FC7511">
        <w:rPr>
          <w:rFonts w:ascii="Times New Roman" w:hAnsi="Times New Roman" w:cs="Times New Roman"/>
          <w:sz w:val="24"/>
          <w:szCs w:val="24"/>
        </w:rPr>
        <w:t xml:space="preserve"> that as the number of audited files increases taxpayers’ compliance level increases in the study area. More specifically, a unit increase in the number of audited files leads to a 0.355 unit increase in compliance level.  The result is as expected earlier. Moreover, the finding of this study is in line with the work of </w:t>
      </w:r>
      <w:proofErr w:type="spellStart"/>
      <w:r w:rsidRPr="00FC7511">
        <w:rPr>
          <w:rFonts w:ascii="Times New Roman" w:hAnsi="Times New Roman" w:cs="Times New Roman"/>
          <w:sz w:val="24"/>
          <w:szCs w:val="24"/>
        </w:rPr>
        <w:t>Agumas</w:t>
      </w:r>
      <w:proofErr w:type="spellEnd"/>
      <w:r w:rsidRPr="00FC7511">
        <w:rPr>
          <w:rFonts w:ascii="Times New Roman" w:hAnsi="Times New Roman" w:cs="Times New Roman"/>
          <w:sz w:val="24"/>
          <w:szCs w:val="24"/>
        </w:rPr>
        <w:t>, (2016) who states that as a signific</w:t>
      </w:r>
      <w:r w:rsidRPr="00FC7511">
        <w:rPr>
          <w:rFonts w:ascii="Times New Roman" w:hAnsi="Times New Roman" w:cs="Times New Roman"/>
          <w:bCs/>
          <w:sz w:val="24"/>
          <w:szCs w:val="24"/>
        </w:rPr>
        <w:t>ant number of files are audited</w:t>
      </w:r>
      <w:r w:rsidRPr="00FC7511">
        <w:rPr>
          <w:rFonts w:ascii="Times New Roman" w:hAnsi="Times New Roman" w:cs="Times New Roman"/>
          <w:sz w:val="24"/>
          <w:szCs w:val="24"/>
        </w:rPr>
        <w:t xml:space="preserve"> there will be a high probability of detecting tax avoidance problems and hence improve compliance. </w:t>
      </w:r>
    </w:p>
    <w:p w14:paraId="400F2464" w14:textId="01488013" w:rsidR="001C2FA3"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 xml:space="preserve">Another strong variable determining tax compliance in the study area is fine and penalty. The result of current study shows that there is positive correlation between fine and penalty and tax compliance in </w:t>
      </w:r>
      <w:proofErr w:type="spellStart"/>
      <w:r>
        <w:rPr>
          <w:rFonts w:ascii="Times New Roman" w:hAnsi="Times New Roman" w:cs="Times New Roman"/>
          <w:sz w:val="24"/>
          <w:szCs w:val="24"/>
        </w:rPr>
        <w:t>Kaffa</w:t>
      </w:r>
      <w:proofErr w:type="spellEnd"/>
      <w:r w:rsidRPr="00FC7511">
        <w:rPr>
          <w:rFonts w:ascii="Times New Roman" w:hAnsi="Times New Roman" w:cs="Times New Roman"/>
          <w:sz w:val="24"/>
          <w:szCs w:val="24"/>
        </w:rPr>
        <w:t xml:space="preserve"> zone revenue department (r=0.695). Further, the regression analysis result (β</w:t>
      </w:r>
      <w:r w:rsidRPr="00FC7511">
        <w:rPr>
          <w:rFonts w:ascii="Times New Roman" w:hAnsi="Times New Roman" w:cs="Times New Roman"/>
          <w:sz w:val="24"/>
          <w:szCs w:val="24"/>
          <w:vertAlign w:val="subscript"/>
        </w:rPr>
        <w:t>5</w:t>
      </w:r>
      <w:r w:rsidRPr="00FC7511">
        <w:rPr>
          <w:rFonts w:ascii="Times New Roman" w:hAnsi="Times New Roman" w:cs="Times New Roman"/>
          <w:sz w:val="24"/>
          <w:szCs w:val="24"/>
        </w:rPr>
        <w:t>=0.168, p=0.044) reveals that a unit increases in fine and penalty lead to 0.168 unit increase in taxpayers’ compliance for tax laws. Therefore, we accept alternative hypothesis 5</w:t>
      </w:r>
      <w:r>
        <w:rPr>
          <w:rFonts w:ascii="Times New Roman" w:hAnsi="Times New Roman" w:cs="Times New Roman"/>
          <w:sz w:val="24"/>
          <w:szCs w:val="24"/>
        </w:rPr>
        <w:t>(five)</w:t>
      </w:r>
      <w:r w:rsidRPr="00FC7511">
        <w:rPr>
          <w:rFonts w:ascii="Times New Roman" w:hAnsi="Times New Roman" w:cs="Times New Roman"/>
          <w:sz w:val="24"/>
          <w:szCs w:val="24"/>
        </w:rPr>
        <w:t xml:space="preserve"> which states that fine and penalty influences tax compliance in </w:t>
      </w:r>
      <w:proofErr w:type="spellStart"/>
      <w:r>
        <w:rPr>
          <w:rFonts w:ascii="Times New Roman" w:hAnsi="Times New Roman" w:cs="Times New Roman"/>
          <w:sz w:val="24"/>
          <w:szCs w:val="24"/>
        </w:rPr>
        <w:t>Kaffa</w:t>
      </w:r>
      <w:proofErr w:type="spellEnd"/>
      <w:r w:rsidRPr="00FC7511">
        <w:rPr>
          <w:rFonts w:ascii="Times New Roman" w:hAnsi="Times New Roman" w:cs="Times New Roman"/>
          <w:sz w:val="24"/>
          <w:szCs w:val="24"/>
        </w:rPr>
        <w:t xml:space="preserve"> zone revenue department. This finding is similar with the finding of </w:t>
      </w:r>
      <w:r w:rsidRPr="00FC7511">
        <w:rPr>
          <w:rFonts w:ascii="Times New Roman" w:hAnsi="Times New Roman" w:cs="Times New Roman"/>
          <w:sz w:val="24"/>
          <w:szCs w:val="24"/>
          <w:shd w:val="clear" w:color="auto" w:fill="FFFFFF"/>
        </w:rPr>
        <w:t xml:space="preserve">Ephrem, (2016) who </w:t>
      </w:r>
      <w:r w:rsidRPr="00FC7511">
        <w:rPr>
          <w:rFonts w:ascii="Times New Roman" w:hAnsi="Times New Roman" w:cs="Times New Roman"/>
          <w:sz w:val="24"/>
          <w:szCs w:val="24"/>
        </w:rPr>
        <w:t xml:space="preserve">argues fines reduce the cases of tax evasion thus encouraging tax compliance, </w:t>
      </w:r>
      <w:r w:rsidR="00D07A82" w:rsidRPr="00FC7511">
        <w:rPr>
          <w:rFonts w:ascii="Times New Roman" w:hAnsi="Times New Roman" w:cs="Times New Roman"/>
          <w:sz w:val="24"/>
          <w:szCs w:val="24"/>
        </w:rPr>
        <w:t>and penalties</w:t>
      </w:r>
      <w:r w:rsidRPr="00FC7511">
        <w:rPr>
          <w:rFonts w:ascii="Times New Roman" w:hAnsi="Times New Roman" w:cs="Times New Roman"/>
          <w:sz w:val="24"/>
          <w:szCs w:val="24"/>
        </w:rPr>
        <w:t xml:space="preserve"> has an impact on tax compliance because the higher the penalty the greater the discouragement for potential tax evasion. Also, the result is as expected before</w:t>
      </w:r>
      <w:r>
        <w:rPr>
          <w:rFonts w:ascii="Times New Roman" w:hAnsi="Times New Roman" w:cs="Times New Roman"/>
          <w:sz w:val="24"/>
          <w:szCs w:val="24"/>
        </w:rPr>
        <w:t>.</w:t>
      </w:r>
    </w:p>
    <w:p w14:paraId="1FF3F8EE" w14:textId="77777777" w:rsidR="001C2FA3" w:rsidRDefault="001C2FA3" w:rsidP="001C2FA3">
      <w:pPr>
        <w:shd w:val="clear" w:color="auto" w:fill="FFFFFF"/>
        <w:spacing w:after="120" w:line="360" w:lineRule="auto"/>
        <w:jc w:val="both"/>
        <w:rPr>
          <w:rFonts w:ascii="Times New Roman" w:hAnsi="Times New Roman" w:cs="Times New Roman"/>
          <w:sz w:val="24"/>
          <w:szCs w:val="24"/>
        </w:rPr>
      </w:pPr>
    </w:p>
    <w:p w14:paraId="697DA418" w14:textId="77777777" w:rsidR="001C2FA3" w:rsidRPr="009C7939" w:rsidRDefault="001C2FA3" w:rsidP="001C2FA3">
      <w:pPr>
        <w:pStyle w:val="Heading1"/>
        <w:numPr>
          <w:ilvl w:val="0"/>
          <w:numId w:val="1"/>
        </w:numPr>
        <w:spacing w:before="0" w:line="360" w:lineRule="auto"/>
        <w:jc w:val="center"/>
        <w:rPr>
          <w:rFonts w:ascii="Times New Roman" w:hAnsi="Times New Roman" w:cs="Times New Roman"/>
          <w:color w:val="auto"/>
          <w:sz w:val="32"/>
          <w:szCs w:val="24"/>
        </w:rPr>
      </w:pPr>
      <w:bookmarkStart w:id="78" w:name="_Toc134705927"/>
      <w:r w:rsidRPr="009C7939">
        <w:rPr>
          <w:rFonts w:ascii="Times New Roman" w:hAnsi="Times New Roman" w:cs="Times New Roman"/>
          <w:color w:val="auto"/>
          <w:sz w:val="32"/>
          <w:szCs w:val="24"/>
        </w:rPr>
        <w:lastRenderedPageBreak/>
        <w:t>CONCLUSION AND RECOMMENDATION</w:t>
      </w:r>
      <w:bookmarkEnd w:id="78"/>
    </w:p>
    <w:p w14:paraId="140D1E8A" w14:textId="77777777" w:rsidR="001C2FA3" w:rsidRDefault="001C2FA3" w:rsidP="001C2FA3">
      <w:pPr>
        <w:pStyle w:val="Heading2"/>
        <w:spacing w:line="360" w:lineRule="auto"/>
        <w:rPr>
          <w:rFonts w:ascii="Times New Roman" w:hAnsi="Times New Roman" w:cs="Times New Roman"/>
          <w:color w:val="auto"/>
          <w:sz w:val="28"/>
          <w:szCs w:val="24"/>
        </w:rPr>
      </w:pPr>
      <w:bookmarkStart w:id="79" w:name="_Toc134705928"/>
      <w:r w:rsidRPr="009C7939">
        <w:rPr>
          <w:rFonts w:ascii="Times New Roman" w:hAnsi="Times New Roman" w:cs="Times New Roman"/>
          <w:color w:val="auto"/>
          <w:sz w:val="28"/>
          <w:szCs w:val="24"/>
        </w:rPr>
        <w:t>5.1. Conclusion</w:t>
      </w:r>
      <w:bookmarkEnd w:id="79"/>
      <w:r w:rsidRPr="009C7939">
        <w:rPr>
          <w:rFonts w:ascii="Times New Roman" w:hAnsi="Times New Roman" w:cs="Times New Roman"/>
          <w:color w:val="auto"/>
          <w:sz w:val="28"/>
          <w:szCs w:val="24"/>
        </w:rPr>
        <w:t xml:space="preserve"> </w:t>
      </w:r>
    </w:p>
    <w:p w14:paraId="5659443C" w14:textId="1BA3770F" w:rsidR="001C2FA3" w:rsidRDefault="001C2FA3" w:rsidP="001C2FA3">
      <w:pPr>
        <w:spacing w:line="360" w:lineRule="auto"/>
        <w:jc w:val="both"/>
        <w:rPr>
          <w:rFonts w:ascii="Times New Roman" w:hAnsi="Times New Roman" w:cs="Times New Roman"/>
          <w:sz w:val="24"/>
          <w:szCs w:val="24"/>
        </w:rPr>
      </w:pPr>
      <w:r w:rsidRPr="00115F66">
        <w:rPr>
          <w:rFonts w:ascii="Times New Roman" w:hAnsi="Times New Roman" w:cs="Times New Roman"/>
          <w:sz w:val="24"/>
          <w:szCs w:val="24"/>
        </w:rPr>
        <w:t xml:space="preserve">Tax is an obligatory contribution to state revenue, imposed by the government on workers' income and business profits, or added to the cost of some goods, services, and transactions. Moreover, tax plays a significant role in financing the development activities of developing countries including Ethiopia. However, this can be achieved when taxpayers are compliant with the laws of tax and pay appropriate taxes according to their income and profits. Hence, examining the compliance of taxpayers is necessary to know the existing situation of taxpayers’ compliance level in the study area. In line with this current study was conducted to examine the effect of tax audit on compliance among category “A” taxpayers in the </w:t>
      </w:r>
      <w:proofErr w:type="spellStart"/>
      <w:r>
        <w:rPr>
          <w:rFonts w:ascii="Times New Roman" w:hAnsi="Times New Roman" w:cs="Times New Roman"/>
          <w:sz w:val="24"/>
          <w:szCs w:val="24"/>
        </w:rPr>
        <w:t>Kaffa</w:t>
      </w:r>
      <w:proofErr w:type="spellEnd"/>
      <w:r w:rsidRPr="00115F66">
        <w:rPr>
          <w:rFonts w:ascii="Times New Roman" w:hAnsi="Times New Roman" w:cs="Times New Roman"/>
          <w:sz w:val="24"/>
          <w:szCs w:val="24"/>
        </w:rPr>
        <w:t xml:space="preserve"> zone, Southwest Ethiopia. </w:t>
      </w:r>
    </w:p>
    <w:p w14:paraId="399BA32A" w14:textId="53A3A46C" w:rsidR="001C2FA3" w:rsidRDefault="001C2FA3" w:rsidP="001C2FA3">
      <w:pPr>
        <w:spacing w:line="360" w:lineRule="auto"/>
        <w:jc w:val="both"/>
        <w:rPr>
          <w:rFonts w:ascii="Times New Roman" w:hAnsi="Times New Roman" w:cs="Times New Roman"/>
          <w:sz w:val="24"/>
          <w:szCs w:val="24"/>
        </w:rPr>
      </w:pPr>
      <w:r w:rsidRPr="00115F66">
        <w:rPr>
          <w:rFonts w:ascii="Times New Roman" w:hAnsi="Times New Roman" w:cs="Times New Roman"/>
          <w:sz w:val="24"/>
          <w:szCs w:val="24"/>
        </w:rPr>
        <w:t xml:space="preserve">To achieve the objectives and address the research questions of this study, the necessary information was collected from tax auditors in the study area. Also, additional data were collected from category “A” taxpayers for triangulation. Thus, the data for this study was primary and supported by some secondary published and unpublished data. After deciding on data sources, the sample size was determined. As the number of tax auditors in the </w:t>
      </w:r>
      <w:proofErr w:type="spellStart"/>
      <w:r>
        <w:rPr>
          <w:rFonts w:ascii="Times New Roman" w:hAnsi="Times New Roman" w:cs="Times New Roman"/>
          <w:sz w:val="24"/>
          <w:szCs w:val="24"/>
        </w:rPr>
        <w:t>Kaffa</w:t>
      </w:r>
      <w:proofErr w:type="spellEnd"/>
      <w:r w:rsidRPr="00115F66">
        <w:rPr>
          <w:rFonts w:ascii="Times New Roman" w:hAnsi="Times New Roman" w:cs="Times New Roman"/>
          <w:sz w:val="24"/>
          <w:szCs w:val="24"/>
        </w:rPr>
        <w:t xml:space="preserve"> zone is manageable to survey the entire population, the census was used to collect data from tax auditors. Regarding taxpayers, 10% of total taxpayers were considered as samples as information is used for triangulation. Therefore, this study mainly relied on primary data collected from tax auditors which were supported by data from taxpayers and some secondary published and unpublished sources. </w:t>
      </w:r>
    </w:p>
    <w:p w14:paraId="22CF5548" w14:textId="77777777" w:rsidR="001C2FA3" w:rsidRPr="003D7AD2" w:rsidRDefault="001C2FA3" w:rsidP="001C2FA3">
      <w:pPr>
        <w:spacing w:line="360" w:lineRule="auto"/>
        <w:jc w:val="both"/>
        <w:rPr>
          <w:rFonts w:ascii="Times New Roman" w:eastAsia="Times New Roman" w:hAnsi="Times New Roman" w:cs="Times New Roman"/>
          <w:sz w:val="24"/>
          <w:szCs w:val="24"/>
        </w:rPr>
      </w:pPr>
      <w:r w:rsidRPr="003D7AD2">
        <w:rPr>
          <w:rFonts w:ascii="Times New Roman" w:eastAsia="Times New Roman" w:hAnsi="Times New Roman" w:cs="Times New Roman"/>
          <w:sz w:val="24"/>
          <w:szCs w:val="24"/>
        </w:rPr>
        <w:t xml:space="preserve">Accordingly, 25 questionnaires were distributed to tax auditors and all 25 returned back and found to be usable for analysis. However, out of 92 questionnaires distributed to category “A” taxpayers only 81 were returned back and used for descriptive analysis. For the matter of accuracy, reliability and validity of the collected data for analysis was checked by using appropriate diagnostic methods like Cronbach’s alpha. Accordingly, both descriptive and inferential analyses were employed to analyze the influence of hypothesized factors on the tax compliance in the study area. </w:t>
      </w:r>
    </w:p>
    <w:p w14:paraId="07076887" w14:textId="254A6DEF" w:rsidR="001C2FA3" w:rsidRDefault="001C2FA3" w:rsidP="001C2FA3">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237E11">
        <w:rPr>
          <w:rFonts w:ascii="Times New Roman" w:eastAsia="Times New Roman" w:hAnsi="Times New Roman" w:cs="Times New Roman"/>
          <w:sz w:val="24"/>
          <w:szCs w:val="24"/>
        </w:rPr>
        <w:t xml:space="preserve">The result from descriptive statistics shows that; the majorities were male implying the sex </w:t>
      </w:r>
      <w:r w:rsidRPr="00237E11">
        <w:rPr>
          <w:rFonts w:ascii="Times New Roman" w:eastAsia="Times New Roman" w:hAnsi="Times New Roman" w:cs="Times New Roman"/>
          <w:sz w:val="24"/>
          <w:szCs w:val="24"/>
        </w:rPr>
        <w:lastRenderedPageBreak/>
        <w:t xml:space="preserve">proportion of sample respondents inclined toward males. Regarding their age, the majority of tax auditors are in the age group of 26-50 years. This further shows a higher number of employees in the </w:t>
      </w:r>
      <w:proofErr w:type="spellStart"/>
      <w:r>
        <w:rPr>
          <w:rFonts w:ascii="Times New Roman" w:eastAsia="Times New Roman" w:hAnsi="Times New Roman" w:cs="Times New Roman"/>
          <w:sz w:val="24"/>
          <w:szCs w:val="24"/>
        </w:rPr>
        <w:t>Kaffa</w:t>
      </w:r>
      <w:proofErr w:type="spellEnd"/>
      <w:r w:rsidRPr="00237E11">
        <w:rPr>
          <w:rFonts w:ascii="Times New Roman" w:eastAsia="Times New Roman" w:hAnsi="Times New Roman" w:cs="Times New Roman"/>
          <w:sz w:val="24"/>
          <w:szCs w:val="24"/>
        </w:rPr>
        <w:t xml:space="preserve"> zone revenue department are younger. Similarly; the result for the level of education attained by the sample respondent reveals that above average holders of BA Degree implying the highest proportion of employees in </w:t>
      </w:r>
      <w:proofErr w:type="spellStart"/>
      <w:r>
        <w:rPr>
          <w:rFonts w:ascii="Times New Roman" w:eastAsia="Times New Roman" w:hAnsi="Times New Roman" w:cs="Times New Roman"/>
          <w:sz w:val="24"/>
          <w:szCs w:val="24"/>
        </w:rPr>
        <w:t>Kaffa</w:t>
      </w:r>
      <w:proofErr w:type="spellEnd"/>
      <w:r w:rsidRPr="00237E11">
        <w:rPr>
          <w:rFonts w:ascii="Times New Roman" w:eastAsia="Times New Roman" w:hAnsi="Times New Roman" w:cs="Times New Roman"/>
          <w:sz w:val="24"/>
          <w:szCs w:val="24"/>
        </w:rPr>
        <w:t xml:space="preserve"> zone revenue department is first Degree graduate from different public and private universities and colleges. Of those respondents, the greater part graduated with a business-related course like accounting, economics, and management. Likewise, respondents reported their years of experience in the revenue department since experience helps them to conduct tax audits in a better manner. Further, the result of this study shows that about 72% of respondents have an experience of 2-10 years in the revenue department. </w:t>
      </w:r>
    </w:p>
    <w:p w14:paraId="4241AD74" w14:textId="08475F6F" w:rsidR="001C2FA3" w:rsidRPr="003D0FBE" w:rsidRDefault="001C2FA3" w:rsidP="001C2FA3">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the main objective of this study was examining the effect of tax audit on tax compliance of category “A” taxpayers in </w:t>
      </w:r>
      <w:proofErr w:type="spellStart"/>
      <w:r>
        <w:rPr>
          <w:rFonts w:ascii="Times New Roman" w:eastAsia="Times New Roman" w:hAnsi="Times New Roman" w:cs="Times New Roman"/>
          <w:sz w:val="24"/>
          <w:szCs w:val="24"/>
        </w:rPr>
        <w:t>Kaffa</w:t>
      </w:r>
      <w:proofErr w:type="spellEnd"/>
      <w:r>
        <w:rPr>
          <w:rFonts w:ascii="Times New Roman" w:eastAsia="Times New Roman" w:hAnsi="Times New Roman" w:cs="Times New Roman"/>
          <w:sz w:val="24"/>
          <w:szCs w:val="24"/>
        </w:rPr>
        <w:t xml:space="preserve"> zone. To achieve this objective, multiple linear regression was used as appropriate inferential statistics taking the mean score of both dependent and independent variables as continuous. But; before using the result from this model, diagnostic tests were performed to check for the goodness of fit for the model and the result of diagnostic test shows the model fits well. Thus, the result of multiple linear regression reveals that dependent variable was influenced by the hypothesized factors. Moreover, the compliance level of taxpayers in </w:t>
      </w:r>
      <w:proofErr w:type="spellStart"/>
      <w:r>
        <w:rPr>
          <w:rFonts w:ascii="Times New Roman" w:eastAsia="Times New Roman" w:hAnsi="Times New Roman" w:cs="Times New Roman"/>
          <w:sz w:val="24"/>
          <w:szCs w:val="24"/>
        </w:rPr>
        <w:t>Kaffa</w:t>
      </w:r>
      <w:proofErr w:type="spellEnd"/>
      <w:r>
        <w:rPr>
          <w:rFonts w:ascii="Times New Roman" w:eastAsia="Times New Roman" w:hAnsi="Times New Roman" w:cs="Times New Roman"/>
          <w:sz w:val="24"/>
          <w:szCs w:val="24"/>
        </w:rPr>
        <w:t xml:space="preserve"> zone was positively and significantly influenced by audit detection of non-compliant, number of audited files, and fine &amp; penalty. In addition to that,</w:t>
      </w:r>
      <w:r>
        <w:rPr>
          <w:rFonts w:ascii="Times New Roman" w:hAnsi="Times New Roman" w:cs="Times New Roman"/>
          <w:spacing w:val="1"/>
          <w:sz w:val="24"/>
          <w:szCs w:val="24"/>
        </w:rPr>
        <w:t xml:space="preserve"> the result of correlation regression between dependent and all </w:t>
      </w:r>
      <w:r>
        <w:rPr>
          <w:rFonts w:ascii="Times New Roman" w:hAnsi="Times New Roman" w:cs="Times New Roman"/>
          <w:iCs/>
          <w:sz w:val="24"/>
          <w:szCs w:val="24"/>
        </w:rPr>
        <w:t>f</w:t>
      </w:r>
      <w:r>
        <w:rPr>
          <w:rFonts w:ascii="Times New Roman" w:hAnsi="Times New Roman" w:cs="Times New Roman"/>
          <w:iCs/>
          <w:spacing w:val="1"/>
          <w:sz w:val="24"/>
          <w:szCs w:val="24"/>
        </w:rPr>
        <w:t>i</w:t>
      </w:r>
      <w:r>
        <w:rPr>
          <w:rFonts w:ascii="Times New Roman" w:hAnsi="Times New Roman" w:cs="Times New Roman"/>
          <w:iCs/>
          <w:spacing w:val="-1"/>
          <w:sz w:val="24"/>
          <w:szCs w:val="24"/>
        </w:rPr>
        <w:t>v</w:t>
      </w:r>
      <w:r>
        <w:rPr>
          <w:rFonts w:ascii="Times New Roman" w:hAnsi="Times New Roman" w:cs="Times New Roman"/>
          <w:iCs/>
          <w:sz w:val="24"/>
          <w:szCs w:val="24"/>
        </w:rPr>
        <w:t xml:space="preserve">e independent variables </w:t>
      </w:r>
      <w:r>
        <w:rPr>
          <w:rFonts w:ascii="Times New Roman" w:hAnsi="Times New Roman" w:cs="Times New Roman"/>
          <w:iCs/>
          <w:spacing w:val="3"/>
          <w:sz w:val="24"/>
          <w:szCs w:val="24"/>
        </w:rPr>
        <w:t xml:space="preserve">shows that there is positive correlation between compliance and </w:t>
      </w:r>
      <w:r>
        <w:rPr>
          <w:rFonts w:ascii="Times New Roman" w:hAnsi="Times New Roman" w:cs="Times New Roman"/>
          <w:sz w:val="24"/>
          <w:szCs w:val="24"/>
        </w:rPr>
        <w:t xml:space="preserve">audit type, audit detection, number of audited files, resource of tax audit, and </w:t>
      </w:r>
      <w:r>
        <w:rPr>
          <w:rFonts w:ascii="Times New Roman" w:hAnsi="Times New Roman" w:cs="Times New Roman"/>
          <w:bCs/>
          <w:sz w:val="24"/>
          <w:szCs w:val="24"/>
        </w:rPr>
        <w:t xml:space="preserve">fine &amp; penalty. </w:t>
      </w:r>
    </w:p>
    <w:p w14:paraId="6CA80DA2" w14:textId="77777777" w:rsidR="001C2FA3" w:rsidRDefault="001C2FA3" w:rsidP="001C2FA3">
      <w:pPr>
        <w:pStyle w:val="Heading2"/>
        <w:spacing w:line="360" w:lineRule="auto"/>
        <w:rPr>
          <w:rFonts w:ascii="Times New Roman" w:hAnsi="Times New Roman" w:cs="Times New Roman"/>
          <w:color w:val="auto"/>
          <w:sz w:val="28"/>
          <w:szCs w:val="24"/>
        </w:rPr>
      </w:pPr>
      <w:bookmarkStart w:id="80" w:name="_Toc134705929"/>
      <w:r w:rsidRPr="009C7939">
        <w:rPr>
          <w:rFonts w:ascii="Times New Roman" w:hAnsi="Times New Roman" w:cs="Times New Roman"/>
          <w:color w:val="auto"/>
          <w:sz w:val="28"/>
          <w:szCs w:val="24"/>
        </w:rPr>
        <w:t>5.2. Recommendation</w:t>
      </w:r>
      <w:bookmarkEnd w:id="80"/>
      <w:r w:rsidRPr="009C7939">
        <w:rPr>
          <w:rFonts w:ascii="Times New Roman" w:hAnsi="Times New Roman" w:cs="Times New Roman"/>
          <w:color w:val="auto"/>
          <w:sz w:val="28"/>
          <w:szCs w:val="24"/>
        </w:rPr>
        <w:t xml:space="preserve"> </w:t>
      </w:r>
    </w:p>
    <w:p w14:paraId="061FFF89" w14:textId="63F9A6FC" w:rsidR="001C2FA3" w:rsidRDefault="001C2FA3" w:rsidP="001C2FA3">
      <w:pPr>
        <w:spacing w:after="120" w:line="360" w:lineRule="auto"/>
        <w:jc w:val="both"/>
        <w:rPr>
          <w:rFonts w:ascii="Times New Roman" w:hAnsi="Times New Roman" w:cs="Times New Roman"/>
          <w:sz w:val="24"/>
        </w:rPr>
      </w:pPr>
      <w:r w:rsidRPr="00FE3D37">
        <w:rPr>
          <w:rFonts w:ascii="Times New Roman" w:hAnsi="Times New Roman" w:cs="Times New Roman"/>
          <w:sz w:val="24"/>
        </w:rPr>
        <w:t xml:space="preserve">Based on the above findings, this study recommends the following points to be implemented in order to improve the compliance level of category “A” taxpayer’s in </w:t>
      </w:r>
      <w:proofErr w:type="spellStart"/>
      <w:r>
        <w:rPr>
          <w:rFonts w:ascii="Times New Roman" w:hAnsi="Times New Roman" w:cs="Times New Roman"/>
          <w:sz w:val="24"/>
        </w:rPr>
        <w:t>Kaffa</w:t>
      </w:r>
      <w:proofErr w:type="spellEnd"/>
      <w:r w:rsidRPr="00FE3D37">
        <w:rPr>
          <w:rFonts w:ascii="Times New Roman" w:hAnsi="Times New Roman" w:cs="Times New Roman"/>
          <w:sz w:val="24"/>
        </w:rPr>
        <w:t xml:space="preserve"> zone. </w:t>
      </w:r>
    </w:p>
    <w:p w14:paraId="149ACBAB" w14:textId="2749202B" w:rsidR="001C2FA3" w:rsidRDefault="001C2FA3" w:rsidP="001C2FA3">
      <w:pPr>
        <w:pStyle w:val="ListParagraph"/>
        <w:numPr>
          <w:ilvl w:val="0"/>
          <w:numId w:val="12"/>
        </w:numPr>
        <w:spacing w:after="120" w:line="360" w:lineRule="auto"/>
        <w:jc w:val="both"/>
        <w:rPr>
          <w:rFonts w:ascii="Times New Roman" w:hAnsi="Times New Roman" w:cs="Times New Roman"/>
          <w:sz w:val="24"/>
        </w:rPr>
      </w:pPr>
      <w:r w:rsidRPr="00D54FB1">
        <w:rPr>
          <w:rFonts w:ascii="Times New Roman" w:hAnsi="Times New Roman" w:cs="Times New Roman"/>
          <w:sz w:val="24"/>
        </w:rPr>
        <w:t xml:space="preserve">The result of current study reveals that the number of audited file influences taxpayer’s compliance level in the study area. This implies that, as auditing activities taken by the revenue department of the zone increases the compliance level of taxpayers with tax rules and regulations. In addition to that as </w:t>
      </w:r>
      <w:r w:rsidR="00D07A82" w:rsidRPr="00D54FB1">
        <w:rPr>
          <w:rFonts w:ascii="Times New Roman" w:hAnsi="Times New Roman" w:cs="Times New Roman"/>
          <w:sz w:val="24"/>
        </w:rPr>
        <w:t>significant numbers of files</w:t>
      </w:r>
      <w:r w:rsidRPr="00D54FB1">
        <w:rPr>
          <w:rFonts w:ascii="Times New Roman" w:hAnsi="Times New Roman" w:cs="Times New Roman"/>
          <w:sz w:val="24"/>
        </w:rPr>
        <w:t xml:space="preserve"> are audited, there is high </w:t>
      </w:r>
      <w:r w:rsidRPr="00D54FB1">
        <w:rPr>
          <w:rFonts w:ascii="Times New Roman" w:hAnsi="Times New Roman" w:cs="Times New Roman"/>
          <w:sz w:val="24"/>
        </w:rPr>
        <w:lastRenderedPageBreak/>
        <w:t xml:space="preserve">probability of detecting non-compliant taxpayer’s. This is also witnessed with the finding of this study which shows that audit detection improves compliance level in the study area. </w:t>
      </w:r>
      <w:r>
        <w:rPr>
          <w:rFonts w:ascii="Times New Roman" w:hAnsi="Times New Roman" w:cs="Times New Roman"/>
          <w:sz w:val="24"/>
        </w:rPr>
        <w:t xml:space="preserve">Therefore, </w:t>
      </w:r>
      <w:r w:rsidR="00D07A82" w:rsidRPr="008A1A43">
        <w:rPr>
          <w:rFonts w:ascii="Times New Roman" w:hAnsi="Times New Roman" w:cs="Times New Roman"/>
          <w:sz w:val="24"/>
        </w:rPr>
        <w:t>the</w:t>
      </w:r>
      <w:r w:rsidRPr="008A1A43">
        <w:rPr>
          <w:rFonts w:ascii="Times New Roman" w:hAnsi="Times New Roman" w:cs="Times New Roman"/>
          <w:sz w:val="24"/>
        </w:rPr>
        <w:t xml:space="preserve"> revenue department of </w:t>
      </w:r>
      <w:proofErr w:type="spellStart"/>
      <w:r>
        <w:rPr>
          <w:rFonts w:ascii="Times New Roman" w:hAnsi="Times New Roman" w:cs="Times New Roman"/>
          <w:sz w:val="24"/>
        </w:rPr>
        <w:t>Kaffa</w:t>
      </w:r>
      <w:proofErr w:type="spellEnd"/>
      <w:r w:rsidRPr="008A1A43">
        <w:rPr>
          <w:rFonts w:ascii="Times New Roman" w:hAnsi="Times New Roman" w:cs="Times New Roman"/>
          <w:sz w:val="24"/>
        </w:rPr>
        <w:t xml:space="preserve"> zone needs to</w:t>
      </w:r>
      <w:r>
        <w:rPr>
          <w:rFonts w:ascii="Times New Roman" w:hAnsi="Times New Roman" w:cs="Times New Roman"/>
          <w:sz w:val="24"/>
        </w:rPr>
        <w:t xml:space="preserve"> revise its auditing strategy and</w:t>
      </w:r>
      <w:r w:rsidRPr="008A1A43">
        <w:rPr>
          <w:rFonts w:ascii="Times New Roman" w:hAnsi="Times New Roman" w:cs="Times New Roman"/>
          <w:sz w:val="24"/>
        </w:rPr>
        <w:t xml:space="preserve"> conduct regular tax audit</w:t>
      </w:r>
      <w:r>
        <w:rPr>
          <w:rFonts w:ascii="Times New Roman" w:hAnsi="Times New Roman" w:cs="Times New Roman"/>
          <w:sz w:val="24"/>
        </w:rPr>
        <w:t xml:space="preserve"> to audit large number of tax files and to detect non-compliant taxpayers</w:t>
      </w:r>
    </w:p>
    <w:p w14:paraId="118408A2" w14:textId="77777777" w:rsidR="001C2FA3" w:rsidRPr="00D54FB1" w:rsidRDefault="001C2FA3" w:rsidP="001C2FA3">
      <w:pPr>
        <w:pStyle w:val="ListParagraph"/>
        <w:numPr>
          <w:ilvl w:val="0"/>
          <w:numId w:val="12"/>
        </w:numPr>
        <w:spacing w:after="120" w:line="360" w:lineRule="auto"/>
        <w:jc w:val="both"/>
        <w:rPr>
          <w:rFonts w:ascii="Times New Roman" w:hAnsi="Times New Roman" w:cs="Times New Roman"/>
          <w:sz w:val="24"/>
        </w:rPr>
      </w:pPr>
      <w:r w:rsidRPr="00D54FB1">
        <w:rPr>
          <w:rFonts w:ascii="Times New Roman" w:hAnsi="Times New Roman" w:cs="Times New Roman"/>
          <w:sz w:val="24"/>
        </w:rPr>
        <w:t xml:space="preserve">Moreover, imposing fine and penalty on non-compliant taxpayer is </w:t>
      </w:r>
      <w:r>
        <w:rPr>
          <w:rFonts w:ascii="Times New Roman" w:hAnsi="Times New Roman" w:cs="Times New Roman"/>
          <w:sz w:val="24"/>
        </w:rPr>
        <w:t>recommended</w:t>
      </w:r>
      <w:r w:rsidRPr="00D54FB1">
        <w:rPr>
          <w:rFonts w:ascii="Times New Roman" w:hAnsi="Times New Roman" w:cs="Times New Roman"/>
          <w:sz w:val="24"/>
        </w:rPr>
        <w:t xml:space="preserve"> to improve the compliance level of taxpayer in the study area. thus, appropriate fine and penalties ought to be imposed on non-compliant taxpayers</w:t>
      </w:r>
    </w:p>
    <w:p w14:paraId="114BFA75" w14:textId="77777777" w:rsidR="001C2FA3" w:rsidRPr="009C7939" w:rsidRDefault="001C2FA3" w:rsidP="001C2FA3">
      <w:pPr>
        <w:pStyle w:val="Heading2"/>
        <w:spacing w:line="360" w:lineRule="auto"/>
        <w:rPr>
          <w:rFonts w:ascii="Times New Roman" w:hAnsi="Times New Roman" w:cs="Times New Roman"/>
          <w:color w:val="auto"/>
          <w:sz w:val="28"/>
          <w:szCs w:val="24"/>
        </w:rPr>
      </w:pPr>
      <w:bookmarkStart w:id="81" w:name="_Toc134705930"/>
      <w:r w:rsidRPr="009C7939">
        <w:rPr>
          <w:rFonts w:ascii="Times New Roman" w:hAnsi="Times New Roman" w:cs="Times New Roman"/>
          <w:color w:val="auto"/>
          <w:sz w:val="28"/>
          <w:szCs w:val="24"/>
        </w:rPr>
        <w:t>5.3. Further research area</w:t>
      </w:r>
      <w:bookmarkEnd w:id="81"/>
    </w:p>
    <w:p w14:paraId="2AD4188C" w14:textId="6BEDD8E2" w:rsidR="001C2FA3" w:rsidRDefault="001C2FA3" w:rsidP="001C2FA3">
      <w:pPr>
        <w:shd w:val="clear" w:color="auto" w:fill="FFFFFF"/>
        <w:spacing w:after="120" w:line="360" w:lineRule="auto"/>
        <w:jc w:val="both"/>
      </w:pPr>
      <w:r w:rsidRPr="00D54FB1">
        <w:rPr>
          <w:rFonts w:ascii="Times New Roman" w:hAnsi="Times New Roman" w:cs="Times New Roman"/>
          <w:sz w:val="24"/>
          <w:szCs w:val="24"/>
        </w:rPr>
        <w:t xml:space="preserve">This study mainly relied on the effect of tax audit on tax compliance level. However, evidences show that several factors are affect tax payers’ voluntary compliance behavior.  Accordingly, the result of this study shows that tax audit is among the factors affecting voluntary compliance of tax payers in </w:t>
      </w:r>
      <w:proofErr w:type="spellStart"/>
      <w:r>
        <w:rPr>
          <w:rFonts w:ascii="Times New Roman" w:hAnsi="Times New Roman" w:cs="Times New Roman"/>
          <w:sz w:val="24"/>
          <w:szCs w:val="24"/>
        </w:rPr>
        <w:t>Kaffa</w:t>
      </w:r>
      <w:proofErr w:type="spellEnd"/>
      <w:r w:rsidRPr="00D54FB1">
        <w:rPr>
          <w:rFonts w:ascii="Times New Roman" w:hAnsi="Times New Roman" w:cs="Times New Roman"/>
          <w:sz w:val="24"/>
          <w:szCs w:val="24"/>
        </w:rPr>
        <w:t xml:space="preserve"> zone, Southwest Ethiopia.</w:t>
      </w:r>
      <w:r>
        <w:rPr>
          <w:rFonts w:ascii="Times New Roman" w:hAnsi="Times New Roman" w:cs="Times New Roman"/>
          <w:sz w:val="24"/>
          <w:szCs w:val="24"/>
        </w:rPr>
        <w:t xml:space="preserve"> Thus, upcoming researchers can conduct similar study by incorporating more other variables </w:t>
      </w:r>
      <w:r>
        <w:t xml:space="preserve">in to the model that are expected to affect taxpayers’ compliance level. </w:t>
      </w:r>
    </w:p>
    <w:p w14:paraId="25BE759F" w14:textId="3AB5F6A9" w:rsidR="001C2FA3" w:rsidRDefault="001C2FA3" w:rsidP="001C2FA3">
      <w:pPr>
        <w:shd w:val="clear" w:color="auto" w:fill="FFFFFF"/>
        <w:spacing w:after="120" w:line="360" w:lineRule="auto"/>
        <w:jc w:val="both"/>
        <w:rPr>
          <w:rFonts w:ascii="Times New Roman" w:hAnsi="Times New Roman" w:cs="Times New Roman"/>
          <w:sz w:val="24"/>
        </w:rPr>
      </w:pPr>
      <w:r w:rsidRPr="0065454A">
        <w:rPr>
          <w:rFonts w:ascii="Times New Roman" w:hAnsi="Times New Roman" w:cs="Times New Roman"/>
          <w:sz w:val="24"/>
        </w:rPr>
        <w:t xml:space="preserve">Further, this study only investigated the effect of tax audit on compliance level of category “A” taxpayers. However, there are </w:t>
      </w:r>
      <w:r w:rsidR="00D07A82" w:rsidRPr="0065454A">
        <w:rPr>
          <w:rFonts w:ascii="Times New Roman" w:hAnsi="Times New Roman" w:cs="Times New Roman"/>
          <w:sz w:val="24"/>
        </w:rPr>
        <w:t>other</w:t>
      </w:r>
      <w:r w:rsidRPr="0065454A">
        <w:rPr>
          <w:rFonts w:ascii="Times New Roman" w:hAnsi="Times New Roman" w:cs="Times New Roman"/>
          <w:sz w:val="24"/>
        </w:rPr>
        <w:t xml:space="preserve"> taxpayers categorized under “B” and “C”. therefore, future researchers can change the sample population to category “B” and Category “C” taxpayers by increasing the sample size and then make a comparative study between taxpayers with book of accounts and taxpayers who have no book of accounts; to find out if there are any significant difference between these groups of taxpayers’ </w:t>
      </w:r>
      <w:r w:rsidR="00D07A82" w:rsidRPr="0065454A">
        <w:rPr>
          <w:rFonts w:ascii="Times New Roman" w:hAnsi="Times New Roman" w:cs="Times New Roman"/>
          <w:sz w:val="24"/>
        </w:rPr>
        <w:t>attitudes</w:t>
      </w:r>
      <w:r w:rsidRPr="0065454A">
        <w:rPr>
          <w:rFonts w:ascii="Times New Roman" w:hAnsi="Times New Roman" w:cs="Times New Roman"/>
          <w:sz w:val="24"/>
        </w:rPr>
        <w:t xml:space="preserve"> towards taxation.</w:t>
      </w:r>
    </w:p>
    <w:p w14:paraId="16B32889"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7226C617"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548A54A5"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59DE142F" w14:textId="71C49426" w:rsidR="001C2FA3" w:rsidRDefault="001C2FA3" w:rsidP="001C2FA3">
      <w:pPr>
        <w:shd w:val="clear" w:color="auto" w:fill="FFFFFF"/>
        <w:spacing w:after="120" w:line="360" w:lineRule="auto"/>
        <w:jc w:val="both"/>
        <w:rPr>
          <w:rFonts w:ascii="Times New Roman" w:hAnsi="Times New Roman" w:cs="Times New Roman"/>
          <w:sz w:val="28"/>
          <w:szCs w:val="24"/>
        </w:rPr>
      </w:pPr>
    </w:p>
    <w:p w14:paraId="1D745F15" w14:textId="663F9924" w:rsidR="00D07A82" w:rsidRDefault="00D07A82" w:rsidP="001C2FA3">
      <w:pPr>
        <w:shd w:val="clear" w:color="auto" w:fill="FFFFFF"/>
        <w:spacing w:after="120" w:line="360" w:lineRule="auto"/>
        <w:jc w:val="both"/>
        <w:rPr>
          <w:rFonts w:ascii="Times New Roman" w:hAnsi="Times New Roman" w:cs="Times New Roman"/>
          <w:sz w:val="28"/>
          <w:szCs w:val="24"/>
        </w:rPr>
      </w:pPr>
    </w:p>
    <w:p w14:paraId="30E2E800" w14:textId="0BEB0D63" w:rsidR="00C81338" w:rsidRDefault="00C81338" w:rsidP="001C2FA3">
      <w:pPr>
        <w:shd w:val="clear" w:color="auto" w:fill="FFFFFF"/>
        <w:spacing w:after="120" w:line="360" w:lineRule="auto"/>
        <w:jc w:val="both"/>
        <w:rPr>
          <w:rFonts w:ascii="Times New Roman" w:hAnsi="Times New Roman" w:cs="Times New Roman"/>
          <w:sz w:val="28"/>
          <w:szCs w:val="24"/>
        </w:rPr>
      </w:pPr>
    </w:p>
    <w:p w14:paraId="536D4A15" w14:textId="22BFED89" w:rsidR="00C81338" w:rsidRDefault="00C81338" w:rsidP="001C2FA3">
      <w:pPr>
        <w:shd w:val="clear" w:color="auto" w:fill="FFFFFF"/>
        <w:spacing w:after="120" w:line="360" w:lineRule="auto"/>
        <w:jc w:val="both"/>
        <w:rPr>
          <w:rFonts w:ascii="Times New Roman" w:hAnsi="Times New Roman" w:cs="Times New Roman"/>
          <w:sz w:val="28"/>
          <w:szCs w:val="24"/>
        </w:rPr>
      </w:pPr>
    </w:p>
    <w:p w14:paraId="38085572" w14:textId="32C2C47E" w:rsidR="00C81338" w:rsidRDefault="00C81338" w:rsidP="001C2FA3">
      <w:pPr>
        <w:shd w:val="clear" w:color="auto" w:fill="FFFFFF"/>
        <w:spacing w:after="120" w:line="360" w:lineRule="auto"/>
        <w:jc w:val="both"/>
        <w:rPr>
          <w:rFonts w:ascii="Times New Roman" w:hAnsi="Times New Roman" w:cs="Times New Roman"/>
          <w:sz w:val="28"/>
          <w:szCs w:val="24"/>
        </w:rPr>
      </w:pPr>
    </w:p>
    <w:p w14:paraId="74F8D396" w14:textId="08DA1C14" w:rsidR="00C81338" w:rsidRDefault="00C81338" w:rsidP="001C2FA3">
      <w:pPr>
        <w:shd w:val="clear" w:color="auto" w:fill="FFFFFF"/>
        <w:spacing w:after="120" w:line="360" w:lineRule="auto"/>
        <w:jc w:val="both"/>
        <w:rPr>
          <w:rFonts w:ascii="Times New Roman" w:hAnsi="Times New Roman" w:cs="Times New Roman"/>
          <w:sz w:val="28"/>
          <w:szCs w:val="24"/>
        </w:rPr>
      </w:pPr>
    </w:p>
    <w:p w14:paraId="3273E509" w14:textId="232665D6" w:rsidR="00C81338" w:rsidRDefault="00C81338" w:rsidP="001C2FA3">
      <w:pPr>
        <w:shd w:val="clear" w:color="auto" w:fill="FFFFFF"/>
        <w:spacing w:after="120" w:line="360" w:lineRule="auto"/>
        <w:jc w:val="both"/>
        <w:rPr>
          <w:rFonts w:ascii="Times New Roman" w:hAnsi="Times New Roman" w:cs="Times New Roman"/>
          <w:sz w:val="28"/>
          <w:szCs w:val="24"/>
        </w:rPr>
      </w:pPr>
    </w:p>
    <w:p w14:paraId="131D74DF" w14:textId="6C195657" w:rsidR="00C81338" w:rsidRDefault="00C81338" w:rsidP="001C2FA3">
      <w:pPr>
        <w:shd w:val="clear" w:color="auto" w:fill="FFFFFF"/>
        <w:spacing w:after="120" w:line="360" w:lineRule="auto"/>
        <w:jc w:val="both"/>
        <w:rPr>
          <w:rFonts w:ascii="Times New Roman" w:hAnsi="Times New Roman" w:cs="Times New Roman"/>
          <w:sz w:val="28"/>
          <w:szCs w:val="24"/>
        </w:rPr>
      </w:pPr>
    </w:p>
    <w:p w14:paraId="3DFA761A" w14:textId="77777777" w:rsidR="00D07A82" w:rsidRPr="000C2567" w:rsidRDefault="00D07A82" w:rsidP="001C2FA3">
      <w:pPr>
        <w:shd w:val="clear" w:color="auto" w:fill="FFFFFF"/>
        <w:spacing w:after="120" w:line="360" w:lineRule="auto"/>
        <w:jc w:val="both"/>
        <w:rPr>
          <w:rFonts w:ascii="Times New Roman" w:hAnsi="Times New Roman" w:cs="Times New Roman"/>
          <w:sz w:val="28"/>
          <w:szCs w:val="24"/>
        </w:rPr>
      </w:pPr>
    </w:p>
    <w:p w14:paraId="37B92B89" w14:textId="77777777" w:rsidR="001C2FA3" w:rsidRPr="001C2FA3" w:rsidRDefault="001C2FA3" w:rsidP="001C2FA3">
      <w:pPr>
        <w:pStyle w:val="Heading2"/>
        <w:spacing w:after="240"/>
        <w:rPr>
          <w:rFonts w:ascii="Times New Roman" w:hAnsi="Times New Roman" w:cs="Times New Roman"/>
          <w:color w:val="auto"/>
          <w:sz w:val="24"/>
          <w:szCs w:val="24"/>
        </w:rPr>
      </w:pPr>
      <w:bookmarkStart w:id="82" w:name="_Toc134705931"/>
      <w:r w:rsidRPr="001C2FA3">
        <w:rPr>
          <w:rFonts w:ascii="Times New Roman" w:hAnsi="Times New Roman" w:cs="Times New Roman"/>
          <w:color w:val="auto"/>
          <w:sz w:val="24"/>
          <w:szCs w:val="24"/>
        </w:rPr>
        <w:t>REFERENCES</w:t>
      </w:r>
      <w:bookmarkEnd w:id="82"/>
      <w:r w:rsidRPr="001C2FA3">
        <w:rPr>
          <w:rFonts w:ascii="Times New Roman" w:hAnsi="Times New Roman" w:cs="Times New Roman"/>
          <w:color w:val="auto"/>
          <w:sz w:val="24"/>
          <w:szCs w:val="24"/>
        </w:rPr>
        <w:t xml:space="preserve"> </w:t>
      </w:r>
    </w:p>
    <w:p w14:paraId="55C8062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rPr>
        <w:t>Abdu M &amp; Wondimu S</w:t>
      </w:r>
      <w:r w:rsidRPr="00956295">
        <w:rPr>
          <w:rFonts w:ascii="Times New Roman" w:hAnsi="Times New Roman" w:cs="Times New Roman"/>
          <w:sz w:val="24"/>
          <w:szCs w:val="24"/>
          <w:shd w:val="clear" w:color="auto" w:fill="FFFFFF"/>
        </w:rPr>
        <w:t xml:space="preserve">. (2019). Analysis of tax compliance and its determinants: evidence from </w:t>
      </w:r>
      <w:proofErr w:type="spellStart"/>
      <w:r w:rsidRPr="00956295">
        <w:rPr>
          <w:rFonts w:ascii="Times New Roman" w:hAnsi="Times New Roman" w:cs="Times New Roman"/>
          <w:sz w:val="24"/>
          <w:szCs w:val="24"/>
          <w:shd w:val="clear" w:color="auto" w:fill="FFFFFF"/>
        </w:rPr>
        <w:t>Kaffa</w:t>
      </w:r>
      <w:proofErr w:type="spellEnd"/>
      <w:r w:rsidRPr="00956295">
        <w:rPr>
          <w:rFonts w:ascii="Times New Roman" w:hAnsi="Times New Roman" w:cs="Times New Roman"/>
          <w:sz w:val="24"/>
          <w:szCs w:val="24"/>
          <w:shd w:val="clear" w:color="auto" w:fill="FFFFFF"/>
        </w:rPr>
        <w:t xml:space="preserve">, Bench </w:t>
      </w:r>
      <w:proofErr w:type="spellStart"/>
      <w:r w:rsidRPr="00956295">
        <w:rPr>
          <w:rFonts w:ascii="Times New Roman" w:hAnsi="Times New Roman" w:cs="Times New Roman"/>
          <w:sz w:val="24"/>
          <w:szCs w:val="24"/>
          <w:shd w:val="clear" w:color="auto" w:fill="FFFFFF"/>
        </w:rPr>
        <w:t>Maji</w:t>
      </w:r>
      <w:proofErr w:type="spellEnd"/>
      <w:r w:rsidRPr="00956295">
        <w:rPr>
          <w:rFonts w:ascii="Times New Roman" w:hAnsi="Times New Roman" w:cs="Times New Roman"/>
          <w:sz w:val="24"/>
          <w:szCs w:val="24"/>
          <w:shd w:val="clear" w:color="auto" w:fill="FFFFFF"/>
        </w:rPr>
        <w:t xml:space="preserve"> and </w:t>
      </w:r>
      <w:proofErr w:type="spellStart"/>
      <w:r w:rsidRPr="00956295">
        <w:rPr>
          <w:rFonts w:ascii="Times New Roman" w:hAnsi="Times New Roman" w:cs="Times New Roman"/>
          <w:sz w:val="24"/>
          <w:szCs w:val="24"/>
          <w:shd w:val="clear" w:color="auto" w:fill="FFFFFF"/>
        </w:rPr>
        <w:t>Sheka</w:t>
      </w:r>
      <w:proofErr w:type="spellEnd"/>
      <w:r w:rsidRPr="00956295">
        <w:rPr>
          <w:rFonts w:ascii="Times New Roman" w:hAnsi="Times New Roman" w:cs="Times New Roman"/>
          <w:sz w:val="24"/>
          <w:szCs w:val="24"/>
          <w:shd w:val="clear" w:color="auto" w:fill="FFFFFF"/>
        </w:rPr>
        <w:t xml:space="preserve"> zones category B tax payers, SNNPR, Ethiopia.</w:t>
      </w:r>
    </w:p>
    <w:p w14:paraId="75A0E8C5"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t>Abinet</w:t>
      </w:r>
      <w:proofErr w:type="spellEnd"/>
      <w:r w:rsidRPr="00956295">
        <w:rPr>
          <w:rFonts w:ascii="Times New Roman" w:eastAsiaTheme="minorEastAsia" w:hAnsi="Times New Roman" w:cs="Times New Roman"/>
          <w:sz w:val="24"/>
          <w:szCs w:val="24"/>
        </w:rPr>
        <w:t xml:space="preserve"> (2016). Assessment of tax audit practices and its effect in increasing government revenue in Ethiopia.</w:t>
      </w:r>
    </w:p>
    <w:p w14:paraId="390ECF45"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imes New Roman" w:hAnsi="Times New Roman" w:cs="Times New Roman"/>
          <w:sz w:val="24"/>
          <w:szCs w:val="24"/>
        </w:rPr>
        <w:t>Adediran</w:t>
      </w:r>
      <w:proofErr w:type="spellEnd"/>
      <w:r w:rsidRPr="00956295">
        <w:rPr>
          <w:rFonts w:ascii="Times New Roman" w:eastAsia="Times New Roman" w:hAnsi="Times New Roman" w:cs="Times New Roman"/>
          <w:sz w:val="24"/>
          <w:szCs w:val="24"/>
        </w:rPr>
        <w:t xml:space="preserve"> (2013). The Impact of Tax Audit and Investigation on Revenue generation ISSN.2222-1905 vol.5.</w:t>
      </w:r>
    </w:p>
    <w:p w14:paraId="08324DBB"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hAnsi="Times New Roman" w:cs="Times New Roman"/>
          <w:sz w:val="24"/>
          <w:szCs w:val="24"/>
        </w:rPr>
        <w:t xml:space="preserve">Adesina O.O. (2005). </w:t>
      </w:r>
      <w:r w:rsidRPr="00956295">
        <w:rPr>
          <w:rFonts w:ascii="Times New Roman" w:hAnsi="Times New Roman" w:cs="Times New Roman"/>
          <w:iCs/>
          <w:sz w:val="24"/>
          <w:szCs w:val="24"/>
        </w:rPr>
        <w:t xml:space="preserve">Auditing and Investigations Theory and Practice </w:t>
      </w:r>
      <w:proofErr w:type="spellStart"/>
      <w:r w:rsidRPr="00956295">
        <w:rPr>
          <w:rFonts w:ascii="Times New Roman" w:hAnsi="Times New Roman" w:cs="Times New Roman"/>
          <w:sz w:val="24"/>
          <w:szCs w:val="24"/>
        </w:rPr>
        <w:t>Mindex</w:t>
      </w:r>
      <w:proofErr w:type="spellEnd"/>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Publishin</w:t>
      </w:r>
      <w:proofErr w:type="spellEnd"/>
      <w:r w:rsidRPr="00956295">
        <w:rPr>
          <w:rFonts w:ascii="Times New Roman" w:hAnsi="Times New Roman" w:cs="Times New Roman"/>
          <w:sz w:val="24"/>
          <w:szCs w:val="24"/>
        </w:rPr>
        <w:t xml:space="preserve"> Company Limited, Nigeria</w:t>
      </w:r>
    </w:p>
    <w:p w14:paraId="0CDCB33D"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Agumas</w:t>
      </w:r>
      <w:proofErr w:type="spellEnd"/>
      <w:r w:rsidRPr="00956295">
        <w:rPr>
          <w:rFonts w:ascii="Times New Roman" w:hAnsi="Times New Roman" w:cs="Times New Roman"/>
          <w:sz w:val="24"/>
          <w:szCs w:val="24"/>
        </w:rPr>
        <w:t>, A. S 2016, Impact of tax audit on improving taxpayers’ compliance based on Empirical evidence from Ethiopian Revenue Authority at Federal level, International Journal of Accounting Research, Vol.2, No. 12.</w:t>
      </w:r>
      <w:r w:rsidRPr="00956295">
        <w:rPr>
          <w:rFonts w:ascii="Times New Roman" w:hAnsi="Times New Roman" w:cs="Times New Roman"/>
          <w:sz w:val="24"/>
          <w:szCs w:val="24"/>
        </w:rPr>
        <w:tab/>
      </w:r>
    </w:p>
    <w:p w14:paraId="09D4D666"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eastAsiaTheme="minorEastAsia" w:hAnsi="Times New Roman" w:cs="Times New Roman"/>
          <w:iCs/>
          <w:sz w:val="24"/>
          <w:szCs w:val="24"/>
        </w:rPr>
        <w:t>Aguolu</w:t>
      </w:r>
      <w:proofErr w:type="spellEnd"/>
      <w:r w:rsidRPr="00956295">
        <w:rPr>
          <w:rFonts w:ascii="Times New Roman" w:eastAsiaTheme="minorEastAsia" w:hAnsi="Times New Roman" w:cs="Times New Roman"/>
          <w:iCs/>
          <w:sz w:val="24"/>
          <w:szCs w:val="24"/>
        </w:rPr>
        <w:t xml:space="preserve">, </w:t>
      </w:r>
      <w:proofErr w:type="spellStart"/>
      <w:r w:rsidRPr="00956295">
        <w:rPr>
          <w:rFonts w:ascii="Times New Roman" w:eastAsiaTheme="minorEastAsia" w:hAnsi="Times New Roman" w:cs="Times New Roman"/>
          <w:iCs/>
          <w:sz w:val="24"/>
          <w:szCs w:val="24"/>
        </w:rPr>
        <w:t>Osita</w:t>
      </w:r>
      <w:proofErr w:type="spellEnd"/>
      <w:r w:rsidRPr="00956295">
        <w:rPr>
          <w:rFonts w:ascii="Times New Roman" w:eastAsiaTheme="minorEastAsia" w:hAnsi="Times New Roman" w:cs="Times New Roman"/>
          <w:iCs/>
          <w:sz w:val="24"/>
          <w:szCs w:val="24"/>
        </w:rPr>
        <w:t xml:space="preserve"> (2000), “Value Added Tax: Avoiding the Pitfalls” ICAN Student Journal Vol. 5, No 3, Jul./Sept. pp 9-11</w:t>
      </w:r>
      <w:r w:rsidRPr="00956295">
        <w:rPr>
          <w:rFonts w:ascii="Times New Roman" w:hAnsi="Times New Roman" w:cs="Times New Roman"/>
          <w:sz w:val="24"/>
          <w:szCs w:val="24"/>
        </w:rPr>
        <w:t>.</w:t>
      </w:r>
    </w:p>
    <w:p w14:paraId="4531B31D"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Ahmed, A. (2013). </w:t>
      </w:r>
      <w:r w:rsidRPr="00956295">
        <w:rPr>
          <w:rFonts w:ascii="Times New Roman" w:hAnsi="Times New Roman" w:cs="Times New Roman"/>
          <w:iCs/>
          <w:sz w:val="24"/>
          <w:szCs w:val="24"/>
          <w:shd w:val="clear" w:color="auto" w:fill="FFFFFF"/>
        </w:rPr>
        <w:t xml:space="preserve">Determinants of tax compliance: The case of </w:t>
      </w:r>
      <w:proofErr w:type="spellStart"/>
      <w:r w:rsidRPr="00956295">
        <w:rPr>
          <w:rFonts w:ascii="Times New Roman" w:hAnsi="Times New Roman" w:cs="Times New Roman"/>
          <w:iCs/>
          <w:sz w:val="24"/>
          <w:szCs w:val="24"/>
          <w:shd w:val="clear" w:color="auto" w:fill="FFFFFF"/>
        </w:rPr>
        <w:t>Jimma</w:t>
      </w:r>
      <w:proofErr w:type="spellEnd"/>
      <w:r w:rsidRPr="00956295">
        <w:rPr>
          <w:rFonts w:ascii="Times New Roman" w:hAnsi="Times New Roman" w:cs="Times New Roman"/>
          <w:iCs/>
          <w:sz w:val="24"/>
          <w:szCs w:val="24"/>
          <w:shd w:val="clear" w:color="auto" w:fill="FFFFFF"/>
        </w:rPr>
        <w:t xml:space="preserve"> town</w:t>
      </w:r>
      <w:r w:rsidRPr="00956295">
        <w:rPr>
          <w:rFonts w:ascii="Times New Roman" w:hAnsi="Times New Roman" w:cs="Times New Roman"/>
          <w:sz w:val="24"/>
          <w:szCs w:val="24"/>
          <w:shd w:val="clear" w:color="auto" w:fill="FFFFFF"/>
        </w:rPr>
        <w:t xml:space="preserve"> (Doctoral dissertation, </w:t>
      </w:r>
      <w:proofErr w:type="spellStart"/>
      <w:r w:rsidRPr="00956295">
        <w:rPr>
          <w:rFonts w:ascii="Times New Roman" w:hAnsi="Times New Roman" w:cs="Times New Roman"/>
          <w:sz w:val="24"/>
          <w:szCs w:val="24"/>
          <w:shd w:val="clear" w:color="auto" w:fill="FFFFFF"/>
        </w:rPr>
        <w:t>Jimma</w:t>
      </w:r>
      <w:proofErr w:type="spellEnd"/>
      <w:r w:rsidRPr="00956295">
        <w:rPr>
          <w:rFonts w:ascii="Times New Roman" w:hAnsi="Times New Roman" w:cs="Times New Roman"/>
          <w:sz w:val="24"/>
          <w:szCs w:val="24"/>
          <w:shd w:val="clear" w:color="auto" w:fill="FFFFFF"/>
        </w:rPr>
        <w:t xml:space="preserve"> University).</w:t>
      </w:r>
    </w:p>
    <w:p w14:paraId="1EB131E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Ali, M. M., Cecil, H. W., &amp; </w:t>
      </w:r>
      <w:proofErr w:type="spellStart"/>
      <w:r w:rsidRPr="00956295">
        <w:rPr>
          <w:rFonts w:ascii="Times New Roman" w:hAnsi="Times New Roman" w:cs="Times New Roman"/>
          <w:sz w:val="24"/>
          <w:szCs w:val="24"/>
          <w:shd w:val="clear" w:color="auto" w:fill="FFFFFF"/>
        </w:rPr>
        <w:t>Knoblett</w:t>
      </w:r>
      <w:proofErr w:type="spellEnd"/>
      <w:r w:rsidRPr="00956295">
        <w:rPr>
          <w:rFonts w:ascii="Times New Roman" w:hAnsi="Times New Roman" w:cs="Times New Roman"/>
          <w:sz w:val="24"/>
          <w:szCs w:val="24"/>
          <w:shd w:val="clear" w:color="auto" w:fill="FFFFFF"/>
        </w:rPr>
        <w:t>, J. A. (2001). The effects of tax rates and enforcement policies on taxpayer compliance: A study of self-employed taxpayers. </w:t>
      </w:r>
      <w:r w:rsidRPr="00956295">
        <w:rPr>
          <w:rFonts w:ascii="Times New Roman" w:hAnsi="Times New Roman" w:cs="Times New Roman"/>
          <w:iCs/>
          <w:sz w:val="24"/>
          <w:szCs w:val="24"/>
          <w:shd w:val="clear" w:color="auto" w:fill="FFFFFF"/>
        </w:rPr>
        <w:t>Atlantic economic journal</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29</w:t>
      </w:r>
      <w:r w:rsidRPr="00956295">
        <w:rPr>
          <w:rFonts w:ascii="Times New Roman" w:hAnsi="Times New Roman" w:cs="Times New Roman"/>
          <w:sz w:val="24"/>
          <w:szCs w:val="24"/>
          <w:shd w:val="clear" w:color="auto" w:fill="FFFFFF"/>
        </w:rPr>
        <w:t>(2), 186-202.</w:t>
      </w:r>
    </w:p>
    <w:p w14:paraId="0ED3767C" w14:textId="77777777" w:rsidR="001C2FA3" w:rsidRPr="00956295" w:rsidRDefault="001C2FA3" w:rsidP="001C2FA3">
      <w:pPr>
        <w:spacing w:after="0" w:line="360" w:lineRule="auto"/>
        <w:ind w:left="720" w:hanging="720"/>
        <w:jc w:val="both"/>
        <w:rPr>
          <w:rFonts w:ascii="Times New Roman" w:eastAsia="Times New Roman" w:hAnsi="Times New Roman" w:cs="Times New Roman"/>
          <w:sz w:val="24"/>
          <w:szCs w:val="24"/>
        </w:rPr>
      </w:pPr>
      <w:r w:rsidRPr="00956295">
        <w:rPr>
          <w:rFonts w:ascii="Times New Roman" w:eastAsia="Times New Roman" w:hAnsi="Times New Roman" w:cs="Times New Roman"/>
          <w:sz w:val="24"/>
          <w:szCs w:val="24"/>
        </w:rPr>
        <w:t>Amina .</w:t>
      </w:r>
      <w:proofErr w:type="gramStart"/>
      <w:r w:rsidRPr="00956295">
        <w:rPr>
          <w:rFonts w:ascii="Times New Roman" w:eastAsia="Times New Roman" w:hAnsi="Times New Roman" w:cs="Times New Roman"/>
          <w:sz w:val="24"/>
          <w:szCs w:val="24"/>
        </w:rPr>
        <w:t>A  Saniya</w:t>
      </w:r>
      <w:proofErr w:type="gramEnd"/>
      <w:r w:rsidRPr="00956295">
        <w:rPr>
          <w:rFonts w:ascii="Times New Roman" w:eastAsia="Times New Roman" w:hAnsi="Times New Roman" w:cs="Times New Roman"/>
          <w:sz w:val="24"/>
          <w:szCs w:val="24"/>
        </w:rPr>
        <w:t xml:space="preserve">. K, (2015). Tax compliance and its determinant the case of </w:t>
      </w:r>
      <w:proofErr w:type="spellStart"/>
      <w:r w:rsidRPr="00956295">
        <w:rPr>
          <w:rFonts w:ascii="Times New Roman" w:eastAsia="Times New Roman" w:hAnsi="Times New Roman" w:cs="Times New Roman"/>
          <w:sz w:val="24"/>
          <w:szCs w:val="24"/>
        </w:rPr>
        <w:t>jimma</w:t>
      </w:r>
      <w:proofErr w:type="spellEnd"/>
      <w:r w:rsidRPr="00956295">
        <w:rPr>
          <w:rFonts w:ascii="Times New Roman" w:eastAsia="Times New Roman" w:hAnsi="Times New Roman" w:cs="Times New Roman"/>
          <w:sz w:val="24"/>
          <w:szCs w:val="24"/>
        </w:rPr>
        <w:t xml:space="preserve"> zone, Ethiopia Vol. 6, No.2 ISSN 2307-227X.</w:t>
      </w:r>
    </w:p>
    <w:p w14:paraId="61751C2E" w14:textId="77777777" w:rsidR="001C2FA3" w:rsidRPr="00956295" w:rsidRDefault="001C2FA3" w:rsidP="001C2FA3">
      <w:pPr>
        <w:spacing w:after="0" w:line="360" w:lineRule="auto"/>
        <w:ind w:left="720" w:hanging="720"/>
        <w:jc w:val="both"/>
        <w:rPr>
          <w:rFonts w:ascii="Times New Roman" w:hAnsi="Times New Roman" w:cs="Times New Roman"/>
          <w:bCs/>
          <w:sz w:val="24"/>
          <w:szCs w:val="24"/>
        </w:rPr>
      </w:pPr>
      <w:proofErr w:type="spellStart"/>
      <w:r w:rsidRPr="00956295">
        <w:rPr>
          <w:rFonts w:ascii="Times New Roman" w:hAnsi="Times New Roman" w:cs="Times New Roman"/>
          <w:sz w:val="24"/>
          <w:szCs w:val="24"/>
        </w:rPr>
        <w:t>Anyaduba</w:t>
      </w:r>
      <w:proofErr w:type="spellEnd"/>
      <w:r w:rsidRPr="00956295">
        <w:rPr>
          <w:rFonts w:ascii="Times New Roman" w:hAnsi="Times New Roman" w:cs="Times New Roman"/>
          <w:sz w:val="24"/>
          <w:szCs w:val="24"/>
        </w:rPr>
        <w:t xml:space="preserve"> O.J. and </w:t>
      </w:r>
      <w:proofErr w:type="spellStart"/>
      <w:r w:rsidRPr="00956295">
        <w:rPr>
          <w:rFonts w:ascii="Times New Roman" w:hAnsi="Times New Roman" w:cs="Times New Roman"/>
          <w:sz w:val="24"/>
          <w:szCs w:val="24"/>
        </w:rPr>
        <w:t>Modugu</w:t>
      </w:r>
      <w:proofErr w:type="spellEnd"/>
      <w:r w:rsidRPr="00956295">
        <w:rPr>
          <w:rFonts w:ascii="Times New Roman" w:hAnsi="Times New Roman" w:cs="Times New Roman"/>
          <w:sz w:val="24"/>
          <w:szCs w:val="24"/>
        </w:rPr>
        <w:t xml:space="preserve"> P.K(2006). Impact of Tax Audit on Tax Compliance in Nigeria. University of Benin Nigeria. International Journal of Business and Social Science Vol. 5, No. 9.</w:t>
      </w:r>
      <w:r w:rsidRPr="00956295">
        <w:rPr>
          <w:rFonts w:ascii="Times New Roman" w:hAnsi="Times New Roman" w:cs="Times New Roman"/>
          <w:bCs/>
          <w:sz w:val="24"/>
          <w:szCs w:val="24"/>
        </w:rPr>
        <w:t xml:space="preserve"> </w:t>
      </w:r>
    </w:p>
    <w:p w14:paraId="64C70632"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lastRenderedPageBreak/>
        <w:t>Asrinanda</w:t>
      </w:r>
      <w:proofErr w:type="spellEnd"/>
      <w:r w:rsidRPr="00956295">
        <w:rPr>
          <w:rFonts w:ascii="Times New Roman" w:hAnsi="Times New Roman" w:cs="Times New Roman"/>
          <w:sz w:val="24"/>
          <w:szCs w:val="24"/>
          <w:shd w:val="clear" w:color="auto" w:fill="FFFFFF"/>
        </w:rPr>
        <w:t>, Y. D. (2018). The effect of tax knowledge, self-assessment system, and tax awareness on taxpayer compliance. </w:t>
      </w:r>
      <w:r w:rsidRPr="00956295">
        <w:rPr>
          <w:rFonts w:ascii="Times New Roman" w:hAnsi="Times New Roman" w:cs="Times New Roman"/>
          <w:iCs/>
          <w:sz w:val="24"/>
          <w:szCs w:val="24"/>
          <w:shd w:val="clear" w:color="auto" w:fill="FFFFFF"/>
        </w:rPr>
        <w:t>International Journal of Academic Research in Business and Social Sciences</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8</w:t>
      </w:r>
      <w:r w:rsidRPr="00956295">
        <w:rPr>
          <w:rFonts w:ascii="Times New Roman" w:hAnsi="Times New Roman" w:cs="Times New Roman"/>
          <w:sz w:val="24"/>
          <w:szCs w:val="24"/>
          <w:shd w:val="clear" w:color="auto" w:fill="FFFFFF"/>
        </w:rPr>
        <w:t>(10), 539-550.</w:t>
      </w:r>
    </w:p>
    <w:p w14:paraId="4245A52C"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Ayneshet</w:t>
      </w:r>
      <w:proofErr w:type="spellEnd"/>
      <w:r w:rsidRPr="00956295">
        <w:rPr>
          <w:rFonts w:ascii="Times New Roman" w:hAnsi="Times New Roman" w:cs="Times New Roman"/>
          <w:sz w:val="24"/>
          <w:szCs w:val="24"/>
        </w:rPr>
        <w:t>, A. A. (2020). Impact of Tax Audit on Tax Compliance with Reference to Category “A” Taxpayers: A Case Study in Hawassa City Administration, South Nations, Nationalities and Peoples’ Regional State of Ethiopia. Journal of Modern Accounting and Auditing, 16(6), 278-290.</w:t>
      </w:r>
    </w:p>
    <w:p w14:paraId="04DE703D"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t>Barreca</w:t>
      </w:r>
      <w:proofErr w:type="spellEnd"/>
      <w:r w:rsidRPr="00956295">
        <w:rPr>
          <w:rFonts w:ascii="Times New Roman" w:eastAsiaTheme="minorEastAsia" w:hAnsi="Times New Roman" w:cs="Times New Roman"/>
          <w:sz w:val="24"/>
          <w:szCs w:val="24"/>
        </w:rPr>
        <w:t xml:space="preserve">, D and S. Ramachandran (2004). Improving tax administration with data mining‟, </w:t>
      </w:r>
      <w:r w:rsidRPr="00956295">
        <w:rPr>
          <w:rFonts w:ascii="Times New Roman" w:eastAsiaTheme="minorEastAsia" w:hAnsi="Times New Roman" w:cs="Times New Roman"/>
          <w:iCs/>
          <w:sz w:val="24"/>
          <w:szCs w:val="24"/>
        </w:rPr>
        <w:t>Executive Report, TCWP-0504</w:t>
      </w:r>
      <w:r w:rsidRPr="00956295">
        <w:rPr>
          <w:rFonts w:ascii="Times New Roman" w:eastAsiaTheme="minorEastAsia" w:hAnsi="Times New Roman" w:cs="Times New Roman"/>
          <w:sz w:val="24"/>
          <w:szCs w:val="24"/>
        </w:rPr>
        <w:t>, Elite Analytics, LLC, available at "</w:t>
      </w:r>
      <w:r w:rsidRPr="00956295">
        <w:rPr>
          <w:rFonts w:ascii="Times New Roman" w:eastAsiaTheme="minorEastAsia" w:hAnsi="Times New Roman" w:cs="Times New Roman"/>
          <w:sz w:val="24"/>
          <w:szCs w:val="24"/>
          <w:u w:val="single"/>
        </w:rPr>
        <w:t>ftp://hqftp1.spss.com/pub/web/wp/TCWPlr.pdf</w:t>
      </w:r>
      <w:r w:rsidRPr="00956295">
        <w:rPr>
          <w:rFonts w:ascii="Times New Roman" w:eastAsiaTheme="minorEastAsia" w:hAnsi="Times New Roman" w:cs="Times New Roman"/>
          <w:sz w:val="24"/>
          <w:szCs w:val="24"/>
        </w:rPr>
        <w:t>", accessed on February 2011.</w:t>
      </w:r>
    </w:p>
    <w:p w14:paraId="6484932C" w14:textId="77777777" w:rsidR="001C2FA3" w:rsidRPr="00956295" w:rsidRDefault="001C2FA3" w:rsidP="001C2FA3">
      <w:pPr>
        <w:spacing w:after="0" w:line="360" w:lineRule="auto"/>
        <w:ind w:left="720" w:hanging="720"/>
        <w:jc w:val="both"/>
        <w:rPr>
          <w:rFonts w:ascii="Times New Roman" w:hAnsi="Times New Roman" w:cs="Times New Roman"/>
          <w:bCs/>
          <w:sz w:val="24"/>
          <w:szCs w:val="24"/>
        </w:rPr>
      </w:pPr>
      <w:proofErr w:type="spellStart"/>
      <w:r w:rsidRPr="00956295">
        <w:rPr>
          <w:rFonts w:ascii="Times New Roman" w:eastAsiaTheme="minorEastAsia" w:hAnsi="Times New Roman" w:cs="Times New Roman"/>
          <w:sz w:val="24"/>
          <w:szCs w:val="24"/>
        </w:rPr>
        <w:t>Biber</w:t>
      </w:r>
      <w:proofErr w:type="spellEnd"/>
      <w:r w:rsidRPr="00956295">
        <w:rPr>
          <w:rFonts w:ascii="Times New Roman" w:eastAsiaTheme="minorEastAsia" w:hAnsi="Times New Roman" w:cs="Times New Roman"/>
          <w:sz w:val="24"/>
          <w:szCs w:val="24"/>
        </w:rPr>
        <w:t>, E (2010). Revenue Administration: Taxpayer Audit Development of Effective Plans Technical Notes and Manuals, IMF, Fiscal Affairs Department, available at</w:t>
      </w:r>
      <w:proofErr w:type="gramStart"/>
      <w:r w:rsidRPr="00956295">
        <w:rPr>
          <w:rFonts w:ascii="Times New Roman" w:eastAsiaTheme="minorEastAsia" w:hAnsi="Times New Roman" w:cs="Times New Roman"/>
          <w:sz w:val="24"/>
          <w:szCs w:val="24"/>
        </w:rPr>
        <w:t>,&lt;</w:t>
      </w:r>
      <w:proofErr w:type="gramEnd"/>
      <w:r w:rsidRPr="00956295">
        <w:rPr>
          <w:rFonts w:ascii="Times New Roman" w:eastAsiaTheme="minorEastAsia" w:hAnsi="Times New Roman" w:cs="Times New Roman"/>
          <w:sz w:val="24"/>
          <w:szCs w:val="24"/>
        </w:rPr>
        <w:t xml:space="preserve"> </w:t>
      </w:r>
      <w:r w:rsidRPr="00956295">
        <w:rPr>
          <w:rFonts w:ascii="Times New Roman" w:eastAsiaTheme="minorEastAsia" w:hAnsi="Times New Roman" w:cs="Times New Roman"/>
          <w:i/>
          <w:sz w:val="24"/>
          <w:szCs w:val="24"/>
        </w:rPr>
        <w:t>"</w:t>
      </w:r>
      <w:r w:rsidRPr="00956295">
        <w:rPr>
          <w:rFonts w:ascii="Times New Roman" w:eastAsiaTheme="minorEastAsia" w:hAnsi="Times New Roman" w:cs="Times New Roman"/>
          <w:sz w:val="24"/>
          <w:szCs w:val="24"/>
          <w:u w:val="single"/>
        </w:rPr>
        <w:t>http://www.imf.org/external/pubs/ft/tnm/2010/tnm1003.pd</w:t>
      </w:r>
      <w:r w:rsidRPr="00956295">
        <w:rPr>
          <w:rFonts w:ascii="Times New Roman" w:eastAsiaTheme="minorEastAsia" w:hAnsi="Times New Roman" w:cs="Times New Roman"/>
          <w:sz w:val="24"/>
          <w:szCs w:val="24"/>
        </w:rPr>
        <w:t>f", accessed on March 2016.</w:t>
      </w:r>
      <w:r w:rsidRPr="00956295">
        <w:rPr>
          <w:rFonts w:ascii="Times New Roman" w:hAnsi="Times New Roman" w:cs="Times New Roman"/>
          <w:bCs/>
          <w:sz w:val="24"/>
          <w:szCs w:val="24"/>
        </w:rPr>
        <w:t xml:space="preserve"> </w:t>
      </w:r>
    </w:p>
    <w:p w14:paraId="4D0EF5F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Bird, R.M. (1998). Administrative constraints on tax policy. In Sandford, C. (ed.), Further Key Issues in Tax Reform. Bath: Fiscal Publications</w:t>
      </w:r>
    </w:p>
    <w:p w14:paraId="51FF1604" w14:textId="69D7734B"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rPr>
        <w:t xml:space="preserve">BSZRD, 2022. </w:t>
      </w:r>
      <w:proofErr w:type="spellStart"/>
      <w:r>
        <w:rPr>
          <w:rFonts w:ascii="Times New Roman" w:hAnsi="Times New Roman" w:cs="Times New Roman"/>
          <w:sz w:val="24"/>
          <w:szCs w:val="24"/>
        </w:rPr>
        <w:t>Kaffa</w:t>
      </w:r>
      <w:proofErr w:type="spellEnd"/>
      <w:r w:rsidRPr="00956295">
        <w:rPr>
          <w:rFonts w:ascii="Times New Roman" w:hAnsi="Times New Roman" w:cs="Times New Roman"/>
          <w:sz w:val="24"/>
          <w:szCs w:val="24"/>
        </w:rPr>
        <w:t xml:space="preserve"> Zone revenue Department </w:t>
      </w:r>
    </w:p>
    <w:p w14:paraId="41FC7903"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Desta, T., Reta, M., &amp; </w:t>
      </w:r>
      <w:proofErr w:type="spellStart"/>
      <w:r w:rsidRPr="00956295">
        <w:rPr>
          <w:rFonts w:ascii="Times New Roman" w:hAnsi="Times New Roman" w:cs="Times New Roman"/>
          <w:sz w:val="24"/>
          <w:szCs w:val="24"/>
          <w:shd w:val="clear" w:color="auto" w:fill="FFFFFF"/>
        </w:rPr>
        <w:t>Girma</w:t>
      </w:r>
      <w:proofErr w:type="spellEnd"/>
      <w:r w:rsidRPr="00956295">
        <w:rPr>
          <w:rFonts w:ascii="Times New Roman" w:hAnsi="Times New Roman" w:cs="Times New Roman"/>
          <w:sz w:val="24"/>
          <w:szCs w:val="24"/>
          <w:shd w:val="clear" w:color="auto" w:fill="FFFFFF"/>
        </w:rPr>
        <w:t>, B. (2022). Factors Affecting Tax Revenue in Ethiopia: Autoregressive Distributed Lag Approach.</w:t>
      </w:r>
    </w:p>
    <w:p w14:paraId="0DBB2E9A"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Dickinson, B. (2014). Tax revenues as a motor for sustainable Development. Paris: Organization for Economic Development and Co-operation (OECD).</w:t>
      </w:r>
    </w:p>
    <w:p w14:paraId="60F77A7F"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Drost</w:t>
      </w:r>
      <w:proofErr w:type="spellEnd"/>
      <w:r w:rsidRPr="00956295">
        <w:rPr>
          <w:rFonts w:ascii="Times New Roman" w:hAnsi="Times New Roman" w:cs="Times New Roman"/>
          <w:sz w:val="24"/>
          <w:szCs w:val="24"/>
          <w:shd w:val="clear" w:color="auto" w:fill="FFFFFF"/>
        </w:rPr>
        <w:t>, E. A. (2011). Validity and reliability in social science research. </w:t>
      </w:r>
      <w:r w:rsidRPr="00956295">
        <w:rPr>
          <w:rFonts w:ascii="Times New Roman" w:hAnsi="Times New Roman" w:cs="Times New Roman"/>
          <w:iCs/>
          <w:sz w:val="24"/>
          <w:szCs w:val="24"/>
          <w:shd w:val="clear" w:color="auto" w:fill="FFFFFF"/>
        </w:rPr>
        <w:t>Education Research and perspectives</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38</w:t>
      </w:r>
      <w:r w:rsidRPr="00956295">
        <w:rPr>
          <w:rFonts w:ascii="Times New Roman" w:hAnsi="Times New Roman" w:cs="Times New Roman"/>
          <w:sz w:val="24"/>
          <w:szCs w:val="24"/>
          <w:shd w:val="clear" w:color="auto" w:fill="FFFFFF"/>
        </w:rPr>
        <w:t>(1), 105-123</w:t>
      </w:r>
    </w:p>
    <w:p w14:paraId="11234EF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Ebimobowei</w:t>
      </w:r>
      <w:proofErr w:type="spellEnd"/>
      <w:r w:rsidRPr="00956295">
        <w:rPr>
          <w:rFonts w:ascii="Times New Roman" w:hAnsi="Times New Roman" w:cs="Times New Roman"/>
          <w:sz w:val="24"/>
          <w:szCs w:val="24"/>
        </w:rPr>
        <w:t>, A. (2013). A causality analysis between Tax Audit and Tax Compliance in Nigeria. European Journal of Business and Management, 107-109.</w:t>
      </w:r>
    </w:p>
    <w:p w14:paraId="1298A0F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Ebrill</w:t>
      </w:r>
      <w:proofErr w:type="spellEnd"/>
      <w:r w:rsidRPr="00956295">
        <w:rPr>
          <w:rFonts w:ascii="Times New Roman" w:hAnsi="Times New Roman" w:cs="Times New Roman"/>
          <w:sz w:val="24"/>
          <w:szCs w:val="24"/>
        </w:rPr>
        <w:t xml:space="preserve">, L, M Keen, </w:t>
      </w:r>
      <w:proofErr w:type="spellStart"/>
      <w:r w:rsidRPr="00956295">
        <w:rPr>
          <w:rFonts w:ascii="Times New Roman" w:hAnsi="Times New Roman" w:cs="Times New Roman"/>
          <w:sz w:val="24"/>
          <w:szCs w:val="24"/>
        </w:rPr>
        <w:t>Bodin</w:t>
      </w:r>
      <w:proofErr w:type="spellEnd"/>
      <w:r w:rsidRPr="00956295">
        <w:rPr>
          <w:rFonts w:ascii="Times New Roman" w:hAnsi="Times New Roman" w:cs="Times New Roman"/>
          <w:sz w:val="24"/>
          <w:szCs w:val="24"/>
        </w:rPr>
        <w:t xml:space="preserve"> and V Summers 2001, The Modern VAT, IMF, Washington DC.</w:t>
      </w:r>
    </w:p>
    <w:p w14:paraId="0462D6CE"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Efeeloo</w:t>
      </w:r>
      <w:proofErr w:type="spellEnd"/>
      <w:r w:rsidRPr="00956295">
        <w:rPr>
          <w:rFonts w:ascii="Times New Roman" w:hAnsi="Times New Roman" w:cs="Times New Roman"/>
          <w:sz w:val="24"/>
          <w:szCs w:val="24"/>
        </w:rPr>
        <w:t>, N., &amp; Dick, N. (2018).An Empirical Review of the Determinants of Tax Evasion in Nigeria: Emphasis on the Informal Sector Operators in Port Harcourt Metropolis. Journal of Accounting and Financial Management Vol. 4 No. 3</w:t>
      </w:r>
    </w:p>
    <w:p w14:paraId="5ED7587A"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Ephrem B. (2016). </w:t>
      </w:r>
      <w:r w:rsidRPr="00956295">
        <w:rPr>
          <w:rFonts w:ascii="Times New Roman" w:hAnsi="Times New Roman" w:cs="Times New Roman"/>
          <w:iCs/>
          <w:sz w:val="24"/>
          <w:szCs w:val="24"/>
          <w:shd w:val="clear" w:color="auto" w:fill="FFFFFF"/>
        </w:rPr>
        <w:t>The Impact of Tax Audit on the Tax compliance: The Case of Selected Category “A” Taxpayers in Bole Sub City, Addis Ababa City Administration</w:t>
      </w:r>
      <w:r w:rsidRPr="00956295">
        <w:rPr>
          <w:rFonts w:ascii="Times New Roman" w:hAnsi="Times New Roman" w:cs="Times New Roman"/>
          <w:sz w:val="24"/>
          <w:szCs w:val="24"/>
          <w:shd w:val="clear" w:color="auto" w:fill="FFFFFF"/>
        </w:rPr>
        <w:t> (Doctoral dissertation, St. Mary's University).</w:t>
      </w:r>
    </w:p>
    <w:p w14:paraId="066A30A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lastRenderedPageBreak/>
        <w:t xml:space="preserve">ERCA 2010, “Tax and post clearance audit policy and strategy”, tax audit directorate, available at Http://www.erca.gov.et/Approved%20Policy.pdf&gt;, accessed on May 5, 2017 </w:t>
      </w:r>
    </w:p>
    <w:p w14:paraId="32D8C1C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ERCA. (2014). domestic tax audit manual. Ethiopian revenues and customs authority. </w:t>
      </w:r>
      <w:proofErr w:type="gramStart"/>
      <w:r w:rsidRPr="00956295">
        <w:rPr>
          <w:rFonts w:ascii="Times New Roman" w:hAnsi="Times New Roman" w:cs="Times New Roman"/>
          <w:sz w:val="24"/>
          <w:szCs w:val="24"/>
        </w:rPr>
        <w:t>Addis  Ababa</w:t>
      </w:r>
      <w:proofErr w:type="gramEnd"/>
      <w:r w:rsidRPr="00956295">
        <w:rPr>
          <w:rFonts w:ascii="Times New Roman" w:hAnsi="Times New Roman" w:cs="Times New Roman"/>
          <w:sz w:val="24"/>
          <w:szCs w:val="24"/>
        </w:rPr>
        <w:t>, Ethiopia.</w:t>
      </w:r>
    </w:p>
    <w:p w14:paraId="408E734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Eriksen, K., and </w:t>
      </w:r>
      <w:proofErr w:type="spellStart"/>
      <w:r w:rsidRPr="00956295">
        <w:rPr>
          <w:rFonts w:ascii="Times New Roman" w:hAnsi="Times New Roman" w:cs="Times New Roman"/>
          <w:sz w:val="24"/>
          <w:szCs w:val="24"/>
        </w:rPr>
        <w:t>Fallan</w:t>
      </w:r>
      <w:proofErr w:type="spellEnd"/>
      <w:r w:rsidRPr="00956295">
        <w:rPr>
          <w:rFonts w:ascii="Times New Roman" w:hAnsi="Times New Roman" w:cs="Times New Roman"/>
          <w:sz w:val="24"/>
          <w:szCs w:val="24"/>
        </w:rPr>
        <w:t xml:space="preserve">, L. (1996).Tax knowledge and attitudes towards taxation: A Report </w:t>
      </w:r>
      <w:proofErr w:type="gramStart"/>
      <w:r w:rsidRPr="00956295">
        <w:rPr>
          <w:rFonts w:ascii="Times New Roman" w:hAnsi="Times New Roman" w:cs="Times New Roman"/>
          <w:sz w:val="24"/>
          <w:szCs w:val="24"/>
        </w:rPr>
        <w:t>on  a</w:t>
      </w:r>
      <w:proofErr w:type="gramEnd"/>
      <w:r w:rsidRPr="00956295">
        <w:rPr>
          <w:rFonts w:ascii="Times New Roman" w:hAnsi="Times New Roman" w:cs="Times New Roman"/>
          <w:sz w:val="24"/>
          <w:szCs w:val="24"/>
        </w:rPr>
        <w:t xml:space="preserve"> Quasi experiment. Journal of Economic Psychology, 17, 387– 402</w:t>
      </w:r>
    </w:p>
    <w:p w14:paraId="33E8C33B"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t>Gelete</w:t>
      </w:r>
      <w:proofErr w:type="spellEnd"/>
      <w:r w:rsidRPr="00956295">
        <w:rPr>
          <w:rFonts w:ascii="Times New Roman" w:hAnsi="Times New Roman" w:cs="Times New Roman"/>
          <w:sz w:val="24"/>
          <w:szCs w:val="24"/>
          <w:shd w:val="clear" w:color="auto" w:fill="FFFFFF"/>
        </w:rPr>
        <w:t>. T. (2019). </w:t>
      </w:r>
      <w:r w:rsidRPr="00956295">
        <w:rPr>
          <w:rFonts w:ascii="Times New Roman" w:hAnsi="Times New Roman" w:cs="Times New Roman"/>
          <w:iCs/>
          <w:sz w:val="24"/>
          <w:szCs w:val="24"/>
          <w:shd w:val="clear" w:color="auto" w:fill="FFFFFF"/>
        </w:rPr>
        <w:t xml:space="preserve">The effect of Tax Audit on Tax Compliance: In the case of </w:t>
      </w:r>
      <w:proofErr w:type="spellStart"/>
      <w:r w:rsidRPr="00956295">
        <w:rPr>
          <w:rFonts w:ascii="Times New Roman" w:hAnsi="Times New Roman" w:cs="Times New Roman"/>
          <w:iCs/>
          <w:sz w:val="24"/>
          <w:szCs w:val="24"/>
          <w:shd w:val="clear" w:color="auto" w:fill="FFFFFF"/>
        </w:rPr>
        <w:t>Burayu</w:t>
      </w:r>
      <w:proofErr w:type="spellEnd"/>
      <w:r w:rsidRPr="00956295">
        <w:rPr>
          <w:rFonts w:ascii="Times New Roman" w:hAnsi="Times New Roman" w:cs="Times New Roman"/>
          <w:iCs/>
          <w:sz w:val="24"/>
          <w:szCs w:val="24"/>
          <w:shd w:val="clear" w:color="auto" w:fill="FFFFFF"/>
        </w:rPr>
        <w:t xml:space="preserve"> City Administration Revenue Authority</w:t>
      </w:r>
      <w:r w:rsidRPr="00956295">
        <w:rPr>
          <w:rFonts w:ascii="Times New Roman" w:hAnsi="Times New Roman" w:cs="Times New Roman"/>
          <w:sz w:val="24"/>
          <w:szCs w:val="24"/>
          <w:shd w:val="clear" w:color="auto" w:fill="FFFFFF"/>
        </w:rPr>
        <w:t> (Doctoral dissertation, Addis Ababa UNIVERSITY).</w:t>
      </w:r>
    </w:p>
    <w:p w14:paraId="03968BE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Gitaru</w:t>
      </w:r>
      <w:proofErr w:type="spellEnd"/>
      <w:r w:rsidRPr="00956295">
        <w:rPr>
          <w:rFonts w:ascii="Times New Roman" w:hAnsi="Times New Roman" w:cs="Times New Roman"/>
          <w:sz w:val="24"/>
          <w:szCs w:val="24"/>
        </w:rPr>
        <w:t>, K. (2017). The Effect of taxpayer education on tax compliance in Kenya</w:t>
      </w:r>
      <w:proofErr w:type="gramStart"/>
      <w:r w:rsidRPr="00956295">
        <w:rPr>
          <w:rFonts w:ascii="Times New Roman" w:hAnsi="Times New Roman" w:cs="Times New Roman"/>
          <w:sz w:val="24"/>
          <w:szCs w:val="24"/>
        </w:rPr>
        <w:t>.(</w:t>
      </w:r>
      <w:proofErr w:type="gramEnd"/>
      <w:r w:rsidRPr="00956295">
        <w:rPr>
          <w:rFonts w:ascii="Times New Roman" w:hAnsi="Times New Roman" w:cs="Times New Roman"/>
          <w:sz w:val="24"/>
          <w:szCs w:val="24"/>
        </w:rPr>
        <w:t xml:space="preserve">a case study of SME's in Nairobi Central Business District). </w:t>
      </w:r>
    </w:p>
    <w:p w14:paraId="4180B0E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Hai, O. T., &amp; See, L. M. (2011). Intention of tax non-compliance-examine the gaps. International Journal of Business and Social Science, 2(7), 79-83.</w:t>
      </w:r>
    </w:p>
    <w:p w14:paraId="010F149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Harris, T., &amp; </w:t>
      </w:r>
      <w:proofErr w:type="spellStart"/>
      <w:r w:rsidRPr="00956295">
        <w:rPr>
          <w:rFonts w:ascii="Times New Roman" w:hAnsi="Times New Roman" w:cs="Times New Roman"/>
          <w:sz w:val="24"/>
          <w:szCs w:val="24"/>
          <w:shd w:val="clear" w:color="auto" w:fill="FFFFFF"/>
        </w:rPr>
        <w:t>Seid</w:t>
      </w:r>
      <w:proofErr w:type="spellEnd"/>
      <w:r w:rsidRPr="00956295">
        <w:rPr>
          <w:rFonts w:ascii="Times New Roman" w:hAnsi="Times New Roman" w:cs="Times New Roman"/>
          <w:sz w:val="24"/>
          <w:szCs w:val="24"/>
          <w:shd w:val="clear" w:color="auto" w:fill="FFFFFF"/>
        </w:rPr>
        <w:t>, E. H. (2021). </w:t>
      </w:r>
      <w:r w:rsidRPr="00956295">
        <w:rPr>
          <w:rFonts w:ascii="Times New Roman" w:hAnsi="Times New Roman" w:cs="Times New Roman"/>
          <w:iCs/>
          <w:sz w:val="24"/>
          <w:szCs w:val="24"/>
          <w:shd w:val="clear" w:color="auto" w:fill="FFFFFF"/>
        </w:rPr>
        <w:t>2019/20 survey of the Ethiopian tax system</w:t>
      </w:r>
      <w:r w:rsidRPr="00956295">
        <w:rPr>
          <w:rFonts w:ascii="Times New Roman" w:hAnsi="Times New Roman" w:cs="Times New Roman"/>
          <w:sz w:val="24"/>
          <w:szCs w:val="24"/>
          <w:shd w:val="clear" w:color="auto" w:fill="FFFFFF"/>
        </w:rPr>
        <w:t> (No. R187). IFS Report</w:t>
      </w:r>
    </w:p>
    <w:p w14:paraId="3A959EB3"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Harrison, G., &amp; </w:t>
      </w:r>
      <w:proofErr w:type="spellStart"/>
      <w:r w:rsidRPr="00956295">
        <w:rPr>
          <w:rFonts w:ascii="Times New Roman" w:hAnsi="Times New Roman" w:cs="Times New Roman"/>
          <w:sz w:val="24"/>
          <w:szCs w:val="24"/>
        </w:rPr>
        <w:t>Krelove</w:t>
      </w:r>
      <w:proofErr w:type="spellEnd"/>
      <w:r w:rsidRPr="00956295">
        <w:rPr>
          <w:rFonts w:ascii="Times New Roman" w:hAnsi="Times New Roman" w:cs="Times New Roman"/>
          <w:sz w:val="24"/>
          <w:szCs w:val="24"/>
        </w:rPr>
        <w:t>, R. (2005). VAT refunds: A review of country experience.</w:t>
      </w:r>
    </w:p>
    <w:p w14:paraId="18F61B9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James, S., &amp; Alley, C. (2002). Tax compliance, self-assessment system and tax administration. Journal of Finance, and Management in Public Services</w:t>
      </w:r>
    </w:p>
    <w:p w14:paraId="348C1CC9"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Kaplow, L. (1994). How Tax Complexity and Enforcement Affect the Equity and Efficiency of the Income Tax. National Tax Journal. Volume 49, No. 1, pp. 135-50.</w:t>
      </w:r>
    </w:p>
    <w:p w14:paraId="7E390AB5"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Karemera</w:t>
      </w:r>
      <w:proofErr w:type="spellEnd"/>
      <w:r w:rsidRPr="00956295">
        <w:rPr>
          <w:rFonts w:ascii="Times New Roman" w:hAnsi="Times New Roman" w:cs="Times New Roman"/>
          <w:sz w:val="24"/>
          <w:szCs w:val="24"/>
          <w:shd w:val="clear" w:color="auto" w:fill="FFFFFF"/>
        </w:rPr>
        <w:t>, F. (2019). </w:t>
      </w:r>
      <w:r w:rsidRPr="00956295">
        <w:rPr>
          <w:rFonts w:ascii="Times New Roman" w:hAnsi="Times New Roman" w:cs="Times New Roman"/>
          <w:iCs/>
          <w:sz w:val="24"/>
          <w:szCs w:val="24"/>
          <w:shd w:val="clear" w:color="auto" w:fill="FFFFFF"/>
        </w:rPr>
        <w:t>Impact of Tax Audit on Taxpayers' Compliance in Rwanda</w:t>
      </w:r>
      <w:r w:rsidRPr="00956295">
        <w:rPr>
          <w:rFonts w:ascii="Times New Roman" w:hAnsi="Times New Roman" w:cs="Times New Roman"/>
          <w:sz w:val="24"/>
          <w:szCs w:val="24"/>
          <w:shd w:val="clear" w:color="auto" w:fill="FFFFFF"/>
        </w:rPr>
        <w:t> (Doctoral dissertation, University of Rwanda)</w:t>
      </w:r>
    </w:p>
    <w:p w14:paraId="6D5CAABA"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Kircher, E. E. (2008). Enforced versus voluntary tax compliance: The slippery framework. Journal of Economic Psychology, 29(2), 210-225</w:t>
      </w:r>
    </w:p>
    <w:p w14:paraId="170E8DD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Kirchler</w:t>
      </w:r>
      <w:proofErr w:type="spellEnd"/>
      <w:r w:rsidRPr="00956295">
        <w:rPr>
          <w:rFonts w:ascii="Times New Roman" w:hAnsi="Times New Roman" w:cs="Times New Roman"/>
          <w:sz w:val="24"/>
          <w:szCs w:val="24"/>
        </w:rPr>
        <w:t xml:space="preserve"> E. (2007). The economic psychology of tax behavior, Cambridge. Cambridge University Press</w:t>
      </w:r>
    </w:p>
    <w:p w14:paraId="24645D14"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Legesse</w:t>
      </w:r>
      <w:proofErr w:type="spellEnd"/>
      <w:r w:rsidRPr="00956295">
        <w:rPr>
          <w:rFonts w:ascii="Times New Roman" w:hAnsi="Times New Roman" w:cs="Times New Roman"/>
          <w:sz w:val="24"/>
          <w:szCs w:val="24"/>
          <w:shd w:val="clear" w:color="auto" w:fill="FFFFFF"/>
        </w:rPr>
        <w:t>, F. A. M. (2019). Tax System Reform in Ethiopian Revenue and Custom Authority</w:t>
      </w:r>
    </w:p>
    <w:p w14:paraId="3953984A"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hAnsi="Times New Roman" w:cs="Times New Roman"/>
          <w:sz w:val="24"/>
          <w:szCs w:val="24"/>
          <w:shd w:val="clear" w:color="auto" w:fill="FFFFFF"/>
        </w:rPr>
        <w:t>Limperg</w:t>
      </w:r>
      <w:proofErr w:type="spellEnd"/>
      <w:r w:rsidRPr="00956295">
        <w:rPr>
          <w:rFonts w:ascii="Times New Roman" w:hAnsi="Times New Roman" w:cs="Times New Roman"/>
          <w:sz w:val="24"/>
          <w:szCs w:val="24"/>
          <w:shd w:val="clear" w:color="auto" w:fill="FFFFFF"/>
        </w:rPr>
        <w:t>, T. (1932). Theory of inspired confidence. </w:t>
      </w:r>
      <w:r w:rsidRPr="00956295">
        <w:rPr>
          <w:rFonts w:ascii="Times New Roman" w:hAnsi="Times New Roman" w:cs="Times New Roman"/>
          <w:i/>
          <w:iCs/>
          <w:sz w:val="24"/>
          <w:szCs w:val="24"/>
          <w:shd w:val="clear" w:color="auto" w:fill="FFFFFF"/>
        </w:rPr>
        <w:t>University of Amsterdam</w:t>
      </w:r>
      <w:r w:rsidRPr="00956295">
        <w:rPr>
          <w:rFonts w:ascii="Times New Roman" w:hAnsi="Times New Roman" w:cs="Times New Roman"/>
          <w:sz w:val="24"/>
          <w:szCs w:val="24"/>
          <w:shd w:val="clear" w:color="auto" w:fill="FFFFFF"/>
        </w:rPr>
        <w:t>.</w:t>
      </w:r>
    </w:p>
    <w:p w14:paraId="5706286C"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Lovelock, C. and </w:t>
      </w:r>
      <w:proofErr w:type="spellStart"/>
      <w:r w:rsidRPr="00956295">
        <w:rPr>
          <w:rFonts w:ascii="Times New Roman" w:hAnsi="Times New Roman" w:cs="Times New Roman"/>
          <w:sz w:val="24"/>
          <w:szCs w:val="24"/>
        </w:rPr>
        <w:t>Wiritz</w:t>
      </w:r>
      <w:proofErr w:type="spellEnd"/>
      <w:r w:rsidRPr="00956295">
        <w:rPr>
          <w:rFonts w:ascii="Times New Roman" w:hAnsi="Times New Roman" w:cs="Times New Roman"/>
          <w:sz w:val="24"/>
          <w:szCs w:val="24"/>
        </w:rPr>
        <w:t xml:space="preserve">, </w:t>
      </w:r>
      <w:proofErr w:type="gramStart"/>
      <w:r w:rsidRPr="00956295">
        <w:rPr>
          <w:rFonts w:ascii="Times New Roman" w:hAnsi="Times New Roman" w:cs="Times New Roman"/>
          <w:sz w:val="24"/>
          <w:szCs w:val="24"/>
        </w:rPr>
        <w:t>J(</w:t>
      </w:r>
      <w:proofErr w:type="gramEnd"/>
      <w:r w:rsidRPr="00956295">
        <w:rPr>
          <w:rFonts w:ascii="Times New Roman" w:hAnsi="Times New Roman" w:cs="Times New Roman"/>
          <w:sz w:val="24"/>
          <w:szCs w:val="24"/>
        </w:rPr>
        <w:t>2004), Service Marketing, People, Technology, Strategy (5th ed.),  Pearson edition, international.</w:t>
      </w:r>
    </w:p>
    <w:p w14:paraId="22499366"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 xml:space="preserve">Lovelock, C. and </w:t>
      </w:r>
      <w:proofErr w:type="spellStart"/>
      <w:r w:rsidRPr="00956295">
        <w:rPr>
          <w:rFonts w:ascii="Times New Roman" w:eastAsiaTheme="minorEastAsia" w:hAnsi="Times New Roman" w:cs="Times New Roman"/>
          <w:sz w:val="24"/>
          <w:szCs w:val="24"/>
        </w:rPr>
        <w:t>Wiritz</w:t>
      </w:r>
      <w:proofErr w:type="spellEnd"/>
      <w:r w:rsidRPr="00956295">
        <w:rPr>
          <w:rFonts w:ascii="Times New Roman" w:eastAsiaTheme="minorEastAsia" w:hAnsi="Times New Roman" w:cs="Times New Roman"/>
          <w:sz w:val="24"/>
          <w:szCs w:val="24"/>
        </w:rPr>
        <w:t xml:space="preserve">, </w:t>
      </w:r>
      <w:proofErr w:type="gramStart"/>
      <w:r w:rsidRPr="00956295">
        <w:rPr>
          <w:rFonts w:ascii="Times New Roman" w:eastAsiaTheme="minorEastAsia" w:hAnsi="Times New Roman" w:cs="Times New Roman"/>
          <w:sz w:val="24"/>
          <w:szCs w:val="24"/>
        </w:rPr>
        <w:t>J(</w:t>
      </w:r>
      <w:proofErr w:type="gramEnd"/>
      <w:r w:rsidRPr="00956295">
        <w:rPr>
          <w:rFonts w:ascii="Times New Roman" w:eastAsiaTheme="minorEastAsia" w:hAnsi="Times New Roman" w:cs="Times New Roman"/>
          <w:sz w:val="24"/>
          <w:szCs w:val="24"/>
        </w:rPr>
        <w:t xml:space="preserve">2004), Service Marketing, People, Technology, Strategy (5th ed.),  </w:t>
      </w:r>
      <w:proofErr w:type="spellStart"/>
      <w:r w:rsidRPr="00956295">
        <w:rPr>
          <w:rFonts w:ascii="Times New Roman" w:eastAsiaTheme="minorEastAsia" w:hAnsi="Times New Roman" w:cs="Times New Roman"/>
          <w:sz w:val="24"/>
          <w:szCs w:val="24"/>
        </w:rPr>
        <w:t>pearson</w:t>
      </w:r>
      <w:proofErr w:type="spellEnd"/>
      <w:r w:rsidRPr="00956295">
        <w:rPr>
          <w:rFonts w:ascii="Times New Roman" w:eastAsiaTheme="minorEastAsia" w:hAnsi="Times New Roman" w:cs="Times New Roman"/>
          <w:sz w:val="24"/>
          <w:szCs w:val="24"/>
        </w:rPr>
        <w:t xml:space="preserve"> edition, international.</w:t>
      </w:r>
    </w:p>
    <w:p w14:paraId="7BA87390"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lastRenderedPageBreak/>
        <w:t>Lulseged</w:t>
      </w:r>
      <w:proofErr w:type="spellEnd"/>
      <w:r w:rsidRPr="00956295">
        <w:rPr>
          <w:rFonts w:ascii="Times New Roman" w:hAnsi="Times New Roman" w:cs="Times New Roman"/>
          <w:sz w:val="24"/>
          <w:szCs w:val="24"/>
          <w:shd w:val="clear" w:color="auto" w:fill="FFFFFF"/>
        </w:rPr>
        <w:t>, A. (2016). </w:t>
      </w:r>
      <w:r w:rsidRPr="00956295">
        <w:rPr>
          <w:rFonts w:ascii="Times New Roman" w:hAnsi="Times New Roman" w:cs="Times New Roman"/>
          <w:iCs/>
          <w:sz w:val="24"/>
          <w:szCs w:val="24"/>
          <w:shd w:val="clear" w:color="auto" w:fill="FFFFFF"/>
        </w:rPr>
        <w:t xml:space="preserve">Assessment of Tax audit practices and </w:t>
      </w:r>
      <w:proofErr w:type="spellStart"/>
      <w:r w:rsidRPr="00956295">
        <w:rPr>
          <w:rFonts w:ascii="Times New Roman" w:hAnsi="Times New Roman" w:cs="Times New Roman"/>
          <w:iCs/>
          <w:sz w:val="24"/>
          <w:szCs w:val="24"/>
          <w:shd w:val="clear" w:color="auto" w:fill="FFFFFF"/>
        </w:rPr>
        <w:t>it’s</w:t>
      </w:r>
      <w:proofErr w:type="spellEnd"/>
      <w:r w:rsidRPr="00956295">
        <w:rPr>
          <w:rFonts w:ascii="Times New Roman" w:hAnsi="Times New Roman" w:cs="Times New Roman"/>
          <w:iCs/>
          <w:sz w:val="24"/>
          <w:szCs w:val="24"/>
          <w:shd w:val="clear" w:color="auto" w:fill="FFFFFF"/>
        </w:rPr>
        <w:t xml:space="preserve"> Effect in Increasing Governments Revenue in Ethiopia A case study in Ethiopian Revenue &amp; Customs Authority Large Tax Payers Office</w:t>
      </w:r>
      <w:r w:rsidRPr="00956295">
        <w:rPr>
          <w:rFonts w:ascii="Times New Roman" w:hAnsi="Times New Roman" w:cs="Times New Roman"/>
          <w:sz w:val="24"/>
          <w:szCs w:val="24"/>
          <w:shd w:val="clear" w:color="auto" w:fill="FFFFFF"/>
        </w:rPr>
        <w:t> (Doctoral dissertation, St. Mary's University).</w:t>
      </w:r>
    </w:p>
    <w:p w14:paraId="08664E6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Lymer</w:t>
      </w:r>
      <w:proofErr w:type="spellEnd"/>
      <w:r w:rsidRPr="00956295">
        <w:rPr>
          <w:rFonts w:ascii="Times New Roman" w:hAnsi="Times New Roman" w:cs="Times New Roman"/>
          <w:sz w:val="24"/>
          <w:szCs w:val="24"/>
        </w:rPr>
        <w:t>, A., and Oats, L. (2009). Taxation: Policy and Practice. 16th ed. Birmingham: Fiscal Publications.</w:t>
      </w:r>
    </w:p>
    <w:p w14:paraId="57DA9F4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Mas’ud</w:t>
      </w:r>
      <w:proofErr w:type="spellEnd"/>
      <w:r w:rsidRPr="00956295">
        <w:rPr>
          <w:rFonts w:ascii="Times New Roman" w:hAnsi="Times New Roman" w:cs="Times New Roman"/>
          <w:sz w:val="24"/>
          <w:szCs w:val="24"/>
          <w:shd w:val="clear" w:color="auto" w:fill="FFFFFF"/>
        </w:rPr>
        <w:t>, A., Aliyu, A. A., Gambo, E. J., Al-</w:t>
      </w:r>
      <w:proofErr w:type="spellStart"/>
      <w:r w:rsidRPr="00956295">
        <w:rPr>
          <w:rFonts w:ascii="Times New Roman" w:hAnsi="Times New Roman" w:cs="Times New Roman"/>
          <w:sz w:val="24"/>
          <w:szCs w:val="24"/>
          <w:shd w:val="clear" w:color="auto" w:fill="FFFFFF"/>
        </w:rPr>
        <w:t>Qudah</w:t>
      </w:r>
      <w:proofErr w:type="spellEnd"/>
      <w:r w:rsidRPr="00956295">
        <w:rPr>
          <w:rFonts w:ascii="Times New Roman" w:hAnsi="Times New Roman" w:cs="Times New Roman"/>
          <w:sz w:val="24"/>
          <w:szCs w:val="24"/>
          <w:shd w:val="clear" w:color="auto" w:fill="FFFFFF"/>
        </w:rPr>
        <w:t xml:space="preserve">, A. A., &amp; Al </w:t>
      </w:r>
      <w:proofErr w:type="spellStart"/>
      <w:r w:rsidRPr="00956295">
        <w:rPr>
          <w:rFonts w:ascii="Times New Roman" w:hAnsi="Times New Roman" w:cs="Times New Roman"/>
          <w:sz w:val="24"/>
          <w:szCs w:val="24"/>
          <w:shd w:val="clear" w:color="auto" w:fill="FFFFFF"/>
        </w:rPr>
        <w:t>Sharari</w:t>
      </w:r>
      <w:proofErr w:type="spellEnd"/>
      <w:r w:rsidRPr="00956295">
        <w:rPr>
          <w:rFonts w:ascii="Times New Roman" w:hAnsi="Times New Roman" w:cs="Times New Roman"/>
          <w:sz w:val="24"/>
          <w:szCs w:val="24"/>
          <w:shd w:val="clear" w:color="auto" w:fill="FFFFFF"/>
        </w:rPr>
        <w:t>, N. (2014). Tax rate and tax compliance in Africa. </w:t>
      </w:r>
      <w:r w:rsidRPr="00956295">
        <w:rPr>
          <w:rFonts w:ascii="Times New Roman" w:hAnsi="Times New Roman" w:cs="Times New Roman"/>
          <w:iCs/>
          <w:sz w:val="24"/>
          <w:szCs w:val="24"/>
          <w:shd w:val="clear" w:color="auto" w:fill="FFFFFF"/>
        </w:rPr>
        <w:t>European Journal of Accounting Auditing and Finance Research</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2</w:t>
      </w:r>
      <w:r w:rsidRPr="00956295">
        <w:rPr>
          <w:rFonts w:ascii="Times New Roman" w:hAnsi="Times New Roman" w:cs="Times New Roman"/>
          <w:sz w:val="24"/>
          <w:szCs w:val="24"/>
          <w:shd w:val="clear" w:color="auto" w:fill="FFFFFF"/>
        </w:rPr>
        <w:t>(3), 22-30</w:t>
      </w:r>
    </w:p>
    <w:p w14:paraId="791C78A5"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Melese</w:t>
      </w:r>
      <w:proofErr w:type="spellEnd"/>
      <w:r w:rsidRPr="00956295">
        <w:rPr>
          <w:rFonts w:ascii="Times New Roman" w:hAnsi="Times New Roman" w:cs="Times New Roman"/>
          <w:sz w:val="24"/>
          <w:szCs w:val="24"/>
          <w:shd w:val="clear" w:color="auto" w:fill="FFFFFF"/>
        </w:rPr>
        <w:t>, N. (2021). </w:t>
      </w:r>
      <w:r w:rsidRPr="00956295">
        <w:rPr>
          <w:rFonts w:ascii="Times New Roman" w:hAnsi="Times New Roman" w:cs="Times New Roman"/>
          <w:iCs/>
          <w:sz w:val="24"/>
          <w:szCs w:val="24"/>
          <w:shd w:val="clear" w:color="auto" w:fill="FFFFFF"/>
        </w:rPr>
        <w:t xml:space="preserve">Factor Affecting Tax Audit Effectiveness Evidence </w:t>
      </w:r>
      <w:proofErr w:type="gramStart"/>
      <w:r w:rsidRPr="00956295">
        <w:rPr>
          <w:rFonts w:ascii="Times New Roman" w:hAnsi="Times New Roman" w:cs="Times New Roman"/>
          <w:iCs/>
          <w:sz w:val="24"/>
          <w:szCs w:val="24"/>
          <w:shd w:val="clear" w:color="auto" w:fill="FFFFFF"/>
        </w:rPr>
        <w:t>From</w:t>
      </w:r>
      <w:proofErr w:type="gramEnd"/>
      <w:r w:rsidRPr="00956295">
        <w:rPr>
          <w:rFonts w:ascii="Times New Roman" w:hAnsi="Times New Roman" w:cs="Times New Roman"/>
          <w:iCs/>
          <w:sz w:val="24"/>
          <w:szCs w:val="24"/>
          <w:shd w:val="clear" w:color="auto" w:fill="FFFFFF"/>
        </w:rPr>
        <w:t xml:space="preserve"> Gondar City Administration</w:t>
      </w:r>
      <w:r w:rsidRPr="00956295">
        <w:rPr>
          <w:rFonts w:ascii="Times New Roman" w:hAnsi="Times New Roman" w:cs="Times New Roman"/>
          <w:sz w:val="24"/>
          <w:szCs w:val="24"/>
          <w:shd w:val="clear" w:color="auto" w:fill="FFFFFF"/>
        </w:rPr>
        <w:t xml:space="preserve"> (Doctoral dissertation, </w:t>
      </w:r>
      <w:proofErr w:type="spellStart"/>
      <w:r w:rsidRPr="00956295">
        <w:rPr>
          <w:rFonts w:ascii="Times New Roman" w:hAnsi="Times New Roman" w:cs="Times New Roman"/>
          <w:sz w:val="24"/>
          <w:szCs w:val="24"/>
          <w:shd w:val="clear" w:color="auto" w:fill="FFFFFF"/>
        </w:rPr>
        <w:t>uog</w:t>
      </w:r>
      <w:proofErr w:type="spellEnd"/>
    </w:p>
    <w:p w14:paraId="544D51B1"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Mesfin</w:t>
      </w:r>
      <w:proofErr w:type="spellEnd"/>
      <w:r w:rsidRPr="00956295">
        <w:rPr>
          <w:rFonts w:ascii="Times New Roman" w:hAnsi="Times New Roman" w:cs="Times New Roman"/>
          <w:sz w:val="24"/>
          <w:szCs w:val="24"/>
        </w:rPr>
        <w:t xml:space="preserve"> (2018). Tax audit practice and its significance in increasing revenue in Ethiopia the case of Addis Ababa city administration</w:t>
      </w:r>
    </w:p>
    <w:p w14:paraId="3543E7F7"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Mohammed, A. (2016). Which method should I use to present the Mean of a 5-point Likert </w:t>
      </w:r>
      <w:proofErr w:type="gramStart"/>
      <w:r w:rsidRPr="00956295">
        <w:rPr>
          <w:rFonts w:ascii="Times New Roman" w:hAnsi="Times New Roman" w:cs="Times New Roman"/>
          <w:sz w:val="24"/>
          <w:szCs w:val="24"/>
          <w:shd w:val="clear" w:color="auto" w:fill="FFFFFF"/>
        </w:rPr>
        <w:t>scale.</w:t>
      </w:r>
      <w:proofErr w:type="gramEnd"/>
    </w:p>
    <w:p w14:paraId="0926C17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Mohani</w:t>
      </w:r>
      <w:proofErr w:type="spellEnd"/>
      <w:r w:rsidRPr="00956295">
        <w:rPr>
          <w:rFonts w:ascii="Times New Roman" w:hAnsi="Times New Roman" w:cs="Times New Roman"/>
          <w:sz w:val="24"/>
          <w:szCs w:val="24"/>
        </w:rPr>
        <w:t xml:space="preserve">, A. (2001). Personal income tax non- compliance in Malaysia. PhD thesis. Victoria University: Melbourne, Australia. </w:t>
      </w:r>
    </w:p>
    <w:p w14:paraId="2ED84700"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Mu'azu</w:t>
      </w:r>
      <w:proofErr w:type="spellEnd"/>
      <w:r w:rsidRPr="00956295">
        <w:rPr>
          <w:rFonts w:ascii="Times New Roman" w:hAnsi="Times New Roman" w:cs="Times New Roman"/>
          <w:sz w:val="24"/>
          <w:szCs w:val="24"/>
          <w:shd w:val="clear" w:color="auto" w:fill="FFFFFF"/>
        </w:rPr>
        <w:t>, S. B. (2012). The effect of tax audit on tax compliance in Nigeria (A study of Bauchi State Board of Internal Revenue). </w:t>
      </w:r>
      <w:r w:rsidRPr="00956295">
        <w:rPr>
          <w:rFonts w:ascii="Times New Roman" w:hAnsi="Times New Roman" w:cs="Times New Roman"/>
          <w:iCs/>
          <w:sz w:val="24"/>
          <w:szCs w:val="24"/>
          <w:shd w:val="clear" w:color="auto" w:fill="FFFFFF"/>
        </w:rPr>
        <w:t>assessment</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3</w:t>
      </w:r>
      <w:r w:rsidRPr="00956295">
        <w:rPr>
          <w:rFonts w:ascii="Times New Roman" w:hAnsi="Times New Roman" w:cs="Times New Roman"/>
          <w:sz w:val="24"/>
          <w:szCs w:val="24"/>
          <w:shd w:val="clear" w:color="auto" w:fill="FFFFFF"/>
        </w:rPr>
        <w:t>(4).</w:t>
      </w:r>
    </w:p>
    <w:p w14:paraId="3A2885E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Mustafa, A. Y., &amp; </w:t>
      </w:r>
      <w:proofErr w:type="spellStart"/>
      <w:r w:rsidRPr="00956295">
        <w:rPr>
          <w:rFonts w:ascii="Times New Roman" w:hAnsi="Times New Roman" w:cs="Times New Roman"/>
          <w:sz w:val="24"/>
          <w:szCs w:val="24"/>
        </w:rPr>
        <w:t>Humta</w:t>
      </w:r>
      <w:proofErr w:type="spellEnd"/>
      <w:r w:rsidRPr="00956295">
        <w:rPr>
          <w:rFonts w:ascii="Times New Roman" w:hAnsi="Times New Roman" w:cs="Times New Roman"/>
          <w:sz w:val="24"/>
          <w:szCs w:val="24"/>
        </w:rPr>
        <w:t>, H. (2021). Examining the Effect of Tax Understanding and Tax Awareness on Taxpayer Compliance in Kabul-Afghanistan</w:t>
      </w:r>
    </w:p>
    <w:p w14:paraId="3FA5733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Niway</w:t>
      </w:r>
      <w:proofErr w:type="spellEnd"/>
      <w:r w:rsidRPr="00956295">
        <w:rPr>
          <w:rFonts w:ascii="Times New Roman" w:hAnsi="Times New Roman" w:cs="Times New Roman"/>
          <w:sz w:val="24"/>
          <w:szCs w:val="24"/>
        </w:rPr>
        <w:t>, A.</w:t>
      </w:r>
      <w:proofErr w:type="gramStart"/>
      <w:r w:rsidRPr="00956295">
        <w:rPr>
          <w:rFonts w:ascii="Times New Roman" w:hAnsi="Times New Roman" w:cs="Times New Roman"/>
          <w:sz w:val="24"/>
          <w:szCs w:val="24"/>
        </w:rPr>
        <w:t>,&amp;</w:t>
      </w:r>
      <w:proofErr w:type="gramEnd"/>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Wondwossen</w:t>
      </w:r>
      <w:proofErr w:type="spellEnd"/>
      <w:r w:rsidRPr="00956295">
        <w:rPr>
          <w:rFonts w:ascii="Times New Roman" w:hAnsi="Times New Roman" w:cs="Times New Roman"/>
          <w:sz w:val="24"/>
          <w:szCs w:val="24"/>
        </w:rPr>
        <w:t>, J. (2016). Determinants of Voluntary Tax Compliance Behavior in Self-Assessment System: Evidence from SNNPRS Ethiopia. International Journal of Science and Research. Volume 5, Issue 12, December 2016.</w:t>
      </w:r>
    </w:p>
    <w:p w14:paraId="4940DFD7"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Noor </w:t>
      </w:r>
      <w:proofErr w:type="spellStart"/>
      <w:r w:rsidRPr="00956295">
        <w:rPr>
          <w:rFonts w:ascii="Times New Roman" w:hAnsi="Times New Roman" w:cs="Times New Roman"/>
          <w:sz w:val="24"/>
          <w:szCs w:val="24"/>
        </w:rPr>
        <w:t>Sharoja</w:t>
      </w:r>
      <w:proofErr w:type="spellEnd"/>
      <w:r w:rsidRPr="00956295">
        <w:rPr>
          <w:rFonts w:ascii="Times New Roman" w:hAnsi="Times New Roman" w:cs="Times New Roman"/>
          <w:sz w:val="24"/>
          <w:szCs w:val="24"/>
        </w:rPr>
        <w:t xml:space="preserve">, S., </w:t>
      </w:r>
      <w:proofErr w:type="spellStart"/>
      <w:r w:rsidRPr="00956295">
        <w:rPr>
          <w:rFonts w:ascii="Times New Roman" w:hAnsi="Times New Roman" w:cs="Times New Roman"/>
          <w:sz w:val="24"/>
          <w:szCs w:val="24"/>
        </w:rPr>
        <w:t>Kasipillai</w:t>
      </w:r>
      <w:proofErr w:type="spellEnd"/>
      <w:r w:rsidRPr="00956295">
        <w:rPr>
          <w:rFonts w:ascii="Times New Roman" w:hAnsi="Times New Roman" w:cs="Times New Roman"/>
          <w:sz w:val="24"/>
          <w:szCs w:val="24"/>
        </w:rPr>
        <w:t xml:space="preserve">, J., and Eze, U., (2014).Determinants of tax compliance behavior of corporate taxpayers in </w:t>
      </w:r>
      <w:proofErr w:type="spellStart"/>
      <w:r w:rsidRPr="00956295">
        <w:rPr>
          <w:rFonts w:ascii="Times New Roman" w:hAnsi="Times New Roman" w:cs="Times New Roman"/>
          <w:sz w:val="24"/>
          <w:szCs w:val="24"/>
        </w:rPr>
        <w:t>Malaysia.e</w:t>
      </w:r>
      <w:proofErr w:type="spellEnd"/>
      <w:r w:rsidRPr="00956295">
        <w:rPr>
          <w:rFonts w:ascii="Times New Roman" w:hAnsi="Times New Roman" w:cs="Times New Roman"/>
          <w:sz w:val="24"/>
          <w:szCs w:val="24"/>
        </w:rPr>
        <w:t xml:space="preserve"> Journal of Tax Research (2014) vol 12, no. 2, pp. 383</w:t>
      </w:r>
    </w:p>
    <w:p w14:paraId="58D8080E"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 xml:space="preserve">OECD 2006a, „Strengthening Tax Audit Capabilities: General Principles and Approaches‟, </w:t>
      </w:r>
      <w:r w:rsidRPr="00956295">
        <w:rPr>
          <w:rFonts w:ascii="Times New Roman" w:eastAsia="SimSun" w:hAnsi="Times New Roman" w:cs="Times New Roman"/>
          <w:sz w:val="24"/>
          <w:szCs w:val="24"/>
        </w:rPr>
        <w:t xml:space="preserve"> </w:t>
      </w:r>
      <w:r w:rsidRPr="00956295">
        <w:rPr>
          <w:rFonts w:ascii="Times New Roman" w:eastAsiaTheme="minorEastAsia" w:hAnsi="Times New Roman" w:cs="Times New Roman"/>
          <w:sz w:val="24"/>
          <w:szCs w:val="24"/>
        </w:rPr>
        <w:t xml:space="preserve"> </w:t>
      </w:r>
      <w:r w:rsidRPr="00956295">
        <w:rPr>
          <w:rFonts w:ascii="Times New Roman" w:eastAsiaTheme="minorEastAsia" w:hAnsi="Times New Roman" w:cs="Times New Roman"/>
          <w:iCs/>
          <w:sz w:val="24"/>
          <w:szCs w:val="24"/>
        </w:rPr>
        <w:t>Information note, October 2006</w:t>
      </w:r>
      <w:r w:rsidRPr="00956295">
        <w:rPr>
          <w:rFonts w:ascii="Times New Roman" w:eastAsiaTheme="minorEastAsia" w:hAnsi="Times New Roman" w:cs="Times New Roman"/>
          <w:sz w:val="24"/>
          <w:szCs w:val="24"/>
        </w:rPr>
        <w:t xml:space="preserve">, Tax Administration Compliance Sub-group, </w:t>
      </w:r>
      <w:proofErr w:type="gramStart"/>
      <w:r w:rsidRPr="00956295">
        <w:rPr>
          <w:rFonts w:ascii="Times New Roman" w:eastAsiaTheme="minorEastAsia" w:hAnsi="Times New Roman" w:cs="Times New Roman"/>
          <w:sz w:val="24"/>
          <w:szCs w:val="24"/>
        </w:rPr>
        <w:t>available</w:t>
      </w:r>
      <w:r w:rsidRPr="00956295">
        <w:rPr>
          <w:rFonts w:ascii="Times New Roman" w:eastAsia="SimSun" w:hAnsi="Times New Roman" w:cs="Times New Roman"/>
          <w:sz w:val="24"/>
          <w:szCs w:val="24"/>
        </w:rPr>
        <w:t xml:space="preserve"> </w:t>
      </w:r>
      <w:r w:rsidRPr="00956295">
        <w:rPr>
          <w:rFonts w:ascii="Times New Roman" w:eastAsiaTheme="minorEastAsia" w:hAnsi="Times New Roman" w:cs="Times New Roman"/>
          <w:sz w:val="24"/>
          <w:szCs w:val="24"/>
        </w:rPr>
        <w:t xml:space="preserve"> at</w:t>
      </w:r>
      <w:proofErr w:type="gramEnd"/>
      <w:r w:rsidRPr="00956295">
        <w:rPr>
          <w:rFonts w:ascii="Times New Roman" w:eastAsiaTheme="minorEastAsia" w:hAnsi="Times New Roman" w:cs="Times New Roman"/>
          <w:sz w:val="24"/>
          <w:szCs w:val="24"/>
        </w:rPr>
        <w:t xml:space="preserve"> &lt; </w:t>
      </w:r>
      <w:r w:rsidRPr="00956295">
        <w:rPr>
          <w:rFonts w:ascii="Times New Roman" w:eastAsiaTheme="minorEastAsia" w:hAnsi="Times New Roman" w:cs="Times New Roman"/>
          <w:sz w:val="24"/>
          <w:szCs w:val="24"/>
          <w:u w:val="single"/>
        </w:rPr>
        <w:t>http://www.oecd.org/dataoecd/46/18/37589900.pdf</w:t>
      </w:r>
      <w:r w:rsidRPr="00956295">
        <w:rPr>
          <w:rFonts w:ascii="Times New Roman" w:eastAsiaTheme="minorEastAsia" w:hAnsi="Times New Roman" w:cs="Times New Roman"/>
          <w:sz w:val="24"/>
          <w:szCs w:val="24"/>
        </w:rPr>
        <w:t>&gt;, accessed on March 2011.</w:t>
      </w:r>
    </w:p>
    <w:p w14:paraId="72B9EFD4"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Ojo</w:t>
      </w:r>
      <w:proofErr w:type="spellEnd"/>
      <w:r w:rsidRPr="00956295">
        <w:rPr>
          <w:rFonts w:ascii="Times New Roman" w:hAnsi="Times New Roman" w:cs="Times New Roman"/>
          <w:sz w:val="24"/>
          <w:szCs w:val="24"/>
        </w:rPr>
        <w:t>, R., (2</w:t>
      </w:r>
      <w:r w:rsidRPr="00956295">
        <w:rPr>
          <w:rFonts w:ascii="Times New Roman" w:hAnsi="Times New Roman" w:cs="Times New Roman"/>
          <w:spacing w:val="-1"/>
          <w:sz w:val="24"/>
          <w:szCs w:val="24"/>
        </w:rPr>
        <w:t>0</w:t>
      </w:r>
      <w:r w:rsidRPr="00956295">
        <w:rPr>
          <w:rFonts w:ascii="Times New Roman" w:hAnsi="Times New Roman" w:cs="Times New Roman"/>
          <w:sz w:val="24"/>
          <w:szCs w:val="24"/>
        </w:rPr>
        <w:t xml:space="preserve">03). </w:t>
      </w:r>
      <w:r w:rsidRPr="00956295">
        <w:rPr>
          <w:rFonts w:ascii="Times New Roman" w:hAnsi="Times New Roman" w:cs="Times New Roman"/>
          <w:spacing w:val="-2"/>
          <w:sz w:val="24"/>
          <w:szCs w:val="24"/>
        </w:rPr>
        <w:t>“</w:t>
      </w:r>
      <w:r w:rsidRPr="00956295">
        <w:rPr>
          <w:rFonts w:ascii="Times New Roman" w:hAnsi="Times New Roman" w:cs="Times New Roman"/>
          <w:iCs/>
          <w:sz w:val="24"/>
          <w:szCs w:val="24"/>
        </w:rPr>
        <w:t>Fund</w:t>
      </w:r>
      <w:r w:rsidRPr="00956295">
        <w:rPr>
          <w:rFonts w:ascii="Times New Roman" w:hAnsi="Times New Roman" w:cs="Times New Roman"/>
          <w:iCs/>
          <w:spacing w:val="2"/>
          <w:sz w:val="24"/>
          <w:szCs w:val="24"/>
        </w:rPr>
        <w:t>a</w:t>
      </w:r>
      <w:r w:rsidRPr="00956295">
        <w:rPr>
          <w:rFonts w:ascii="Times New Roman" w:hAnsi="Times New Roman" w:cs="Times New Roman"/>
          <w:iCs/>
          <w:sz w:val="24"/>
          <w:szCs w:val="24"/>
        </w:rPr>
        <w:t>m</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nta</w:t>
      </w:r>
      <w:r w:rsidRPr="00956295">
        <w:rPr>
          <w:rFonts w:ascii="Times New Roman" w:hAnsi="Times New Roman" w:cs="Times New Roman"/>
          <w:iCs/>
          <w:spacing w:val="1"/>
          <w:sz w:val="24"/>
          <w:szCs w:val="24"/>
        </w:rPr>
        <w:t>l</w:t>
      </w:r>
      <w:r w:rsidRPr="00956295">
        <w:rPr>
          <w:rFonts w:ascii="Times New Roman" w:hAnsi="Times New Roman" w:cs="Times New Roman"/>
          <w:iCs/>
          <w:sz w:val="24"/>
          <w:szCs w:val="24"/>
        </w:rPr>
        <w:t>s of R</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s</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ar</w:t>
      </w:r>
      <w:r w:rsidRPr="00956295">
        <w:rPr>
          <w:rFonts w:ascii="Times New Roman" w:hAnsi="Times New Roman" w:cs="Times New Roman"/>
          <w:iCs/>
          <w:spacing w:val="-1"/>
          <w:sz w:val="24"/>
          <w:szCs w:val="24"/>
        </w:rPr>
        <w:t>c</w:t>
      </w:r>
      <w:r w:rsidRPr="00956295">
        <w:rPr>
          <w:rFonts w:ascii="Times New Roman" w:hAnsi="Times New Roman" w:cs="Times New Roman"/>
          <w:iCs/>
          <w:sz w:val="24"/>
          <w:szCs w:val="24"/>
        </w:rPr>
        <w:t xml:space="preserve">h </w:t>
      </w:r>
      <w:r w:rsidRPr="00956295">
        <w:rPr>
          <w:rFonts w:ascii="Times New Roman" w:hAnsi="Times New Roman" w:cs="Times New Roman"/>
          <w:iCs/>
          <w:spacing w:val="1"/>
          <w:sz w:val="24"/>
          <w:szCs w:val="24"/>
        </w:rPr>
        <w:t>M</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thod</w:t>
      </w:r>
      <w:r w:rsidRPr="00956295">
        <w:rPr>
          <w:rFonts w:ascii="Times New Roman" w:hAnsi="Times New Roman" w:cs="Times New Roman"/>
          <w:iCs/>
          <w:spacing w:val="3"/>
          <w:sz w:val="24"/>
          <w:szCs w:val="24"/>
        </w:rPr>
        <w:t>s</w:t>
      </w:r>
      <w:r w:rsidRPr="00956295">
        <w:rPr>
          <w:rFonts w:ascii="Times New Roman" w:hAnsi="Times New Roman" w:cs="Times New Roman"/>
          <w:sz w:val="24"/>
          <w:szCs w:val="24"/>
        </w:rPr>
        <w:t>”</w:t>
      </w:r>
      <w:r w:rsidRPr="00956295">
        <w:rPr>
          <w:rFonts w:ascii="Times New Roman" w:hAnsi="Times New Roman" w:cs="Times New Roman"/>
          <w:spacing w:val="1"/>
          <w:sz w:val="24"/>
          <w:szCs w:val="24"/>
        </w:rPr>
        <w:t xml:space="preserve"> </w:t>
      </w:r>
      <w:r w:rsidRPr="00956295">
        <w:rPr>
          <w:rFonts w:ascii="Times New Roman" w:hAnsi="Times New Roman" w:cs="Times New Roman"/>
          <w:spacing w:val="-3"/>
          <w:sz w:val="24"/>
          <w:szCs w:val="24"/>
        </w:rPr>
        <w:t>L</w:t>
      </w:r>
      <w:r w:rsidRPr="00956295">
        <w:rPr>
          <w:rFonts w:ascii="Times New Roman" w:hAnsi="Times New Roman" w:cs="Times New Roman"/>
          <w:spacing w:val="1"/>
          <w:sz w:val="24"/>
          <w:szCs w:val="24"/>
        </w:rPr>
        <w:t>a</w:t>
      </w:r>
      <w:r w:rsidRPr="00956295">
        <w:rPr>
          <w:rFonts w:ascii="Times New Roman" w:hAnsi="Times New Roman" w:cs="Times New Roman"/>
          <w:spacing w:val="-2"/>
          <w:sz w:val="24"/>
          <w:szCs w:val="24"/>
        </w:rPr>
        <w:t>g</w:t>
      </w:r>
      <w:r w:rsidRPr="00956295">
        <w:rPr>
          <w:rFonts w:ascii="Times New Roman" w:hAnsi="Times New Roman" w:cs="Times New Roman"/>
          <w:sz w:val="24"/>
          <w:szCs w:val="24"/>
        </w:rPr>
        <w:t xml:space="preserve">os: </w:t>
      </w:r>
      <w:r w:rsidRPr="00956295">
        <w:rPr>
          <w:rFonts w:ascii="Times New Roman" w:hAnsi="Times New Roman" w:cs="Times New Roman"/>
          <w:spacing w:val="1"/>
          <w:sz w:val="24"/>
          <w:szCs w:val="24"/>
        </w:rPr>
        <w:t>S</w:t>
      </w:r>
      <w:r w:rsidRPr="00956295">
        <w:rPr>
          <w:rFonts w:ascii="Times New Roman" w:hAnsi="Times New Roman" w:cs="Times New Roman"/>
          <w:sz w:val="24"/>
          <w:szCs w:val="24"/>
        </w:rPr>
        <w:t>tand</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 xml:space="preserve">rd, </w:t>
      </w:r>
      <w:r w:rsidRPr="00956295">
        <w:rPr>
          <w:rFonts w:ascii="Times New Roman" w:hAnsi="Times New Roman" w:cs="Times New Roman"/>
          <w:spacing w:val="2"/>
          <w:sz w:val="24"/>
          <w:szCs w:val="24"/>
        </w:rPr>
        <w:t>P</w:t>
      </w:r>
      <w:r w:rsidRPr="00956295">
        <w:rPr>
          <w:rFonts w:ascii="Times New Roman" w:hAnsi="Times New Roman" w:cs="Times New Roman"/>
          <w:sz w:val="24"/>
          <w:szCs w:val="24"/>
        </w:rPr>
        <w:t>ubl</w:t>
      </w:r>
      <w:r w:rsidRPr="00956295">
        <w:rPr>
          <w:rFonts w:ascii="Times New Roman" w:hAnsi="Times New Roman" w:cs="Times New Roman"/>
          <w:spacing w:val="1"/>
          <w:sz w:val="24"/>
          <w:szCs w:val="24"/>
        </w:rPr>
        <w:t>i</w:t>
      </w:r>
      <w:r w:rsidRPr="00956295">
        <w:rPr>
          <w:rFonts w:ascii="Times New Roman" w:hAnsi="Times New Roman" w:cs="Times New Roman"/>
          <w:spacing w:val="-1"/>
          <w:sz w:val="24"/>
          <w:szCs w:val="24"/>
        </w:rPr>
        <w:t>ca</w:t>
      </w:r>
      <w:r w:rsidRPr="00956295">
        <w:rPr>
          <w:rFonts w:ascii="Times New Roman" w:hAnsi="Times New Roman" w:cs="Times New Roman"/>
          <w:sz w:val="24"/>
          <w:szCs w:val="24"/>
        </w:rPr>
        <w:t>t</w:t>
      </w:r>
      <w:r w:rsidRPr="00956295">
        <w:rPr>
          <w:rFonts w:ascii="Times New Roman" w:hAnsi="Times New Roman" w:cs="Times New Roman"/>
          <w:spacing w:val="1"/>
          <w:sz w:val="24"/>
          <w:szCs w:val="24"/>
        </w:rPr>
        <w:t>i</w:t>
      </w:r>
      <w:r w:rsidRPr="00956295">
        <w:rPr>
          <w:rFonts w:ascii="Times New Roman" w:hAnsi="Times New Roman" w:cs="Times New Roman"/>
          <w:sz w:val="24"/>
          <w:szCs w:val="24"/>
        </w:rPr>
        <w:t>ons.</w:t>
      </w:r>
    </w:p>
    <w:p w14:paraId="623283B0"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t>Ojong</w:t>
      </w:r>
      <w:proofErr w:type="spellEnd"/>
      <w:r w:rsidRPr="00956295">
        <w:rPr>
          <w:rFonts w:ascii="Times New Roman" w:hAnsi="Times New Roman" w:cs="Times New Roman"/>
          <w:sz w:val="24"/>
          <w:szCs w:val="24"/>
          <w:shd w:val="clear" w:color="auto" w:fill="FFFFFF"/>
        </w:rPr>
        <w:t xml:space="preserve">, C. M., Anthony, O., &amp; </w:t>
      </w:r>
      <w:proofErr w:type="spellStart"/>
      <w:r w:rsidRPr="00956295">
        <w:rPr>
          <w:rFonts w:ascii="Times New Roman" w:hAnsi="Times New Roman" w:cs="Times New Roman"/>
          <w:sz w:val="24"/>
          <w:szCs w:val="24"/>
          <w:shd w:val="clear" w:color="auto" w:fill="FFFFFF"/>
        </w:rPr>
        <w:t>Arikpo</w:t>
      </w:r>
      <w:proofErr w:type="spellEnd"/>
      <w:r w:rsidRPr="00956295">
        <w:rPr>
          <w:rFonts w:ascii="Times New Roman" w:hAnsi="Times New Roman" w:cs="Times New Roman"/>
          <w:sz w:val="24"/>
          <w:szCs w:val="24"/>
          <w:shd w:val="clear" w:color="auto" w:fill="FFFFFF"/>
        </w:rPr>
        <w:t>, O. F. (2016). The impact of tax revenue on economic growth: Evidence from Nigeria. </w:t>
      </w:r>
      <w:r w:rsidRPr="00956295">
        <w:rPr>
          <w:rFonts w:ascii="Times New Roman" w:hAnsi="Times New Roman" w:cs="Times New Roman"/>
          <w:iCs/>
          <w:sz w:val="24"/>
          <w:szCs w:val="24"/>
          <w:shd w:val="clear" w:color="auto" w:fill="FFFFFF"/>
        </w:rPr>
        <w:t>IOSR Journal of economics and finance</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7</w:t>
      </w:r>
      <w:r w:rsidRPr="00956295">
        <w:rPr>
          <w:rFonts w:ascii="Times New Roman" w:hAnsi="Times New Roman" w:cs="Times New Roman"/>
          <w:sz w:val="24"/>
          <w:szCs w:val="24"/>
          <w:shd w:val="clear" w:color="auto" w:fill="FFFFFF"/>
        </w:rPr>
        <w:t>(1), 32-38.</w:t>
      </w:r>
    </w:p>
    <w:p w14:paraId="46F2D18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lastRenderedPageBreak/>
        <w:t>Olaoye</w:t>
      </w:r>
      <w:proofErr w:type="spellEnd"/>
      <w:r w:rsidRPr="00956295">
        <w:rPr>
          <w:rFonts w:ascii="Times New Roman" w:hAnsi="Times New Roman" w:cs="Times New Roman"/>
          <w:sz w:val="24"/>
          <w:szCs w:val="24"/>
          <w:shd w:val="clear" w:color="auto" w:fill="FFFFFF"/>
        </w:rPr>
        <w:t xml:space="preserve">, C. O., &amp; </w:t>
      </w:r>
      <w:proofErr w:type="spellStart"/>
      <w:r w:rsidRPr="00956295">
        <w:rPr>
          <w:rFonts w:ascii="Times New Roman" w:hAnsi="Times New Roman" w:cs="Times New Roman"/>
          <w:sz w:val="24"/>
          <w:szCs w:val="24"/>
          <w:shd w:val="clear" w:color="auto" w:fill="FFFFFF"/>
        </w:rPr>
        <w:t>Ekundayo</w:t>
      </w:r>
      <w:proofErr w:type="spellEnd"/>
      <w:r w:rsidRPr="00956295">
        <w:rPr>
          <w:rFonts w:ascii="Times New Roman" w:hAnsi="Times New Roman" w:cs="Times New Roman"/>
          <w:sz w:val="24"/>
          <w:szCs w:val="24"/>
          <w:shd w:val="clear" w:color="auto" w:fill="FFFFFF"/>
        </w:rPr>
        <w:t>, A. T. (2019). Effects of tax audit on tax compliance and remittance of tax revenue in Ekiti State. </w:t>
      </w:r>
      <w:r w:rsidRPr="00956295">
        <w:rPr>
          <w:rFonts w:ascii="Times New Roman" w:hAnsi="Times New Roman" w:cs="Times New Roman"/>
          <w:iCs/>
          <w:sz w:val="24"/>
          <w:szCs w:val="24"/>
          <w:shd w:val="clear" w:color="auto" w:fill="FFFFFF"/>
        </w:rPr>
        <w:t>Open Journal of Accounting</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8</w:t>
      </w:r>
      <w:r w:rsidRPr="00956295">
        <w:rPr>
          <w:rFonts w:ascii="Times New Roman" w:hAnsi="Times New Roman" w:cs="Times New Roman"/>
          <w:sz w:val="24"/>
          <w:szCs w:val="24"/>
          <w:shd w:val="clear" w:color="auto" w:fill="FFFFFF"/>
        </w:rPr>
        <w:t>(1), 1-17.</w:t>
      </w:r>
    </w:p>
    <w:p w14:paraId="6C5CF2AB"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pacing w:val="1"/>
          <w:sz w:val="24"/>
          <w:szCs w:val="24"/>
        </w:rPr>
        <w:t>P</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l</w:t>
      </w:r>
      <w:r w:rsidRPr="00956295">
        <w:rPr>
          <w:rFonts w:ascii="Times New Roman" w:hAnsi="Times New Roman" w:cs="Times New Roman"/>
          <w:spacing w:val="1"/>
          <w:sz w:val="24"/>
          <w:szCs w:val="24"/>
        </w:rPr>
        <w:t>l</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nt</w:t>
      </w:r>
      <w:proofErr w:type="spellEnd"/>
      <w:r w:rsidRPr="00956295">
        <w:rPr>
          <w:rFonts w:ascii="Times New Roman" w:hAnsi="Times New Roman" w:cs="Times New Roman"/>
          <w:sz w:val="24"/>
          <w:szCs w:val="24"/>
        </w:rPr>
        <w:t xml:space="preserve">, </w:t>
      </w:r>
      <w:r w:rsidRPr="00956295">
        <w:rPr>
          <w:rFonts w:ascii="Times New Roman" w:hAnsi="Times New Roman" w:cs="Times New Roman"/>
          <w:spacing w:val="3"/>
          <w:sz w:val="24"/>
          <w:szCs w:val="24"/>
        </w:rPr>
        <w:t>J</w:t>
      </w:r>
      <w:r w:rsidRPr="00956295">
        <w:rPr>
          <w:rFonts w:ascii="Times New Roman" w:hAnsi="Times New Roman" w:cs="Times New Roman"/>
          <w:sz w:val="24"/>
          <w:szCs w:val="24"/>
        </w:rPr>
        <w:t xml:space="preserve">. </w:t>
      </w:r>
      <w:r w:rsidRPr="00956295">
        <w:rPr>
          <w:rFonts w:ascii="Times New Roman" w:hAnsi="Times New Roman" w:cs="Times New Roman"/>
          <w:spacing w:val="-1"/>
          <w:sz w:val="24"/>
          <w:szCs w:val="24"/>
        </w:rPr>
        <w:t>(</w:t>
      </w:r>
      <w:r w:rsidRPr="00956295">
        <w:rPr>
          <w:rFonts w:ascii="Times New Roman" w:hAnsi="Times New Roman" w:cs="Times New Roman"/>
          <w:sz w:val="24"/>
          <w:szCs w:val="24"/>
        </w:rPr>
        <w:t>2016</w:t>
      </w:r>
      <w:r w:rsidRPr="00956295">
        <w:rPr>
          <w:rFonts w:ascii="Times New Roman" w:hAnsi="Times New Roman" w:cs="Times New Roman"/>
          <w:spacing w:val="-1"/>
          <w:sz w:val="24"/>
          <w:szCs w:val="24"/>
        </w:rPr>
        <w:t>)</w:t>
      </w:r>
      <w:r w:rsidRPr="00956295">
        <w:rPr>
          <w:rFonts w:ascii="Times New Roman" w:hAnsi="Times New Roman" w:cs="Times New Roman"/>
          <w:sz w:val="24"/>
          <w:szCs w:val="24"/>
        </w:rPr>
        <w:t>.</w:t>
      </w:r>
      <w:r w:rsidRPr="00956295">
        <w:rPr>
          <w:rFonts w:ascii="Times New Roman" w:hAnsi="Times New Roman" w:cs="Times New Roman"/>
          <w:spacing w:val="1"/>
          <w:sz w:val="24"/>
          <w:szCs w:val="24"/>
        </w:rPr>
        <w:t xml:space="preserve"> S</w:t>
      </w:r>
      <w:r w:rsidRPr="00956295">
        <w:rPr>
          <w:rFonts w:ascii="Times New Roman" w:hAnsi="Times New Roman" w:cs="Times New Roman"/>
          <w:spacing w:val="-1"/>
          <w:sz w:val="24"/>
          <w:szCs w:val="24"/>
        </w:rPr>
        <w:t>P</w:t>
      </w:r>
      <w:r w:rsidRPr="00956295">
        <w:rPr>
          <w:rFonts w:ascii="Times New Roman" w:hAnsi="Times New Roman" w:cs="Times New Roman"/>
          <w:spacing w:val="1"/>
          <w:sz w:val="24"/>
          <w:szCs w:val="24"/>
        </w:rPr>
        <w:t>S</w:t>
      </w:r>
      <w:r w:rsidRPr="00956295">
        <w:rPr>
          <w:rFonts w:ascii="Times New Roman" w:hAnsi="Times New Roman" w:cs="Times New Roman"/>
          <w:sz w:val="24"/>
          <w:szCs w:val="24"/>
        </w:rPr>
        <w:t>S</w:t>
      </w:r>
      <w:r w:rsidRPr="00956295">
        <w:rPr>
          <w:rFonts w:ascii="Times New Roman" w:hAnsi="Times New Roman" w:cs="Times New Roman"/>
          <w:spacing w:val="1"/>
          <w:sz w:val="24"/>
          <w:szCs w:val="24"/>
        </w:rPr>
        <w:t xml:space="preserve"> </w:t>
      </w:r>
      <w:r w:rsidRPr="00956295">
        <w:rPr>
          <w:rFonts w:ascii="Times New Roman" w:hAnsi="Times New Roman" w:cs="Times New Roman"/>
          <w:spacing w:val="-2"/>
          <w:sz w:val="24"/>
          <w:szCs w:val="24"/>
        </w:rPr>
        <w:t>s</w:t>
      </w:r>
      <w:r w:rsidRPr="00956295">
        <w:rPr>
          <w:rFonts w:ascii="Times New Roman" w:hAnsi="Times New Roman" w:cs="Times New Roman"/>
          <w:sz w:val="24"/>
          <w:szCs w:val="24"/>
        </w:rPr>
        <w:t>u</w:t>
      </w:r>
      <w:r w:rsidRPr="00956295">
        <w:rPr>
          <w:rFonts w:ascii="Times New Roman" w:hAnsi="Times New Roman" w:cs="Times New Roman"/>
          <w:spacing w:val="-1"/>
          <w:sz w:val="24"/>
          <w:szCs w:val="24"/>
        </w:rPr>
        <w:t>r</w:t>
      </w:r>
      <w:r w:rsidRPr="00956295">
        <w:rPr>
          <w:rFonts w:ascii="Times New Roman" w:hAnsi="Times New Roman" w:cs="Times New Roman"/>
          <w:sz w:val="24"/>
          <w:szCs w:val="24"/>
        </w:rPr>
        <w:t>vival Ma</w:t>
      </w:r>
      <w:r w:rsidRPr="00956295">
        <w:rPr>
          <w:rFonts w:ascii="Times New Roman" w:hAnsi="Times New Roman" w:cs="Times New Roman"/>
          <w:spacing w:val="-1"/>
          <w:sz w:val="24"/>
          <w:szCs w:val="24"/>
        </w:rPr>
        <w:t>n</w:t>
      </w:r>
      <w:r w:rsidRPr="00956295">
        <w:rPr>
          <w:rFonts w:ascii="Times New Roman" w:hAnsi="Times New Roman" w:cs="Times New Roman"/>
          <w:sz w:val="24"/>
          <w:szCs w:val="24"/>
        </w:rPr>
        <w:t>u</w:t>
      </w:r>
      <w:r w:rsidRPr="00956295">
        <w:rPr>
          <w:rFonts w:ascii="Times New Roman" w:hAnsi="Times New Roman" w:cs="Times New Roman"/>
          <w:spacing w:val="-1"/>
          <w:sz w:val="24"/>
          <w:szCs w:val="24"/>
        </w:rPr>
        <w:t>a</w:t>
      </w:r>
      <w:r w:rsidRPr="00956295">
        <w:rPr>
          <w:rFonts w:ascii="Times New Roman" w:hAnsi="Times New Roman" w:cs="Times New Roman"/>
          <w:spacing w:val="2"/>
          <w:sz w:val="24"/>
          <w:szCs w:val="24"/>
        </w:rPr>
        <w:t>l</w:t>
      </w:r>
      <w:r w:rsidRPr="00956295">
        <w:rPr>
          <w:rFonts w:ascii="Times New Roman" w:hAnsi="Times New Roman" w:cs="Times New Roman"/>
          <w:iCs/>
          <w:sz w:val="24"/>
          <w:szCs w:val="24"/>
        </w:rPr>
        <w:t xml:space="preserve">. </w:t>
      </w:r>
      <w:r w:rsidRPr="00956295">
        <w:rPr>
          <w:rFonts w:ascii="Times New Roman" w:hAnsi="Times New Roman" w:cs="Times New Roman"/>
          <w:sz w:val="24"/>
          <w:szCs w:val="24"/>
        </w:rPr>
        <w:t>E</w:t>
      </w:r>
      <w:r w:rsidRPr="00956295">
        <w:rPr>
          <w:rFonts w:ascii="Times New Roman" w:hAnsi="Times New Roman" w:cs="Times New Roman"/>
          <w:spacing w:val="2"/>
          <w:sz w:val="24"/>
          <w:szCs w:val="24"/>
        </w:rPr>
        <w:t>n</w:t>
      </w:r>
      <w:r w:rsidRPr="00956295">
        <w:rPr>
          <w:rFonts w:ascii="Times New Roman" w:hAnsi="Times New Roman" w:cs="Times New Roman"/>
          <w:spacing w:val="-2"/>
          <w:sz w:val="24"/>
          <w:szCs w:val="24"/>
        </w:rPr>
        <w:t>g</w:t>
      </w:r>
      <w:r w:rsidRPr="00956295">
        <w:rPr>
          <w:rFonts w:ascii="Times New Roman" w:hAnsi="Times New Roman" w:cs="Times New Roman"/>
          <w:sz w:val="24"/>
          <w:szCs w:val="24"/>
        </w:rPr>
        <w:t>lan</w:t>
      </w:r>
      <w:r w:rsidRPr="00956295">
        <w:rPr>
          <w:rFonts w:ascii="Times New Roman" w:hAnsi="Times New Roman" w:cs="Times New Roman"/>
          <w:spacing w:val="2"/>
          <w:sz w:val="24"/>
          <w:szCs w:val="24"/>
        </w:rPr>
        <w:t>d</w:t>
      </w:r>
      <w:r w:rsidRPr="00956295">
        <w:rPr>
          <w:rFonts w:ascii="Times New Roman" w:hAnsi="Times New Roman" w:cs="Times New Roman"/>
          <w:sz w:val="24"/>
          <w:szCs w:val="24"/>
        </w:rPr>
        <w:t>: Op</w:t>
      </w:r>
      <w:r w:rsidRPr="00956295">
        <w:rPr>
          <w:rFonts w:ascii="Times New Roman" w:hAnsi="Times New Roman" w:cs="Times New Roman"/>
          <w:spacing w:val="-1"/>
          <w:sz w:val="24"/>
          <w:szCs w:val="24"/>
        </w:rPr>
        <w:t>e</w:t>
      </w:r>
      <w:r w:rsidRPr="00956295">
        <w:rPr>
          <w:rFonts w:ascii="Times New Roman" w:hAnsi="Times New Roman" w:cs="Times New Roman"/>
          <w:sz w:val="24"/>
          <w:szCs w:val="24"/>
        </w:rPr>
        <w:t>n Univ</w:t>
      </w:r>
      <w:r w:rsidRPr="00956295">
        <w:rPr>
          <w:rFonts w:ascii="Times New Roman" w:hAnsi="Times New Roman" w:cs="Times New Roman"/>
          <w:spacing w:val="-1"/>
          <w:sz w:val="24"/>
          <w:szCs w:val="24"/>
        </w:rPr>
        <w:t>e</w:t>
      </w:r>
      <w:r w:rsidRPr="00956295">
        <w:rPr>
          <w:rFonts w:ascii="Times New Roman" w:hAnsi="Times New Roman" w:cs="Times New Roman"/>
          <w:sz w:val="24"/>
          <w:szCs w:val="24"/>
        </w:rPr>
        <w:t>rsi</w:t>
      </w:r>
      <w:r w:rsidRPr="00956295">
        <w:rPr>
          <w:rFonts w:ascii="Times New Roman" w:hAnsi="Times New Roman" w:cs="Times New Roman"/>
          <w:spacing w:val="5"/>
          <w:sz w:val="24"/>
          <w:szCs w:val="24"/>
        </w:rPr>
        <w:t>t</w:t>
      </w:r>
      <w:r w:rsidRPr="00956295">
        <w:rPr>
          <w:rFonts w:ascii="Times New Roman" w:hAnsi="Times New Roman" w:cs="Times New Roman"/>
          <w:sz w:val="24"/>
          <w:szCs w:val="24"/>
        </w:rPr>
        <w:t>y</w:t>
      </w:r>
      <w:r w:rsidRPr="00956295">
        <w:rPr>
          <w:rFonts w:ascii="Times New Roman" w:hAnsi="Times New Roman" w:cs="Times New Roman"/>
          <w:spacing w:val="-5"/>
          <w:sz w:val="24"/>
          <w:szCs w:val="24"/>
        </w:rPr>
        <w:t xml:space="preserve"> </w:t>
      </w:r>
      <w:r w:rsidRPr="00956295">
        <w:rPr>
          <w:rFonts w:ascii="Times New Roman" w:hAnsi="Times New Roman" w:cs="Times New Roman"/>
          <w:sz w:val="24"/>
          <w:szCs w:val="24"/>
        </w:rPr>
        <w:t>pr</w:t>
      </w:r>
      <w:r w:rsidRPr="00956295">
        <w:rPr>
          <w:rFonts w:ascii="Times New Roman" w:hAnsi="Times New Roman" w:cs="Times New Roman"/>
          <w:spacing w:val="-2"/>
          <w:sz w:val="24"/>
          <w:szCs w:val="24"/>
        </w:rPr>
        <w:t>e</w:t>
      </w:r>
      <w:r w:rsidRPr="00956295">
        <w:rPr>
          <w:rFonts w:ascii="Times New Roman" w:hAnsi="Times New Roman" w:cs="Times New Roman"/>
          <w:sz w:val="24"/>
          <w:szCs w:val="24"/>
        </w:rPr>
        <w:t>ss.</w:t>
      </w:r>
    </w:p>
    <w:p w14:paraId="44D68707"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Richardson, M., &amp; Sawyer, A., (2001). Taxonomy of the Tax Compliance Literature: Further Findings, Problems and Prospects. Australian Tax Forum, 16(2), 137-320.</w:t>
      </w:r>
    </w:p>
    <w:p w14:paraId="7506E996" w14:textId="77777777" w:rsidR="001C2FA3" w:rsidRDefault="001C2FA3" w:rsidP="001C2FA3">
      <w:pPr>
        <w:spacing w:after="0"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Alm</w:t>
      </w:r>
      <w:proofErr w:type="spellEnd"/>
      <w:r>
        <w:rPr>
          <w:rFonts w:ascii="Arial" w:hAnsi="Arial" w:cs="Arial"/>
          <w:color w:val="222222"/>
          <w:sz w:val="20"/>
          <w:szCs w:val="20"/>
          <w:shd w:val="clear" w:color="auto" w:fill="FFFFFF"/>
        </w:rPr>
        <w:t>, J., Cherry, T., Jones, M., &amp; McKee, M. (2010). Taxpayer information assistance services and tax compliance behavior. </w:t>
      </w:r>
      <w:r>
        <w:rPr>
          <w:rFonts w:ascii="Arial" w:hAnsi="Arial" w:cs="Arial"/>
          <w:i/>
          <w:iCs/>
          <w:color w:val="222222"/>
          <w:sz w:val="20"/>
          <w:szCs w:val="20"/>
          <w:shd w:val="clear" w:color="auto" w:fill="FFFFFF"/>
        </w:rPr>
        <w:t>Journal of economic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(4), 577-586.</w:t>
      </w:r>
      <w:r w:rsidRPr="00956295">
        <w:rPr>
          <w:rFonts w:ascii="Times New Roman" w:hAnsi="Times New Roman" w:cs="Times New Roman"/>
          <w:sz w:val="24"/>
          <w:szCs w:val="24"/>
        </w:rPr>
        <w:t xml:space="preserve"> </w:t>
      </w:r>
    </w:p>
    <w:p w14:paraId="253C1BBA" w14:textId="77777777" w:rsidR="001C2FA3" w:rsidRDefault="001C2FA3" w:rsidP="001C2FA3">
      <w:pPr>
        <w:spacing w:after="0"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Slemrod</w:t>
      </w:r>
      <w:proofErr w:type="spellEnd"/>
      <w:r>
        <w:rPr>
          <w:rFonts w:ascii="Arial" w:hAnsi="Arial" w:cs="Arial"/>
          <w:color w:val="222222"/>
          <w:sz w:val="20"/>
          <w:szCs w:val="20"/>
          <w:shd w:val="clear" w:color="auto" w:fill="FFFFFF"/>
        </w:rPr>
        <w:t>, J. (2019). Tax compliance and enforcement. </w:t>
      </w:r>
      <w:r>
        <w:rPr>
          <w:rFonts w:ascii="Arial" w:hAnsi="Arial" w:cs="Arial"/>
          <w:i/>
          <w:iCs/>
          <w:color w:val="222222"/>
          <w:sz w:val="20"/>
          <w:szCs w:val="20"/>
          <w:shd w:val="clear" w:color="auto" w:fill="FFFFFF"/>
        </w:rPr>
        <w:t>Journal of Economic Literature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(4), 904-954.</w:t>
      </w:r>
    </w:p>
    <w:p w14:paraId="0E00685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Saad, N. (2014). Tax knowledge, tax complexity and tax compliance: Taxpayers’ view. Procedia-Social and Behavioral Sciences, 109, 1069-1075.</w:t>
      </w:r>
    </w:p>
    <w:p w14:paraId="40AFAD2B" w14:textId="7F146630"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 xml:space="preserve">Samuel, A. B., &amp; </w:t>
      </w:r>
      <w:proofErr w:type="spellStart"/>
      <w:r w:rsidRPr="00956295">
        <w:rPr>
          <w:rFonts w:ascii="Times New Roman" w:eastAsiaTheme="minorEastAsia" w:hAnsi="Times New Roman" w:cs="Times New Roman"/>
          <w:sz w:val="24"/>
          <w:szCs w:val="24"/>
        </w:rPr>
        <w:t>Viswanadham</w:t>
      </w:r>
      <w:proofErr w:type="spellEnd"/>
      <w:r w:rsidRPr="00956295">
        <w:rPr>
          <w:rFonts w:ascii="Times New Roman" w:eastAsiaTheme="minorEastAsia" w:hAnsi="Times New Roman" w:cs="Times New Roman"/>
          <w:sz w:val="24"/>
          <w:szCs w:val="24"/>
        </w:rPr>
        <w:t>, P. (2016</w:t>
      </w:r>
      <w:r w:rsidR="00D07A82" w:rsidRPr="00956295">
        <w:rPr>
          <w:rFonts w:ascii="Times New Roman" w:eastAsiaTheme="minorEastAsia" w:hAnsi="Times New Roman" w:cs="Times New Roman"/>
          <w:sz w:val="24"/>
          <w:szCs w:val="24"/>
        </w:rPr>
        <w:t>). An</w:t>
      </w:r>
      <w:r w:rsidRPr="00956295">
        <w:rPr>
          <w:rFonts w:ascii="Times New Roman" w:eastAsiaTheme="minorEastAsia" w:hAnsi="Times New Roman" w:cs="Times New Roman"/>
          <w:sz w:val="24"/>
          <w:szCs w:val="24"/>
        </w:rPr>
        <w:t xml:space="preserve"> Assessment of Business Income Taxpayers‟ </w:t>
      </w:r>
      <w:r w:rsidR="00D07A82" w:rsidRPr="00956295">
        <w:rPr>
          <w:rFonts w:ascii="Times New Roman" w:eastAsiaTheme="minorEastAsia" w:hAnsi="Times New Roman" w:cs="Times New Roman"/>
          <w:sz w:val="24"/>
          <w:szCs w:val="24"/>
        </w:rPr>
        <w:t>Tax Knowledge</w:t>
      </w:r>
      <w:r w:rsidRPr="00956295">
        <w:rPr>
          <w:rFonts w:ascii="Times New Roman" w:eastAsiaTheme="minorEastAsia" w:hAnsi="Times New Roman" w:cs="Times New Roman"/>
          <w:sz w:val="24"/>
          <w:szCs w:val="24"/>
        </w:rPr>
        <w:t>, Tax Complexity, and Tax Compliance: A Case of Amhara Regional State of Ethiopia. International Journal of Science and Research (IJSR) ISSN (Online): 2319- 7064, Volume 5, Issue 5, May 2016.</w:t>
      </w:r>
    </w:p>
    <w:p w14:paraId="2E93231D" w14:textId="54E88720"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Shanmugam, S. (2003). Managing self-assessment - an appraisal, Tax National, 1</w:t>
      </w:r>
      <w:r w:rsidR="00D07A82" w:rsidRPr="00956295">
        <w:rPr>
          <w:rFonts w:ascii="Times New Roman" w:hAnsi="Times New Roman" w:cs="Times New Roman"/>
          <w:sz w:val="24"/>
          <w:szCs w:val="24"/>
          <w:vertAlign w:val="superscript"/>
        </w:rPr>
        <w:t>st</w:t>
      </w:r>
      <w:r w:rsidR="00D07A82" w:rsidRPr="00956295">
        <w:rPr>
          <w:rFonts w:ascii="Times New Roman" w:hAnsi="Times New Roman" w:cs="Times New Roman"/>
          <w:sz w:val="24"/>
          <w:szCs w:val="24"/>
        </w:rPr>
        <w:t xml:space="preserve"> Q.</w:t>
      </w:r>
      <w:r w:rsidRPr="00956295">
        <w:rPr>
          <w:rFonts w:ascii="Times New Roman" w:hAnsi="Times New Roman" w:cs="Times New Roman"/>
          <w:sz w:val="24"/>
          <w:szCs w:val="24"/>
        </w:rPr>
        <w:t>, 30- 32.</w:t>
      </w:r>
    </w:p>
    <w:p w14:paraId="5DB6D6DE"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Siahaan</w:t>
      </w:r>
      <w:proofErr w:type="spellEnd"/>
      <w:r w:rsidRPr="00956295">
        <w:rPr>
          <w:rFonts w:ascii="Times New Roman" w:hAnsi="Times New Roman" w:cs="Times New Roman"/>
          <w:sz w:val="24"/>
          <w:szCs w:val="24"/>
        </w:rPr>
        <w:t xml:space="preserve">, M.P. (2010). Elementary Tax Law. </w:t>
      </w:r>
      <w:proofErr w:type="spellStart"/>
      <w:r w:rsidRPr="00956295">
        <w:rPr>
          <w:rFonts w:ascii="Times New Roman" w:hAnsi="Times New Roman" w:cs="Times New Roman"/>
          <w:sz w:val="24"/>
          <w:szCs w:val="24"/>
        </w:rPr>
        <w:t>Graha</w:t>
      </w:r>
      <w:proofErr w:type="spellEnd"/>
      <w:r w:rsidRPr="00956295">
        <w:rPr>
          <w:rFonts w:ascii="Times New Roman" w:hAnsi="Times New Roman" w:cs="Times New Roman"/>
          <w:sz w:val="24"/>
          <w:szCs w:val="24"/>
        </w:rPr>
        <w:t xml:space="preserve"> Science: Yogyakarta.</w:t>
      </w:r>
    </w:p>
    <w:p w14:paraId="4A5DD97D"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Slemrod</w:t>
      </w:r>
      <w:proofErr w:type="spellEnd"/>
      <w:r w:rsidRPr="00956295">
        <w:rPr>
          <w:rFonts w:ascii="Times New Roman" w:hAnsi="Times New Roman" w:cs="Times New Roman"/>
          <w:sz w:val="24"/>
          <w:szCs w:val="24"/>
          <w:shd w:val="clear" w:color="auto" w:fill="FFFFFF"/>
        </w:rPr>
        <w:t>, J. (2019). Tax compliance and enforcement. </w:t>
      </w:r>
      <w:r w:rsidRPr="00956295">
        <w:rPr>
          <w:rFonts w:ascii="Times New Roman" w:hAnsi="Times New Roman" w:cs="Times New Roman"/>
          <w:iCs/>
          <w:sz w:val="24"/>
          <w:szCs w:val="24"/>
          <w:shd w:val="clear" w:color="auto" w:fill="FFFFFF"/>
        </w:rPr>
        <w:t>Journal of Economic Literature</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57</w:t>
      </w:r>
      <w:r w:rsidRPr="00956295">
        <w:rPr>
          <w:rFonts w:ascii="Times New Roman" w:hAnsi="Times New Roman" w:cs="Times New Roman"/>
          <w:sz w:val="24"/>
          <w:szCs w:val="24"/>
          <w:shd w:val="clear" w:color="auto" w:fill="FFFFFF"/>
        </w:rPr>
        <w:t>(4).</w:t>
      </w:r>
    </w:p>
    <w:p w14:paraId="0D6D7E4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Stevens, L., &amp; Wrenn, C. (2013). Exploratory (qualitative) research. </w:t>
      </w:r>
      <w:r w:rsidRPr="00956295">
        <w:rPr>
          <w:rFonts w:ascii="Times New Roman" w:hAnsi="Times New Roman" w:cs="Times New Roman"/>
          <w:iCs/>
          <w:sz w:val="24"/>
          <w:szCs w:val="24"/>
          <w:shd w:val="clear" w:color="auto" w:fill="FFFFFF"/>
        </w:rPr>
        <w:t>Concise encyclopedia of church and religious organization marketing</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53</w:t>
      </w:r>
      <w:r w:rsidRPr="00956295">
        <w:rPr>
          <w:rFonts w:ascii="Times New Roman" w:hAnsi="Times New Roman" w:cs="Times New Roman"/>
          <w:sz w:val="24"/>
          <w:szCs w:val="24"/>
          <w:shd w:val="clear" w:color="auto" w:fill="FFFFFF"/>
        </w:rPr>
        <w:t>.</w:t>
      </w:r>
    </w:p>
    <w:p w14:paraId="3C916864" w14:textId="67D6FD9E"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Tadesse, G., &amp; </w:t>
      </w:r>
      <w:proofErr w:type="spellStart"/>
      <w:r w:rsidRPr="00956295">
        <w:rPr>
          <w:rFonts w:ascii="Times New Roman" w:hAnsi="Times New Roman" w:cs="Times New Roman"/>
          <w:sz w:val="24"/>
          <w:szCs w:val="24"/>
        </w:rPr>
        <w:t>Gotiom</w:t>
      </w:r>
      <w:proofErr w:type="spellEnd"/>
      <w:r w:rsidRPr="00956295">
        <w:rPr>
          <w:rFonts w:ascii="Times New Roman" w:hAnsi="Times New Roman" w:cs="Times New Roman"/>
          <w:sz w:val="24"/>
          <w:szCs w:val="24"/>
        </w:rPr>
        <w:t>, A. (2014</w:t>
      </w:r>
      <w:r w:rsidR="00D07A82" w:rsidRPr="00956295">
        <w:rPr>
          <w:rFonts w:ascii="Times New Roman" w:hAnsi="Times New Roman" w:cs="Times New Roman"/>
          <w:sz w:val="24"/>
          <w:szCs w:val="24"/>
        </w:rPr>
        <w:t>). Factors</w:t>
      </w:r>
      <w:r w:rsidRPr="00956295">
        <w:rPr>
          <w:rFonts w:ascii="Times New Roman" w:hAnsi="Times New Roman" w:cs="Times New Roman"/>
          <w:sz w:val="24"/>
          <w:szCs w:val="24"/>
        </w:rPr>
        <w:t xml:space="preserve"> Influencing Taxpayers Compliance with the </w:t>
      </w:r>
      <w:r w:rsidR="00D07A82" w:rsidRPr="00956295">
        <w:rPr>
          <w:rFonts w:ascii="Times New Roman" w:hAnsi="Times New Roman" w:cs="Times New Roman"/>
          <w:sz w:val="24"/>
          <w:szCs w:val="24"/>
        </w:rPr>
        <w:t>Tax System</w:t>
      </w:r>
      <w:r w:rsidRPr="00956295">
        <w:rPr>
          <w:rFonts w:ascii="Times New Roman" w:hAnsi="Times New Roman" w:cs="Times New Roman"/>
          <w:sz w:val="24"/>
          <w:szCs w:val="24"/>
        </w:rPr>
        <w:t xml:space="preserve"> in case of Mekelle City. Journal of Tax Research. Volume 12, No. 2</w:t>
      </w:r>
    </w:p>
    <w:p w14:paraId="315EA9EF"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Taing</w:t>
      </w:r>
      <w:proofErr w:type="spellEnd"/>
      <w:r w:rsidRPr="00956295">
        <w:rPr>
          <w:rFonts w:ascii="Times New Roman" w:hAnsi="Times New Roman" w:cs="Times New Roman"/>
          <w:sz w:val="24"/>
          <w:szCs w:val="24"/>
          <w:shd w:val="clear" w:color="auto" w:fill="FFFFFF"/>
        </w:rPr>
        <w:t>, H. B., &amp; Chang, Y. (2021). Determinants of tax compliance intention: Focus on the theory of planned behavior. </w:t>
      </w:r>
      <w:r w:rsidRPr="00956295">
        <w:rPr>
          <w:rFonts w:ascii="Times New Roman" w:hAnsi="Times New Roman" w:cs="Times New Roman"/>
          <w:iCs/>
          <w:sz w:val="24"/>
          <w:szCs w:val="24"/>
          <w:shd w:val="clear" w:color="auto" w:fill="FFFFFF"/>
        </w:rPr>
        <w:t>International journal of public administration</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44</w:t>
      </w:r>
      <w:r w:rsidRPr="00956295">
        <w:rPr>
          <w:rFonts w:ascii="Times New Roman" w:hAnsi="Times New Roman" w:cs="Times New Roman"/>
          <w:sz w:val="24"/>
          <w:szCs w:val="24"/>
          <w:shd w:val="clear" w:color="auto" w:fill="FFFFFF"/>
        </w:rPr>
        <w:t>(1), 62-73.</w:t>
      </w:r>
    </w:p>
    <w:p w14:paraId="17A9F4FE"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Tarfa</w:t>
      </w:r>
      <w:proofErr w:type="spellEnd"/>
      <w:r w:rsidRPr="00956295">
        <w:rPr>
          <w:rFonts w:ascii="Times New Roman" w:hAnsi="Times New Roman" w:cs="Times New Roman"/>
          <w:sz w:val="24"/>
          <w:szCs w:val="24"/>
          <w:shd w:val="clear" w:color="auto" w:fill="FFFFFF"/>
        </w:rPr>
        <w:t xml:space="preserve">, E. G., </w:t>
      </w:r>
      <w:proofErr w:type="spellStart"/>
      <w:r w:rsidRPr="00956295">
        <w:rPr>
          <w:rFonts w:ascii="Times New Roman" w:hAnsi="Times New Roman" w:cs="Times New Roman"/>
          <w:sz w:val="24"/>
          <w:szCs w:val="24"/>
          <w:shd w:val="clear" w:color="auto" w:fill="FFFFFF"/>
        </w:rPr>
        <w:t>Tarekegn</w:t>
      </w:r>
      <w:proofErr w:type="spellEnd"/>
      <w:r w:rsidRPr="00956295">
        <w:rPr>
          <w:rFonts w:ascii="Times New Roman" w:hAnsi="Times New Roman" w:cs="Times New Roman"/>
          <w:sz w:val="24"/>
          <w:szCs w:val="24"/>
          <w:shd w:val="clear" w:color="auto" w:fill="FFFFFF"/>
        </w:rPr>
        <w:t>, G., &amp; Yosef, B. (2020). Effects of Tax Audit on Revenue Generation. </w:t>
      </w:r>
      <w:r w:rsidRPr="00956295">
        <w:rPr>
          <w:rFonts w:ascii="Times New Roman" w:hAnsi="Times New Roman" w:cs="Times New Roman"/>
          <w:iCs/>
          <w:sz w:val="24"/>
          <w:szCs w:val="24"/>
          <w:shd w:val="clear" w:color="auto" w:fill="FFFFFF"/>
        </w:rPr>
        <w:t>Journal of International Trade, Logistics and Law</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6</w:t>
      </w:r>
      <w:r w:rsidRPr="00956295">
        <w:rPr>
          <w:rFonts w:ascii="Times New Roman" w:hAnsi="Times New Roman" w:cs="Times New Roman"/>
          <w:sz w:val="24"/>
          <w:szCs w:val="24"/>
          <w:shd w:val="clear" w:color="auto" w:fill="FFFFFF"/>
        </w:rPr>
        <w:t>(1), 65-74.</w:t>
      </w:r>
    </w:p>
    <w:p w14:paraId="6E286C78"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Tegegne</w:t>
      </w:r>
      <w:proofErr w:type="spellEnd"/>
      <w:r w:rsidRPr="00956295">
        <w:rPr>
          <w:rFonts w:ascii="Times New Roman" w:hAnsi="Times New Roman" w:cs="Times New Roman"/>
          <w:sz w:val="24"/>
          <w:szCs w:val="24"/>
          <w:shd w:val="clear" w:color="auto" w:fill="FFFFFF"/>
        </w:rPr>
        <w:t>, Y. E. (2021). Economic Rational of Current Demonetization Practice of Ethiopia and Its Challenges.</w:t>
      </w:r>
    </w:p>
    <w:p w14:paraId="1FD61A47" w14:textId="68FE8557" w:rsidR="001C2FA3" w:rsidRPr="00956295" w:rsidRDefault="001C2FA3" w:rsidP="001C2FA3">
      <w:pPr>
        <w:spacing w:after="0" w:line="360" w:lineRule="auto"/>
        <w:ind w:left="720" w:hanging="720"/>
        <w:jc w:val="both"/>
        <w:rPr>
          <w:rFonts w:ascii="Times New Roman" w:eastAsia="Times New Roman" w:hAnsi="Times New Roman" w:cs="Times New Roman"/>
          <w:sz w:val="24"/>
          <w:szCs w:val="24"/>
        </w:rPr>
      </w:pPr>
      <w:r w:rsidRPr="00956295">
        <w:rPr>
          <w:rFonts w:ascii="Times New Roman" w:eastAsia="Times New Roman" w:hAnsi="Times New Roman" w:cs="Times New Roman"/>
          <w:sz w:val="24"/>
          <w:szCs w:val="24"/>
        </w:rPr>
        <w:t xml:space="preserve">Tesfaye (2018), Tax audit in Oromia revenue authority: practices and challenges Tax case study, (2012). Benefits of a computerized integrated system for taxation: i-Tax </w:t>
      </w:r>
      <w:r w:rsidR="00D07A82" w:rsidRPr="00956295">
        <w:rPr>
          <w:rFonts w:ascii="Times New Roman" w:eastAsia="Times New Roman" w:hAnsi="Times New Roman" w:cs="Times New Roman"/>
          <w:sz w:val="24"/>
          <w:szCs w:val="24"/>
        </w:rPr>
        <w:t>case Study</w:t>
      </w:r>
      <w:r w:rsidRPr="00956295">
        <w:rPr>
          <w:rFonts w:ascii="Times New Roman" w:eastAsia="Times New Roman" w:hAnsi="Times New Roman" w:cs="Times New Roman"/>
          <w:sz w:val="24"/>
          <w:szCs w:val="24"/>
        </w:rPr>
        <w:t>, a handbook for practitioners based on GIZ tax sector experience in Tanzania &amp; Philippines.</w:t>
      </w:r>
    </w:p>
    <w:p w14:paraId="73BAD1CF"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Torgler</w:t>
      </w:r>
      <w:proofErr w:type="spellEnd"/>
      <w:r w:rsidRPr="00956295">
        <w:rPr>
          <w:rFonts w:ascii="Times New Roman" w:hAnsi="Times New Roman" w:cs="Times New Roman"/>
          <w:sz w:val="24"/>
          <w:szCs w:val="24"/>
        </w:rPr>
        <w:t xml:space="preserve">, B. (2007). Tax Compliance and Tax Morale: A Theoretical and Empirical Analysis. </w:t>
      </w:r>
    </w:p>
    <w:p w14:paraId="610FDEFE"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lastRenderedPageBreak/>
        <w:t>Verboon</w:t>
      </w:r>
      <w:proofErr w:type="spellEnd"/>
      <w:r w:rsidRPr="00956295">
        <w:rPr>
          <w:rFonts w:ascii="Times New Roman" w:eastAsiaTheme="minorEastAsia" w:hAnsi="Times New Roman" w:cs="Times New Roman"/>
          <w:sz w:val="24"/>
          <w:szCs w:val="24"/>
        </w:rPr>
        <w:t xml:space="preserve">, P., &amp; </w:t>
      </w:r>
      <w:proofErr w:type="spellStart"/>
      <w:r w:rsidRPr="00956295">
        <w:rPr>
          <w:rFonts w:ascii="Times New Roman" w:eastAsiaTheme="minorEastAsia" w:hAnsi="Times New Roman" w:cs="Times New Roman"/>
          <w:sz w:val="24"/>
          <w:szCs w:val="24"/>
        </w:rPr>
        <w:t>Goslinga</w:t>
      </w:r>
      <w:proofErr w:type="spellEnd"/>
      <w:r w:rsidRPr="00956295">
        <w:rPr>
          <w:rFonts w:ascii="Times New Roman" w:eastAsiaTheme="minorEastAsia" w:hAnsi="Times New Roman" w:cs="Times New Roman"/>
          <w:sz w:val="24"/>
          <w:szCs w:val="24"/>
        </w:rPr>
        <w:t>, S. (2009). The Role of Fairness in Tax Compliance. Netherlands Journal   of Psychology, 65, 136-145.</w:t>
      </w:r>
    </w:p>
    <w:p w14:paraId="38EAAC96"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hAnsi="Times New Roman" w:cs="Times New Roman"/>
          <w:sz w:val="24"/>
          <w:szCs w:val="24"/>
          <w:shd w:val="clear" w:color="auto" w:fill="FFFFFF"/>
        </w:rPr>
        <w:t>Watts, R. L., &amp; Zimmerman, J. L. (1978). Towards a positive theory of the determination of accounting standards. </w:t>
      </w:r>
      <w:r w:rsidRPr="00956295">
        <w:rPr>
          <w:rFonts w:ascii="Times New Roman" w:hAnsi="Times New Roman" w:cs="Times New Roman"/>
          <w:i/>
          <w:iCs/>
          <w:sz w:val="24"/>
          <w:szCs w:val="24"/>
          <w:shd w:val="clear" w:color="auto" w:fill="FFFFFF"/>
        </w:rPr>
        <w:t>Accounting review</w:t>
      </w:r>
      <w:r w:rsidRPr="00956295">
        <w:rPr>
          <w:rFonts w:ascii="Times New Roman" w:hAnsi="Times New Roman" w:cs="Times New Roman"/>
          <w:sz w:val="24"/>
          <w:szCs w:val="24"/>
          <w:shd w:val="clear" w:color="auto" w:fill="FFFFFF"/>
        </w:rPr>
        <w:t>, 112-134.</w:t>
      </w:r>
    </w:p>
    <w:p w14:paraId="6D1C85BA" w14:textId="77777777" w:rsidR="001C2FA3" w:rsidRPr="001C2FA3" w:rsidRDefault="001C2FA3" w:rsidP="001C2FA3"/>
    <w:p w14:paraId="0A58AC59" w14:textId="77777777" w:rsidR="00F401BA" w:rsidRDefault="00F401BA"/>
    <w:sectPr w:rsidR="00F40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42587FD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000000"/>
        <w:sz w:val="24"/>
        <w:szCs w:val="24"/>
      </w:rPr>
    </w:lvl>
    <w:lvl w:ilvl="3">
      <w:start w:val="1"/>
      <w:numFmt w:val="decimal"/>
      <w:lvlText w:val="%1.%2.%3.%4."/>
      <w:lvlJc w:val="left"/>
      <w:pPr>
        <w:ind w:left="1080" w:hanging="1080"/>
      </w:pPr>
      <w:rPr>
        <w:rFonts w:hint="default"/>
        <w:sz w:val="24"/>
        <w:szCs w:val="24"/>
      </w:rPr>
    </w:lvl>
    <w:lvl w:ilvl="4">
      <w:start w:val="1"/>
      <w:numFmt w:val="decimal"/>
      <w:lvlText w:val="%1.%2.%3.%4.%5."/>
      <w:lvlJc w:val="left"/>
      <w:pPr>
        <w:ind w:left="144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
    <w:nsid w:val="08BA7E71"/>
    <w:multiLevelType w:val="hybridMultilevel"/>
    <w:tmpl w:val="17429CCE"/>
    <w:lvl w:ilvl="0" w:tplc="FFDAD1E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A791F"/>
    <w:multiLevelType w:val="multilevel"/>
    <w:tmpl w:val="EC6EFA1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91D1FA3"/>
    <w:multiLevelType w:val="hybridMultilevel"/>
    <w:tmpl w:val="267E3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1D2D"/>
    <w:multiLevelType w:val="hybridMultilevel"/>
    <w:tmpl w:val="0150D2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EA5AE0"/>
    <w:multiLevelType w:val="hybridMultilevel"/>
    <w:tmpl w:val="8FA8AC76"/>
    <w:lvl w:ilvl="0" w:tplc="46627F20">
      <w:start w:val="1"/>
      <w:numFmt w:val="upp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D51C89"/>
    <w:multiLevelType w:val="hybridMultilevel"/>
    <w:tmpl w:val="D9DA0806"/>
    <w:lvl w:ilvl="0" w:tplc="57B2B9AC">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9C79FF"/>
    <w:multiLevelType w:val="hybridMultilevel"/>
    <w:tmpl w:val="26CCD590"/>
    <w:lvl w:ilvl="0" w:tplc="1BAAA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E45B6B"/>
    <w:multiLevelType w:val="hybridMultilevel"/>
    <w:tmpl w:val="33D02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06C22"/>
    <w:multiLevelType w:val="multilevel"/>
    <w:tmpl w:val="437EB55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43275E5"/>
    <w:multiLevelType w:val="multilevel"/>
    <w:tmpl w:val="49001602"/>
    <w:lvl w:ilvl="0">
      <w:start w:val="3"/>
      <w:numFmt w:val="decimal"/>
      <w:lvlText w:val="%1."/>
      <w:lvlJc w:val="left"/>
      <w:pPr>
        <w:ind w:left="432" w:hanging="432"/>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D7365F0"/>
    <w:multiLevelType w:val="hybridMultilevel"/>
    <w:tmpl w:val="0C88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D21168"/>
    <w:multiLevelType w:val="multilevel"/>
    <w:tmpl w:val="E098B922"/>
    <w:lvl w:ilvl="0">
      <w:start w:val="3"/>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2"/>
  </w:num>
  <w:num w:numId="2">
    <w:abstractNumId w:val="3"/>
  </w:num>
  <w:num w:numId="3">
    <w:abstractNumId w:val="11"/>
  </w:num>
  <w:num w:numId="4">
    <w:abstractNumId w:val="0"/>
  </w:num>
  <w:num w:numId="5">
    <w:abstractNumId w:val="10"/>
  </w:num>
  <w:num w:numId="6">
    <w:abstractNumId w:val="1"/>
  </w:num>
  <w:num w:numId="7">
    <w:abstractNumId w:val="8"/>
  </w:num>
  <w:num w:numId="8">
    <w:abstractNumId w:val="7"/>
  </w:num>
  <w:num w:numId="9">
    <w:abstractNumId w:val="9"/>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42"/>
    <w:rsid w:val="000575FC"/>
    <w:rsid w:val="001C2FA3"/>
    <w:rsid w:val="00515D3A"/>
    <w:rsid w:val="00523B79"/>
    <w:rsid w:val="006F57EA"/>
    <w:rsid w:val="0073087F"/>
    <w:rsid w:val="00816954"/>
    <w:rsid w:val="0081750C"/>
    <w:rsid w:val="00931EC7"/>
    <w:rsid w:val="00A66FBA"/>
    <w:rsid w:val="00B82FA8"/>
    <w:rsid w:val="00C81338"/>
    <w:rsid w:val="00C86342"/>
    <w:rsid w:val="00D07A82"/>
    <w:rsid w:val="00DC7113"/>
    <w:rsid w:val="00DE1519"/>
    <w:rsid w:val="00F4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42"/>
  </w:style>
  <w:style w:type="paragraph" w:styleId="Heading1">
    <w:name w:val="heading 1"/>
    <w:basedOn w:val="Normal"/>
    <w:next w:val="Normal"/>
    <w:link w:val="Heading1Char"/>
    <w:uiPriority w:val="1"/>
    <w:qFormat/>
    <w:rsid w:val="00C86342"/>
    <w:pPr>
      <w:keepNext/>
      <w:keepLines/>
      <w:spacing w:before="480" w:after="0"/>
      <w:outlineLvl w:val="0"/>
    </w:pPr>
    <w:rPr>
      <w:rFonts w:asciiTheme="majorHAnsi" w:eastAsiaTheme="majorEastAsia" w:hAnsiTheme="majorHAnsi" w:cstheme="majorBidi"/>
      <w:b/>
      <w:bCs/>
      <w:color w:val="365F91"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6F5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57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2FA3"/>
    <w:pPr>
      <w:keepNext/>
      <w:keepLines/>
      <w:spacing w:before="200" w:after="0"/>
      <w:outlineLvl w:val="3"/>
    </w:pPr>
    <w:rPr>
      <w:rFonts w:asciiTheme="majorHAnsi" w:eastAsiaTheme="majorEastAsia" w:hAnsiTheme="majorHAnsi" w:cstheme="majorBidi"/>
      <w:b/>
      <w:bCs/>
      <w:i/>
      <w:iCs/>
      <w:color w:val="4F81BD"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6342"/>
    <w:rPr>
      <w:rFonts w:asciiTheme="majorHAnsi" w:eastAsiaTheme="majorEastAsia" w:hAnsiTheme="majorHAnsi" w:cstheme="majorBidi"/>
      <w:b/>
      <w:bCs/>
      <w:color w:val="365F91" w:themeColor="accent1" w:themeShade="BF"/>
      <w:kern w:val="0"/>
      <w:sz w:val="28"/>
      <w:szCs w:val="28"/>
      <w14:ligatures w14:val="none"/>
    </w:rPr>
  </w:style>
  <w:style w:type="paragraph" w:styleId="ListParagraph">
    <w:name w:val="List Paragraph"/>
    <w:aliases w:val="Heading II,List Paragraph1,List bullet"/>
    <w:basedOn w:val="Normal"/>
    <w:link w:val="ListParagraphChar"/>
    <w:uiPriority w:val="34"/>
    <w:qFormat/>
    <w:rsid w:val="00C86342"/>
    <w:pPr>
      <w:ind w:left="720"/>
      <w:contextualSpacing/>
    </w:pPr>
    <w:rPr>
      <w:kern w:val="0"/>
      <w14:ligatures w14:val="none"/>
    </w:rPr>
  </w:style>
  <w:style w:type="character" w:customStyle="1" w:styleId="ListParagraphChar">
    <w:name w:val="List Paragraph Char"/>
    <w:aliases w:val="Heading II Char,List Paragraph1 Char,List bullet Char"/>
    <w:link w:val="ListParagraph"/>
    <w:uiPriority w:val="34"/>
    <w:locked/>
    <w:rsid w:val="00C86342"/>
    <w:rPr>
      <w:kern w:val="0"/>
      <w14:ligatures w14:val="none"/>
    </w:rPr>
  </w:style>
  <w:style w:type="character" w:styleId="Hyperlink">
    <w:name w:val="Hyperlink"/>
    <w:basedOn w:val="DefaultParagraphFont"/>
    <w:uiPriority w:val="99"/>
    <w:unhideWhenUsed/>
    <w:rsid w:val="006F57EA"/>
    <w:rPr>
      <w:color w:val="0000FF" w:themeColor="hyperlink"/>
      <w:u w:val="single"/>
    </w:rPr>
  </w:style>
  <w:style w:type="character" w:customStyle="1" w:styleId="Heading2Char">
    <w:name w:val="Heading 2 Char"/>
    <w:basedOn w:val="DefaultParagraphFont"/>
    <w:link w:val="Heading2"/>
    <w:uiPriority w:val="9"/>
    <w:rsid w:val="006F57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57EA"/>
    <w:rPr>
      <w:rFonts w:asciiTheme="majorHAnsi" w:eastAsiaTheme="majorEastAsia" w:hAnsiTheme="majorHAnsi" w:cstheme="majorBidi"/>
      <w:color w:val="243F60" w:themeColor="accent1" w:themeShade="7F"/>
      <w:sz w:val="24"/>
      <w:szCs w:val="24"/>
    </w:rPr>
  </w:style>
  <w:style w:type="paragraph" w:customStyle="1" w:styleId="Default">
    <w:name w:val="Default"/>
    <w:qFormat/>
    <w:rsid w:val="006F57E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aption">
    <w:name w:val="caption"/>
    <w:basedOn w:val="Normal"/>
    <w:next w:val="Normal"/>
    <w:uiPriority w:val="35"/>
    <w:unhideWhenUsed/>
    <w:qFormat/>
    <w:rsid w:val="006F57EA"/>
    <w:pPr>
      <w:spacing w:line="240" w:lineRule="auto"/>
    </w:pPr>
    <w:rPr>
      <w:i/>
      <w:iCs/>
      <w:color w:val="1F497D" w:themeColor="text2"/>
      <w:kern w:val="0"/>
      <w:sz w:val="18"/>
      <w:szCs w:val="18"/>
      <w14:ligatures w14:val="none"/>
    </w:rPr>
  </w:style>
  <w:style w:type="character" w:styleId="Emphasis">
    <w:name w:val="Emphasis"/>
    <w:basedOn w:val="DefaultParagraphFont"/>
    <w:uiPriority w:val="20"/>
    <w:qFormat/>
    <w:rsid w:val="006F57EA"/>
    <w:rPr>
      <w:i/>
      <w:iCs/>
    </w:rPr>
  </w:style>
  <w:style w:type="character" w:customStyle="1" w:styleId="Heading4Char">
    <w:name w:val="Heading 4 Char"/>
    <w:basedOn w:val="DefaultParagraphFont"/>
    <w:link w:val="Heading4"/>
    <w:uiPriority w:val="9"/>
    <w:rsid w:val="001C2FA3"/>
    <w:rPr>
      <w:rFonts w:asciiTheme="majorHAnsi" w:eastAsiaTheme="majorEastAsia" w:hAnsiTheme="majorHAnsi" w:cstheme="majorBidi"/>
      <w:b/>
      <w:bCs/>
      <w:i/>
      <w:iCs/>
      <w:color w:val="4F81BD" w:themeColor="accent1"/>
      <w:kern w:val="0"/>
      <w14:ligatures w14:val="none"/>
    </w:rPr>
  </w:style>
  <w:style w:type="character" w:customStyle="1" w:styleId="hgkelc">
    <w:name w:val="hgkelc"/>
    <w:basedOn w:val="DefaultParagraphFont"/>
    <w:rsid w:val="001C2FA3"/>
  </w:style>
  <w:style w:type="character" w:customStyle="1" w:styleId="kx21rb">
    <w:name w:val="kx21rb"/>
    <w:basedOn w:val="DefaultParagraphFont"/>
    <w:rsid w:val="001C2FA3"/>
  </w:style>
  <w:style w:type="paragraph" w:customStyle="1" w:styleId="para">
    <w:name w:val="para"/>
    <w:basedOn w:val="Normal"/>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C2FA3"/>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C2FA3"/>
    <w:rPr>
      <w:kern w:val="0"/>
      <w14:ligatures w14:val="none"/>
    </w:rPr>
  </w:style>
  <w:style w:type="paragraph" w:styleId="Footer">
    <w:name w:val="footer"/>
    <w:basedOn w:val="Normal"/>
    <w:link w:val="FooterChar"/>
    <w:uiPriority w:val="99"/>
    <w:unhideWhenUsed/>
    <w:rsid w:val="001C2FA3"/>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C2FA3"/>
    <w:rPr>
      <w:kern w:val="0"/>
      <w14:ligatures w14:val="none"/>
    </w:rPr>
  </w:style>
  <w:style w:type="paragraph" w:styleId="CommentText">
    <w:name w:val="annotation text"/>
    <w:basedOn w:val="Normal"/>
    <w:link w:val="CommentTextChar"/>
    <w:uiPriority w:val="99"/>
    <w:unhideWhenUsed/>
    <w:qFormat/>
    <w:rsid w:val="001C2FA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1C2FA3"/>
    <w:rPr>
      <w:kern w:val="0"/>
      <w:sz w:val="20"/>
      <w:szCs w:val="20"/>
      <w14:ligatures w14:val="none"/>
    </w:rPr>
  </w:style>
  <w:style w:type="character" w:styleId="CommentReference">
    <w:name w:val="annotation reference"/>
    <w:basedOn w:val="DefaultParagraphFont"/>
    <w:uiPriority w:val="99"/>
    <w:semiHidden/>
    <w:unhideWhenUsed/>
    <w:qFormat/>
    <w:rsid w:val="001C2FA3"/>
    <w:rPr>
      <w:sz w:val="16"/>
      <w:szCs w:val="16"/>
    </w:rPr>
  </w:style>
  <w:style w:type="paragraph" w:styleId="BalloonText">
    <w:name w:val="Balloon Text"/>
    <w:basedOn w:val="Normal"/>
    <w:link w:val="BalloonTextChar"/>
    <w:uiPriority w:val="99"/>
    <w:semiHidden/>
    <w:unhideWhenUsed/>
    <w:rsid w:val="001C2FA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C2FA3"/>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1C2FA3"/>
    <w:pPr>
      <w:outlineLvl w:val="9"/>
    </w:pPr>
    <w:rPr>
      <w:lang w:eastAsia="ja-JP"/>
    </w:rPr>
  </w:style>
  <w:style w:type="paragraph" w:styleId="TOC1">
    <w:name w:val="toc 1"/>
    <w:basedOn w:val="Normal"/>
    <w:next w:val="Normal"/>
    <w:autoRedefine/>
    <w:uiPriority w:val="39"/>
    <w:unhideWhenUsed/>
    <w:rsid w:val="001C2FA3"/>
    <w:pPr>
      <w:spacing w:after="100"/>
    </w:pPr>
    <w:rPr>
      <w:kern w:val="0"/>
      <w14:ligatures w14:val="none"/>
    </w:rPr>
  </w:style>
  <w:style w:type="paragraph" w:styleId="TOC2">
    <w:name w:val="toc 2"/>
    <w:basedOn w:val="Normal"/>
    <w:next w:val="Normal"/>
    <w:autoRedefine/>
    <w:uiPriority w:val="39"/>
    <w:unhideWhenUsed/>
    <w:rsid w:val="001C2FA3"/>
    <w:pPr>
      <w:spacing w:after="100"/>
      <w:ind w:left="220"/>
    </w:pPr>
    <w:rPr>
      <w:kern w:val="0"/>
      <w14:ligatures w14:val="none"/>
    </w:rPr>
  </w:style>
  <w:style w:type="paragraph" w:styleId="TOC3">
    <w:name w:val="toc 3"/>
    <w:basedOn w:val="Normal"/>
    <w:next w:val="Normal"/>
    <w:autoRedefine/>
    <w:uiPriority w:val="39"/>
    <w:unhideWhenUsed/>
    <w:rsid w:val="001C2FA3"/>
    <w:pPr>
      <w:spacing w:after="100"/>
      <w:ind w:left="440"/>
    </w:pPr>
    <w:rPr>
      <w:kern w:val="0"/>
      <w14:ligatures w14:val="none"/>
    </w:rPr>
  </w:style>
  <w:style w:type="paragraph" w:styleId="CommentSubject">
    <w:name w:val="annotation subject"/>
    <w:basedOn w:val="CommentText"/>
    <w:next w:val="CommentText"/>
    <w:link w:val="CommentSubjectChar"/>
    <w:uiPriority w:val="99"/>
    <w:semiHidden/>
    <w:unhideWhenUsed/>
    <w:rsid w:val="001C2FA3"/>
    <w:rPr>
      <w:b/>
      <w:bCs/>
    </w:rPr>
  </w:style>
  <w:style w:type="character" w:customStyle="1" w:styleId="CommentSubjectChar">
    <w:name w:val="Comment Subject Char"/>
    <w:basedOn w:val="CommentTextChar"/>
    <w:link w:val="CommentSubject"/>
    <w:uiPriority w:val="99"/>
    <w:semiHidden/>
    <w:rsid w:val="001C2FA3"/>
    <w:rPr>
      <w:b/>
      <w:bCs/>
      <w:kern w:val="0"/>
      <w:sz w:val="20"/>
      <w:szCs w:val="20"/>
      <w14:ligatures w14:val="none"/>
    </w:rPr>
  </w:style>
  <w:style w:type="table" w:styleId="TableGrid">
    <w:name w:val="Table Grid"/>
    <w:basedOn w:val="TableNormal"/>
    <w:uiPriority w:val="59"/>
    <w:rsid w:val="001C2FA3"/>
    <w:pPr>
      <w:spacing w:after="0" w:line="240" w:lineRule="auto"/>
      <w:ind w:left="720" w:hanging="720"/>
      <w:jc w:val="both"/>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1C2FA3"/>
    <w:pPr>
      <w:spacing w:after="0"/>
    </w:pPr>
    <w:rPr>
      <w:kern w:val="0"/>
      <w14:ligatures w14:val="none"/>
    </w:rPr>
  </w:style>
  <w:style w:type="paragraph" w:styleId="TOC4">
    <w:name w:val="toc 4"/>
    <w:basedOn w:val="Normal"/>
    <w:next w:val="Normal"/>
    <w:uiPriority w:val="39"/>
    <w:unhideWhenUsed/>
    <w:qFormat/>
    <w:rsid w:val="001C2FA3"/>
    <w:pPr>
      <w:spacing w:after="0"/>
      <w:ind w:left="440"/>
    </w:pPr>
    <w:rPr>
      <w:rFonts w:cstheme="minorHAnsi"/>
      <w:kern w:val="0"/>
      <w:sz w:val="20"/>
      <w:szCs w:val="20"/>
      <w14:ligatures w14:val="none"/>
    </w:rPr>
  </w:style>
  <w:style w:type="paragraph" w:styleId="TOC5">
    <w:name w:val="toc 5"/>
    <w:basedOn w:val="Normal"/>
    <w:next w:val="Normal"/>
    <w:uiPriority w:val="39"/>
    <w:unhideWhenUsed/>
    <w:rsid w:val="001C2FA3"/>
    <w:pPr>
      <w:spacing w:after="0"/>
      <w:ind w:left="660"/>
    </w:pPr>
    <w:rPr>
      <w:rFonts w:cstheme="minorHAnsi"/>
      <w:kern w:val="0"/>
      <w:sz w:val="20"/>
      <w:szCs w:val="20"/>
      <w14:ligatures w14:val="none"/>
    </w:rPr>
  </w:style>
  <w:style w:type="paragraph" w:styleId="TOC6">
    <w:name w:val="toc 6"/>
    <w:basedOn w:val="Normal"/>
    <w:next w:val="Normal"/>
    <w:uiPriority w:val="39"/>
    <w:unhideWhenUsed/>
    <w:rsid w:val="001C2FA3"/>
    <w:pPr>
      <w:spacing w:after="0"/>
      <w:ind w:left="880"/>
    </w:pPr>
    <w:rPr>
      <w:rFonts w:cstheme="minorHAnsi"/>
      <w:kern w:val="0"/>
      <w:sz w:val="20"/>
      <w:szCs w:val="20"/>
      <w14:ligatures w14:val="none"/>
    </w:rPr>
  </w:style>
  <w:style w:type="paragraph" w:styleId="TOC7">
    <w:name w:val="toc 7"/>
    <w:basedOn w:val="Normal"/>
    <w:next w:val="Normal"/>
    <w:uiPriority w:val="39"/>
    <w:unhideWhenUsed/>
    <w:rsid w:val="001C2FA3"/>
    <w:pPr>
      <w:spacing w:after="0"/>
      <w:ind w:left="1100"/>
    </w:pPr>
    <w:rPr>
      <w:rFonts w:cstheme="minorHAnsi"/>
      <w:kern w:val="0"/>
      <w:sz w:val="20"/>
      <w:szCs w:val="20"/>
      <w14:ligatures w14:val="none"/>
    </w:rPr>
  </w:style>
  <w:style w:type="paragraph" w:styleId="TOC8">
    <w:name w:val="toc 8"/>
    <w:basedOn w:val="Normal"/>
    <w:next w:val="Normal"/>
    <w:uiPriority w:val="39"/>
    <w:unhideWhenUsed/>
    <w:rsid w:val="001C2FA3"/>
    <w:pPr>
      <w:spacing w:after="0"/>
      <w:ind w:left="1320"/>
    </w:pPr>
    <w:rPr>
      <w:rFonts w:cstheme="minorHAnsi"/>
      <w:kern w:val="0"/>
      <w:sz w:val="20"/>
      <w:szCs w:val="20"/>
      <w14:ligatures w14:val="none"/>
    </w:rPr>
  </w:style>
  <w:style w:type="paragraph" w:styleId="TOC9">
    <w:name w:val="toc 9"/>
    <w:basedOn w:val="Normal"/>
    <w:next w:val="Normal"/>
    <w:uiPriority w:val="39"/>
    <w:unhideWhenUsed/>
    <w:rsid w:val="001C2FA3"/>
    <w:pPr>
      <w:spacing w:after="0"/>
      <w:ind w:left="1540"/>
    </w:pPr>
    <w:rPr>
      <w:rFonts w:cstheme="minorHAnsi"/>
      <w:kern w:val="0"/>
      <w:sz w:val="20"/>
      <w:szCs w:val="20"/>
      <w14:ligatures w14:val="none"/>
    </w:rPr>
  </w:style>
  <w:style w:type="paragraph" w:customStyle="1" w:styleId="normaltable">
    <w:name w:val="normaltable"/>
    <w:basedOn w:val="Normal"/>
    <w:rsid w:val="001C2FA3"/>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style0">
    <w:name w:val="fontstyle0"/>
    <w:basedOn w:val="Normal"/>
    <w:rsid w:val="001C2FA3"/>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style1">
    <w:name w:val="fontstyle1"/>
    <w:basedOn w:val="Normal"/>
    <w:rsid w:val="001C2FA3"/>
    <w:pP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fontstyle2">
    <w:name w:val="fontstyle2"/>
    <w:basedOn w:val="Normal"/>
    <w:rsid w:val="001C2FA3"/>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style3">
    <w:name w:val="fontstyle3"/>
    <w:basedOn w:val="Normal"/>
    <w:rsid w:val="001C2FA3"/>
    <w:pPr>
      <w:spacing w:before="100" w:beforeAutospacing="1" w:after="100" w:afterAutospacing="1" w:line="240" w:lineRule="auto"/>
    </w:pPr>
    <w:rPr>
      <w:rFonts w:ascii="Wingdings" w:eastAsia="Times New Roman" w:hAnsi="Wingdings" w:cs="Times New Roman"/>
      <w:color w:val="000000"/>
      <w:kern w:val="0"/>
      <w14:ligatures w14:val="none"/>
    </w:rPr>
  </w:style>
  <w:style w:type="paragraph" w:customStyle="1" w:styleId="fontstyle4">
    <w:name w:val="fontstyle4"/>
    <w:basedOn w:val="Normal"/>
    <w:rsid w:val="001C2FA3"/>
    <w:pPr>
      <w:spacing w:before="100" w:beforeAutospacing="1" w:after="100" w:afterAutospacing="1" w:line="240" w:lineRule="auto"/>
    </w:pPr>
    <w:rPr>
      <w:rFonts w:ascii="Arial" w:eastAsia="Times New Roman" w:hAnsi="Arial" w:cs="Arial"/>
      <w:b/>
      <w:bCs/>
      <w:color w:val="000000"/>
      <w:kern w:val="0"/>
      <w:sz w:val="18"/>
      <w:szCs w:val="18"/>
      <w14:ligatures w14:val="none"/>
    </w:rPr>
  </w:style>
  <w:style w:type="character" w:customStyle="1" w:styleId="fontstyle01">
    <w:name w:val="fontstyle01"/>
    <w:basedOn w:val="DefaultParagraphFont"/>
    <w:rsid w:val="001C2FA3"/>
    <w:rPr>
      <w:rFonts w:ascii="Calibri" w:hAnsi="Calibri" w:cs="Calibri" w:hint="default"/>
      <w:color w:val="000000"/>
      <w:sz w:val="22"/>
      <w:szCs w:val="22"/>
    </w:rPr>
  </w:style>
  <w:style w:type="character" w:customStyle="1" w:styleId="fontstyle11">
    <w:name w:val="fontstyle11"/>
    <w:basedOn w:val="DefaultParagraphFont"/>
    <w:rsid w:val="001C2FA3"/>
    <w:rPr>
      <w:rFonts w:ascii="Times New Roman" w:hAnsi="Times New Roman" w:cs="Times New Roman" w:hint="default"/>
      <w:b/>
      <w:bCs/>
      <w:color w:val="000000"/>
      <w:sz w:val="28"/>
      <w:szCs w:val="28"/>
    </w:rPr>
  </w:style>
  <w:style w:type="character" w:customStyle="1" w:styleId="fontstyle31">
    <w:name w:val="fontstyle31"/>
    <w:basedOn w:val="DefaultParagraphFont"/>
    <w:rsid w:val="001C2FA3"/>
    <w:rPr>
      <w:rFonts w:ascii="Wingdings" w:hAnsi="Wingdings" w:hint="default"/>
      <w:color w:val="000000"/>
      <w:sz w:val="22"/>
      <w:szCs w:val="22"/>
    </w:rPr>
  </w:style>
  <w:style w:type="character" w:customStyle="1" w:styleId="fontstyle41">
    <w:name w:val="fontstyle41"/>
    <w:basedOn w:val="DefaultParagraphFont"/>
    <w:rsid w:val="001C2FA3"/>
    <w:rPr>
      <w:rFonts w:ascii="Arial" w:hAnsi="Arial" w:cs="Arial" w:hint="default"/>
      <w:b/>
      <w:bCs/>
      <w:color w:val="000000"/>
      <w:sz w:val="18"/>
      <w:szCs w:val="18"/>
    </w:rPr>
  </w:style>
  <w:style w:type="character" w:customStyle="1" w:styleId="fontstyle21">
    <w:name w:val="fontstyle21"/>
    <w:basedOn w:val="DefaultParagraphFont"/>
    <w:rsid w:val="001C2FA3"/>
    <w:rPr>
      <w:rFonts w:ascii="Times New Roman" w:hAnsi="Times New Roman" w:cs="Times New Roman" w:hint="default"/>
      <w:i/>
      <w:iCs/>
      <w:color w:val="000000"/>
      <w:sz w:val="20"/>
      <w:szCs w:val="20"/>
    </w:rPr>
  </w:style>
  <w:style w:type="paragraph" w:customStyle="1" w:styleId="EndNoteBibliography">
    <w:name w:val="EndNote Bibliography"/>
    <w:basedOn w:val="Normal"/>
    <w:link w:val="EndNoteBibliographyChar"/>
    <w:rsid w:val="001C2FA3"/>
    <w:pPr>
      <w:spacing w:line="240" w:lineRule="auto"/>
    </w:pPr>
    <w:rPr>
      <w:rFonts w:ascii="Calibri" w:eastAsiaTheme="minorEastAsia" w:hAnsi="Calibri"/>
      <w:kern w:val="0"/>
      <w14:ligatures w14:val="none"/>
    </w:rPr>
  </w:style>
  <w:style w:type="character" w:customStyle="1" w:styleId="EndNoteBibliographyChar">
    <w:name w:val="EndNote Bibliography Char"/>
    <w:basedOn w:val="DefaultParagraphFont"/>
    <w:link w:val="EndNoteBibliography"/>
    <w:rsid w:val="001C2FA3"/>
    <w:rPr>
      <w:rFonts w:ascii="Calibri" w:eastAsiaTheme="minorEastAsia" w:hAnsi="Calibri"/>
      <w:kern w:val="0"/>
      <w14:ligatures w14:val="none"/>
    </w:rPr>
  </w:style>
  <w:style w:type="character" w:customStyle="1" w:styleId="FooterChar1">
    <w:name w:val="Footer Char1"/>
    <w:basedOn w:val="DefaultParagraphFont"/>
    <w:uiPriority w:val="99"/>
    <w:semiHidden/>
    <w:rsid w:val="001C2FA3"/>
  </w:style>
  <w:style w:type="character" w:customStyle="1" w:styleId="SubtleEmphasis1">
    <w:name w:val="Subtle Emphasis1"/>
    <w:basedOn w:val="DefaultParagraphFont"/>
    <w:uiPriority w:val="19"/>
    <w:qFormat/>
    <w:rsid w:val="001C2FA3"/>
    <w:rPr>
      <w:i/>
      <w:iCs/>
      <w:color w:val="404040" w:themeColor="text1" w:themeTint="BF"/>
    </w:rPr>
  </w:style>
  <w:style w:type="character" w:styleId="PlaceholderText">
    <w:name w:val="Placeholder Text"/>
    <w:basedOn w:val="DefaultParagraphFont"/>
    <w:uiPriority w:val="99"/>
    <w:semiHidden/>
    <w:rsid w:val="001C2FA3"/>
    <w:rPr>
      <w:color w:val="808080"/>
    </w:rPr>
  </w:style>
  <w:style w:type="paragraph" w:customStyle="1" w:styleId="TOCHeading1">
    <w:name w:val="TOC Heading1"/>
    <w:basedOn w:val="Heading1"/>
    <w:next w:val="Normal"/>
    <w:uiPriority w:val="39"/>
    <w:unhideWhenUsed/>
    <w:qFormat/>
    <w:rsid w:val="001C2FA3"/>
    <w:pPr>
      <w:spacing w:before="240" w:line="259" w:lineRule="auto"/>
      <w:outlineLvl w:val="9"/>
    </w:pPr>
    <w:rPr>
      <w:b w:val="0"/>
      <w:bCs w:val="0"/>
      <w:sz w:val="32"/>
      <w:szCs w:val="32"/>
    </w:rPr>
  </w:style>
  <w:style w:type="numbering" w:customStyle="1" w:styleId="NoList1">
    <w:name w:val="No List1"/>
    <w:next w:val="NoList"/>
    <w:uiPriority w:val="99"/>
    <w:semiHidden/>
    <w:unhideWhenUsed/>
    <w:rsid w:val="001C2FA3"/>
  </w:style>
  <w:style w:type="numbering" w:customStyle="1" w:styleId="NoList11">
    <w:name w:val="No List11"/>
    <w:next w:val="NoList"/>
    <w:uiPriority w:val="99"/>
    <w:semiHidden/>
    <w:unhideWhenUsed/>
    <w:rsid w:val="001C2FA3"/>
  </w:style>
  <w:style w:type="table" w:customStyle="1" w:styleId="TableGrid1">
    <w:name w:val="Table Grid1"/>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2FA3"/>
    <w:pPr>
      <w:spacing w:after="0" w:line="240" w:lineRule="auto"/>
    </w:pPr>
    <w:rPr>
      <w:kern w:val="0"/>
      <w14:ligatures w14:val="none"/>
    </w:rPr>
  </w:style>
  <w:style w:type="table" w:customStyle="1" w:styleId="TableGrid2">
    <w:name w:val="Table Grid2"/>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C2FA3"/>
    <w:pPr>
      <w:spacing w:after="0" w:line="240" w:lineRule="auto"/>
      <w:jc w:val="both"/>
    </w:pPr>
    <w:rPr>
      <w:rFonts w:ascii="Calibri" w:eastAsia="Calibri" w:hAnsi="Calibri" w:cs="SimSun"/>
      <w:color w:val="365F91" w:themeColor="accent1" w:themeShade="BF"/>
      <w:kern w:val="0"/>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C2FA3"/>
    <w:pPr>
      <w:spacing w:after="0" w:line="240" w:lineRule="auto"/>
      <w:jc w:val="both"/>
    </w:pPr>
    <w:rPr>
      <w:rFonts w:ascii="Calibri" w:eastAsia="Calibri" w:hAnsi="Calibri" w:cs="SimSun"/>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1C2FA3"/>
    <w:pPr>
      <w:spacing w:afterAutospacing="1" w:line="240" w:lineRule="auto"/>
    </w:pPr>
    <w:rPr>
      <w:rFonts w:ascii="Calibri" w:eastAsia="Calibri" w:hAnsi="Calibri" w:cs="Times New Roman"/>
      <w:color w:val="365F91"/>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1C2FA3"/>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f4">
    <w:name w:val="ff4"/>
    <w:basedOn w:val="DefaultParagraphFont"/>
    <w:rsid w:val="001C2FA3"/>
  </w:style>
  <w:style w:type="character" w:customStyle="1" w:styleId="ws4b6">
    <w:name w:val="ws4b6"/>
    <w:basedOn w:val="DefaultParagraphFont"/>
    <w:rsid w:val="001C2FA3"/>
  </w:style>
  <w:style w:type="character" w:customStyle="1" w:styleId="ff2">
    <w:name w:val="ff2"/>
    <w:basedOn w:val="DefaultParagraphFont"/>
    <w:rsid w:val="001C2FA3"/>
  </w:style>
  <w:style w:type="character" w:customStyle="1" w:styleId="ws514">
    <w:name w:val="ws514"/>
    <w:basedOn w:val="DefaultParagraphFont"/>
    <w:rsid w:val="001C2FA3"/>
  </w:style>
  <w:style w:type="character" w:customStyle="1" w:styleId="lsae">
    <w:name w:val="lsae"/>
    <w:basedOn w:val="DefaultParagraphFont"/>
    <w:rsid w:val="001C2FA3"/>
  </w:style>
  <w:style w:type="character" w:customStyle="1" w:styleId="ff3">
    <w:name w:val="ff3"/>
    <w:basedOn w:val="DefaultParagraphFont"/>
    <w:rsid w:val="001C2FA3"/>
  </w:style>
  <w:style w:type="character" w:customStyle="1" w:styleId="ws4ae">
    <w:name w:val="ws4ae"/>
    <w:basedOn w:val="DefaultParagraphFont"/>
    <w:rsid w:val="001C2FA3"/>
  </w:style>
  <w:style w:type="character" w:customStyle="1" w:styleId="highlight-blue">
    <w:name w:val="highlight-blue"/>
    <w:basedOn w:val="DefaultParagraphFont"/>
    <w:rsid w:val="001C2FA3"/>
  </w:style>
  <w:style w:type="character" w:customStyle="1" w:styleId="highlight-purple">
    <w:name w:val="highlight-purple"/>
    <w:basedOn w:val="DefaultParagraphFont"/>
    <w:rsid w:val="001C2FA3"/>
  </w:style>
  <w:style w:type="table" w:styleId="LightGrid">
    <w:name w:val="Light Grid"/>
    <w:basedOn w:val="TableNormal"/>
    <w:uiPriority w:val="62"/>
    <w:rsid w:val="001C2FA3"/>
    <w:pPr>
      <w:spacing w:after="0" w:line="240" w:lineRule="auto"/>
    </w:pPr>
    <w:rPr>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rsid w:val="001C2FA3"/>
    <w:pPr>
      <w:overflowPunct w:val="0"/>
      <w:spacing w:after="140"/>
    </w:pPr>
    <w:rPr>
      <w:rFonts w:ascii="Calibri" w:eastAsia="Calibri" w:hAnsi="Calibri" w:cs="Tahoma"/>
      <w:kern w:val="0"/>
      <w14:ligatures w14:val="none"/>
    </w:rPr>
  </w:style>
  <w:style w:type="character" w:customStyle="1" w:styleId="BodyTextChar">
    <w:name w:val="Body Text Char"/>
    <w:basedOn w:val="DefaultParagraphFont"/>
    <w:link w:val="BodyText"/>
    <w:rsid w:val="001C2FA3"/>
    <w:rPr>
      <w:rFonts w:ascii="Calibri" w:eastAsia="Calibri" w:hAnsi="Calibri" w:cs="Tahoma"/>
      <w:kern w:val="0"/>
      <w14:ligatures w14:val="none"/>
    </w:rPr>
  </w:style>
  <w:style w:type="table" w:styleId="LightGrid-Accent1">
    <w:name w:val="Light Grid Accent 1"/>
    <w:basedOn w:val="TableNormal"/>
    <w:uiPriority w:val="62"/>
    <w:rsid w:val="001C2FA3"/>
    <w:pPr>
      <w:spacing w:after="0" w:line="240" w:lineRule="auto"/>
    </w:pPr>
    <w:rPr>
      <w:kern w:val="0"/>
      <w14:ligatures w14:val="non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5">
    <w:name w:val="Light Shading Accent 5"/>
    <w:basedOn w:val="TableNormal"/>
    <w:uiPriority w:val="60"/>
    <w:rsid w:val="001C2FA3"/>
    <w:pPr>
      <w:spacing w:after="0" w:line="240" w:lineRule="auto"/>
    </w:pPr>
    <w:rPr>
      <w:color w:val="31849B" w:themeColor="accent5" w:themeShade="BF"/>
      <w:kern w:val="0"/>
      <w14:ligatures w14:val="none"/>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4">
    <w:name w:val="Table Grid4"/>
    <w:basedOn w:val="TableNormal"/>
    <w:next w:val="TableGrid"/>
    <w:uiPriority w:val="59"/>
    <w:rsid w:val="001C2FA3"/>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2FA3"/>
    <w:pPr>
      <w:spacing w:after="0" w:line="240" w:lineRule="auto"/>
    </w:pPr>
    <w:rPr>
      <w:rFonts w:eastAsiaTheme="minorEastAs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C2FA3"/>
    <w:pPr>
      <w:spacing w:after="0" w:line="240" w:lineRule="auto"/>
    </w:pPr>
    <w:rPr>
      <w:rFonts w:eastAsiaTheme="minorEastAs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C2FA3"/>
    <w:pPr>
      <w:spacing w:after="0" w:line="240" w:lineRule="auto"/>
    </w:pPr>
    <w:rPr>
      <w:rFonts w:eastAsiaTheme="minorEastAsia" w:cs="Times New Roman"/>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7">
    <w:name w:val="Table Grid7"/>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42"/>
  </w:style>
  <w:style w:type="paragraph" w:styleId="Heading1">
    <w:name w:val="heading 1"/>
    <w:basedOn w:val="Normal"/>
    <w:next w:val="Normal"/>
    <w:link w:val="Heading1Char"/>
    <w:uiPriority w:val="1"/>
    <w:qFormat/>
    <w:rsid w:val="00C86342"/>
    <w:pPr>
      <w:keepNext/>
      <w:keepLines/>
      <w:spacing w:before="480" w:after="0"/>
      <w:outlineLvl w:val="0"/>
    </w:pPr>
    <w:rPr>
      <w:rFonts w:asciiTheme="majorHAnsi" w:eastAsiaTheme="majorEastAsia" w:hAnsiTheme="majorHAnsi" w:cstheme="majorBidi"/>
      <w:b/>
      <w:bCs/>
      <w:color w:val="365F91"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6F5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57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2FA3"/>
    <w:pPr>
      <w:keepNext/>
      <w:keepLines/>
      <w:spacing w:before="200" w:after="0"/>
      <w:outlineLvl w:val="3"/>
    </w:pPr>
    <w:rPr>
      <w:rFonts w:asciiTheme="majorHAnsi" w:eastAsiaTheme="majorEastAsia" w:hAnsiTheme="majorHAnsi" w:cstheme="majorBidi"/>
      <w:b/>
      <w:bCs/>
      <w:i/>
      <w:iCs/>
      <w:color w:val="4F81BD"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6342"/>
    <w:rPr>
      <w:rFonts w:asciiTheme="majorHAnsi" w:eastAsiaTheme="majorEastAsia" w:hAnsiTheme="majorHAnsi" w:cstheme="majorBidi"/>
      <w:b/>
      <w:bCs/>
      <w:color w:val="365F91" w:themeColor="accent1" w:themeShade="BF"/>
      <w:kern w:val="0"/>
      <w:sz w:val="28"/>
      <w:szCs w:val="28"/>
      <w14:ligatures w14:val="none"/>
    </w:rPr>
  </w:style>
  <w:style w:type="paragraph" w:styleId="ListParagraph">
    <w:name w:val="List Paragraph"/>
    <w:aliases w:val="Heading II,List Paragraph1,List bullet"/>
    <w:basedOn w:val="Normal"/>
    <w:link w:val="ListParagraphChar"/>
    <w:uiPriority w:val="34"/>
    <w:qFormat/>
    <w:rsid w:val="00C86342"/>
    <w:pPr>
      <w:ind w:left="720"/>
      <w:contextualSpacing/>
    </w:pPr>
    <w:rPr>
      <w:kern w:val="0"/>
      <w14:ligatures w14:val="none"/>
    </w:rPr>
  </w:style>
  <w:style w:type="character" w:customStyle="1" w:styleId="ListParagraphChar">
    <w:name w:val="List Paragraph Char"/>
    <w:aliases w:val="Heading II Char,List Paragraph1 Char,List bullet Char"/>
    <w:link w:val="ListParagraph"/>
    <w:uiPriority w:val="34"/>
    <w:locked/>
    <w:rsid w:val="00C86342"/>
    <w:rPr>
      <w:kern w:val="0"/>
      <w14:ligatures w14:val="none"/>
    </w:rPr>
  </w:style>
  <w:style w:type="character" w:styleId="Hyperlink">
    <w:name w:val="Hyperlink"/>
    <w:basedOn w:val="DefaultParagraphFont"/>
    <w:uiPriority w:val="99"/>
    <w:unhideWhenUsed/>
    <w:rsid w:val="006F57EA"/>
    <w:rPr>
      <w:color w:val="0000FF" w:themeColor="hyperlink"/>
      <w:u w:val="single"/>
    </w:rPr>
  </w:style>
  <w:style w:type="character" w:customStyle="1" w:styleId="Heading2Char">
    <w:name w:val="Heading 2 Char"/>
    <w:basedOn w:val="DefaultParagraphFont"/>
    <w:link w:val="Heading2"/>
    <w:uiPriority w:val="9"/>
    <w:rsid w:val="006F57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57EA"/>
    <w:rPr>
      <w:rFonts w:asciiTheme="majorHAnsi" w:eastAsiaTheme="majorEastAsia" w:hAnsiTheme="majorHAnsi" w:cstheme="majorBidi"/>
      <w:color w:val="243F60" w:themeColor="accent1" w:themeShade="7F"/>
      <w:sz w:val="24"/>
      <w:szCs w:val="24"/>
    </w:rPr>
  </w:style>
  <w:style w:type="paragraph" w:customStyle="1" w:styleId="Default">
    <w:name w:val="Default"/>
    <w:qFormat/>
    <w:rsid w:val="006F57E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aption">
    <w:name w:val="caption"/>
    <w:basedOn w:val="Normal"/>
    <w:next w:val="Normal"/>
    <w:uiPriority w:val="35"/>
    <w:unhideWhenUsed/>
    <w:qFormat/>
    <w:rsid w:val="006F57EA"/>
    <w:pPr>
      <w:spacing w:line="240" w:lineRule="auto"/>
    </w:pPr>
    <w:rPr>
      <w:i/>
      <w:iCs/>
      <w:color w:val="1F497D" w:themeColor="text2"/>
      <w:kern w:val="0"/>
      <w:sz w:val="18"/>
      <w:szCs w:val="18"/>
      <w14:ligatures w14:val="none"/>
    </w:rPr>
  </w:style>
  <w:style w:type="character" w:styleId="Emphasis">
    <w:name w:val="Emphasis"/>
    <w:basedOn w:val="DefaultParagraphFont"/>
    <w:uiPriority w:val="20"/>
    <w:qFormat/>
    <w:rsid w:val="006F57EA"/>
    <w:rPr>
      <w:i/>
      <w:iCs/>
    </w:rPr>
  </w:style>
  <w:style w:type="character" w:customStyle="1" w:styleId="Heading4Char">
    <w:name w:val="Heading 4 Char"/>
    <w:basedOn w:val="DefaultParagraphFont"/>
    <w:link w:val="Heading4"/>
    <w:uiPriority w:val="9"/>
    <w:rsid w:val="001C2FA3"/>
    <w:rPr>
      <w:rFonts w:asciiTheme="majorHAnsi" w:eastAsiaTheme="majorEastAsia" w:hAnsiTheme="majorHAnsi" w:cstheme="majorBidi"/>
      <w:b/>
      <w:bCs/>
      <w:i/>
      <w:iCs/>
      <w:color w:val="4F81BD" w:themeColor="accent1"/>
      <w:kern w:val="0"/>
      <w14:ligatures w14:val="none"/>
    </w:rPr>
  </w:style>
  <w:style w:type="character" w:customStyle="1" w:styleId="hgkelc">
    <w:name w:val="hgkelc"/>
    <w:basedOn w:val="DefaultParagraphFont"/>
    <w:rsid w:val="001C2FA3"/>
  </w:style>
  <w:style w:type="character" w:customStyle="1" w:styleId="kx21rb">
    <w:name w:val="kx21rb"/>
    <w:basedOn w:val="DefaultParagraphFont"/>
    <w:rsid w:val="001C2FA3"/>
  </w:style>
  <w:style w:type="paragraph" w:customStyle="1" w:styleId="para">
    <w:name w:val="para"/>
    <w:basedOn w:val="Normal"/>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C2FA3"/>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C2FA3"/>
    <w:rPr>
      <w:kern w:val="0"/>
      <w14:ligatures w14:val="none"/>
    </w:rPr>
  </w:style>
  <w:style w:type="paragraph" w:styleId="Footer">
    <w:name w:val="footer"/>
    <w:basedOn w:val="Normal"/>
    <w:link w:val="FooterChar"/>
    <w:uiPriority w:val="99"/>
    <w:unhideWhenUsed/>
    <w:rsid w:val="001C2FA3"/>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C2FA3"/>
    <w:rPr>
      <w:kern w:val="0"/>
      <w14:ligatures w14:val="none"/>
    </w:rPr>
  </w:style>
  <w:style w:type="paragraph" w:styleId="CommentText">
    <w:name w:val="annotation text"/>
    <w:basedOn w:val="Normal"/>
    <w:link w:val="CommentTextChar"/>
    <w:uiPriority w:val="99"/>
    <w:unhideWhenUsed/>
    <w:qFormat/>
    <w:rsid w:val="001C2FA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1C2FA3"/>
    <w:rPr>
      <w:kern w:val="0"/>
      <w:sz w:val="20"/>
      <w:szCs w:val="20"/>
      <w14:ligatures w14:val="none"/>
    </w:rPr>
  </w:style>
  <w:style w:type="character" w:styleId="CommentReference">
    <w:name w:val="annotation reference"/>
    <w:basedOn w:val="DefaultParagraphFont"/>
    <w:uiPriority w:val="99"/>
    <w:semiHidden/>
    <w:unhideWhenUsed/>
    <w:qFormat/>
    <w:rsid w:val="001C2FA3"/>
    <w:rPr>
      <w:sz w:val="16"/>
      <w:szCs w:val="16"/>
    </w:rPr>
  </w:style>
  <w:style w:type="paragraph" w:styleId="BalloonText">
    <w:name w:val="Balloon Text"/>
    <w:basedOn w:val="Normal"/>
    <w:link w:val="BalloonTextChar"/>
    <w:uiPriority w:val="99"/>
    <w:semiHidden/>
    <w:unhideWhenUsed/>
    <w:rsid w:val="001C2FA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C2FA3"/>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1C2FA3"/>
    <w:pPr>
      <w:outlineLvl w:val="9"/>
    </w:pPr>
    <w:rPr>
      <w:lang w:eastAsia="ja-JP"/>
    </w:rPr>
  </w:style>
  <w:style w:type="paragraph" w:styleId="TOC1">
    <w:name w:val="toc 1"/>
    <w:basedOn w:val="Normal"/>
    <w:next w:val="Normal"/>
    <w:autoRedefine/>
    <w:uiPriority w:val="39"/>
    <w:unhideWhenUsed/>
    <w:rsid w:val="001C2FA3"/>
    <w:pPr>
      <w:spacing w:after="100"/>
    </w:pPr>
    <w:rPr>
      <w:kern w:val="0"/>
      <w14:ligatures w14:val="none"/>
    </w:rPr>
  </w:style>
  <w:style w:type="paragraph" w:styleId="TOC2">
    <w:name w:val="toc 2"/>
    <w:basedOn w:val="Normal"/>
    <w:next w:val="Normal"/>
    <w:autoRedefine/>
    <w:uiPriority w:val="39"/>
    <w:unhideWhenUsed/>
    <w:rsid w:val="001C2FA3"/>
    <w:pPr>
      <w:spacing w:after="100"/>
      <w:ind w:left="220"/>
    </w:pPr>
    <w:rPr>
      <w:kern w:val="0"/>
      <w14:ligatures w14:val="none"/>
    </w:rPr>
  </w:style>
  <w:style w:type="paragraph" w:styleId="TOC3">
    <w:name w:val="toc 3"/>
    <w:basedOn w:val="Normal"/>
    <w:next w:val="Normal"/>
    <w:autoRedefine/>
    <w:uiPriority w:val="39"/>
    <w:unhideWhenUsed/>
    <w:rsid w:val="001C2FA3"/>
    <w:pPr>
      <w:spacing w:after="100"/>
      <w:ind w:left="440"/>
    </w:pPr>
    <w:rPr>
      <w:kern w:val="0"/>
      <w14:ligatures w14:val="none"/>
    </w:rPr>
  </w:style>
  <w:style w:type="paragraph" w:styleId="CommentSubject">
    <w:name w:val="annotation subject"/>
    <w:basedOn w:val="CommentText"/>
    <w:next w:val="CommentText"/>
    <w:link w:val="CommentSubjectChar"/>
    <w:uiPriority w:val="99"/>
    <w:semiHidden/>
    <w:unhideWhenUsed/>
    <w:rsid w:val="001C2FA3"/>
    <w:rPr>
      <w:b/>
      <w:bCs/>
    </w:rPr>
  </w:style>
  <w:style w:type="character" w:customStyle="1" w:styleId="CommentSubjectChar">
    <w:name w:val="Comment Subject Char"/>
    <w:basedOn w:val="CommentTextChar"/>
    <w:link w:val="CommentSubject"/>
    <w:uiPriority w:val="99"/>
    <w:semiHidden/>
    <w:rsid w:val="001C2FA3"/>
    <w:rPr>
      <w:b/>
      <w:bCs/>
      <w:kern w:val="0"/>
      <w:sz w:val="20"/>
      <w:szCs w:val="20"/>
      <w14:ligatures w14:val="none"/>
    </w:rPr>
  </w:style>
  <w:style w:type="table" w:styleId="TableGrid">
    <w:name w:val="Table Grid"/>
    <w:basedOn w:val="TableNormal"/>
    <w:uiPriority w:val="59"/>
    <w:rsid w:val="001C2FA3"/>
    <w:pPr>
      <w:spacing w:after="0" w:line="240" w:lineRule="auto"/>
      <w:ind w:left="720" w:hanging="720"/>
      <w:jc w:val="both"/>
    </w:pPr>
    <w:rPr>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1C2FA3"/>
    <w:pPr>
      <w:spacing w:after="0"/>
    </w:pPr>
    <w:rPr>
      <w:kern w:val="0"/>
      <w14:ligatures w14:val="none"/>
    </w:rPr>
  </w:style>
  <w:style w:type="paragraph" w:styleId="TOC4">
    <w:name w:val="toc 4"/>
    <w:basedOn w:val="Normal"/>
    <w:next w:val="Normal"/>
    <w:uiPriority w:val="39"/>
    <w:unhideWhenUsed/>
    <w:qFormat/>
    <w:rsid w:val="001C2FA3"/>
    <w:pPr>
      <w:spacing w:after="0"/>
      <w:ind w:left="440"/>
    </w:pPr>
    <w:rPr>
      <w:rFonts w:cstheme="minorHAnsi"/>
      <w:kern w:val="0"/>
      <w:sz w:val="20"/>
      <w:szCs w:val="20"/>
      <w14:ligatures w14:val="none"/>
    </w:rPr>
  </w:style>
  <w:style w:type="paragraph" w:styleId="TOC5">
    <w:name w:val="toc 5"/>
    <w:basedOn w:val="Normal"/>
    <w:next w:val="Normal"/>
    <w:uiPriority w:val="39"/>
    <w:unhideWhenUsed/>
    <w:rsid w:val="001C2FA3"/>
    <w:pPr>
      <w:spacing w:after="0"/>
      <w:ind w:left="660"/>
    </w:pPr>
    <w:rPr>
      <w:rFonts w:cstheme="minorHAnsi"/>
      <w:kern w:val="0"/>
      <w:sz w:val="20"/>
      <w:szCs w:val="20"/>
      <w14:ligatures w14:val="none"/>
    </w:rPr>
  </w:style>
  <w:style w:type="paragraph" w:styleId="TOC6">
    <w:name w:val="toc 6"/>
    <w:basedOn w:val="Normal"/>
    <w:next w:val="Normal"/>
    <w:uiPriority w:val="39"/>
    <w:unhideWhenUsed/>
    <w:rsid w:val="001C2FA3"/>
    <w:pPr>
      <w:spacing w:after="0"/>
      <w:ind w:left="880"/>
    </w:pPr>
    <w:rPr>
      <w:rFonts w:cstheme="minorHAnsi"/>
      <w:kern w:val="0"/>
      <w:sz w:val="20"/>
      <w:szCs w:val="20"/>
      <w14:ligatures w14:val="none"/>
    </w:rPr>
  </w:style>
  <w:style w:type="paragraph" w:styleId="TOC7">
    <w:name w:val="toc 7"/>
    <w:basedOn w:val="Normal"/>
    <w:next w:val="Normal"/>
    <w:uiPriority w:val="39"/>
    <w:unhideWhenUsed/>
    <w:rsid w:val="001C2FA3"/>
    <w:pPr>
      <w:spacing w:after="0"/>
      <w:ind w:left="1100"/>
    </w:pPr>
    <w:rPr>
      <w:rFonts w:cstheme="minorHAnsi"/>
      <w:kern w:val="0"/>
      <w:sz w:val="20"/>
      <w:szCs w:val="20"/>
      <w14:ligatures w14:val="none"/>
    </w:rPr>
  </w:style>
  <w:style w:type="paragraph" w:styleId="TOC8">
    <w:name w:val="toc 8"/>
    <w:basedOn w:val="Normal"/>
    <w:next w:val="Normal"/>
    <w:uiPriority w:val="39"/>
    <w:unhideWhenUsed/>
    <w:rsid w:val="001C2FA3"/>
    <w:pPr>
      <w:spacing w:after="0"/>
      <w:ind w:left="1320"/>
    </w:pPr>
    <w:rPr>
      <w:rFonts w:cstheme="minorHAnsi"/>
      <w:kern w:val="0"/>
      <w:sz w:val="20"/>
      <w:szCs w:val="20"/>
      <w14:ligatures w14:val="none"/>
    </w:rPr>
  </w:style>
  <w:style w:type="paragraph" w:styleId="TOC9">
    <w:name w:val="toc 9"/>
    <w:basedOn w:val="Normal"/>
    <w:next w:val="Normal"/>
    <w:uiPriority w:val="39"/>
    <w:unhideWhenUsed/>
    <w:rsid w:val="001C2FA3"/>
    <w:pPr>
      <w:spacing w:after="0"/>
      <w:ind w:left="1540"/>
    </w:pPr>
    <w:rPr>
      <w:rFonts w:cstheme="minorHAnsi"/>
      <w:kern w:val="0"/>
      <w:sz w:val="20"/>
      <w:szCs w:val="20"/>
      <w14:ligatures w14:val="none"/>
    </w:rPr>
  </w:style>
  <w:style w:type="paragraph" w:customStyle="1" w:styleId="normaltable">
    <w:name w:val="normaltable"/>
    <w:basedOn w:val="Normal"/>
    <w:rsid w:val="001C2FA3"/>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style0">
    <w:name w:val="fontstyle0"/>
    <w:basedOn w:val="Normal"/>
    <w:rsid w:val="001C2FA3"/>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style1">
    <w:name w:val="fontstyle1"/>
    <w:basedOn w:val="Normal"/>
    <w:rsid w:val="001C2FA3"/>
    <w:pP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fontstyle2">
    <w:name w:val="fontstyle2"/>
    <w:basedOn w:val="Normal"/>
    <w:rsid w:val="001C2FA3"/>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style3">
    <w:name w:val="fontstyle3"/>
    <w:basedOn w:val="Normal"/>
    <w:rsid w:val="001C2FA3"/>
    <w:pPr>
      <w:spacing w:before="100" w:beforeAutospacing="1" w:after="100" w:afterAutospacing="1" w:line="240" w:lineRule="auto"/>
    </w:pPr>
    <w:rPr>
      <w:rFonts w:ascii="Wingdings" w:eastAsia="Times New Roman" w:hAnsi="Wingdings" w:cs="Times New Roman"/>
      <w:color w:val="000000"/>
      <w:kern w:val="0"/>
      <w14:ligatures w14:val="none"/>
    </w:rPr>
  </w:style>
  <w:style w:type="paragraph" w:customStyle="1" w:styleId="fontstyle4">
    <w:name w:val="fontstyle4"/>
    <w:basedOn w:val="Normal"/>
    <w:rsid w:val="001C2FA3"/>
    <w:pPr>
      <w:spacing w:before="100" w:beforeAutospacing="1" w:after="100" w:afterAutospacing="1" w:line="240" w:lineRule="auto"/>
    </w:pPr>
    <w:rPr>
      <w:rFonts w:ascii="Arial" w:eastAsia="Times New Roman" w:hAnsi="Arial" w:cs="Arial"/>
      <w:b/>
      <w:bCs/>
      <w:color w:val="000000"/>
      <w:kern w:val="0"/>
      <w:sz w:val="18"/>
      <w:szCs w:val="18"/>
      <w14:ligatures w14:val="none"/>
    </w:rPr>
  </w:style>
  <w:style w:type="character" w:customStyle="1" w:styleId="fontstyle01">
    <w:name w:val="fontstyle01"/>
    <w:basedOn w:val="DefaultParagraphFont"/>
    <w:rsid w:val="001C2FA3"/>
    <w:rPr>
      <w:rFonts w:ascii="Calibri" w:hAnsi="Calibri" w:cs="Calibri" w:hint="default"/>
      <w:color w:val="000000"/>
      <w:sz w:val="22"/>
      <w:szCs w:val="22"/>
    </w:rPr>
  </w:style>
  <w:style w:type="character" w:customStyle="1" w:styleId="fontstyle11">
    <w:name w:val="fontstyle11"/>
    <w:basedOn w:val="DefaultParagraphFont"/>
    <w:rsid w:val="001C2FA3"/>
    <w:rPr>
      <w:rFonts w:ascii="Times New Roman" w:hAnsi="Times New Roman" w:cs="Times New Roman" w:hint="default"/>
      <w:b/>
      <w:bCs/>
      <w:color w:val="000000"/>
      <w:sz w:val="28"/>
      <w:szCs w:val="28"/>
    </w:rPr>
  </w:style>
  <w:style w:type="character" w:customStyle="1" w:styleId="fontstyle31">
    <w:name w:val="fontstyle31"/>
    <w:basedOn w:val="DefaultParagraphFont"/>
    <w:rsid w:val="001C2FA3"/>
    <w:rPr>
      <w:rFonts w:ascii="Wingdings" w:hAnsi="Wingdings" w:hint="default"/>
      <w:color w:val="000000"/>
      <w:sz w:val="22"/>
      <w:szCs w:val="22"/>
    </w:rPr>
  </w:style>
  <w:style w:type="character" w:customStyle="1" w:styleId="fontstyle41">
    <w:name w:val="fontstyle41"/>
    <w:basedOn w:val="DefaultParagraphFont"/>
    <w:rsid w:val="001C2FA3"/>
    <w:rPr>
      <w:rFonts w:ascii="Arial" w:hAnsi="Arial" w:cs="Arial" w:hint="default"/>
      <w:b/>
      <w:bCs/>
      <w:color w:val="000000"/>
      <w:sz w:val="18"/>
      <w:szCs w:val="18"/>
    </w:rPr>
  </w:style>
  <w:style w:type="character" w:customStyle="1" w:styleId="fontstyle21">
    <w:name w:val="fontstyle21"/>
    <w:basedOn w:val="DefaultParagraphFont"/>
    <w:rsid w:val="001C2FA3"/>
    <w:rPr>
      <w:rFonts w:ascii="Times New Roman" w:hAnsi="Times New Roman" w:cs="Times New Roman" w:hint="default"/>
      <w:i/>
      <w:iCs/>
      <w:color w:val="000000"/>
      <w:sz w:val="20"/>
      <w:szCs w:val="20"/>
    </w:rPr>
  </w:style>
  <w:style w:type="paragraph" w:customStyle="1" w:styleId="EndNoteBibliography">
    <w:name w:val="EndNote Bibliography"/>
    <w:basedOn w:val="Normal"/>
    <w:link w:val="EndNoteBibliographyChar"/>
    <w:rsid w:val="001C2FA3"/>
    <w:pPr>
      <w:spacing w:line="240" w:lineRule="auto"/>
    </w:pPr>
    <w:rPr>
      <w:rFonts w:ascii="Calibri" w:eastAsiaTheme="minorEastAsia" w:hAnsi="Calibri"/>
      <w:kern w:val="0"/>
      <w14:ligatures w14:val="none"/>
    </w:rPr>
  </w:style>
  <w:style w:type="character" w:customStyle="1" w:styleId="EndNoteBibliographyChar">
    <w:name w:val="EndNote Bibliography Char"/>
    <w:basedOn w:val="DefaultParagraphFont"/>
    <w:link w:val="EndNoteBibliography"/>
    <w:rsid w:val="001C2FA3"/>
    <w:rPr>
      <w:rFonts w:ascii="Calibri" w:eastAsiaTheme="minorEastAsia" w:hAnsi="Calibri"/>
      <w:kern w:val="0"/>
      <w14:ligatures w14:val="none"/>
    </w:rPr>
  </w:style>
  <w:style w:type="character" w:customStyle="1" w:styleId="FooterChar1">
    <w:name w:val="Footer Char1"/>
    <w:basedOn w:val="DefaultParagraphFont"/>
    <w:uiPriority w:val="99"/>
    <w:semiHidden/>
    <w:rsid w:val="001C2FA3"/>
  </w:style>
  <w:style w:type="character" w:customStyle="1" w:styleId="SubtleEmphasis1">
    <w:name w:val="Subtle Emphasis1"/>
    <w:basedOn w:val="DefaultParagraphFont"/>
    <w:uiPriority w:val="19"/>
    <w:qFormat/>
    <w:rsid w:val="001C2FA3"/>
    <w:rPr>
      <w:i/>
      <w:iCs/>
      <w:color w:val="404040" w:themeColor="text1" w:themeTint="BF"/>
    </w:rPr>
  </w:style>
  <w:style w:type="character" w:styleId="PlaceholderText">
    <w:name w:val="Placeholder Text"/>
    <w:basedOn w:val="DefaultParagraphFont"/>
    <w:uiPriority w:val="99"/>
    <w:semiHidden/>
    <w:rsid w:val="001C2FA3"/>
    <w:rPr>
      <w:color w:val="808080"/>
    </w:rPr>
  </w:style>
  <w:style w:type="paragraph" w:customStyle="1" w:styleId="TOCHeading1">
    <w:name w:val="TOC Heading1"/>
    <w:basedOn w:val="Heading1"/>
    <w:next w:val="Normal"/>
    <w:uiPriority w:val="39"/>
    <w:unhideWhenUsed/>
    <w:qFormat/>
    <w:rsid w:val="001C2FA3"/>
    <w:pPr>
      <w:spacing w:before="240" w:line="259" w:lineRule="auto"/>
      <w:outlineLvl w:val="9"/>
    </w:pPr>
    <w:rPr>
      <w:b w:val="0"/>
      <w:bCs w:val="0"/>
      <w:sz w:val="32"/>
      <w:szCs w:val="32"/>
    </w:rPr>
  </w:style>
  <w:style w:type="numbering" w:customStyle="1" w:styleId="NoList1">
    <w:name w:val="No List1"/>
    <w:next w:val="NoList"/>
    <w:uiPriority w:val="99"/>
    <w:semiHidden/>
    <w:unhideWhenUsed/>
    <w:rsid w:val="001C2FA3"/>
  </w:style>
  <w:style w:type="numbering" w:customStyle="1" w:styleId="NoList11">
    <w:name w:val="No List11"/>
    <w:next w:val="NoList"/>
    <w:uiPriority w:val="99"/>
    <w:semiHidden/>
    <w:unhideWhenUsed/>
    <w:rsid w:val="001C2FA3"/>
  </w:style>
  <w:style w:type="table" w:customStyle="1" w:styleId="TableGrid1">
    <w:name w:val="Table Grid1"/>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C2FA3"/>
    <w:pPr>
      <w:spacing w:after="0" w:line="240" w:lineRule="auto"/>
    </w:pPr>
    <w:rPr>
      <w:kern w:val="0"/>
      <w14:ligatures w14:val="none"/>
    </w:rPr>
  </w:style>
  <w:style w:type="table" w:customStyle="1" w:styleId="TableGrid2">
    <w:name w:val="Table Grid2"/>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C2FA3"/>
    <w:pPr>
      <w:spacing w:after="0" w:line="240" w:lineRule="auto"/>
      <w:jc w:val="both"/>
    </w:pPr>
    <w:rPr>
      <w:rFonts w:ascii="Calibri" w:eastAsia="Calibri" w:hAnsi="Calibri" w:cs="SimSun"/>
      <w:color w:val="365F91" w:themeColor="accent1" w:themeShade="BF"/>
      <w:kern w:val="0"/>
      <w14:ligatures w14:val="non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C2FA3"/>
    <w:pPr>
      <w:spacing w:after="0" w:line="240" w:lineRule="auto"/>
      <w:jc w:val="both"/>
    </w:pPr>
    <w:rPr>
      <w:rFonts w:ascii="Calibri" w:eastAsia="Calibri" w:hAnsi="Calibri" w:cs="SimSun"/>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1C2FA3"/>
    <w:pPr>
      <w:spacing w:afterAutospacing="1" w:line="240" w:lineRule="auto"/>
    </w:pPr>
    <w:rPr>
      <w:rFonts w:ascii="Calibri" w:eastAsia="Calibri" w:hAnsi="Calibri" w:cs="Times New Roman"/>
      <w:color w:val="365F91"/>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1C2FA3"/>
    <w:pPr>
      <w:spacing w:after="0" w:line="240" w:lineRule="auto"/>
    </w:pPr>
    <w:rPr>
      <w:rFonts w:ascii="Calibri" w:eastAsia="Calibri" w:hAnsi="Calibri" w:cs="Times New Roman"/>
      <w:color w:val="365F91"/>
      <w:kern w:val="0"/>
      <w14:ligatures w14:val="none"/>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f4">
    <w:name w:val="ff4"/>
    <w:basedOn w:val="DefaultParagraphFont"/>
    <w:rsid w:val="001C2FA3"/>
  </w:style>
  <w:style w:type="character" w:customStyle="1" w:styleId="ws4b6">
    <w:name w:val="ws4b6"/>
    <w:basedOn w:val="DefaultParagraphFont"/>
    <w:rsid w:val="001C2FA3"/>
  </w:style>
  <w:style w:type="character" w:customStyle="1" w:styleId="ff2">
    <w:name w:val="ff2"/>
    <w:basedOn w:val="DefaultParagraphFont"/>
    <w:rsid w:val="001C2FA3"/>
  </w:style>
  <w:style w:type="character" w:customStyle="1" w:styleId="ws514">
    <w:name w:val="ws514"/>
    <w:basedOn w:val="DefaultParagraphFont"/>
    <w:rsid w:val="001C2FA3"/>
  </w:style>
  <w:style w:type="character" w:customStyle="1" w:styleId="lsae">
    <w:name w:val="lsae"/>
    <w:basedOn w:val="DefaultParagraphFont"/>
    <w:rsid w:val="001C2FA3"/>
  </w:style>
  <w:style w:type="character" w:customStyle="1" w:styleId="ff3">
    <w:name w:val="ff3"/>
    <w:basedOn w:val="DefaultParagraphFont"/>
    <w:rsid w:val="001C2FA3"/>
  </w:style>
  <w:style w:type="character" w:customStyle="1" w:styleId="ws4ae">
    <w:name w:val="ws4ae"/>
    <w:basedOn w:val="DefaultParagraphFont"/>
    <w:rsid w:val="001C2FA3"/>
  </w:style>
  <w:style w:type="character" w:customStyle="1" w:styleId="highlight-blue">
    <w:name w:val="highlight-blue"/>
    <w:basedOn w:val="DefaultParagraphFont"/>
    <w:rsid w:val="001C2FA3"/>
  </w:style>
  <w:style w:type="character" w:customStyle="1" w:styleId="highlight-purple">
    <w:name w:val="highlight-purple"/>
    <w:basedOn w:val="DefaultParagraphFont"/>
    <w:rsid w:val="001C2FA3"/>
  </w:style>
  <w:style w:type="table" w:styleId="LightGrid">
    <w:name w:val="Light Grid"/>
    <w:basedOn w:val="TableNormal"/>
    <w:uiPriority w:val="62"/>
    <w:rsid w:val="001C2FA3"/>
    <w:pPr>
      <w:spacing w:after="0" w:line="240" w:lineRule="auto"/>
    </w:pPr>
    <w:rPr>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rsid w:val="001C2FA3"/>
    <w:pPr>
      <w:overflowPunct w:val="0"/>
      <w:spacing w:after="140"/>
    </w:pPr>
    <w:rPr>
      <w:rFonts w:ascii="Calibri" w:eastAsia="Calibri" w:hAnsi="Calibri" w:cs="Tahoma"/>
      <w:kern w:val="0"/>
      <w14:ligatures w14:val="none"/>
    </w:rPr>
  </w:style>
  <w:style w:type="character" w:customStyle="1" w:styleId="BodyTextChar">
    <w:name w:val="Body Text Char"/>
    <w:basedOn w:val="DefaultParagraphFont"/>
    <w:link w:val="BodyText"/>
    <w:rsid w:val="001C2FA3"/>
    <w:rPr>
      <w:rFonts w:ascii="Calibri" w:eastAsia="Calibri" w:hAnsi="Calibri" w:cs="Tahoma"/>
      <w:kern w:val="0"/>
      <w14:ligatures w14:val="none"/>
    </w:rPr>
  </w:style>
  <w:style w:type="table" w:styleId="LightGrid-Accent1">
    <w:name w:val="Light Grid Accent 1"/>
    <w:basedOn w:val="TableNormal"/>
    <w:uiPriority w:val="62"/>
    <w:rsid w:val="001C2FA3"/>
    <w:pPr>
      <w:spacing w:after="0" w:line="240" w:lineRule="auto"/>
    </w:pPr>
    <w:rPr>
      <w:kern w:val="0"/>
      <w14:ligatures w14:val="non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5">
    <w:name w:val="Light Shading Accent 5"/>
    <w:basedOn w:val="TableNormal"/>
    <w:uiPriority w:val="60"/>
    <w:rsid w:val="001C2FA3"/>
    <w:pPr>
      <w:spacing w:after="0" w:line="240" w:lineRule="auto"/>
    </w:pPr>
    <w:rPr>
      <w:color w:val="31849B" w:themeColor="accent5" w:themeShade="BF"/>
      <w:kern w:val="0"/>
      <w14:ligatures w14:val="none"/>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4">
    <w:name w:val="Table Grid4"/>
    <w:basedOn w:val="TableNormal"/>
    <w:next w:val="TableGrid"/>
    <w:uiPriority w:val="59"/>
    <w:rsid w:val="001C2FA3"/>
    <w:pPr>
      <w:spacing w:after="0" w:line="240" w:lineRule="auto"/>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2FA3"/>
    <w:pPr>
      <w:spacing w:after="0" w:line="240" w:lineRule="auto"/>
    </w:pPr>
    <w:rPr>
      <w:rFonts w:eastAsiaTheme="minorEastAs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1C2FA3"/>
    <w:pPr>
      <w:spacing w:after="0" w:line="240" w:lineRule="auto"/>
    </w:pPr>
    <w:rPr>
      <w:rFonts w:eastAsiaTheme="minorEastAs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1C2FA3"/>
    <w:pPr>
      <w:spacing w:after="0" w:line="240" w:lineRule="auto"/>
    </w:pPr>
    <w:rPr>
      <w:rFonts w:eastAsiaTheme="minorEastAsia" w:cs="Times New Roman"/>
      <w:kern w:val="0"/>
      <w14:ligatures w14:val="non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7">
    <w:name w:val="Table Grid7"/>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2FA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91484">
      <w:bodyDiv w:val="1"/>
      <w:marLeft w:val="0"/>
      <w:marRight w:val="0"/>
      <w:marTop w:val="0"/>
      <w:marBottom w:val="0"/>
      <w:divBdr>
        <w:top w:val="none" w:sz="0" w:space="0" w:color="auto"/>
        <w:left w:val="none" w:sz="0" w:space="0" w:color="auto"/>
        <w:bottom w:val="none" w:sz="0" w:space="0" w:color="auto"/>
        <w:right w:val="none" w:sz="0" w:space="0" w:color="auto"/>
      </w:divBdr>
    </w:div>
    <w:div w:id="12173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category/methodology/"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financeinstitute.com/resources/knowledge/finance/income-tax-payabl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ribbr.com/methodology/quantitative-research/" TargetMode="External"/><Relationship Id="rId4" Type="http://schemas.openxmlformats.org/officeDocument/2006/relationships/settings" Target="settings.xml"/><Relationship Id="rId9" Type="http://schemas.openxmlformats.org/officeDocument/2006/relationships/hyperlink" Target="https://www.scribbr.com/methodology/research-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16760</Words>
  <Characters>95534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 belachew</dc:creator>
  <cp:keywords/>
  <dc:description/>
  <cp:lastModifiedBy>qwert</cp:lastModifiedBy>
  <cp:revision>3</cp:revision>
  <dcterms:created xsi:type="dcterms:W3CDTF">2024-06-01T07:52:00Z</dcterms:created>
  <dcterms:modified xsi:type="dcterms:W3CDTF">2026-04-24T12:27:00Z</dcterms:modified>
</cp:coreProperties>
</file>