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78" w:rsidRPr="00F044E8" w:rsidRDefault="009E4178" w:rsidP="00572F91">
      <w:pPr>
        <w:spacing w:before="240" w:after="240" w:line="240" w:lineRule="auto"/>
        <w:jc w:val="center"/>
        <w:rPr>
          <w:rFonts w:ascii="Times New Roman" w:hAnsi="Times New Roman" w:cs="Times New Roman"/>
          <w:b/>
          <w:color w:val="000000" w:themeColor="text1"/>
          <w:sz w:val="36"/>
          <w:szCs w:val="36"/>
          <w:lang w:val="en-US"/>
        </w:rPr>
      </w:pPr>
      <w:r w:rsidRPr="00402B0D">
        <w:rPr>
          <w:rFonts w:ascii="Times New Roman" w:hAnsi="Times New Roman" w:cs="Times New Roman"/>
          <w:b/>
          <w:color w:val="000000" w:themeColor="text1"/>
          <w:sz w:val="36"/>
          <w:szCs w:val="36"/>
        </w:rPr>
        <w:t>Prevalence of Glucose-6-Phosphate Dehydrogenase (G6PD) Deficiency across Tribal, Non-Tribal, and Mixed Populations in Northeast India: A Review</w:t>
      </w:r>
    </w:p>
    <w:p w:rsidR="009E4178" w:rsidRPr="00C62B05" w:rsidRDefault="00AA5124" w:rsidP="003E6E61">
      <w:pPr>
        <w:spacing w:before="240" w:after="240" w:line="240" w:lineRule="auto"/>
        <w:jc w:val="both"/>
        <w:rPr>
          <w:rFonts w:ascii="Times New Roman" w:hAnsi="Times New Roman" w:cs="Times New Roman"/>
          <w:sz w:val="28"/>
          <w:szCs w:val="28"/>
        </w:rPr>
      </w:pPr>
      <w:bookmarkStart w:id="0" w:name="_GoBack"/>
      <w:bookmarkEnd w:id="0"/>
      <w:r w:rsidRPr="00C62B05">
        <w:rPr>
          <w:rFonts w:ascii="Times New Roman" w:hAnsi="Times New Roman" w:cs="Times New Roman"/>
          <w:b/>
          <w:sz w:val="28"/>
          <w:szCs w:val="28"/>
          <w:lang w:val="en-US"/>
        </w:rPr>
        <w:t>ABSTRACT</w:t>
      </w:r>
      <w:r w:rsidRPr="00C62B05">
        <w:rPr>
          <w:rFonts w:ascii="Times New Roman" w:hAnsi="Times New Roman" w:cs="Times New Roman"/>
          <w:sz w:val="28"/>
          <w:szCs w:val="28"/>
        </w:rPr>
        <w:t xml:space="preserve"> </w:t>
      </w:r>
    </w:p>
    <w:p w:rsidR="009E4178" w:rsidRPr="00775A36" w:rsidRDefault="009E4178" w:rsidP="003E6E61">
      <w:pPr>
        <w:tabs>
          <w:tab w:val="left" w:pos="8222"/>
        </w:tabs>
        <w:spacing w:before="240" w:after="240" w:line="240" w:lineRule="auto"/>
        <w:ind w:right="-22"/>
        <w:jc w:val="both"/>
        <w:rPr>
          <w:rFonts w:ascii="Times New Roman" w:hAnsi="Times New Roman" w:cs="Times New Roman"/>
          <w:sz w:val="24"/>
          <w:szCs w:val="24"/>
        </w:rPr>
      </w:pPr>
      <w:r w:rsidRPr="00775A36">
        <w:rPr>
          <w:rFonts w:ascii="Times New Roman" w:hAnsi="Times New Roman" w:cs="Times New Roman"/>
          <w:sz w:val="24"/>
          <w:szCs w:val="24"/>
        </w:rPr>
        <w:t>The paper intends to highlight the prevalence of G6PD deficiency in various populations in Northeast India. This region, including Nagaland, Assam, and Manipur, shows significant rates of G6PD deficiency. Populations such as the Angami Naga of Nagaland (27.06%), Muslims of Manipur (21.32%), Mizos of Mizoram (17.5%) and the Rabha and Mikir populations of Assam show a high frequency of G6PD deficiency, exceeding 15%, with an overall regional prevalence of 6.56%. In which the overall frequency of G6PD deficiency is found higher among the tribal populations with 8.</w:t>
      </w:r>
      <w:r>
        <w:rPr>
          <w:rFonts w:ascii="Times New Roman" w:hAnsi="Times New Roman" w:cs="Times New Roman"/>
          <w:sz w:val="24"/>
          <w:szCs w:val="24"/>
        </w:rPr>
        <w:t>37</w:t>
      </w:r>
      <w:r w:rsidRPr="00775A36">
        <w:rPr>
          <w:rFonts w:ascii="Times New Roman" w:hAnsi="Times New Roman" w:cs="Times New Roman"/>
          <w:sz w:val="24"/>
          <w:szCs w:val="24"/>
        </w:rPr>
        <w:t>% while the</w:t>
      </w:r>
      <w:r>
        <w:rPr>
          <w:rFonts w:ascii="Times New Roman" w:hAnsi="Times New Roman" w:cs="Times New Roman"/>
          <w:sz w:val="24"/>
          <w:szCs w:val="24"/>
        </w:rPr>
        <w:t xml:space="preserve"> non-tribal populations show 4.40</w:t>
      </w:r>
      <w:r w:rsidRPr="00775A36">
        <w:rPr>
          <w:rFonts w:ascii="Times New Roman" w:hAnsi="Times New Roman" w:cs="Times New Roman"/>
          <w:sz w:val="24"/>
          <w:szCs w:val="24"/>
        </w:rPr>
        <w:t>% and mixed populations is 4.88%. A higher frequency of G6PD deficiency is observe</w:t>
      </w:r>
      <w:r>
        <w:rPr>
          <w:rFonts w:ascii="Times New Roman" w:hAnsi="Times New Roman" w:cs="Times New Roman"/>
          <w:sz w:val="24"/>
          <w:szCs w:val="24"/>
        </w:rPr>
        <w:t>d among Tribal populations (8.37</w:t>
      </w:r>
      <w:r w:rsidRPr="00775A36">
        <w:rPr>
          <w:rFonts w:ascii="Times New Roman" w:hAnsi="Times New Roman" w:cs="Times New Roman"/>
          <w:sz w:val="24"/>
          <w:szCs w:val="24"/>
        </w:rPr>
        <w:t>%) compar</w:t>
      </w:r>
      <w:r>
        <w:rPr>
          <w:rFonts w:ascii="Times New Roman" w:hAnsi="Times New Roman" w:cs="Times New Roman"/>
          <w:sz w:val="24"/>
          <w:szCs w:val="24"/>
        </w:rPr>
        <w:t>ed to Mixed population (4.88</w:t>
      </w:r>
      <w:r w:rsidRPr="00775A36">
        <w:rPr>
          <w:rFonts w:ascii="Times New Roman" w:hAnsi="Times New Roman" w:cs="Times New Roman"/>
          <w:sz w:val="24"/>
          <w:szCs w:val="24"/>
        </w:rPr>
        <w:t xml:space="preserve">%), while </w:t>
      </w:r>
      <w:r>
        <w:rPr>
          <w:rFonts w:ascii="Times New Roman" w:hAnsi="Times New Roman" w:cs="Times New Roman"/>
          <w:sz w:val="24"/>
          <w:szCs w:val="24"/>
        </w:rPr>
        <w:t xml:space="preserve">Non-tribal </w:t>
      </w:r>
      <w:r w:rsidRPr="00775A36">
        <w:rPr>
          <w:rFonts w:ascii="Times New Roman" w:hAnsi="Times New Roman" w:cs="Times New Roman"/>
          <w:sz w:val="24"/>
          <w:szCs w:val="24"/>
        </w:rPr>
        <w:t>popul</w:t>
      </w:r>
      <w:r>
        <w:rPr>
          <w:rFonts w:ascii="Times New Roman" w:hAnsi="Times New Roman" w:cs="Times New Roman"/>
          <w:sz w:val="24"/>
          <w:szCs w:val="24"/>
        </w:rPr>
        <w:t>ations show a prevalence of 4.40</w:t>
      </w:r>
      <w:r w:rsidRPr="00775A36">
        <w:rPr>
          <w:rFonts w:ascii="Times New Roman" w:hAnsi="Times New Roman" w:cs="Times New Roman"/>
          <w:sz w:val="24"/>
          <w:szCs w:val="24"/>
        </w:rPr>
        <w:t xml:space="preserve">%. These differences are statistically significant, as indicated by chi-square values of </w:t>
      </w:r>
      <w:r>
        <w:rPr>
          <w:rFonts w:ascii="Times New Roman" w:hAnsi="Times New Roman" w:cs="Times New Roman"/>
          <w:sz w:val="24"/>
          <w:szCs w:val="24"/>
        </w:rPr>
        <w:t>27.4397</w:t>
      </w:r>
      <w:r w:rsidRPr="00775A36">
        <w:rPr>
          <w:rFonts w:ascii="Times New Roman" w:hAnsi="Times New Roman" w:cs="Times New Roman"/>
          <w:sz w:val="24"/>
          <w:szCs w:val="24"/>
        </w:rPr>
        <w:t xml:space="preserve"> (</w:t>
      </w:r>
      <w:r w:rsidRPr="00775A36">
        <w:rPr>
          <w:rFonts w:ascii="Times New Roman" w:hAnsi="Times New Roman" w:cs="Times New Roman"/>
          <w:i/>
          <w:sz w:val="24"/>
          <w:szCs w:val="24"/>
        </w:rPr>
        <w:t>p</w:t>
      </w:r>
      <w:r>
        <w:rPr>
          <w:rFonts w:ascii="Times New Roman" w:hAnsi="Times New Roman" w:cs="Times New Roman"/>
          <w:sz w:val="24"/>
          <w:szCs w:val="24"/>
        </w:rPr>
        <w:t>&lt;0.00001) and 16</w:t>
      </w:r>
      <w:r w:rsidRPr="00775A36">
        <w:rPr>
          <w:rFonts w:ascii="Times New Roman" w:hAnsi="Times New Roman" w:cs="Times New Roman"/>
          <w:sz w:val="24"/>
          <w:szCs w:val="24"/>
        </w:rPr>
        <w:t>.</w:t>
      </w:r>
      <w:r>
        <w:rPr>
          <w:rFonts w:ascii="Times New Roman" w:hAnsi="Times New Roman" w:cs="Times New Roman"/>
          <w:sz w:val="24"/>
          <w:szCs w:val="24"/>
        </w:rPr>
        <w:t>9447</w:t>
      </w:r>
      <w:r w:rsidRPr="00775A36">
        <w:rPr>
          <w:rFonts w:ascii="Times New Roman" w:hAnsi="Times New Roman" w:cs="Times New Roman"/>
          <w:sz w:val="24"/>
          <w:szCs w:val="24"/>
        </w:rPr>
        <w:t xml:space="preserve"> (</w:t>
      </w:r>
      <w:r w:rsidRPr="00775A36">
        <w:rPr>
          <w:rFonts w:ascii="Times New Roman" w:hAnsi="Times New Roman" w:cs="Times New Roman"/>
          <w:i/>
          <w:sz w:val="24"/>
          <w:szCs w:val="24"/>
        </w:rPr>
        <w:t>p</w:t>
      </w:r>
      <w:r>
        <w:rPr>
          <w:rFonts w:ascii="Times New Roman" w:hAnsi="Times New Roman" w:cs="Times New Roman"/>
          <w:sz w:val="24"/>
          <w:szCs w:val="24"/>
        </w:rPr>
        <w:t>=0.000038</w:t>
      </w:r>
      <w:r w:rsidRPr="00775A36">
        <w:rPr>
          <w:rFonts w:ascii="Times New Roman" w:hAnsi="Times New Roman" w:cs="Times New Roman"/>
          <w:sz w:val="24"/>
          <w:szCs w:val="24"/>
        </w:rPr>
        <w:t>) respectively. The frequency trends reflect a complex interplay of genetic factor and environmental pressures, part</w:t>
      </w:r>
      <w:r w:rsidR="00F044E8">
        <w:rPr>
          <w:rFonts w:ascii="Times New Roman" w:hAnsi="Times New Roman" w:cs="Times New Roman"/>
          <w:sz w:val="24"/>
          <w:szCs w:val="24"/>
        </w:rPr>
        <w:t>icularly malaria in the region.</w:t>
      </w:r>
    </w:p>
    <w:p w:rsidR="00704060" w:rsidRPr="00775A36" w:rsidRDefault="00AA5124" w:rsidP="003E6E61">
      <w:pPr>
        <w:spacing w:before="240" w:after="240" w:line="240"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Keyw</w:t>
      </w:r>
      <w:r w:rsidR="009E4178" w:rsidRPr="00775A36">
        <w:rPr>
          <w:rFonts w:ascii="Times New Roman" w:hAnsi="Times New Roman" w:cs="Times New Roman"/>
          <w:b/>
          <w:sz w:val="24"/>
          <w:szCs w:val="24"/>
          <w:lang w:val="en-US"/>
        </w:rPr>
        <w:t xml:space="preserve">ords: </w:t>
      </w:r>
      <w:r w:rsidR="007F3E47">
        <w:rPr>
          <w:rFonts w:ascii="Times New Roman" w:hAnsi="Times New Roman" w:cs="Times New Roman"/>
          <w:i/>
          <w:sz w:val="24"/>
          <w:szCs w:val="24"/>
          <w:lang w:val="en-US"/>
        </w:rPr>
        <w:t xml:space="preserve">G6PD, prevalence, tribal, non- tribal, mixed population, </w:t>
      </w:r>
      <w:r w:rsidR="009E4178" w:rsidRPr="00775A36">
        <w:rPr>
          <w:rFonts w:ascii="Times New Roman" w:hAnsi="Times New Roman" w:cs="Times New Roman"/>
          <w:i/>
          <w:sz w:val="24"/>
          <w:szCs w:val="24"/>
          <w:lang w:val="en-US"/>
        </w:rPr>
        <w:t>Northeast India</w:t>
      </w:r>
    </w:p>
    <w:p w:rsidR="00704060" w:rsidRPr="00C62B05" w:rsidRDefault="00AA5124" w:rsidP="003E6E61">
      <w:pPr>
        <w:spacing w:before="240" w:after="240" w:line="240" w:lineRule="auto"/>
        <w:jc w:val="both"/>
        <w:rPr>
          <w:rFonts w:ascii="Times New Roman" w:hAnsi="Times New Roman" w:cs="Times New Roman"/>
          <w:b/>
          <w:sz w:val="28"/>
          <w:szCs w:val="28"/>
          <w:lang w:val="en-US"/>
        </w:rPr>
      </w:pPr>
      <w:r w:rsidRPr="00C62B05">
        <w:rPr>
          <w:rFonts w:ascii="Times New Roman" w:hAnsi="Times New Roman" w:cs="Times New Roman"/>
          <w:b/>
          <w:sz w:val="28"/>
          <w:szCs w:val="28"/>
          <w:lang w:val="en-US"/>
        </w:rPr>
        <w:t>INTRODUCTION</w:t>
      </w:r>
    </w:p>
    <w:p w:rsidR="009E4178" w:rsidRPr="00775A36" w:rsidRDefault="009E4178" w:rsidP="003E6E61">
      <w:pPr>
        <w:spacing w:before="240" w:after="240" w:line="240" w:lineRule="auto"/>
        <w:jc w:val="both"/>
        <w:rPr>
          <w:rFonts w:ascii="Times New Roman" w:hAnsi="Times New Roman" w:cs="Times New Roman"/>
          <w:sz w:val="24"/>
          <w:szCs w:val="24"/>
        </w:rPr>
      </w:pPr>
      <w:r w:rsidRPr="00775A36">
        <w:rPr>
          <w:rFonts w:ascii="Times New Roman" w:hAnsi="Times New Roman" w:cs="Times New Roman"/>
          <w:sz w:val="24"/>
          <w:szCs w:val="24"/>
        </w:rPr>
        <w:t>Glucose-6-phosphate dehydrogenase (G6PD) is an enzyme that plays an essential role in cell metabolism. The normal function of G6PD is to neutralize the oxidising substances and protect red blood cells from oxidative stress. So to get rid of such oxidative stress enough amount of G6PD enzyme is required. Otherwise damage or destroy the red blood cells by oxidative stress leading to a condition called haemolytic anaemia. The G6PD gene is located in the long arm of X-chromosome con</w:t>
      </w:r>
      <w:r w:rsidR="000B3A31">
        <w:rPr>
          <w:rFonts w:ascii="Times New Roman" w:hAnsi="Times New Roman" w:cs="Times New Roman"/>
          <w:sz w:val="24"/>
          <w:szCs w:val="24"/>
        </w:rPr>
        <w:t xml:space="preserve">sisting 13 exon (Martini et </w:t>
      </w:r>
      <w:r w:rsidR="00F42709">
        <w:rPr>
          <w:rFonts w:ascii="Times New Roman" w:hAnsi="Times New Roman" w:cs="Times New Roman"/>
          <w:sz w:val="24"/>
          <w:szCs w:val="24"/>
        </w:rPr>
        <w:t>al.</w:t>
      </w:r>
      <w:r w:rsidRPr="00775A36">
        <w:rPr>
          <w:rFonts w:ascii="Times New Roman" w:hAnsi="Times New Roman" w:cs="Times New Roman"/>
          <w:sz w:val="24"/>
          <w:szCs w:val="24"/>
        </w:rPr>
        <w:t xml:space="preserve">1986). G6PD deficiency is very common among humans, </w:t>
      </w:r>
      <w:r w:rsidR="00BD1F63">
        <w:rPr>
          <w:rFonts w:ascii="Times New Roman" w:hAnsi="Times New Roman" w:cs="Times New Roman"/>
          <w:sz w:val="24"/>
          <w:szCs w:val="24"/>
        </w:rPr>
        <w:t xml:space="preserve">affecting </w:t>
      </w:r>
      <w:r w:rsidRPr="00775A36">
        <w:rPr>
          <w:rFonts w:ascii="Times New Roman" w:hAnsi="Times New Roman" w:cs="Times New Roman"/>
          <w:sz w:val="24"/>
          <w:szCs w:val="24"/>
        </w:rPr>
        <w:t xml:space="preserve">more than </w:t>
      </w:r>
      <w:r w:rsidR="00BD1F63">
        <w:rPr>
          <w:rFonts w:ascii="Times New Roman" w:hAnsi="Times New Roman" w:cs="Times New Roman"/>
          <w:sz w:val="24"/>
          <w:szCs w:val="24"/>
        </w:rPr>
        <w:t>400 million people worldwide and is</w:t>
      </w:r>
      <w:r w:rsidRPr="00775A36">
        <w:rPr>
          <w:rFonts w:ascii="Times New Roman" w:hAnsi="Times New Roman" w:cs="Times New Roman"/>
          <w:sz w:val="24"/>
          <w:szCs w:val="24"/>
        </w:rPr>
        <w:t xml:space="preserve"> characterised by considerable biochemical and molecular heterozygosity (Luzzatto</w:t>
      </w:r>
      <w:r w:rsidR="004201E9">
        <w:rPr>
          <w:rFonts w:ascii="Times New Roman" w:hAnsi="Times New Roman" w:cs="Times New Roman"/>
          <w:sz w:val="24"/>
          <w:szCs w:val="24"/>
        </w:rPr>
        <w:t xml:space="preserve"> et al.</w:t>
      </w:r>
      <w:r w:rsidRPr="00775A36">
        <w:rPr>
          <w:rFonts w:ascii="Times New Roman" w:hAnsi="Times New Roman" w:cs="Times New Roman"/>
          <w:sz w:val="24"/>
          <w:szCs w:val="24"/>
        </w:rPr>
        <w:t xml:space="preserve"> 1995). Allison (1960) and Motulsky (1960) reported that G6PD deficiency is known to provide a selective advantage in the presence of malarial parasitaemia. The deficiency of the G6PD enzyme is highly polymorphic in the malaria endemic areas. It is an example of balanced polymorphism, in which the high rate of mortality caused by this disorder is offset by the protection that it offers against plasmodium falciparum malaria (Luzzatto et al. 1979).</w:t>
      </w:r>
    </w:p>
    <w:p w:rsidR="000B3A31" w:rsidRPr="000B3A31" w:rsidRDefault="009E4178" w:rsidP="00DC2C82">
      <w:pPr>
        <w:spacing w:before="240" w:after="240" w:line="240" w:lineRule="auto"/>
        <w:jc w:val="both"/>
        <w:rPr>
          <w:rFonts w:ascii="Times New Roman" w:hAnsi="Times New Roman" w:cs="Times New Roman"/>
          <w:sz w:val="24"/>
          <w:szCs w:val="24"/>
        </w:rPr>
      </w:pPr>
      <w:r w:rsidRPr="00775A36">
        <w:rPr>
          <w:rFonts w:ascii="Times New Roman" w:eastAsia="Times New Roman" w:hAnsi="Times New Roman" w:cs="Times New Roman"/>
          <w:sz w:val="24"/>
          <w:szCs w:val="24"/>
        </w:rPr>
        <w:t xml:space="preserve">Alleles of the G6PD gene that encode a deficient enzyme attain high frequencies in areas where malaria is or has been endemic (Nagel et al. 1989). It was also reported that </w:t>
      </w:r>
      <w:r w:rsidRPr="00775A36">
        <w:rPr>
          <w:rFonts w:ascii="Times New Roman" w:hAnsi="Times New Roman" w:cs="Times New Roman"/>
          <w:color w:val="000000"/>
          <w:sz w:val="24"/>
          <w:szCs w:val="24"/>
        </w:rPr>
        <w:t>decreased parasitaemia has been observed among the patients with G6PD deficiency and the malaria parasite also does not grow well in G6PD deficient red cells as compar</w:t>
      </w:r>
      <w:r w:rsidR="004201E9">
        <w:rPr>
          <w:rFonts w:ascii="Times New Roman" w:hAnsi="Times New Roman" w:cs="Times New Roman"/>
          <w:color w:val="000000"/>
          <w:sz w:val="24"/>
          <w:szCs w:val="24"/>
        </w:rPr>
        <w:t>ed to normal cells (Roth et al.</w:t>
      </w:r>
      <w:r w:rsidRPr="00775A36">
        <w:rPr>
          <w:rFonts w:ascii="Times New Roman" w:hAnsi="Times New Roman" w:cs="Times New Roman"/>
          <w:color w:val="000000"/>
          <w:sz w:val="24"/>
          <w:szCs w:val="24"/>
        </w:rPr>
        <w:t xml:space="preserve"> 1988) but is more protected against hemizygous males than homozygous females</w:t>
      </w:r>
      <w:r w:rsidRPr="00775A36">
        <w:rPr>
          <w:rFonts w:ascii="Times New Roman" w:hAnsi="Times New Roman" w:cs="Times New Roman"/>
          <w:sz w:val="24"/>
          <w:szCs w:val="24"/>
        </w:rPr>
        <w:t xml:space="preserve"> (Aldiouma et al. 2007)</w:t>
      </w:r>
      <w:r w:rsidRPr="00775A36">
        <w:rPr>
          <w:rFonts w:ascii="Times New Roman" w:hAnsi="Times New Roman" w:cs="Times New Roman"/>
          <w:color w:val="000000"/>
          <w:sz w:val="24"/>
          <w:szCs w:val="24"/>
        </w:rPr>
        <w:t>.</w:t>
      </w:r>
      <w:r w:rsidRPr="00775A36">
        <w:rPr>
          <w:rFonts w:ascii="Times New Roman" w:hAnsi="Times New Roman" w:cs="Times New Roman"/>
          <w:sz w:val="24"/>
          <w:szCs w:val="24"/>
        </w:rPr>
        <w:t xml:space="preserve"> It is believed that this disorder has been naturally selected in regions with endemic malaria. And, a correlation was found between high prevalence of malaria due to Plasmodium falciparum and the incidence of G6PD deficiency</w:t>
      </w:r>
      <w:r w:rsidRPr="00775A36">
        <w:rPr>
          <w:rFonts w:ascii="Times New Roman" w:hAnsi="Times New Roman" w:cs="Times New Roman"/>
          <w:color w:val="000000" w:themeColor="text1"/>
          <w:sz w:val="24"/>
          <w:szCs w:val="24"/>
        </w:rPr>
        <w:t xml:space="preserve"> (</w:t>
      </w:r>
      <w:r w:rsidRPr="00D648FB">
        <w:rPr>
          <w:rFonts w:ascii="Times New Roman" w:hAnsi="Times New Roman" w:cs="Times New Roman"/>
          <w:sz w:val="24"/>
          <w:szCs w:val="24"/>
        </w:rPr>
        <w:t>Mohnty et al. 2003). The paper present</w:t>
      </w:r>
      <w:r>
        <w:rPr>
          <w:rFonts w:ascii="Times New Roman" w:hAnsi="Times New Roman" w:cs="Times New Roman"/>
          <w:sz w:val="24"/>
          <w:szCs w:val="24"/>
        </w:rPr>
        <w:t>s a comprehensive</w:t>
      </w:r>
      <w:r w:rsidRPr="00D648FB">
        <w:rPr>
          <w:rFonts w:ascii="Times New Roman" w:hAnsi="Times New Roman" w:cs="Times New Roman"/>
          <w:sz w:val="24"/>
          <w:szCs w:val="24"/>
        </w:rPr>
        <w:t xml:space="preserve"> review </w:t>
      </w:r>
      <w:r>
        <w:rPr>
          <w:rFonts w:ascii="Times New Roman" w:hAnsi="Times New Roman" w:cs="Times New Roman"/>
          <w:sz w:val="24"/>
          <w:szCs w:val="24"/>
        </w:rPr>
        <w:t>of</w:t>
      </w:r>
      <w:r w:rsidRPr="00D648FB">
        <w:rPr>
          <w:rFonts w:ascii="Times New Roman" w:hAnsi="Times New Roman" w:cs="Times New Roman"/>
          <w:sz w:val="24"/>
          <w:szCs w:val="24"/>
        </w:rPr>
        <w:t xml:space="preserve"> the prevalence of glucose-6-phosphate dehydrogenase (G6PD) deficiency</w:t>
      </w:r>
      <w:r>
        <w:rPr>
          <w:rFonts w:ascii="Times New Roman" w:hAnsi="Times New Roman" w:cs="Times New Roman"/>
          <w:sz w:val="24"/>
          <w:szCs w:val="24"/>
        </w:rPr>
        <w:t xml:space="preserve"> among</w:t>
      </w:r>
      <w:r w:rsidRPr="00D648FB">
        <w:rPr>
          <w:rFonts w:ascii="Times New Roman" w:hAnsi="Times New Roman" w:cs="Times New Roman"/>
          <w:sz w:val="24"/>
          <w:szCs w:val="24"/>
        </w:rPr>
        <w:t xml:space="preserve"> tribal, non-tribal, and mixed populations in Northeast India.</w:t>
      </w:r>
      <w:r>
        <w:rPr>
          <w:rFonts w:ascii="Times New Roman" w:hAnsi="Times New Roman" w:cs="Times New Roman"/>
          <w:sz w:val="24"/>
          <w:szCs w:val="24"/>
        </w:rPr>
        <w:t xml:space="preserve"> It examines existing studies to provide insights into population specific differences and the overall epidemiological patterns of</w:t>
      </w:r>
      <w:r w:rsidR="00FC7E9C">
        <w:rPr>
          <w:rFonts w:ascii="Times New Roman" w:hAnsi="Times New Roman" w:cs="Times New Roman"/>
          <w:sz w:val="24"/>
          <w:szCs w:val="24"/>
        </w:rPr>
        <w:t xml:space="preserve"> G6PD deficiency in the region.</w:t>
      </w:r>
    </w:p>
    <w:p w:rsidR="000B3A31" w:rsidRDefault="000B3A31" w:rsidP="00DC2C82">
      <w:pPr>
        <w:spacing w:before="240" w:after="240" w:line="240" w:lineRule="auto"/>
        <w:jc w:val="both"/>
        <w:rPr>
          <w:rFonts w:ascii="Times New Roman" w:hAnsi="Times New Roman" w:cs="Times New Roman"/>
          <w:b/>
          <w:sz w:val="28"/>
          <w:szCs w:val="28"/>
          <w:lang w:val="en-US"/>
        </w:rPr>
      </w:pPr>
    </w:p>
    <w:p w:rsidR="000B3A31" w:rsidRPr="000B3A31" w:rsidRDefault="00AA5124" w:rsidP="00DC2C82">
      <w:pPr>
        <w:spacing w:before="240" w:after="240" w:line="240" w:lineRule="auto"/>
        <w:jc w:val="both"/>
        <w:rPr>
          <w:rFonts w:ascii="Times New Roman" w:hAnsi="Times New Roman" w:cs="Times New Roman"/>
          <w:color w:val="000000" w:themeColor="text1"/>
          <w:sz w:val="28"/>
          <w:szCs w:val="28"/>
        </w:rPr>
      </w:pPr>
      <w:r w:rsidRPr="00C62B05">
        <w:rPr>
          <w:rFonts w:ascii="Times New Roman" w:hAnsi="Times New Roman" w:cs="Times New Roman"/>
          <w:b/>
          <w:sz w:val="28"/>
          <w:szCs w:val="28"/>
          <w:lang w:val="en-US"/>
        </w:rPr>
        <w:t>MATERIALS AND METHOD</w:t>
      </w:r>
      <w:r w:rsidRPr="00C62B05">
        <w:rPr>
          <w:rFonts w:ascii="Times New Roman" w:hAnsi="Times New Roman" w:cs="Times New Roman"/>
          <w:color w:val="000000" w:themeColor="text1"/>
          <w:sz w:val="28"/>
          <w:szCs w:val="28"/>
        </w:rPr>
        <w:t xml:space="preserve"> </w:t>
      </w:r>
    </w:p>
    <w:p w:rsidR="00704060" w:rsidRPr="00775A36" w:rsidRDefault="009E4178" w:rsidP="00DC2C82">
      <w:pPr>
        <w:spacing w:before="240" w:after="240" w:line="240" w:lineRule="auto"/>
        <w:jc w:val="both"/>
        <w:rPr>
          <w:rFonts w:ascii="Times New Roman" w:eastAsiaTheme="minorEastAsia" w:hAnsi="Times New Roman" w:cs="Times New Roman"/>
          <w:noProof/>
          <w:color w:val="000000" w:themeColor="text1"/>
          <w:sz w:val="24"/>
          <w:szCs w:val="24"/>
        </w:rPr>
      </w:pPr>
      <w:r w:rsidRPr="00775A36">
        <w:rPr>
          <w:rFonts w:ascii="Times New Roman" w:eastAsiaTheme="minorEastAsia" w:hAnsi="Times New Roman" w:cs="Times New Roman"/>
          <w:noProof/>
          <w:color w:val="000000" w:themeColor="text1"/>
          <w:sz w:val="24"/>
          <w:szCs w:val="24"/>
        </w:rPr>
        <w:lastRenderedPageBreak/>
        <w:t>The secondary data were collected from library in the form of journals, reference books. Research papers, articles, are also collected from Elsevier, PubMed, Google Scholar, Research Gate for comparative</w:t>
      </w:r>
      <w:r w:rsidR="00DC2C82">
        <w:rPr>
          <w:rFonts w:ascii="Times New Roman" w:eastAsiaTheme="minorEastAsia" w:hAnsi="Times New Roman" w:cs="Times New Roman"/>
          <w:noProof/>
          <w:color w:val="000000" w:themeColor="text1"/>
          <w:sz w:val="24"/>
          <w:szCs w:val="24"/>
        </w:rPr>
        <w:t xml:space="preserve"> </w:t>
      </w:r>
      <w:r w:rsidRPr="00775A36">
        <w:rPr>
          <w:rFonts w:ascii="Times New Roman" w:eastAsiaTheme="minorEastAsia" w:hAnsi="Times New Roman" w:cs="Times New Roman"/>
          <w:noProof/>
          <w:color w:val="000000" w:themeColor="text1"/>
          <w:sz w:val="24"/>
          <w:szCs w:val="24"/>
        </w:rPr>
        <w:t xml:space="preserve">analyses.Comparions were made with earlier reports of </w:t>
      </w:r>
      <w:r w:rsidRPr="00775A36">
        <w:rPr>
          <w:rFonts w:ascii="Times New Roman" w:hAnsi="Times New Roman" w:cs="Times New Roman"/>
          <w:color w:val="000000" w:themeColor="text1"/>
          <w:sz w:val="24"/>
          <w:szCs w:val="24"/>
        </w:rPr>
        <w:t xml:space="preserve">Seth and Seth, 1971; Flatz et al. 1972; Das et al. 1982; Dash et al. 2005, Achoubi et al. 2010; Basumatary et al. 2021; and Parween et al. 2024, excluding hospital-based studies. </w:t>
      </w:r>
      <w:r w:rsidRPr="00775A36">
        <w:rPr>
          <w:rFonts w:ascii="Times New Roman" w:eastAsiaTheme="minorEastAsia" w:hAnsi="Times New Roman" w:cs="Times New Roman"/>
          <w:noProof/>
          <w:color w:val="000000" w:themeColor="text1"/>
          <w:sz w:val="24"/>
          <w:szCs w:val="24"/>
        </w:rPr>
        <w:t xml:space="preserve"> A total of 6125 idividuals from different states of Northeast india were included in the study (excludiding Sikkim due to unavailability of reports). </w:t>
      </w:r>
      <w:r w:rsidRPr="00775A36">
        <w:rPr>
          <w:rFonts w:ascii="Times New Roman" w:hAnsi="Times New Roman" w:cs="Times New Roman"/>
          <w:color w:val="000000" w:themeColor="text1"/>
          <w:sz w:val="24"/>
          <w:szCs w:val="24"/>
        </w:rPr>
        <w:t>The populations were group into tribal, non-tribal and mixed categories (mixed category includes population not specifically identified in the earlier reports).</w:t>
      </w:r>
      <w:r w:rsidRPr="00775A36">
        <w:rPr>
          <w:rFonts w:ascii="Times New Roman" w:eastAsiaTheme="minorEastAsia" w:hAnsi="Times New Roman" w:cs="Times New Roman"/>
          <w:noProof/>
          <w:color w:val="000000" w:themeColor="text1"/>
          <w:sz w:val="24"/>
          <w:szCs w:val="24"/>
        </w:rPr>
        <w:t xml:space="preserve"> Among them, 3</w:t>
      </w:r>
      <w:r>
        <w:rPr>
          <w:rFonts w:ascii="Times New Roman" w:eastAsiaTheme="minorEastAsia" w:hAnsi="Times New Roman" w:cs="Times New Roman"/>
          <w:noProof/>
          <w:color w:val="000000" w:themeColor="text1"/>
          <w:sz w:val="24"/>
          <w:szCs w:val="24"/>
        </w:rPr>
        <w:t>152</w:t>
      </w:r>
      <w:r w:rsidRPr="00775A36">
        <w:rPr>
          <w:rFonts w:ascii="Times New Roman" w:eastAsiaTheme="minorEastAsia" w:hAnsi="Times New Roman" w:cs="Times New Roman"/>
          <w:noProof/>
          <w:color w:val="000000" w:themeColor="text1"/>
          <w:sz w:val="24"/>
          <w:szCs w:val="24"/>
        </w:rPr>
        <w:t xml:space="preserve"> were tribal population,  1</w:t>
      </w:r>
      <w:r>
        <w:rPr>
          <w:rFonts w:ascii="Times New Roman" w:eastAsiaTheme="minorEastAsia" w:hAnsi="Times New Roman" w:cs="Times New Roman"/>
          <w:noProof/>
          <w:color w:val="000000" w:themeColor="text1"/>
          <w:sz w:val="24"/>
          <w:szCs w:val="24"/>
        </w:rPr>
        <w:t>887</w:t>
      </w:r>
      <w:r w:rsidRPr="00775A36">
        <w:rPr>
          <w:rFonts w:ascii="Times New Roman" w:eastAsiaTheme="minorEastAsia" w:hAnsi="Times New Roman" w:cs="Times New Roman"/>
          <w:noProof/>
          <w:color w:val="000000" w:themeColor="text1"/>
          <w:sz w:val="24"/>
          <w:szCs w:val="24"/>
        </w:rPr>
        <w:t xml:space="preserve"> were non-tribal and 1086 were mixed population.</w:t>
      </w:r>
      <w:r w:rsidR="00D64727">
        <w:rPr>
          <w:rFonts w:ascii="Times New Roman" w:eastAsiaTheme="minorEastAsia" w:hAnsi="Times New Roman" w:cs="Times New Roman"/>
          <w:noProof/>
          <w:color w:val="000000" w:themeColor="text1"/>
          <w:sz w:val="24"/>
          <w:szCs w:val="24"/>
        </w:rPr>
        <w:t xml:space="preserve"> Chi- square test wew employed to test the significance.</w:t>
      </w:r>
    </w:p>
    <w:p w:rsidR="00704060" w:rsidRPr="00C62B05" w:rsidRDefault="00AA5124" w:rsidP="003E6E61">
      <w:pPr>
        <w:spacing w:before="240" w:after="240" w:line="240" w:lineRule="auto"/>
        <w:jc w:val="both"/>
        <w:rPr>
          <w:rFonts w:ascii="Times New Roman" w:hAnsi="Times New Roman" w:cs="Times New Roman"/>
          <w:b/>
          <w:sz w:val="28"/>
          <w:szCs w:val="28"/>
          <w:lang w:val="en-US"/>
        </w:rPr>
      </w:pPr>
      <w:r w:rsidRPr="00C62B05">
        <w:rPr>
          <w:rFonts w:ascii="Times New Roman" w:hAnsi="Times New Roman" w:cs="Times New Roman"/>
          <w:b/>
          <w:sz w:val="28"/>
          <w:szCs w:val="28"/>
          <w:lang w:val="en-US"/>
        </w:rPr>
        <w:t>RESULTS AND DISCUSSION</w:t>
      </w:r>
    </w:p>
    <w:p w:rsidR="009E4178" w:rsidRPr="00775A36" w:rsidRDefault="009E4178" w:rsidP="003E6E61">
      <w:pPr>
        <w:spacing w:before="240" w:after="240" w:line="240" w:lineRule="auto"/>
        <w:jc w:val="both"/>
        <w:rPr>
          <w:rFonts w:ascii="Times New Roman" w:hAnsi="Times New Roman" w:cs="Times New Roman"/>
          <w:sz w:val="24"/>
          <w:szCs w:val="24"/>
        </w:rPr>
      </w:pPr>
      <w:r w:rsidRPr="00775A36">
        <w:rPr>
          <w:rFonts w:ascii="Times New Roman" w:hAnsi="Times New Roman" w:cs="Times New Roman"/>
          <w:sz w:val="24"/>
          <w:szCs w:val="24"/>
        </w:rPr>
        <w:t xml:space="preserve">The state-wise distribution of G6PD deficiency among the North-eastern states of India is shown in Table 1. The Northeast </w:t>
      </w:r>
      <w:r w:rsidR="00704060" w:rsidRPr="00775A36">
        <w:rPr>
          <w:rFonts w:ascii="Times New Roman" w:hAnsi="Times New Roman" w:cs="Times New Roman"/>
          <w:sz w:val="24"/>
          <w:szCs w:val="24"/>
        </w:rPr>
        <w:t>region of India, particularly the state of Assam, is significant regarding G6PD deficiency, as prevalence rates of 15% or higher has</w:t>
      </w:r>
      <w:r w:rsidRPr="00775A36">
        <w:rPr>
          <w:rFonts w:ascii="Times New Roman" w:hAnsi="Times New Roman" w:cs="Times New Roman"/>
          <w:sz w:val="24"/>
          <w:szCs w:val="24"/>
        </w:rPr>
        <w:t xml:space="preserve"> been reported among the Rabha and Mikir (Karbi) populations of Assam (Das et al. 1982).</w:t>
      </w:r>
      <w:r w:rsidRPr="00775A36">
        <w:rPr>
          <w:rFonts w:ascii="Times New Roman" w:hAnsi="Times New Roman" w:cs="Times New Roman"/>
          <w:sz w:val="24"/>
          <w:szCs w:val="24"/>
          <w:lang w:val="en-US"/>
        </w:rPr>
        <w:t xml:space="preserve"> </w:t>
      </w:r>
      <w:r w:rsidRPr="00775A36">
        <w:rPr>
          <w:rFonts w:ascii="Times New Roman" w:hAnsi="Times New Roman" w:cs="Times New Roman"/>
          <w:sz w:val="24"/>
          <w:szCs w:val="24"/>
        </w:rPr>
        <w:t xml:space="preserve">Das et al. </w:t>
      </w:r>
      <w:r w:rsidR="00F8075B">
        <w:rPr>
          <w:rFonts w:ascii="Times New Roman" w:hAnsi="Times New Roman" w:cs="Times New Roman"/>
          <w:sz w:val="24"/>
          <w:szCs w:val="24"/>
        </w:rPr>
        <w:t>(</w:t>
      </w:r>
      <w:r w:rsidRPr="00775A36">
        <w:rPr>
          <w:rFonts w:ascii="Times New Roman" w:hAnsi="Times New Roman" w:cs="Times New Roman"/>
          <w:sz w:val="24"/>
          <w:szCs w:val="24"/>
        </w:rPr>
        <w:t>1982</w:t>
      </w:r>
      <w:r w:rsidR="00F8075B">
        <w:rPr>
          <w:rFonts w:ascii="Times New Roman" w:hAnsi="Times New Roman" w:cs="Times New Roman"/>
          <w:sz w:val="24"/>
          <w:szCs w:val="24"/>
        </w:rPr>
        <w:t>)</w:t>
      </w:r>
      <w:r w:rsidRPr="00775A36">
        <w:rPr>
          <w:rFonts w:ascii="Times New Roman" w:hAnsi="Times New Roman" w:cs="Times New Roman"/>
          <w:sz w:val="24"/>
          <w:szCs w:val="24"/>
        </w:rPr>
        <w:t xml:space="preserve"> reported a G6PD deficiency rate of above 11% among the Garo and Rajbanshi populations of Assam.  A G6PD deficiency rate of 5% or higher has been observed among the Ahom, Mishing, Khasi, and Dimasa populations of Assam (Flatz et al. 1972; Parween et al. 2024). In contrast, G6PD deficiency has not been detected in certain communities in Assam, such as the Chutia, Bodo, Brahmin, Bengali and Bihari (Parween et al. 2024). Among some caste populations, G6PD deficiency ranges from 0.8% in Kalitas to 4.32% in Assamese (Flatz et al. 1972; Parween et al. 2024). Intermediate frequencies are observed in Nepali (1.4%), Rajbongshi (1.4%), Muslim (1.5%), Tea Garden Labourers (1.8%), </w:t>
      </w:r>
      <w:r w:rsidRPr="00D466D6">
        <w:rPr>
          <w:rFonts w:ascii="Times New Roman" w:hAnsi="Times New Roman" w:cs="Times New Roman"/>
          <w:sz w:val="24"/>
          <w:szCs w:val="24"/>
        </w:rPr>
        <w:t xml:space="preserve">Kachari (20%), </w:t>
      </w:r>
      <w:r w:rsidRPr="00775A36">
        <w:rPr>
          <w:rFonts w:ascii="Times New Roman" w:hAnsi="Times New Roman" w:cs="Times New Roman"/>
          <w:sz w:val="24"/>
          <w:szCs w:val="24"/>
        </w:rPr>
        <w:t>Kochari (2.1%), Ahom (2.4%), Deori (2.7%), Koibotter (3.4%), and Lalung with 3.7% (Flatz et al 1972; Parween et al. 2024). The frequency of G6PD deficiency is notably high among certain Mongoloid tribal populations of Assam and those with a close ethnic affinity to these groups (Das et al. 1982). The protective advantage of G6PD deficiency in malarial environments is a well-established concept, which helps explain the high prevalence of this trait among various populations in Northeast India (Das et al. 1982; Kar e</w:t>
      </w:r>
      <w:r w:rsidR="00402B0D">
        <w:rPr>
          <w:rFonts w:ascii="Times New Roman" w:hAnsi="Times New Roman" w:cs="Times New Roman"/>
          <w:sz w:val="24"/>
          <w:szCs w:val="24"/>
        </w:rPr>
        <w:t xml:space="preserve">t al. 1995; Seth et al. 1971). </w:t>
      </w:r>
    </w:p>
    <w:p w:rsidR="009E4178" w:rsidRPr="00775A36" w:rsidRDefault="009E4178" w:rsidP="003E6E61">
      <w:pPr>
        <w:spacing w:after="0" w:line="240" w:lineRule="auto"/>
        <w:jc w:val="both"/>
        <w:rPr>
          <w:rFonts w:ascii="Times New Roman" w:hAnsi="Times New Roman" w:cs="Times New Roman"/>
          <w:b/>
          <w:bCs/>
          <w:sz w:val="24"/>
          <w:szCs w:val="24"/>
        </w:rPr>
      </w:pPr>
      <w:r w:rsidRPr="00775A36">
        <w:rPr>
          <w:rFonts w:ascii="Times New Roman" w:hAnsi="Times New Roman" w:cs="Times New Roman"/>
          <w:b/>
          <w:bCs/>
          <w:sz w:val="24"/>
          <w:szCs w:val="24"/>
        </w:rPr>
        <w:t>Table 1: Frequency distribution of G6PD enzyme deficiency in various populations of Northeast India</w:t>
      </w:r>
    </w:p>
    <w:tbl>
      <w:tblPr>
        <w:tblStyle w:val="TableGrid"/>
        <w:tblW w:w="4908" w:type="pct"/>
        <w:tblInd w:w="108" w:type="dxa"/>
        <w:tblLook w:val="04A0" w:firstRow="1" w:lastRow="0" w:firstColumn="1" w:lastColumn="0" w:noHBand="0" w:noVBand="1"/>
      </w:tblPr>
      <w:tblGrid>
        <w:gridCol w:w="2726"/>
        <w:gridCol w:w="1347"/>
        <w:gridCol w:w="1681"/>
        <w:gridCol w:w="1850"/>
        <w:gridCol w:w="2905"/>
      </w:tblGrid>
      <w:tr w:rsidR="009E4178" w:rsidRPr="00775A36" w:rsidTr="00B03F9D">
        <w:tc>
          <w:tcPr>
            <w:tcW w:w="1297" w:type="pct"/>
          </w:tcPr>
          <w:p w:rsidR="009E4178" w:rsidRPr="004167E0" w:rsidRDefault="009E4178" w:rsidP="00DC2C82">
            <w:pPr>
              <w:tabs>
                <w:tab w:val="left" w:pos="8222"/>
              </w:tabs>
              <w:spacing w:after="0" w:line="0" w:lineRule="atLeast"/>
              <w:ind w:right="173"/>
              <w:jc w:val="both"/>
              <w:rPr>
                <w:rFonts w:ascii="Times New Roman" w:hAnsi="Times New Roman" w:cs="Times New Roman"/>
                <w:b/>
              </w:rPr>
            </w:pPr>
            <w:r w:rsidRPr="004167E0">
              <w:rPr>
                <w:rFonts w:ascii="Times New Roman" w:hAnsi="Times New Roman" w:cs="Times New Roman"/>
                <w:b/>
              </w:rPr>
              <w:t>Population</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b/>
              </w:rPr>
            </w:pPr>
            <w:r w:rsidRPr="004167E0">
              <w:rPr>
                <w:rFonts w:ascii="Times New Roman" w:hAnsi="Times New Roman" w:cs="Times New Roman"/>
                <w:b/>
              </w:rPr>
              <w:t>Sample size</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b/>
              </w:rPr>
            </w:pPr>
            <w:r w:rsidRPr="004167E0">
              <w:rPr>
                <w:rFonts w:ascii="Times New Roman" w:hAnsi="Times New Roman" w:cs="Times New Roman"/>
                <w:b/>
              </w:rPr>
              <w:t>G6PD Normal %</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b/>
              </w:rPr>
            </w:pPr>
            <w:r w:rsidRPr="004167E0">
              <w:rPr>
                <w:rFonts w:ascii="Times New Roman" w:hAnsi="Times New Roman" w:cs="Times New Roman"/>
                <w:b/>
              </w:rPr>
              <w:t>G6PD Deficient %</w:t>
            </w:r>
          </w:p>
        </w:tc>
        <w:tc>
          <w:tcPr>
            <w:tcW w:w="1381" w:type="pct"/>
          </w:tcPr>
          <w:p w:rsidR="009E4178" w:rsidRPr="00775A36" w:rsidRDefault="009E4178" w:rsidP="00DC2C82">
            <w:pPr>
              <w:tabs>
                <w:tab w:val="left" w:pos="8222"/>
              </w:tabs>
              <w:spacing w:after="0" w:line="0" w:lineRule="atLeast"/>
              <w:jc w:val="both"/>
              <w:rPr>
                <w:rFonts w:ascii="Times New Roman" w:hAnsi="Times New Roman" w:cs="Times New Roman"/>
                <w:b/>
                <w:sz w:val="24"/>
                <w:szCs w:val="24"/>
              </w:rPr>
            </w:pPr>
            <w:r w:rsidRPr="00775A36">
              <w:rPr>
                <w:rFonts w:ascii="Times New Roman" w:hAnsi="Times New Roman" w:cs="Times New Roman"/>
                <w:b/>
                <w:sz w:val="24"/>
                <w:szCs w:val="24"/>
              </w:rPr>
              <w:t>Source</w:t>
            </w:r>
          </w:p>
        </w:tc>
      </w:tr>
      <w:tr w:rsidR="009E4178" w:rsidRPr="00775A36" w:rsidTr="00B03F9D">
        <w:tc>
          <w:tcPr>
            <w:tcW w:w="5000" w:type="pct"/>
            <w:gridSpan w:val="5"/>
          </w:tcPr>
          <w:p w:rsidR="009E4178" w:rsidRPr="004167E0" w:rsidRDefault="009E4178" w:rsidP="00DC2C82">
            <w:pPr>
              <w:tabs>
                <w:tab w:val="left" w:pos="8222"/>
              </w:tabs>
              <w:spacing w:after="0" w:line="0" w:lineRule="atLeast"/>
              <w:rPr>
                <w:rFonts w:ascii="Times New Roman" w:hAnsi="Times New Roman" w:cs="Times New Roman"/>
                <w:b/>
              </w:rPr>
            </w:pPr>
            <w:r w:rsidRPr="004167E0">
              <w:rPr>
                <w:rFonts w:ascii="Times New Roman" w:hAnsi="Times New Roman" w:cs="Times New Roman"/>
                <w:b/>
                <w:color w:val="000000" w:themeColor="text1"/>
              </w:rPr>
              <w:t>Assam</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Ahom</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130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94.62</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5.38</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Flatz et al. 1972</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Assamese</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185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95.68</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4.32</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Kachari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 20.00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Khasi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93.00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Rabha</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57</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84.21</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15.79</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Das et al. 1982</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Lalung</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96.30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3.70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Mikir</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84.34</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15.66</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Garo</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76</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92.11</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7.89</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Rajbanshi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88.35</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11.65</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Proto Australoid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1436</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93.38</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6.62</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Basumatary et al. 2021</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Ahom</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379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97.60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2.40</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Parween et al. 2024</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Bengali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Bihari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Bodo</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72</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Brahmin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85</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Chutia</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Deori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97.30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2.70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Kalita</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113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99.20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0.80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Kochari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93</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97.90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2.10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Koibotter</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88</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96.60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3.40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Mising</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170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94.70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5.30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color w:val="00B050"/>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Muslim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134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98.50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1.50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lastRenderedPageBreak/>
              <w:t>Nepali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1.40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Rajbongshi</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69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98.60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1.40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Tea Garden Labour</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279</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98.20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1.80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Others</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71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100.00</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rPr>
              <w:t>0.00</w:t>
            </w:r>
          </w:p>
        </w:tc>
        <w:tc>
          <w:tcPr>
            <w:tcW w:w="1381" w:type="pct"/>
            <w:vMerge/>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Nagaland</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Angami Naga</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bookmarkStart w:id="1" w:name="OLE_LINK5"/>
            <w:r w:rsidRPr="004167E0">
              <w:rPr>
                <w:rFonts w:ascii="Times New Roman" w:hAnsi="Times New Roman" w:cs="Times New Roman"/>
                <w:color w:val="000000" w:themeColor="text1"/>
              </w:rPr>
              <w:t>85</w:t>
            </w:r>
            <w:bookmarkEnd w:id="1"/>
          </w:p>
        </w:tc>
        <w:tc>
          <w:tcPr>
            <w:tcW w:w="800" w:type="pct"/>
          </w:tcPr>
          <w:p w:rsidR="009E4178" w:rsidRPr="004167E0" w:rsidRDefault="00892C8B" w:rsidP="00DC2C82">
            <w:pPr>
              <w:tabs>
                <w:tab w:val="left" w:pos="8222"/>
              </w:tabs>
              <w:spacing w:after="0" w:line="0" w:lineRule="atLeast"/>
              <w:jc w:val="both"/>
              <w:rPr>
                <w:rFonts w:ascii="Times New Roman" w:hAnsi="Times New Roman" w:cs="Times New Roman"/>
                <w:color w:val="000000" w:themeColor="text1"/>
              </w:rPr>
            </w:pPr>
            <w:r>
              <w:rPr>
                <w:rFonts w:ascii="Times New Roman" w:hAnsi="Times New Roman" w:cs="Times New Roman"/>
                <w:color w:val="000000" w:themeColor="text1"/>
              </w:rPr>
              <w:t>72.94</w:t>
            </w:r>
          </w:p>
        </w:tc>
        <w:tc>
          <w:tcPr>
            <w:tcW w:w="880" w:type="pct"/>
          </w:tcPr>
          <w:p w:rsidR="009E4178" w:rsidRPr="004167E0" w:rsidRDefault="00892C8B" w:rsidP="00DC2C82">
            <w:pPr>
              <w:tabs>
                <w:tab w:val="left" w:pos="8222"/>
              </w:tabs>
              <w:spacing w:after="0" w:line="0" w:lineRule="atLeast"/>
              <w:jc w:val="both"/>
              <w:rPr>
                <w:rFonts w:ascii="Times New Roman" w:hAnsi="Times New Roman" w:cs="Times New Roman"/>
              </w:rPr>
            </w:pPr>
            <w:r w:rsidRPr="004167E0">
              <w:rPr>
                <w:rFonts w:ascii="Times New Roman" w:hAnsi="Times New Roman" w:cs="Times New Roman"/>
                <w:color w:val="000000" w:themeColor="text1"/>
              </w:rPr>
              <w:t>27.06</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Seth and Seth, 1971</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Meghalaya</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Tura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230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95.22</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4.78</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Bharti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Arunachal Pradesh</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Changlang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267</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95.13</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4.87</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Bharti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Mizoram</w:t>
            </w:r>
          </w:p>
        </w:tc>
      </w:tr>
      <w:tr w:rsidR="009E4178" w:rsidRPr="00775A36" w:rsidTr="00B03F9D">
        <w:trPr>
          <w:trHeight w:val="347"/>
        </w:trPr>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Mizo</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490</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82.5</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17.5</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Dash et al. 2005</w:t>
            </w:r>
          </w:p>
        </w:tc>
      </w:tr>
      <w:tr w:rsidR="009E4178" w:rsidRPr="00775A36" w:rsidTr="001859C3">
        <w:trPr>
          <w:trHeight w:val="241"/>
        </w:trPr>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Lunglei </w:t>
            </w:r>
          </w:p>
        </w:tc>
        <w:tc>
          <w:tcPr>
            <w:tcW w:w="641" w:type="pct"/>
          </w:tcPr>
          <w:p w:rsidR="009E4178" w:rsidRPr="004167E0" w:rsidRDefault="009E4178" w:rsidP="00DC2C82">
            <w:pPr>
              <w:tabs>
                <w:tab w:val="left" w:pos="8222"/>
              </w:tabs>
              <w:spacing w:after="0" w:line="0" w:lineRule="atLeast"/>
              <w:rPr>
                <w:rFonts w:ascii="Times New Roman" w:hAnsi="Times New Roman" w:cs="Times New Roman"/>
                <w:color w:val="000000" w:themeColor="text1"/>
              </w:rPr>
            </w:pPr>
            <w:r w:rsidRPr="004167E0">
              <w:rPr>
                <w:rFonts w:ascii="Times New Roman" w:hAnsi="Times New Roman" w:cs="Times New Roman"/>
                <w:color w:val="000000" w:themeColor="text1"/>
              </w:rPr>
              <w:t>214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94.86</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5.14</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Bharti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rPr>
            </w:pPr>
            <w:r w:rsidRPr="004167E0">
              <w:rPr>
                <w:rFonts w:ascii="Times New Roman" w:hAnsi="Times New Roman" w:cs="Times New Roman"/>
                <w:b/>
                <w:color w:val="000000" w:themeColor="text1"/>
              </w:rPr>
              <w:t>Tripura</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Gomti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304</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94.08</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 xml:space="preserve">5.92 </w:t>
            </w:r>
          </w:p>
        </w:tc>
        <w:tc>
          <w:tcPr>
            <w:tcW w:w="1381" w:type="pc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Bharti et al. 2019</w:t>
            </w:r>
          </w:p>
        </w:tc>
      </w:tr>
      <w:tr w:rsidR="009E4178" w:rsidRPr="00775A36" w:rsidTr="00B03F9D">
        <w:tc>
          <w:tcPr>
            <w:tcW w:w="5000" w:type="pct"/>
            <w:gridSpan w:val="5"/>
            <w:vAlign w:val="center"/>
          </w:tcPr>
          <w:p w:rsidR="009E4178" w:rsidRPr="004167E0" w:rsidRDefault="009E4178" w:rsidP="00DC2C82">
            <w:pPr>
              <w:tabs>
                <w:tab w:val="left" w:pos="8222"/>
              </w:tabs>
              <w:spacing w:after="0" w:line="0" w:lineRule="atLeast"/>
              <w:rPr>
                <w:rFonts w:ascii="Times New Roman" w:hAnsi="Times New Roman" w:cs="Times New Roman"/>
                <w:b/>
                <w:color w:val="000000" w:themeColor="text1"/>
                <w:highlight w:val="yellow"/>
              </w:rPr>
            </w:pPr>
            <w:r w:rsidRPr="004167E0">
              <w:rPr>
                <w:rFonts w:ascii="Times New Roman" w:hAnsi="Times New Roman" w:cs="Times New Roman"/>
                <w:b/>
                <w:color w:val="000000" w:themeColor="text1"/>
              </w:rPr>
              <w:t>Manipur</w:t>
            </w:r>
          </w:p>
        </w:tc>
      </w:tr>
      <w:tr w:rsidR="009E4178" w:rsidRPr="00775A36" w:rsidTr="00B03F9D">
        <w:tc>
          <w:tcPr>
            <w:tcW w:w="1297" w:type="pct"/>
          </w:tcPr>
          <w:p w:rsidR="009E4178" w:rsidRPr="004167E0" w:rsidRDefault="009E4178" w:rsidP="00DC2C82">
            <w:pPr>
              <w:tabs>
                <w:tab w:val="left" w:pos="8222"/>
              </w:tabs>
              <w:spacing w:after="0" w:line="0" w:lineRule="atLeast"/>
              <w:jc w:val="both"/>
              <w:rPr>
                <w:rFonts w:ascii="Times New Roman" w:hAnsi="Times New Roman" w:cs="Times New Roman"/>
                <w:b/>
                <w:color w:val="000000" w:themeColor="text1"/>
                <w:highlight w:val="yellow"/>
              </w:rPr>
            </w:pPr>
            <w:r w:rsidRPr="004167E0">
              <w:rPr>
                <w:rFonts w:ascii="Times New Roman" w:hAnsi="Times New Roman" w:cs="Times New Roman"/>
                <w:color w:val="000000" w:themeColor="text1"/>
              </w:rPr>
              <w:t xml:space="preserve">Kabui </w:t>
            </w:r>
          </w:p>
        </w:tc>
        <w:tc>
          <w:tcPr>
            <w:tcW w:w="641"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51</w:t>
            </w:r>
          </w:p>
        </w:tc>
        <w:tc>
          <w:tcPr>
            <w:tcW w:w="80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94.12</w:t>
            </w:r>
          </w:p>
        </w:tc>
        <w:tc>
          <w:tcPr>
            <w:tcW w:w="880" w:type="pct"/>
          </w:tcPr>
          <w:p w:rsidR="009E4178" w:rsidRPr="004167E0" w:rsidRDefault="009E4178" w:rsidP="00DC2C82">
            <w:pPr>
              <w:tabs>
                <w:tab w:val="left" w:pos="8222"/>
              </w:tabs>
              <w:spacing w:after="0" w:line="0" w:lineRule="atLeast"/>
              <w:jc w:val="both"/>
              <w:rPr>
                <w:rFonts w:ascii="Times New Roman" w:hAnsi="Times New Roman" w:cs="Times New Roman"/>
                <w:color w:val="000000" w:themeColor="text1"/>
              </w:rPr>
            </w:pPr>
            <w:r w:rsidRPr="004167E0">
              <w:rPr>
                <w:rFonts w:ascii="Times New Roman" w:hAnsi="Times New Roman" w:cs="Times New Roman"/>
                <w:color w:val="000000" w:themeColor="text1"/>
              </w:rPr>
              <w:t>5.88</w:t>
            </w:r>
          </w:p>
        </w:tc>
        <w:tc>
          <w:tcPr>
            <w:tcW w:w="1381" w:type="pct"/>
            <w:vMerge w:val="restart"/>
            <w:vAlign w:val="center"/>
          </w:tcPr>
          <w:p w:rsidR="009E4178" w:rsidRPr="00775A36" w:rsidRDefault="009E4178" w:rsidP="00DC2C82">
            <w:pPr>
              <w:tabs>
                <w:tab w:val="left" w:pos="8222"/>
              </w:tabs>
              <w:spacing w:after="0" w:line="0" w:lineRule="atLeast"/>
              <w:jc w:val="both"/>
              <w:rPr>
                <w:rFonts w:ascii="Times New Roman" w:hAnsi="Times New Roman" w:cs="Times New Roman"/>
                <w:sz w:val="24"/>
                <w:szCs w:val="24"/>
              </w:rPr>
            </w:pPr>
            <w:r w:rsidRPr="00775A36">
              <w:rPr>
                <w:rFonts w:ascii="Times New Roman" w:hAnsi="Times New Roman" w:cs="Times New Roman"/>
                <w:sz w:val="24"/>
                <w:szCs w:val="24"/>
              </w:rPr>
              <w:t>Achoubi et al. 2019</w:t>
            </w:r>
          </w:p>
        </w:tc>
      </w:tr>
      <w:tr w:rsidR="009E4178" w:rsidRPr="00775A36" w:rsidTr="00B03F9D">
        <w:tc>
          <w:tcPr>
            <w:tcW w:w="1297"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Brahmin</w:t>
            </w:r>
          </w:p>
        </w:tc>
        <w:tc>
          <w:tcPr>
            <w:tcW w:w="64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127</w:t>
            </w:r>
          </w:p>
        </w:tc>
        <w:tc>
          <w:tcPr>
            <w:tcW w:w="80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90.51</w:t>
            </w:r>
          </w:p>
        </w:tc>
        <w:tc>
          <w:tcPr>
            <w:tcW w:w="88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9.49</w:t>
            </w:r>
          </w:p>
        </w:tc>
        <w:tc>
          <w:tcPr>
            <w:tcW w:w="1381" w:type="pct"/>
            <w:vMerge/>
          </w:tcPr>
          <w:p w:rsidR="009E4178" w:rsidRPr="00775A36" w:rsidRDefault="009E4178" w:rsidP="003E6E61">
            <w:pPr>
              <w:tabs>
                <w:tab w:val="left" w:pos="8222"/>
              </w:tabs>
              <w:spacing w:after="0" w:line="240" w:lineRule="auto"/>
              <w:jc w:val="both"/>
              <w:rPr>
                <w:rFonts w:ascii="Times New Roman" w:hAnsi="Times New Roman" w:cs="Times New Roman"/>
                <w:sz w:val="24"/>
                <w:szCs w:val="24"/>
              </w:rPr>
            </w:pPr>
          </w:p>
        </w:tc>
      </w:tr>
      <w:tr w:rsidR="009E4178" w:rsidRPr="00775A36" w:rsidTr="00B03F9D">
        <w:tc>
          <w:tcPr>
            <w:tcW w:w="1297"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Muslim</w:t>
            </w:r>
          </w:p>
        </w:tc>
        <w:tc>
          <w:tcPr>
            <w:tcW w:w="64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136</w:t>
            </w:r>
          </w:p>
        </w:tc>
        <w:tc>
          <w:tcPr>
            <w:tcW w:w="80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78.68</w:t>
            </w:r>
          </w:p>
        </w:tc>
        <w:tc>
          <w:tcPr>
            <w:tcW w:w="880"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21.32</w:t>
            </w:r>
          </w:p>
        </w:tc>
        <w:tc>
          <w:tcPr>
            <w:tcW w:w="1381" w:type="pct"/>
            <w:vMerge/>
          </w:tcPr>
          <w:p w:rsidR="009E4178" w:rsidRPr="00775A36" w:rsidRDefault="009E4178" w:rsidP="003E6E61">
            <w:pPr>
              <w:tabs>
                <w:tab w:val="left" w:pos="8222"/>
              </w:tabs>
              <w:spacing w:after="0" w:line="240" w:lineRule="auto"/>
              <w:jc w:val="both"/>
              <w:rPr>
                <w:rFonts w:ascii="Times New Roman" w:hAnsi="Times New Roman" w:cs="Times New Roman"/>
                <w:sz w:val="24"/>
                <w:szCs w:val="24"/>
              </w:rPr>
            </w:pPr>
          </w:p>
        </w:tc>
      </w:tr>
    </w:tbl>
    <w:p w:rsidR="009E4178" w:rsidRPr="00B921B7" w:rsidRDefault="009E4178" w:rsidP="00887590">
      <w:pPr>
        <w:spacing w:after="0" w:line="240" w:lineRule="auto"/>
        <w:jc w:val="both"/>
        <w:rPr>
          <w:rFonts w:ascii="Times New Roman" w:hAnsi="Times New Roman" w:cs="Times New Roman"/>
          <w:sz w:val="20"/>
          <w:szCs w:val="20"/>
        </w:rPr>
      </w:pPr>
      <w:r w:rsidRPr="001859C3">
        <w:rPr>
          <w:rFonts w:ascii="Times New Roman" w:hAnsi="Times New Roman" w:cs="Times New Roman"/>
          <w:sz w:val="20"/>
          <w:szCs w:val="20"/>
        </w:rPr>
        <w:t>*</w:t>
      </w:r>
      <w:r w:rsidRPr="001859C3">
        <w:rPr>
          <w:rFonts w:ascii="Times New Roman" w:hAnsi="Times New Roman" w:cs="Times New Roman"/>
          <w:color w:val="000000" w:themeColor="text1"/>
          <w:sz w:val="20"/>
          <w:szCs w:val="20"/>
        </w:rPr>
        <w:t xml:space="preserve"> Total sample size of the reported Kachari population is only 5, and 1 individual is found to be G6PD deficient, which is 20%.</w:t>
      </w:r>
    </w:p>
    <w:p w:rsidR="009E4178" w:rsidRPr="00775A36" w:rsidRDefault="009E4178" w:rsidP="003E6E61">
      <w:pPr>
        <w:spacing w:before="240" w:after="240" w:line="240" w:lineRule="auto"/>
        <w:jc w:val="both"/>
        <w:rPr>
          <w:rFonts w:ascii="Times New Roman" w:hAnsi="Times New Roman" w:cs="Times New Roman"/>
          <w:color w:val="000000" w:themeColor="text1"/>
          <w:sz w:val="24"/>
          <w:szCs w:val="24"/>
        </w:rPr>
      </w:pPr>
      <w:r w:rsidRPr="00775A36">
        <w:rPr>
          <w:rFonts w:ascii="Times New Roman" w:hAnsi="Times New Roman" w:cs="Times New Roman"/>
          <w:sz w:val="24"/>
          <w:szCs w:val="24"/>
        </w:rPr>
        <w:t xml:space="preserve">In Assam the prevalence the G6PD varied from 0.00% to </w:t>
      </w:r>
      <w:r w:rsidRPr="00D466D6">
        <w:rPr>
          <w:rFonts w:ascii="Times New Roman" w:hAnsi="Times New Roman" w:cs="Times New Roman"/>
          <w:sz w:val="24"/>
          <w:szCs w:val="24"/>
        </w:rPr>
        <w:t>20%</w:t>
      </w:r>
      <w:r w:rsidRPr="00775A36">
        <w:rPr>
          <w:rFonts w:ascii="Times New Roman" w:hAnsi="Times New Roman" w:cs="Times New Roman"/>
          <w:color w:val="FF0000"/>
          <w:sz w:val="24"/>
          <w:szCs w:val="24"/>
        </w:rPr>
        <w:t xml:space="preserve"> </w:t>
      </w:r>
      <w:r w:rsidRPr="00775A36">
        <w:rPr>
          <w:rFonts w:ascii="Times New Roman" w:hAnsi="Times New Roman" w:cs="Times New Roman"/>
          <w:sz w:val="24"/>
          <w:szCs w:val="24"/>
        </w:rPr>
        <w:t>(Flatz et al. 1972; Das et al. 1982; Basumatary et al. 2021; Parween et al. 2024). In Nagaland, the prevalence of G6PD was found to be 27.06% among the Angami Naga (Seth and Seth 1971). Bharti et al. 2019 reported G6PD deficiency from Meghalaya (</w:t>
      </w:r>
      <w:r w:rsidRPr="00775A36">
        <w:rPr>
          <w:rFonts w:ascii="Times New Roman" w:hAnsi="Times New Roman" w:cs="Times New Roman"/>
          <w:color w:val="000000" w:themeColor="text1"/>
          <w:sz w:val="24"/>
          <w:szCs w:val="24"/>
        </w:rPr>
        <w:t>4.78%</w:t>
      </w:r>
      <w:r w:rsidRPr="00775A36">
        <w:rPr>
          <w:rFonts w:ascii="Times New Roman" w:hAnsi="Times New Roman" w:cs="Times New Roman"/>
          <w:sz w:val="24"/>
          <w:szCs w:val="24"/>
        </w:rPr>
        <w:t>), Arunachal Pradesh (</w:t>
      </w:r>
      <w:r w:rsidRPr="00775A36">
        <w:rPr>
          <w:rFonts w:ascii="Times New Roman" w:hAnsi="Times New Roman" w:cs="Times New Roman"/>
          <w:color w:val="000000" w:themeColor="text1"/>
          <w:sz w:val="24"/>
          <w:szCs w:val="24"/>
        </w:rPr>
        <w:t>4.87%</w:t>
      </w:r>
      <w:r w:rsidRPr="00775A36">
        <w:rPr>
          <w:rFonts w:ascii="Times New Roman" w:hAnsi="Times New Roman" w:cs="Times New Roman"/>
          <w:sz w:val="24"/>
          <w:szCs w:val="24"/>
        </w:rPr>
        <w:t>), Mizoram (</w:t>
      </w:r>
      <w:r w:rsidRPr="00775A36">
        <w:rPr>
          <w:rFonts w:ascii="Times New Roman" w:hAnsi="Times New Roman" w:cs="Times New Roman"/>
          <w:color w:val="000000" w:themeColor="text1"/>
          <w:sz w:val="24"/>
          <w:szCs w:val="24"/>
        </w:rPr>
        <w:t>5.14%</w:t>
      </w:r>
      <w:r w:rsidRPr="00775A36">
        <w:rPr>
          <w:rFonts w:ascii="Times New Roman" w:hAnsi="Times New Roman" w:cs="Times New Roman"/>
          <w:sz w:val="24"/>
          <w:szCs w:val="24"/>
        </w:rPr>
        <w:t xml:space="preserve">) and Tripura (5.92%). Nevertheless, Dash et al. (2005) also reported, 17.5% from Mizo populations of Mizoram. Similarly, Achoubi et al. (2010) reported G6PD deficiency frequencies in Manipur of 5.88% among the Kabui, </w:t>
      </w:r>
      <w:r w:rsidRPr="00775A36">
        <w:rPr>
          <w:rFonts w:ascii="Times New Roman" w:hAnsi="Times New Roman" w:cs="Times New Roman"/>
          <w:color w:val="000000" w:themeColor="text1"/>
          <w:sz w:val="24"/>
          <w:szCs w:val="24"/>
        </w:rPr>
        <w:t>9.49% among the Brahmins, and 21.32% among Muslims.</w:t>
      </w:r>
    </w:p>
    <w:p w:rsidR="009E4178" w:rsidRPr="00775A36" w:rsidRDefault="009E4178" w:rsidP="00B921B7">
      <w:pPr>
        <w:spacing w:before="240" w:after="240" w:line="240" w:lineRule="auto"/>
        <w:ind w:left="624"/>
        <w:jc w:val="center"/>
        <w:rPr>
          <w:rFonts w:ascii="Times New Roman" w:hAnsi="Times New Roman" w:cs="Times New Roman"/>
          <w:color w:val="000000" w:themeColor="text1"/>
          <w:sz w:val="24"/>
          <w:szCs w:val="24"/>
        </w:rPr>
      </w:pPr>
      <w:r w:rsidRPr="00775A36">
        <w:rPr>
          <w:rFonts w:ascii="Times New Roman" w:hAnsi="Times New Roman" w:cs="Times New Roman"/>
          <w:noProof/>
          <w:sz w:val="24"/>
          <w:szCs w:val="24"/>
          <w:lang w:eastAsia="en-IN"/>
        </w:rPr>
        <w:drawing>
          <wp:inline distT="0" distB="0" distL="0" distR="0" wp14:anchorId="4F1CFF43" wp14:editId="26798322">
            <wp:extent cx="4542784" cy="3681454"/>
            <wp:effectExtent l="0" t="0" r="0" b="0"/>
            <wp:docPr id="1" name="Picture 1" descr="C:\Users\user\Desktop\spectrum_deficiency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trum_deficiency - Copy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8210" cy="3693955"/>
                    </a:xfrm>
                    <a:prstGeom prst="rect">
                      <a:avLst/>
                    </a:prstGeom>
                    <a:noFill/>
                    <a:ln>
                      <a:noFill/>
                    </a:ln>
                  </pic:spPr>
                </pic:pic>
              </a:graphicData>
            </a:graphic>
          </wp:inline>
        </w:drawing>
      </w:r>
    </w:p>
    <w:p w:rsidR="00704060" w:rsidRPr="00B921B7" w:rsidRDefault="009E4178" w:rsidP="001A3FCA">
      <w:pPr>
        <w:spacing w:after="0" w:line="240" w:lineRule="auto"/>
        <w:ind w:firstLine="624"/>
        <w:jc w:val="center"/>
        <w:rPr>
          <w:rFonts w:ascii="Times New Roman" w:hAnsi="Times New Roman" w:cs="Times New Roman"/>
          <w:sz w:val="24"/>
          <w:szCs w:val="24"/>
        </w:rPr>
      </w:pPr>
      <w:r w:rsidRPr="00775A36">
        <w:rPr>
          <w:rFonts w:ascii="Times New Roman" w:hAnsi="Times New Roman" w:cs="Times New Roman"/>
          <w:sz w:val="24"/>
          <w:szCs w:val="24"/>
        </w:rPr>
        <w:t>Fig.1 Prevalence of G6PD deficiency among the Northeast states of India</w:t>
      </w:r>
    </w:p>
    <w:p w:rsidR="009E4178" w:rsidRDefault="009E4178" w:rsidP="003E6E61">
      <w:pPr>
        <w:spacing w:before="240" w:after="240" w:line="240" w:lineRule="auto"/>
        <w:jc w:val="both"/>
        <w:rPr>
          <w:rFonts w:ascii="Times New Roman" w:hAnsi="Times New Roman" w:cs="Times New Roman"/>
          <w:sz w:val="24"/>
          <w:szCs w:val="24"/>
        </w:rPr>
      </w:pPr>
      <w:r w:rsidRPr="00775A36">
        <w:rPr>
          <w:rFonts w:ascii="Times New Roman" w:eastAsiaTheme="minorEastAsia" w:hAnsi="Times New Roman" w:cs="Times New Roman"/>
          <w:noProof/>
          <w:color w:val="000000" w:themeColor="text1"/>
          <w:sz w:val="24"/>
          <w:szCs w:val="24"/>
        </w:rPr>
        <w:lastRenderedPageBreak/>
        <w:t>The distribution of G6PD enzyme deficiency across tribal, non-tribal, and mixed populations in Northeast India has been organized for clearer interpretation (table 2). Out of 6,125 individuals, 3,</w:t>
      </w:r>
      <w:r>
        <w:rPr>
          <w:rFonts w:ascii="Times New Roman" w:eastAsiaTheme="minorEastAsia" w:hAnsi="Times New Roman" w:cs="Times New Roman"/>
          <w:noProof/>
          <w:color w:val="000000" w:themeColor="text1"/>
          <w:sz w:val="24"/>
          <w:szCs w:val="24"/>
        </w:rPr>
        <w:t>152</w:t>
      </w:r>
      <w:r w:rsidRPr="00775A36">
        <w:rPr>
          <w:rFonts w:ascii="Times New Roman" w:eastAsiaTheme="minorEastAsia" w:hAnsi="Times New Roman" w:cs="Times New Roman"/>
          <w:noProof/>
          <w:color w:val="000000" w:themeColor="text1"/>
          <w:sz w:val="24"/>
          <w:szCs w:val="24"/>
        </w:rPr>
        <w:t xml:space="preserve"> individuals were tribal,  1</w:t>
      </w:r>
      <w:r>
        <w:rPr>
          <w:rFonts w:ascii="Times New Roman" w:eastAsiaTheme="minorEastAsia" w:hAnsi="Times New Roman" w:cs="Times New Roman"/>
          <w:noProof/>
          <w:color w:val="000000" w:themeColor="text1"/>
          <w:sz w:val="24"/>
          <w:szCs w:val="24"/>
        </w:rPr>
        <w:t>887</w:t>
      </w:r>
      <w:r w:rsidRPr="00775A36">
        <w:rPr>
          <w:rFonts w:ascii="Times New Roman" w:eastAsiaTheme="minorEastAsia" w:hAnsi="Times New Roman" w:cs="Times New Roman"/>
          <w:noProof/>
          <w:color w:val="000000" w:themeColor="text1"/>
          <w:sz w:val="24"/>
          <w:szCs w:val="24"/>
        </w:rPr>
        <w:t xml:space="preserve"> were non-tribal, and 1,086 belonged to mixed populations. </w:t>
      </w:r>
      <w:r w:rsidRPr="00775A36">
        <w:rPr>
          <w:rFonts w:ascii="Times New Roman" w:hAnsi="Times New Roman" w:cs="Times New Roman"/>
          <w:color w:val="000000" w:themeColor="text1"/>
          <w:sz w:val="24"/>
          <w:szCs w:val="24"/>
        </w:rPr>
        <w:t>The prevalence of G6PD deficiency ranged from 0 to 27.06%,</w:t>
      </w:r>
      <w:r w:rsidRPr="00775A36">
        <w:rPr>
          <w:rFonts w:ascii="Times New Roman" w:hAnsi="Times New Roman" w:cs="Times New Roman"/>
          <w:sz w:val="24"/>
          <w:szCs w:val="24"/>
        </w:rPr>
        <w:t xml:space="preserve"> with an overall prevalence of 6.57% in Northeast India. Mukerjee et al. (2015) reported an overall prevalence of 7.7% in different tribal groups in India. In Northeast India, prevalence varies across populations, being highest among tribal populations (8.</w:t>
      </w:r>
      <w:r>
        <w:rPr>
          <w:rFonts w:ascii="Times New Roman" w:hAnsi="Times New Roman" w:cs="Times New Roman"/>
          <w:sz w:val="24"/>
          <w:szCs w:val="24"/>
        </w:rPr>
        <w:t>37</w:t>
      </w:r>
      <w:r w:rsidRPr="00775A36">
        <w:rPr>
          <w:rFonts w:ascii="Times New Roman" w:hAnsi="Times New Roman" w:cs="Times New Roman"/>
          <w:sz w:val="24"/>
          <w:szCs w:val="24"/>
        </w:rPr>
        <w:t xml:space="preserve">%) compared to </w:t>
      </w:r>
      <w:r>
        <w:rPr>
          <w:rFonts w:ascii="Times New Roman" w:hAnsi="Times New Roman" w:cs="Times New Roman"/>
          <w:sz w:val="24"/>
          <w:szCs w:val="24"/>
        </w:rPr>
        <w:t>Mixed population (4.88</w:t>
      </w:r>
      <w:r w:rsidRPr="00775A36">
        <w:rPr>
          <w:rFonts w:ascii="Times New Roman" w:hAnsi="Times New Roman" w:cs="Times New Roman"/>
          <w:sz w:val="24"/>
          <w:szCs w:val="24"/>
        </w:rPr>
        <w:t xml:space="preserve">%) and </w:t>
      </w:r>
      <w:r>
        <w:rPr>
          <w:rFonts w:ascii="Times New Roman" w:hAnsi="Times New Roman" w:cs="Times New Roman"/>
          <w:sz w:val="24"/>
          <w:szCs w:val="24"/>
        </w:rPr>
        <w:t>Non- Tribal populations (4.40</w:t>
      </w:r>
      <w:r w:rsidR="00F42709">
        <w:rPr>
          <w:rFonts w:ascii="Times New Roman" w:hAnsi="Times New Roman" w:cs="Times New Roman"/>
          <w:sz w:val="24"/>
          <w:szCs w:val="24"/>
        </w:rPr>
        <w:t xml:space="preserve">%). </w:t>
      </w:r>
    </w:p>
    <w:p w:rsidR="009E4178" w:rsidRPr="00775A36" w:rsidRDefault="009E4178" w:rsidP="003E6E61">
      <w:pPr>
        <w:spacing w:before="240" w:after="240" w:line="240" w:lineRule="auto"/>
        <w:jc w:val="both"/>
        <w:rPr>
          <w:rFonts w:ascii="Times New Roman" w:hAnsi="Times New Roman" w:cs="Times New Roman"/>
          <w:b/>
          <w:bCs/>
          <w:sz w:val="24"/>
          <w:szCs w:val="24"/>
        </w:rPr>
      </w:pPr>
      <w:r w:rsidRPr="00775A36">
        <w:rPr>
          <w:rFonts w:ascii="Times New Roman" w:hAnsi="Times New Roman" w:cs="Times New Roman"/>
          <w:b/>
          <w:bCs/>
          <w:sz w:val="24"/>
          <w:szCs w:val="24"/>
        </w:rPr>
        <w:t xml:space="preserve">Table 2: </w:t>
      </w:r>
      <w:bookmarkStart w:id="2" w:name="_Hlk216989257"/>
      <w:r w:rsidRPr="00775A36">
        <w:rPr>
          <w:rFonts w:ascii="Times New Roman" w:hAnsi="Times New Roman" w:cs="Times New Roman"/>
          <w:b/>
          <w:bCs/>
          <w:sz w:val="24"/>
          <w:szCs w:val="24"/>
        </w:rPr>
        <w:t>Frequency distribution of G6PD enzyme deficiency in Tribal, non-tribal and mixed populations of Northeast India</w:t>
      </w:r>
      <w:bookmarkEnd w:id="2"/>
    </w:p>
    <w:tbl>
      <w:tblPr>
        <w:tblStyle w:val="TableGrid"/>
        <w:tblW w:w="4832" w:type="pct"/>
        <w:tblInd w:w="108" w:type="dxa"/>
        <w:tblLook w:val="04A0" w:firstRow="1" w:lastRow="0" w:firstColumn="1" w:lastColumn="0" w:noHBand="0" w:noVBand="1"/>
      </w:tblPr>
      <w:tblGrid>
        <w:gridCol w:w="2716"/>
        <w:gridCol w:w="1182"/>
        <w:gridCol w:w="1515"/>
        <w:gridCol w:w="1682"/>
        <w:gridCol w:w="3251"/>
      </w:tblGrid>
      <w:tr w:rsidR="009E4178" w:rsidRPr="00775A36" w:rsidTr="00704060">
        <w:tc>
          <w:tcPr>
            <w:tcW w:w="1313" w:type="pct"/>
          </w:tcPr>
          <w:p w:rsidR="009E4178" w:rsidRPr="004167E0" w:rsidRDefault="009E4178" w:rsidP="0004527B">
            <w:pPr>
              <w:tabs>
                <w:tab w:val="left" w:pos="8222"/>
              </w:tabs>
              <w:spacing w:after="0" w:line="240" w:lineRule="auto"/>
              <w:ind w:right="173"/>
              <w:rPr>
                <w:rFonts w:ascii="Times New Roman" w:hAnsi="Times New Roman" w:cs="Times New Roman"/>
                <w:b/>
              </w:rPr>
            </w:pPr>
            <w:r w:rsidRPr="004167E0">
              <w:rPr>
                <w:rFonts w:ascii="Times New Roman" w:hAnsi="Times New Roman" w:cs="Times New Roman"/>
                <w:b/>
              </w:rPr>
              <w:t>Population</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Sample size</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G6PD Normal %</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G6PD Deficient %</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Reference</w:t>
            </w:r>
          </w:p>
        </w:tc>
      </w:tr>
      <w:tr w:rsidR="009E4178" w:rsidRPr="00775A36" w:rsidTr="00704060">
        <w:tc>
          <w:tcPr>
            <w:tcW w:w="5000" w:type="pct"/>
            <w:gridSpan w:val="5"/>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Tribal population</w:t>
            </w:r>
          </w:p>
        </w:tc>
      </w:tr>
      <w:tr w:rsidR="009E4178" w:rsidRPr="00775A36" w:rsidTr="00704060">
        <w:trPr>
          <w:trHeight w:val="162"/>
        </w:trPr>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Angami Naga</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72.94</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27.06</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 xml:space="preserve"> Seth and Seth,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Kachari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Flatz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Khasi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93.00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Flatz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Rabha</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57</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84.21</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15.79</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Lalung</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96.30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3.70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Mikir</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84.34</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15.66</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Garo</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92.11</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7.89</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Mizo</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490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82.5</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17.5</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Dash et al. 2005</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Kabui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94.12</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5.88</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Achoubi et al. 2010</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Proto Australoid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1436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93.38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6.62</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Basumatary et al. 2021</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Tea Garden Labour</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279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98.20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1.80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Deori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97.30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2.70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Mising</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170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94.70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5.30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Kochari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97.90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2.10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Bodo</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72</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66447A" w:rsidRDefault="009E4178" w:rsidP="003E6E61">
            <w:pPr>
              <w:tabs>
                <w:tab w:val="left" w:pos="8222"/>
              </w:tabs>
              <w:spacing w:after="0" w:line="240" w:lineRule="auto"/>
              <w:jc w:val="both"/>
              <w:rPr>
                <w:rFonts w:ascii="Times New Roman" w:hAnsi="Times New Roman" w:cs="Times New Roman"/>
                <w:b/>
                <w:color w:val="000000" w:themeColor="text1"/>
              </w:rPr>
            </w:pPr>
            <w:r w:rsidRPr="0066447A">
              <w:rPr>
                <w:rFonts w:ascii="Times New Roman" w:hAnsi="Times New Roman" w:cs="Times New Roman"/>
                <w:b/>
                <w:color w:val="000000" w:themeColor="text1"/>
              </w:rPr>
              <w:t>Overall</w:t>
            </w:r>
          </w:p>
        </w:tc>
        <w:tc>
          <w:tcPr>
            <w:tcW w:w="571" w:type="pct"/>
            <w:vAlign w:val="center"/>
          </w:tcPr>
          <w:p w:rsidR="009E4178" w:rsidRPr="0066447A" w:rsidRDefault="009E4178" w:rsidP="003E6E61">
            <w:pPr>
              <w:spacing w:after="0" w:line="240" w:lineRule="auto"/>
              <w:jc w:val="both"/>
              <w:rPr>
                <w:rFonts w:ascii="Times New Roman" w:hAnsi="Times New Roman" w:cs="Times New Roman"/>
                <w:b/>
                <w:color w:val="000000"/>
              </w:rPr>
            </w:pPr>
            <w:r w:rsidRPr="0066447A">
              <w:rPr>
                <w:rFonts w:ascii="Times New Roman" w:hAnsi="Times New Roman" w:cs="Times New Roman"/>
                <w:b/>
                <w:color w:val="000000"/>
              </w:rPr>
              <w:t>3152</w:t>
            </w:r>
          </w:p>
        </w:tc>
        <w:tc>
          <w:tcPr>
            <w:tcW w:w="732" w:type="pct"/>
            <w:vAlign w:val="center"/>
          </w:tcPr>
          <w:p w:rsidR="009E4178" w:rsidRPr="0066447A" w:rsidRDefault="009E4178" w:rsidP="003E6E61">
            <w:pPr>
              <w:spacing w:after="0" w:line="240" w:lineRule="auto"/>
              <w:jc w:val="both"/>
              <w:rPr>
                <w:rFonts w:ascii="Times New Roman" w:hAnsi="Times New Roman" w:cs="Times New Roman"/>
                <w:b/>
              </w:rPr>
            </w:pPr>
            <w:r w:rsidRPr="0066447A">
              <w:rPr>
                <w:rFonts w:ascii="Times New Roman" w:hAnsi="Times New Roman" w:cs="Times New Roman"/>
                <w:b/>
              </w:rPr>
              <w:t>91.63</w:t>
            </w:r>
          </w:p>
        </w:tc>
        <w:tc>
          <w:tcPr>
            <w:tcW w:w="2383" w:type="pct"/>
            <w:gridSpan w:val="2"/>
            <w:vAlign w:val="center"/>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8.37</w:t>
            </w:r>
          </w:p>
        </w:tc>
      </w:tr>
      <w:tr w:rsidR="009E4178" w:rsidRPr="00775A36" w:rsidTr="00704060">
        <w:tc>
          <w:tcPr>
            <w:tcW w:w="5000" w:type="pct"/>
            <w:gridSpan w:val="5"/>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b/>
              </w:rPr>
              <w:t>Non-tribal Population</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Assamese</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95.68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4.32</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Flatz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Ahom</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130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94.62</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5.38</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Flatz et al. 1972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Rajbanshi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88.35</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11.65</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Das et al. 1982</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Brahmin</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127</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90.51</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9.49</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Achoubi et al. 2010</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Muslim</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136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78.68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21.32</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color w:val="000000" w:themeColor="text1"/>
              </w:rPr>
              <w:t>Achoubi et al. 2010</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Ahom</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379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97.60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2.40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Bengali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Bihari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Brahmin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85</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Chutia</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Kalita</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113</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99.20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0.80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Koibotter</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88</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96.60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3.40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 xml:space="preserve">Muslim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134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98.50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1.50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Nepali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Rajbongshi</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69</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98.60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1.40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Overall</w:t>
            </w:r>
          </w:p>
        </w:tc>
        <w:tc>
          <w:tcPr>
            <w:tcW w:w="571" w:type="pct"/>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1887</w:t>
            </w:r>
          </w:p>
        </w:tc>
        <w:tc>
          <w:tcPr>
            <w:tcW w:w="732" w:type="pct"/>
          </w:tcPr>
          <w:p w:rsidR="009E4178" w:rsidRPr="0066447A" w:rsidRDefault="009E4178" w:rsidP="003E6E61">
            <w:pPr>
              <w:tabs>
                <w:tab w:val="left" w:pos="8222"/>
              </w:tabs>
              <w:spacing w:after="0" w:line="240" w:lineRule="auto"/>
              <w:jc w:val="both"/>
              <w:rPr>
                <w:rFonts w:ascii="Times New Roman" w:hAnsi="Times New Roman" w:cs="Times New Roman"/>
                <w:b/>
              </w:rPr>
            </w:pPr>
            <w:r w:rsidRPr="0066447A">
              <w:rPr>
                <w:rFonts w:ascii="Times New Roman" w:hAnsi="Times New Roman" w:cs="Times New Roman"/>
                <w:b/>
              </w:rPr>
              <w:t>95.50</w:t>
            </w:r>
          </w:p>
        </w:tc>
        <w:tc>
          <w:tcPr>
            <w:tcW w:w="2383" w:type="pct"/>
            <w:gridSpan w:val="2"/>
          </w:tcPr>
          <w:p w:rsidR="009E4178" w:rsidRPr="0066447A" w:rsidRDefault="009E4178" w:rsidP="00892C8B">
            <w:pPr>
              <w:tabs>
                <w:tab w:val="left" w:pos="8222"/>
              </w:tabs>
              <w:spacing w:after="0" w:line="240" w:lineRule="auto"/>
              <w:rPr>
                <w:rFonts w:ascii="Times New Roman" w:hAnsi="Times New Roman" w:cs="Times New Roman"/>
                <w:b/>
              </w:rPr>
            </w:pPr>
            <w:r w:rsidRPr="0066447A">
              <w:rPr>
                <w:rFonts w:ascii="Times New Roman" w:hAnsi="Times New Roman" w:cs="Times New Roman"/>
                <w:b/>
              </w:rPr>
              <w:t>4.40</w:t>
            </w:r>
          </w:p>
        </w:tc>
      </w:tr>
      <w:tr w:rsidR="009E4178" w:rsidRPr="00775A36" w:rsidTr="00704060">
        <w:tc>
          <w:tcPr>
            <w:tcW w:w="5000" w:type="pct"/>
            <w:gridSpan w:val="5"/>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b/>
              </w:rPr>
              <w:t>Mixed Population</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Changlang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267</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95.13</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4.87</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Bharti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Tura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230</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95.22</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4.78</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Bharti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Lunglei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214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94.86</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5.14</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Bharti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color w:val="000000" w:themeColor="text1"/>
              </w:rPr>
            </w:pPr>
            <w:r w:rsidRPr="004167E0">
              <w:rPr>
                <w:rFonts w:ascii="Times New Roman" w:hAnsi="Times New Roman" w:cs="Times New Roman"/>
                <w:color w:val="000000" w:themeColor="text1"/>
              </w:rPr>
              <w:t xml:space="preserve">Gomti </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304</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94.08</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color w:val="000000" w:themeColor="text1"/>
              </w:rPr>
            </w:pPr>
            <w:r w:rsidRPr="004167E0">
              <w:rPr>
                <w:rFonts w:ascii="Times New Roman" w:hAnsi="Times New Roman" w:cs="Times New Roman"/>
                <w:color w:val="000000" w:themeColor="text1"/>
              </w:rPr>
              <w:t xml:space="preserve">5.92 </w:t>
            </w:r>
          </w:p>
        </w:tc>
        <w:tc>
          <w:tcPr>
            <w:tcW w:w="1570" w:type="pct"/>
            <w:vAlign w:val="center"/>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Bharti et al. 2019</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rPr>
              <w:t>Others</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71</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100.00</w:t>
            </w:r>
          </w:p>
        </w:tc>
        <w:tc>
          <w:tcPr>
            <w:tcW w:w="813"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0.00</w:t>
            </w:r>
          </w:p>
        </w:tc>
        <w:tc>
          <w:tcPr>
            <w:tcW w:w="1570" w:type="pct"/>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rPr>
              <w:t>Parween et al. 2024</w:t>
            </w:r>
          </w:p>
        </w:tc>
      </w:tr>
      <w:tr w:rsidR="009E4178" w:rsidRPr="00775A36" w:rsidTr="00704060">
        <w:tc>
          <w:tcPr>
            <w:tcW w:w="1313"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Overall</w:t>
            </w:r>
          </w:p>
        </w:tc>
        <w:tc>
          <w:tcPr>
            <w:tcW w:w="571"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1086</w:t>
            </w:r>
          </w:p>
        </w:tc>
        <w:tc>
          <w:tcPr>
            <w:tcW w:w="732" w:type="pct"/>
          </w:tcPr>
          <w:p w:rsidR="009E4178" w:rsidRPr="004167E0" w:rsidRDefault="009E4178" w:rsidP="003E6E61">
            <w:pPr>
              <w:tabs>
                <w:tab w:val="left" w:pos="8222"/>
              </w:tabs>
              <w:spacing w:after="0" w:line="240" w:lineRule="auto"/>
              <w:jc w:val="both"/>
              <w:rPr>
                <w:rFonts w:ascii="Times New Roman" w:hAnsi="Times New Roman" w:cs="Times New Roman"/>
                <w:b/>
              </w:rPr>
            </w:pPr>
            <w:r w:rsidRPr="004167E0">
              <w:rPr>
                <w:rFonts w:ascii="Times New Roman" w:hAnsi="Times New Roman" w:cs="Times New Roman"/>
                <w:b/>
              </w:rPr>
              <w:t>95.12</w:t>
            </w:r>
          </w:p>
        </w:tc>
        <w:tc>
          <w:tcPr>
            <w:tcW w:w="2383" w:type="pct"/>
            <w:gridSpan w:val="2"/>
          </w:tcPr>
          <w:p w:rsidR="009E4178" w:rsidRPr="004167E0" w:rsidRDefault="009E4178" w:rsidP="003E6E61">
            <w:pPr>
              <w:tabs>
                <w:tab w:val="left" w:pos="8222"/>
              </w:tabs>
              <w:spacing w:after="0" w:line="240" w:lineRule="auto"/>
              <w:jc w:val="both"/>
              <w:rPr>
                <w:rFonts w:ascii="Times New Roman" w:hAnsi="Times New Roman" w:cs="Times New Roman"/>
              </w:rPr>
            </w:pPr>
            <w:r w:rsidRPr="004167E0">
              <w:rPr>
                <w:rFonts w:ascii="Times New Roman" w:hAnsi="Times New Roman" w:cs="Times New Roman"/>
                <w:b/>
              </w:rPr>
              <w:t>4.88</w:t>
            </w:r>
          </w:p>
        </w:tc>
      </w:tr>
    </w:tbl>
    <w:p w:rsidR="004167E0" w:rsidRPr="00D45551" w:rsidRDefault="009E4178" w:rsidP="00D45551">
      <w:pPr>
        <w:spacing w:after="0" w:line="240" w:lineRule="auto"/>
        <w:jc w:val="both"/>
        <w:rPr>
          <w:rFonts w:ascii="Times New Roman" w:hAnsi="Times New Roman" w:cs="Times New Roman"/>
          <w:sz w:val="20"/>
          <w:szCs w:val="20"/>
        </w:rPr>
      </w:pPr>
      <w:r w:rsidRPr="001859C3">
        <w:rPr>
          <w:rFonts w:ascii="Times New Roman" w:hAnsi="Times New Roman" w:cs="Times New Roman"/>
          <w:b/>
          <w:sz w:val="20"/>
          <w:szCs w:val="20"/>
          <w:lang w:val="en-US"/>
        </w:rPr>
        <w:t>*</w:t>
      </w:r>
      <w:r w:rsidRPr="001859C3">
        <w:rPr>
          <w:rFonts w:ascii="Times New Roman" w:hAnsi="Times New Roman" w:cs="Times New Roman"/>
          <w:sz w:val="20"/>
          <w:szCs w:val="20"/>
        </w:rPr>
        <w:t xml:space="preserve">Mixed Population - refers to reports whose specific ethnic groups were not clearly identified or mentioned, and therefore could not be classified </w:t>
      </w:r>
      <w:r w:rsidR="00402B0D">
        <w:rPr>
          <w:rFonts w:ascii="Times New Roman" w:hAnsi="Times New Roman" w:cs="Times New Roman"/>
          <w:sz w:val="20"/>
          <w:szCs w:val="20"/>
        </w:rPr>
        <w:t>as either Tribal or Non-Tribal.</w:t>
      </w:r>
      <w:bookmarkStart w:id="3" w:name="_Hlk216990190"/>
    </w:p>
    <w:p w:rsidR="009E4178" w:rsidRPr="00775A36" w:rsidRDefault="009E4178" w:rsidP="003E6E61">
      <w:pPr>
        <w:pStyle w:val="NormalWeb"/>
        <w:spacing w:before="240" w:beforeAutospacing="0" w:after="240" w:afterAutospacing="0"/>
        <w:jc w:val="both"/>
      </w:pPr>
      <w:r w:rsidRPr="00775A36">
        <w:lastRenderedPageBreak/>
        <w:t>Northeast India bears a significant malaria burden and is co-endemic for both plasmodium falciparum and plasmodium viva</w:t>
      </w:r>
      <w:r w:rsidR="00F8075B">
        <w:t xml:space="preserve">x malaria (Warji et al. 2016; </w:t>
      </w:r>
      <w:r w:rsidRPr="00775A36">
        <w:t xml:space="preserve">Sharma et al. 2016). Plasmodium vivax malaria has been reported in almost all the states of Northeast India, accounting for 60-80% of all malaria cases in some states (Sharma et al. 2015). </w:t>
      </w:r>
      <w:r w:rsidRPr="00775A36">
        <w:rPr>
          <w:lang w:val="en-US"/>
        </w:rPr>
        <w:t>The northeastern region of India, particularly, Nagaland, Manipur, Mizoram, and Assam, demonstrates notable rates of G6PD deficiency, with some groups such as the Angami Naga (27.06%), Muslims of Manipur (21.32%), Mizos of Mizoram (17.5%) and Rabha and Mikir populations reporting prevalence rates above 15% (Seth and Seth, 1971;</w:t>
      </w:r>
      <w:r w:rsidR="00F8075B" w:rsidRPr="00F8075B">
        <w:rPr>
          <w:lang w:val="en-US"/>
        </w:rPr>
        <w:t xml:space="preserve"> </w:t>
      </w:r>
      <w:r w:rsidR="00F8075B" w:rsidRPr="00775A36">
        <w:rPr>
          <w:lang w:val="en-US"/>
        </w:rPr>
        <w:t>Das et al. 1982</w:t>
      </w:r>
      <w:r w:rsidR="00F8075B">
        <w:rPr>
          <w:lang w:val="en-US"/>
        </w:rPr>
        <w:t xml:space="preserve">; </w:t>
      </w:r>
      <w:r w:rsidRPr="00775A36">
        <w:rPr>
          <w:lang w:val="en-US"/>
        </w:rPr>
        <w:t>Dash et al. 2005;</w:t>
      </w:r>
      <w:r w:rsidR="00F8075B">
        <w:rPr>
          <w:lang w:val="en-US"/>
        </w:rPr>
        <w:t xml:space="preserve"> </w:t>
      </w:r>
      <w:r w:rsidR="00F8075B" w:rsidRPr="00775A36">
        <w:rPr>
          <w:lang w:val="en-US"/>
        </w:rPr>
        <w:t>Achoubi et al. 2010</w:t>
      </w:r>
      <w:r w:rsidRPr="00775A36">
        <w:rPr>
          <w:lang w:val="en-US"/>
        </w:rPr>
        <w:t>).</w:t>
      </w:r>
      <w:r w:rsidRPr="00775A36">
        <w:t xml:space="preserve"> The prevalence of G6PD deficiency in the tribal population in the Northeast India is found to be higher than national average (7.7%), with the highest prevalence also reported from this region (Angami Naga 27.06%). Nevertheless, among the non-tribal population higher prevalence rate is observed among the Brahmin population of Manipur with 21.32% (Achoubi et al. 2010). There is a significant variability in the prevalence of G6PD deficiency, ranging from 0.00-27.06% in the tribal populations, 0.00-21.32% in the non-tribal populations and 0.00-5.92% in the mixed populations.  A wide range of variability is observed in the prevalence of G6PD deficiency irrespective of populations in Northeast India. </w:t>
      </w:r>
    </w:p>
    <w:bookmarkEnd w:id="3"/>
    <w:p w:rsidR="009E4178" w:rsidRPr="00775A36" w:rsidRDefault="009E4178" w:rsidP="003E6E61">
      <w:pPr>
        <w:pStyle w:val="NormalWeb"/>
        <w:spacing w:before="240" w:beforeAutospacing="0" w:after="240" w:afterAutospacing="0"/>
        <w:jc w:val="both"/>
        <w:rPr>
          <w:b/>
          <w:lang w:val="en-US"/>
        </w:rPr>
      </w:pPr>
      <w:r w:rsidRPr="00775A36">
        <w:rPr>
          <w:b/>
          <w:noProof/>
        </w:rPr>
        <w:t>Table 3: Chi square comparison between Tribal, Non-Tribal and Mixed populations of Northeast India</w:t>
      </w:r>
    </w:p>
    <w:tbl>
      <w:tblPr>
        <w:tblStyle w:val="TableGrid"/>
        <w:tblW w:w="0" w:type="auto"/>
        <w:jc w:val="center"/>
        <w:tblInd w:w="108" w:type="dxa"/>
        <w:tblLook w:val="04A0" w:firstRow="1" w:lastRow="0" w:firstColumn="1" w:lastColumn="0" w:noHBand="0" w:noVBand="1"/>
      </w:tblPr>
      <w:tblGrid>
        <w:gridCol w:w="2410"/>
        <w:gridCol w:w="1276"/>
        <w:gridCol w:w="1276"/>
        <w:gridCol w:w="1275"/>
        <w:gridCol w:w="1138"/>
        <w:gridCol w:w="1697"/>
      </w:tblGrid>
      <w:tr w:rsidR="009E4178" w:rsidRPr="00775A36" w:rsidTr="0004527B">
        <w:trPr>
          <w:trHeight w:val="290"/>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Population</w:t>
            </w:r>
          </w:p>
        </w:tc>
        <w:tc>
          <w:tcPr>
            <w:tcW w:w="1276"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Sample size</w:t>
            </w:r>
          </w:p>
        </w:tc>
        <w:tc>
          <w:tcPr>
            <w:tcW w:w="1276" w:type="dxa"/>
            <w:noWrap/>
            <w:vAlign w:val="center"/>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G6PD Normal</w:t>
            </w:r>
          </w:p>
        </w:tc>
        <w:tc>
          <w:tcPr>
            <w:tcW w:w="1275"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G6PD Deficient</w:t>
            </w:r>
          </w:p>
        </w:tc>
        <w:tc>
          <w:tcPr>
            <w:tcW w:w="1138"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Chi-square</w:t>
            </w:r>
          </w:p>
        </w:tc>
        <w:tc>
          <w:tcPr>
            <w:tcW w:w="1697"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i/>
              </w:rPr>
              <w:t>p-</w:t>
            </w:r>
            <w:r w:rsidRPr="004167E0">
              <w:rPr>
                <w:rFonts w:ascii="Times New Roman" w:hAnsi="Times New Roman" w:cs="Times New Roman"/>
              </w:rPr>
              <w:t>value</w:t>
            </w:r>
          </w:p>
        </w:tc>
      </w:tr>
      <w:tr w:rsidR="009E4178" w:rsidRPr="00775A36" w:rsidTr="0004527B">
        <w:trPr>
          <w:trHeight w:val="289"/>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Tribal</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3152</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2888</w:t>
            </w:r>
          </w:p>
        </w:tc>
        <w:tc>
          <w:tcPr>
            <w:tcW w:w="1275"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264</w:t>
            </w:r>
          </w:p>
        </w:tc>
        <w:tc>
          <w:tcPr>
            <w:tcW w:w="1138" w:type="dxa"/>
            <w:noWrap/>
            <w:hideMark/>
          </w:tcPr>
          <w:p w:rsidR="009E4178" w:rsidRPr="004167E0" w:rsidRDefault="009E4178" w:rsidP="002326BB">
            <w:pPr>
              <w:spacing w:after="0" w:line="240" w:lineRule="auto"/>
              <w:rPr>
                <w:rFonts w:ascii="Times New Roman" w:hAnsi="Times New Roman" w:cs="Times New Roman"/>
              </w:rPr>
            </w:pPr>
          </w:p>
        </w:tc>
        <w:tc>
          <w:tcPr>
            <w:tcW w:w="1697" w:type="dxa"/>
            <w:noWrap/>
            <w:hideMark/>
          </w:tcPr>
          <w:p w:rsidR="009E4178" w:rsidRPr="004167E0" w:rsidRDefault="009E4178" w:rsidP="002326BB">
            <w:pPr>
              <w:spacing w:after="0" w:line="240" w:lineRule="auto"/>
              <w:rPr>
                <w:rFonts w:ascii="Times New Roman" w:hAnsi="Times New Roman" w:cs="Times New Roman"/>
              </w:rPr>
            </w:pPr>
          </w:p>
        </w:tc>
      </w:tr>
      <w:tr w:rsidR="009E4178" w:rsidRPr="00775A36" w:rsidTr="0004527B">
        <w:trPr>
          <w:trHeight w:val="290"/>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Non-Tribal</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1887</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1802</w:t>
            </w:r>
          </w:p>
        </w:tc>
        <w:tc>
          <w:tcPr>
            <w:tcW w:w="1275"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85</w:t>
            </w:r>
          </w:p>
        </w:tc>
        <w:tc>
          <w:tcPr>
            <w:tcW w:w="1138"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27.4397</w:t>
            </w:r>
          </w:p>
        </w:tc>
        <w:tc>
          <w:tcPr>
            <w:tcW w:w="1697"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&lt; 0.00001</w:t>
            </w:r>
          </w:p>
        </w:tc>
      </w:tr>
      <w:tr w:rsidR="009E4178" w:rsidRPr="00775A36" w:rsidTr="0004527B">
        <w:trPr>
          <w:trHeight w:val="290"/>
          <w:jc w:val="center"/>
        </w:trPr>
        <w:tc>
          <w:tcPr>
            <w:tcW w:w="2410" w:type="dxa"/>
            <w:noWrap/>
            <w:hideMark/>
          </w:tcPr>
          <w:p w:rsidR="009E4178" w:rsidRPr="004167E0" w:rsidRDefault="009E4178" w:rsidP="0004527B">
            <w:pPr>
              <w:spacing w:after="0" w:line="240" w:lineRule="auto"/>
              <w:rPr>
                <w:rFonts w:ascii="Times New Roman" w:hAnsi="Times New Roman" w:cs="Times New Roman"/>
              </w:rPr>
            </w:pPr>
            <w:r w:rsidRPr="004167E0">
              <w:rPr>
                <w:rFonts w:ascii="Times New Roman" w:hAnsi="Times New Roman" w:cs="Times New Roman"/>
              </w:rPr>
              <w:t>Mixed Population</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1086</w:t>
            </w:r>
          </w:p>
        </w:tc>
        <w:tc>
          <w:tcPr>
            <w:tcW w:w="1276"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1033</w:t>
            </w:r>
          </w:p>
        </w:tc>
        <w:tc>
          <w:tcPr>
            <w:tcW w:w="1275"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53</w:t>
            </w:r>
          </w:p>
        </w:tc>
        <w:tc>
          <w:tcPr>
            <w:tcW w:w="1138"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16.9447</w:t>
            </w:r>
          </w:p>
        </w:tc>
        <w:tc>
          <w:tcPr>
            <w:tcW w:w="1697" w:type="dxa"/>
            <w:noWrap/>
            <w:hideMark/>
          </w:tcPr>
          <w:p w:rsidR="009E4178" w:rsidRPr="004167E0" w:rsidRDefault="009E4178" w:rsidP="002326BB">
            <w:pPr>
              <w:spacing w:after="0" w:line="240" w:lineRule="auto"/>
              <w:rPr>
                <w:rFonts w:ascii="Times New Roman" w:hAnsi="Times New Roman" w:cs="Times New Roman"/>
              </w:rPr>
            </w:pPr>
            <w:r w:rsidRPr="004167E0">
              <w:rPr>
                <w:rFonts w:ascii="Times New Roman" w:hAnsi="Times New Roman" w:cs="Times New Roman"/>
              </w:rPr>
              <w:t>0.000038</w:t>
            </w:r>
          </w:p>
        </w:tc>
      </w:tr>
    </w:tbl>
    <w:p w:rsidR="00704060" w:rsidRPr="00775A36" w:rsidRDefault="009E4178" w:rsidP="003E6E61">
      <w:pPr>
        <w:spacing w:before="240" w:after="240" w:line="240" w:lineRule="auto"/>
        <w:jc w:val="both"/>
        <w:rPr>
          <w:rFonts w:ascii="Times New Roman" w:hAnsi="Times New Roman" w:cs="Times New Roman"/>
          <w:sz w:val="24"/>
          <w:szCs w:val="24"/>
        </w:rPr>
      </w:pPr>
      <w:r w:rsidRPr="00775A36">
        <w:rPr>
          <w:rFonts w:ascii="Times New Roman" w:hAnsi="Times New Roman" w:cs="Times New Roman"/>
          <w:sz w:val="24"/>
          <w:szCs w:val="24"/>
        </w:rPr>
        <w:t>The Tribal population has the highest proportion of G6PD-deficient individuals, with 26</w:t>
      </w:r>
      <w:r>
        <w:rPr>
          <w:rFonts w:ascii="Times New Roman" w:hAnsi="Times New Roman" w:cs="Times New Roman"/>
          <w:sz w:val="24"/>
          <w:szCs w:val="24"/>
        </w:rPr>
        <w:t>4</w:t>
      </w:r>
      <w:r w:rsidRPr="00775A36">
        <w:rPr>
          <w:rFonts w:ascii="Times New Roman" w:hAnsi="Times New Roman" w:cs="Times New Roman"/>
          <w:sz w:val="24"/>
          <w:szCs w:val="24"/>
        </w:rPr>
        <w:t xml:space="preserve"> cases out of 3</w:t>
      </w:r>
      <w:r>
        <w:rPr>
          <w:rFonts w:ascii="Times New Roman" w:hAnsi="Times New Roman" w:cs="Times New Roman"/>
          <w:sz w:val="24"/>
          <w:szCs w:val="24"/>
        </w:rPr>
        <w:t>152</w:t>
      </w:r>
      <w:r w:rsidRPr="00775A36">
        <w:rPr>
          <w:rFonts w:ascii="Times New Roman" w:hAnsi="Times New Roman" w:cs="Times New Roman"/>
          <w:sz w:val="24"/>
          <w:szCs w:val="24"/>
        </w:rPr>
        <w:t xml:space="preserve"> (approximately 8.</w:t>
      </w:r>
      <w:r>
        <w:rPr>
          <w:rFonts w:ascii="Times New Roman" w:hAnsi="Times New Roman" w:cs="Times New Roman"/>
          <w:sz w:val="24"/>
          <w:szCs w:val="24"/>
        </w:rPr>
        <w:t>37</w:t>
      </w:r>
      <w:r w:rsidRPr="00775A36">
        <w:rPr>
          <w:rFonts w:ascii="Times New Roman" w:hAnsi="Times New Roman" w:cs="Times New Roman"/>
          <w:sz w:val="24"/>
          <w:szCs w:val="24"/>
        </w:rPr>
        <w:t>%). In contrast, the Non-Tribal population shows a much lower deficiency rate, with 87 cases out of 1</w:t>
      </w:r>
      <w:r>
        <w:rPr>
          <w:rFonts w:ascii="Times New Roman" w:hAnsi="Times New Roman" w:cs="Times New Roman"/>
          <w:sz w:val="24"/>
          <w:szCs w:val="24"/>
        </w:rPr>
        <w:t>887</w:t>
      </w:r>
      <w:r w:rsidRPr="00775A36">
        <w:rPr>
          <w:rFonts w:ascii="Times New Roman" w:hAnsi="Times New Roman" w:cs="Times New Roman"/>
          <w:sz w:val="24"/>
          <w:szCs w:val="24"/>
        </w:rPr>
        <w:t xml:space="preserve"> (about 4.4</w:t>
      </w:r>
      <w:r>
        <w:rPr>
          <w:rFonts w:ascii="Times New Roman" w:hAnsi="Times New Roman" w:cs="Times New Roman"/>
          <w:sz w:val="24"/>
          <w:szCs w:val="24"/>
        </w:rPr>
        <w:t>0</w:t>
      </w:r>
      <w:r w:rsidRPr="00775A36">
        <w:rPr>
          <w:rFonts w:ascii="Times New Roman" w:hAnsi="Times New Roman" w:cs="Times New Roman"/>
          <w:sz w:val="24"/>
          <w:szCs w:val="24"/>
        </w:rPr>
        <w:t xml:space="preserve">%). The chi-square value of </w:t>
      </w:r>
      <w:r w:rsidRPr="00AF3B92">
        <w:rPr>
          <w:rFonts w:ascii="Times New Roman" w:hAnsi="Times New Roman" w:cs="Times New Roman"/>
          <w:sz w:val="24"/>
          <w:szCs w:val="24"/>
        </w:rPr>
        <w:t xml:space="preserve">27.4397 </w:t>
      </w:r>
      <w:r w:rsidRPr="00775A36">
        <w:rPr>
          <w:rFonts w:ascii="Times New Roman" w:hAnsi="Times New Roman" w:cs="Times New Roman"/>
          <w:sz w:val="24"/>
          <w:szCs w:val="24"/>
        </w:rPr>
        <w:t xml:space="preserve">and the extremely small </w:t>
      </w:r>
      <w:r w:rsidRPr="00775A36">
        <w:rPr>
          <w:rFonts w:ascii="Times New Roman" w:hAnsi="Times New Roman" w:cs="Times New Roman"/>
          <w:i/>
          <w:sz w:val="24"/>
          <w:szCs w:val="24"/>
        </w:rPr>
        <w:t>p</w:t>
      </w:r>
      <w:r w:rsidRPr="00775A36">
        <w:rPr>
          <w:rFonts w:ascii="Times New Roman" w:hAnsi="Times New Roman" w:cs="Times New Roman"/>
          <w:sz w:val="24"/>
          <w:szCs w:val="24"/>
        </w:rPr>
        <w:t>-value (&lt; 0.00001) indicate that this difference is statistically significant. Similarly, the Mix population also has a lower prevalence of G6PD deficiency (53 out of 1086, or about 4.</w:t>
      </w:r>
      <w:r>
        <w:rPr>
          <w:rFonts w:ascii="Times New Roman" w:hAnsi="Times New Roman" w:cs="Times New Roman"/>
          <w:sz w:val="24"/>
          <w:szCs w:val="24"/>
        </w:rPr>
        <w:t>88</w:t>
      </w:r>
      <w:r w:rsidRPr="00775A36">
        <w:rPr>
          <w:rFonts w:ascii="Times New Roman" w:hAnsi="Times New Roman" w:cs="Times New Roman"/>
          <w:sz w:val="24"/>
          <w:szCs w:val="24"/>
        </w:rPr>
        <w:t xml:space="preserve">%) compared with the Tribal group. The chi-square value of </w:t>
      </w:r>
      <w:r w:rsidRPr="00AF3B92">
        <w:rPr>
          <w:rFonts w:ascii="Times New Roman" w:hAnsi="Times New Roman" w:cs="Times New Roman"/>
          <w:sz w:val="24"/>
          <w:szCs w:val="24"/>
        </w:rPr>
        <w:t>16.9447</w:t>
      </w:r>
      <w:r w:rsidR="00F42709">
        <w:rPr>
          <w:rFonts w:ascii="Times New Roman" w:hAnsi="Times New Roman" w:cs="Times New Roman"/>
          <w:sz w:val="24"/>
          <w:szCs w:val="24"/>
        </w:rPr>
        <w:t xml:space="preserve"> </w:t>
      </w:r>
      <w:r w:rsidRPr="00AF3B92">
        <w:rPr>
          <w:rFonts w:ascii="Times New Roman" w:hAnsi="Times New Roman" w:cs="Times New Roman"/>
          <w:sz w:val="24"/>
          <w:szCs w:val="24"/>
        </w:rPr>
        <w:t xml:space="preserve">and </w:t>
      </w:r>
      <w:r w:rsidRPr="00775A36">
        <w:rPr>
          <w:rFonts w:ascii="Times New Roman" w:hAnsi="Times New Roman" w:cs="Times New Roman"/>
          <w:i/>
          <w:sz w:val="24"/>
          <w:szCs w:val="24"/>
        </w:rPr>
        <w:t>p</w:t>
      </w:r>
      <w:r w:rsidRPr="00775A36">
        <w:rPr>
          <w:rFonts w:ascii="Times New Roman" w:hAnsi="Times New Roman" w:cs="Times New Roman"/>
          <w:sz w:val="24"/>
          <w:szCs w:val="24"/>
        </w:rPr>
        <w:t>-value of 0.0000</w:t>
      </w:r>
      <w:r>
        <w:rPr>
          <w:rFonts w:ascii="Times New Roman" w:hAnsi="Times New Roman" w:cs="Times New Roman"/>
          <w:sz w:val="24"/>
          <w:szCs w:val="24"/>
        </w:rPr>
        <w:t>38</w:t>
      </w:r>
      <w:r w:rsidR="00F42709">
        <w:rPr>
          <w:rFonts w:ascii="Times New Roman" w:hAnsi="Times New Roman" w:cs="Times New Roman"/>
          <w:sz w:val="24"/>
          <w:szCs w:val="24"/>
        </w:rPr>
        <w:t xml:space="preserve"> </w:t>
      </w:r>
      <w:r w:rsidRPr="00775A36">
        <w:rPr>
          <w:rFonts w:ascii="Times New Roman" w:hAnsi="Times New Roman" w:cs="Times New Roman"/>
          <w:sz w:val="24"/>
          <w:szCs w:val="24"/>
        </w:rPr>
        <w:t>confirm that this difference is also statistically significant. Overall, the results point to a clear pattern in which G6PD deficiency appears significantly more common in the Tribal population compared with the other two populations i.e. Non-Tribal and Mixed groups (table 3).</w:t>
      </w:r>
    </w:p>
    <w:p w:rsidR="00704060" w:rsidRPr="00C62B05" w:rsidRDefault="00AA5124" w:rsidP="003E6E61">
      <w:pPr>
        <w:pStyle w:val="NormalWeb"/>
        <w:spacing w:before="240" w:beforeAutospacing="0" w:after="240" w:afterAutospacing="0"/>
        <w:jc w:val="both"/>
        <w:rPr>
          <w:b/>
          <w:sz w:val="28"/>
          <w:szCs w:val="28"/>
        </w:rPr>
      </w:pPr>
      <w:r w:rsidRPr="00C62B05">
        <w:rPr>
          <w:b/>
          <w:sz w:val="28"/>
          <w:szCs w:val="28"/>
        </w:rPr>
        <w:t>CONCLUSION</w:t>
      </w:r>
    </w:p>
    <w:p w:rsidR="00704060" w:rsidRPr="004677AD" w:rsidRDefault="009E4178" w:rsidP="003E6E61">
      <w:pPr>
        <w:pStyle w:val="NormalWeb"/>
        <w:spacing w:before="240" w:beforeAutospacing="0" w:after="240" w:afterAutospacing="0"/>
        <w:jc w:val="both"/>
      </w:pPr>
      <w:r w:rsidRPr="00775A36">
        <w:rPr>
          <w:lang w:val="en-US"/>
        </w:rPr>
        <w:t xml:space="preserve">The variation in the prevalence frequencies of G6PD deficiency among the Northeastern region highlight a complex interaction of genetic predisposition and environmental pressures, especially in relation to malaria and </w:t>
      </w:r>
      <w:r w:rsidRPr="00775A36">
        <w:t xml:space="preserve">G6PD deficiency often follows a geographic distribution similar to that of plasmodium falciparum malaria. </w:t>
      </w:r>
      <w:r w:rsidRPr="00775A36">
        <w:rPr>
          <w:lang w:val="en-US"/>
        </w:rPr>
        <w:t xml:space="preserve">The significance of G6PD deficiency in this region is substantial, given the common occurrence compare to earlier finding of malaria outbreaks. Administering antimalarial drugs or other medications can pose risks of drug induced haemolysis in individuals with G6PD deficiency, underscoring the necessity for mass screening to prevent such adverse effect. </w:t>
      </w:r>
      <w:r w:rsidRPr="00775A36">
        <w:t>Furthermore, addressing public health implications, particularly concerning G6PD deficiency and its relationship with malaria, will be essential in developing targeted healthc</w:t>
      </w:r>
      <w:r w:rsidR="004677AD">
        <w:t>are strategies for this region.</w:t>
      </w:r>
    </w:p>
    <w:p w:rsidR="00B03F9D" w:rsidRPr="00C62B05" w:rsidRDefault="00AA5124" w:rsidP="003E6E61">
      <w:pPr>
        <w:spacing w:before="240" w:after="240" w:line="240" w:lineRule="auto"/>
        <w:jc w:val="both"/>
        <w:rPr>
          <w:rFonts w:ascii="Times New Roman" w:hAnsi="Times New Roman" w:cs="Times New Roman"/>
          <w:b/>
          <w:color w:val="000000" w:themeColor="text1"/>
          <w:sz w:val="28"/>
          <w:szCs w:val="28"/>
          <w:lang w:val="en-US"/>
        </w:rPr>
      </w:pPr>
      <w:r w:rsidRPr="00C62B05">
        <w:rPr>
          <w:rFonts w:ascii="Times New Roman" w:hAnsi="Times New Roman" w:cs="Times New Roman"/>
          <w:b/>
          <w:color w:val="000000" w:themeColor="text1"/>
          <w:sz w:val="28"/>
          <w:szCs w:val="28"/>
          <w:lang w:val="en-US"/>
        </w:rPr>
        <w:t xml:space="preserve">REFERENCES </w:t>
      </w:r>
    </w:p>
    <w:p w:rsidR="004167E0" w:rsidRPr="000B3A31" w:rsidRDefault="00A20016" w:rsidP="004167E0">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Achoubi, N.; Asgar, M.; Meitei, S.Y.; Saraswathy, K.N. and</w:t>
      </w:r>
      <w:r w:rsidR="009E4178" w:rsidRPr="004677AD">
        <w:rPr>
          <w:rFonts w:ascii="Times New Roman" w:hAnsi="Times New Roman" w:cs="Times New Roman"/>
          <w:sz w:val="24"/>
          <w:szCs w:val="24"/>
        </w:rPr>
        <w:t xml:space="preserve"> Murry, B. (2010)</w:t>
      </w:r>
      <w:r w:rsidR="002326BB">
        <w:rPr>
          <w:rFonts w:ascii="Times New Roman" w:hAnsi="Times New Roman" w:cs="Times New Roman"/>
          <w:sz w:val="24"/>
          <w:szCs w:val="24"/>
        </w:rPr>
        <w:t>.</w:t>
      </w:r>
      <w:r w:rsidR="002326BB" w:rsidRPr="002326BB">
        <w:rPr>
          <w:rFonts w:ascii="Times New Roman" w:hAnsi="Times New Roman" w:cs="Times New Roman"/>
          <w:sz w:val="24"/>
          <w:szCs w:val="24"/>
        </w:rPr>
        <w:t xml:space="preserve"> </w:t>
      </w:r>
      <w:r w:rsidR="002326BB" w:rsidRPr="0044525D">
        <w:rPr>
          <w:rFonts w:ascii="Times New Roman" w:hAnsi="Times New Roman" w:cs="Times New Roman"/>
          <w:sz w:val="24"/>
          <w:szCs w:val="24"/>
        </w:rPr>
        <w:t>Haemoglobinopathies and glucose-6-phosphate dehydrogenase deficiency in a mala</w:t>
      </w:r>
      <w:r w:rsidR="002326BB">
        <w:rPr>
          <w:rFonts w:ascii="Times New Roman" w:hAnsi="Times New Roman" w:cs="Times New Roman"/>
          <w:sz w:val="24"/>
          <w:szCs w:val="24"/>
        </w:rPr>
        <w:t>ria endemic region of Manipur, n</w:t>
      </w:r>
      <w:r w:rsidR="002326BB" w:rsidRPr="0044525D">
        <w:rPr>
          <w:rFonts w:ascii="Times New Roman" w:hAnsi="Times New Roman" w:cs="Times New Roman"/>
          <w:sz w:val="24"/>
          <w:szCs w:val="24"/>
        </w:rPr>
        <w:t>ortheast India</w:t>
      </w:r>
      <w:r w:rsidR="002326BB">
        <w:rPr>
          <w:rFonts w:ascii="Times New Roman" w:hAnsi="Times New Roman" w:cs="Times New Roman"/>
          <w:sz w:val="24"/>
          <w:szCs w:val="24"/>
        </w:rPr>
        <w:t>.</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Anthropological Science</w:t>
      </w:r>
      <w:r w:rsidR="009E4178" w:rsidRPr="002326BB">
        <w:rPr>
          <w:rFonts w:ascii="Times New Roman" w:hAnsi="Times New Roman" w:cs="Times New Roman"/>
          <w:sz w:val="24"/>
          <w:szCs w:val="24"/>
        </w:rPr>
        <w:t>,</w:t>
      </w:r>
      <w:r w:rsidR="009E4178" w:rsidRPr="002326BB">
        <w:rPr>
          <w:rFonts w:ascii="Times New Roman" w:hAnsi="Times New Roman" w:cs="Times New Roman"/>
          <w:i/>
          <w:sz w:val="24"/>
          <w:szCs w:val="24"/>
        </w:rPr>
        <w:t xml:space="preserve"> </w:t>
      </w:r>
      <w:r w:rsidR="009E4178" w:rsidRPr="002326BB">
        <w:rPr>
          <w:rFonts w:ascii="Times New Roman" w:hAnsi="Times New Roman" w:cs="Times New Roman"/>
          <w:sz w:val="24"/>
          <w:szCs w:val="24"/>
        </w:rPr>
        <w:t>118</w:t>
      </w:r>
      <w:r w:rsidR="00E8551B" w:rsidRPr="002326BB">
        <w:rPr>
          <w:rFonts w:ascii="Times New Roman" w:hAnsi="Times New Roman" w:cs="Times New Roman"/>
          <w:sz w:val="24"/>
          <w:szCs w:val="24"/>
        </w:rPr>
        <w:t>(3):</w:t>
      </w:r>
      <w:r w:rsidR="009E4178" w:rsidRPr="002326BB">
        <w:rPr>
          <w:rFonts w:ascii="Times New Roman" w:hAnsi="Times New Roman" w:cs="Times New Roman"/>
          <w:sz w:val="24"/>
          <w:szCs w:val="24"/>
        </w:rPr>
        <w:t xml:space="preserve"> 201</w:t>
      </w:r>
      <w:r w:rsidR="00E8551B" w:rsidRPr="002326BB">
        <w:rPr>
          <w:rFonts w:ascii="Times New Roman" w:hAnsi="Times New Roman" w:cs="Times New Roman"/>
          <w:sz w:val="24"/>
          <w:szCs w:val="24"/>
        </w:rPr>
        <w:t>.</w:t>
      </w:r>
    </w:p>
    <w:p w:rsidR="00A20016" w:rsidRPr="004677AD" w:rsidRDefault="00A20016"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Aldiouma, G.;</w:t>
      </w:r>
      <w:r w:rsidR="009E4178" w:rsidRPr="004677AD">
        <w:rPr>
          <w:rFonts w:ascii="Times New Roman" w:hAnsi="Times New Roman" w:cs="Times New Roman"/>
          <w:sz w:val="24"/>
          <w:szCs w:val="24"/>
        </w:rPr>
        <w:t xml:space="preserve"> Rick,</w:t>
      </w:r>
      <w:r w:rsidRPr="004677AD">
        <w:rPr>
          <w:rFonts w:ascii="Times New Roman" w:hAnsi="Times New Roman" w:cs="Times New Roman"/>
          <w:sz w:val="24"/>
          <w:szCs w:val="24"/>
        </w:rPr>
        <w:t xml:space="preserve"> M. F.; Ogobara, K. D.;</w:t>
      </w:r>
      <w:r w:rsidR="00990C57" w:rsidRPr="004677AD">
        <w:rPr>
          <w:rFonts w:ascii="Times New Roman" w:hAnsi="Times New Roman" w:cs="Times New Roman"/>
          <w:sz w:val="24"/>
          <w:szCs w:val="24"/>
        </w:rPr>
        <w:t xml:space="preserve"> Thomas, E. W. and</w:t>
      </w:r>
      <w:r w:rsidR="009E4178" w:rsidRPr="004677AD">
        <w:rPr>
          <w:rFonts w:ascii="Times New Roman" w:hAnsi="Times New Roman" w:cs="Times New Roman"/>
          <w:sz w:val="24"/>
          <w:szCs w:val="24"/>
        </w:rPr>
        <w:t xml:space="preserve"> Dapa, A. D. (2007</w:t>
      </w:r>
      <w:r w:rsidR="00990C57" w:rsidRPr="004677AD">
        <w:rPr>
          <w:rFonts w:ascii="Times New Roman" w:hAnsi="Times New Roman" w:cs="Times New Roman"/>
          <w:sz w:val="24"/>
          <w:szCs w:val="24"/>
        </w:rPr>
        <w:t>)</w:t>
      </w:r>
      <w:r w:rsidR="00935951">
        <w:rPr>
          <w:rFonts w:ascii="Times New Roman" w:hAnsi="Times New Roman" w:cs="Times New Roman"/>
          <w:sz w:val="24"/>
          <w:szCs w:val="24"/>
        </w:rPr>
        <w:t>.</w:t>
      </w:r>
      <w:r w:rsidR="00935951" w:rsidRPr="00935951">
        <w:rPr>
          <w:rFonts w:ascii="Times New Roman" w:hAnsi="Times New Roman" w:cs="Times New Roman"/>
          <w:sz w:val="24"/>
          <w:szCs w:val="24"/>
        </w:rPr>
        <w:t xml:space="preserve"> </w:t>
      </w:r>
      <w:r w:rsidR="00935951" w:rsidRPr="00D6183A">
        <w:rPr>
          <w:rFonts w:ascii="Times New Roman" w:hAnsi="Times New Roman" w:cs="Times New Roman"/>
          <w:sz w:val="24"/>
          <w:szCs w:val="24"/>
        </w:rPr>
        <w:t xml:space="preserve">X-Linked G6PD Deficiency Protect Hemizygous Males but Not Heterozygous Females against Severe Malaria. </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Plos Medicine</w:t>
      </w:r>
      <w:r w:rsidR="009E4178" w:rsidRPr="004677AD">
        <w:rPr>
          <w:rFonts w:ascii="Times New Roman" w:hAnsi="Times New Roman" w:cs="Times New Roman"/>
          <w:sz w:val="24"/>
          <w:szCs w:val="24"/>
        </w:rPr>
        <w:t xml:space="preserve">, </w:t>
      </w:r>
      <w:r w:rsidR="009E4178" w:rsidRPr="00935951">
        <w:rPr>
          <w:rFonts w:ascii="Times New Roman" w:hAnsi="Times New Roman" w:cs="Times New Roman"/>
          <w:sz w:val="24"/>
          <w:szCs w:val="24"/>
        </w:rPr>
        <w:t>4(2)</w:t>
      </w:r>
      <w:r w:rsidR="00E8551B" w:rsidRPr="00935951">
        <w:rPr>
          <w:rFonts w:ascii="Times New Roman" w:hAnsi="Times New Roman" w:cs="Times New Roman"/>
          <w:sz w:val="24"/>
          <w:szCs w:val="24"/>
        </w:rPr>
        <w:t>:</w:t>
      </w:r>
      <w:r w:rsidR="009E4178" w:rsidRPr="00935951">
        <w:rPr>
          <w:rFonts w:ascii="Times New Roman" w:hAnsi="Times New Roman" w:cs="Times New Roman"/>
          <w:sz w:val="24"/>
          <w:szCs w:val="24"/>
        </w:rPr>
        <w:t>516</w:t>
      </w:r>
      <w:r w:rsidR="009E4178" w:rsidRPr="004677AD">
        <w:rPr>
          <w:rFonts w:ascii="Times New Roman" w:hAnsi="Times New Roman" w:cs="Times New Roman"/>
          <w:sz w:val="24"/>
          <w:szCs w:val="24"/>
        </w:rPr>
        <w:t>.</w:t>
      </w:r>
    </w:p>
    <w:p w:rsidR="00990C57" w:rsidRPr="00144D6D" w:rsidRDefault="009E4178" w:rsidP="003E6E61">
      <w:pPr>
        <w:pStyle w:val="ListParagraph"/>
        <w:numPr>
          <w:ilvl w:val="0"/>
          <w:numId w:val="1"/>
        </w:numPr>
        <w:tabs>
          <w:tab w:val="left" w:pos="709"/>
        </w:tabs>
        <w:spacing w:after="0" w:line="240" w:lineRule="auto"/>
        <w:jc w:val="both"/>
        <w:outlineLvl w:val="0"/>
        <w:rPr>
          <w:rFonts w:ascii="Times New Roman" w:hAnsi="Times New Roman" w:cs="Times New Roman"/>
          <w:sz w:val="24"/>
          <w:szCs w:val="24"/>
        </w:rPr>
      </w:pPr>
      <w:r w:rsidRPr="004677AD">
        <w:rPr>
          <w:rFonts w:ascii="Times New Roman" w:hAnsi="Times New Roman" w:cs="Times New Roman"/>
          <w:sz w:val="24"/>
          <w:szCs w:val="24"/>
        </w:rPr>
        <w:lastRenderedPageBreak/>
        <w:t>Allison, A.C. (1960</w:t>
      </w:r>
      <w:r w:rsidR="00A20016" w:rsidRPr="004677AD">
        <w:rPr>
          <w:rFonts w:ascii="Times New Roman" w:hAnsi="Times New Roman" w:cs="Times New Roman"/>
          <w:sz w:val="24"/>
          <w:szCs w:val="24"/>
        </w:rPr>
        <w:t>)</w:t>
      </w:r>
      <w:r w:rsidR="00144D6D">
        <w:rPr>
          <w:rFonts w:ascii="Times New Roman" w:hAnsi="Times New Roman" w:cs="Times New Roman"/>
          <w:sz w:val="24"/>
          <w:szCs w:val="24"/>
        </w:rPr>
        <w:t>.</w:t>
      </w:r>
      <w:r w:rsidR="00797141">
        <w:rPr>
          <w:rFonts w:ascii="Times New Roman" w:hAnsi="Times New Roman" w:cs="Times New Roman"/>
          <w:sz w:val="24"/>
          <w:szCs w:val="24"/>
        </w:rPr>
        <w:t xml:space="preserve"> </w:t>
      </w:r>
      <w:r w:rsidR="00144D6D">
        <w:rPr>
          <w:rFonts w:ascii="Times New Roman" w:hAnsi="Times New Roman" w:cs="Times New Roman"/>
          <w:sz w:val="24"/>
          <w:szCs w:val="24"/>
        </w:rPr>
        <w:t>Glucose-6-phosphate dehydrogenase deficiency in red blood cells of East Africans.</w:t>
      </w:r>
      <w:r w:rsidR="00A20016" w:rsidRPr="004677AD">
        <w:rPr>
          <w:rFonts w:ascii="Times New Roman" w:hAnsi="Times New Roman" w:cs="Times New Roman"/>
          <w:sz w:val="24"/>
          <w:szCs w:val="24"/>
        </w:rPr>
        <w:t xml:space="preserve"> </w:t>
      </w:r>
      <w:r w:rsidRPr="00144D6D">
        <w:rPr>
          <w:rFonts w:ascii="Times New Roman" w:hAnsi="Times New Roman" w:cs="Times New Roman"/>
          <w:i/>
          <w:sz w:val="24"/>
          <w:szCs w:val="24"/>
        </w:rPr>
        <w:t xml:space="preserve">Nature, </w:t>
      </w:r>
      <w:r w:rsidRPr="00144D6D">
        <w:rPr>
          <w:rFonts w:ascii="Times New Roman" w:hAnsi="Times New Roman" w:cs="Times New Roman"/>
          <w:sz w:val="24"/>
          <w:szCs w:val="24"/>
        </w:rPr>
        <w:t>186</w:t>
      </w:r>
      <w:r w:rsidR="00E8551B" w:rsidRPr="00144D6D">
        <w:rPr>
          <w:rFonts w:ascii="Times New Roman" w:hAnsi="Times New Roman" w:cs="Times New Roman"/>
          <w:sz w:val="24"/>
          <w:szCs w:val="24"/>
        </w:rPr>
        <w:t>:</w:t>
      </w:r>
      <w:r w:rsidRPr="00144D6D">
        <w:rPr>
          <w:rFonts w:ascii="Times New Roman" w:hAnsi="Times New Roman" w:cs="Times New Roman"/>
          <w:sz w:val="24"/>
          <w:szCs w:val="24"/>
        </w:rPr>
        <w:t>531.</w:t>
      </w:r>
    </w:p>
    <w:p w:rsidR="00990C57" w:rsidRPr="004677AD" w:rsidRDefault="00990C57"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Basumatary, N.; Baruah, D.;</w:t>
      </w:r>
      <w:r w:rsidR="009E4178" w:rsidRPr="004677AD">
        <w:rPr>
          <w:rFonts w:ascii="Times New Roman" w:hAnsi="Times New Roman" w:cs="Times New Roman"/>
          <w:sz w:val="24"/>
          <w:szCs w:val="24"/>
        </w:rPr>
        <w:t xml:space="preserve"> Sarma, P. Deka, M. </w:t>
      </w:r>
      <w:r w:rsidRPr="004677AD">
        <w:rPr>
          <w:rFonts w:ascii="Times New Roman" w:hAnsi="Times New Roman" w:cs="Times New Roman"/>
          <w:sz w:val="24"/>
          <w:szCs w:val="24"/>
        </w:rPr>
        <w:t>and Sarmah, J. (2021)</w:t>
      </w:r>
      <w:r w:rsidR="00887FD9">
        <w:rPr>
          <w:rFonts w:ascii="Times New Roman" w:hAnsi="Times New Roman" w:cs="Times New Roman"/>
          <w:sz w:val="24"/>
          <w:szCs w:val="24"/>
        </w:rPr>
        <w:t>.</w:t>
      </w:r>
      <w:r w:rsidR="00887FD9" w:rsidRPr="00887FD9">
        <w:rPr>
          <w:rFonts w:ascii="Times New Roman" w:hAnsi="Times New Roman" w:cs="Times New Roman"/>
          <w:sz w:val="24"/>
          <w:szCs w:val="24"/>
        </w:rPr>
        <w:t xml:space="preserve"> </w:t>
      </w:r>
      <w:r w:rsidR="00887FD9" w:rsidRPr="009C41A0">
        <w:rPr>
          <w:rFonts w:ascii="Times New Roman" w:hAnsi="Times New Roman" w:cs="Times New Roman"/>
          <w:sz w:val="24"/>
          <w:szCs w:val="24"/>
        </w:rPr>
        <w:t xml:space="preserve">Prevalence and alteration in haematological parameters of glucose-6-phosphate dehydrogenase deficient proto-australoid population of malaria endemic </w:t>
      </w:r>
      <w:r w:rsidR="00887FD9">
        <w:rPr>
          <w:rFonts w:ascii="Times New Roman" w:hAnsi="Times New Roman" w:cs="Times New Roman"/>
          <w:sz w:val="24"/>
          <w:szCs w:val="24"/>
        </w:rPr>
        <w:t>H</w:t>
      </w:r>
      <w:r w:rsidR="00887FD9" w:rsidRPr="009C41A0">
        <w:rPr>
          <w:rFonts w:ascii="Times New Roman" w:hAnsi="Times New Roman" w:cs="Times New Roman"/>
          <w:sz w:val="24"/>
          <w:szCs w:val="24"/>
        </w:rPr>
        <w:t>imalayan belt of Assam, India.</w:t>
      </w:r>
      <w:r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Exploratory Animal and Medical</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Research,</w:t>
      </w:r>
      <w:r w:rsidR="009E4178" w:rsidRPr="004677AD">
        <w:rPr>
          <w:rFonts w:ascii="Times New Roman" w:hAnsi="Times New Roman" w:cs="Times New Roman"/>
          <w:sz w:val="24"/>
          <w:szCs w:val="24"/>
        </w:rPr>
        <w:t xml:space="preserve"> </w:t>
      </w:r>
      <w:r w:rsidR="009E4178" w:rsidRPr="00887FD9">
        <w:rPr>
          <w:rFonts w:ascii="Times New Roman" w:hAnsi="Times New Roman" w:cs="Times New Roman"/>
          <w:sz w:val="24"/>
          <w:szCs w:val="24"/>
        </w:rPr>
        <w:t>11</w:t>
      </w:r>
      <w:r w:rsidR="00E8551B" w:rsidRPr="00887FD9">
        <w:rPr>
          <w:rFonts w:ascii="Times New Roman" w:hAnsi="Times New Roman" w:cs="Times New Roman"/>
          <w:sz w:val="24"/>
          <w:szCs w:val="24"/>
        </w:rPr>
        <w:t>(1):</w:t>
      </w:r>
      <w:r w:rsidR="009E4178" w:rsidRPr="004677AD">
        <w:rPr>
          <w:rFonts w:ascii="Times New Roman" w:hAnsi="Times New Roman" w:cs="Times New Roman"/>
          <w:sz w:val="24"/>
          <w:szCs w:val="24"/>
        </w:rPr>
        <w:t xml:space="preserve"> 43.</w:t>
      </w:r>
    </w:p>
    <w:p w:rsidR="00990C57" w:rsidRPr="004677AD" w:rsidRDefault="00990C57" w:rsidP="003E6E61">
      <w:pPr>
        <w:pStyle w:val="ListParagraph"/>
        <w:numPr>
          <w:ilvl w:val="0"/>
          <w:numId w:val="1"/>
        </w:numPr>
        <w:spacing w:after="0" w:line="240" w:lineRule="auto"/>
        <w:ind w:right="4"/>
        <w:jc w:val="both"/>
        <w:outlineLvl w:val="0"/>
        <w:rPr>
          <w:rFonts w:ascii="Times New Roman" w:hAnsi="Times New Roman" w:cs="Times New Roman"/>
          <w:color w:val="000000" w:themeColor="text1"/>
          <w:sz w:val="24"/>
          <w:szCs w:val="24"/>
        </w:rPr>
      </w:pPr>
      <w:r w:rsidRPr="004677AD">
        <w:rPr>
          <w:rStyle w:val="markedcontent"/>
          <w:rFonts w:ascii="Times New Roman" w:hAnsi="Times New Roman" w:cs="Times New Roman"/>
          <w:sz w:val="24"/>
          <w:szCs w:val="24"/>
        </w:rPr>
        <w:t>Bharti, R. S.; Vashista, K.; Ahmeda, N.; Nayak. A.; Pandeb, V. and</w:t>
      </w:r>
      <w:r w:rsidR="009E4178" w:rsidRPr="004677AD">
        <w:rPr>
          <w:rStyle w:val="markedcontent"/>
          <w:rFonts w:ascii="Times New Roman" w:hAnsi="Times New Roman" w:cs="Times New Roman"/>
          <w:sz w:val="24"/>
          <w:szCs w:val="24"/>
        </w:rPr>
        <w:t xml:space="preserve"> Mishra, N. (2019)</w:t>
      </w:r>
      <w:r w:rsidR="005C4B57">
        <w:rPr>
          <w:rStyle w:val="markedcontent"/>
          <w:rFonts w:ascii="Times New Roman" w:hAnsi="Times New Roman" w:cs="Times New Roman"/>
          <w:sz w:val="24"/>
          <w:szCs w:val="24"/>
        </w:rPr>
        <w:t>.</w:t>
      </w:r>
      <w:r w:rsidR="000108EA" w:rsidRPr="000108EA">
        <w:rPr>
          <w:rFonts w:ascii="Times New Roman" w:hAnsi="Times New Roman" w:cs="Times New Roman"/>
          <w:sz w:val="24"/>
          <w:szCs w:val="24"/>
        </w:rPr>
        <w:t xml:space="preserve"> </w:t>
      </w:r>
      <w:r w:rsidR="000108EA" w:rsidRPr="00424431">
        <w:rPr>
          <w:rStyle w:val="markedcontent"/>
          <w:rFonts w:ascii="Times New Roman" w:hAnsi="Times New Roman" w:cs="Times New Roman"/>
          <w:sz w:val="24"/>
          <w:szCs w:val="24"/>
        </w:rPr>
        <w:t>First report of glucose-6-phosphate dehydrogenase (G6PD) deficiency variants (Mahidol and Acores) from malari</w:t>
      </w:r>
      <w:r w:rsidR="000108EA">
        <w:rPr>
          <w:rStyle w:val="markedcontent"/>
          <w:rFonts w:ascii="Times New Roman" w:hAnsi="Times New Roman" w:cs="Times New Roman"/>
          <w:sz w:val="24"/>
          <w:szCs w:val="24"/>
        </w:rPr>
        <w:t>a-endemic regions of Northeast I</w:t>
      </w:r>
      <w:r w:rsidR="000108EA" w:rsidRPr="00424431">
        <w:rPr>
          <w:rStyle w:val="markedcontent"/>
          <w:rFonts w:ascii="Times New Roman" w:hAnsi="Times New Roman" w:cs="Times New Roman"/>
          <w:sz w:val="24"/>
          <w:szCs w:val="24"/>
        </w:rPr>
        <w:t>ndia and their functional evaluations</w:t>
      </w:r>
      <w:r w:rsidR="000108EA">
        <w:rPr>
          <w:rStyle w:val="markedcontent"/>
          <w:rFonts w:ascii="Times New Roman" w:hAnsi="Times New Roman" w:cs="Times New Roman"/>
          <w:sz w:val="24"/>
          <w:szCs w:val="24"/>
        </w:rPr>
        <w:t xml:space="preserve"> and their functional evaluations in silico.</w:t>
      </w:r>
      <w:r w:rsidR="009E4178" w:rsidRPr="004677AD">
        <w:rPr>
          <w:rStyle w:val="markedcontent"/>
          <w:rFonts w:ascii="Times New Roman" w:hAnsi="Times New Roman" w:cs="Times New Roman"/>
          <w:sz w:val="24"/>
          <w:szCs w:val="24"/>
        </w:rPr>
        <w:t xml:space="preserve"> </w:t>
      </w:r>
      <w:r w:rsidR="009E4178" w:rsidRPr="004677AD">
        <w:rPr>
          <w:rStyle w:val="markedcontent"/>
          <w:rFonts w:ascii="Times New Roman" w:hAnsi="Times New Roman" w:cs="Times New Roman"/>
          <w:i/>
          <w:sz w:val="24"/>
          <w:szCs w:val="24"/>
        </w:rPr>
        <w:t>Acta Tropica</w:t>
      </w:r>
      <w:r w:rsidR="009E4178" w:rsidRPr="004677AD">
        <w:rPr>
          <w:rStyle w:val="markedcontent"/>
          <w:rFonts w:ascii="Times New Roman" w:hAnsi="Times New Roman" w:cs="Times New Roman"/>
          <w:color w:val="000000" w:themeColor="text1"/>
          <w:sz w:val="24"/>
          <w:szCs w:val="24"/>
        </w:rPr>
        <w:t xml:space="preserve">. </w:t>
      </w:r>
      <w:hyperlink r:id="rId10" w:history="1">
        <w:r w:rsidR="009E4178" w:rsidRPr="004677AD">
          <w:rPr>
            <w:rStyle w:val="Hyperlink"/>
            <w:rFonts w:ascii="Times New Roman" w:hAnsi="Times New Roman" w:cs="Times New Roman"/>
            <w:color w:val="000000" w:themeColor="text1"/>
            <w:sz w:val="24"/>
            <w:szCs w:val="24"/>
            <w:u w:val="none"/>
          </w:rPr>
          <w:t>http://doi.org/10/1016/j.actatropica.2019.105252</w:t>
        </w:r>
      </w:hyperlink>
    </w:p>
    <w:p w:rsidR="00E8551B" w:rsidRPr="004677AD" w:rsidRDefault="00E8551B"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Das, B.M.;</w:t>
      </w:r>
      <w:r w:rsidR="009E4178" w:rsidRPr="004677AD">
        <w:rPr>
          <w:rFonts w:ascii="Times New Roman" w:hAnsi="Times New Roman" w:cs="Times New Roman"/>
          <w:sz w:val="24"/>
          <w:szCs w:val="24"/>
        </w:rPr>
        <w:t xml:space="preserve"> Deka, R. </w:t>
      </w:r>
      <w:r w:rsidRPr="004677AD">
        <w:rPr>
          <w:rFonts w:ascii="Times New Roman" w:hAnsi="Times New Roman" w:cs="Times New Roman"/>
          <w:sz w:val="24"/>
          <w:szCs w:val="24"/>
        </w:rPr>
        <w:t>and</w:t>
      </w:r>
      <w:r w:rsidR="009E4178" w:rsidRPr="004677AD">
        <w:rPr>
          <w:rFonts w:ascii="Times New Roman" w:hAnsi="Times New Roman" w:cs="Times New Roman"/>
          <w:sz w:val="24"/>
          <w:szCs w:val="24"/>
        </w:rPr>
        <w:t xml:space="preserve"> Das, R. (1982</w:t>
      </w:r>
      <w:r w:rsidRPr="004677AD">
        <w:rPr>
          <w:rFonts w:ascii="Times New Roman" w:hAnsi="Times New Roman" w:cs="Times New Roman"/>
          <w:sz w:val="24"/>
          <w:szCs w:val="24"/>
        </w:rPr>
        <w:t>)</w:t>
      </w:r>
      <w:r w:rsidR="000108EA">
        <w:rPr>
          <w:rFonts w:ascii="Times New Roman" w:hAnsi="Times New Roman" w:cs="Times New Roman"/>
          <w:sz w:val="24"/>
          <w:szCs w:val="24"/>
        </w:rPr>
        <w:t>.</w:t>
      </w:r>
      <w:r w:rsidR="000108EA" w:rsidRPr="000108EA">
        <w:rPr>
          <w:rFonts w:ascii="Times New Roman" w:hAnsi="Times New Roman" w:cs="Times New Roman"/>
          <w:sz w:val="24"/>
          <w:szCs w:val="24"/>
        </w:rPr>
        <w:t xml:space="preserve"> </w:t>
      </w:r>
      <w:r w:rsidR="000108EA" w:rsidRPr="00D13F6F">
        <w:rPr>
          <w:rFonts w:ascii="Times New Roman" w:hAnsi="Times New Roman" w:cs="Times New Roman"/>
          <w:sz w:val="24"/>
          <w:szCs w:val="24"/>
        </w:rPr>
        <w:t>Glucose-6-Phosphate Dehydrogenase Deficiency in five Populations of Assam</w:t>
      </w:r>
      <w:r w:rsidR="009E4178"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 xml:space="preserve">Indian Anthropologist, </w:t>
      </w:r>
      <w:r w:rsidR="009E4178" w:rsidRPr="000108EA">
        <w:rPr>
          <w:rFonts w:ascii="Times New Roman" w:hAnsi="Times New Roman" w:cs="Times New Roman"/>
          <w:sz w:val="24"/>
          <w:szCs w:val="24"/>
        </w:rPr>
        <w:t>12</w:t>
      </w:r>
      <w:r w:rsidR="009E4178" w:rsidRPr="004677AD">
        <w:rPr>
          <w:rFonts w:ascii="Times New Roman" w:hAnsi="Times New Roman" w:cs="Times New Roman"/>
          <w:sz w:val="24"/>
          <w:szCs w:val="24"/>
        </w:rPr>
        <w:t>(1)</w:t>
      </w:r>
      <w:r w:rsidRPr="004677AD">
        <w:rPr>
          <w:rFonts w:ascii="Times New Roman" w:hAnsi="Times New Roman" w:cs="Times New Roman"/>
          <w:sz w:val="24"/>
          <w:szCs w:val="24"/>
        </w:rPr>
        <w:t>:</w:t>
      </w:r>
      <w:r w:rsidR="009E4178" w:rsidRPr="004677AD">
        <w:rPr>
          <w:rFonts w:ascii="Times New Roman" w:hAnsi="Times New Roman" w:cs="Times New Roman"/>
          <w:sz w:val="24"/>
          <w:szCs w:val="24"/>
        </w:rPr>
        <w:t>73.</w:t>
      </w:r>
    </w:p>
    <w:p w:rsidR="00E8551B" w:rsidRPr="004677AD" w:rsidRDefault="00E8551B" w:rsidP="003E6E61">
      <w:pPr>
        <w:pStyle w:val="ListParagraph"/>
        <w:numPr>
          <w:ilvl w:val="0"/>
          <w:numId w:val="1"/>
        </w:numPr>
        <w:spacing w:after="0" w:line="240" w:lineRule="auto"/>
        <w:jc w:val="both"/>
        <w:rPr>
          <w:rFonts w:ascii="Times New Roman" w:hAnsi="Times New Roman" w:cs="Times New Roman"/>
          <w:sz w:val="24"/>
          <w:szCs w:val="24"/>
          <w:lang w:val="en-US"/>
        </w:rPr>
      </w:pPr>
      <w:r w:rsidRPr="004677AD">
        <w:rPr>
          <w:rFonts w:ascii="Times New Roman" w:hAnsi="Times New Roman" w:cs="Times New Roman"/>
          <w:sz w:val="24"/>
          <w:szCs w:val="24"/>
          <w:lang w:val="en-US"/>
        </w:rPr>
        <w:t>Dash, H.; Chhanhimi, L.;</w:t>
      </w:r>
      <w:r w:rsidR="009E4178" w:rsidRPr="004677AD">
        <w:rPr>
          <w:rFonts w:ascii="Times New Roman" w:hAnsi="Times New Roman" w:cs="Times New Roman"/>
          <w:sz w:val="24"/>
          <w:szCs w:val="24"/>
          <w:lang w:val="en-US"/>
        </w:rPr>
        <w:t xml:space="preserve"> Chhakchuak, L. </w:t>
      </w:r>
      <w:r w:rsidRPr="004677AD">
        <w:rPr>
          <w:rFonts w:ascii="Times New Roman" w:hAnsi="Times New Roman" w:cs="Times New Roman"/>
          <w:sz w:val="24"/>
          <w:szCs w:val="24"/>
          <w:lang w:val="en-US"/>
        </w:rPr>
        <w:t>and</w:t>
      </w:r>
      <w:r w:rsidR="009E4178" w:rsidRPr="004677AD">
        <w:rPr>
          <w:rFonts w:ascii="Times New Roman" w:hAnsi="Times New Roman" w:cs="Times New Roman"/>
          <w:sz w:val="24"/>
          <w:szCs w:val="24"/>
          <w:lang w:val="en-US"/>
        </w:rPr>
        <w:t xml:space="preserve"> Zomawaia E. (2005)</w:t>
      </w:r>
      <w:r w:rsidR="00912D53">
        <w:rPr>
          <w:rFonts w:ascii="Times New Roman" w:hAnsi="Times New Roman" w:cs="Times New Roman"/>
          <w:sz w:val="24"/>
          <w:szCs w:val="24"/>
          <w:lang w:val="en-US"/>
        </w:rPr>
        <w:t xml:space="preserve">. Screening of </w:t>
      </w:r>
      <w:r w:rsidR="00797141">
        <w:rPr>
          <w:rFonts w:ascii="Times New Roman" w:hAnsi="Times New Roman" w:cs="Times New Roman"/>
          <w:sz w:val="24"/>
          <w:szCs w:val="24"/>
          <w:lang w:val="en-US"/>
        </w:rPr>
        <w:t>haemoglobinopathies and G6PD amo</w:t>
      </w:r>
      <w:r w:rsidR="00912D53">
        <w:rPr>
          <w:rFonts w:ascii="Times New Roman" w:hAnsi="Times New Roman" w:cs="Times New Roman"/>
          <w:sz w:val="24"/>
          <w:szCs w:val="24"/>
          <w:lang w:val="en-US"/>
        </w:rPr>
        <w:t>ng the Mizos of Mozoram: A preliminary study.</w:t>
      </w:r>
      <w:r w:rsidR="009E4178" w:rsidRPr="004677AD">
        <w:rPr>
          <w:rFonts w:ascii="Times New Roman" w:hAnsi="Times New Roman" w:cs="Times New Roman"/>
          <w:sz w:val="24"/>
          <w:szCs w:val="24"/>
          <w:lang w:val="en-US"/>
        </w:rPr>
        <w:t xml:space="preserve"> </w:t>
      </w:r>
      <w:r w:rsidR="009E4178" w:rsidRPr="004677AD">
        <w:rPr>
          <w:rFonts w:ascii="Times New Roman" w:hAnsi="Times New Roman" w:cs="Times New Roman"/>
          <w:i/>
          <w:sz w:val="24"/>
          <w:szCs w:val="24"/>
          <w:lang w:val="en-US"/>
        </w:rPr>
        <w:t>Indian Journal of Pathology and Microbiology</w:t>
      </w:r>
      <w:r w:rsidR="009E4178" w:rsidRPr="004677AD">
        <w:rPr>
          <w:rFonts w:ascii="Times New Roman" w:hAnsi="Times New Roman" w:cs="Times New Roman"/>
          <w:sz w:val="24"/>
          <w:szCs w:val="24"/>
          <w:lang w:val="en-US"/>
        </w:rPr>
        <w:t xml:space="preserve">, </w:t>
      </w:r>
      <w:r w:rsidR="009E4178" w:rsidRPr="00912D53">
        <w:rPr>
          <w:rFonts w:ascii="Times New Roman" w:hAnsi="Times New Roman" w:cs="Times New Roman"/>
          <w:sz w:val="24"/>
          <w:szCs w:val="24"/>
          <w:lang w:val="en-US"/>
        </w:rPr>
        <w:t>48</w:t>
      </w:r>
      <w:r w:rsidRPr="004677AD">
        <w:rPr>
          <w:rFonts w:ascii="Times New Roman" w:hAnsi="Times New Roman" w:cs="Times New Roman"/>
          <w:sz w:val="24"/>
          <w:szCs w:val="24"/>
          <w:lang w:val="en-US"/>
        </w:rPr>
        <w:t>(1):</w:t>
      </w:r>
      <w:r w:rsidR="009E4178" w:rsidRPr="004677AD">
        <w:rPr>
          <w:rFonts w:ascii="Times New Roman" w:hAnsi="Times New Roman" w:cs="Times New Roman"/>
          <w:sz w:val="24"/>
          <w:szCs w:val="24"/>
          <w:lang w:val="en-US"/>
        </w:rPr>
        <w:t>17.</w:t>
      </w:r>
    </w:p>
    <w:p w:rsidR="00656ABB" w:rsidRDefault="00E8551B" w:rsidP="00656ABB">
      <w:pPr>
        <w:pStyle w:val="ListParagraph"/>
        <w:numPr>
          <w:ilvl w:val="0"/>
          <w:numId w:val="1"/>
        </w:numPr>
        <w:spacing w:after="0" w:line="240" w:lineRule="auto"/>
        <w:ind w:right="4"/>
        <w:jc w:val="both"/>
        <w:outlineLvl w:val="0"/>
        <w:rPr>
          <w:rFonts w:ascii="Times New Roman" w:eastAsiaTheme="minorEastAsia" w:hAnsi="Times New Roman" w:cs="Times New Roman"/>
          <w:noProof/>
          <w:sz w:val="24"/>
          <w:szCs w:val="24"/>
        </w:rPr>
      </w:pPr>
      <w:r w:rsidRPr="004677AD">
        <w:rPr>
          <w:rFonts w:ascii="Times New Roman" w:eastAsiaTheme="minorEastAsia" w:hAnsi="Times New Roman" w:cs="Times New Roman"/>
          <w:noProof/>
          <w:sz w:val="24"/>
          <w:szCs w:val="24"/>
        </w:rPr>
        <w:t>Flatz, G.; Charavartti, M.R.;</w:t>
      </w:r>
      <w:r w:rsidR="009E4178" w:rsidRPr="004677AD">
        <w:rPr>
          <w:rFonts w:ascii="Times New Roman" w:eastAsiaTheme="minorEastAsia" w:hAnsi="Times New Roman" w:cs="Times New Roman"/>
          <w:noProof/>
          <w:sz w:val="24"/>
          <w:szCs w:val="24"/>
        </w:rPr>
        <w:t xml:space="preserve"> Das, B.M. </w:t>
      </w:r>
      <w:r w:rsidRPr="004677AD">
        <w:rPr>
          <w:rFonts w:ascii="Times New Roman" w:eastAsiaTheme="minorEastAsia" w:hAnsi="Times New Roman" w:cs="Times New Roman"/>
          <w:noProof/>
          <w:sz w:val="24"/>
          <w:szCs w:val="24"/>
        </w:rPr>
        <w:t>and</w:t>
      </w:r>
      <w:r w:rsidR="009E4178" w:rsidRPr="004677AD">
        <w:rPr>
          <w:rFonts w:ascii="Times New Roman" w:eastAsiaTheme="minorEastAsia" w:hAnsi="Times New Roman" w:cs="Times New Roman"/>
          <w:noProof/>
          <w:sz w:val="24"/>
          <w:szCs w:val="24"/>
        </w:rPr>
        <w:t xml:space="preserve"> Delbruck, H. (1972</w:t>
      </w:r>
      <w:r w:rsidRPr="004677AD">
        <w:rPr>
          <w:rFonts w:ascii="Times New Roman" w:eastAsiaTheme="minorEastAsia" w:hAnsi="Times New Roman" w:cs="Times New Roman"/>
          <w:noProof/>
          <w:sz w:val="24"/>
          <w:szCs w:val="24"/>
        </w:rPr>
        <w:t>)</w:t>
      </w:r>
      <w:r w:rsidR="00912D53">
        <w:rPr>
          <w:rFonts w:ascii="Times New Roman" w:eastAsiaTheme="minorEastAsia" w:hAnsi="Times New Roman" w:cs="Times New Roman"/>
          <w:noProof/>
          <w:sz w:val="24"/>
          <w:szCs w:val="24"/>
        </w:rPr>
        <w:t>.</w:t>
      </w:r>
      <w:r w:rsidR="00912D53" w:rsidRPr="00912D53">
        <w:rPr>
          <w:rFonts w:ascii="Times New Roman" w:eastAsiaTheme="minorEastAsia" w:hAnsi="Times New Roman" w:cs="Times New Roman"/>
          <w:noProof/>
          <w:sz w:val="24"/>
          <w:szCs w:val="24"/>
        </w:rPr>
        <w:t xml:space="preserve"> </w:t>
      </w:r>
      <w:r w:rsidR="00912D53">
        <w:rPr>
          <w:rFonts w:ascii="Times New Roman" w:eastAsiaTheme="minorEastAsia" w:hAnsi="Times New Roman" w:cs="Times New Roman"/>
          <w:noProof/>
          <w:sz w:val="24"/>
          <w:szCs w:val="24"/>
        </w:rPr>
        <w:t>Genetic Survey in the populations of Assam 1.  ABO blood Groups, Glucose-6-Phosphate Dehydrogenase and haemoglobin types.</w:t>
      </w:r>
      <w:r w:rsidRPr="004677AD">
        <w:rPr>
          <w:rFonts w:ascii="Times New Roman" w:eastAsiaTheme="minorEastAsia" w:hAnsi="Times New Roman" w:cs="Times New Roman"/>
          <w:noProof/>
          <w:sz w:val="24"/>
          <w:szCs w:val="24"/>
        </w:rPr>
        <w:t xml:space="preserve"> </w:t>
      </w:r>
      <w:r w:rsidR="009E4178" w:rsidRPr="004677AD">
        <w:rPr>
          <w:rFonts w:ascii="Times New Roman" w:eastAsiaTheme="minorEastAsia" w:hAnsi="Times New Roman" w:cs="Times New Roman"/>
          <w:i/>
          <w:noProof/>
          <w:sz w:val="24"/>
          <w:szCs w:val="24"/>
        </w:rPr>
        <w:t xml:space="preserve">Human Heredity, </w:t>
      </w:r>
      <w:r w:rsidR="009E4178" w:rsidRPr="004677AD">
        <w:rPr>
          <w:rFonts w:ascii="Times New Roman" w:eastAsiaTheme="minorEastAsia" w:hAnsi="Times New Roman" w:cs="Times New Roman"/>
          <w:noProof/>
          <w:sz w:val="24"/>
          <w:szCs w:val="24"/>
        </w:rPr>
        <w:t xml:space="preserve"> </w:t>
      </w:r>
      <w:r w:rsidR="009E4178" w:rsidRPr="00912D53">
        <w:rPr>
          <w:rFonts w:ascii="Times New Roman" w:eastAsiaTheme="minorEastAsia" w:hAnsi="Times New Roman" w:cs="Times New Roman"/>
          <w:noProof/>
          <w:sz w:val="24"/>
          <w:szCs w:val="24"/>
        </w:rPr>
        <w:t>22</w:t>
      </w:r>
      <w:r w:rsidRPr="004677AD">
        <w:rPr>
          <w:rFonts w:ascii="Times New Roman" w:eastAsiaTheme="minorEastAsia" w:hAnsi="Times New Roman" w:cs="Times New Roman"/>
          <w:noProof/>
          <w:sz w:val="24"/>
          <w:szCs w:val="24"/>
        </w:rPr>
        <w:t>(4):323</w:t>
      </w:r>
      <w:r w:rsidR="009E4178" w:rsidRPr="004677AD">
        <w:rPr>
          <w:rFonts w:ascii="Times New Roman" w:eastAsiaTheme="minorEastAsia" w:hAnsi="Times New Roman" w:cs="Times New Roman"/>
          <w:noProof/>
          <w:sz w:val="24"/>
          <w:szCs w:val="24"/>
        </w:rPr>
        <w:t>.</w:t>
      </w:r>
    </w:p>
    <w:p w:rsidR="00656ABB" w:rsidRPr="00656ABB" w:rsidRDefault="009E4178" w:rsidP="00656ABB">
      <w:pPr>
        <w:pStyle w:val="ListParagraph"/>
        <w:numPr>
          <w:ilvl w:val="0"/>
          <w:numId w:val="1"/>
        </w:numPr>
        <w:spacing w:after="0" w:line="240" w:lineRule="auto"/>
        <w:ind w:right="4"/>
        <w:jc w:val="both"/>
        <w:outlineLvl w:val="0"/>
        <w:rPr>
          <w:rFonts w:ascii="Times New Roman" w:eastAsiaTheme="minorEastAsia" w:hAnsi="Times New Roman" w:cs="Times New Roman"/>
          <w:noProof/>
          <w:sz w:val="24"/>
          <w:szCs w:val="24"/>
        </w:rPr>
      </w:pPr>
      <w:r w:rsidRPr="00656ABB">
        <w:rPr>
          <w:rFonts w:ascii="Times New Roman" w:hAnsi="Times New Roman" w:cs="Times New Roman"/>
          <w:sz w:val="24"/>
          <w:szCs w:val="24"/>
        </w:rPr>
        <w:t>Luzzatto, L</w:t>
      </w:r>
      <w:r w:rsidR="005C4B57" w:rsidRPr="00656ABB">
        <w:rPr>
          <w:rFonts w:ascii="Times New Roman" w:hAnsi="Times New Roman" w:cs="Times New Roman"/>
          <w:sz w:val="24"/>
          <w:szCs w:val="24"/>
        </w:rPr>
        <w:t>.</w:t>
      </w:r>
      <w:r w:rsidRPr="00656ABB">
        <w:rPr>
          <w:rFonts w:ascii="Times New Roman" w:hAnsi="Times New Roman" w:cs="Times New Roman"/>
          <w:sz w:val="24"/>
          <w:szCs w:val="24"/>
        </w:rPr>
        <w:t xml:space="preserve"> </w:t>
      </w:r>
      <w:r w:rsidR="00E8551B" w:rsidRPr="00656ABB">
        <w:rPr>
          <w:rFonts w:ascii="Times New Roman" w:hAnsi="Times New Roman" w:cs="Times New Roman"/>
          <w:sz w:val="24"/>
          <w:szCs w:val="24"/>
        </w:rPr>
        <w:t>and</w:t>
      </w:r>
      <w:r w:rsidR="00664520" w:rsidRPr="00656ABB">
        <w:rPr>
          <w:rFonts w:ascii="Times New Roman" w:hAnsi="Times New Roman" w:cs="Times New Roman"/>
          <w:sz w:val="24"/>
          <w:szCs w:val="24"/>
        </w:rPr>
        <w:t xml:space="preserve"> Mehta, A. (1995)</w:t>
      </w:r>
      <w:r w:rsidR="005C4B57" w:rsidRPr="00656ABB">
        <w:rPr>
          <w:rFonts w:ascii="Times New Roman" w:hAnsi="Times New Roman" w:cs="Times New Roman"/>
          <w:sz w:val="24"/>
          <w:szCs w:val="24"/>
        </w:rPr>
        <w:t>.</w:t>
      </w:r>
      <w:r w:rsidR="00664520" w:rsidRPr="00656ABB">
        <w:rPr>
          <w:rFonts w:ascii="Times New Roman" w:hAnsi="Times New Roman" w:cs="Times New Roman"/>
          <w:sz w:val="24"/>
          <w:szCs w:val="24"/>
        </w:rPr>
        <w:t xml:space="preserve"> </w:t>
      </w:r>
      <w:r w:rsidRPr="00656ABB">
        <w:rPr>
          <w:rFonts w:ascii="Times New Roman" w:hAnsi="Times New Roman" w:cs="Times New Roman"/>
          <w:sz w:val="24"/>
          <w:szCs w:val="24"/>
        </w:rPr>
        <w:t>Glucose-</w:t>
      </w:r>
      <w:r w:rsidR="00025899" w:rsidRPr="00656ABB">
        <w:rPr>
          <w:rFonts w:ascii="Times New Roman" w:hAnsi="Times New Roman" w:cs="Times New Roman"/>
          <w:sz w:val="24"/>
          <w:szCs w:val="24"/>
        </w:rPr>
        <w:t>6-phosphate dehydrogenase defic</w:t>
      </w:r>
      <w:r w:rsidRPr="00656ABB">
        <w:rPr>
          <w:rFonts w:ascii="Times New Roman" w:hAnsi="Times New Roman" w:cs="Times New Roman"/>
          <w:sz w:val="24"/>
          <w:szCs w:val="24"/>
        </w:rPr>
        <w:t>i</w:t>
      </w:r>
      <w:r w:rsidR="00025899" w:rsidRPr="00656ABB">
        <w:rPr>
          <w:rFonts w:ascii="Times New Roman" w:hAnsi="Times New Roman" w:cs="Times New Roman"/>
          <w:sz w:val="24"/>
          <w:szCs w:val="24"/>
        </w:rPr>
        <w:t>e</w:t>
      </w:r>
      <w:r w:rsidRPr="00656ABB">
        <w:rPr>
          <w:rFonts w:ascii="Times New Roman" w:hAnsi="Times New Roman" w:cs="Times New Roman"/>
          <w:sz w:val="24"/>
          <w:szCs w:val="24"/>
        </w:rPr>
        <w:t>ncy.</w:t>
      </w:r>
      <w:r w:rsidR="00656ABB" w:rsidRPr="00656ABB">
        <w:rPr>
          <w:rFonts w:ascii="Times New Roman" w:hAnsi="Times New Roman" w:cs="Times New Roman"/>
          <w:sz w:val="24"/>
          <w:szCs w:val="24"/>
        </w:rPr>
        <w:t xml:space="preserve"> In Scriver, C.S., Beaudet, A.L., Sly, W.S. &amp; Valle, D. (eds.) The metabolic basis of inherited disease, 6th edn. McGraw-Hill, New York, 1989, pp.2237-2265</w:t>
      </w:r>
    </w:p>
    <w:p w:rsidR="00E8551B" w:rsidRPr="001B4F34" w:rsidRDefault="009E4178" w:rsidP="003E6E61">
      <w:pPr>
        <w:pStyle w:val="Default"/>
        <w:numPr>
          <w:ilvl w:val="0"/>
          <w:numId w:val="1"/>
        </w:numPr>
        <w:ind w:right="4"/>
        <w:jc w:val="both"/>
        <w:outlineLvl w:val="0"/>
        <w:rPr>
          <w:rFonts w:eastAsiaTheme="minorEastAsia"/>
          <w:noProof/>
        </w:rPr>
      </w:pPr>
      <w:r w:rsidRPr="00775A36">
        <w:rPr>
          <w:rFonts w:eastAsiaTheme="minorEastAsia"/>
          <w:noProof/>
        </w:rPr>
        <w:t xml:space="preserve"> 2265.</w:t>
      </w:r>
    </w:p>
    <w:p w:rsidR="00E8551B" w:rsidRPr="00775A36" w:rsidRDefault="009E4178" w:rsidP="003E6E61">
      <w:pPr>
        <w:pStyle w:val="Default"/>
        <w:numPr>
          <w:ilvl w:val="0"/>
          <w:numId w:val="1"/>
        </w:numPr>
        <w:ind w:right="4"/>
        <w:jc w:val="both"/>
        <w:outlineLvl w:val="0"/>
      </w:pPr>
      <w:r w:rsidRPr="00775A36">
        <w:t>Lu</w:t>
      </w:r>
      <w:r w:rsidR="00664520">
        <w:t>zzatto, L. &amp; Bienzle, U. (1979)</w:t>
      </w:r>
      <w:r w:rsidR="005C4B57">
        <w:t>.</w:t>
      </w:r>
      <w:r w:rsidRPr="00775A36">
        <w:t xml:space="preserve"> The malaria/G-6-PD hypothesis. </w:t>
      </w:r>
      <w:r w:rsidRPr="00775A36">
        <w:rPr>
          <w:i/>
        </w:rPr>
        <w:t>Lance</w:t>
      </w:r>
      <w:r w:rsidRPr="00775A36">
        <w:t>t</w:t>
      </w:r>
      <w:r w:rsidRPr="00912D53">
        <w:t>. 1</w:t>
      </w:r>
      <w:r w:rsidR="00E8551B">
        <w:t>:</w:t>
      </w:r>
      <w:r w:rsidRPr="00775A36">
        <w:t xml:space="preserve">1183. </w:t>
      </w:r>
    </w:p>
    <w:p w:rsidR="00E8551B" w:rsidRPr="004677AD" w:rsidRDefault="00E8551B" w:rsidP="003E6E61">
      <w:pPr>
        <w:pStyle w:val="ListParagraph"/>
        <w:numPr>
          <w:ilvl w:val="0"/>
          <w:numId w:val="1"/>
        </w:numPr>
        <w:autoSpaceDE w:val="0"/>
        <w:autoSpaceDN w:val="0"/>
        <w:adjustRightInd w:val="0"/>
        <w:spacing w:after="0" w:line="240" w:lineRule="auto"/>
        <w:ind w:right="4"/>
        <w:jc w:val="both"/>
        <w:outlineLvl w:val="0"/>
        <w:rPr>
          <w:rFonts w:ascii="Times New Roman" w:hAnsi="Times New Roman" w:cs="Times New Roman"/>
          <w:color w:val="000000" w:themeColor="text1"/>
          <w:sz w:val="24"/>
          <w:szCs w:val="24"/>
        </w:rPr>
      </w:pPr>
      <w:r w:rsidRPr="004677AD">
        <w:rPr>
          <w:rFonts w:ascii="Times New Roman" w:hAnsi="Times New Roman" w:cs="Times New Roman"/>
          <w:color w:val="000000" w:themeColor="text1"/>
          <w:sz w:val="24"/>
          <w:szCs w:val="24"/>
        </w:rPr>
        <w:t>Martini, G.; Toniolo, D.;</w:t>
      </w:r>
      <w:r w:rsidR="00664520" w:rsidRPr="004677AD">
        <w:rPr>
          <w:rFonts w:ascii="Times New Roman" w:hAnsi="Times New Roman" w:cs="Times New Roman"/>
          <w:color w:val="000000" w:themeColor="text1"/>
          <w:sz w:val="24"/>
          <w:szCs w:val="24"/>
        </w:rPr>
        <w:t xml:space="preserve"> Vulliamy, T.; Luzzatto, L.;</w:t>
      </w:r>
      <w:r w:rsidR="009E4178" w:rsidRPr="004677AD">
        <w:rPr>
          <w:rFonts w:ascii="Times New Roman" w:hAnsi="Times New Roman" w:cs="Times New Roman"/>
          <w:color w:val="000000" w:themeColor="text1"/>
          <w:sz w:val="24"/>
          <w:szCs w:val="24"/>
        </w:rPr>
        <w:t xml:space="preserve"> Dono, </w:t>
      </w:r>
      <w:r w:rsidR="00664520" w:rsidRPr="004677AD">
        <w:rPr>
          <w:rFonts w:ascii="Times New Roman" w:hAnsi="Times New Roman" w:cs="Times New Roman"/>
          <w:color w:val="000000" w:themeColor="text1"/>
          <w:sz w:val="24"/>
          <w:szCs w:val="24"/>
        </w:rPr>
        <w:t xml:space="preserve">R.; Viglietto, G.; Paonessa, G.; </w:t>
      </w:r>
      <w:r w:rsidR="009E4178" w:rsidRPr="004677AD">
        <w:rPr>
          <w:rFonts w:ascii="Times New Roman" w:hAnsi="Times New Roman" w:cs="Times New Roman"/>
          <w:color w:val="000000" w:themeColor="text1"/>
          <w:sz w:val="24"/>
          <w:szCs w:val="24"/>
        </w:rPr>
        <w:t>D’Urso, M. and Persico, M.G. (1986</w:t>
      </w:r>
      <w:r w:rsidR="00664520" w:rsidRPr="004677AD">
        <w:rPr>
          <w:rFonts w:ascii="Times New Roman" w:hAnsi="Times New Roman" w:cs="Times New Roman"/>
          <w:color w:val="000000" w:themeColor="text1"/>
          <w:sz w:val="24"/>
          <w:szCs w:val="24"/>
        </w:rPr>
        <w:t>)</w:t>
      </w:r>
      <w:r w:rsidR="00912D53">
        <w:rPr>
          <w:rFonts w:ascii="Times New Roman" w:hAnsi="Times New Roman" w:cs="Times New Roman"/>
          <w:color w:val="000000" w:themeColor="text1"/>
          <w:sz w:val="24"/>
          <w:szCs w:val="24"/>
        </w:rPr>
        <w:t xml:space="preserve">. Structural analysis of the X-linked gene encoding human glucose-6-phosphate dehydrogenase. </w:t>
      </w:r>
      <w:r w:rsidR="009E4178" w:rsidRPr="004677AD">
        <w:rPr>
          <w:rFonts w:ascii="Times New Roman" w:hAnsi="Times New Roman" w:cs="Times New Roman"/>
          <w:i/>
          <w:color w:val="000000" w:themeColor="text1"/>
          <w:sz w:val="24"/>
          <w:szCs w:val="24"/>
        </w:rPr>
        <w:t>The European Molecular Biology Organization Journal,</w:t>
      </w:r>
      <w:r w:rsidR="009E4178" w:rsidRPr="004677AD">
        <w:rPr>
          <w:rFonts w:ascii="Times New Roman" w:hAnsi="Times New Roman" w:cs="Times New Roman"/>
          <w:color w:val="000000" w:themeColor="text1"/>
          <w:sz w:val="24"/>
          <w:szCs w:val="24"/>
        </w:rPr>
        <w:t xml:space="preserve"> </w:t>
      </w:r>
      <w:r w:rsidR="009E4178" w:rsidRPr="004677AD">
        <w:rPr>
          <w:rFonts w:ascii="Times New Roman" w:hAnsi="Times New Roman" w:cs="Times New Roman"/>
          <w:b/>
          <w:color w:val="000000" w:themeColor="text1"/>
          <w:sz w:val="24"/>
          <w:szCs w:val="24"/>
        </w:rPr>
        <w:t>5</w:t>
      </w:r>
      <w:r w:rsidR="00664520" w:rsidRPr="004677AD">
        <w:rPr>
          <w:rFonts w:ascii="Times New Roman" w:hAnsi="Times New Roman" w:cs="Times New Roman"/>
          <w:color w:val="000000" w:themeColor="text1"/>
          <w:sz w:val="24"/>
          <w:szCs w:val="24"/>
        </w:rPr>
        <w:t>:</w:t>
      </w:r>
      <w:r w:rsidR="009E4178" w:rsidRPr="004677AD">
        <w:rPr>
          <w:rFonts w:ascii="Times New Roman" w:hAnsi="Times New Roman" w:cs="Times New Roman"/>
          <w:color w:val="000000" w:themeColor="text1"/>
          <w:sz w:val="24"/>
          <w:szCs w:val="24"/>
        </w:rPr>
        <w:t>1894.</w:t>
      </w:r>
    </w:p>
    <w:p w:rsidR="00664520" w:rsidRPr="004677AD" w:rsidRDefault="00664520" w:rsidP="003E6E61">
      <w:pPr>
        <w:pStyle w:val="ListParagraph"/>
        <w:numPr>
          <w:ilvl w:val="0"/>
          <w:numId w:val="1"/>
        </w:numPr>
        <w:autoSpaceDE w:val="0"/>
        <w:autoSpaceDN w:val="0"/>
        <w:adjustRightInd w:val="0"/>
        <w:spacing w:after="0" w:line="240" w:lineRule="auto"/>
        <w:ind w:right="4"/>
        <w:jc w:val="both"/>
        <w:outlineLvl w:val="0"/>
        <w:rPr>
          <w:rFonts w:ascii="Times New Roman" w:hAnsi="Times New Roman" w:cs="Times New Roman"/>
          <w:color w:val="000000" w:themeColor="text1"/>
          <w:sz w:val="24"/>
          <w:szCs w:val="24"/>
        </w:rPr>
      </w:pPr>
      <w:r w:rsidRPr="004677AD">
        <w:rPr>
          <w:rFonts w:ascii="Times New Roman" w:hAnsi="Times New Roman" w:cs="Times New Roman"/>
          <w:color w:val="000000" w:themeColor="text1"/>
          <w:sz w:val="24"/>
          <w:szCs w:val="24"/>
        </w:rPr>
        <w:t>Mohanty, D.; Sukumar, S.;</w:t>
      </w:r>
      <w:r w:rsidR="009E4178" w:rsidRPr="004677AD">
        <w:rPr>
          <w:rFonts w:ascii="Times New Roman" w:hAnsi="Times New Roman" w:cs="Times New Roman"/>
          <w:color w:val="000000" w:themeColor="text1"/>
          <w:sz w:val="24"/>
          <w:szCs w:val="24"/>
        </w:rPr>
        <w:t xml:space="preserve"> Mukherjee, M.B. </w:t>
      </w:r>
      <w:r w:rsidRPr="004677AD">
        <w:rPr>
          <w:rFonts w:ascii="Times New Roman" w:hAnsi="Times New Roman" w:cs="Times New Roman"/>
          <w:color w:val="000000" w:themeColor="text1"/>
          <w:sz w:val="24"/>
          <w:szCs w:val="24"/>
        </w:rPr>
        <w:t>and</w:t>
      </w:r>
      <w:r w:rsidR="009E4178" w:rsidRPr="004677AD">
        <w:rPr>
          <w:rFonts w:ascii="Times New Roman" w:hAnsi="Times New Roman" w:cs="Times New Roman"/>
          <w:color w:val="000000" w:themeColor="text1"/>
          <w:sz w:val="24"/>
          <w:szCs w:val="24"/>
        </w:rPr>
        <w:t xml:space="preserve"> Colah, R.B. (2003</w:t>
      </w:r>
      <w:r w:rsidRPr="004677AD">
        <w:rPr>
          <w:rFonts w:ascii="Times New Roman" w:hAnsi="Times New Roman" w:cs="Times New Roman"/>
          <w:color w:val="000000" w:themeColor="text1"/>
          <w:sz w:val="24"/>
          <w:szCs w:val="24"/>
        </w:rPr>
        <w:t>)</w:t>
      </w:r>
      <w:r w:rsidR="00073D9B">
        <w:rPr>
          <w:rFonts w:ascii="Times New Roman" w:hAnsi="Times New Roman" w:cs="Times New Roman"/>
          <w:color w:val="000000" w:themeColor="text1"/>
          <w:sz w:val="24"/>
          <w:szCs w:val="24"/>
        </w:rPr>
        <w:t>.</w:t>
      </w:r>
      <w:r w:rsidR="00073D9B" w:rsidRPr="00073D9B">
        <w:rPr>
          <w:rFonts w:ascii="Times New Roman" w:hAnsi="Times New Roman" w:cs="Times New Roman"/>
          <w:color w:val="000000" w:themeColor="text1"/>
          <w:sz w:val="24"/>
          <w:szCs w:val="24"/>
        </w:rPr>
        <w:t xml:space="preserve"> </w:t>
      </w:r>
      <w:r w:rsidR="00073D9B" w:rsidRPr="00D6183A">
        <w:rPr>
          <w:rFonts w:ascii="Times New Roman" w:hAnsi="Times New Roman" w:cs="Times New Roman"/>
          <w:color w:val="000000" w:themeColor="text1"/>
          <w:sz w:val="24"/>
          <w:szCs w:val="24"/>
        </w:rPr>
        <w:t xml:space="preserve">G6PD deficiency &amp; malaria in India. </w:t>
      </w:r>
      <w:r w:rsidR="009E4178" w:rsidRPr="004677AD">
        <w:rPr>
          <w:rFonts w:ascii="Times New Roman" w:hAnsi="Times New Roman" w:cs="Times New Roman"/>
          <w:color w:val="000000" w:themeColor="text1"/>
          <w:sz w:val="24"/>
          <w:szCs w:val="24"/>
        </w:rPr>
        <w:t xml:space="preserve"> </w:t>
      </w:r>
      <w:r w:rsidR="009E4178" w:rsidRPr="004677AD">
        <w:rPr>
          <w:rFonts w:ascii="Times New Roman" w:hAnsi="Times New Roman" w:cs="Times New Roman"/>
          <w:i/>
          <w:color w:val="000000" w:themeColor="text1"/>
          <w:sz w:val="24"/>
          <w:szCs w:val="24"/>
        </w:rPr>
        <w:t>American Journal of Haemtology</w:t>
      </w:r>
      <w:r w:rsidR="009E4178" w:rsidRPr="004677AD">
        <w:rPr>
          <w:rFonts w:ascii="Times New Roman" w:hAnsi="Times New Roman" w:cs="Times New Roman"/>
          <w:color w:val="000000" w:themeColor="text1"/>
          <w:sz w:val="24"/>
          <w:szCs w:val="24"/>
        </w:rPr>
        <w:t xml:space="preserve">, </w:t>
      </w:r>
      <w:r w:rsidR="009E4178" w:rsidRPr="00073D9B">
        <w:rPr>
          <w:rFonts w:ascii="Times New Roman" w:hAnsi="Times New Roman" w:cs="Times New Roman"/>
          <w:color w:val="000000" w:themeColor="text1"/>
          <w:sz w:val="24"/>
          <w:szCs w:val="24"/>
        </w:rPr>
        <w:t>72</w:t>
      </w:r>
      <w:r w:rsidR="003B44D7" w:rsidRPr="004677AD">
        <w:rPr>
          <w:rFonts w:ascii="Times New Roman" w:hAnsi="Times New Roman" w:cs="Times New Roman"/>
          <w:color w:val="000000" w:themeColor="text1"/>
          <w:sz w:val="24"/>
          <w:szCs w:val="24"/>
        </w:rPr>
        <w:t>:150</w:t>
      </w:r>
      <w:r w:rsidR="009E4178" w:rsidRPr="004677AD">
        <w:rPr>
          <w:rFonts w:ascii="Times New Roman" w:hAnsi="Times New Roman" w:cs="Times New Roman"/>
          <w:color w:val="000000" w:themeColor="text1"/>
          <w:sz w:val="24"/>
          <w:szCs w:val="24"/>
        </w:rPr>
        <w:t>.</w:t>
      </w:r>
    </w:p>
    <w:p w:rsidR="003B44D7" w:rsidRPr="0021538B" w:rsidRDefault="009E4178" w:rsidP="003E6E61">
      <w:pPr>
        <w:pStyle w:val="ListParagraph"/>
        <w:numPr>
          <w:ilvl w:val="0"/>
          <w:numId w:val="1"/>
        </w:numPr>
        <w:tabs>
          <w:tab w:val="left" w:pos="709"/>
        </w:tabs>
        <w:spacing w:after="0" w:line="240" w:lineRule="auto"/>
        <w:jc w:val="both"/>
        <w:outlineLvl w:val="0"/>
        <w:rPr>
          <w:rFonts w:ascii="Times New Roman" w:hAnsi="Times New Roman" w:cs="Times New Roman"/>
          <w:sz w:val="24"/>
          <w:szCs w:val="24"/>
        </w:rPr>
      </w:pPr>
      <w:r w:rsidRPr="004677AD">
        <w:rPr>
          <w:rFonts w:ascii="Times New Roman" w:hAnsi="Times New Roman" w:cs="Times New Roman"/>
          <w:sz w:val="24"/>
          <w:szCs w:val="24"/>
        </w:rPr>
        <w:t>Motulsky, A.G. (1960</w:t>
      </w:r>
      <w:r w:rsidR="003B44D7" w:rsidRPr="004677AD">
        <w:rPr>
          <w:rFonts w:ascii="Times New Roman" w:hAnsi="Times New Roman" w:cs="Times New Roman"/>
          <w:sz w:val="24"/>
          <w:szCs w:val="24"/>
        </w:rPr>
        <w:t>)</w:t>
      </w:r>
      <w:r w:rsidR="00073D9B">
        <w:rPr>
          <w:rFonts w:ascii="Times New Roman" w:hAnsi="Times New Roman" w:cs="Times New Roman"/>
          <w:sz w:val="24"/>
          <w:szCs w:val="24"/>
        </w:rPr>
        <w:t>.</w:t>
      </w:r>
      <w:r w:rsidR="00073D9B" w:rsidRPr="00073D9B">
        <w:rPr>
          <w:rFonts w:ascii="Times New Roman" w:hAnsi="Times New Roman" w:cs="Times New Roman"/>
          <w:sz w:val="24"/>
          <w:szCs w:val="24"/>
        </w:rPr>
        <w:t xml:space="preserve"> </w:t>
      </w:r>
      <w:r w:rsidR="00073D9B">
        <w:rPr>
          <w:rFonts w:ascii="Times New Roman" w:hAnsi="Times New Roman" w:cs="Times New Roman"/>
          <w:sz w:val="24"/>
          <w:szCs w:val="24"/>
        </w:rPr>
        <w:t>Metabolic polymorphism and the role of infectious disease in human evolution.</w:t>
      </w:r>
      <w:r w:rsidR="003B44D7" w:rsidRPr="004677AD">
        <w:rPr>
          <w:rFonts w:ascii="Times New Roman" w:hAnsi="Times New Roman" w:cs="Times New Roman"/>
          <w:sz w:val="24"/>
          <w:szCs w:val="24"/>
        </w:rPr>
        <w:t xml:space="preserve"> </w:t>
      </w:r>
      <w:r w:rsidRPr="004677AD">
        <w:rPr>
          <w:rFonts w:ascii="Times New Roman" w:hAnsi="Times New Roman" w:cs="Times New Roman"/>
          <w:i/>
          <w:sz w:val="24"/>
          <w:szCs w:val="24"/>
        </w:rPr>
        <w:t>Human Biology</w:t>
      </w:r>
      <w:r w:rsidRPr="004677AD">
        <w:rPr>
          <w:rFonts w:ascii="Times New Roman" w:hAnsi="Times New Roman" w:cs="Times New Roman"/>
          <w:sz w:val="24"/>
          <w:szCs w:val="24"/>
        </w:rPr>
        <w:t xml:space="preserve">, </w:t>
      </w:r>
      <w:r w:rsidRPr="0021538B">
        <w:rPr>
          <w:rFonts w:ascii="Times New Roman" w:hAnsi="Times New Roman" w:cs="Times New Roman"/>
          <w:sz w:val="24"/>
          <w:szCs w:val="24"/>
        </w:rPr>
        <w:t>32</w:t>
      </w:r>
      <w:r w:rsidR="003B44D7" w:rsidRPr="0021538B">
        <w:rPr>
          <w:rFonts w:ascii="Times New Roman" w:hAnsi="Times New Roman" w:cs="Times New Roman"/>
          <w:sz w:val="24"/>
          <w:szCs w:val="24"/>
        </w:rPr>
        <w:t>(1): 28</w:t>
      </w:r>
      <w:r w:rsidRPr="0021538B">
        <w:rPr>
          <w:rFonts w:ascii="Times New Roman" w:hAnsi="Times New Roman" w:cs="Times New Roman"/>
          <w:sz w:val="24"/>
          <w:szCs w:val="24"/>
        </w:rPr>
        <w:t xml:space="preserve">. </w:t>
      </w:r>
    </w:p>
    <w:p w:rsidR="003B44D7" w:rsidRPr="004677AD" w:rsidRDefault="009E4178" w:rsidP="003E6E61">
      <w:pPr>
        <w:pStyle w:val="ListParagraph"/>
        <w:numPr>
          <w:ilvl w:val="0"/>
          <w:numId w:val="1"/>
        </w:numPr>
        <w:autoSpaceDE w:val="0"/>
        <w:autoSpaceDN w:val="0"/>
        <w:adjustRightInd w:val="0"/>
        <w:spacing w:after="0" w:line="240" w:lineRule="auto"/>
        <w:ind w:right="4"/>
        <w:jc w:val="both"/>
        <w:outlineLvl w:val="0"/>
        <w:rPr>
          <w:rFonts w:ascii="Times New Roman" w:hAnsi="Times New Roman" w:cs="Times New Roman"/>
          <w:color w:val="000000" w:themeColor="text1"/>
          <w:sz w:val="24"/>
          <w:szCs w:val="24"/>
        </w:rPr>
      </w:pPr>
      <w:r w:rsidRPr="0021538B">
        <w:rPr>
          <w:rFonts w:ascii="Times New Roman" w:hAnsi="Times New Roman" w:cs="Times New Roman"/>
          <w:color w:val="000000" w:themeColor="text1"/>
          <w:sz w:val="24"/>
          <w:szCs w:val="24"/>
        </w:rPr>
        <w:t>Mukherjee, M</w:t>
      </w:r>
      <w:r w:rsidR="003B44D7" w:rsidRPr="0021538B">
        <w:rPr>
          <w:rFonts w:ascii="Times New Roman" w:hAnsi="Times New Roman" w:cs="Times New Roman"/>
          <w:color w:val="000000" w:themeColor="text1"/>
          <w:sz w:val="24"/>
          <w:szCs w:val="24"/>
        </w:rPr>
        <w:t>.B.;</w:t>
      </w:r>
      <w:r w:rsidR="003B44D7" w:rsidRPr="004677AD">
        <w:rPr>
          <w:rFonts w:ascii="Times New Roman" w:hAnsi="Times New Roman" w:cs="Times New Roman"/>
          <w:color w:val="000000" w:themeColor="text1"/>
          <w:sz w:val="24"/>
          <w:szCs w:val="24"/>
        </w:rPr>
        <w:t xml:space="preserve"> Colah, B.;</w:t>
      </w:r>
      <w:r w:rsidRPr="004677AD">
        <w:rPr>
          <w:rFonts w:ascii="Times New Roman" w:hAnsi="Times New Roman" w:cs="Times New Roman"/>
          <w:color w:val="000000" w:themeColor="text1"/>
          <w:sz w:val="24"/>
          <w:szCs w:val="24"/>
        </w:rPr>
        <w:t xml:space="preserve"> Martin, S. </w:t>
      </w:r>
      <w:r w:rsidR="003B44D7" w:rsidRPr="004677AD">
        <w:rPr>
          <w:rFonts w:ascii="Times New Roman" w:hAnsi="Times New Roman" w:cs="Times New Roman"/>
          <w:color w:val="000000" w:themeColor="text1"/>
          <w:sz w:val="24"/>
          <w:szCs w:val="24"/>
        </w:rPr>
        <w:t>and</w:t>
      </w:r>
      <w:r w:rsidRPr="004677AD">
        <w:rPr>
          <w:rFonts w:ascii="Times New Roman" w:hAnsi="Times New Roman" w:cs="Times New Roman"/>
          <w:color w:val="000000" w:themeColor="text1"/>
          <w:sz w:val="24"/>
          <w:szCs w:val="24"/>
        </w:rPr>
        <w:t xml:space="preserve"> Gosh, K. (2015</w:t>
      </w:r>
      <w:r w:rsidR="003B44D7" w:rsidRPr="004677AD">
        <w:rPr>
          <w:rFonts w:ascii="Times New Roman" w:hAnsi="Times New Roman" w:cs="Times New Roman"/>
          <w:color w:val="000000" w:themeColor="text1"/>
          <w:sz w:val="24"/>
          <w:szCs w:val="24"/>
        </w:rPr>
        <w:t>)</w:t>
      </w:r>
      <w:r w:rsidR="0021538B">
        <w:rPr>
          <w:rFonts w:ascii="Times New Roman" w:hAnsi="Times New Roman" w:cs="Times New Roman"/>
          <w:color w:val="000000" w:themeColor="text1"/>
          <w:sz w:val="24"/>
          <w:szCs w:val="24"/>
        </w:rPr>
        <w:t>.</w:t>
      </w:r>
      <w:r w:rsidR="0021538B" w:rsidRPr="0021538B">
        <w:rPr>
          <w:rFonts w:ascii="Times New Roman" w:hAnsi="Times New Roman" w:cs="Times New Roman"/>
          <w:color w:val="000000" w:themeColor="text1"/>
          <w:sz w:val="24"/>
          <w:szCs w:val="24"/>
        </w:rPr>
        <w:t xml:space="preserve"> </w:t>
      </w:r>
      <w:r w:rsidR="0021538B">
        <w:rPr>
          <w:rFonts w:ascii="Times New Roman" w:hAnsi="Times New Roman" w:cs="Times New Roman"/>
          <w:color w:val="000000" w:themeColor="text1"/>
          <w:sz w:val="24"/>
          <w:szCs w:val="24"/>
        </w:rPr>
        <w:t>Glucose-6-</w:t>
      </w:r>
      <w:r w:rsidR="0021538B" w:rsidRPr="00D6183A">
        <w:rPr>
          <w:rFonts w:ascii="Times New Roman" w:hAnsi="Times New Roman" w:cs="Times New Roman"/>
          <w:color w:val="000000" w:themeColor="text1"/>
          <w:sz w:val="24"/>
          <w:szCs w:val="24"/>
        </w:rPr>
        <w:t>phosphate dehydrogenase (G6PD) deficiency amo</w:t>
      </w:r>
      <w:r w:rsidR="0021538B">
        <w:rPr>
          <w:rFonts w:ascii="Times New Roman" w:hAnsi="Times New Roman" w:cs="Times New Roman"/>
          <w:color w:val="000000" w:themeColor="text1"/>
          <w:sz w:val="24"/>
          <w:szCs w:val="24"/>
        </w:rPr>
        <w:t>ng tribal populations of India-country scenario.</w:t>
      </w:r>
      <w:r w:rsidR="003B44D7" w:rsidRPr="004677AD">
        <w:rPr>
          <w:rFonts w:ascii="Times New Roman" w:hAnsi="Times New Roman" w:cs="Times New Roman"/>
          <w:color w:val="000000" w:themeColor="text1"/>
          <w:sz w:val="24"/>
          <w:szCs w:val="24"/>
        </w:rPr>
        <w:t xml:space="preserve"> </w:t>
      </w:r>
      <w:r w:rsidRPr="004677AD">
        <w:rPr>
          <w:rFonts w:ascii="Times New Roman" w:hAnsi="Times New Roman" w:cs="Times New Roman"/>
          <w:i/>
          <w:color w:val="000000" w:themeColor="text1"/>
          <w:sz w:val="24"/>
          <w:szCs w:val="24"/>
        </w:rPr>
        <w:t xml:space="preserve">Indian Journal of Medical Research, </w:t>
      </w:r>
      <w:r w:rsidRPr="0021538B">
        <w:rPr>
          <w:rFonts w:ascii="Times New Roman" w:hAnsi="Times New Roman" w:cs="Times New Roman"/>
          <w:color w:val="000000" w:themeColor="text1"/>
          <w:sz w:val="24"/>
          <w:szCs w:val="24"/>
        </w:rPr>
        <w:t>141</w:t>
      </w:r>
      <w:r w:rsidR="003B44D7" w:rsidRPr="004677AD">
        <w:rPr>
          <w:rFonts w:ascii="Times New Roman" w:hAnsi="Times New Roman" w:cs="Times New Roman"/>
          <w:color w:val="000000" w:themeColor="text1"/>
          <w:sz w:val="24"/>
          <w:szCs w:val="24"/>
        </w:rPr>
        <w:t>:</w:t>
      </w:r>
      <w:r w:rsidRPr="004677AD">
        <w:rPr>
          <w:rFonts w:ascii="Times New Roman" w:hAnsi="Times New Roman" w:cs="Times New Roman"/>
          <w:color w:val="000000" w:themeColor="text1"/>
          <w:sz w:val="24"/>
          <w:szCs w:val="24"/>
        </w:rPr>
        <w:t>516.</w:t>
      </w:r>
    </w:p>
    <w:p w:rsidR="00E50307" w:rsidRDefault="009E4178" w:rsidP="00E50307">
      <w:pPr>
        <w:pStyle w:val="ListParagraph"/>
        <w:numPr>
          <w:ilvl w:val="0"/>
          <w:numId w:val="1"/>
        </w:numPr>
        <w:spacing w:after="0" w:line="240" w:lineRule="auto"/>
        <w:ind w:right="4"/>
        <w:jc w:val="both"/>
        <w:outlineLvl w:val="0"/>
        <w:rPr>
          <w:rFonts w:ascii="Times New Roman" w:eastAsia="Times New Roman" w:hAnsi="Times New Roman" w:cs="Times New Roman"/>
          <w:color w:val="000000" w:themeColor="text1"/>
          <w:sz w:val="24"/>
          <w:szCs w:val="24"/>
        </w:rPr>
      </w:pPr>
      <w:r w:rsidRPr="004677AD">
        <w:rPr>
          <w:rFonts w:ascii="Times New Roman" w:eastAsia="Times New Roman" w:hAnsi="Times New Roman" w:cs="Times New Roman"/>
          <w:sz w:val="24"/>
          <w:szCs w:val="24"/>
        </w:rPr>
        <w:t xml:space="preserve">Nagel, R.L. </w:t>
      </w:r>
      <w:r w:rsidR="003B44D7" w:rsidRPr="004677AD">
        <w:rPr>
          <w:rFonts w:ascii="Times New Roman" w:eastAsia="Times New Roman" w:hAnsi="Times New Roman" w:cs="Times New Roman"/>
          <w:sz w:val="24"/>
          <w:szCs w:val="24"/>
        </w:rPr>
        <w:t>and</w:t>
      </w:r>
      <w:r w:rsidRPr="004677AD">
        <w:rPr>
          <w:rFonts w:ascii="Times New Roman" w:eastAsia="Times New Roman" w:hAnsi="Times New Roman" w:cs="Times New Roman"/>
          <w:sz w:val="24"/>
          <w:szCs w:val="24"/>
        </w:rPr>
        <w:t xml:space="preserve"> Roth, E.F. (1989).</w:t>
      </w:r>
      <w:r w:rsidR="0021538B" w:rsidRPr="0021538B">
        <w:rPr>
          <w:rFonts w:ascii="Times New Roman" w:eastAsia="Times New Roman" w:hAnsi="Times New Roman" w:cs="Times New Roman"/>
          <w:sz w:val="24"/>
          <w:szCs w:val="24"/>
        </w:rPr>
        <w:t xml:space="preserve"> </w:t>
      </w:r>
      <w:r w:rsidR="0021538B" w:rsidRPr="00D6183A">
        <w:rPr>
          <w:rFonts w:ascii="Times New Roman" w:eastAsia="Times New Roman" w:hAnsi="Times New Roman" w:cs="Times New Roman"/>
          <w:sz w:val="24"/>
          <w:szCs w:val="24"/>
        </w:rPr>
        <w:t>Malaria and red cell genetic defects</w:t>
      </w:r>
      <w:r w:rsidR="0021538B">
        <w:rPr>
          <w:rFonts w:ascii="Times New Roman" w:eastAsia="Times New Roman" w:hAnsi="Times New Roman" w:cs="Times New Roman"/>
          <w:sz w:val="24"/>
          <w:szCs w:val="24"/>
        </w:rPr>
        <w:t>.</w:t>
      </w:r>
      <w:r w:rsidRPr="004677AD">
        <w:rPr>
          <w:rFonts w:ascii="Times New Roman" w:eastAsia="Times New Roman" w:hAnsi="Times New Roman" w:cs="Times New Roman"/>
          <w:sz w:val="24"/>
          <w:szCs w:val="24"/>
        </w:rPr>
        <w:t xml:space="preserve"> </w:t>
      </w:r>
      <w:r w:rsidRPr="004677AD">
        <w:rPr>
          <w:rFonts w:ascii="Times New Roman" w:eastAsia="Times New Roman" w:hAnsi="Times New Roman" w:cs="Times New Roman"/>
          <w:i/>
          <w:sz w:val="24"/>
          <w:szCs w:val="24"/>
        </w:rPr>
        <w:t xml:space="preserve">Blood, </w:t>
      </w:r>
      <w:r w:rsidRPr="0021538B">
        <w:rPr>
          <w:rFonts w:ascii="Times New Roman" w:eastAsia="Times New Roman" w:hAnsi="Times New Roman" w:cs="Times New Roman"/>
          <w:sz w:val="24"/>
          <w:szCs w:val="24"/>
        </w:rPr>
        <w:t>74</w:t>
      </w:r>
      <w:r w:rsidR="003B44D7" w:rsidRPr="004677AD">
        <w:rPr>
          <w:rFonts w:ascii="Times New Roman" w:eastAsia="Times New Roman" w:hAnsi="Times New Roman" w:cs="Times New Roman"/>
          <w:sz w:val="24"/>
          <w:szCs w:val="24"/>
        </w:rPr>
        <w:t>(4):1213</w:t>
      </w:r>
      <w:r w:rsidRPr="004677AD">
        <w:rPr>
          <w:rFonts w:ascii="Times New Roman" w:eastAsia="Times New Roman" w:hAnsi="Times New Roman" w:cs="Times New Roman"/>
          <w:color w:val="000000" w:themeColor="text1"/>
          <w:sz w:val="24"/>
          <w:szCs w:val="24"/>
        </w:rPr>
        <w:t xml:space="preserve">. </w:t>
      </w:r>
    </w:p>
    <w:p w:rsidR="003B44D7" w:rsidRPr="00E50307" w:rsidRDefault="003B44D7" w:rsidP="00E50307">
      <w:pPr>
        <w:pStyle w:val="ListParagraph"/>
        <w:numPr>
          <w:ilvl w:val="0"/>
          <w:numId w:val="1"/>
        </w:numPr>
        <w:spacing w:after="0" w:line="240" w:lineRule="auto"/>
        <w:ind w:right="4"/>
        <w:jc w:val="both"/>
        <w:outlineLvl w:val="0"/>
        <w:rPr>
          <w:rFonts w:ascii="Times New Roman" w:eastAsia="Times New Roman" w:hAnsi="Times New Roman" w:cs="Times New Roman"/>
          <w:color w:val="000000" w:themeColor="text1"/>
          <w:sz w:val="24"/>
          <w:szCs w:val="24"/>
        </w:rPr>
      </w:pPr>
      <w:r w:rsidRPr="00E50307">
        <w:rPr>
          <w:rFonts w:ascii="Times New Roman" w:hAnsi="Times New Roman" w:cs="Times New Roman"/>
          <w:sz w:val="24"/>
          <w:szCs w:val="24"/>
        </w:rPr>
        <w:t>Parween, W.;</w:t>
      </w:r>
      <w:r w:rsidR="009E4178" w:rsidRPr="00E50307">
        <w:rPr>
          <w:rFonts w:ascii="Times New Roman" w:hAnsi="Times New Roman" w:cs="Times New Roman"/>
          <w:sz w:val="24"/>
          <w:szCs w:val="24"/>
        </w:rPr>
        <w:t xml:space="preserve"> Sharma, S.K. </w:t>
      </w:r>
      <w:r w:rsidRPr="00E50307">
        <w:rPr>
          <w:rFonts w:ascii="Times New Roman" w:hAnsi="Times New Roman" w:cs="Times New Roman"/>
          <w:sz w:val="24"/>
          <w:szCs w:val="24"/>
        </w:rPr>
        <w:t>and</w:t>
      </w:r>
      <w:r w:rsidR="009E4178" w:rsidRPr="00E50307">
        <w:rPr>
          <w:rFonts w:ascii="Times New Roman" w:hAnsi="Times New Roman" w:cs="Times New Roman"/>
          <w:sz w:val="24"/>
          <w:szCs w:val="24"/>
        </w:rPr>
        <w:t xml:space="preserve"> Deka, M. (2024). Prevalence of Glucose-6-phosphate dehydrogenase deficiency in the indige</w:t>
      </w:r>
      <w:r w:rsidR="0021538B">
        <w:rPr>
          <w:rFonts w:ascii="Times New Roman" w:hAnsi="Times New Roman" w:cs="Times New Roman"/>
          <w:sz w:val="24"/>
          <w:szCs w:val="24"/>
        </w:rPr>
        <w:t xml:space="preserve">nous population of Upper Assam. </w:t>
      </w:r>
      <w:r w:rsidR="009E4178" w:rsidRPr="00E50307">
        <w:rPr>
          <w:rFonts w:ascii="Times New Roman" w:hAnsi="Times New Roman" w:cs="Times New Roman"/>
          <w:i/>
          <w:sz w:val="24"/>
          <w:szCs w:val="24"/>
        </w:rPr>
        <w:t>African Journal of Biological Sciences</w:t>
      </w:r>
      <w:r w:rsidR="009E4178" w:rsidRPr="00E50307">
        <w:rPr>
          <w:rFonts w:ascii="Times New Roman" w:hAnsi="Times New Roman" w:cs="Times New Roman"/>
          <w:sz w:val="24"/>
          <w:szCs w:val="24"/>
        </w:rPr>
        <w:t xml:space="preserve">, </w:t>
      </w:r>
      <w:r w:rsidR="009E4178" w:rsidRPr="0021538B">
        <w:rPr>
          <w:rFonts w:ascii="Times New Roman" w:hAnsi="Times New Roman" w:cs="Times New Roman"/>
          <w:sz w:val="24"/>
          <w:szCs w:val="24"/>
        </w:rPr>
        <w:t>(Si3</w:t>
      </w:r>
      <w:r w:rsidR="009E4178" w:rsidRPr="00E50307">
        <w:rPr>
          <w:rFonts w:ascii="Times New Roman" w:hAnsi="Times New Roman" w:cs="Times New Roman"/>
          <w:b/>
          <w:sz w:val="24"/>
          <w:szCs w:val="24"/>
        </w:rPr>
        <w:t>)</w:t>
      </w:r>
      <w:r w:rsidRPr="00E50307">
        <w:rPr>
          <w:rFonts w:ascii="Times New Roman" w:hAnsi="Times New Roman" w:cs="Times New Roman"/>
          <w:sz w:val="24"/>
          <w:szCs w:val="24"/>
        </w:rPr>
        <w:t>:5620</w:t>
      </w:r>
      <w:r w:rsidR="009E4178" w:rsidRPr="00E50307">
        <w:rPr>
          <w:rFonts w:ascii="Times New Roman" w:hAnsi="Times New Roman" w:cs="Times New Roman"/>
          <w:sz w:val="24"/>
          <w:szCs w:val="24"/>
        </w:rPr>
        <w:t>.</w:t>
      </w:r>
    </w:p>
    <w:p w:rsidR="003B44D7" w:rsidRPr="004677AD" w:rsidRDefault="009E4178"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 xml:space="preserve">Roth, J. J. </w:t>
      </w:r>
      <w:r w:rsidR="003B44D7" w:rsidRPr="004677AD">
        <w:rPr>
          <w:rFonts w:ascii="Times New Roman" w:hAnsi="Times New Roman" w:cs="Times New Roman"/>
          <w:sz w:val="24"/>
          <w:szCs w:val="24"/>
        </w:rPr>
        <w:t>and</w:t>
      </w:r>
      <w:r w:rsidRPr="004677AD">
        <w:rPr>
          <w:rFonts w:ascii="Times New Roman" w:hAnsi="Times New Roman" w:cs="Times New Roman"/>
          <w:sz w:val="24"/>
          <w:szCs w:val="24"/>
        </w:rPr>
        <w:t xml:space="preserve"> Schulman, S. (1988</w:t>
      </w:r>
      <w:r w:rsidR="003B44D7" w:rsidRPr="004677AD">
        <w:rPr>
          <w:rFonts w:ascii="Times New Roman" w:hAnsi="Times New Roman" w:cs="Times New Roman"/>
          <w:sz w:val="24"/>
          <w:szCs w:val="24"/>
        </w:rPr>
        <w:t>)</w:t>
      </w:r>
      <w:r w:rsidR="0021538B">
        <w:rPr>
          <w:rFonts w:ascii="Times New Roman" w:hAnsi="Times New Roman" w:cs="Times New Roman"/>
          <w:sz w:val="24"/>
          <w:szCs w:val="24"/>
        </w:rPr>
        <w:t>.</w:t>
      </w:r>
      <w:r w:rsidR="0021538B" w:rsidRPr="0021538B">
        <w:rPr>
          <w:rFonts w:ascii="Times New Roman" w:hAnsi="Times New Roman" w:cs="Times New Roman"/>
          <w:sz w:val="24"/>
          <w:szCs w:val="24"/>
        </w:rPr>
        <w:t xml:space="preserve"> </w:t>
      </w:r>
      <w:r w:rsidR="0021538B" w:rsidRPr="005363B3">
        <w:rPr>
          <w:rFonts w:ascii="Times New Roman" w:hAnsi="Times New Roman" w:cs="Times New Roman"/>
          <w:sz w:val="24"/>
          <w:szCs w:val="24"/>
        </w:rPr>
        <w:t>The adaptation of</w:t>
      </w:r>
      <w:r w:rsidR="0021538B">
        <w:rPr>
          <w:rFonts w:ascii="Times New Roman" w:hAnsi="Times New Roman" w:cs="Times New Roman"/>
          <w:sz w:val="24"/>
          <w:szCs w:val="24"/>
        </w:rPr>
        <w:t xml:space="preserve"> </w:t>
      </w:r>
      <w:r w:rsidR="0021538B" w:rsidRPr="005363B3">
        <w:rPr>
          <w:rFonts w:ascii="Times New Roman" w:hAnsi="Times New Roman" w:cs="Times New Roman"/>
          <w:sz w:val="24"/>
          <w:szCs w:val="24"/>
        </w:rPr>
        <w:t>plasmodium</w:t>
      </w:r>
      <w:r w:rsidR="0021538B" w:rsidRPr="005363B3">
        <w:rPr>
          <w:rFonts w:ascii="Times New Roman" w:hAnsi="Times New Roman" w:cs="Times New Roman"/>
          <w:iCs/>
          <w:sz w:val="24"/>
          <w:szCs w:val="24"/>
        </w:rPr>
        <w:t xml:space="preserve"> falciparum </w:t>
      </w:r>
      <w:r w:rsidR="0021538B" w:rsidRPr="005363B3">
        <w:rPr>
          <w:rFonts w:ascii="Times New Roman" w:hAnsi="Times New Roman" w:cs="Times New Roman"/>
          <w:sz w:val="24"/>
          <w:szCs w:val="24"/>
        </w:rPr>
        <w:t>to oxidative stress in G6PD deficient human erythrocytes</w:t>
      </w:r>
      <w:r w:rsidR="0021538B">
        <w:rPr>
          <w:rFonts w:ascii="Times New Roman" w:hAnsi="Times New Roman" w:cs="Times New Roman"/>
          <w:sz w:val="24"/>
          <w:szCs w:val="24"/>
        </w:rPr>
        <w:t>.</w:t>
      </w:r>
      <w:r w:rsidR="003B44D7" w:rsidRPr="004677AD">
        <w:rPr>
          <w:rFonts w:ascii="Times New Roman" w:hAnsi="Times New Roman" w:cs="Times New Roman"/>
          <w:sz w:val="24"/>
          <w:szCs w:val="24"/>
        </w:rPr>
        <w:t xml:space="preserve"> </w:t>
      </w:r>
      <w:r w:rsidRPr="004677AD">
        <w:rPr>
          <w:rFonts w:ascii="Times New Roman" w:hAnsi="Times New Roman" w:cs="Times New Roman"/>
          <w:i/>
          <w:iCs/>
          <w:sz w:val="24"/>
          <w:szCs w:val="24"/>
        </w:rPr>
        <w:t>British Journal of Haematology</w:t>
      </w:r>
      <w:r w:rsidRPr="004677AD">
        <w:rPr>
          <w:rFonts w:ascii="Times New Roman" w:hAnsi="Times New Roman" w:cs="Times New Roman"/>
          <w:iCs/>
          <w:sz w:val="24"/>
          <w:szCs w:val="24"/>
        </w:rPr>
        <w:t xml:space="preserve">, </w:t>
      </w:r>
      <w:r w:rsidRPr="0021538B">
        <w:rPr>
          <w:rFonts w:ascii="Times New Roman" w:hAnsi="Times New Roman" w:cs="Times New Roman"/>
          <w:iCs/>
          <w:sz w:val="24"/>
          <w:szCs w:val="24"/>
        </w:rPr>
        <w:t>70</w:t>
      </w:r>
      <w:r w:rsidR="003B44D7" w:rsidRPr="004677AD">
        <w:rPr>
          <w:rFonts w:ascii="Times New Roman" w:hAnsi="Times New Roman" w:cs="Times New Roman"/>
          <w:iCs/>
          <w:sz w:val="24"/>
          <w:szCs w:val="24"/>
        </w:rPr>
        <w:t>:</w:t>
      </w:r>
      <w:r w:rsidR="003B44D7" w:rsidRPr="004677AD">
        <w:rPr>
          <w:rFonts w:ascii="Times New Roman" w:hAnsi="Times New Roman" w:cs="Times New Roman"/>
          <w:sz w:val="24"/>
          <w:szCs w:val="24"/>
        </w:rPr>
        <w:t xml:space="preserve"> 363</w:t>
      </w:r>
      <w:r w:rsidRPr="004677AD">
        <w:rPr>
          <w:rFonts w:ascii="Times New Roman" w:hAnsi="Times New Roman" w:cs="Times New Roman"/>
          <w:sz w:val="24"/>
          <w:szCs w:val="24"/>
        </w:rPr>
        <w:t>.</w:t>
      </w:r>
    </w:p>
    <w:p w:rsidR="003B44D7" w:rsidRPr="004677AD" w:rsidRDefault="009E4178" w:rsidP="003E6E61">
      <w:pPr>
        <w:pStyle w:val="ListParagraph"/>
        <w:numPr>
          <w:ilvl w:val="0"/>
          <w:numId w:val="1"/>
        </w:numPr>
        <w:spacing w:after="0" w:line="240" w:lineRule="auto"/>
        <w:ind w:right="4"/>
        <w:jc w:val="both"/>
        <w:outlineLvl w:val="0"/>
        <w:rPr>
          <w:rFonts w:ascii="Times New Roman" w:hAnsi="Times New Roman" w:cs="Times New Roman"/>
          <w:sz w:val="24"/>
          <w:szCs w:val="24"/>
        </w:rPr>
      </w:pPr>
      <w:r w:rsidRPr="004677AD">
        <w:rPr>
          <w:rFonts w:ascii="Times New Roman" w:hAnsi="Times New Roman" w:cs="Times New Roman"/>
          <w:sz w:val="24"/>
          <w:szCs w:val="24"/>
        </w:rPr>
        <w:t xml:space="preserve">Seth, P.R. </w:t>
      </w:r>
      <w:r w:rsidR="003B44D7" w:rsidRPr="004677AD">
        <w:rPr>
          <w:rFonts w:ascii="Times New Roman" w:hAnsi="Times New Roman" w:cs="Times New Roman"/>
          <w:sz w:val="24"/>
          <w:szCs w:val="24"/>
        </w:rPr>
        <w:t>and</w:t>
      </w:r>
      <w:r w:rsidRPr="004677AD">
        <w:rPr>
          <w:rFonts w:ascii="Times New Roman" w:hAnsi="Times New Roman" w:cs="Times New Roman"/>
          <w:sz w:val="24"/>
          <w:szCs w:val="24"/>
        </w:rPr>
        <w:t xml:space="preserve"> Seth, S. (1971</w:t>
      </w:r>
      <w:r w:rsidR="003B44D7" w:rsidRPr="004677AD">
        <w:rPr>
          <w:rFonts w:ascii="Times New Roman" w:hAnsi="Times New Roman" w:cs="Times New Roman"/>
          <w:sz w:val="24"/>
          <w:szCs w:val="24"/>
        </w:rPr>
        <w:t>)</w:t>
      </w:r>
      <w:r w:rsidR="0021538B">
        <w:rPr>
          <w:rFonts w:ascii="Times New Roman" w:hAnsi="Times New Roman" w:cs="Times New Roman"/>
          <w:sz w:val="24"/>
          <w:szCs w:val="24"/>
        </w:rPr>
        <w:t>.</w:t>
      </w:r>
      <w:r w:rsidR="0021538B" w:rsidRPr="0021538B">
        <w:rPr>
          <w:rFonts w:ascii="Times New Roman" w:hAnsi="Times New Roman" w:cs="Times New Roman"/>
          <w:color w:val="000000" w:themeColor="text1"/>
          <w:sz w:val="24"/>
          <w:szCs w:val="24"/>
        </w:rPr>
        <w:t xml:space="preserve"> </w:t>
      </w:r>
      <w:r w:rsidR="0021538B" w:rsidRPr="0021538B">
        <w:rPr>
          <w:rStyle w:val="Hyperlink"/>
          <w:rFonts w:ascii="Times New Roman" w:hAnsi="Times New Roman" w:cs="Times New Roman"/>
          <w:color w:val="000000" w:themeColor="text1"/>
          <w:sz w:val="24"/>
          <w:szCs w:val="24"/>
          <w:u w:val="none"/>
        </w:rPr>
        <w:t>Biological Studies of Nagas: Glucose-6-Phosphate Dehydrogenase Deficiency in Angami Nagas</w:t>
      </w:r>
      <w:r w:rsidR="003B44D7" w:rsidRPr="004677AD">
        <w:rPr>
          <w:rFonts w:ascii="Times New Roman" w:hAnsi="Times New Roman" w:cs="Times New Roman"/>
          <w:sz w:val="24"/>
          <w:szCs w:val="24"/>
        </w:rPr>
        <w:t xml:space="preserve"> </w:t>
      </w:r>
      <w:r w:rsidRPr="004677AD">
        <w:rPr>
          <w:rFonts w:ascii="Times New Roman" w:hAnsi="Times New Roman" w:cs="Times New Roman"/>
          <w:i/>
          <w:sz w:val="24"/>
          <w:szCs w:val="24"/>
        </w:rPr>
        <w:t>Human Biology</w:t>
      </w:r>
      <w:r w:rsidRPr="004677AD">
        <w:rPr>
          <w:rFonts w:ascii="Times New Roman" w:hAnsi="Times New Roman" w:cs="Times New Roman"/>
          <w:sz w:val="24"/>
          <w:szCs w:val="24"/>
        </w:rPr>
        <w:t xml:space="preserve">, </w:t>
      </w:r>
      <w:r w:rsidRPr="0021538B">
        <w:rPr>
          <w:rFonts w:ascii="Times New Roman" w:hAnsi="Times New Roman" w:cs="Times New Roman"/>
          <w:sz w:val="24"/>
          <w:szCs w:val="24"/>
        </w:rPr>
        <w:t>43</w:t>
      </w:r>
      <w:r w:rsidR="003B44D7" w:rsidRPr="0021538B">
        <w:rPr>
          <w:rFonts w:ascii="Times New Roman" w:hAnsi="Times New Roman" w:cs="Times New Roman"/>
          <w:sz w:val="24"/>
          <w:szCs w:val="24"/>
        </w:rPr>
        <w:t>(</w:t>
      </w:r>
      <w:r w:rsidR="003B44D7" w:rsidRPr="004677AD">
        <w:rPr>
          <w:rFonts w:ascii="Times New Roman" w:hAnsi="Times New Roman" w:cs="Times New Roman"/>
          <w:sz w:val="24"/>
          <w:szCs w:val="24"/>
        </w:rPr>
        <w:t>4): 557</w:t>
      </w:r>
      <w:r w:rsidRPr="004677AD">
        <w:rPr>
          <w:rFonts w:ascii="Times New Roman" w:hAnsi="Times New Roman" w:cs="Times New Roman"/>
          <w:sz w:val="24"/>
          <w:szCs w:val="24"/>
        </w:rPr>
        <w:t>.</w:t>
      </w:r>
    </w:p>
    <w:p w:rsidR="003B44D7" w:rsidRPr="00F87157" w:rsidRDefault="003B44D7" w:rsidP="003E6E61">
      <w:pPr>
        <w:pStyle w:val="ListParagraph"/>
        <w:numPr>
          <w:ilvl w:val="0"/>
          <w:numId w:val="1"/>
        </w:numPr>
        <w:spacing w:after="0" w:line="240" w:lineRule="auto"/>
        <w:jc w:val="both"/>
        <w:rPr>
          <w:rFonts w:ascii="Times New Roman" w:hAnsi="Times New Roman" w:cs="Times New Roman"/>
          <w:sz w:val="24"/>
          <w:szCs w:val="24"/>
        </w:rPr>
      </w:pPr>
      <w:r w:rsidRPr="00F87157">
        <w:rPr>
          <w:rFonts w:ascii="Times New Roman" w:hAnsi="Times New Roman" w:cs="Times New Roman"/>
          <w:sz w:val="24"/>
          <w:szCs w:val="24"/>
        </w:rPr>
        <w:t>Sharma, J.;</w:t>
      </w:r>
      <w:r w:rsidR="009E4178" w:rsidRPr="00F87157">
        <w:rPr>
          <w:rFonts w:ascii="Times New Roman" w:hAnsi="Times New Roman" w:cs="Times New Roman"/>
          <w:sz w:val="24"/>
          <w:szCs w:val="24"/>
        </w:rPr>
        <w:t xml:space="preserve"> Dutta, P.</w:t>
      </w:r>
      <w:r w:rsidRPr="00F87157">
        <w:rPr>
          <w:rFonts w:ascii="Times New Roman" w:hAnsi="Times New Roman" w:cs="Times New Roman"/>
          <w:sz w:val="24"/>
          <w:szCs w:val="24"/>
        </w:rPr>
        <w:t xml:space="preserve"> and</w:t>
      </w:r>
      <w:r w:rsidR="008A7655" w:rsidRPr="00F87157">
        <w:rPr>
          <w:rFonts w:ascii="Times New Roman" w:hAnsi="Times New Roman" w:cs="Times New Roman"/>
          <w:sz w:val="24"/>
          <w:szCs w:val="24"/>
        </w:rPr>
        <w:t xml:space="preserve"> Khan S.A. </w:t>
      </w:r>
      <w:r w:rsidR="009E4178" w:rsidRPr="00F87157">
        <w:rPr>
          <w:rFonts w:ascii="Times New Roman" w:hAnsi="Times New Roman" w:cs="Times New Roman"/>
          <w:sz w:val="24"/>
          <w:szCs w:val="24"/>
        </w:rPr>
        <w:t>(2016</w:t>
      </w:r>
      <w:r w:rsidRPr="00F87157">
        <w:rPr>
          <w:rFonts w:ascii="Times New Roman" w:hAnsi="Times New Roman" w:cs="Times New Roman"/>
          <w:sz w:val="24"/>
          <w:szCs w:val="24"/>
        </w:rPr>
        <w:t>)</w:t>
      </w:r>
      <w:r w:rsidR="00603481" w:rsidRPr="00F87157">
        <w:rPr>
          <w:rFonts w:ascii="Times New Roman" w:hAnsi="Times New Roman" w:cs="Times New Roman"/>
          <w:sz w:val="24"/>
          <w:szCs w:val="24"/>
        </w:rPr>
        <w:t>. Epidemiological study of malaria cases in North East region of India.</w:t>
      </w:r>
      <w:r w:rsidR="009E4178" w:rsidRPr="00F87157">
        <w:rPr>
          <w:rFonts w:ascii="Times New Roman" w:hAnsi="Times New Roman" w:cs="Times New Roman"/>
          <w:sz w:val="24"/>
          <w:szCs w:val="24"/>
        </w:rPr>
        <w:t xml:space="preserve"> </w:t>
      </w:r>
      <w:r w:rsidR="009E4178" w:rsidRPr="00F87157">
        <w:rPr>
          <w:rFonts w:ascii="Times New Roman" w:hAnsi="Times New Roman" w:cs="Times New Roman"/>
          <w:i/>
          <w:sz w:val="24"/>
          <w:szCs w:val="24"/>
        </w:rPr>
        <w:t>Indian Journal of Medical Research</w:t>
      </w:r>
      <w:r w:rsidRPr="00F87157">
        <w:rPr>
          <w:rFonts w:ascii="Times New Roman" w:hAnsi="Times New Roman" w:cs="Times New Roman"/>
          <w:sz w:val="24"/>
          <w:szCs w:val="24"/>
        </w:rPr>
        <w:t xml:space="preserve">, </w:t>
      </w:r>
      <w:r w:rsidR="009E4178" w:rsidRPr="00F87157">
        <w:rPr>
          <w:rFonts w:ascii="Times New Roman" w:hAnsi="Times New Roman" w:cs="Times New Roman"/>
          <w:sz w:val="24"/>
          <w:szCs w:val="24"/>
        </w:rPr>
        <w:t>31</w:t>
      </w:r>
      <w:r w:rsidRPr="00F87157">
        <w:rPr>
          <w:rFonts w:ascii="Times New Roman" w:hAnsi="Times New Roman" w:cs="Times New Roman"/>
          <w:sz w:val="24"/>
          <w:szCs w:val="24"/>
        </w:rPr>
        <w:t>:</w:t>
      </w:r>
      <w:r w:rsidR="009E4178" w:rsidRPr="00F87157">
        <w:rPr>
          <w:rFonts w:ascii="Times New Roman" w:hAnsi="Times New Roman" w:cs="Times New Roman"/>
          <w:sz w:val="24"/>
          <w:szCs w:val="24"/>
        </w:rPr>
        <w:t>261.</w:t>
      </w:r>
    </w:p>
    <w:p w:rsidR="003B44D7" w:rsidRPr="0013784D" w:rsidRDefault="0013784D" w:rsidP="003E6E61">
      <w:pPr>
        <w:pStyle w:val="ListParagraph"/>
        <w:numPr>
          <w:ilvl w:val="0"/>
          <w:numId w:val="1"/>
        </w:numPr>
        <w:spacing w:after="0" w:line="240" w:lineRule="auto"/>
        <w:jc w:val="both"/>
        <w:rPr>
          <w:rFonts w:ascii="Times New Roman" w:hAnsi="Times New Roman" w:cs="Times New Roman"/>
          <w:sz w:val="24"/>
          <w:szCs w:val="24"/>
          <w:lang w:val="en-US"/>
        </w:rPr>
      </w:pPr>
      <w:r w:rsidRPr="0013784D">
        <w:rPr>
          <w:rFonts w:ascii="Times New Roman" w:hAnsi="Times New Roman" w:cs="Times New Roman"/>
          <w:sz w:val="24"/>
          <w:szCs w:val="24"/>
          <w:lang w:val="en-US"/>
        </w:rPr>
        <w:t>Sharma, V</w:t>
      </w:r>
      <w:r w:rsidR="003B44D7" w:rsidRPr="0013784D">
        <w:rPr>
          <w:rFonts w:ascii="Times New Roman" w:hAnsi="Times New Roman" w:cs="Times New Roman"/>
          <w:sz w:val="24"/>
          <w:szCs w:val="24"/>
          <w:lang w:val="en-US"/>
        </w:rPr>
        <w:t>.</w:t>
      </w:r>
      <w:r w:rsidRPr="0013784D">
        <w:rPr>
          <w:rFonts w:ascii="Times New Roman" w:hAnsi="Times New Roman" w:cs="Times New Roman"/>
          <w:sz w:val="24"/>
          <w:szCs w:val="24"/>
          <w:lang w:val="en-US"/>
        </w:rPr>
        <w:t>P</w:t>
      </w:r>
      <w:r w:rsidR="003B44D7" w:rsidRPr="0013784D">
        <w:rPr>
          <w:rFonts w:ascii="Times New Roman" w:hAnsi="Times New Roman" w:cs="Times New Roman"/>
          <w:sz w:val="24"/>
          <w:szCs w:val="24"/>
          <w:lang w:val="en-US"/>
        </w:rPr>
        <w:t xml:space="preserve">; </w:t>
      </w:r>
      <w:r w:rsidRPr="0013784D">
        <w:rPr>
          <w:rFonts w:ascii="Times New Roman" w:hAnsi="Times New Roman" w:cs="Times New Roman"/>
          <w:sz w:val="24"/>
          <w:szCs w:val="24"/>
          <w:lang w:val="en-US"/>
        </w:rPr>
        <w:t xml:space="preserve">Dev, V. and Phookan, S. </w:t>
      </w:r>
      <w:r w:rsidR="009E4178" w:rsidRPr="0013784D">
        <w:rPr>
          <w:rFonts w:ascii="Times New Roman" w:hAnsi="Times New Roman" w:cs="Times New Roman"/>
          <w:sz w:val="24"/>
          <w:szCs w:val="24"/>
          <w:lang w:val="en-US"/>
        </w:rPr>
        <w:t>(2015</w:t>
      </w:r>
      <w:r w:rsidR="00603481" w:rsidRPr="0013784D">
        <w:rPr>
          <w:rFonts w:ascii="Times New Roman" w:hAnsi="Times New Roman" w:cs="Times New Roman"/>
          <w:sz w:val="24"/>
          <w:szCs w:val="24"/>
          <w:lang w:val="en-US"/>
        </w:rPr>
        <w:t>).</w:t>
      </w:r>
      <w:r w:rsidR="009E4178" w:rsidRPr="0013784D">
        <w:rPr>
          <w:rFonts w:ascii="Times New Roman" w:hAnsi="Times New Roman" w:cs="Times New Roman"/>
          <w:sz w:val="24"/>
          <w:szCs w:val="24"/>
          <w:lang w:val="en-US"/>
        </w:rPr>
        <w:t xml:space="preserve"> </w:t>
      </w:r>
      <w:r w:rsidRPr="0013784D">
        <w:rPr>
          <w:rFonts w:ascii="Times New Roman" w:hAnsi="Times New Roman" w:cs="Times New Roman"/>
          <w:sz w:val="24"/>
          <w:szCs w:val="24"/>
        </w:rPr>
        <w:t xml:space="preserve">Neglected plasmodium vivax malaria in northeastern states of India.  </w:t>
      </w:r>
      <w:r w:rsidRPr="0013784D">
        <w:rPr>
          <w:rFonts w:ascii="Times New Roman" w:hAnsi="Times New Roman" w:cs="Times New Roman"/>
          <w:i/>
          <w:sz w:val="24"/>
          <w:szCs w:val="24"/>
        </w:rPr>
        <w:t>Indian Journal of Medical Research</w:t>
      </w:r>
      <w:r w:rsidRPr="0013784D">
        <w:rPr>
          <w:rFonts w:ascii="Times New Roman" w:hAnsi="Times New Roman" w:cs="Times New Roman"/>
          <w:sz w:val="24"/>
          <w:szCs w:val="24"/>
        </w:rPr>
        <w:t>.</w:t>
      </w:r>
      <w:r>
        <w:rPr>
          <w:rFonts w:ascii="Times New Roman" w:hAnsi="Times New Roman" w:cs="Times New Roman"/>
          <w:sz w:val="24"/>
          <w:szCs w:val="24"/>
        </w:rPr>
        <w:t xml:space="preserve"> </w:t>
      </w:r>
      <w:r w:rsidRPr="0013784D">
        <w:rPr>
          <w:rFonts w:ascii="Times New Roman" w:hAnsi="Times New Roman" w:cs="Times New Roman"/>
          <w:sz w:val="24"/>
          <w:szCs w:val="24"/>
        </w:rPr>
        <w:t>141:546-555.</w:t>
      </w:r>
    </w:p>
    <w:p w:rsidR="009E4178" w:rsidRPr="00C36A0A" w:rsidRDefault="00A77485" w:rsidP="00C36A0A">
      <w:pPr>
        <w:pStyle w:val="ListParagraph"/>
        <w:numPr>
          <w:ilvl w:val="0"/>
          <w:numId w:val="1"/>
        </w:numPr>
        <w:spacing w:after="0" w:line="240" w:lineRule="auto"/>
        <w:jc w:val="both"/>
        <w:rPr>
          <w:rFonts w:ascii="Times New Roman" w:hAnsi="Times New Roman" w:cs="Times New Roman"/>
          <w:sz w:val="24"/>
          <w:szCs w:val="24"/>
        </w:rPr>
      </w:pPr>
      <w:r w:rsidRPr="004677AD">
        <w:rPr>
          <w:rFonts w:ascii="Times New Roman" w:hAnsi="Times New Roman" w:cs="Times New Roman"/>
          <w:sz w:val="24"/>
          <w:szCs w:val="24"/>
        </w:rPr>
        <w:t>Warjri, S.B.; Ete, T.; Mishra, A.; Barman, B.; Mishra, J.; Pala, S.;</w:t>
      </w:r>
      <w:r w:rsidR="009E4178" w:rsidRPr="004677AD">
        <w:rPr>
          <w:rFonts w:ascii="Times New Roman" w:hAnsi="Times New Roman" w:cs="Times New Roman"/>
          <w:sz w:val="24"/>
          <w:szCs w:val="24"/>
        </w:rPr>
        <w:t xml:space="preserve"> Beyong, T., </w:t>
      </w:r>
      <w:r w:rsidRPr="004677AD">
        <w:rPr>
          <w:rFonts w:ascii="Times New Roman" w:hAnsi="Times New Roman" w:cs="Times New Roman"/>
          <w:sz w:val="24"/>
          <w:szCs w:val="24"/>
        </w:rPr>
        <w:t>and</w:t>
      </w:r>
      <w:r w:rsidR="009E4178" w:rsidRPr="004677AD">
        <w:rPr>
          <w:rFonts w:ascii="Times New Roman" w:hAnsi="Times New Roman" w:cs="Times New Roman"/>
          <w:sz w:val="24"/>
          <w:szCs w:val="24"/>
        </w:rPr>
        <w:t xml:space="preserve"> Issar N.K (2016</w:t>
      </w:r>
      <w:r w:rsidRPr="004677AD">
        <w:rPr>
          <w:rFonts w:ascii="Times New Roman" w:hAnsi="Times New Roman" w:cs="Times New Roman"/>
          <w:sz w:val="24"/>
          <w:szCs w:val="24"/>
        </w:rPr>
        <w:t>)</w:t>
      </w:r>
      <w:r w:rsidR="00603481">
        <w:rPr>
          <w:rFonts w:ascii="Times New Roman" w:hAnsi="Times New Roman" w:cs="Times New Roman"/>
          <w:sz w:val="24"/>
          <w:szCs w:val="24"/>
        </w:rPr>
        <w:t xml:space="preserve">. Association between </w:t>
      </w:r>
      <w:r w:rsidR="004E2C55">
        <w:rPr>
          <w:rFonts w:ascii="Times New Roman" w:hAnsi="Times New Roman" w:cs="Times New Roman"/>
          <w:sz w:val="24"/>
          <w:szCs w:val="24"/>
        </w:rPr>
        <w:t xml:space="preserve">clinical </w:t>
      </w:r>
      <w:r w:rsidR="00603481">
        <w:rPr>
          <w:rFonts w:ascii="Times New Roman" w:hAnsi="Times New Roman" w:cs="Times New Roman"/>
          <w:sz w:val="24"/>
          <w:szCs w:val="24"/>
        </w:rPr>
        <w:t>malaria and blood lipids in north east India.</w:t>
      </w:r>
      <w:r w:rsidRPr="004677AD">
        <w:rPr>
          <w:rFonts w:ascii="Times New Roman" w:hAnsi="Times New Roman" w:cs="Times New Roman"/>
          <w:sz w:val="24"/>
          <w:szCs w:val="24"/>
        </w:rPr>
        <w:t xml:space="preserve"> </w:t>
      </w:r>
      <w:r w:rsidR="009E4178" w:rsidRPr="004677AD">
        <w:rPr>
          <w:rFonts w:ascii="Times New Roman" w:hAnsi="Times New Roman" w:cs="Times New Roman"/>
          <w:i/>
          <w:sz w:val="24"/>
          <w:szCs w:val="24"/>
        </w:rPr>
        <w:t xml:space="preserve">British Journal of Medicine and Medical Research, </w:t>
      </w:r>
      <w:r w:rsidR="009E4178" w:rsidRPr="00603481">
        <w:rPr>
          <w:rFonts w:ascii="Times New Roman" w:hAnsi="Times New Roman" w:cs="Times New Roman"/>
          <w:sz w:val="24"/>
          <w:szCs w:val="24"/>
        </w:rPr>
        <w:t>16</w:t>
      </w:r>
      <w:r w:rsidRPr="004677AD">
        <w:rPr>
          <w:rFonts w:ascii="Times New Roman" w:hAnsi="Times New Roman" w:cs="Times New Roman"/>
          <w:sz w:val="24"/>
          <w:szCs w:val="24"/>
        </w:rPr>
        <w:t>(1):1</w:t>
      </w:r>
      <w:r w:rsidR="009E4178" w:rsidRPr="004677AD">
        <w:rPr>
          <w:rFonts w:ascii="Times New Roman" w:hAnsi="Times New Roman" w:cs="Times New Roman"/>
          <w:sz w:val="24"/>
          <w:szCs w:val="24"/>
        </w:rPr>
        <w:t>.</w:t>
      </w:r>
    </w:p>
    <w:p w:rsidR="009E4178" w:rsidRPr="00775A36" w:rsidRDefault="009E4178" w:rsidP="003E6E61">
      <w:pPr>
        <w:spacing w:before="240" w:after="240" w:line="240" w:lineRule="auto"/>
        <w:ind w:right="4"/>
        <w:jc w:val="both"/>
        <w:outlineLvl w:val="0"/>
        <w:rPr>
          <w:rFonts w:ascii="Times New Roman" w:hAnsi="Times New Roman" w:cs="Times New Roman"/>
          <w:sz w:val="24"/>
          <w:szCs w:val="24"/>
        </w:rPr>
      </w:pPr>
    </w:p>
    <w:p w:rsidR="009E4178" w:rsidRPr="00775A36" w:rsidRDefault="009E4178" w:rsidP="003E6E61">
      <w:pPr>
        <w:spacing w:before="240" w:after="240" w:line="240" w:lineRule="auto"/>
        <w:ind w:right="4"/>
        <w:jc w:val="both"/>
        <w:outlineLvl w:val="0"/>
        <w:rPr>
          <w:rFonts w:ascii="Times New Roman" w:hAnsi="Times New Roman" w:cs="Times New Roman"/>
          <w:sz w:val="24"/>
          <w:szCs w:val="24"/>
        </w:rPr>
      </w:pPr>
    </w:p>
    <w:p w:rsidR="001C3818" w:rsidRDefault="001C3818" w:rsidP="003E6E61">
      <w:pPr>
        <w:spacing w:before="240" w:after="240" w:line="240" w:lineRule="auto"/>
        <w:jc w:val="both"/>
      </w:pPr>
    </w:p>
    <w:sectPr w:rsidR="001C3818" w:rsidSect="00D45551">
      <w:headerReference w:type="default" r:id="rId11"/>
      <w:pgSz w:w="11906" w:h="16838" w:code="9"/>
      <w:pgMar w:top="993" w:right="707" w:bottom="993" w:left="709"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16" w:rsidRDefault="00A56316" w:rsidP="003E6E61">
      <w:pPr>
        <w:spacing w:after="0" w:line="240" w:lineRule="auto"/>
      </w:pPr>
      <w:r>
        <w:separator/>
      </w:r>
    </w:p>
  </w:endnote>
  <w:endnote w:type="continuationSeparator" w:id="0">
    <w:p w:rsidR="00A56316" w:rsidRDefault="00A56316" w:rsidP="003E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16" w:rsidRDefault="00A56316" w:rsidP="003E6E61">
      <w:pPr>
        <w:spacing w:after="0" w:line="240" w:lineRule="auto"/>
      </w:pPr>
      <w:r>
        <w:separator/>
      </w:r>
    </w:p>
  </w:footnote>
  <w:footnote w:type="continuationSeparator" w:id="0">
    <w:p w:rsidR="00A56316" w:rsidRDefault="00A56316" w:rsidP="003E6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782D138F60D47DDA3598062B0D85158"/>
      </w:placeholder>
      <w:temporary/>
      <w:showingPlcHdr/>
    </w:sdtPr>
    <w:sdtEndPr/>
    <w:sdtContent>
      <w:p w:rsidR="00DC2C82" w:rsidRDefault="00DC2C82">
        <w:pPr>
          <w:pStyle w:val="Header"/>
        </w:pPr>
        <w:r>
          <w:t>[Type text]</w:t>
        </w:r>
      </w:p>
    </w:sdtContent>
  </w:sdt>
  <w:p w:rsidR="00DC2C82" w:rsidRDefault="00DC2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73056"/>
    <w:multiLevelType w:val="hybridMultilevel"/>
    <w:tmpl w:val="1D7690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78"/>
    <w:rsid w:val="000108EA"/>
    <w:rsid w:val="000110D5"/>
    <w:rsid w:val="00025899"/>
    <w:rsid w:val="0004527B"/>
    <w:rsid w:val="00073D9B"/>
    <w:rsid w:val="000B3A31"/>
    <w:rsid w:val="000E3122"/>
    <w:rsid w:val="0013784D"/>
    <w:rsid w:val="00144D6D"/>
    <w:rsid w:val="001859C3"/>
    <w:rsid w:val="001A3FCA"/>
    <w:rsid w:val="001B4F34"/>
    <w:rsid w:val="001C3818"/>
    <w:rsid w:val="0021538B"/>
    <w:rsid w:val="002326BB"/>
    <w:rsid w:val="0033162F"/>
    <w:rsid w:val="003B44D7"/>
    <w:rsid w:val="003E6E61"/>
    <w:rsid w:val="00402B0D"/>
    <w:rsid w:val="004167E0"/>
    <w:rsid w:val="004201E9"/>
    <w:rsid w:val="00425072"/>
    <w:rsid w:val="004677AD"/>
    <w:rsid w:val="004E2C55"/>
    <w:rsid w:val="00572F91"/>
    <w:rsid w:val="005C4B57"/>
    <w:rsid w:val="005E0B45"/>
    <w:rsid w:val="00603481"/>
    <w:rsid w:val="00656ABB"/>
    <w:rsid w:val="0066447A"/>
    <w:rsid w:val="00664520"/>
    <w:rsid w:val="007005BD"/>
    <w:rsid w:val="00704060"/>
    <w:rsid w:val="00797141"/>
    <w:rsid w:val="007F3E47"/>
    <w:rsid w:val="00887590"/>
    <w:rsid w:val="00887FD9"/>
    <w:rsid w:val="00892C8B"/>
    <w:rsid w:val="008A7655"/>
    <w:rsid w:val="00912D53"/>
    <w:rsid w:val="00935951"/>
    <w:rsid w:val="00990C57"/>
    <w:rsid w:val="009E4178"/>
    <w:rsid w:val="009E43C2"/>
    <w:rsid w:val="00A20016"/>
    <w:rsid w:val="00A56316"/>
    <w:rsid w:val="00A77485"/>
    <w:rsid w:val="00AA5124"/>
    <w:rsid w:val="00AD0D36"/>
    <w:rsid w:val="00B03F9D"/>
    <w:rsid w:val="00B921B7"/>
    <w:rsid w:val="00BD1F63"/>
    <w:rsid w:val="00C36A0A"/>
    <w:rsid w:val="00C62B05"/>
    <w:rsid w:val="00D45551"/>
    <w:rsid w:val="00D64727"/>
    <w:rsid w:val="00DC2C82"/>
    <w:rsid w:val="00E15CFC"/>
    <w:rsid w:val="00E50307"/>
    <w:rsid w:val="00E8551B"/>
    <w:rsid w:val="00F044E8"/>
    <w:rsid w:val="00F42709"/>
    <w:rsid w:val="00F8075B"/>
    <w:rsid w:val="00F87157"/>
    <w:rsid w:val="00FC7E9C"/>
    <w:rsid w:val="00FD6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4178"/>
    <w:rPr>
      <w:color w:val="0000FF" w:themeColor="hyperlink"/>
      <w:u w:val="single"/>
    </w:rPr>
  </w:style>
  <w:style w:type="character" w:customStyle="1" w:styleId="markedcontent">
    <w:name w:val="markedcontent"/>
    <w:basedOn w:val="DefaultParagraphFont"/>
    <w:rsid w:val="009E4178"/>
  </w:style>
  <w:style w:type="paragraph" w:customStyle="1" w:styleId="Default">
    <w:name w:val="Default"/>
    <w:rsid w:val="009E417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Emphasis">
    <w:name w:val="Emphasis"/>
    <w:basedOn w:val="DefaultParagraphFont"/>
    <w:uiPriority w:val="20"/>
    <w:qFormat/>
    <w:rsid w:val="009E4178"/>
    <w:rPr>
      <w:i/>
      <w:iCs/>
    </w:rPr>
  </w:style>
  <w:style w:type="paragraph" w:styleId="NormalWeb">
    <w:name w:val="Normal (Web)"/>
    <w:basedOn w:val="Normal"/>
    <w:uiPriority w:val="99"/>
    <w:unhideWhenUsed/>
    <w:rsid w:val="009E41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4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9"/>
    <w:rPr>
      <w:rFonts w:ascii="Tahoma" w:hAnsi="Tahoma" w:cs="Tahoma"/>
      <w:sz w:val="16"/>
      <w:szCs w:val="16"/>
    </w:rPr>
  </w:style>
  <w:style w:type="paragraph" w:styleId="ListParagraph">
    <w:name w:val="List Paragraph"/>
    <w:basedOn w:val="Normal"/>
    <w:uiPriority w:val="34"/>
    <w:qFormat/>
    <w:rsid w:val="004677AD"/>
    <w:pPr>
      <w:ind w:left="720"/>
      <w:contextualSpacing/>
    </w:pPr>
  </w:style>
  <w:style w:type="paragraph" w:styleId="Header">
    <w:name w:val="header"/>
    <w:basedOn w:val="Normal"/>
    <w:link w:val="HeaderChar"/>
    <w:uiPriority w:val="99"/>
    <w:unhideWhenUsed/>
    <w:rsid w:val="003E6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E61"/>
  </w:style>
  <w:style w:type="paragraph" w:styleId="Footer">
    <w:name w:val="footer"/>
    <w:basedOn w:val="Normal"/>
    <w:link w:val="FooterChar"/>
    <w:uiPriority w:val="99"/>
    <w:unhideWhenUsed/>
    <w:rsid w:val="003E6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E4178"/>
    <w:rPr>
      <w:color w:val="0000FF" w:themeColor="hyperlink"/>
      <w:u w:val="single"/>
    </w:rPr>
  </w:style>
  <w:style w:type="character" w:customStyle="1" w:styleId="markedcontent">
    <w:name w:val="markedcontent"/>
    <w:basedOn w:val="DefaultParagraphFont"/>
    <w:rsid w:val="009E4178"/>
  </w:style>
  <w:style w:type="paragraph" w:customStyle="1" w:styleId="Default">
    <w:name w:val="Default"/>
    <w:rsid w:val="009E417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Emphasis">
    <w:name w:val="Emphasis"/>
    <w:basedOn w:val="DefaultParagraphFont"/>
    <w:uiPriority w:val="20"/>
    <w:qFormat/>
    <w:rsid w:val="009E4178"/>
    <w:rPr>
      <w:i/>
      <w:iCs/>
    </w:rPr>
  </w:style>
  <w:style w:type="paragraph" w:styleId="NormalWeb">
    <w:name w:val="Normal (Web)"/>
    <w:basedOn w:val="Normal"/>
    <w:uiPriority w:val="99"/>
    <w:unhideWhenUsed/>
    <w:rsid w:val="009E41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4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9"/>
    <w:rPr>
      <w:rFonts w:ascii="Tahoma" w:hAnsi="Tahoma" w:cs="Tahoma"/>
      <w:sz w:val="16"/>
      <w:szCs w:val="16"/>
    </w:rPr>
  </w:style>
  <w:style w:type="paragraph" w:styleId="ListParagraph">
    <w:name w:val="List Paragraph"/>
    <w:basedOn w:val="Normal"/>
    <w:uiPriority w:val="34"/>
    <w:qFormat/>
    <w:rsid w:val="004677AD"/>
    <w:pPr>
      <w:ind w:left="720"/>
      <w:contextualSpacing/>
    </w:pPr>
  </w:style>
  <w:style w:type="paragraph" w:styleId="Header">
    <w:name w:val="header"/>
    <w:basedOn w:val="Normal"/>
    <w:link w:val="HeaderChar"/>
    <w:uiPriority w:val="99"/>
    <w:unhideWhenUsed/>
    <w:rsid w:val="003E6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E61"/>
  </w:style>
  <w:style w:type="paragraph" w:styleId="Footer">
    <w:name w:val="footer"/>
    <w:basedOn w:val="Normal"/>
    <w:link w:val="FooterChar"/>
    <w:uiPriority w:val="99"/>
    <w:unhideWhenUsed/>
    <w:rsid w:val="003E6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oi.org/10/1016/j.actatropica.2019.10525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82D138F60D47DDA3598062B0D85158"/>
        <w:category>
          <w:name w:val="General"/>
          <w:gallery w:val="placeholder"/>
        </w:category>
        <w:types>
          <w:type w:val="bbPlcHdr"/>
        </w:types>
        <w:behaviors>
          <w:behavior w:val="content"/>
        </w:behaviors>
        <w:guid w:val="{6E17CE24-E414-4271-85E4-5B5231A7F93B}"/>
      </w:docPartPr>
      <w:docPartBody>
        <w:p w:rsidR="00885101" w:rsidRDefault="00885101" w:rsidP="00885101">
          <w:pPr>
            <w:pStyle w:val="6782D138F60D47DDA3598062B0D851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01"/>
    <w:rsid w:val="000E6BC9"/>
    <w:rsid w:val="00224D2F"/>
    <w:rsid w:val="00885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2D138F60D47DDA3598062B0D85158">
    <w:name w:val="6782D138F60D47DDA3598062B0D85158"/>
    <w:rsid w:val="008851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2D138F60D47DDA3598062B0D85158">
    <w:name w:val="6782D138F60D47DDA3598062B0D85158"/>
    <w:rsid w:val="00885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8019-6315-4435-8624-03B8771B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52</cp:revision>
  <dcterms:created xsi:type="dcterms:W3CDTF">2025-12-19T08:49:00Z</dcterms:created>
  <dcterms:modified xsi:type="dcterms:W3CDTF">2026-04-24T14:42:00Z</dcterms:modified>
</cp:coreProperties>
</file>