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A2FBE3" w14:textId="6DD38117" w:rsidR="00A64803" w:rsidRPr="00B52C8B" w:rsidRDefault="00B52C8B" w:rsidP="00640A0C">
      <w:pPr>
        <w:spacing w:after="0" w:line="360" w:lineRule="auto"/>
        <w:jc w:val="center"/>
        <w:rPr>
          <w:rFonts w:ascii="Times New Roman" w:hAnsi="Times New Roman" w:cs="Times New Roman"/>
          <w:b/>
          <w:sz w:val="24"/>
        </w:rPr>
      </w:pPr>
      <w:r w:rsidRPr="00B52C8B">
        <w:rPr>
          <w:rFonts w:ascii="Times New Roman" w:hAnsi="Times New Roman" w:cs="Times New Roman"/>
          <w:b/>
          <w:sz w:val="24"/>
        </w:rPr>
        <w:t>THE EFFECT OF LAND TENURE SYSTEMS ON ROAD INFRASTRUCTURE DEVELOPMENT IN UGANDA</w:t>
      </w:r>
      <w:r w:rsidR="000F1DC6">
        <w:rPr>
          <w:rFonts w:ascii="Times New Roman" w:hAnsi="Times New Roman" w:cs="Times New Roman"/>
          <w:b/>
          <w:sz w:val="24"/>
        </w:rPr>
        <w:t>:</w:t>
      </w:r>
      <w:r w:rsidRPr="00B52C8B">
        <w:rPr>
          <w:rFonts w:ascii="Times New Roman" w:hAnsi="Times New Roman" w:cs="Times New Roman"/>
          <w:b/>
          <w:sz w:val="24"/>
        </w:rPr>
        <w:t xml:space="preserve"> A CASE OF K</w:t>
      </w:r>
      <w:r w:rsidR="0005327E">
        <w:rPr>
          <w:rFonts w:ascii="Times New Roman" w:hAnsi="Times New Roman" w:cs="Times New Roman"/>
          <w:b/>
          <w:sz w:val="24"/>
        </w:rPr>
        <w:t xml:space="preserve">AMPALA </w:t>
      </w:r>
      <w:r w:rsidRPr="00B52C8B">
        <w:rPr>
          <w:rFonts w:ascii="Times New Roman" w:hAnsi="Times New Roman" w:cs="Times New Roman"/>
          <w:b/>
          <w:sz w:val="24"/>
        </w:rPr>
        <w:t>C</w:t>
      </w:r>
      <w:r w:rsidR="0005327E">
        <w:rPr>
          <w:rFonts w:ascii="Times New Roman" w:hAnsi="Times New Roman" w:cs="Times New Roman"/>
          <w:b/>
          <w:sz w:val="24"/>
        </w:rPr>
        <w:t xml:space="preserve">APITAL CITY </w:t>
      </w:r>
      <w:r w:rsidRPr="00B52C8B">
        <w:rPr>
          <w:rFonts w:ascii="Times New Roman" w:hAnsi="Times New Roman" w:cs="Times New Roman"/>
          <w:b/>
          <w:sz w:val="24"/>
        </w:rPr>
        <w:t>A</w:t>
      </w:r>
      <w:r w:rsidR="0005327E">
        <w:rPr>
          <w:rFonts w:ascii="Times New Roman" w:hAnsi="Times New Roman" w:cs="Times New Roman"/>
          <w:b/>
          <w:sz w:val="24"/>
        </w:rPr>
        <w:t>UTHORITY (KCCA)</w:t>
      </w:r>
      <w:r w:rsidRPr="00B52C8B">
        <w:rPr>
          <w:rFonts w:ascii="Times New Roman" w:hAnsi="Times New Roman" w:cs="Times New Roman"/>
          <w:b/>
          <w:sz w:val="24"/>
        </w:rPr>
        <w:t>, UGANDA.</w:t>
      </w:r>
    </w:p>
    <w:p w14:paraId="27CD0F63" w14:textId="69762AB2" w:rsidR="00B52C8B" w:rsidRPr="00B52C8B" w:rsidRDefault="00B52C8B" w:rsidP="00640A0C">
      <w:pPr>
        <w:spacing w:after="0" w:line="360" w:lineRule="auto"/>
        <w:jc w:val="center"/>
        <w:rPr>
          <w:rFonts w:ascii="Times New Roman" w:hAnsi="Times New Roman" w:cs="Times New Roman"/>
          <w:b/>
          <w:sz w:val="24"/>
        </w:rPr>
      </w:pPr>
      <w:bookmarkStart w:id="0" w:name="_GoBack"/>
      <w:bookmarkEnd w:id="0"/>
      <w:r w:rsidRPr="00B52C8B">
        <w:rPr>
          <w:rFonts w:ascii="Times New Roman" w:hAnsi="Times New Roman" w:cs="Times New Roman"/>
          <w:b/>
          <w:sz w:val="24"/>
        </w:rPr>
        <w:tab/>
      </w:r>
      <w:r w:rsidRPr="00B52C8B">
        <w:rPr>
          <w:rFonts w:ascii="Times New Roman" w:hAnsi="Times New Roman" w:cs="Times New Roman"/>
          <w:b/>
          <w:sz w:val="24"/>
        </w:rPr>
        <w:tab/>
      </w:r>
      <w:r w:rsidRPr="00B52C8B">
        <w:rPr>
          <w:rFonts w:ascii="Times New Roman" w:hAnsi="Times New Roman" w:cs="Times New Roman"/>
          <w:b/>
          <w:sz w:val="24"/>
        </w:rPr>
        <w:tab/>
      </w:r>
      <w:r>
        <w:rPr>
          <w:rFonts w:ascii="Times New Roman" w:hAnsi="Times New Roman" w:cs="Times New Roman"/>
          <w:b/>
          <w:sz w:val="24"/>
        </w:rPr>
        <w:tab/>
      </w:r>
    </w:p>
    <w:p w14:paraId="00D40F7A" w14:textId="77777777" w:rsidR="00B52C8B" w:rsidRDefault="00B52C8B" w:rsidP="00B52C8B">
      <w:pPr>
        <w:spacing w:line="360" w:lineRule="auto"/>
        <w:jc w:val="center"/>
        <w:rPr>
          <w:rFonts w:ascii="Times New Roman" w:hAnsi="Times New Roman" w:cs="Times New Roman"/>
          <w:sz w:val="24"/>
        </w:rPr>
      </w:pPr>
    </w:p>
    <w:p w14:paraId="62626BDF" w14:textId="77777777" w:rsidR="00EC4FC3" w:rsidRPr="00073D62" w:rsidRDefault="00EC4FC3" w:rsidP="00EC4FC3">
      <w:pPr>
        <w:pStyle w:val="Heading1"/>
        <w:jc w:val="center"/>
      </w:pPr>
      <w:r w:rsidRPr="00073D62">
        <w:t>ABSTRACT</w:t>
      </w:r>
    </w:p>
    <w:p w14:paraId="74D13ED3" w14:textId="77777777" w:rsidR="00EC4FC3" w:rsidRPr="00073D62" w:rsidRDefault="00EC4FC3" w:rsidP="00EC4FC3">
      <w:pPr>
        <w:spacing w:line="240" w:lineRule="auto"/>
        <w:jc w:val="both"/>
        <w:rPr>
          <w:rFonts w:ascii="Times New Roman" w:hAnsi="Times New Roman" w:cs="Times New Roman"/>
          <w:bCs/>
          <w:sz w:val="24"/>
        </w:rPr>
      </w:pPr>
      <w:r w:rsidRPr="00073D62">
        <w:rPr>
          <w:rFonts w:ascii="Times New Roman" w:hAnsi="Times New Roman" w:cs="Times New Roman"/>
          <w:bCs/>
          <w:sz w:val="24"/>
        </w:rPr>
        <w:t>Road infrastructure development plays an important role in improving urban mobility, economic productivity, and spatial connectivity in rapidly growing cities. However, the development of urban road networks is often influenced by institutional and legal frameworks, particularly land tenure systems that regulate land ownership, access, and transfer. This study examined the effect of land tenure systems on road infrastructure development in Uganda, focusing on the Kampala Capital City Authority (KCCA). The study was guided by Institutional Theory to explain how formal and informal institutional arrangements influence infrastructure development processes.</w:t>
      </w:r>
      <w:r>
        <w:rPr>
          <w:rFonts w:ascii="Times New Roman" w:hAnsi="Times New Roman" w:cs="Times New Roman"/>
          <w:bCs/>
          <w:sz w:val="24"/>
        </w:rPr>
        <w:t xml:space="preserve"> </w:t>
      </w:r>
      <w:r w:rsidRPr="00073D62">
        <w:rPr>
          <w:rFonts w:ascii="Times New Roman" w:hAnsi="Times New Roman" w:cs="Times New Roman"/>
          <w:bCs/>
          <w:sz w:val="24"/>
        </w:rPr>
        <w:t>A quantitative research design supported by qualitative insights was used to collect and analyze data from officials involved in road planning, land administration, and infrastructure management within KCCA. Data were analyzed using descriptive statistics, correlation analysis, and regression techniques. The findings revealed that land tenure systems significantly influence road infrastructure development, with a strong positive correlation (r = 0.682, p &lt; 0.01). The regression results indicated that land tenure systems explain 46.5% of the variation in road infrastructure development outcomes (R² = 0.465). The results further showed that secure land ownership, efficient land transfer mechanisms, and effective dispute resolution processes enhance road planning, reduce project delays, and improve infrastructure maintenance.</w:t>
      </w:r>
      <w:r>
        <w:rPr>
          <w:rFonts w:ascii="Times New Roman" w:hAnsi="Times New Roman" w:cs="Times New Roman"/>
          <w:bCs/>
          <w:sz w:val="24"/>
        </w:rPr>
        <w:t xml:space="preserve"> </w:t>
      </w:r>
      <w:r w:rsidRPr="00073D62">
        <w:rPr>
          <w:rFonts w:ascii="Times New Roman" w:hAnsi="Times New Roman" w:cs="Times New Roman"/>
          <w:bCs/>
          <w:sz w:val="24"/>
        </w:rPr>
        <w:t>The study concludes that strengthening land tenure systems is essential for improving road infrastructure development in Kampala. It recommends strengthening land registration systems, improving land information management, and enhancing dispute resolution mechanisms to support efficient infrastructure development. The study contributes to knowledge by demonstrating the importance of institutional land governance systems in facilitating sustainable urban infrastructure development in developing cities.</w:t>
      </w:r>
    </w:p>
    <w:p w14:paraId="1A6410C7" w14:textId="77777777" w:rsidR="00EC4FC3" w:rsidRPr="00073D62" w:rsidRDefault="00EC4FC3" w:rsidP="00EC4FC3">
      <w:pPr>
        <w:spacing w:line="360" w:lineRule="auto"/>
        <w:jc w:val="both"/>
        <w:rPr>
          <w:rFonts w:ascii="Times New Roman" w:hAnsi="Times New Roman" w:cs="Times New Roman"/>
          <w:bCs/>
          <w:sz w:val="24"/>
        </w:rPr>
      </w:pPr>
      <w:r w:rsidRPr="00073D62">
        <w:rPr>
          <w:rFonts w:ascii="Times New Roman" w:hAnsi="Times New Roman" w:cs="Times New Roman"/>
          <w:b/>
          <w:bCs/>
          <w:sz w:val="24"/>
        </w:rPr>
        <w:t>Keywords:</w:t>
      </w:r>
      <w:r w:rsidRPr="00073D62">
        <w:rPr>
          <w:rFonts w:ascii="Times New Roman" w:hAnsi="Times New Roman" w:cs="Times New Roman"/>
          <w:bCs/>
          <w:sz w:val="24"/>
        </w:rPr>
        <w:t xml:space="preserve"> Land tenure systems, road infrastructure development, urban planning, institutional theory, Kampala Capital City Authority.</w:t>
      </w:r>
    </w:p>
    <w:p w14:paraId="0BE459F8" w14:textId="77777777" w:rsidR="00C2505E" w:rsidRPr="00C2505E" w:rsidRDefault="00C2505E" w:rsidP="00C2505E">
      <w:pPr>
        <w:pStyle w:val="Heading1"/>
      </w:pPr>
      <w:r w:rsidRPr="00C2505E">
        <w:t xml:space="preserve">INTRODUCTION </w:t>
      </w:r>
    </w:p>
    <w:p w14:paraId="525C30FF" w14:textId="77777777" w:rsidR="00073D62" w:rsidRPr="00073D62" w:rsidRDefault="00073D62" w:rsidP="00073D62">
      <w:pPr>
        <w:spacing w:line="360" w:lineRule="auto"/>
        <w:jc w:val="both"/>
        <w:rPr>
          <w:rFonts w:ascii="Times New Roman" w:hAnsi="Times New Roman" w:cs="Times New Roman"/>
          <w:bCs/>
          <w:sz w:val="24"/>
        </w:rPr>
      </w:pPr>
      <w:r w:rsidRPr="00073D62">
        <w:rPr>
          <w:rFonts w:ascii="Times New Roman" w:hAnsi="Times New Roman" w:cs="Times New Roman"/>
          <w:bCs/>
          <w:sz w:val="24"/>
        </w:rPr>
        <w:t xml:space="preserve">Road infrastructure plays a critical role in urban development by facilitating mobility, economic growth, and access to social services. Efficient road networks support trade, reduce transportation costs, and improve urban connectivity, making them essential for sustainable urban development (World Bank, 2022; United Nations Human Settlements Programme [UN-Habitat], 2023). In rapidly urbanizing cities, road infrastructure development becomes even more important as increasing population density intensifies demand for reliable transport systems and improved spatial connectivity (African Development Bank, 2021; OECD, 2022). However, the development of road infrastructure is often influenced by institutional, legal, and socio-economic factors, among which land tenure systems play a significant role. Land tenure determines how </w:t>
      </w:r>
      <w:r w:rsidRPr="00073D62">
        <w:rPr>
          <w:rFonts w:ascii="Times New Roman" w:hAnsi="Times New Roman" w:cs="Times New Roman"/>
          <w:bCs/>
          <w:sz w:val="24"/>
        </w:rPr>
        <w:lastRenderedPageBreak/>
        <w:t>land is owned, accessed, and transferred, which directly affects infrastructure planning and implementation (</w:t>
      </w:r>
      <w:proofErr w:type="spellStart"/>
      <w:r w:rsidRPr="00073D62">
        <w:rPr>
          <w:rFonts w:ascii="Times New Roman" w:hAnsi="Times New Roman" w:cs="Times New Roman"/>
          <w:bCs/>
          <w:sz w:val="24"/>
        </w:rPr>
        <w:t>Deininger</w:t>
      </w:r>
      <w:proofErr w:type="spellEnd"/>
      <w:r w:rsidRPr="00073D62">
        <w:rPr>
          <w:rFonts w:ascii="Times New Roman" w:hAnsi="Times New Roman" w:cs="Times New Roman"/>
          <w:bCs/>
          <w:sz w:val="24"/>
        </w:rPr>
        <w:t xml:space="preserve"> &amp; </w:t>
      </w:r>
      <w:proofErr w:type="spellStart"/>
      <w:r w:rsidRPr="00073D62">
        <w:rPr>
          <w:rFonts w:ascii="Times New Roman" w:hAnsi="Times New Roman" w:cs="Times New Roman"/>
          <w:bCs/>
          <w:sz w:val="24"/>
        </w:rPr>
        <w:t>Byerlee</w:t>
      </w:r>
      <w:proofErr w:type="spellEnd"/>
      <w:r w:rsidRPr="00073D62">
        <w:rPr>
          <w:rFonts w:ascii="Times New Roman" w:hAnsi="Times New Roman" w:cs="Times New Roman"/>
          <w:bCs/>
          <w:sz w:val="24"/>
        </w:rPr>
        <w:t>, 2020; FAO, 2022).</w:t>
      </w:r>
    </w:p>
    <w:p w14:paraId="35D07F6D" w14:textId="77777777" w:rsidR="00073D62" w:rsidRPr="00073D62" w:rsidRDefault="00073D62" w:rsidP="00073D62">
      <w:pPr>
        <w:spacing w:line="360" w:lineRule="auto"/>
        <w:jc w:val="both"/>
        <w:rPr>
          <w:rFonts w:ascii="Times New Roman" w:hAnsi="Times New Roman" w:cs="Times New Roman"/>
          <w:bCs/>
          <w:sz w:val="24"/>
        </w:rPr>
      </w:pPr>
      <w:r w:rsidRPr="00073D62">
        <w:rPr>
          <w:rFonts w:ascii="Times New Roman" w:hAnsi="Times New Roman" w:cs="Times New Roman"/>
          <w:bCs/>
          <w:sz w:val="24"/>
        </w:rPr>
        <w:t xml:space="preserve">In many developing countries, complex land tenure arrangements create challenges for urban infrastructure development, including delays in land acquisition, disputes over ownership rights, and difficulties in compensation processes (UN-Habitat, 2023; World Bank, 2022). These challenges are particularly pronounced in cities where multiple tenure systems coexist, such as customary, leasehold, and private ownership systems. Such complexity often leads to delays in road construction projects, increased project costs, and difficulties in implementing urban planning strategies (Alemu &amp; </w:t>
      </w:r>
      <w:proofErr w:type="spellStart"/>
      <w:r w:rsidRPr="00073D62">
        <w:rPr>
          <w:rFonts w:ascii="Times New Roman" w:hAnsi="Times New Roman" w:cs="Times New Roman"/>
          <w:bCs/>
          <w:sz w:val="24"/>
        </w:rPr>
        <w:t>Tadesse</w:t>
      </w:r>
      <w:proofErr w:type="spellEnd"/>
      <w:r w:rsidRPr="00073D62">
        <w:rPr>
          <w:rFonts w:ascii="Times New Roman" w:hAnsi="Times New Roman" w:cs="Times New Roman"/>
          <w:bCs/>
          <w:sz w:val="24"/>
        </w:rPr>
        <w:t xml:space="preserve">, 2021; </w:t>
      </w:r>
      <w:proofErr w:type="spellStart"/>
      <w:r w:rsidRPr="00073D62">
        <w:rPr>
          <w:rFonts w:ascii="Times New Roman" w:hAnsi="Times New Roman" w:cs="Times New Roman"/>
          <w:bCs/>
          <w:sz w:val="24"/>
        </w:rPr>
        <w:t>Moyo</w:t>
      </w:r>
      <w:proofErr w:type="spellEnd"/>
      <w:r w:rsidRPr="00073D62">
        <w:rPr>
          <w:rFonts w:ascii="Times New Roman" w:hAnsi="Times New Roman" w:cs="Times New Roman"/>
          <w:bCs/>
          <w:sz w:val="24"/>
        </w:rPr>
        <w:t xml:space="preserve"> et al., 2022). Therefore, understanding the relationship between land tenure systems and infrastructure development is important for improving the efficiency and sustainability of urban infrastructure projects.</w:t>
      </w:r>
    </w:p>
    <w:p w14:paraId="1AB55BCE" w14:textId="77777777" w:rsidR="00C2505E" w:rsidRPr="00C2505E" w:rsidRDefault="00C2505E" w:rsidP="00C2505E">
      <w:pPr>
        <w:spacing w:line="360" w:lineRule="auto"/>
        <w:jc w:val="both"/>
        <w:rPr>
          <w:rFonts w:ascii="Times New Roman" w:hAnsi="Times New Roman" w:cs="Times New Roman"/>
          <w:sz w:val="24"/>
        </w:rPr>
      </w:pPr>
      <w:r w:rsidRPr="00C2505E">
        <w:rPr>
          <w:rFonts w:ascii="Times New Roman" w:hAnsi="Times New Roman" w:cs="Times New Roman"/>
          <w:sz w:val="24"/>
        </w:rPr>
        <w:t xml:space="preserve">Historically, land tenure systems have played a critical role in shaping the development of road infrastructure across the world. Since the late 1990s, many developed countries such as the United States, the United Kingdom, and several European states have undertaken major reforms aimed at improving land administration systems in order to facilitate infrastructure development. For example, between </w:t>
      </w:r>
      <w:r w:rsidRPr="00C2505E">
        <w:rPr>
          <w:rFonts w:ascii="Times New Roman" w:hAnsi="Times New Roman" w:cs="Times New Roman"/>
          <w:bCs/>
          <w:sz w:val="24"/>
        </w:rPr>
        <w:t>1999 and 2010</w:t>
      </w:r>
      <w:r w:rsidRPr="00C2505E">
        <w:rPr>
          <w:rFonts w:ascii="Times New Roman" w:hAnsi="Times New Roman" w:cs="Times New Roman"/>
          <w:sz w:val="24"/>
        </w:rPr>
        <w:t xml:space="preserve">, countries in Europe strengthened cadastral systems and digital land registries, which improved government capacity to acquire land for public infrastructure such as highways and urban roads (World Bank, 2021; UN-Habitat, 2020). In the United States and the United Kingdom, clearly defined property rights under freehold tenure systems allowed governments to efficiently implement compulsory land acquisition policies for public infrastructure, enabling rapid expansion of road networks and urban transport systems (OECD, 2022). Consequently, global road infrastructure development expanded significantly, with the global paved road network increasing from approximately </w:t>
      </w:r>
      <w:r w:rsidRPr="00C2505E">
        <w:rPr>
          <w:rFonts w:ascii="Times New Roman" w:hAnsi="Times New Roman" w:cs="Times New Roman"/>
          <w:bCs/>
          <w:sz w:val="24"/>
        </w:rPr>
        <w:t>15 million km in 2000 to over 23 million km by 2020</w:t>
      </w:r>
      <w:r w:rsidRPr="00C2505E">
        <w:rPr>
          <w:rFonts w:ascii="Times New Roman" w:hAnsi="Times New Roman" w:cs="Times New Roman"/>
          <w:sz w:val="24"/>
        </w:rPr>
        <w:t xml:space="preserve"> (International Transport Forum, 2023). However, in many parts of Asia, including India and Indonesia, fragmented land tenure systems and informal settlements have historically constrained road expansion, leading to delays in urban road projects and increased compensation disputes (Asian Development Bank, 2022). These global experiences demonstrate that the effectiveness of road infrastructure development (DV) has historically been closely linked to how land tenure systems (IV) regulate ownership rights, land acquisition processes, and compensation frameworks.</w:t>
      </w:r>
    </w:p>
    <w:p w14:paraId="3A8FB432" w14:textId="77777777" w:rsidR="00C2505E" w:rsidRPr="00C2505E" w:rsidRDefault="00C2505E" w:rsidP="00C2505E">
      <w:pPr>
        <w:spacing w:line="360" w:lineRule="auto"/>
        <w:jc w:val="both"/>
        <w:rPr>
          <w:rFonts w:ascii="Times New Roman" w:hAnsi="Times New Roman" w:cs="Times New Roman"/>
          <w:sz w:val="24"/>
        </w:rPr>
      </w:pPr>
      <w:r w:rsidRPr="00C2505E">
        <w:rPr>
          <w:rFonts w:ascii="Times New Roman" w:hAnsi="Times New Roman" w:cs="Times New Roman"/>
          <w:sz w:val="24"/>
        </w:rPr>
        <w:t xml:space="preserve">Across Africa, land tenure systems have historically been characterized by a mixture of customary, statutory, and informal land ownership arrangements, which have significantly influenced infrastructure development since the early 2000s. From </w:t>
      </w:r>
      <w:r w:rsidRPr="00C2505E">
        <w:rPr>
          <w:rFonts w:ascii="Times New Roman" w:hAnsi="Times New Roman" w:cs="Times New Roman"/>
          <w:bCs/>
          <w:sz w:val="24"/>
        </w:rPr>
        <w:t>2000 to 2015</w:t>
      </w:r>
      <w:r w:rsidRPr="00C2505E">
        <w:rPr>
          <w:rFonts w:ascii="Times New Roman" w:hAnsi="Times New Roman" w:cs="Times New Roman"/>
          <w:sz w:val="24"/>
        </w:rPr>
        <w:t xml:space="preserve">, several African </w:t>
      </w:r>
      <w:r w:rsidRPr="00C2505E">
        <w:rPr>
          <w:rFonts w:ascii="Times New Roman" w:hAnsi="Times New Roman" w:cs="Times New Roman"/>
          <w:sz w:val="24"/>
        </w:rPr>
        <w:lastRenderedPageBreak/>
        <w:t xml:space="preserve">countries initiated land reforms aimed at improving land administration and facilitating infrastructure projects, particularly road construction and urban expansion (African Development Bank, 2021). For example, Rwanda implemented land registration reforms between </w:t>
      </w:r>
      <w:r w:rsidRPr="00C2505E">
        <w:rPr>
          <w:rFonts w:ascii="Times New Roman" w:hAnsi="Times New Roman" w:cs="Times New Roman"/>
          <w:bCs/>
          <w:sz w:val="24"/>
        </w:rPr>
        <w:t>2009 and 2013</w:t>
      </w:r>
      <w:r w:rsidRPr="00C2505E">
        <w:rPr>
          <w:rFonts w:ascii="Times New Roman" w:hAnsi="Times New Roman" w:cs="Times New Roman"/>
          <w:sz w:val="24"/>
        </w:rPr>
        <w:t xml:space="preserve">, registering over </w:t>
      </w:r>
      <w:r w:rsidRPr="00C2505E">
        <w:rPr>
          <w:rFonts w:ascii="Times New Roman" w:hAnsi="Times New Roman" w:cs="Times New Roman"/>
          <w:bCs/>
          <w:sz w:val="24"/>
        </w:rPr>
        <w:t>10 million land parcels</w:t>
      </w:r>
      <w:r w:rsidRPr="00C2505E">
        <w:rPr>
          <w:rFonts w:ascii="Times New Roman" w:hAnsi="Times New Roman" w:cs="Times New Roman"/>
          <w:sz w:val="24"/>
        </w:rPr>
        <w:t xml:space="preserve">, which significantly improved land acquisition for road infrastructure development (Ali et al., 2020; World Bank, 2022). Similarly, South Africa introduced integrated land management systems to support urban road expansion and spatial planning. However, in many West African countries such as Nigeria and Ghana, customary land ownership and overlapping land rights have continued to create challenges for road development projects, often causing delays in land acquisition and compensation disputes (UN-Habitat, 2023). As a result, despite major investments in road infrastructure across Africa, the continent still experiences significant road development gaps, with only </w:t>
      </w:r>
      <w:r w:rsidRPr="00C2505E">
        <w:rPr>
          <w:rFonts w:ascii="Times New Roman" w:hAnsi="Times New Roman" w:cs="Times New Roman"/>
          <w:bCs/>
          <w:sz w:val="24"/>
        </w:rPr>
        <w:t>about 43% of roads paved</w:t>
      </w:r>
      <w:r w:rsidRPr="00C2505E">
        <w:rPr>
          <w:rFonts w:ascii="Times New Roman" w:hAnsi="Times New Roman" w:cs="Times New Roman"/>
          <w:sz w:val="24"/>
        </w:rPr>
        <w:t xml:space="preserve"> compared to over 80% in developed economies (African Development Bank, 2022). These challenges highlight how complex land tenure systems have historically affected the efficiency, cost, and implementation of road infrastructure projects across the continent.</w:t>
      </w:r>
    </w:p>
    <w:p w14:paraId="3600AB25" w14:textId="77777777" w:rsidR="00C2505E" w:rsidRPr="00C2505E" w:rsidRDefault="00C2505E" w:rsidP="00C2505E">
      <w:pPr>
        <w:spacing w:line="360" w:lineRule="auto"/>
        <w:jc w:val="both"/>
        <w:rPr>
          <w:rFonts w:ascii="Times New Roman" w:hAnsi="Times New Roman" w:cs="Times New Roman"/>
          <w:sz w:val="24"/>
        </w:rPr>
      </w:pPr>
      <w:r w:rsidRPr="00C2505E">
        <w:rPr>
          <w:rFonts w:ascii="Times New Roman" w:hAnsi="Times New Roman" w:cs="Times New Roman"/>
          <w:sz w:val="24"/>
        </w:rPr>
        <w:t xml:space="preserve">In East Africa, the relationship between land tenure systems and road infrastructure development has become increasingly important since the early 2000s as governments have prioritized infrastructure to support economic integration and urbanization. Countries such as Kenya, Tanzania, and Rwanda have invested heavily in road infrastructure under regional development initiatives like the </w:t>
      </w:r>
      <w:r w:rsidRPr="00C2505E">
        <w:rPr>
          <w:rFonts w:ascii="Times New Roman" w:hAnsi="Times New Roman" w:cs="Times New Roman"/>
          <w:bCs/>
          <w:sz w:val="24"/>
        </w:rPr>
        <w:t>East African Community transport corridors</w:t>
      </w:r>
      <w:r w:rsidRPr="00C2505E">
        <w:rPr>
          <w:rFonts w:ascii="Times New Roman" w:hAnsi="Times New Roman" w:cs="Times New Roman"/>
          <w:sz w:val="24"/>
        </w:rPr>
        <w:t xml:space="preserve"> (EAC, 2022). However, between </w:t>
      </w:r>
      <w:r w:rsidRPr="00C2505E">
        <w:rPr>
          <w:rFonts w:ascii="Times New Roman" w:hAnsi="Times New Roman" w:cs="Times New Roman"/>
          <w:bCs/>
          <w:sz w:val="24"/>
        </w:rPr>
        <w:t>2005 and 2020</w:t>
      </w:r>
      <w:r w:rsidRPr="00C2505E">
        <w:rPr>
          <w:rFonts w:ascii="Times New Roman" w:hAnsi="Times New Roman" w:cs="Times New Roman"/>
          <w:sz w:val="24"/>
        </w:rPr>
        <w:t>, land acquisition challenges arising from customary tenure and informal settlements slowed the implementation of many road projects in urban areas. For instance, in Kenya, disputes over land compensation significantly delayed the construction of several Nairobi bypass roads, while in Tanzania road expansion projects in Dar es Salaam encountered resistance from informal land occupants and unclear land ownership documentation (World Bank, 2021; UNECA, 2022). In Rwanda, stronger land governance reforms improved road infrastructure delivery, demonstrating that well-structured land tenure systems can facilitate efficient road development (Ali et al., 2020). Despite these improvements, East African cities continue to experience rapid urbanization and land tenure complexities that affect road planning and implementation, highlighting the continued importance of land governance in infrastructure development across the region.</w:t>
      </w:r>
    </w:p>
    <w:p w14:paraId="52B28122" w14:textId="77777777" w:rsidR="00C2505E" w:rsidRPr="00C2505E" w:rsidRDefault="00C2505E" w:rsidP="00C2505E">
      <w:pPr>
        <w:spacing w:line="360" w:lineRule="auto"/>
        <w:jc w:val="both"/>
        <w:rPr>
          <w:rFonts w:ascii="Times New Roman" w:hAnsi="Times New Roman" w:cs="Times New Roman"/>
          <w:sz w:val="24"/>
        </w:rPr>
      </w:pPr>
      <w:r w:rsidRPr="00C2505E">
        <w:rPr>
          <w:rFonts w:ascii="Times New Roman" w:hAnsi="Times New Roman" w:cs="Times New Roman"/>
          <w:sz w:val="24"/>
        </w:rPr>
        <w:t xml:space="preserve">In Uganda, land tenure systems are historically rooted in the </w:t>
      </w:r>
      <w:r w:rsidRPr="00C2505E">
        <w:rPr>
          <w:rFonts w:ascii="Times New Roman" w:hAnsi="Times New Roman" w:cs="Times New Roman"/>
          <w:bCs/>
          <w:sz w:val="24"/>
        </w:rPr>
        <w:t>1995 Constitution and the Land Act of 1998</w:t>
      </w:r>
      <w:r w:rsidRPr="00C2505E">
        <w:rPr>
          <w:rFonts w:ascii="Times New Roman" w:hAnsi="Times New Roman" w:cs="Times New Roman"/>
          <w:sz w:val="24"/>
        </w:rPr>
        <w:t xml:space="preserve">, which recognize four major tenure systems: </w:t>
      </w:r>
      <w:proofErr w:type="spellStart"/>
      <w:r w:rsidRPr="00C2505E">
        <w:rPr>
          <w:rFonts w:ascii="Times New Roman" w:hAnsi="Times New Roman" w:cs="Times New Roman"/>
          <w:sz w:val="24"/>
        </w:rPr>
        <w:t>Mailo</w:t>
      </w:r>
      <w:proofErr w:type="spellEnd"/>
      <w:r w:rsidRPr="00C2505E">
        <w:rPr>
          <w:rFonts w:ascii="Times New Roman" w:hAnsi="Times New Roman" w:cs="Times New Roman"/>
          <w:sz w:val="24"/>
        </w:rPr>
        <w:t xml:space="preserve">, freehold, leasehold, and customary land ownership (Ministry of Lands, Housing and Urban Development, 2021). Since </w:t>
      </w:r>
      <w:r w:rsidRPr="00C2505E">
        <w:rPr>
          <w:rFonts w:ascii="Times New Roman" w:hAnsi="Times New Roman" w:cs="Times New Roman"/>
          <w:bCs/>
          <w:sz w:val="24"/>
        </w:rPr>
        <w:t>1999</w:t>
      </w:r>
      <w:r w:rsidRPr="00C2505E">
        <w:rPr>
          <w:rFonts w:ascii="Times New Roman" w:hAnsi="Times New Roman" w:cs="Times New Roman"/>
          <w:sz w:val="24"/>
        </w:rPr>
        <w:t xml:space="preserve">, these tenure systems have significantly influenced urban development and infrastructure planning, </w:t>
      </w:r>
      <w:r w:rsidRPr="00C2505E">
        <w:rPr>
          <w:rFonts w:ascii="Times New Roman" w:hAnsi="Times New Roman" w:cs="Times New Roman"/>
          <w:sz w:val="24"/>
        </w:rPr>
        <w:lastRenderedPageBreak/>
        <w:t xml:space="preserve">particularly in rapidly growing cities like Kampala. While the legal framework aims to protect land rights and promote equitable access to land, the coexistence of multiple tenure systems has often complicated land acquisition for infrastructure development (Nkurunziza, 2022). For instance, between </w:t>
      </w:r>
      <w:r w:rsidRPr="00C2505E">
        <w:rPr>
          <w:rFonts w:ascii="Times New Roman" w:hAnsi="Times New Roman" w:cs="Times New Roman"/>
          <w:bCs/>
          <w:sz w:val="24"/>
        </w:rPr>
        <w:t>2010 and 2020</w:t>
      </w:r>
      <w:r w:rsidRPr="00C2505E">
        <w:rPr>
          <w:rFonts w:ascii="Times New Roman" w:hAnsi="Times New Roman" w:cs="Times New Roman"/>
          <w:sz w:val="24"/>
        </w:rPr>
        <w:t xml:space="preserve">, Uganda invested heavily in road infrastructure through projects supported by the World Bank and African Development Bank, including the Kampala Institutional and Infrastructure Development Project (KIIDP), which aimed to improve urban roads and drainage systems (KCCA, 2023). However, many of these projects experienced delays due to disputes related to land ownership, valuation disagreements, and compensation claims (World Bank, 2022). Statistics indicate that over </w:t>
      </w:r>
      <w:r w:rsidRPr="00C2505E">
        <w:rPr>
          <w:rFonts w:ascii="Times New Roman" w:hAnsi="Times New Roman" w:cs="Times New Roman"/>
          <w:bCs/>
          <w:sz w:val="24"/>
        </w:rPr>
        <w:t xml:space="preserve">60% of urban land in Kampala is privately owned under </w:t>
      </w:r>
      <w:proofErr w:type="spellStart"/>
      <w:r w:rsidRPr="00C2505E">
        <w:rPr>
          <w:rFonts w:ascii="Times New Roman" w:hAnsi="Times New Roman" w:cs="Times New Roman"/>
          <w:bCs/>
          <w:sz w:val="24"/>
        </w:rPr>
        <w:t>Mailo</w:t>
      </w:r>
      <w:proofErr w:type="spellEnd"/>
      <w:r w:rsidRPr="00C2505E">
        <w:rPr>
          <w:rFonts w:ascii="Times New Roman" w:hAnsi="Times New Roman" w:cs="Times New Roman"/>
          <w:bCs/>
          <w:sz w:val="24"/>
        </w:rPr>
        <w:t xml:space="preserve"> tenure</w:t>
      </w:r>
      <w:r w:rsidRPr="00C2505E">
        <w:rPr>
          <w:rFonts w:ascii="Times New Roman" w:hAnsi="Times New Roman" w:cs="Times New Roman"/>
          <w:sz w:val="24"/>
        </w:rPr>
        <w:t>, which complicates government efforts to acquire land for road expansion and urban planning (Ministry of Lands, 2021). Consequently, the effectiveness of road infrastructure development has been directly influenced by the complexity of land tenure arrangements.</w:t>
      </w:r>
    </w:p>
    <w:p w14:paraId="2510D543" w14:textId="77777777" w:rsidR="00C2505E" w:rsidRDefault="00C2505E" w:rsidP="00C2505E">
      <w:pPr>
        <w:spacing w:line="360" w:lineRule="auto"/>
        <w:jc w:val="both"/>
        <w:rPr>
          <w:rFonts w:ascii="Times New Roman" w:hAnsi="Times New Roman" w:cs="Times New Roman"/>
          <w:sz w:val="24"/>
        </w:rPr>
      </w:pPr>
      <w:r w:rsidRPr="00C2505E">
        <w:rPr>
          <w:rFonts w:ascii="Times New Roman" w:hAnsi="Times New Roman" w:cs="Times New Roman"/>
          <w:sz w:val="24"/>
        </w:rPr>
        <w:t xml:space="preserve">In Kampala, Kampala Capital City Authority (KCCA) is responsible for planning and implementing road infrastructure development within the city. Since </w:t>
      </w:r>
      <w:r w:rsidRPr="00C2505E">
        <w:rPr>
          <w:rFonts w:ascii="Times New Roman" w:hAnsi="Times New Roman" w:cs="Times New Roman"/>
          <w:bCs/>
          <w:sz w:val="24"/>
        </w:rPr>
        <w:t>2011</w:t>
      </w:r>
      <w:r w:rsidRPr="00C2505E">
        <w:rPr>
          <w:rFonts w:ascii="Times New Roman" w:hAnsi="Times New Roman" w:cs="Times New Roman"/>
          <w:sz w:val="24"/>
        </w:rPr>
        <w:t xml:space="preserve">, KCCA has implemented several major road rehabilitation and expansion projects, including the </w:t>
      </w:r>
      <w:r w:rsidRPr="00C2505E">
        <w:rPr>
          <w:rFonts w:ascii="Times New Roman" w:hAnsi="Times New Roman" w:cs="Times New Roman"/>
          <w:bCs/>
          <w:sz w:val="24"/>
        </w:rPr>
        <w:t>Kampala City Roads Rehabilitation Project (KCRRP)</w:t>
      </w:r>
      <w:r w:rsidRPr="00C2505E">
        <w:rPr>
          <w:rFonts w:ascii="Times New Roman" w:hAnsi="Times New Roman" w:cs="Times New Roman"/>
          <w:sz w:val="24"/>
        </w:rPr>
        <w:t xml:space="preserve"> and the </w:t>
      </w:r>
      <w:r w:rsidRPr="00C2505E">
        <w:rPr>
          <w:rFonts w:ascii="Times New Roman" w:hAnsi="Times New Roman" w:cs="Times New Roman"/>
          <w:bCs/>
          <w:sz w:val="24"/>
        </w:rPr>
        <w:t>Greater Kampala Metropolitan Area Urban Development Program</w:t>
      </w:r>
      <w:r w:rsidRPr="00C2505E">
        <w:rPr>
          <w:rFonts w:ascii="Times New Roman" w:hAnsi="Times New Roman" w:cs="Times New Roman"/>
          <w:sz w:val="24"/>
        </w:rPr>
        <w:t xml:space="preserve">, aimed at upgrading over </w:t>
      </w:r>
      <w:r w:rsidRPr="00C2505E">
        <w:rPr>
          <w:rFonts w:ascii="Times New Roman" w:hAnsi="Times New Roman" w:cs="Times New Roman"/>
          <w:bCs/>
          <w:sz w:val="24"/>
        </w:rPr>
        <w:t>127 km of roads across the city</w:t>
      </w:r>
      <w:r w:rsidRPr="00C2505E">
        <w:rPr>
          <w:rFonts w:ascii="Times New Roman" w:hAnsi="Times New Roman" w:cs="Times New Roman"/>
          <w:sz w:val="24"/>
        </w:rPr>
        <w:t xml:space="preserve"> (KCCA, 2024). Despite these efforts, land acquisition challenges remain a major barrier to infrastructure implementation. Studies indicate that disputes related to </w:t>
      </w:r>
      <w:proofErr w:type="spellStart"/>
      <w:r w:rsidRPr="00C2505E">
        <w:rPr>
          <w:rFonts w:ascii="Times New Roman" w:hAnsi="Times New Roman" w:cs="Times New Roman"/>
          <w:sz w:val="24"/>
        </w:rPr>
        <w:t>Mailo</w:t>
      </w:r>
      <w:proofErr w:type="spellEnd"/>
      <w:r w:rsidRPr="00C2505E">
        <w:rPr>
          <w:rFonts w:ascii="Times New Roman" w:hAnsi="Times New Roman" w:cs="Times New Roman"/>
          <w:sz w:val="24"/>
        </w:rPr>
        <w:t xml:space="preserve"> land ownership and the presence of “</w:t>
      </w:r>
      <w:proofErr w:type="spellStart"/>
      <w:r w:rsidRPr="00C2505E">
        <w:rPr>
          <w:rFonts w:ascii="Times New Roman" w:hAnsi="Times New Roman" w:cs="Times New Roman"/>
          <w:sz w:val="24"/>
        </w:rPr>
        <w:t>Kibanja</w:t>
      </w:r>
      <w:proofErr w:type="spellEnd"/>
      <w:r w:rsidRPr="00C2505E">
        <w:rPr>
          <w:rFonts w:ascii="Times New Roman" w:hAnsi="Times New Roman" w:cs="Times New Roman"/>
          <w:sz w:val="24"/>
        </w:rPr>
        <w:t>” occupants have complicated land acquisition processes, often requiring negotiations with both landlords and tenants before road construction can proceed (</w:t>
      </w:r>
      <w:proofErr w:type="spellStart"/>
      <w:r w:rsidRPr="00C2505E">
        <w:rPr>
          <w:rFonts w:ascii="Times New Roman" w:hAnsi="Times New Roman" w:cs="Times New Roman"/>
          <w:sz w:val="24"/>
        </w:rPr>
        <w:t>Namubiru</w:t>
      </w:r>
      <w:proofErr w:type="spellEnd"/>
      <w:r w:rsidRPr="00C2505E">
        <w:rPr>
          <w:rFonts w:ascii="Times New Roman" w:hAnsi="Times New Roman" w:cs="Times New Roman"/>
          <w:sz w:val="24"/>
        </w:rPr>
        <w:t xml:space="preserve"> &amp; </w:t>
      </w:r>
      <w:proofErr w:type="spellStart"/>
      <w:r w:rsidRPr="00C2505E">
        <w:rPr>
          <w:rFonts w:ascii="Times New Roman" w:hAnsi="Times New Roman" w:cs="Times New Roman"/>
          <w:sz w:val="24"/>
        </w:rPr>
        <w:t>Katusiime</w:t>
      </w:r>
      <w:proofErr w:type="spellEnd"/>
      <w:r w:rsidRPr="00C2505E">
        <w:rPr>
          <w:rFonts w:ascii="Times New Roman" w:hAnsi="Times New Roman" w:cs="Times New Roman"/>
          <w:sz w:val="24"/>
        </w:rPr>
        <w:t>, 2023). In addition, compensation disputes and undervaluation claims have contributed to project delays and increased infrastructure costs (World Bank, 2022). While global reforms have demonstrated that effective land tenure management can facilitate infrastructure development, local implementation challenges in Kampala continue to affect the pace and efficiency of road infrastructure projects. These challenges highlight the need to examine how land tenure systems influence road infrastructure development within the KCCA context.</w:t>
      </w:r>
    </w:p>
    <w:p w14:paraId="11D23200" w14:textId="77777777" w:rsidR="00C2505E" w:rsidRPr="00C2505E" w:rsidRDefault="00C2505E" w:rsidP="00C2505E">
      <w:pPr>
        <w:pStyle w:val="Heading2"/>
      </w:pPr>
      <w:r w:rsidRPr="00C2505E">
        <w:t>Statement of the Problem</w:t>
      </w:r>
    </w:p>
    <w:p w14:paraId="47D4E87D" w14:textId="77777777" w:rsidR="00C2505E" w:rsidRPr="004153C0" w:rsidRDefault="00A47141" w:rsidP="00C2505E">
      <w:pPr>
        <w:spacing w:line="360" w:lineRule="auto"/>
        <w:jc w:val="both"/>
        <w:rPr>
          <w:rFonts w:ascii="Times New Roman" w:hAnsi="Times New Roman" w:cs="Times New Roman"/>
          <w:sz w:val="24"/>
        </w:rPr>
      </w:pPr>
      <w:r w:rsidRPr="00C2505E">
        <w:rPr>
          <w:rFonts w:ascii="Times New Roman" w:hAnsi="Times New Roman" w:cs="Times New Roman"/>
          <w:sz w:val="24"/>
        </w:rPr>
        <w:t xml:space="preserve">Ideally, </w:t>
      </w:r>
      <w:r>
        <w:rPr>
          <w:rFonts w:ascii="Times New Roman" w:hAnsi="Times New Roman" w:cs="Times New Roman"/>
          <w:sz w:val="24"/>
        </w:rPr>
        <w:t>r</w:t>
      </w:r>
      <w:r w:rsidR="00C2505E" w:rsidRPr="00C2505E">
        <w:rPr>
          <w:rFonts w:ascii="Times New Roman" w:hAnsi="Times New Roman" w:cs="Times New Roman"/>
          <w:sz w:val="24"/>
        </w:rPr>
        <w:t>oad infrastructure development plays a critical role in promoting urban mobility, economic productivity, and sustainable city planning.</w:t>
      </w:r>
      <w:r>
        <w:rPr>
          <w:rFonts w:ascii="Times New Roman" w:hAnsi="Times New Roman" w:cs="Times New Roman"/>
          <w:sz w:val="24"/>
        </w:rPr>
        <w:t xml:space="preserve"> </w:t>
      </w:r>
      <w:r w:rsidR="004153C0">
        <w:rPr>
          <w:rFonts w:ascii="Times New Roman" w:hAnsi="Times New Roman" w:cs="Times New Roman"/>
          <w:sz w:val="24"/>
        </w:rPr>
        <w:t xml:space="preserve">Thus </w:t>
      </w:r>
      <w:r w:rsidR="00C2505E" w:rsidRPr="00C2505E">
        <w:rPr>
          <w:rFonts w:ascii="Times New Roman" w:hAnsi="Times New Roman" w:cs="Times New Roman"/>
          <w:sz w:val="24"/>
        </w:rPr>
        <w:t xml:space="preserve">efficient road infrastructure enables improved transportation networks, reduced congestion, better access to economic opportunities, and enhanced urban development (World Bank, 2022; African Development Bank, 2023). In </w:t>
      </w:r>
      <w:r w:rsidR="00C2505E" w:rsidRPr="00C2505E">
        <w:rPr>
          <w:rFonts w:ascii="Times New Roman" w:hAnsi="Times New Roman" w:cs="Times New Roman"/>
          <w:sz w:val="24"/>
        </w:rPr>
        <w:lastRenderedPageBreak/>
        <w:t xml:space="preserve">rapidly urbanizing cities such as Kampala, well-developed road infrastructure is essential for </w:t>
      </w:r>
      <w:r w:rsidR="00C2505E" w:rsidRPr="004153C0">
        <w:rPr>
          <w:rFonts w:ascii="Times New Roman" w:hAnsi="Times New Roman" w:cs="Times New Roman"/>
          <w:sz w:val="24"/>
        </w:rPr>
        <w:t>supporting population growth, facilitating trade, and improving the overall quality of life for residents. Consequently, governments and development partners have invested heavily in urban road development initiatives aimed at improving transportation systems and strengthening economic development (KCCA, 2024).</w:t>
      </w:r>
    </w:p>
    <w:p w14:paraId="4DE7EFFB" w14:textId="77777777" w:rsidR="00C2505E" w:rsidRPr="004153C0" w:rsidRDefault="00C2505E" w:rsidP="00C2505E">
      <w:pPr>
        <w:spacing w:line="360" w:lineRule="auto"/>
        <w:jc w:val="both"/>
        <w:rPr>
          <w:rFonts w:ascii="Times New Roman" w:hAnsi="Times New Roman" w:cs="Times New Roman"/>
          <w:sz w:val="24"/>
        </w:rPr>
      </w:pPr>
      <w:r w:rsidRPr="004153C0">
        <w:rPr>
          <w:rFonts w:ascii="Times New Roman" w:hAnsi="Times New Roman" w:cs="Times New Roman"/>
          <w:sz w:val="24"/>
        </w:rPr>
        <w:t xml:space="preserve">Despite these efforts, road infrastructure development in Kampala has faced persistent challenges related to land acquisition and land tenure complexities. Although projects such as the Kampala City Roads Rehabilitation Project aim to upgrade over </w:t>
      </w:r>
      <w:r w:rsidRPr="004153C0">
        <w:rPr>
          <w:rFonts w:ascii="Times New Roman" w:hAnsi="Times New Roman" w:cs="Times New Roman"/>
          <w:bCs/>
          <w:sz w:val="24"/>
        </w:rPr>
        <w:t>127 km of roads</w:t>
      </w:r>
      <w:r w:rsidRPr="004153C0">
        <w:rPr>
          <w:rFonts w:ascii="Times New Roman" w:hAnsi="Times New Roman" w:cs="Times New Roman"/>
          <w:sz w:val="24"/>
        </w:rPr>
        <w:t xml:space="preserve">, several road development initiatives have experienced delays, cost escalations, and design limitations due to land ownership disputes and compensation challenges (KCCA, 2024; World Bank, 2022). In many cases, the existence of overlapping land rights under the </w:t>
      </w:r>
      <w:proofErr w:type="spellStart"/>
      <w:r w:rsidRPr="004153C0">
        <w:rPr>
          <w:rFonts w:ascii="Times New Roman" w:hAnsi="Times New Roman" w:cs="Times New Roman"/>
          <w:sz w:val="24"/>
        </w:rPr>
        <w:t>Mailo</w:t>
      </w:r>
      <w:proofErr w:type="spellEnd"/>
      <w:r w:rsidRPr="004153C0">
        <w:rPr>
          <w:rFonts w:ascii="Times New Roman" w:hAnsi="Times New Roman" w:cs="Times New Roman"/>
          <w:sz w:val="24"/>
        </w:rPr>
        <w:t xml:space="preserve"> tenure system has required authorities to negotiate with both registered landowners and lawful occupants, making the land acquisition process lengthy and complicated (</w:t>
      </w:r>
      <w:proofErr w:type="spellStart"/>
      <w:r w:rsidRPr="004153C0">
        <w:rPr>
          <w:rFonts w:ascii="Times New Roman" w:hAnsi="Times New Roman" w:cs="Times New Roman"/>
          <w:sz w:val="24"/>
        </w:rPr>
        <w:t>Namubiru</w:t>
      </w:r>
      <w:proofErr w:type="spellEnd"/>
      <w:r w:rsidRPr="004153C0">
        <w:rPr>
          <w:rFonts w:ascii="Times New Roman" w:hAnsi="Times New Roman" w:cs="Times New Roman"/>
          <w:sz w:val="24"/>
        </w:rPr>
        <w:t xml:space="preserve"> &amp; </w:t>
      </w:r>
      <w:proofErr w:type="spellStart"/>
      <w:r w:rsidRPr="004153C0">
        <w:rPr>
          <w:rFonts w:ascii="Times New Roman" w:hAnsi="Times New Roman" w:cs="Times New Roman"/>
          <w:sz w:val="24"/>
        </w:rPr>
        <w:t>Katusiime</w:t>
      </w:r>
      <w:proofErr w:type="spellEnd"/>
      <w:r w:rsidRPr="004153C0">
        <w:rPr>
          <w:rFonts w:ascii="Times New Roman" w:hAnsi="Times New Roman" w:cs="Times New Roman"/>
          <w:sz w:val="24"/>
        </w:rPr>
        <w:t>, 2023). As a result, road expansion projects have sometimes been forced to adopt narrower designs or postpone implementation due to unresolved land disputes and compensation issues.</w:t>
      </w:r>
    </w:p>
    <w:p w14:paraId="55EE5197" w14:textId="77777777" w:rsidR="00C2505E" w:rsidRDefault="00C2505E" w:rsidP="00C2505E">
      <w:pPr>
        <w:spacing w:line="360" w:lineRule="auto"/>
        <w:jc w:val="both"/>
        <w:rPr>
          <w:rFonts w:ascii="Times New Roman" w:hAnsi="Times New Roman" w:cs="Times New Roman"/>
          <w:bCs/>
          <w:sz w:val="24"/>
        </w:rPr>
      </w:pPr>
      <w:r w:rsidRPr="004153C0">
        <w:rPr>
          <w:rFonts w:ascii="Times New Roman" w:hAnsi="Times New Roman" w:cs="Times New Roman"/>
          <w:sz w:val="24"/>
        </w:rPr>
        <w:t xml:space="preserve">If these challenges persist, Kampala may continue to experience traffic congestion, limited urban mobility, increased infrastructure development costs, and reduced economic productivity. These challenges could also undermine government efforts to modernize the city’s transport infrastructure and support sustainable urban development. One possible explanation for these challenges is the influence of land tenure systems on road infrastructure development processes, particularly regarding land acquisition, compensation procedures, and land rights management. Although several studies have examined infrastructure development and urban planning in Uganda, limited research has specifically investigated how land tenure systems influence road infrastructure development within Kampala. Therefore, this study seeks to examine the </w:t>
      </w:r>
      <w:r w:rsidRPr="004153C0">
        <w:rPr>
          <w:rFonts w:ascii="Times New Roman" w:hAnsi="Times New Roman" w:cs="Times New Roman"/>
          <w:bCs/>
          <w:sz w:val="24"/>
        </w:rPr>
        <w:t>effect of land tenure systems on road infrastructure development in Uganda, with a focus on Kampala Capital City Authority (KCCA).</w:t>
      </w:r>
    </w:p>
    <w:p w14:paraId="32BCECCA" w14:textId="77777777" w:rsidR="00105C59" w:rsidRPr="00105C59" w:rsidRDefault="00105C59" w:rsidP="00105C59">
      <w:pPr>
        <w:pStyle w:val="Heading1"/>
      </w:pPr>
      <w:r w:rsidRPr="00105C59">
        <w:t>LITERATURE REVIEW</w:t>
      </w:r>
    </w:p>
    <w:p w14:paraId="14D4E08B" w14:textId="77777777" w:rsidR="00105C59" w:rsidRDefault="00105C59" w:rsidP="00105C59">
      <w:pPr>
        <w:pStyle w:val="Heading2"/>
      </w:pPr>
      <w:r w:rsidRPr="00105C59">
        <w:t>Theoretical Review</w:t>
      </w:r>
    </w:p>
    <w:p w14:paraId="45B70232" w14:textId="77777777" w:rsidR="00105C59" w:rsidRPr="00105C59" w:rsidRDefault="00105C59" w:rsidP="00105C59">
      <w:pPr>
        <w:spacing w:line="360" w:lineRule="auto"/>
        <w:jc w:val="both"/>
        <w:rPr>
          <w:rFonts w:ascii="Times New Roman" w:hAnsi="Times New Roman" w:cs="Times New Roman"/>
          <w:bCs/>
          <w:sz w:val="24"/>
        </w:rPr>
      </w:pPr>
      <w:r>
        <w:rPr>
          <w:rFonts w:ascii="Times New Roman" w:hAnsi="Times New Roman" w:cs="Times New Roman"/>
          <w:bCs/>
          <w:sz w:val="24"/>
        </w:rPr>
        <w:t xml:space="preserve">This study was guided by the </w:t>
      </w:r>
      <w:r w:rsidRPr="00105C59">
        <w:rPr>
          <w:rFonts w:ascii="Times New Roman" w:hAnsi="Times New Roman" w:cs="Times New Roman"/>
          <w:bCs/>
          <w:sz w:val="24"/>
        </w:rPr>
        <w:t xml:space="preserve">Institutional Theory provides a strong framework for understanding how formal rules, governance structures, and organizational norms influence infrastructure development and land governance. Institutional Theory was originally developed by scholars such as North and Scott, who argue that institutions consist of formal regulations, </w:t>
      </w:r>
      <w:r w:rsidRPr="00105C59">
        <w:rPr>
          <w:rFonts w:ascii="Times New Roman" w:hAnsi="Times New Roman" w:cs="Times New Roman"/>
          <w:bCs/>
          <w:sz w:val="24"/>
        </w:rPr>
        <w:lastRenderedPageBreak/>
        <w:t>legal frameworks, and informal norms that shape behavior and decision-making in societies (North, 1990; Scott, 2014). In contemporary development studies, institutions are understood as the structures that regulate land ownership, property rights, and resource allocation, thereby influencing how infrastructure projects are planned and implemented (Acemoglu &amp; Robinson, 2021; World Bank, 2022). The theory emphasizes that effective institutions reduce transaction costs, minimize uncertainty, and facilitate coordination between stakeholders involved in infrastructure development (Rodrik, 2020; Acemoglu &amp; Robinson, 2021). In the context of road infrastructure development, institutional arrangements such as land administration systems, legal land acquisition procedures, and compensation frameworks significantly determine the efficiency of project implementation and infrastructure outcomes (UN-Habitat, 2023).</w:t>
      </w:r>
    </w:p>
    <w:p w14:paraId="18DC1FDE" w14:textId="77777777" w:rsidR="00105C59" w:rsidRPr="00105C59" w:rsidRDefault="00105C59" w:rsidP="00105C59">
      <w:pPr>
        <w:spacing w:line="360" w:lineRule="auto"/>
        <w:jc w:val="both"/>
        <w:rPr>
          <w:rFonts w:ascii="Times New Roman" w:hAnsi="Times New Roman" w:cs="Times New Roman"/>
          <w:bCs/>
          <w:sz w:val="24"/>
        </w:rPr>
      </w:pPr>
      <w:r w:rsidRPr="00105C59">
        <w:rPr>
          <w:rFonts w:ascii="Times New Roman" w:hAnsi="Times New Roman" w:cs="Times New Roman"/>
          <w:bCs/>
          <w:sz w:val="24"/>
        </w:rPr>
        <w:t>Institutional theory further suggests that well-functioning land governance institutions improve infrastructure development outcomes by creating transparent and predictable rules for land acquisition and compensation (North, 1990; Rodrik, 2020). In many developing countries, however, weak institutional capacity, overlapping land rights, and inadequate regulatory enforcement often undermine infrastructure development processes (World Bank, 2022; UN-Habitat, 2023). For example, unclear property rights and bureaucratic inefficiencies in land administration can delay road construction projects due to prolonged disputes over land ownership and compensation claims (Ali et al., 2020; African Development Bank, 2023). Institutional theory therefore highlights that infrastructure development outcomes are not determined solely by financial investments but also by the effectiveness of institutional structures governing land use and land tenure systems (Acemoglu &amp; Robinson, 2021; Rodrik, 2020).</w:t>
      </w:r>
    </w:p>
    <w:p w14:paraId="4FBF4A1C" w14:textId="77777777" w:rsidR="00105C59" w:rsidRPr="00105C59" w:rsidRDefault="00105C59" w:rsidP="00105C59">
      <w:pPr>
        <w:spacing w:line="360" w:lineRule="auto"/>
        <w:jc w:val="both"/>
        <w:rPr>
          <w:rFonts w:ascii="Times New Roman" w:hAnsi="Times New Roman" w:cs="Times New Roman"/>
          <w:bCs/>
          <w:sz w:val="24"/>
        </w:rPr>
      </w:pPr>
      <w:r w:rsidRPr="00105C59">
        <w:rPr>
          <w:rFonts w:ascii="Times New Roman" w:hAnsi="Times New Roman" w:cs="Times New Roman"/>
          <w:bCs/>
          <w:sz w:val="24"/>
        </w:rPr>
        <w:t>Within the African context, institutional theory has been widely used to explain the relationship between land governance systems and infrastructure development challenges. Many African countries operate under hybrid land tenure systems that combine statutory laws with customary practices, which often results in institutional fragmentation and land administration inefficiencies (African Development Bank, 2022; UN-Habitat, 2023). These institutional complexities frequently complicate land acquisition for infrastructure projects, particularly in rapidly urbanizing cities where land ownership patterns are contested (World Bank, 2022; UNECA, 2023). Consequently, infrastructure projects such as road construction may experience delays, cost overruns, and legal disputes due to weak coordination between formal institutions and customary land governance structures (Ali et al., 2020; African Development Bank, 2023).</w:t>
      </w:r>
    </w:p>
    <w:p w14:paraId="788AF26E" w14:textId="77777777" w:rsidR="00105C59" w:rsidRPr="00105C59" w:rsidRDefault="00105C59" w:rsidP="00105C59">
      <w:pPr>
        <w:spacing w:line="360" w:lineRule="auto"/>
        <w:jc w:val="both"/>
        <w:rPr>
          <w:rFonts w:ascii="Times New Roman" w:hAnsi="Times New Roman" w:cs="Times New Roman"/>
          <w:bCs/>
          <w:sz w:val="24"/>
        </w:rPr>
      </w:pPr>
      <w:r w:rsidRPr="00105C59">
        <w:rPr>
          <w:rFonts w:ascii="Times New Roman" w:hAnsi="Times New Roman" w:cs="Times New Roman"/>
          <w:bCs/>
          <w:sz w:val="24"/>
        </w:rPr>
        <w:t xml:space="preserve">In Uganda, Institutional Theory is particularly relevant because the country operates under multiple land tenure systems including </w:t>
      </w:r>
      <w:proofErr w:type="spellStart"/>
      <w:r w:rsidRPr="00105C59">
        <w:rPr>
          <w:rFonts w:ascii="Times New Roman" w:hAnsi="Times New Roman" w:cs="Times New Roman"/>
          <w:bCs/>
          <w:sz w:val="24"/>
        </w:rPr>
        <w:t>Mailo</w:t>
      </w:r>
      <w:proofErr w:type="spellEnd"/>
      <w:r w:rsidRPr="00105C59">
        <w:rPr>
          <w:rFonts w:ascii="Times New Roman" w:hAnsi="Times New Roman" w:cs="Times New Roman"/>
          <w:bCs/>
          <w:sz w:val="24"/>
        </w:rPr>
        <w:t xml:space="preserve">, freehold, leasehold, and customary tenure, each </w:t>
      </w:r>
      <w:r w:rsidRPr="00105C59">
        <w:rPr>
          <w:rFonts w:ascii="Times New Roman" w:hAnsi="Times New Roman" w:cs="Times New Roman"/>
          <w:bCs/>
          <w:sz w:val="24"/>
        </w:rPr>
        <w:lastRenderedPageBreak/>
        <w:t xml:space="preserve">governed by different institutional rules and legal frameworks (Ministry of Lands, Housing and Urban Development, 2021). These institutional arrangements influence how land is accessed, transferred, and acquired for infrastructure development projects (Nkurunziza, 2022; World Bank, 2022). For instance, the coexistence of landlords and tenants under the </w:t>
      </w:r>
      <w:proofErr w:type="spellStart"/>
      <w:r w:rsidRPr="00105C59">
        <w:rPr>
          <w:rFonts w:ascii="Times New Roman" w:hAnsi="Times New Roman" w:cs="Times New Roman"/>
          <w:bCs/>
          <w:sz w:val="24"/>
        </w:rPr>
        <w:t>Mailo</w:t>
      </w:r>
      <w:proofErr w:type="spellEnd"/>
      <w:r w:rsidRPr="00105C59">
        <w:rPr>
          <w:rFonts w:ascii="Times New Roman" w:hAnsi="Times New Roman" w:cs="Times New Roman"/>
          <w:bCs/>
          <w:sz w:val="24"/>
        </w:rPr>
        <w:t xml:space="preserve"> land tenure system often creates institutional complexities that delay road infrastructure development in Kampala due to multiple claims over the same land parcel (</w:t>
      </w:r>
      <w:proofErr w:type="spellStart"/>
      <w:r w:rsidRPr="00105C59">
        <w:rPr>
          <w:rFonts w:ascii="Times New Roman" w:hAnsi="Times New Roman" w:cs="Times New Roman"/>
          <w:bCs/>
          <w:sz w:val="24"/>
        </w:rPr>
        <w:t>Namubiru</w:t>
      </w:r>
      <w:proofErr w:type="spellEnd"/>
      <w:r w:rsidRPr="00105C59">
        <w:rPr>
          <w:rFonts w:ascii="Times New Roman" w:hAnsi="Times New Roman" w:cs="Times New Roman"/>
          <w:bCs/>
          <w:sz w:val="24"/>
        </w:rPr>
        <w:t xml:space="preserve"> &amp; </w:t>
      </w:r>
      <w:proofErr w:type="spellStart"/>
      <w:r w:rsidRPr="00105C59">
        <w:rPr>
          <w:rFonts w:ascii="Times New Roman" w:hAnsi="Times New Roman" w:cs="Times New Roman"/>
          <w:bCs/>
          <w:sz w:val="24"/>
        </w:rPr>
        <w:t>Katusiime</w:t>
      </w:r>
      <w:proofErr w:type="spellEnd"/>
      <w:r w:rsidRPr="00105C59">
        <w:rPr>
          <w:rFonts w:ascii="Times New Roman" w:hAnsi="Times New Roman" w:cs="Times New Roman"/>
          <w:bCs/>
          <w:sz w:val="24"/>
        </w:rPr>
        <w:t>, 2023; KCCA, 2024). Therefore, institutional theory provides an appropriate lens for analyzing how land tenure institutions influence road infrastructure development in Kampala.</w:t>
      </w:r>
    </w:p>
    <w:p w14:paraId="05835323" w14:textId="77777777" w:rsidR="00105C59" w:rsidRDefault="00105C59" w:rsidP="00105C59">
      <w:pPr>
        <w:spacing w:line="360" w:lineRule="auto"/>
        <w:jc w:val="both"/>
        <w:rPr>
          <w:rFonts w:ascii="Times New Roman" w:hAnsi="Times New Roman" w:cs="Times New Roman"/>
          <w:bCs/>
          <w:sz w:val="24"/>
        </w:rPr>
      </w:pPr>
      <w:r w:rsidRPr="00105C59">
        <w:rPr>
          <w:rFonts w:ascii="Times New Roman" w:hAnsi="Times New Roman" w:cs="Times New Roman"/>
          <w:bCs/>
          <w:sz w:val="24"/>
        </w:rPr>
        <w:t xml:space="preserve">In this study, Institutional Theory </w:t>
      </w:r>
      <w:r>
        <w:rPr>
          <w:rFonts w:ascii="Times New Roman" w:hAnsi="Times New Roman" w:cs="Times New Roman"/>
          <w:bCs/>
          <w:sz w:val="24"/>
        </w:rPr>
        <w:t>was</w:t>
      </w:r>
      <w:r w:rsidRPr="00105C59">
        <w:rPr>
          <w:rFonts w:ascii="Times New Roman" w:hAnsi="Times New Roman" w:cs="Times New Roman"/>
          <w:bCs/>
          <w:sz w:val="24"/>
        </w:rPr>
        <w:t xml:space="preserve"> used to explain how land governance institutions, legal frameworks, and administrative processes influence road infrastructure development in Kampala. The theory helps to understand how land tenure arrangements affect land acquisition processes, compensation mechanisms, and project implementation timelines, which ultimately influence the success of road infrastructure development projects.</w:t>
      </w:r>
    </w:p>
    <w:p w14:paraId="1A190BDB" w14:textId="77777777" w:rsidR="00073D62" w:rsidRPr="00C2505E" w:rsidRDefault="00073D62" w:rsidP="00073D62">
      <w:pPr>
        <w:pStyle w:val="Heading2"/>
      </w:pPr>
      <w:r w:rsidRPr="00C2505E">
        <w:t>Conceptual Review</w:t>
      </w:r>
    </w:p>
    <w:p w14:paraId="4DE8957E" w14:textId="77777777" w:rsidR="00073D62" w:rsidRPr="00073D62" w:rsidRDefault="00073D62" w:rsidP="00073D62">
      <w:pPr>
        <w:spacing w:line="360" w:lineRule="auto"/>
        <w:jc w:val="both"/>
        <w:rPr>
          <w:rFonts w:ascii="Times New Roman" w:hAnsi="Times New Roman" w:cs="Times New Roman"/>
          <w:sz w:val="24"/>
        </w:rPr>
      </w:pPr>
      <w:r w:rsidRPr="00073D62">
        <w:rPr>
          <w:rFonts w:ascii="Times New Roman" w:hAnsi="Times New Roman" w:cs="Times New Roman"/>
          <w:sz w:val="24"/>
        </w:rPr>
        <w:t xml:space="preserve">Land tenure refers to the legal and institutional arrangements that determine how land is owned, used, transferred, and controlled within a particular society (UN-Habitat, 2020). According to the </w:t>
      </w:r>
      <w:r w:rsidRPr="00073D62">
        <w:rPr>
          <w:rFonts w:ascii="Times New Roman" w:hAnsi="Times New Roman" w:cs="Times New Roman"/>
          <w:bCs/>
          <w:sz w:val="24"/>
        </w:rPr>
        <w:t>Food and Agriculture Organization (FAO)</w:t>
      </w:r>
      <w:r w:rsidRPr="00073D62">
        <w:rPr>
          <w:rFonts w:ascii="Times New Roman" w:hAnsi="Times New Roman" w:cs="Times New Roman"/>
          <w:sz w:val="24"/>
        </w:rPr>
        <w:t>, land tenure systems define the rights individuals or groups hold over land and the rules governing land access and utilization (FAO, 2021). These systems can include various forms such as customary, freehold, leasehold, and communal ownership arrangements. In many developing countries, land tenure systems are often complex due to the coexistence of formal and informal land ownership structures, which may create challenges in land administration and urban development (World Bank, 2022).</w:t>
      </w:r>
    </w:p>
    <w:p w14:paraId="6EBBE0CE" w14:textId="77777777" w:rsidR="00073D62" w:rsidRPr="00073D62" w:rsidRDefault="00073D62" w:rsidP="00073D62">
      <w:pPr>
        <w:spacing w:line="360" w:lineRule="auto"/>
        <w:jc w:val="both"/>
        <w:rPr>
          <w:rFonts w:ascii="Times New Roman" w:hAnsi="Times New Roman" w:cs="Times New Roman"/>
          <w:sz w:val="24"/>
        </w:rPr>
      </w:pPr>
      <w:r w:rsidRPr="00073D62">
        <w:rPr>
          <w:rFonts w:ascii="Times New Roman" w:hAnsi="Times New Roman" w:cs="Times New Roman"/>
          <w:sz w:val="24"/>
        </w:rPr>
        <w:t>Scholars further argue that land tenure systems significantly influence land markets, investment decisions, and infrastructure development because they determine how easily governments can acquire land for public projects (Ali et al., 2020; Nkurunziza, 2022). In urban contexts, secure land tenure systems facilitate infrastructure expansion by providing clear ownership documentation and legal procedures for land acquisition and compensation. Conversely, fragmented or overlapping land rights may lead to disputes, delays, and increased costs in infrastructure projects, particularly road development initiatives (UN-Habitat, 2023). For instance, informal settlements and unregistered land ownership often create legal and administrative barriers that slow infrastructure development processes in many cities around the world.</w:t>
      </w:r>
    </w:p>
    <w:p w14:paraId="38AC3D77" w14:textId="77777777" w:rsidR="00073D62" w:rsidRPr="00073D62" w:rsidRDefault="00073D62" w:rsidP="00073D62">
      <w:pPr>
        <w:spacing w:line="360" w:lineRule="auto"/>
        <w:jc w:val="both"/>
        <w:rPr>
          <w:rFonts w:ascii="Times New Roman" w:hAnsi="Times New Roman" w:cs="Times New Roman"/>
          <w:sz w:val="24"/>
        </w:rPr>
      </w:pPr>
      <w:r w:rsidRPr="00073D62">
        <w:rPr>
          <w:rFonts w:ascii="Times New Roman" w:hAnsi="Times New Roman" w:cs="Times New Roman"/>
          <w:sz w:val="24"/>
        </w:rPr>
        <w:lastRenderedPageBreak/>
        <w:t xml:space="preserve">In the Ugandan context, land tenure systems are classified into </w:t>
      </w:r>
      <w:proofErr w:type="spellStart"/>
      <w:r w:rsidRPr="00073D62">
        <w:rPr>
          <w:rFonts w:ascii="Times New Roman" w:hAnsi="Times New Roman" w:cs="Times New Roman"/>
          <w:bCs/>
          <w:sz w:val="24"/>
        </w:rPr>
        <w:t>Mailo</w:t>
      </w:r>
      <w:proofErr w:type="spellEnd"/>
      <w:r w:rsidRPr="00073D62">
        <w:rPr>
          <w:rFonts w:ascii="Times New Roman" w:hAnsi="Times New Roman" w:cs="Times New Roman"/>
          <w:bCs/>
          <w:sz w:val="24"/>
        </w:rPr>
        <w:t>, freehold, leasehold, and customary tenure</w:t>
      </w:r>
      <w:r w:rsidRPr="00073D62">
        <w:rPr>
          <w:rFonts w:ascii="Times New Roman" w:hAnsi="Times New Roman" w:cs="Times New Roman"/>
          <w:sz w:val="24"/>
        </w:rPr>
        <w:t xml:space="preserve">, each with distinct legal characteristics and implications for land management (Ministry of Lands, Housing and Urban Development, 2021). The </w:t>
      </w:r>
      <w:proofErr w:type="spellStart"/>
      <w:r w:rsidRPr="00073D62">
        <w:rPr>
          <w:rFonts w:ascii="Times New Roman" w:hAnsi="Times New Roman" w:cs="Times New Roman"/>
          <w:sz w:val="24"/>
        </w:rPr>
        <w:t>Mailo</w:t>
      </w:r>
      <w:proofErr w:type="spellEnd"/>
      <w:r w:rsidRPr="00073D62">
        <w:rPr>
          <w:rFonts w:ascii="Times New Roman" w:hAnsi="Times New Roman" w:cs="Times New Roman"/>
          <w:sz w:val="24"/>
        </w:rPr>
        <w:t xml:space="preserve"> tenure system, which is prevalent in central Uganda including Kampala, is particularly complex because it allows for the separation of land ownership and occupancy rights, resulting in multiple claims over the same piece of land (</w:t>
      </w:r>
      <w:proofErr w:type="spellStart"/>
      <w:r w:rsidRPr="00073D62">
        <w:rPr>
          <w:rFonts w:ascii="Times New Roman" w:hAnsi="Times New Roman" w:cs="Times New Roman"/>
          <w:sz w:val="24"/>
        </w:rPr>
        <w:t>Namubiru</w:t>
      </w:r>
      <w:proofErr w:type="spellEnd"/>
      <w:r w:rsidRPr="00073D62">
        <w:rPr>
          <w:rFonts w:ascii="Times New Roman" w:hAnsi="Times New Roman" w:cs="Times New Roman"/>
          <w:sz w:val="24"/>
        </w:rPr>
        <w:t xml:space="preserve"> &amp; </w:t>
      </w:r>
      <w:proofErr w:type="spellStart"/>
      <w:r w:rsidRPr="00073D62">
        <w:rPr>
          <w:rFonts w:ascii="Times New Roman" w:hAnsi="Times New Roman" w:cs="Times New Roman"/>
          <w:sz w:val="24"/>
        </w:rPr>
        <w:t>Katusiime</w:t>
      </w:r>
      <w:proofErr w:type="spellEnd"/>
      <w:r w:rsidRPr="00073D62">
        <w:rPr>
          <w:rFonts w:ascii="Times New Roman" w:hAnsi="Times New Roman" w:cs="Times New Roman"/>
          <w:sz w:val="24"/>
        </w:rPr>
        <w:t xml:space="preserve">, 2023). These complexities can influence government efforts to acquire land for infrastructure projects. In this study, </w:t>
      </w:r>
      <w:r w:rsidRPr="00073D62">
        <w:rPr>
          <w:rFonts w:ascii="Times New Roman" w:hAnsi="Times New Roman" w:cs="Times New Roman"/>
          <w:bCs/>
          <w:sz w:val="24"/>
        </w:rPr>
        <w:t>land tenure systems were conceptualized as the legal and institutional arrangements governing land ownership, access, and control that influence land acquisition processes for road infrastructure development in Kampala.</w:t>
      </w:r>
      <w:r w:rsidRPr="00073D62">
        <w:rPr>
          <w:rFonts w:ascii="Times New Roman" w:hAnsi="Times New Roman" w:cs="Times New Roman"/>
          <w:sz w:val="24"/>
        </w:rPr>
        <w:t xml:space="preserve"> The study will examine elements such as land ownership structures, compensation procedures, land rights disputes, and land acquisition processes.</w:t>
      </w:r>
    </w:p>
    <w:p w14:paraId="42BED72C" w14:textId="77777777" w:rsidR="00073D62" w:rsidRPr="00073D62" w:rsidRDefault="00073D62" w:rsidP="00073D62">
      <w:pPr>
        <w:spacing w:line="360" w:lineRule="auto"/>
        <w:jc w:val="both"/>
        <w:rPr>
          <w:rFonts w:ascii="Times New Roman" w:hAnsi="Times New Roman" w:cs="Times New Roman"/>
          <w:sz w:val="24"/>
        </w:rPr>
      </w:pPr>
      <w:r w:rsidRPr="00073D62">
        <w:rPr>
          <w:rFonts w:ascii="Times New Roman" w:hAnsi="Times New Roman" w:cs="Times New Roman"/>
          <w:sz w:val="24"/>
        </w:rPr>
        <w:t xml:space="preserve">Road infrastructure development refers to the planning, construction, upgrading, and maintenance of road networks that facilitate transportation, trade, and urban connectivity (International Transport Forum, 2023). According to the </w:t>
      </w:r>
      <w:r w:rsidRPr="00073D62">
        <w:rPr>
          <w:rFonts w:ascii="Times New Roman" w:hAnsi="Times New Roman" w:cs="Times New Roman"/>
          <w:bCs/>
          <w:sz w:val="24"/>
        </w:rPr>
        <w:t>World Bank</w:t>
      </w:r>
      <w:r w:rsidRPr="00073D62">
        <w:rPr>
          <w:rFonts w:ascii="Times New Roman" w:hAnsi="Times New Roman" w:cs="Times New Roman"/>
          <w:sz w:val="24"/>
        </w:rPr>
        <w:t>, road infrastructure forms a critical component of national and urban development because it enables efficient movement of people and goods, supports economic growth, and enhances regional integration (World Bank, 2022). Modern road infrastructure systems typically include paved roads, drainage systems, pedestrian walkways, traffic management systems, and street lighting facilities designed to improve safety and mobility in urban environments.</w:t>
      </w:r>
    </w:p>
    <w:p w14:paraId="2E517DC4" w14:textId="77777777" w:rsidR="00073D62" w:rsidRPr="00073D62" w:rsidRDefault="00073D62" w:rsidP="00073D62">
      <w:pPr>
        <w:spacing w:line="360" w:lineRule="auto"/>
        <w:jc w:val="both"/>
        <w:rPr>
          <w:rFonts w:ascii="Times New Roman" w:hAnsi="Times New Roman" w:cs="Times New Roman"/>
          <w:sz w:val="24"/>
        </w:rPr>
      </w:pPr>
      <w:r w:rsidRPr="00073D62">
        <w:rPr>
          <w:rFonts w:ascii="Times New Roman" w:hAnsi="Times New Roman" w:cs="Times New Roman"/>
          <w:sz w:val="24"/>
        </w:rPr>
        <w:t>Scholars emphasize that road infrastructure development is particularly important in rapidly urbanizing cities where increasing population pressure and economic activities require efficient transport systems (African Development Bank, 2022; UNECA, 2022). However, the implementation of road projects often depends on several institutional, economic, and land-related factors. Among these factors, land acquisition is one of the most critical components because road construction frequently requires governments to obtain land from private or communal owners (UN-Habitat, 2023). When land tenure systems are unclear or contested, road infrastructure projects may face delays, increased costs, and implementation challenges.</w:t>
      </w:r>
    </w:p>
    <w:p w14:paraId="07528653" w14:textId="77777777" w:rsidR="00073D62" w:rsidRDefault="00073D62" w:rsidP="00073D62">
      <w:pPr>
        <w:spacing w:line="360" w:lineRule="auto"/>
        <w:jc w:val="both"/>
        <w:rPr>
          <w:rFonts w:ascii="Times New Roman" w:hAnsi="Times New Roman" w:cs="Times New Roman"/>
          <w:sz w:val="24"/>
        </w:rPr>
      </w:pPr>
      <w:r w:rsidRPr="00073D62">
        <w:rPr>
          <w:rFonts w:ascii="Times New Roman" w:hAnsi="Times New Roman" w:cs="Times New Roman"/>
          <w:sz w:val="24"/>
        </w:rPr>
        <w:t xml:space="preserve">In cities such as Kampala, road infrastructure development is implemented through urban road upgrading programs, drainage improvement projects, and traffic management systems coordinated by Kampala Capital City Authority (KCCA) (KCCA, 2024). These initiatives aim to improve urban mobility, reduce traffic congestion, and support economic activities within the city. However, land tenure complexities may influence the effectiveness and timeliness of these projects. In this study, </w:t>
      </w:r>
      <w:r w:rsidRPr="00073D62">
        <w:rPr>
          <w:rFonts w:ascii="Times New Roman" w:hAnsi="Times New Roman" w:cs="Times New Roman"/>
          <w:bCs/>
          <w:sz w:val="24"/>
        </w:rPr>
        <w:t xml:space="preserve">road infrastructure development were conceptualized as the process of </w:t>
      </w:r>
      <w:r w:rsidRPr="00073D62">
        <w:rPr>
          <w:rFonts w:ascii="Times New Roman" w:hAnsi="Times New Roman" w:cs="Times New Roman"/>
          <w:bCs/>
          <w:sz w:val="24"/>
        </w:rPr>
        <w:lastRenderedPageBreak/>
        <w:t>planning, constructing, and upgrading road networks within Kampala to improve urban mobility, accessibility, and transportation efficiency.</w:t>
      </w:r>
      <w:r w:rsidRPr="00073D62">
        <w:rPr>
          <w:rFonts w:ascii="Times New Roman" w:hAnsi="Times New Roman" w:cs="Times New Roman"/>
          <w:sz w:val="24"/>
        </w:rPr>
        <w:t xml:space="preserve"> The study will examine elements such as road construction progress, road expansion projects, </w:t>
      </w:r>
      <w:r w:rsidRPr="00C2505E">
        <w:rPr>
          <w:rFonts w:ascii="Times New Roman" w:hAnsi="Times New Roman" w:cs="Times New Roman"/>
          <w:sz w:val="24"/>
        </w:rPr>
        <w:t>infrastructure quality, and project implementation timelines.</w:t>
      </w:r>
    </w:p>
    <w:p w14:paraId="03F7C186" w14:textId="77777777" w:rsidR="00073D62" w:rsidRPr="00A12168" w:rsidRDefault="00073D62" w:rsidP="00073D62">
      <w:pPr>
        <w:pStyle w:val="Heading2"/>
        <w:rPr>
          <w:szCs w:val="24"/>
        </w:rPr>
      </w:pPr>
      <w:bookmarkStart w:id="1" w:name="_Toc222318678"/>
      <w:r w:rsidRPr="00A12168">
        <w:rPr>
          <w:szCs w:val="24"/>
        </w:rPr>
        <w:t>Conceptual framework</w:t>
      </w:r>
      <w:bookmarkEnd w:id="1"/>
      <w:r w:rsidRPr="00A12168">
        <w:rPr>
          <w:szCs w:val="24"/>
        </w:rPr>
        <w:t xml:space="preserve"> </w:t>
      </w:r>
    </w:p>
    <w:p w14:paraId="52C7DAF7" w14:textId="77777777" w:rsidR="00073D62" w:rsidRPr="00A12168" w:rsidRDefault="00073D62" w:rsidP="00073D62">
      <w:pPr>
        <w:spacing w:after="0" w:line="360" w:lineRule="auto"/>
        <w:jc w:val="both"/>
        <w:rPr>
          <w:rFonts w:ascii="Times New Roman" w:hAnsi="Times New Roman" w:cs="Times New Roman"/>
          <w:sz w:val="24"/>
          <w:szCs w:val="24"/>
        </w:rPr>
      </w:pPr>
      <w:r w:rsidRPr="00A12168">
        <w:rPr>
          <w:rFonts w:ascii="Times New Roman" w:hAnsi="Times New Roman" w:cs="Times New Roman"/>
          <w:sz w:val="24"/>
          <w:szCs w:val="24"/>
        </w:rPr>
        <w:t xml:space="preserve">A conceptual framework showing the relationship between </w:t>
      </w:r>
      <w:r w:rsidR="00640A0C" w:rsidRPr="00640A0C">
        <w:rPr>
          <w:rFonts w:ascii="Times New Roman" w:hAnsi="Times New Roman" w:cs="Times New Roman"/>
          <w:sz w:val="24"/>
          <w:szCs w:val="24"/>
        </w:rPr>
        <w:t>Land tenure system</w:t>
      </w:r>
      <w:r w:rsidR="00640A0C">
        <w:rPr>
          <w:rFonts w:ascii="Times New Roman" w:hAnsi="Times New Roman" w:cs="Times New Roman"/>
          <w:sz w:val="24"/>
          <w:szCs w:val="24"/>
        </w:rPr>
        <w:t xml:space="preserve"> </w:t>
      </w:r>
      <w:r w:rsidRPr="00A12168">
        <w:rPr>
          <w:rFonts w:ascii="Times New Roman" w:hAnsi="Times New Roman" w:cs="Times New Roman"/>
          <w:sz w:val="24"/>
          <w:szCs w:val="24"/>
        </w:rPr>
        <w:t>and road infrastructure development</w:t>
      </w:r>
    </w:p>
    <w:bookmarkStart w:id="2" w:name="_Toc112053012"/>
    <w:bookmarkStart w:id="3" w:name="_Toc112052959"/>
    <w:p w14:paraId="582812CA" w14:textId="77777777" w:rsidR="00073D62" w:rsidRPr="00A12168" w:rsidRDefault="00073D62" w:rsidP="00073D62">
      <w:pPr>
        <w:pStyle w:val="Caption"/>
        <w:rPr>
          <w:rFonts w:ascii="Times New Roman" w:hAnsi="Times New Roman" w:cs="Times New Roman"/>
          <w:iCs/>
          <w:color w:val="auto"/>
          <w:sz w:val="24"/>
          <w:szCs w:val="24"/>
        </w:rPr>
      </w:pPr>
      <w:r w:rsidRPr="00A12168">
        <w:rPr>
          <w:rFonts w:ascii="Times New Roman" w:hAnsi="Times New Roman" w:cs="Times New Roman"/>
          <w:iCs/>
          <w:noProof/>
          <w:color w:val="auto"/>
          <w:sz w:val="24"/>
          <w:szCs w:val="24"/>
          <w:lang w:val="en-IN" w:eastAsia="en-IN"/>
        </w:rPr>
        <mc:AlternateContent>
          <mc:Choice Requires="wpg">
            <w:drawing>
              <wp:anchor distT="0" distB="0" distL="114300" distR="114300" simplePos="0" relativeHeight="251659264" behindDoc="0" locked="0" layoutInCell="1" allowOverlap="1" wp14:anchorId="146B2EB3" wp14:editId="6EEB40D9">
                <wp:simplePos x="0" y="0"/>
                <wp:positionH relativeFrom="column">
                  <wp:posOffset>-114300</wp:posOffset>
                </wp:positionH>
                <wp:positionV relativeFrom="paragraph">
                  <wp:posOffset>255891</wp:posOffset>
                </wp:positionV>
                <wp:extent cx="6293491" cy="1879852"/>
                <wp:effectExtent l="0" t="0" r="12065" b="25400"/>
                <wp:wrapNone/>
                <wp:docPr id="3" name="Group 3"/>
                <wp:cNvGraphicFramePr/>
                <a:graphic xmlns:a="http://schemas.openxmlformats.org/drawingml/2006/main">
                  <a:graphicData uri="http://schemas.microsoft.com/office/word/2010/wordprocessingGroup">
                    <wpg:wgp>
                      <wpg:cNvGrpSpPr/>
                      <wpg:grpSpPr>
                        <a:xfrm>
                          <a:off x="0" y="0"/>
                          <a:ext cx="6293491" cy="1879852"/>
                          <a:chOff x="0" y="-14584"/>
                          <a:chExt cx="6294010" cy="2874161"/>
                        </a:xfrm>
                      </wpg:grpSpPr>
                      <wps:wsp>
                        <wps:cNvPr id="5" name="Rectangle 5"/>
                        <wps:cNvSpPr>
                          <a:spLocks noChangeArrowheads="1"/>
                        </wps:cNvSpPr>
                        <wps:spPr bwMode="auto">
                          <a:xfrm>
                            <a:off x="3623015" y="872373"/>
                            <a:ext cx="2670995" cy="1987204"/>
                          </a:xfrm>
                          <a:prstGeom prst="rect">
                            <a:avLst/>
                          </a:prstGeom>
                          <a:solidFill>
                            <a:srgbClr val="FFFFFF"/>
                          </a:solidFill>
                          <a:ln w="9525">
                            <a:solidFill>
                              <a:srgbClr val="000000"/>
                            </a:solidFill>
                            <a:miter lim="800000"/>
                            <a:headEnd/>
                            <a:tailEnd/>
                          </a:ln>
                        </wps:spPr>
                        <wps:txbx>
                          <w:txbxContent>
                            <w:p w14:paraId="6B9B67B9" w14:textId="77777777" w:rsidR="00073D62" w:rsidRPr="00681A36" w:rsidRDefault="00073D62" w:rsidP="00073D62">
                              <w:pPr>
                                <w:pStyle w:val="ListParagraph"/>
                                <w:numPr>
                                  <w:ilvl w:val="0"/>
                                  <w:numId w:val="6"/>
                                </w:numPr>
                                <w:spacing w:line="240" w:lineRule="auto"/>
                                <w:rPr>
                                  <w:rFonts w:ascii="Times New Roman" w:hAnsi="Times New Roman"/>
                                  <w:sz w:val="24"/>
                                  <w:szCs w:val="24"/>
                                </w:rPr>
                              </w:pPr>
                              <w:r w:rsidRPr="00681A36">
                                <w:rPr>
                                  <w:rFonts w:ascii="Times New Roman" w:hAnsi="Times New Roman"/>
                                  <w:sz w:val="24"/>
                                  <w:szCs w:val="24"/>
                                </w:rPr>
                                <w:t>Road Construction</w:t>
                              </w:r>
                            </w:p>
                            <w:p w14:paraId="43E712E0" w14:textId="77777777" w:rsidR="00073D62" w:rsidRPr="00681A36" w:rsidRDefault="00073D62" w:rsidP="00073D62">
                              <w:pPr>
                                <w:pStyle w:val="ListParagraph"/>
                                <w:numPr>
                                  <w:ilvl w:val="0"/>
                                  <w:numId w:val="6"/>
                                </w:numPr>
                                <w:spacing w:line="240" w:lineRule="auto"/>
                                <w:rPr>
                                  <w:rFonts w:ascii="Times New Roman" w:hAnsi="Times New Roman"/>
                                  <w:sz w:val="24"/>
                                  <w:szCs w:val="24"/>
                                </w:rPr>
                              </w:pPr>
                              <w:r w:rsidRPr="00681A36">
                                <w:rPr>
                                  <w:rFonts w:ascii="Times New Roman" w:hAnsi="Times New Roman"/>
                                  <w:sz w:val="24"/>
                                  <w:szCs w:val="24"/>
                                </w:rPr>
                                <w:t>Road Expansion and Network Connectivity</w:t>
                              </w:r>
                            </w:p>
                            <w:p w14:paraId="12CC0028" w14:textId="77777777" w:rsidR="00073D62" w:rsidRPr="00681A36" w:rsidRDefault="00073D62" w:rsidP="00073D62">
                              <w:pPr>
                                <w:pStyle w:val="ListParagraph"/>
                                <w:numPr>
                                  <w:ilvl w:val="0"/>
                                  <w:numId w:val="6"/>
                                </w:numPr>
                                <w:spacing w:line="240" w:lineRule="auto"/>
                                <w:rPr>
                                  <w:rFonts w:ascii="Times New Roman" w:hAnsi="Times New Roman"/>
                                  <w:sz w:val="24"/>
                                  <w:szCs w:val="24"/>
                                </w:rPr>
                              </w:pPr>
                              <w:r w:rsidRPr="00681A36">
                                <w:rPr>
                                  <w:rFonts w:ascii="Times New Roman" w:hAnsi="Times New Roman"/>
                                  <w:sz w:val="24"/>
                                  <w:szCs w:val="24"/>
                                </w:rPr>
                                <w:t xml:space="preserve">Road Maintenance </w:t>
                              </w:r>
                            </w:p>
                            <w:p w14:paraId="372EBDC6" w14:textId="77777777" w:rsidR="00073D62" w:rsidRPr="001E6197" w:rsidRDefault="00073D62" w:rsidP="00073D62">
                              <w:pPr>
                                <w:pStyle w:val="ListParagraph"/>
                                <w:numPr>
                                  <w:ilvl w:val="0"/>
                                  <w:numId w:val="6"/>
                                </w:numPr>
                                <w:spacing w:line="240" w:lineRule="auto"/>
                                <w:rPr>
                                  <w:sz w:val="24"/>
                                  <w:szCs w:val="24"/>
                                </w:rPr>
                              </w:pPr>
                              <w:r w:rsidRPr="001E6197">
                                <w:rPr>
                                  <w:rFonts w:ascii="Times New Roman" w:hAnsi="Times New Roman"/>
                                  <w:sz w:val="24"/>
                                  <w:szCs w:val="24"/>
                                </w:rPr>
                                <w:t>Accessibility and Mobility Outcomes</w:t>
                              </w:r>
                            </w:p>
                          </w:txbxContent>
                        </wps:txbx>
                        <wps:bodyPr rot="0" vert="horz" wrap="square" lIns="91440" tIns="45720" rIns="91440" bIns="45720" anchor="t" anchorCtr="0" upright="1">
                          <a:noAutofit/>
                        </wps:bodyPr>
                      </wps:wsp>
                      <wps:wsp>
                        <wps:cNvPr id="6" name="Rectangle 6"/>
                        <wps:cNvSpPr>
                          <a:spLocks noChangeArrowheads="1"/>
                        </wps:cNvSpPr>
                        <wps:spPr bwMode="auto">
                          <a:xfrm>
                            <a:off x="8388" y="691658"/>
                            <a:ext cx="2423160" cy="2167918"/>
                          </a:xfrm>
                          <a:prstGeom prst="rect">
                            <a:avLst/>
                          </a:prstGeom>
                          <a:solidFill>
                            <a:srgbClr val="FFFFFF"/>
                          </a:solidFill>
                          <a:ln w="9525">
                            <a:solidFill>
                              <a:srgbClr val="000000"/>
                            </a:solidFill>
                            <a:miter lim="800000"/>
                            <a:headEnd/>
                            <a:tailEnd/>
                          </a:ln>
                        </wps:spPr>
                        <wps:txbx>
                          <w:txbxContent>
                            <w:p w14:paraId="1D96BB48" w14:textId="77777777" w:rsidR="00073D62" w:rsidRPr="00D22B42" w:rsidRDefault="00073D62" w:rsidP="00073D62">
                              <w:pPr>
                                <w:pStyle w:val="ListParagraph"/>
                                <w:numPr>
                                  <w:ilvl w:val="0"/>
                                  <w:numId w:val="2"/>
                                </w:numPr>
                                <w:spacing w:after="0" w:line="360" w:lineRule="auto"/>
                                <w:rPr>
                                  <w:rFonts w:ascii="Times New Roman" w:hAnsi="Times New Roman"/>
                                  <w:sz w:val="24"/>
                                  <w:szCs w:val="24"/>
                                </w:rPr>
                              </w:pPr>
                              <w:r>
                                <w:rPr>
                                  <w:rFonts w:ascii="Times New Roman" w:hAnsi="Times New Roman"/>
                                  <w:sz w:val="24"/>
                                  <w:szCs w:val="24"/>
                                </w:rPr>
                                <w:t>Security of ownership</w:t>
                              </w:r>
                            </w:p>
                            <w:p w14:paraId="3A9B7579" w14:textId="77777777" w:rsidR="00073D62" w:rsidRPr="00D22B42" w:rsidRDefault="00073D62" w:rsidP="00073D62">
                              <w:pPr>
                                <w:pStyle w:val="ListParagraph"/>
                                <w:numPr>
                                  <w:ilvl w:val="0"/>
                                  <w:numId w:val="2"/>
                                </w:numPr>
                                <w:spacing w:after="0" w:line="360" w:lineRule="auto"/>
                                <w:rPr>
                                  <w:rFonts w:ascii="Times New Roman" w:hAnsi="Times New Roman"/>
                                  <w:sz w:val="24"/>
                                  <w:szCs w:val="24"/>
                                </w:rPr>
                              </w:pPr>
                              <w:r w:rsidRPr="00D22B42">
                                <w:rPr>
                                  <w:rFonts w:ascii="Times New Roman" w:hAnsi="Times New Roman"/>
                                  <w:sz w:val="24"/>
                                  <w:szCs w:val="24"/>
                                </w:rPr>
                                <w:t>Transferability of land</w:t>
                              </w:r>
                            </w:p>
                            <w:p w14:paraId="78F68543" w14:textId="77777777" w:rsidR="00073D62" w:rsidRPr="00D22B42" w:rsidRDefault="00073D62" w:rsidP="00073D62">
                              <w:pPr>
                                <w:pStyle w:val="ListParagraph"/>
                                <w:numPr>
                                  <w:ilvl w:val="0"/>
                                  <w:numId w:val="2"/>
                                </w:numPr>
                                <w:spacing w:after="0" w:line="360" w:lineRule="auto"/>
                                <w:rPr>
                                  <w:rFonts w:ascii="Times New Roman" w:hAnsi="Times New Roman"/>
                                  <w:sz w:val="24"/>
                                  <w:szCs w:val="24"/>
                                </w:rPr>
                              </w:pPr>
                              <w:r w:rsidRPr="00D22B42">
                                <w:rPr>
                                  <w:rFonts w:ascii="Times New Roman" w:hAnsi="Times New Roman"/>
                                  <w:sz w:val="24"/>
                                  <w:szCs w:val="24"/>
                                </w:rPr>
                                <w:t>Dispute resolution mechanisms for contested lands</w:t>
                              </w:r>
                            </w:p>
                          </w:txbxContent>
                        </wps:txbx>
                        <wps:bodyPr rot="0" vert="horz" wrap="square" lIns="91440" tIns="45720" rIns="91440" bIns="45720" anchor="t" anchorCtr="0" upright="1">
                          <a:noAutofit/>
                        </wps:bodyPr>
                      </wps:wsp>
                      <wps:wsp>
                        <wps:cNvPr id="9" name="Rectangle 9"/>
                        <wps:cNvSpPr>
                          <a:spLocks noChangeArrowheads="1"/>
                        </wps:cNvSpPr>
                        <wps:spPr bwMode="auto">
                          <a:xfrm>
                            <a:off x="0" y="248742"/>
                            <a:ext cx="2423160" cy="623609"/>
                          </a:xfrm>
                          <a:prstGeom prst="rect">
                            <a:avLst/>
                          </a:prstGeom>
                          <a:noFill/>
                          <a:ln w="9525">
                            <a:noFill/>
                            <a:miter lim="800000"/>
                            <a:headEnd/>
                            <a:tailEnd/>
                          </a:ln>
                        </wps:spPr>
                        <wps:txbx>
                          <w:txbxContent>
                            <w:p w14:paraId="0EC7E2C5" w14:textId="77777777" w:rsidR="00073D62" w:rsidRPr="00AD451E" w:rsidRDefault="003D4B4F" w:rsidP="00073D62">
                              <w:pPr>
                                <w:spacing w:after="0" w:line="240" w:lineRule="auto"/>
                                <w:jc w:val="center"/>
                                <w:rPr>
                                  <w:rFonts w:ascii="Times New Roman" w:hAnsi="Times New Roman"/>
                                  <w:sz w:val="24"/>
                                  <w:szCs w:val="24"/>
                                </w:rPr>
                              </w:pPr>
                              <w:r w:rsidRPr="003D4B4F">
                                <w:rPr>
                                  <w:rFonts w:ascii="Times New Roman" w:hAnsi="Times New Roman" w:cs="Times New Roman"/>
                                  <w:b/>
                                  <w:sz w:val="24"/>
                                </w:rPr>
                                <w:t>Land tenure system</w:t>
                              </w:r>
                            </w:p>
                          </w:txbxContent>
                        </wps:txbx>
                        <wps:bodyPr rot="0" vert="horz" wrap="square" lIns="91440" tIns="45720" rIns="91440" bIns="45720" anchor="t" anchorCtr="0" upright="1">
                          <a:noAutofit/>
                        </wps:bodyPr>
                      </wps:wsp>
                      <wps:wsp>
                        <wps:cNvPr id="10" name="Rectangle 10"/>
                        <wps:cNvSpPr>
                          <a:spLocks noChangeArrowheads="1"/>
                        </wps:cNvSpPr>
                        <wps:spPr bwMode="auto">
                          <a:xfrm>
                            <a:off x="3649211" y="314947"/>
                            <a:ext cx="2423160" cy="598781"/>
                          </a:xfrm>
                          <a:prstGeom prst="rect">
                            <a:avLst/>
                          </a:prstGeom>
                          <a:noFill/>
                          <a:ln w="9525">
                            <a:noFill/>
                            <a:miter lim="800000"/>
                            <a:headEnd/>
                            <a:tailEnd/>
                          </a:ln>
                        </wps:spPr>
                        <wps:txbx>
                          <w:txbxContent>
                            <w:p w14:paraId="088BBFD6" w14:textId="77777777" w:rsidR="00073D62" w:rsidRPr="00AD451E" w:rsidRDefault="00073D62" w:rsidP="00073D62">
                              <w:pPr>
                                <w:spacing w:after="0" w:line="240" w:lineRule="auto"/>
                                <w:jc w:val="center"/>
                                <w:rPr>
                                  <w:rFonts w:ascii="Times New Roman" w:hAnsi="Times New Roman"/>
                                  <w:sz w:val="24"/>
                                  <w:szCs w:val="24"/>
                                </w:rPr>
                              </w:pPr>
                              <w:r>
                                <w:rPr>
                                  <w:rFonts w:ascii="Times New Roman" w:hAnsi="Times New Roman" w:cs="Times New Roman"/>
                                  <w:b/>
                                  <w:sz w:val="24"/>
                                </w:rPr>
                                <w:t xml:space="preserve">Road Infrastructure development </w:t>
                              </w:r>
                              <w:r w:rsidRPr="006D584A">
                                <w:rPr>
                                  <w:rFonts w:ascii="Times New Roman" w:hAnsi="Times New Roman" w:cs="Times New Roman"/>
                                  <w:b/>
                                  <w:sz w:val="24"/>
                                </w:rPr>
                                <w:t xml:space="preserve"> </w:t>
                              </w:r>
                            </w:p>
                          </w:txbxContent>
                        </wps:txbx>
                        <wps:bodyPr rot="0" vert="horz" wrap="square" lIns="91440" tIns="45720" rIns="91440" bIns="45720" anchor="t" anchorCtr="0" upright="1">
                          <a:noAutofit/>
                        </wps:bodyPr>
                      </wps:wsp>
                      <wps:wsp>
                        <wps:cNvPr id="11" name="Rectangle 11"/>
                        <wps:cNvSpPr>
                          <a:spLocks noChangeArrowheads="1"/>
                        </wps:cNvSpPr>
                        <wps:spPr bwMode="auto">
                          <a:xfrm>
                            <a:off x="8389" y="-14584"/>
                            <a:ext cx="2423160" cy="402332"/>
                          </a:xfrm>
                          <a:prstGeom prst="rect">
                            <a:avLst/>
                          </a:prstGeom>
                          <a:noFill/>
                          <a:ln w="9525">
                            <a:noFill/>
                            <a:miter lim="800000"/>
                            <a:headEnd/>
                            <a:tailEnd/>
                          </a:ln>
                        </wps:spPr>
                        <wps:txbx>
                          <w:txbxContent>
                            <w:p w14:paraId="0210A0FF" w14:textId="77777777" w:rsidR="00073D62" w:rsidRPr="00AD451E" w:rsidRDefault="00073D62" w:rsidP="00073D62">
                              <w:pPr>
                                <w:spacing w:after="0" w:line="240" w:lineRule="auto"/>
                                <w:jc w:val="center"/>
                                <w:rPr>
                                  <w:rFonts w:ascii="Times New Roman" w:hAnsi="Times New Roman"/>
                                  <w:sz w:val="24"/>
                                  <w:szCs w:val="24"/>
                                </w:rPr>
                              </w:pPr>
                              <w:r w:rsidRPr="006D584A">
                                <w:rPr>
                                  <w:rFonts w:ascii="Times New Roman" w:hAnsi="Times New Roman" w:cs="Times New Roman"/>
                                  <w:b/>
                                  <w:sz w:val="24"/>
                                </w:rPr>
                                <w:t xml:space="preserve">Independent variable                                                         </w:t>
                              </w:r>
                            </w:p>
                          </w:txbxContent>
                        </wps:txbx>
                        <wps:bodyPr rot="0" vert="horz" wrap="square" lIns="91440" tIns="45720" rIns="91440" bIns="45720" anchor="t" anchorCtr="0" upright="1">
                          <a:noAutofit/>
                        </wps:bodyPr>
                      </wps:wsp>
                      <wps:wsp>
                        <wps:cNvPr id="12" name="Rectangle 12"/>
                        <wps:cNvSpPr>
                          <a:spLocks noChangeArrowheads="1"/>
                        </wps:cNvSpPr>
                        <wps:spPr bwMode="auto">
                          <a:xfrm>
                            <a:off x="3531765" y="14565"/>
                            <a:ext cx="2423160" cy="603811"/>
                          </a:xfrm>
                          <a:prstGeom prst="rect">
                            <a:avLst/>
                          </a:prstGeom>
                          <a:noFill/>
                          <a:ln w="9525">
                            <a:noFill/>
                            <a:miter lim="800000"/>
                            <a:headEnd/>
                            <a:tailEnd/>
                          </a:ln>
                        </wps:spPr>
                        <wps:txbx>
                          <w:txbxContent>
                            <w:p w14:paraId="4D606FE7" w14:textId="77777777" w:rsidR="00073D62" w:rsidRPr="00AD451E" w:rsidRDefault="00073D62" w:rsidP="00073D62">
                              <w:pPr>
                                <w:spacing w:after="0" w:line="240" w:lineRule="auto"/>
                                <w:jc w:val="center"/>
                                <w:rPr>
                                  <w:rFonts w:ascii="Times New Roman" w:hAnsi="Times New Roman"/>
                                  <w:sz w:val="24"/>
                                  <w:szCs w:val="24"/>
                                </w:rPr>
                              </w:pPr>
                              <w:r w:rsidRPr="006D584A">
                                <w:rPr>
                                  <w:rFonts w:ascii="Times New Roman" w:hAnsi="Times New Roman" w:cs="Times New Roman"/>
                                  <w:b/>
                                  <w:sz w:val="24"/>
                                </w:rPr>
                                <w:t xml:space="preserve">Dependent Variable                                                         </w:t>
                              </w:r>
                            </w:p>
                          </w:txbxContent>
                        </wps:txbx>
                        <wps:bodyPr rot="0" vert="horz" wrap="square" lIns="91440" tIns="45720" rIns="91440" bIns="45720" anchor="t" anchorCtr="0" upright="1">
                          <a:noAutofit/>
                        </wps:bodyPr>
                      </wps:wsp>
                      <wps:wsp>
                        <wps:cNvPr id="17" name="Straight Arrow Connector 17"/>
                        <wps:cNvCnPr/>
                        <wps:spPr>
                          <a:xfrm>
                            <a:off x="2431545" y="1862356"/>
                            <a:ext cx="119147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46B2EB3" id="Group 3" o:spid="_x0000_s1026" style="position:absolute;margin-left:-9pt;margin-top:20.15pt;width:495.55pt;height:148pt;z-index:251659264;mso-width-relative:margin;mso-height-relative:margin" coordorigin=",-145" coordsize="62940,28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">
                <v:rect id="Rectangle 5" o:spid="_x0000_s1027" style="position:absolute;left:36230;top:8723;width:26710;height:19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14:paraId="6B9B67B9" w14:textId="77777777" w:rsidR="00073D62" w:rsidRPr="00681A36" w:rsidRDefault="00073D62" w:rsidP="00073D62">
                        <w:pPr>
                          <w:pStyle w:val="ListParagraph"/>
                          <w:numPr>
                            <w:ilvl w:val="0"/>
                            <w:numId w:val="6"/>
                          </w:numPr>
                          <w:spacing w:line="240" w:lineRule="auto"/>
                          <w:rPr>
                            <w:rFonts w:ascii="Times New Roman" w:hAnsi="Times New Roman"/>
                            <w:sz w:val="24"/>
                            <w:szCs w:val="24"/>
                          </w:rPr>
                        </w:pPr>
                        <w:r w:rsidRPr="00681A36">
                          <w:rPr>
                            <w:rFonts w:ascii="Times New Roman" w:hAnsi="Times New Roman"/>
                            <w:sz w:val="24"/>
                            <w:szCs w:val="24"/>
                          </w:rPr>
                          <w:t>Road Construction</w:t>
                        </w:r>
                      </w:p>
                      <w:p w14:paraId="43E712E0" w14:textId="77777777" w:rsidR="00073D62" w:rsidRPr="00681A36" w:rsidRDefault="00073D62" w:rsidP="00073D62">
                        <w:pPr>
                          <w:pStyle w:val="ListParagraph"/>
                          <w:numPr>
                            <w:ilvl w:val="0"/>
                            <w:numId w:val="6"/>
                          </w:numPr>
                          <w:spacing w:line="240" w:lineRule="auto"/>
                          <w:rPr>
                            <w:rFonts w:ascii="Times New Roman" w:hAnsi="Times New Roman"/>
                            <w:sz w:val="24"/>
                            <w:szCs w:val="24"/>
                          </w:rPr>
                        </w:pPr>
                        <w:r w:rsidRPr="00681A36">
                          <w:rPr>
                            <w:rFonts w:ascii="Times New Roman" w:hAnsi="Times New Roman"/>
                            <w:sz w:val="24"/>
                            <w:szCs w:val="24"/>
                          </w:rPr>
                          <w:t>Road Expansion and Network Connectivity</w:t>
                        </w:r>
                      </w:p>
                      <w:p w14:paraId="12CC0028" w14:textId="77777777" w:rsidR="00073D62" w:rsidRPr="00681A36" w:rsidRDefault="00073D62" w:rsidP="00073D62">
                        <w:pPr>
                          <w:pStyle w:val="ListParagraph"/>
                          <w:numPr>
                            <w:ilvl w:val="0"/>
                            <w:numId w:val="6"/>
                          </w:numPr>
                          <w:spacing w:line="240" w:lineRule="auto"/>
                          <w:rPr>
                            <w:rFonts w:ascii="Times New Roman" w:hAnsi="Times New Roman"/>
                            <w:sz w:val="24"/>
                            <w:szCs w:val="24"/>
                          </w:rPr>
                        </w:pPr>
                        <w:r w:rsidRPr="00681A36">
                          <w:rPr>
                            <w:rFonts w:ascii="Times New Roman" w:hAnsi="Times New Roman"/>
                            <w:sz w:val="24"/>
                            <w:szCs w:val="24"/>
                          </w:rPr>
                          <w:t xml:space="preserve">Road Maintenance </w:t>
                        </w:r>
                      </w:p>
                      <w:p w14:paraId="372EBDC6" w14:textId="77777777" w:rsidR="00073D62" w:rsidRPr="001E6197" w:rsidRDefault="00073D62" w:rsidP="00073D62">
                        <w:pPr>
                          <w:pStyle w:val="ListParagraph"/>
                          <w:numPr>
                            <w:ilvl w:val="0"/>
                            <w:numId w:val="6"/>
                          </w:numPr>
                          <w:spacing w:line="240" w:lineRule="auto"/>
                          <w:rPr>
                            <w:sz w:val="24"/>
                            <w:szCs w:val="24"/>
                          </w:rPr>
                        </w:pPr>
                        <w:r w:rsidRPr="001E6197">
                          <w:rPr>
                            <w:rFonts w:ascii="Times New Roman" w:hAnsi="Times New Roman"/>
                            <w:sz w:val="24"/>
                            <w:szCs w:val="24"/>
                          </w:rPr>
                          <w:t>Accessibility and Mobility Outcomes</w:t>
                        </w:r>
                      </w:p>
                    </w:txbxContent>
                  </v:textbox>
                </v:rect>
                <v:rect id="Rectangle 6" o:spid="_x0000_s1028" style="position:absolute;left:83;top:6916;width:24232;height:21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textbox>
                    <w:txbxContent>
                      <w:p w14:paraId="1D96BB48" w14:textId="77777777" w:rsidR="00073D62" w:rsidRPr="00D22B42" w:rsidRDefault="00073D62" w:rsidP="00073D62">
                        <w:pPr>
                          <w:pStyle w:val="ListParagraph"/>
                          <w:numPr>
                            <w:ilvl w:val="0"/>
                            <w:numId w:val="2"/>
                          </w:numPr>
                          <w:spacing w:after="0" w:line="360" w:lineRule="auto"/>
                          <w:rPr>
                            <w:rFonts w:ascii="Times New Roman" w:hAnsi="Times New Roman"/>
                            <w:sz w:val="24"/>
                            <w:szCs w:val="24"/>
                          </w:rPr>
                        </w:pPr>
                        <w:r>
                          <w:rPr>
                            <w:rFonts w:ascii="Times New Roman" w:hAnsi="Times New Roman"/>
                            <w:sz w:val="24"/>
                            <w:szCs w:val="24"/>
                          </w:rPr>
                          <w:t>Security of ownership</w:t>
                        </w:r>
                      </w:p>
                      <w:p w14:paraId="3A9B7579" w14:textId="77777777" w:rsidR="00073D62" w:rsidRPr="00D22B42" w:rsidRDefault="00073D62" w:rsidP="00073D62">
                        <w:pPr>
                          <w:pStyle w:val="ListParagraph"/>
                          <w:numPr>
                            <w:ilvl w:val="0"/>
                            <w:numId w:val="2"/>
                          </w:numPr>
                          <w:spacing w:after="0" w:line="360" w:lineRule="auto"/>
                          <w:rPr>
                            <w:rFonts w:ascii="Times New Roman" w:hAnsi="Times New Roman"/>
                            <w:sz w:val="24"/>
                            <w:szCs w:val="24"/>
                          </w:rPr>
                        </w:pPr>
                        <w:r w:rsidRPr="00D22B42">
                          <w:rPr>
                            <w:rFonts w:ascii="Times New Roman" w:hAnsi="Times New Roman"/>
                            <w:sz w:val="24"/>
                            <w:szCs w:val="24"/>
                          </w:rPr>
                          <w:t>Transferability of land</w:t>
                        </w:r>
                      </w:p>
                      <w:p w14:paraId="78F68543" w14:textId="77777777" w:rsidR="00073D62" w:rsidRPr="00D22B42" w:rsidRDefault="00073D62" w:rsidP="00073D62">
                        <w:pPr>
                          <w:pStyle w:val="ListParagraph"/>
                          <w:numPr>
                            <w:ilvl w:val="0"/>
                            <w:numId w:val="2"/>
                          </w:numPr>
                          <w:spacing w:after="0" w:line="360" w:lineRule="auto"/>
                          <w:rPr>
                            <w:rFonts w:ascii="Times New Roman" w:hAnsi="Times New Roman"/>
                            <w:sz w:val="24"/>
                            <w:szCs w:val="24"/>
                          </w:rPr>
                        </w:pPr>
                        <w:r w:rsidRPr="00D22B42">
                          <w:rPr>
                            <w:rFonts w:ascii="Times New Roman" w:hAnsi="Times New Roman"/>
                            <w:sz w:val="24"/>
                            <w:szCs w:val="24"/>
                          </w:rPr>
                          <w:t>Dispute resolution mechanisms for contested lands</w:t>
                        </w:r>
                      </w:p>
                    </w:txbxContent>
                  </v:textbox>
                </v:rect>
                <v:rect id="Rectangle 9" o:spid="_x0000_s1029" style="position:absolute;top:2487;width:24231;height:6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" filled="f" stroked="f">
                  <v:textbox>
                    <w:txbxContent>
                      <w:p w14:paraId="0EC7E2C5" w14:textId="77777777" w:rsidR="00073D62" w:rsidRPr="00AD451E" w:rsidRDefault="003D4B4F" w:rsidP="00073D62">
                        <w:pPr>
                          <w:spacing w:after="0" w:line="240" w:lineRule="auto"/>
                          <w:jc w:val="center"/>
                          <w:rPr>
                            <w:rFonts w:ascii="Times New Roman" w:hAnsi="Times New Roman"/>
                            <w:sz w:val="24"/>
                            <w:szCs w:val="24"/>
                          </w:rPr>
                        </w:pPr>
                        <w:r w:rsidRPr="003D4B4F">
                          <w:rPr>
                            <w:rFonts w:ascii="Times New Roman" w:hAnsi="Times New Roman" w:cs="Times New Roman"/>
                            <w:b/>
                            <w:sz w:val="24"/>
                          </w:rPr>
                          <w:t>Land tenure system</w:t>
                        </w:r>
                      </w:p>
                    </w:txbxContent>
                  </v:textbox>
                </v:rect>
                <v:rect id="Rectangle 10" o:spid="_x0000_s1030" style="position:absolute;left:36492;top:3149;width:24231;height:5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" filled="f" stroked="f">
                  <v:textbox>
                    <w:txbxContent>
                      <w:p w14:paraId="088BBFD6" w14:textId="77777777" w:rsidR="00073D62" w:rsidRPr="00AD451E" w:rsidRDefault="00073D62" w:rsidP="00073D62">
                        <w:pPr>
                          <w:spacing w:after="0" w:line="240" w:lineRule="auto"/>
                          <w:jc w:val="center"/>
                          <w:rPr>
                            <w:rFonts w:ascii="Times New Roman" w:hAnsi="Times New Roman"/>
                            <w:sz w:val="24"/>
                            <w:szCs w:val="24"/>
                          </w:rPr>
                        </w:pPr>
                        <w:r>
                          <w:rPr>
                            <w:rFonts w:ascii="Times New Roman" w:hAnsi="Times New Roman" w:cs="Times New Roman"/>
                            <w:b/>
                            <w:sz w:val="24"/>
                          </w:rPr>
                          <w:t xml:space="preserve">Road Infrastructure development </w:t>
                        </w:r>
                        <w:r w:rsidRPr="006D584A">
                          <w:rPr>
                            <w:rFonts w:ascii="Times New Roman" w:hAnsi="Times New Roman" w:cs="Times New Roman"/>
                            <w:b/>
                            <w:sz w:val="24"/>
                          </w:rPr>
                          <w:t xml:space="preserve"> </w:t>
                        </w:r>
                      </w:p>
                    </w:txbxContent>
                  </v:textbox>
                </v:rect>
                <v:rect id="Rectangle 11" o:spid="_x0000_s1031" style="position:absolute;left:83;top:-145;width:24232;height:4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" filled="f" stroked="f">
                  <v:textbox>
                    <w:txbxContent>
                      <w:p w14:paraId="0210A0FF" w14:textId="77777777" w:rsidR="00073D62" w:rsidRPr="00AD451E" w:rsidRDefault="00073D62" w:rsidP="00073D62">
                        <w:pPr>
                          <w:spacing w:after="0" w:line="240" w:lineRule="auto"/>
                          <w:jc w:val="center"/>
                          <w:rPr>
                            <w:rFonts w:ascii="Times New Roman" w:hAnsi="Times New Roman"/>
                            <w:sz w:val="24"/>
                            <w:szCs w:val="24"/>
                          </w:rPr>
                        </w:pPr>
                        <w:r w:rsidRPr="006D584A">
                          <w:rPr>
                            <w:rFonts w:ascii="Times New Roman" w:hAnsi="Times New Roman" w:cs="Times New Roman"/>
                            <w:b/>
                            <w:sz w:val="24"/>
                          </w:rPr>
                          <w:t xml:space="preserve">Independent variable                                                         </w:t>
                        </w:r>
                      </w:p>
                    </w:txbxContent>
                  </v:textbox>
                </v:rect>
                <v:rect id="Rectangle 12" o:spid="_x0000_s1032" style="position:absolute;left:35317;top:145;width:24232;height:6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" filled="f" stroked="f">
                  <v:textbox>
                    <w:txbxContent>
                      <w:p w14:paraId="4D606FE7" w14:textId="77777777" w:rsidR="00073D62" w:rsidRPr="00AD451E" w:rsidRDefault="00073D62" w:rsidP="00073D62">
                        <w:pPr>
                          <w:spacing w:after="0" w:line="240" w:lineRule="auto"/>
                          <w:jc w:val="center"/>
                          <w:rPr>
                            <w:rFonts w:ascii="Times New Roman" w:hAnsi="Times New Roman"/>
                            <w:sz w:val="24"/>
                            <w:szCs w:val="24"/>
                          </w:rPr>
                        </w:pPr>
                        <w:r w:rsidRPr="006D584A">
                          <w:rPr>
                            <w:rFonts w:ascii="Times New Roman" w:hAnsi="Times New Roman" w:cs="Times New Roman"/>
                            <w:b/>
                            <w:sz w:val="24"/>
                          </w:rPr>
                          <w:t xml:space="preserve">Dependent Variable                                                         </w:t>
                        </w:r>
                      </w:p>
                    </w:txbxContent>
                  </v:textbox>
                </v:rect>
                <v:shapetype id="_x0000_t32" coordsize="21600,21600" o:spt="32" o:oned="t" path="m,l21600,21600e" filled="f">
                  <v:path arrowok="t" fillok="f" o:connecttype="none"/>
                  <o:lock v:ext="edit" shapetype="t"/>
                </v:shapetype>
                <v:shape id="Straight Arrow Connector 17" o:spid="_x0000_s1033" type="#_x0000_t32" style="position:absolute;left:24315;top:18623;width:119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" strokecolor="black [3040]">
                  <v:stroke endarrow="open"/>
                </v:shape>
              </v:group>
            </w:pict>
          </mc:Fallback>
        </mc:AlternateContent>
      </w:r>
      <w:r w:rsidRPr="00A12168">
        <w:rPr>
          <w:rFonts w:ascii="Times New Roman" w:hAnsi="Times New Roman" w:cs="Times New Roman"/>
          <w:iCs/>
          <w:color w:val="auto"/>
          <w:sz w:val="24"/>
          <w:szCs w:val="24"/>
        </w:rPr>
        <w:t>Figure</w:t>
      </w:r>
      <w:bookmarkEnd w:id="2"/>
      <w:r w:rsidRPr="00A12168">
        <w:rPr>
          <w:rFonts w:ascii="Times New Roman" w:hAnsi="Times New Roman" w:cs="Times New Roman"/>
          <w:b w:val="0"/>
          <w:iCs/>
          <w:color w:val="auto"/>
          <w:sz w:val="24"/>
          <w:szCs w:val="24"/>
        </w:rPr>
        <w:t xml:space="preserve"> </w:t>
      </w:r>
      <w:r w:rsidRPr="00A12168">
        <w:rPr>
          <w:rFonts w:ascii="Times New Roman" w:hAnsi="Times New Roman" w:cs="Times New Roman"/>
          <w:color w:val="auto"/>
          <w:sz w:val="24"/>
          <w:szCs w:val="24"/>
        </w:rPr>
        <w:fldChar w:fldCharType="begin"/>
      </w:r>
      <w:r w:rsidRPr="00A12168">
        <w:rPr>
          <w:rFonts w:ascii="Times New Roman" w:hAnsi="Times New Roman" w:cs="Times New Roman"/>
          <w:color w:val="auto"/>
          <w:sz w:val="24"/>
          <w:szCs w:val="24"/>
        </w:rPr>
        <w:instrText xml:space="preserve"> SEQ 2. \* ARABIC </w:instrText>
      </w:r>
      <w:r w:rsidRPr="00A12168">
        <w:rPr>
          <w:rFonts w:ascii="Times New Roman" w:hAnsi="Times New Roman" w:cs="Times New Roman"/>
          <w:color w:val="auto"/>
          <w:sz w:val="24"/>
          <w:szCs w:val="24"/>
        </w:rPr>
        <w:fldChar w:fldCharType="separate"/>
      </w:r>
      <w:r w:rsidR="002B7900">
        <w:rPr>
          <w:rFonts w:ascii="Times New Roman" w:hAnsi="Times New Roman" w:cs="Times New Roman"/>
          <w:noProof/>
          <w:color w:val="auto"/>
          <w:sz w:val="24"/>
          <w:szCs w:val="24"/>
        </w:rPr>
        <w:t>1</w:t>
      </w:r>
      <w:r w:rsidRPr="00A12168">
        <w:rPr>
          <w:rFonts w:ascii="Times New Roman" w:hAnsi="Times New Roman" w:cs="Times New Roman"/>
          <w:color w:val="auto"/>
          <w:sz w:val="24"/>
          <w:szCs w:val="24"/>
        </w:rPr>
        <w:fldChar w:fldCharType="end"/>
      </w:r>
      <w:r w:rsidRPr="00A12168">
        <w:rPr>
          <w:rFonts w:ascii="Times New Roman" w:hAnsi="Times New Roman" w:cs="Times New Roman"/>
          <w:iCs/>
          <w:color w:val="auto"/>
          <w:sz w:val="24"/>
          <w:szCs w:val="24"/>
        </w:rPr>
        <w:t>: Showing the conceptual framework</w:t>
      </w:r>
      <w:bookmarkEnd w:id="3"/>
    </w:p>
    <w:p w14:paraId="1465C027" w14:textId="77777777" w:rsidR="00073D62" w:rsidRPr="00A12168" w:rsidRDefault="00073D62" w:rsidP="00073D62">
      <w:pPr>
        <w:spacing w:line="360" w:lineRule="auto"/>
        <w:jc w:val="both"/>
        <w:rPr>
          <w:rFonts w:ascii="Times New Roman" w:hAnsi="Times New Roman" w:cs="Times New Roman"/>
          <w:b/>
          <w:sz w:val="24"/>
          <w:szCs w:val="24"/>
        </w:rPr>
      </w:pPr>
      <w:r w:rsidRPr="00A12168">
        <w:rPr>
          <w:rFonts w:ascii="Times New Roman" w:hAnsi="Times New Roman" w:cs="Times New Roman"/>
          <w:b/>
          <w:sz w:val="24"/>
          <w:szCs w:val="24"/>
        </w:rPr>
        <w:t xml:space="preserve"> </w:t>
      </w:r>
      <w:r w:rsidRPr="00A12168">
        <w:rPr>
          <w:rFonts w:ascii="Times New Roman" w:hAnsi="Times New Roman" w:cs="Times New Roman"/>
          <w:b/>
          <w:sz w:val="24"/>
          <w:szCs w:val="24"/>
        </w:rPr>
        <w:tab/>
      </w:r>
      <w:r w:rsidRPr="00A12168">
        <w:rPr>
          <w:rFonts w:ascii="Times New Roman" w:hAnsi="Times New Roman" w:cs="Times New Roman"/>
          <w:b/>
          <w:sz w:val="24"/>
          <w:szCs w:val="24"/>
        </w:rPr>
        <w:tab/>
      </w:r>
      <w:r w:rsidRPr="00A12168">
        <w:rPr>
          <w:rFonts w:ascii="Times New Roman" w:hAnsi="Times New Roman" w:cs="Times New Roman"/>
          <w:b/>
          <w:sz w:val="24"/>
          <w:szCs w:val="24"/>
        </w:rPr>
        <w:tab/>
      </w:r>
      <w:r w:rsidRPr="00A12168">
        <w:rPr>
          <w:rFonts w:ascii="Times New Roman" w:hAnsi="Times New Roman" w:cs="Times New Roman"/>
          <w:b/>
          <w:sz w:val="24"/>
          <w:szCs w:val="24"/>
        </w:rPr>
        <w:tab/>
      </w:r>
      <w:r w:rsidRPr="00A12168">
        <w:rPr>
          <w:rFonts w:ascii="Times New Roman" w:hAnsi="Times New Roman" w:cs="Times New Roman"/>
          <w:b/>
          <w:sz w:val="24"/>
          <w:szCs w:val="24"/>
        </w:rPr>
        <w:tab/>
      </w:r>
    </w:p>
    <w:p w14:paraId="1E8959CF" w14:textId="77777777" w:rsidR="00073D62" w:rsidRPr="00A12168" w:rsidRDefault="00073D62" w:rsidP="00073D62">
      <w:pPr>
        <w:spacing w:line="360" w:lineRule="auto"/>
        <w:jc w:val="both"/>
        <w:rPr>
          <w:rFonts w:ascii="Times New Roman" w:hAnsi="Times New Roman" w:cs="Times New Roman"/>
          <w:sz w:val="24"/>
          <w:szCs w:val="24"/>
        </w:rPr>
      </w:pPr>
    </w:p>
    <w:p w14:paraId="1647122C" w14:textId="77777777" w:rsidR="00073D62" w:rsidRPr="00A12168" w:rsidRDefault="00073D62" w:rsidP="00073D62">
      <w:pPr>
        <w:spacing w:line="360" w:lineRule="auto"/>
        <w:jc w:val="both"/>
        <w:rPr>
          <w:rFonts w:ascii="Times New Roman" w:hAnsi="Times New Roman" w:cs="Times New Roman"/>
          <w:sz w:val="24"/>
          <w:szCs w:val="24"/>
        </w:rPr>
      </w:pPr>
    </w:p>
    <w:p w14:paraId="3F90EFC3" w14:textId="77777777" w:rsidR="00073D62" w:rsidRPr="00A12168" w:rsidRDefault="00073D62" w:rsidP="00073D62">
      <w:pPr>
        <w:spacing w:line="360" w:lineRule="auto"/>
        <w:jc w:val="both"/>
        <w:rPr>
          <w:rFonts w:ascii="Times New Roman" w:hAnsi="Times New Roman" w:cs="Times New Roman"/>
          <w:sz w:val="24"/>
          <w:szCs w:val="24"/>
        </w:rPr>
      </w:pPr>
    </w:p>
    <w:p w14:paraId="364AD426" w14:textId="77777777" w:rsidR="00073D62" w:rsidRPr="00A12168" w:rsidRDefault="00073D62" w:rsidP="00073D62">
      <w:pPr>
        <w:spacing w:line="360" w:lineRule="auto"/>
        <w:jc w:val="both"/>
        <w:rPr>
          <w:rFonts w:ascii="Times New Roman" w:hAnsi="Times New Roman" w:cs="Times New Roman"/>
          <w:sz w:val="24"/>
          <w:szCs w:val="24"/>
        </w:rPr>
      </w:pPr>
    </w:p>
    <w:p w14:paraId="6FB97424" w14:textId="77777777" w:rsidR="00073D62" w:rsidRPr="00A12168" w:rsidRDefault="00073D62" w:rsidP="00073D62">
      <w:pPr>
        <w:spacing w:line="360" w:lineRule="auto"/>
        <w:jc w:val="both"/>
        <w:rPr>
          <w:rFonts w:ascii="Times New Roman" w:hAnsi="Times New Roman" w:cs="Times New Roman"/>
          <w:b/>
          <w:sz w:val="24"/>
          <w:szCs w:val="24"/>
        </w:rPr>
      </w:pPr>
      <w:r w:rsidRPr="00A12168">
        <w:rPr>
          <w:rFonts w:ascii="Times New Roman" w:hAnsi="Times New Roman" w:cs="Times New Roman"/>
          <w:b/>
          <w:sz w:val="24"/>
          <w:szCs w:val="24"/>
        </w:rPr>
        <w:t xml:space="preserve">Source: Adapted from Toulmin and Quan (2018) </w:t>
      </w:r>
    </w:p>
    <w:p w14:paraId="38A98E14" w14:textId="77777777" w:rsidR="00073D62" w:rsidRPr="00A12168" w:rsidRDefault="00073D62" w:rsidP="00073D62">
      <w:pPr>
        <w:spacing w:line="360" w:lineRule="auto"/>
        <w:jc w:val="both"/>
        <w:rPr>
          <w:rFonts w:ascii="Times New Roman" w:hAnsi="Times New Roman" w:cs="Times New Roman"/>
          <w:sz w:val="24"/>
          <w:szCs w:val="24"/>
        </w:rPr>
      </w:pPr>
      <w:r w:rsidRPr="00A12168">
        <w:rPr>
          <w:rFonts w:ascii="Times New Roman" w:hAnsi="Times New Roman" w:cs="Times New Roman"/>
          <w:sz w:val="24"/>
          <w:szCs w:val="24"/>
        </w:rPr>
        <w:t xml:space="preserve">The conceptual framework for this study illustrates the hypothesized relationship between </w:t>
      </w:r>
      <w:r w:rsidRPr="00A12168">
        <w:rPr>
          <w:rFonts w:ascii="Times New Roman" w:hAnsi="Times New Roman" w:cs="Times New Roman"/>
          <w:bCs/>
          <w:sz w:val="24"/>
          <w:szCs w:val="24"/>
        </w:rPr>
        <w:t>land management policies</w:t>
      </w:r>
      <w:r w:rsidRPr="00A12168">
        <w:rPr>
          <w:rFonts w:ascii="Times New Roman" w:hAnsi="Times New Roman" w:cs="Times New Roman"/>
          <w:sz w:val="24"/>
          <w:szCs w:val="24"/>
        </w:rPr>
        <w:t xml:space="preserve"> as the </w:t>
      </w:r>
      <w:r w:rsidRPr="00A12168">
        <w:rPr>
          <w:rFonts w:ascii="Times New Roman" w:hAnsi="Times New Roman" w:cs="Times New Roman"/>
          <w:bCs/>
          <w:sz w:val="24"/>
          <w:szCs w:val="24"/>
        </w:rPr>
        <w:t>independent variable (IV)</w:t>
      </w:r>
      <w:r w:rsidRPr="00A12168">
        <w:rPr>
          <w:rFonts w:ascii="Times New Roman" w:hAnsi="Times New Roman" w:cs="Times New Roman"/>
          <w:sz w:val="24"/>
          <w:szCs w:val="24"/>
        </w:rPr>
        <w:t xml:space="preserve"> and </w:t>
      </w:r>
      <w:r w:rsidRPr="00A12168">
        <w:rPr>
          <w:rFonts w:ascii="Times New Roman" w:hAnsi="Times New Roman" w:cs="Times New Roman"/>
          <w:bCs/>
          <w:sz w:val="24"/>
          <w:szCs w:val="24"/>
        </w:rPr>
        <w:t>road infrastructure development</w:t>
      </w:r>
      <w:r w:rsidRPr="00A12168">
        <w:rPr>
          <w:rFonts w:ascii="Times New Roman" w:hAnsi="Times New Roman" w:cs="Times New Roman"/>
          <w:sz w:val="24"/>
          <w:szCs w:val="24"/>
        </w:rPr>
        <w:t xml:space="preserve"> as the </w:t>
      </w:r>
      <w:r w:rsidRPr="00A12168">
        <w:rPr>
          <w:rFonts w:ascii="Times New Roman" w:hAnsi="Times New Roman" w:cs="Times New Roman"/>
          <w:bCs/>
          <w:sz w:val="24"/>
          <w:szCs w:val="24"/>
        </w:rPr>
        <w:t>dependent variable (DV)</w:t>
      </w:r>
      <w:r w:rsidRPr="00A12168">
        <w:rPr>
          <w:rFonts w:ascii="Times New Roman" w:hAnsi="Times New Roman" w:cs="Times New Roman"/>
          <w:sz w:val="24"/>
          <w:szCs w:val="24"/>
        </w:rPr>
        <w:t xml:space="preserve">, with </w:t>
      </w:r>
      <w:r w:rsidRPr="00A12168">
        <w:rPr>
          <w:rFonts w:ascii="Times New Roman" w:hAnsi="Times New Roman" w:cs="Times New Roman"/>
          <w:bCs/>
          <w:sz w:val="24"/>
          <w:szCs w:val="24"/>
        </w:rPr>
        <w:t>government policies</w:t>
      </w:r>
      <w:r w:rsidRPr="00A12168">
        <w:rPr>
          <w:rFonts w:ascii="Times New Roman" w:hAnsi="Times New Roman" w:cs="Times New Roman"/>
          <w:sz w:val="24"/>
          <w:szCs w:val="24"/>
        </w:rPr>
        <w:t xml:space="preserve"> acting as an intervening variable. The IV, </w:t>
      </w:r>
      <w:r w:rsidR="003D4B4F" w:rsidRPr="003D4B4F">
        <w:rPr>
          <w:rFonts w:ascii="Times New Roman" w:hAnsi="Times New Roman" w:cs="Times New Roman"/>
          <w:sz w:val="24"/>
          <w:szCs w:val="24"/>
        </w:rPr>
        <w:t>Land tenure system</w:t>
      </w:r>
      <w:r w:rsidRPr="00A12168">
        <w:rPr>
          <w:rFonts w:ascii="Times New Roman" w:hAnsi="Times New Roman" w:cs="Times New Roman"/>
          <w:sz w:val="24"/>
          <w:szCs w:val="24"/>
        </w:rPr>
        <w:t xml:space="preserve">, is operationalized through </w:t>
      </w:r>
      <w:r w:rsidR="003D4B4F">
        <w:rPr>
          <w:rFonts w:ascii="Times New Roman" w:hAnsi="Times New Roman" w:cs="Times New Roman"/>
          <w:sz w:val="24"/>
          <w:szCs w:val="24"/>
        </w:rPr>
        <w:t>s</w:t>
      </w:r>
      <w:r w:rsidR="003D4B4F" w:rsidRPr="003D4B4F">
        <w:rPr>
          <w:rFonts w:ascii="Times New Roman" w:hAnsi="Times New Roman" w:cs="Times New Roman"/>
          <w:bCs/>
          <w:sz w:val="24"/>
          <w:szCs w:val="24"/>
        </w:rPr>
        <w:t>ecurity of ownership</w:t>
      </w:r>
      <w:r w:rsidR="003D4B4F">
        <w:rPr>
          <w:rFonts w:ascii="Times New Roman" w:hAnsi="Times New Roman" w:cs="Times New Roman"/>
          <w:bCs/>
          <w:sz w:val="24"/>
          <w:szCs w:val="24"/>
        </w:rPr>
        <w:t>, t</w:t>
      </w:r>
      <w:r w:rsidR="003D4B4F" w:rsidRPr="003D4B4F">
        <w:rPr>
          <w:rFonts w:ascii="Times New Roman" w:hAnsi="Times New Roman" w:cs="Times New Roman"/>
          <w:bCs/>
          <w:sz w:val="24"/>
          <w:szCs w:val="24"/>
        </w:rPr>
        <w:t>ransferability of land</w:t>
      </w:r>
      <w:r w:rsidR="003D4B4F">
        <w:rPr>
          <w:rFonts w:ascii="Times New Roman" w:hAnsi="Times New Roman" w:cs="Times New Roman"/>
          <w:bCs/>
          <w:sz w:val="24"/>
          <w:szCs w:val="24"/>
        </w:rPr>
        <w:t xml:space="preserve">, and dispute resolution mechanisms. </w:t>
      </w:r>
      <w:r w:rsidRPr="00A12168">
        <w:rPr>
          <w:rFonts w:ascii="Times New Roman" w:hAnsi="Times New Roman" w:cs="Times New Roman"/>
          <w:sz w:val="24"/>
          <w:szCs w:val="24"/>
        </w:rPr>
        <w:t xml:space="preserve">These dimensions are expected to influence the DV, which comprises </w:t>
      </w:r>
      <w:r w:rsidRPr="00A12168">
        <w:rPr>
          <w:rFonts w:ascii="Times New Roman" w:hAnsi="Times New Roman" w:cs="Times New Roman"/>
          <w:bCs/>
          <w:sz w:val="24"/>
          <w:szCs w:val="24"/>
        </w:rPr>
        <w:t>road construction, road expansion and network connectivity, road maintenance, and accessibility and mobility outcomes</w:t>
      </w:r>
      <w:r w:rsidRPr="00A12168">
        <w:rPr>
          <w:rFonts w:ascii="Times New Roman" w:hAnsi="Times New Roman" w:cs="Times New Roman"/>
          <w:sz w:val="24"/>
          <w:szCs w:val="24"/>
        </w:rPr>
        <w:t xml:space="preserve">, representing the quality, functionality, and sustainability of road infrastructure in Kampala. </w:t>
      </w:r>
      <w:r w:rsidR="00EC4FC3">
        <w:rPr>
          <w:rFonts w:ascii="Times New Roman" w:hAnsi="Times New Roman" w:cs="Times New Roman"/>
          <w:sz w:val="24"/>
          <w:szCs w:val="24"/>
        </w:rPr>
        <w:t xml:space="preserve"> </w:t>
      </w:r>
      <w:r w:rsidRPr="00A12168">
        <w:rPr>
          <w:rFonts w:ascii="Times New Roman" w:hAnsi="Times New Roman" w:cs="Times New Roman"/>
          <w:sz w:val="24"/>
          <w:szCs w:val="24"/>
        </w:rPr>
        <w:t xml:space="preserve">This framework aligns with the </w:t>
      </w:r>
      <w:r w:rsidRPr="00A12168">
        <w:rPr>
          <w:rFonts w:ascii="Times New Roman" w:hAnsi="Times New Roman" w:cs="Times New Roman"/>
          <w:bCs/>
          <w:sz w:val="24"/>
          <w:szCs w:val="24"/>
        </w:rPr>
        <w:t>Institutional Theory</w:t>
      </w:r>
      <w:r w:rsidRPr="00A12168">
        <w:rPr>
          <w:rFonts w:ascii="Times New Roman" w:hAnsi="Times New Roman" w:cs="Times New Roman"/>
          <w:sz w:val="24"/>
          <w:szCs w:val="24"/>
        </w:rPr>
        <w:t xml:space="preserve"> (North, 1990), which posits that formal rules, regulations, and institutions shape economic and social outcomes, emphasizing that secure land tenure, effective land use planning, and taxation policies create a stable institutional environment conducive to efficient infrastructure development. </w:t>
      </w:r>
    </w:p>
    <w:p w14:paraId="5BBC58A0" w14:textId="77777777" w:rsidR="00105C59" w:rsidRPr="00105C59" w:rsidRDefault="00105C59" w:rsidP="00105C59">
      <w:pPr>
        <w:pStyle w:val="Heading2"/>
      </w:pPr>
      <w:r w:rsidRPr="00105C59">
        <w:t>Empirical Literature Review</w:t>
      </w:r>
    </w:p>
    <w:p w14:paraId="63A0D747" w14:textId="77777777" w:rsidR="00105C59" w:rsidRPr="00105C59" w:rsidRDefault="00105C59" w:rsidP="00105C59">
      <w:pPr>
        <w:spacing w:line="360" w:lineRule="auto"/>
        <w:jc w:val="both"/>
        <w:rPr>
          <w:rFonts w:ascii="Times New Roman" w:hAnsi="Times New Roman" w:cs="Times New Roman"/>
          <w:bCs/>
          <w:sz w:val="24"/>
        </w:rPr>
      </w:pPr>
      <w:r w:rsidRPr="00105C59">
        <w:rPr>
          <w:rFonts w:ascii="Times New Roman" w:hAnsi="Times New Roman" w:cs="Times New Roman"/>
          <w:bCs/>
          <w:sz w:val="24"/>
        </w:rPr>
        <w:t xml:space="preserve">Land tenure systems have long been recognized as key determinants of infrastructure development outcomes across the world because they regulate land ownership, access, and land acquisition for public projects. In the United States, </w:t>
      </w:r>
      <w:proofErr w:type="spellStart"/>
      <w:r w:rsidRPr="00105C59">
        <w:rPr>
          <w:rFonts w:ascii="Times New Roman" w:hAnsi="Times New Roman" w:cs="Times New Roman"/>
          <w:bCs/>
          <w:sz w:val="24"/>
        </w:rPr>
        <w:t>Deininger</w:t>
      </w:r>
      <w:proofErr w:type="spellEnd"/>
      <w:r w:rsidRPr="00105C59">
        <w:rPr>
          <w:rFonts w:ascii="Times New Roman" w:hAnsi="Times New Roman" w:cs="Times New Roman"/>
          <w:bCs/>
          <w:sz w:val="24"/>
        </w:rPr>
        <w:t xml:space="preserve"> and </w:t>
      </w:r>
      <w:proofErr w:type="spellStart"/>
      <w:r w:rsidRPr="00105C59">
        <w:rPr>
          <w:rFonts w:ascii="Times New Roman" w:hAnsi="Times New Roman" w:cs="Times New Roman"/>
          <w:bCs/>
          <w:sz w:val="24"/>
        </w:rPr>
        <w:t>Byerlee</w:t>
      </w:r>
      <w:proofErr w:type="spellEnd"/>
      <w:r w:rsidRPr="00105C59">
        <w:rPr>
          <w:rFonts w:ascii="Times New Roman" w:hAnsi="Times New Roman" w:cs="Times New Roman"/>
          <w:bCs/>
          <w:sz w:val="24"/>
        </w:rPr>
        <w:t xml:space="preserve"> (2020) examined the relationship between land tenure security and infrastructure project implementation using a </w:t>
      </w:r>
      <w:r w:rsidRPr="00105C59">
        <w:rPr>
          <w:rFonts w:ascii="Times New Roman" w:hAnsi="Times New Roman" w:cs="Times New Roman"/>
          <w:bCs/>
          <w:sz w:val="24"/>
        </w:rPr>
        <w:lastRenderedPageBreak/>
        <w:t>mixed-methods approach that combined survey data with infrastructure project reports. Their findings indicated that secure property rights improved land acquisition processes by reducing disputes between landowners and government agencies, thereby accelerating road construction projects and improving infrastructure delivery timelines (</w:t>
      </w:r>
      <w:proofErr w:type="spellStart"/>
      <w:r w:rsidRPr="00105C59">
        <w:rPr>
          <w:rFonts w:ascii="Times New Roman" w:hAnsi="Times New Roman" w:cs="Times New Roman"/>
          <w:bCs/>
          <w:sz w:val="24"/>
        </w:rPr>
        <w:t>Deininger</w:t>
      </w:r>
      <w:proofErr w:type="spellEnd"/>
      <w:r w:rsidRPr="00105C59">
        <w:rPr>
          <w:rFonts w:ascii="Times New Roman" w:hAnsi="Times New Roman" w:cs="Times New Roman"/>
          <w:bCs/>
          <w:sz w:val="24"/>
        </w:rPr>
        <w:t xml:space="preserve"> &amp; </w:t>
      </w:r>
      <w:proofErr w:type="spellStart"/>
      <w:r w:rsidRPr="00105C59">
        <w:rPr>
          <w:rFonts w:ascii="Times New Roman" w:hAnsi="Times New Roman" w:cs="Times New Roman"/>
          <w:bCs/>
          <w:sz w:val="24"/>
        </w:rPr>
        <w:t>Byerlee</w:t>
      </w:r>
      <w:proofErr w:type="spellEnd"/>
      <w:r w:rsidRPr="00105C59">
        <w:rPr>
          <w:rFonts w:ascii="Times New Roman" w:hAnsi="Times New Roman" w:cs="Times New Roman"/>
          <w:bCs/>
          <w:sz w:val="24"/>
        </w:rPr>
        <w:t xml:space="preserve">, 2020; World Bank, 2022). Similarly, </w:t>
      </w:r>
      <w:proofErr w:type="spellStart"/>
      <w:r w:rsidRPr="00105C59">
        <w:rPr>
          <w:rFonts w:ascii="Times New Roman" w:hAnsi="Times New Roman" w:cs="Times New Roman"/>
          <w:bCs/>
          <w:sz w:val="24"/>
        </w:rPr>
        <w:t>Gurran</w:t>
      </w:r>
      <w:proofErr w:type="spellEnd"/>
      <w:r w:rsidRPr="00105C59">
        <w:rPr>
          <w:rFonts w:ascii="Times New Roman" w:hAnsi="Times New Roman" w:cs="Times New Roman"/>
          <w:bCs/>
          <w:sz w:val="24"/>
        </w:rPr>
        <w:t xml:space="preserve"> and Norman (2021) conducted a qualitative case study examining road expansion projects in London and reported that fragmented land tenure arrangements in urban areas sometimes delayed infrastructure development due to legal disputes and compensation negotiations. Their study highlighted that strong legal institutions and clear property rights systems play an important role in facilitating efficient infrastructure development (OECD, 2022; </w:t>
      </w:r>
      <w:proofErr w:type="spellStart"/>
      <w:r w:rsidRPr="00105C59">
        <w:rPr>
          <w:rFonts w:ascii="Times New Roman" w:hAnsi="Times New Roman" w:cs="Times New Roman"/>
          <w:bCs/>
          <w:sz w:val="24"/>
        </w:rPr>
        <w:t>Gurran</w:t>
      </w:r>
      <w:proofErr w:type="spellEnd"/>
      <w:r w:rsidRPr="00105C59">
        <w:rPr>
          <w:rFonts w:ascii="Times New Roman" w:hAnsi="Times New Roman" w:cs="Times New Roman"/>
          <w:bCs/>
          <w:sz w:val="24"/>
        </w:rPr>
        <w:t xml:space="preserve"> &amp; Norman, 2021). However, these studies were conducted in developed countries with highly formalized land tenure systems and strong institutional frameworks, which may differ significantly from developing countries like Uganda where customary land tenure arrangements coexist with statutory systems (UN-Habitat, 2023).</w:t>
      </w:r>
    </w:p>
    <w:p w14:paraId="2C6FA0E0" w14:textId="77777777" w:rsidR="00105C59" w:rsidRPr="00105C59" w:rsidRDefault="00105C59" w:rsidP="00105C59">
      <w:pPr>
        <w:spacing w:line="360" w:lineRule="auto"/>
        <w:jc w:val="both"/>
        <w:rPr>
          <w:rFonts w:ascii="Times New Roman" w:hAnsi="Times New Roman" w:cs="Times New Roman"/>
          <w:bCs/>
          <w:sz w:val="24"/>
        </w:rPr>
      </w:pPr>
      <w:r w:rsidRPr="00105C59">
        <w:rPr>
          <w:rFonts w:ascii="Times New Roman" w:hAnsi="Times New Roman" w:cs="Times New Roman"/>
          <w:bCs/>
          <w:sz w:val="24"/>
        </w:rPr>
        <w:t>In another global context, Fan et al. (2022) examined the relationship between property rights security and infrastructure investment in China using econometric modeling across several provinces. Their study found that regions with clear property rights and well-documented land ownership experienced faster road infrastructure development and higher levels of infrastructure investment compared to regions with ambiguous land titles (Fan et al., 2022; Asian Development Bank, 2022). The researchers observed that unclear land ownership structures created bureaucratic delays and increased compensation costs, which slowed infrastructure development and discouraged investment (World Bank, 2022; Fan et al., 2022). Despite the strong quantitative evidence presented in the study, the research relied heavily on secondary data and did not incorporate community perspectives regarding land ownership and infrastructure development. This limitation is significant in developing countries where informal land ownership and customary tenure systems influence infrastructure development outcomes (UN-Habitat, 2023; African Development Bank, 2022). Therefore, this study incorporates both institutional and stakeholder perspectives to understand how land tenure systems influence road infrastructure development in Kampala.</w:t>
      </w:r>
    </w:p>
    <w:p w14:paraId="517B824C" w14:textId="77777777" w:rsidR="00105C59" w:rsidRPr="00105C59" w:rsidRDefault="00105C59" w:rsidP="00105C59">
      <w:pPr>
        <w:spacing w:line="360" w:lineRule="auto"/>
        <w:jc w:val="both"/>
        <w:rPr>
          <w:rFonts w:ascii="Times New Roman" w:hAnsi="Times New Roman" w:cs="Times New Roman"/>
          <w:bCs/>
          <w:sz w:val="24"/>
        </w:rPr>
      </w:pPr>
      <w:r w:rsidRPr="00105C59">
        <w:rPr>
          <w:rFonts w:ascii="Times New Roman" w:hAnsi="Times New Roman" w:cs="Times New Roman"/>
          <w:bCs/>
          <w:sz w:val="24"/>
        </w:rPr>
        <w:t xml:space="preserve">In Africa, land tenure systems are often characterized by hybrid arrangements that combine statutory land laws with customary ownership practices, which significantly affect infrastructure development processes. Alemu and Tadesse (2021) conducted a mixed-methods study examining road construction projects in Ethiopia and found that unclear land ownership documentation and disputes between customary landowners and government authorities delayed road construction projects by several months. Their study also indicated that compensation negotiations and land </w:t>
      </w:r>
      <w:r w:rsidRPr="00105C59">
        <w:rPr>
          <w:rFonts w:ascii="Times New Roman" w:hAnsi="Times New Roman" w:cs="Times New Roman"/>
          <w:bCs/>
          <w:sz w:val="24"/>
        </w:rPr>
        <w:lastRenderedPageBreak/>
        <w:t xml:space="preserve">ownership disputes increased the overall cost of infrastructure projects (Alemu &amp; Tadesse, 2021; African Development Bank, 2022). Similarly, </w:t>
      </w:r>
      <w:proofErr w:type="spellStart"/>
      <w:r w:rsidRPr="00105C59">
        <w:rPr>
          <w:rFonts w:ascii="Times New Roman" w:hAnsi="Times New Roman" w:cs="Times New Roman"/>
          <w:bCs/>
          <w:sz w:val="24"/>
        </w:rPr>
        <w:t>Boateng</w:t>
      </w:r>
      <w:proofErr w:type="spellEnd"/>
      <w:r w:rsidRPr="00105C59">
        <w:rPr>
          <w:rFonts w:ascii="Times New Roman" w:hAnsi="Times New Roman" w:cs="Times New Roman"/>
          <w:bCs/>
          <w:sz w:val="24"/>
        </w:rPr>
        <w:t xml:space="preserve"> and </w:t>
      </w:r>
      <w:proofErr w:type="spellStart"/>
      <w:r w:rsidRPr="00105C59">
        <w:rPr>
          <w:rFonts w:ascii="Times New Roman" w:hAnsi="Times New Roman" w:cs="Times New Roman"/>
          <w:bCs/>
          <w:sz w:val="24"/>
        </w:rPr>
        <w:t>Adusei</w:t>
      </w:r>
      <w:proofErr w:type="spellEnd"/>
      <w:r w:rsidRPr="00105C59">
        <w:rPr>
          <w:rFonts w:ascii="Times New Roman" w:hAnsi="Times New Roman" w:cs="Times New Roman"/>
          <w:bCs/>
          <w:sz w:val="24"/>
        </w:rPr>
        <w:t xml:space="preserve"> (2020) investigated urban road development in Ghana and reported that inadequate land documentation and weak enforcement of land ownership rights created challenges for government agencies attempting to acquire land for road expansion projects (</w:t>
      </w:r>
      <w:proofErr w:type="spellStart"/>
      <w:r w:rsidRPr="00105C59">
        <w:rPr>
          <w:rFonts w:ascii="Times New Roman" w:hAnsi="Times New Roman" w:cs="Times New Roman"/>
          <w:bCs/>
          <w:sz w:val="24"/>
        </w:rPr>
        <w:t>Boateng</w:t>
      </w:r>
      <w:proofErr w:type="spellEnd"/>
      <w:r w:rsidRPr="00105C59">
        <w:rPr>
          <w:rFonts w:ascii="Times New Roman" w:hAnsi="Times New Roman" w:cs="Times New Roman"/>
          <w:bCs/>
          <w:sz w:val="24"/>
        </w:rPr>
        <w:t xml:space="preserve"> &amp; </w:t>
      </w:r>
      <w:proofErr w:type="spellStart"/>
      <w:r w:rsidRPr="00105C59">
        <w:rPr>
          <w:rFonts w:ascii="Times New Roman" w:hAnsi="Times New Roman" w:cs="Times New Roman"/>
          <w:bCs/>
          <w:sz w:val="24"/>
        </w:rPr>
        <w:t>Adusei</w:t>
      </w:r>
      <w:proofErr w:type="spellEnd"/>
      <w:r w:rsidRPr="00105C59">
        <w:rPr>
          <w:rFonts w:ascii="Times New Roman" w:hAnsi="Times New Roman" w:cs="Times New Roman"/>
          <w:bCs/>
          <w:sz w:val="24"/>
        </w:rPr>
        <w:t>, 2020; UN-Habitat, 2023). These studies demonstrate that land tenure insecurity remains a major challenge for infrastructure development in many African cities. However, these studies mainly focused on rural-urban integration challenges rather than densely populated metropolitan cities such as Kampala, which experience unique urban land governance challenges (UNECA, 2023).</w:t>
      </w:r>
    </w:p>
    <w:p w14:paraId="0A427E0C" w14:textId="77777777" w:rsidR="00105C59" w:rsidRPr="00105C59" w:rsidRDefault="00105C59" w:rsidP="00105C59">
      <w:pPr>
        <w:spacing w:line="360" w:lineRule="auto"/>
        <w:jc w:val="both"/>
        <w:rPr>
          <w:rFonts w:ascii="Times New Roman" w:hAnsi="Times New Roman" w:cs="Times New Roman"/>
          <w:bCs/>
          <w:sz w:val="24"/>
        </w:rPr>
      </w:pPr>
      <w:r w:rsidRPr="00105C59">
        <w:rPr>
          <w:rFonts w:ascii="Times New Roman" w:hAnsi="Times New Roman" w:cs="Times New Roman"/>
          <w:bCs/>
          <w:sz w:val="24"/>
        </w:rPr>
        <w:t xml:space="preserve">In Southern Africa, </w:t>
      </w:r>
      <w:proofErr w:type="spellStart"/>
      <w:r w:rsidRPr="00105C59">
        <w:rPr>
          <w:rFonts w:ascii="Times New Roman" w:hAnsi="Times New Roman" w:cs="Times New Roman"/>
          <w:bCs/>
          <w:sz w:val="24"/>
        </w:rPr>
        <w:t>Moyo</w:t>
      </w:r>
      <w:proofErr w:type="spellEnd"/>
      <w:r w:rsidRPr="00105C59">
        <w:rPr>
          <w:rFonts w:ascii="Times New Roman" w:hAnsi="Times New Roman" w:cs="Times New Roman"/>
          <w:bCs/>
          <w:sz w:val="24"/>
        </w:rPr>
        <w:t xml:space="preserve"> et al. (2022) conducted a comparative study examining how land tenure systems influence road infrastructure development in South Africa and Zimbabwe. Using GIS spatial analysis and infrastructure project performance metrics, the study revealed that areas with formal land registration systems experienced faster project approvals and improved infrastructure implementation timelines compared to areas dominated by informal land tenure arrangements (</w:t>
      </w:r>
      <w:proofErr w:type="spellStart"/>
      <w:r w:rsidRPr="00105C59">
        <w:rPr>
          <w:rFonts w:ascii="Times New Roman" w:hAnsi="Times New Roman" w:cs="Times New Roman"/>
          <w:bCs/>
          <w:sz w:val="24"/>
        </w:rPr>
        <w:t>Moyo</w:t>
      </w:r>
      <w:proofErr w:type="spellEnd"/>
      <w:r w:rsidRPr="00105C59">
        <w:rPr>
          <w:rFonts w:ascii="Times New Roman" w:hAnsi="Times New Roman" w:cs="Times New Roman"/>
          <w:bCs/>
          <w:sz w:val="24"/>
        </w:rPr>
        <w:t xml:space="preserve"> et al., 2022; African Development Bank, 2022). The study also revealed that informal land ownership often led to prolonged negotiations between landowners and government agencies, which slowed infrastructure development and increased project costs (World Bank, 2022; </w:t>
      </w:r>
      <w:proofErr w:type="spellStart"/>
      <w:r w:rsidRPr="00105C59">
        <w:rPr>
          <w:rFonts w:ascii="Times New Roman" w:hAnsi="Times New Roman" w:cs="Times New Roman"/>
          <w:bCs/>
          <w:sz w:val="24"/>
        </w:rPr>
        <w:t>Moyo</w:t>
      </w:r>
      <w:proofErr w:type="spellEnd"/>
      <w:r w:rsidRPr="00105C59">
        <w:rPr>
          <w:rFonts w:ascii="Times New Roman" w:hAnsi="Times New Roman" w:cs="Times New Roman"/>
          <w:bCs/>
          <w:sz w:val="24"/>
        </w:rPr>
        <w:t xml:space="preserve"> et al., 2022). Although the study provided valuable insights into the relationship between land tenure systems and infrastructure development, it focused primarily on Southern African countries with different legal and institutional frameworks compared to East African countries such as Uganda. Therefore, there is a need to examine how land tenure systems affect infrastructure development in Kampala where land tenure systems such as </w:t>
      </w:r>
      <w:proofErr w:type="spellStart"/>
      <w:r w:rsidRPr="00105C59">
        <w:rPr>
          <w:rFonts w:ascii="Times New Roman" w:hAnsi="Times New Roman" w:cs="Times New Roman"/>
          <w:bCs/>
          <w:sz w:val="24"/>
        </w:rPr>
        <w:t>Mailo</w:t>
      </w:r>
      <w:proofErr w:type="spellEnd"/>
      <w:r w:rsidRPr="00105C59">
        <w:rPr>
          <w:rFonts w:ascii="Times New Roman" w:hAnsi="Times New Roman" w:cs="Times New Roman"/>
          <w:bCs/>
          <w:sz w:val="24"/>
        </w:rPr>
        <w:t xml:space="preserve"> land introduce additional complexities in land governance (Ministry of Lands, 2021).</w:t>
      </w:r>
    </w:p>
    <w:p w14:paraId="33EA3D12" w14:textId="77777777" w:rsidR="00105C59" w:rsidRPr="00105C59" w:rsidRDefault="00105C59" w:rsidP="00105C59">
      <w:pPr>
        <w:spacing w:line="360" w:lineRule="auto"/>
        <w:jc w:val="both"/>
        <w:rPr>
          <w:rFonts w:ascii="Times New Roman" w:hAnsi="Times New Roman" w:cs="Times New Roman"/>
          <w:bCs/>
          <w:sz w:val="24"/>
        </w:rPr>
      </w:pPr>
      <w:r w:rsidRPr="00105C59">
        <w:rPr>
          <w:rFonts w:ascii="Times New Roman" w:hAnsi="Times New Roman" w:cs="Times New Roman"/>
          <w:bCs/>
          <w:sz w:val="24"/>
        </w:rPr>
        <w:t xml:space="preserve">In East Africa, several studies have examined the relationship between land tenure systems and urban infrastructure development. Wanjiku and Mwangi (2021) conducted a survey and document review study examining road infrastructure projects in Nairobi and found that insecure land tenure and overlapping land claims significantly delayed road construction and expansion projects. Their study also indicated that land compensation disputes often increased infrastructure development costs and slowed project implementation (Wanjiku &amp; Mwangi, 2021; World Bank, 2022). Similarly, </w:t>
      </w:r>
      <w:proofErr w:type="spellStart"/>
      <w:r w:rsidRPr="00105C59">
        <w:rPr>
          <w:rFonts w:ascii="Times New Roman" w:hAnsi="Times New Roman" w:cs="Times New Roman"/>
          <w:bCs/>
          <w:sz w:val="24"/>
        </w:rPr>
        <w:t>Mchome</w:t>
      </w:r>
      <w:proofErr w:type="spellEnd"/>
      <w:r w:rsidRPr="00105C59">
        <w:rPr>
          <w:rFonts w:ascii="Times New Roman" w:hAnsi="Times New Roman" w:cs="Times New Roman"/>
          <w:bCs/>
          <w:sz w:val="24"/>
        </w:rPr>
        <w:t xml:space="preserve"> and </w:t>
      </w:r>
      <w:proofErr w:type="spellStart"/>
      <w:r w:rsidRPr="00105C59">
        <w:rPr>
          <w:rFonts w:ascii="Times New Roman" w:hAnsi="Times New Roman" w:cs="Times New Roman"/>
          <w:bCs/>
          <w:sz w:val="24"/>
        </w:rPr>
        <w:t>Komba</w:t>
      </w:r>
      <w:proofErr w:type="spellEnd"/>
      <w:r w:rsidRPr="00105C59">
        <w:rPr>
          <w:rFonts w:ascii="Times New Roman" w:hAnsi="Times New Roman" w:cs="Times New Roman"/>
          <w:bCs/>
          <w:sz w:val="24"/>
        </w:rPr>
        <w:t xml:space="preserve"> (2022) investigated urban road development projects in Dar es Salaam and found that unresolved land ownership disputes and informal settlements created significant challenges for road infrastructure expansion in the city (</w:t>
      </w:r>
      <w:proofErr w:type="spellStart"/>
      <w:r w:rsidRPr="00105C59">
        <w:rPr>
          <w:rFonts w:ascii="Times New Roman" w:hAnsi="Times New Roman" w:cs="Times New Roman"/>
          <w:bCs/>
          <w:sz w:val="24"/>
        </w:rPr>
        <w:t>Mchome</w:t>
      </w:r>
      <w:proofErr w:type="spellEnd"/>
      <w:r w:rsidRPr="00105C59">
        <w:rPr>
          <w:rFonts w:ascii="Times New Roman" w:hAnsi="Times New Roman" w:cs="Times New Roman"/>
          <w:bCs/>
          <w:sz w:val="24"/>
        </w:rPr>
        <w:t xml:space="preserve"> &amp; </w:t>
      </w:r>
      <w:proofErr w:type="spellStart"/>
      <w:r w:rsidRPr="00105C59">
        <w:rPr>
          <w:rFonts w:ascii="Times New Roman" w:hAnsi="Times New Roman" w:cs="Times New Roman"/>
          <w:bCs/>
          <w:sz w:val="24"/>
        </w:rPr>
        <w:t>Komba</w:t>
      </w:r>
      <w:proofErr w:type="spellEnd"/>
      <w:r w:rsidRPr="00105C59">
        <w:rPr>
          <w:rFonts w:ascii="Times New Roman" w:hAnsi="Times New Roman" w:cs="Times New Roman"/>
          <w:bCs/>
          <w:sz w:val="24"/>
        </w:rPr>
        <w:t xml:space="preserve">, 2022; UNECA, 2023). Although these studies provide valuable insights into the challenges facing infrastructure development in East African cities, they largely focused on legal </w:t>
      </w:r>
      <w:r w:rsidRPr="00105C59">
        <w:rPr>
          <w:rFonts w:ascii="Times New Roman" w:hAnsi="Times New Roman" w:cs="Times New Roman"/>
          <w:bCs/>
          <w:sz w:val="24"/>
        </w:rPr>
        <w:lastRenderedPageBreak/>
        <w:t>disputes and project delays without assessing the broader implications of land tenure systems on infrastructure quality and accessibility outcomes.</w:t>
      </w:r>
    </w:p>
    <w:p w14:paraId="3C35A38C" w14:textId="77777777" w:rsidR="00105C59" w:rsidRPr="00105C59" w:rsidRDefault="00105C59" w:rsidP="00105C59">
      <w:pPr>
        <w:spacing w:line="360" w:lineRule="auto"/>
        <w:jc w:val="both"/>
        <w:rPr>
          <w:rFonts w:ascii="Times New Roman" w:hAnsi="Times New Roman" w:cs="Times New Roman"/>
          <w:bCs/>
          <w:sz w:val="24"/>
        </w:rPr>
      </w:pPr>
      <w:r w:rsidRPr="00105C59">
        <w:rPr>
          <w:rFonts w:ascii="Times New Roman" w:hAnsi="Times New Roman" w:cs="Times New Roman"/>
          <w:bCs/>
          <w:sz w:val="24"/>
        </w:rPr>
        <w:t>In Rwanda, Nkurunziza et al. (2020) conducted an econometric analysis linking land registration coverage to urban infrastructure development outcomes. Their findings indicated that areas with higher rates of formal land registration experienced improved infrastructure development outcomes, including faster road construction and improved road quality (Nkurunziza et al., 2020; World Bank, 2022). The study concluded that effective land administration systems improve infrastructure development by reducing land disputes and facilitating efficient land acquisition processes. However, Rwanda’s centralized governance system and high land registration coverage differ significantly from Uganda’s complex land tenure system, which includes both formal and informal ownership structures (UN-Habitat, 2023). This difference highlights the need to examine how mixed land tenure systems influence infrastructure development outcomes in Kampala.</w:t>
      </w:r>
    </w:p>
    <w:p w14:paraId="70CFFAB0" w14:textId="77777777" w:rsidR="00105C59" w:rsidRPr="00105C59" w:rsidRDefault="00105C59" w:rsidP="00105C59">
      <w:pPr>
        <w:spacing w:line="360" w:lineRule="auto"/>
        <w:jc w:val="both"/>
        <w:rPr>
          <w:rFonts w:ascii="Times New Roman" w:hAnsi="Times New Roman" w:cs="Times New Roman"/>
          <w:bCs/>
          <w:sz w:val="24"/>
        </w:rPr>
      </w:pPr>
      <w:r w:rsidRPr="00105C59">
        <w:rPr>
          <w:rFonts w:ascii="Times New Roman" w:hAnsi="Times New Roman" w:cs="Times New Roman"/>
          <w:bCs/>
          <w:sz w:val="24"/>
        </w:rPr>
        <w:t xml:space="preserve">In Kampala, several studies have highlighted land tenure insecurity as a major constraint to road infrastructure development. </w:t>
      </w:r>
      <w:proofErr w:type="spellStart"/>
      <w:r w:rsidRPr="00105C59">
        <w:rPr>
          <w:rFonts w:ascii="Times New Roman" w:hAnsi="Times New Roman" w:cs="Times New Roman"/>
          <w:bCs/>
          <w:sz w:val="24"/>
        </w:rPr>
        <w:t>Kiggundu</w:t>
      </w:r>
      <w:proofErr w:type="spellEnd"/>
      <w:r w:rsidRPr="00105C59">
        <w:rPr>
          <w:rFonts w:ascii="Times New Roman" w:hAnsi="Times New Roman" w:cs="Times New Roman"/>
          <w:bCs/>
          <w:sz w:val="24"/>
        </w:rPr>
        <w:t xml:space="preserve"> and </w:t>
      </w:r>
      <w:proofErr w:type="spellStart"/>
      <w:r w:rsidRPr="00105C59">
        <w:rPr>
          <w:rFonts w:ascii="Times New Roman" w:hAnsi="Times New Roman" w:cs="Times New Roman"/>
          <w:bCs/>
          <w:sz w:val="24"/>
        </w:rPr>
        <w:t>Mwesigwa</w:t>
      </w:r>
      <w:proofErr w:type="spellEnd"/>
      <w:r w:rsidRPr="00105C59">
        <w:rPr>
          <w:rFonts w:ascii="Times New Roman" w:hAnsi="Times New Roman" w:cs="Times New Roman"/>
          <w:bCs/>
          <w:sz w:val="24"/>
        </w:rPr>
        <w:t xml:space="preserve"> (2021) conducted a mixed-methods study examining land acquisition for road infrastructure projects in Kampala and found that disputes related to informal settlements and unclear land ownership delayed road construction projects by an average of six months. The study also reported that compensation disputes increased project costs by approximately 18% above initial project budgets (</w:t>
      </w:r>
      <w:proofErr w:type="spellStart"/>
      <w:r w:rsidRPr="00105C59">
        <w:rPr>
          <w:rFonts w:ascii="Times New Roman" w:hAnsi="Times New Roman" w:cs="Times New Roman"/>
          <w:bCs/>
          <w:sz w:val="24"/>
        </w:rPr>
        <w:t>Kiggundu</w:t>
      </w:r>
      <w:proofErr w:type="spellEnd"/>
      <w:r w:rsidRPr="00105C59">
        <w:rPr>
          <w:rFonts w:ascii="Times New Roman" w:hAnsi="Times New Roman" w:cs="Times New Roman"/>
          <w:bCs/>
          <w:sz w:val="24"/>
        </w:rPr>
        <w:t xml:space="preserve"> &amp; </w:t>
      </w:r>
      <w:proofErr w:type="spellStart"/>
      <w:r w:rsidRPr="00105C59">
        <w:rPr>
          <w:rFonts w:ascii="Times New Roman" w:hAnsi="Times New Roman" w:cs="Times New Roman"/>
          <w:bCs/>
          <w:sz w:val="24"/>
        </w:rPr>
        <w:t>Mwesigwa</w:t>
      </w:r>
      <w:proofErr w:type="spellEnd"/>
      <w:r w:rsidRPr="00105C59">
        <w:rPr>
          <w:rFonts w:ascii="Times New Roman" w:hAnsi="Times New Roman" w:cs="Times New Roman"/>
          <w:bCs/>
          <w:sz w:val="24"/>
        </w:rPr>
        <w:t xml:space="preserve">, 2021; KCCA, 2023). Similarly, </w:t>
      </w:r>
      <w:proofErr w:type="spellStart"/>
      <w:r w:rsidRPr="00105C59">
        <w:rPr>
          <w:rFonts w:ascii="Times New Roman" w:hAnsi="Times New Roman" w:cs="Times New Roman"/>
          <w:bCs/>
          <w:sz w:val="24"/>
        </w:rPr>
        <w:t>Mukama</w:t>
      </w:r>
      <w:proofErr w:type="spellEnd"/>
      <w:r w:rsidRPr="00105C59">
        <w:rPr>
          <w:rFonts w:ascii="Times New Roman" w:hAnsi="Times New Roman" w:cs="Times New Roman"/>
          <w:bCs/>
          <w:sz w:val="24"/>
        </w:rPr>
        <w:t xml:space="preserve"> et al. (2022) conducted qualitative interviews with KCCA officials and infrastructure contractors and found that overlapping claims between registered landowners and informal occupants complicated land acquisition processes and often resulted in incomplete road networks and reduced urban mobility (</w:t>
      </w:r>
      <w:proofErr w:type="spellStart"/>
      <w:r w:rsidRPr="00105C59">
        <w:rPr>
          <w:rFonts w:ascii="Times New Roman" w:hAnsi="Times New Roman" w:cs="Times New Roman"/>
          <w:bCs/>
          <w:sz w:val="24"/>
        </w:rPr>
        <w:t>Mukama</w:t>
      </w:r>
      <w:proofErr w:type="spellEnd"/>
      <w:r w:rsidRPr="00105C59">
        <w:rPr>
          <w:rFonts w:ascii="Times New Roman" w:hAnsi="Times New Roman" w:cs="Times New Roman"/>
          <w:bCs/>
          <w:sz w:val="24"/>
        </w:rPr>
        <w:t xml:space="preserve"> et al., 2022; KCCA, 2024).</w:t>
      </w:r>
    </w:p>
    <w:p w14:paraId="75D1210E" w14:textId="77777777" w:rsidR="00105C59" w:rsidRDefault="00105C59" w:rsidP="00105C59">
      <w:pPr>
        <w:spacing w:line="360" w:lineRule="auto"/>
        <w:jc w:val="both"/>
        <w:rPr>
          <w:rFonts w:ascii="Times New Roman" w:hAnsi="Times New Roman" w:cs="Times New Roman"/>
          <w:bCs/>
          <w:sz w:val="24"/>
        </w:rPr>
      </w:pPr>
      <w:r w:rsidRPr="00105C59">
        <w:rPr>
          <w:rFonts w:ascii="Times New Roman" w:hAnsi="Times New Roman" w:cs="Times New Roman"/>
          <w:bCs/>
          <w:sz w:val="24"/>
        </w:rPr>
        <w:t xml:space="preserve">Further research by </w:t>
      </w:r>
      <w:proofErr w:type="spellStart"/>
      <w:r w:rsidRPr="00105C59">
        <w:rPr>
          <w:rFonts w:ascii="Times New Roman" w:hAnsi="Times New Roman" w:cs="Times New Roman"/>
          <w:bCs/>
          <w:sz w:val="24"/>
        </w:rPr>
        <w:t>Kabanda</w:t>
      </w:r>
      <w:proofErr w:type="spellEnd"/>
      <w:r w:rsidRPr="00105C59">
        <w:rPr>
          <w:rFonts w:ascii="Times New Roman" w:hAnsi="Times New Roman" w:cs="Times New Roman"/>
          <w:bCs/>
          <w:sz w:val="24"/>
        </w:rPr>
        <w:t xml:space="preserve"> (2023) examined </w:t>
      </w:r>
      <w:proofErr w:type="spellStart"/>
      <w:r w:rsidRPr="00105C59">
        <w:rPr>
          <w:rFonts w:ascii="Times New Roman" w:hAnsi="Times New Roman" w:cs="Times New Roman"/>
          <w:bCs/>
          <w:sz w:val="24"/>
        </w:rPr>
        <w:t>peri</w:t>
      </w:r>
      <w:proofErr w:type="spellEnd"/>
      <w:r w:rsidRPr="00105C59">
        <w:rPr>
          <w:rFonts w:ascii="Times New Roman" w:hAnsi="Times New Roman" w:cs="Times New Roman"/>
          <w:bCs/>
          <w:sz w:val="24"/>
        </w:rPr>
        <w:t>-urban road infrastructure development in Nakawa and Rubaga divisions of Kampala using GIS spatial analysis and stakeholder interviews. The study found that areas dominated by customary land tenure experienced slower road development and frequent project interruptions compared to areas with formal land registration systems (</w:t>
      </w:r>
      <w:proofErr w:type="spellStart"/>
      <w:r w:rsidRPr="00105C59">
        <w:rPr>
          <w:rFonts w:ascii="Times New Roman" w:hAnsi="Times New Roman" w:cs="Times New Roman"/>
          <w:bCs/>
          <w:sz w:val="24"/>
        </w:rPr>
        <w:t>Kabanda</w:t>
      </w:r>
      <w:proofErr w:type="spellEnd"/>
      <w:r w:rsidRPr="00105C59">
        <w:rPr>
          <w:rFonts w:ascii="Times New Roman" w:hAnsi="Times New Roman" w:cs="Times New Roman"/>
          <w:bCs/>
          <w:sz w:val="24"/>
        </w:rPr>
        <w:t>, 2023; Ministry of Lands, 2021). However, the study focused only on selected divisions of Kampala and did not examine the citywide implications of land tenure systems on road infrastructure development. Therefore, the present study addresses this gap by examining how land tenure systems influence road infrastructure development across multiple divisions within Kampala under the jurisdiction of Kampala Capital City Authority.</w:t>
      </w:r>
    </w:p>
    <w:p w14:paraId="72EDFE4F" w14:textId="77777777" w:rsidR="00640A0C" w:rsidRPr="00105C59" w:rsidRDefault="00640A0C" w:rsidP="00105C59">
      <w:pPr>
        <w:spacing w:line="360" w:lineRule="auto"/>
        <w:jc w:val="both"/>
        <w:rPr>
          <w:rFonts w:ascii="Times New Roman" w:hAnsi="Times New Roman" w:cs="Times New Roman"/>
          <w:bCs/>
          <w:sz w:val="24"/>
        </w:rPr>
      </w:pPr>
    </w:p>
    <w:p w14:paraId="2F421004" w14:textId="77777777" w:rsidR="00105C59" w:rsidRDefault="00105C59" w:rsidP="00105C59">
      <w:pPr>
        <w:pStyle w:val="Heading1"/>
      </w:pPr>
      <w:r w:rsidRPr="00105C59">
        <w:lastRenderedPageBreak/>
        <w:t xml:space="preserve">METHODOLOGY </w:t>
      </w:r>
    </w:p>
    <w:p w14:paraId="146D31E9" w14:textId="77777777" w:rsidR="00105C59" w:rsidRPr="00105C59" w:rsidRDefault="00105C59" w:rsidP="00105C59">
      <w:pPr>
        <w:spacing w:line="360" w:lineRule="auto"/>
        <w:jc w:val="both"/>
        <w:rPr>
          <w:rFonts w:ascii="Times New Roman" w:hAnsi="Times New Roman" w:cs="Times New Roman"/>
          <w:bCs/>
          <w:sz w:val="24"/>
        </w:rPr>
      </w:pPr>
      <w:r w:rsidRPr="00105C59">
        <w:rPr>
          <w:rFonts w:ascii="Times New Roman" w:hAnsi="Times New Roman" w:cs="Times New Roman"/>
          <w:bCs/>
          <w:sz w:val="24"/>
        </w:rPr>
        <w:t>The study adopted a descriptive cross-sectional research design because it allows researchers to collect data from a large population at a single point in time and analyze relationships between variables such as land tenure systems and road infrastructure development (Creswell &amp; Creswell, 2021; Bryman, 2022). Cross-sectional research designs are widely used in infrastructure policy and urban development studies because they enable the collection of both quantitative and qualitative data within a relatively short period while providing a comprehensive understanding of institutional and policy influences on development outcomes (Fetters et al., 2023; Johnson &amp; Onwuegbuzie, 2024). In this study, the design facilitated the collection of statistical data from KCCA employees regarding land tenure systems and infrastructure development outcomes while also capturing qualitative insights from key stakeholders involved in land administration and infrastructure planning.</w:t>
      </w:r>
    </w:p>
    <w:p w14:paraId="3C2083EC" w14:textId="77777777" w:rsidR="00105C59" w:rsidRPr="00105C59" w:rsidRDefault="00105C59" w:rsidP="00105C59">
      <w:pPr>
        <w:spacing w:line="360" w:lineRule="auto"/>
        <w:jc w:val="both"/>
        <w:rPr>
          <w:rFonts w:ascii="Times New Roman" w:hAnsi="Times New Roman" w:cs="Times New Roman"/>
          <w:bCs/>
          <w:sz w:val="24"/>
        </w:rPr>
      </w:pPr>
      <w:r w:rsidRPr="00105C59">
        <w:rPr>
          <w:rFonts w:ascii="Times New Roman" w:hAnsi="Times New Roman" w:cs="Times New Roman"/>
          <w:bCs/>
          <w:sz w:val="24"/>
        </w:rPr>
        <w:t>The study also adopted a mixed-methods approach, integrating quantitative surveys with qualitative interviews to strengthen the reliability and validity of research findings. Mixed-methods research combines the strengths of quantitative and qualitative research by allowing researchers to triangulate multiple sources of data and obtain both statistical evidence and contextual insights into the research problem (Creswell &amp; Creswell, 2021; Fetters et al., 2023). In the context of this study, quantitative data helped measure perceptions of land tenure systems and their influence on road infrastructure development, while qualitative interviews provided deeper insights into the institutional challenges and operational realities faced by KCCA officials involved in infrastructure planning (Johnson &amp; Onwuegbuzie, 2024).</w:t>
      </w:r>
    </w:p>
    <w:p w14:paraId="4671CB20" w14:textId="77777777" w:rsidR="00105C59" w:rsidRDefault="00105C59" w:rsidP="00105C59">
      <w:pPr>
        <w:spacing w:line="360" w:lineRule="auto"/>
        <w:jc w:val="both"/>
        <w:rPr>
          <w:rFonts w:ascii="Times New Roman" w:hAnsi="Times New Roman" w:cs="Times New Roman"/>
          <w:bCs/>
          <w:sz w:val="24"/>
        </w:rPr>
      </w:pPr>
      <w:r w:rsidRPr="00105C59">
        <w:rPr>
          <w:rFonts w:ascii="Times New Roman" w:hAnsi="Times New Roman" w:cs="Times New Roman"/>
          <w:bCs/>
          <w:sz w:val="24"/>
        </w:rPr>
        <w:t>Furthermore, the cross-sectional mixed-methods design was appropriate because it enabled the study to examine relationships between land tenure systems and road infrastructure development outcomes across different departments within Kampala Capital City Authority. The design allowed the researcher to capture variations in perspectives among urban planners, engineers, land administrators, and policymakers, thereby providing a comprehensive understanding of how land tenure institutions influence infrastructure development outcomes in Kampala (Bryman, 2022; Creswell &amp; Creswell, 2021). Consequently, the chosen methodology provided robust empirical evidence necessary for analyzing the effects of land tenure systems on road infrastructure development in Uganda.</w:t>
      </w:r>
    </w:p>
    <w:p w14:paraId="168A7507" w14:textId="77777777" w:rsidR="00640A0C" w:rsidRDefault="00640A0C" w:rsidP="00105C59">
      <w:pPr>
        <w:spacing w:line="360" w:lineRule="auto"/>
        <w:jc w:val="both"/>
        <w:rPr>
          <w:rFonts w:ascii="Times New Roman" w:hAnsi="Times New Roman" w:cs="Times New Roman"/>
          <w:bCs/>
          <w:sz w:val="24"/>
        </w:rPr>
      </w:pPr>
    </w:p>
    <w:p w14:paraId="58B83E52" w14:textId="77777777" w:rsidR="00640A0C" w:rsidRDefault="00640A0C" w:rsidP="00105C59">
      <w:pPr>
        <w:spacing w:line="360" w:lineRule="auto"/>
        <w:jc w:val="both"/>
        <w:rPr>
          <w:rFonts w:ascii="Times New Roman" w:hAnsi="Times New Roman" w:cs="Times New Roman"/>
          <w:bCs/>
          <w:sz w:val="24"/>
        </w:rPr>
      </w:pPr>
    </w:p>
    <w:p w14:paraId="2F3BB325" w14:textId="77777777" w:rsidR="00105C59" w:rsidRDefault="00A307B2" w:rsidP="00A307B2">
      <w:pPr>
        <w:pStyle w:val="Heading1"/>
      </w:pPr>
      <w:r>
        <w:lastRenderedPageBreak/>
        <w:t xml:space="preserve">RESULTS </w:t>
      </w:r>
    </w:p>
    <w:p w14:paraId="205466BD" w14:textId="77777777" w:rsidR="00A307B2" w:rsidRPr="00A12168" w:rsidRDefault="00A307B2" w:rsidP="00A307B2">
      <w:pPr>
        <w:spacing w:line="360" w:lineRule="auto"/>
        <w:jc w:val="both"/>
        <w:rPr>
          <w:rFonts w:ascii="Times New Roman" w:hAnsi="Times New Roman" w:cs="Times New Roman"/>
          <w:bCs/>
          <w:sz w:val="24"/>
          <w:szCs w:val="24"/>
        </w:rPr>
      </w:pPr>
      <w:r w:rsidRPr="00A12168">
        <w:rPr>
          <w:rFonts w:ascii="Times New Roman" w:hAnsi="Times New Roman" w:cs="Times New Roman"/>
          <w:bCs/>
          <w:sz w:val="24"/>
          <w:szCs w:val="24"/>
        </w:rPr>
        <w:t>The study aimed to examine the effects of land tenure systems on road infrastructure development in Kampala Capital City Authority (KCCA). Table 4.4 presents descriptive statistics from 174 respondents using a 5-point Likert scale.</w:t>
      </w:r>
    </w:p>
    <w:p w14:paraId="60F62166" w14:textId="77777777" w:rsidR="00A307B2" w:rsidRPr="00A12168" w:rsidRDefault="00A307B2" w:rsidP="00985BAB">
      <w:pPr>
        <w:pStyle w:val="Heading2"/>
        <w:spacing w:after="0" w:line="240" w:lineRule="auto"/>
      </w:pPr>
      <w:bookmarkStart w:id="4" w:name="_Toc222318712"/>
      <w:r w:rsidRPr="00A12168">
        <w:t>Descriptive statistics for the land tenure systems in Uganda, using KCCA, Kampala, Uganda.</w:t>
      </w:r>
      <w:bookmarkEnd w:id="4"/>
    </w:p>
    <w:p w14:paraId="5D6C1D7F" w14:textId="77777777" w:rsidR="00A307B2" w:rsidRPr="00A12168" w:rsidRDefault="00A307B2" w:rsidP="00985BAB">
      <w:pPr>
        <w:pStyle w:val="Caption"/>
        <w:spacing w:after="0"/>
        <w:rPr>
          <w:rFonts w:ascii="Times New Roman" w:hAnsi="Times New Roman" w:cs="Times New Roman"/>
          <w:color w:val="auto"/>
          <w:sz w:val="24"/>
          <w:szCs w:val="24"/>
        </w:rPr>
      </w:pPr>
      <w:bookmarkStart w:id="5" w:name="_Toc222318756"/>
      <w:r w:rsidRPr="00A12168">
        <w:rPr>
          <w:rFonts w:ascii="Times New Roman" w:hAnsi="Times New Roman" w:cs="Times New Roman"/>
          <w:bCs w:val="0"/>
          <w:color w:val="auto"/>
          <w:sz w:val="24"/>
          <w:szCs w:val="24"/>
        </w:rPr>
        <w:t xml:space="preserve">Table </w:t>
      </w:r>
      <w:r>
        <w:rPr>
          <w:rFonts w:ascii="Times New Roman" w:hAnsi="Times New Roman" w:cs="Times New Roman"/>
          <w:color w:val="auto"/>
          <w:sz w:val="24"/>
          <w:szCs w:val="24"/>
        </w:rPr>
        <w:t>1</w:t>
      </w:r>
      <w:r w:rsidRPr="00A12168">
        <w:rPr>
          <w:rFonts w:ascii="Times New Roman" w:hAnsi="Times New Roman" w:cs="Times New Roman"/>
          <w:color w:val="auto"/>
          <w:sz w:val="24"/>
          <w:szCs w:val="24"/>
        </w:rPr>
        <w:t xml:space="preserve">: Descriptive statistics of land tenure systems </w:t>
      </w:r>
      <w:r>
        <w:rPr>
          <w:rFonts w:ascii="Times New Roman" w:hAnsi="Times New Roman" w:cs="Times New Roman"/>
          <w:bCs w:val="0"/>
          <w:color w:val="auto"/>
          <w:sz w:val="24"/>
          <w:szCs w:val="24"/>
        </w:rPr>
        <w:t>in KCCA, Kampala, Uganda</w:t>
      </w:r>
      <w:bookmarkEnd w:id="5"/>
    </w:p>
    <w:tbl>
      <w:tblPr>
        <w:tblStyle w:val="TableGrid"/>
        <w:tblW w:w="10098" w:type="dxa"/>
        <w:tblLook w:val="04A0" w:firstRow="1" w:lastRow="0" w:firstColumn="1" w:lastColumn="0" w:noHBand="0" w:noVBand="1"/>
      </w:tblPr>
      <w:tblGrid>
        <w:gridCol w:w="2855"/>
        <w:gridCol w:w="763"/>
        <w:gridCol w:w="810"/>
        <w:gridCol w:w="810"/>
        <w:gridCol w:w="810"/>
        <w:gridCol w:w="810"/>
        <w:gridCol w:w="810"/>
        <w:gridCol w:w="720"/>
        <w:gridCol w:w="1710"/>
      </w:tblGrid>
      <w:tr w:rsidR="00A307B2" w:rsidRPr="00A12168" w14:paraId="1A114D4E" w14:textId="77777777" w:rsidTr="004A2665">
        <w:tc>
          <w:tcPr>
            <w:tcW w:w="2855" w:type="dxa"/>
            <w:hideMark/>
          </w:tcPr>
          <w:p w14:paraId="17B46A01" w14:textId="77777777" w:rsidR="00A307B2" w:rsidRPr="00A12168" w:rsidRDefault="00A307B2" w:rsidP="004A2665">
            <w:pPr>
              <w:jc w:val="both"/>
              <w:rPr>
                <w:rFonts w:ascii="Times New Roman" w:hAnsi="Times New Roman" w:cs="Times New Roman"/>
                <w:b/>
                <w:bCs/>
                <w:sz w:val="24"/>
                <w:szCs w:val="24"/>
              </w:rPr>
            </w:pPr>
            <w:r w:rsidRPr="00A12168">
              <w:rPr>
                <w:rFonts w:ascii="Times New Roman" w:hAnsi="Times New Roman" w:cs="Times New Roman"/>
                <w:b/>
                <w:bCs/>
                <w:sz w:val="24"/>
                <w:szCs w:val="24"/>
              </w:rPr>
              <w:t>Statement</w:t>
            </w:r>
          </w:p>
        </w:tc>
        <w:tc>
          <w:tcPr>
            <w:tcW w:w="763" w:type="dxa"/>
            <w:hideMark/>
          </w:tcPr>
          <w:p w14:paraId="7F536C2B" w14:textId="77777777" w:rsidR="00A307B2" w:rsidRPr="00A12168" w:rsidRDefault="00A307B2" w:rsidP="004A2665">
            <w:pPr>
              <w:jc w:val="both"/>
              <w:rPr>
                <w:rFonts w:ascii="Times New Roman" w:hAnsi="Times New Roman" w:cs="Times New Roman"/>
                <w:b/>
                <w:bCs/>
                <w:sz w:val="24"/>
                <w:szCs w:val="24"/>
              </w:rPr>
            </w:pPr>
            <w:r w:rsidRPr="00A12168">
              <w:rPr>
                <w:rFonts w:ascii="Times New Roman" w:hAnsi="Times New Roman" w:cs="Times New Roman"/>
                <w:b/>
                <w:bCs/>
                <w:sz w:val="24"/>
                <w:szCs w:val="24"/>
              </w:rPr>
              <w:t xml:space="preserve">SD </w:t>
            </w:r>
            <w:proofErr w:type="gramStart"/>
            <w:r w:rsidRPr="00A12168">
              <w:rPr>
                <w:rFonts w:ascii="Times New Roman" w:hAnsi="Times New Roman" w:cs="Times New Roman"/>
                <w:b/>
                <w:bCs/>
                <w:sz w:val="24"/>
                <w:szCs w:val="24"/>
              </w:rPr>
              <w:t>F(</w:t>
            </w:r>
            <w:proofErr w:type="gramEnd"/>
            <w:r w:rsidRPr="00A12168">
              <w:rPr>
                <w:rFonts w:ascii="Times New Roman" w:hAnsi="Times New Roman" w:cs="Times New Roman"/>
                <w:b/>
                <w:bCs/>
                <w:sz w:val="24"/>
                <w:szCs w:val="24"/>
              </w:rPr>
              <w:t>%)</w:t>
            </w:r>
          </w:p>
        </w:tc>
        <w:tc>
          <w:tcPr>
            <w:tcW w:w="810" w:type="dxa"/>
            <w:hideMark/>
          </w:tcPr>
          <w:p w14:paraId="3E69BC96" w14:textId="77777777" w:rsidR="00A307B2" w:rsidRPr="00A12168" w:rsidRDefault="00A307B2" w:rsidP="004A2665">
            <w:pPr>
              <w:jc w:val="both"/>
              <w:rPr>
                <w:rFonts w:ascii="Times New Roman" w:hAnsi="Times New Roman" w:cs="Times New Roman"/>
                <w:b/>
                <w:bCs/>
                <w:sz w:val="24"/>
                <w:szCs w:val="24"/>
              </w:rPr>
            </w:pPr>
            <w:r w:rsidRPr="00A12168">
              <w:rPr>
                <w:rFonts w:ascii="Times New Roman" w:hAnsi="Times New Roman" w:cs="Times New Roman"/>
                <w:b/>
                <w:bCs/>
                <w:sz w:val="24"/>
                <w:szCs w:val="24"/>
              </w:rPr>
              <w:t xml:space="preserve">D </w:t>
            </w:r>
            <w:proofErr w:type="gramStart"/>
            <w:r w:rsidRPr="00A12168">
              <w:rPr>
                <w:rFonts w:ascii="Times New Roman" w:hAnsi="Times New Roman" w:cs="Times New Roman"/>
                <w:b/>
                <w:bCs/>
                <w:sz w:val="24"/>
                <w:szCs w:val="24"/>
              </w:rPr>
              <w:t>F(</w:t>
            </w:r>
            <w:proofErr w:type="gramEnd"/>
            <w:r w:rsidRPr="00A12168">
              <w:rPr>
                <w:rFonts w:ascii="Times New Roman" w:hAnsi="Times New Roman" w:cs="Times New Roman"/>
                <w:b/>
                <w:bCs/>
                <w:sz w:val="24"/>
                <w:szCs w:val="24"/>
              </w:rPr>
              <w:t>%)</w:t>
            </w:r>
          </w:p>
        </w:tc>
        <w:tc>
          <w:tcPr>
            <w:tcW w:w="810" w:type="dxa"/>
            <w:hideMark/>
          </w:tcPr>
          <w:p w14:paraId="79748FD8" w14:textId="77777777" w:rsidR="00A307B2" w:rsidRPr="00A12168" w:rsidRDefault="00A307B2" w:rsidP="004A2665">
            <w:pPr>
              <w:jc w:val="both"/>
              <w:rPr>
                <w:rFonts w:ascii="Times New Roman" w:hAnsi="Times New Roman" w:cs="Times New Roman"/>
                <w:b/>
                <w:bCs/>
                <w:sz w:val="24"/>
                <w:szCs w:val="24"/>
              </w:rPr>
            </w:pPr>
            <w:r w:rsidRPr="00A12168">
              <w:rPr>
                <w:rFonts w:ascii="Times New Roman" w:hAnsi="Times New Roman" w:cs="Times New Roman"/>
                <w:b/>
                <w:bCs/>
                <w:sz w:val="24"/>
                <w:szCs w:val="24"/>
              </w:rPr>
              <w:t xml:space="preserve">N </w:t>
            </w:r>
            <w:proofErr w:type="gramStart"/>
            <w:r w:rsidRPr="00A12168">
              <w:rPr>
                <w:rFonts w:ascii="Times New Roman" w:hAnsi="Times New Roman" w:cs="Times New Roman"/>
                <w:b/>
                <w:bCs/>
                <w:sz w:val="24"/>
                <w:szCs w:val="24"/>
              </w:rPr>
              <w:t>F(</w:t>
            </w:r>
            <w:proofErr w:type="gramEnd"/>
            <w:r w:rsidRPr="00A12168">
              <w:rPr>
                <w:rFonts w:ascii="Times New Roman" w:hAnsi="Times New Roman" w:cs="Times New Roman"/>
                <w:b/>
                <w:bCs/>
                <w:sz w:val="24"/>
                <w:szCs w:val="24"/>
              </w:rPr>
              <w:t>%)</w:t>
            </w:r>
          </w:p>
        </w:tc>
        <w:tc>
          <w:tcPr>
            <w:tcW w:w="810" w:type="dxa"/>
            <w:hideMark/>
          </w:tcPr>
          <w:p w14:paraId="07BF4B02" w14:textId="77777777" w:rsidR="00A307B2" w:rsidRPr="00A12168" w:rsidRDefault="00A307B2" w:rsidP="004A2665">
            <w:pPr>
              <w:jc w:val="both"/>
              <w:rPr>
                <w:rFonts w:ascii="Times New Roman" w:hAnsi="Times New Roman" w:cs="Times New Roman"/>
                <w:b/>
                <w:bCs/>
                <w:sz w:val="24"/>
                <w:szCs w:val="24"/>
              </w:rPr>
            </w:pPr>
            <w:r w:rsidRPr="00A12168">
              <w:rPr>
                <w:rFonts w:ascii="Times New Roman" w:hAnsi="Times New Roman" w:cs="Times New Roman"/>
                <w:b/>
                <w:bCs/>
                <w:sz w:val="24"/>
                <w:szCs w:val="24"/>
              </w:rPr>
              <w:t xml:space="preserve">A </w:t>
            </w:r>
            <w:proofErr w:type="gramStart"/>
            <w:r w:rsidRPr="00A12168">
              <w:rPr>
                <w:rFonts w:ascii="Times New Roman" w:hAnsi="Times New Roman" w:cs="Times New Roman"/>
                <w:b/>
                <w:bCs/>
                <w:sz w:val="24"/>
                <w:szCs w:val="24"/>
              </w:rPr>
              <w:t>F(</w:t>
            </w:r>
            <w:proofErr w:type="gramEnd"/>
            <w:r w:rsidRPr="00A12168">
              <w:rPr>
                <w:rFonts w:ascii="Times New Roman" w:hAnsi="Times New Roman" w:cs="Times New Roman"/>
                <w:b/>
                <w:bCs/>
                <w:sz w:val="24"/>
                <w:szCs w:val="24"/>
              </w:rPr>
              <w:t>%)</w:t>
            </w:r>
          </w:p>
        </w:tc>
        <w:tc>
          <w:tcPr>
            <w:tcW w:w="810" w:type="dxa"/>
            <w:hideMark/>
          </w:tcPr>
          <w:p w14:paraId="50AD30D1" w14:textId="77777777" w:rsidR="00A307B2" w:rsidRPr="00A12168" w:rsidRDefault="00A307B2" w:rsidP="004A2665">
            <w:pPr>
              <w:jc w:val="both"/>
              <w:rPr>
                <w:rFonts w:ascii="Times New Roman" w:hAnsi="Times New Roman" w:cs="Times New Roman"/>
                <w:b/>
                <w:bCs/>
                <w:sz w:val="24"/>
                <w:szCs w:val="24"/>
              </w:rPr>
            </w:pPr>
            <w:r w:rsidRPr="00A12168">
              <w:rPr>
                <w:rFonts w:ascii="Times New Roman" w:hAnsi="Times New Roman" w:cs="Times New Roman"/>
                <w:b/>
                <w:bCs/>
                <w:sz w:val="24"/>
                <w:szCs w:val="24"/>
              </w:rPr>
              <w:t xml:space="preserve">SA </w:t>
            </w:r>
            <w:proofErr w:type="gramStart"/>
            <w:r w:rsidRPr="00A12168">
              <w:rPr>
                <w:rFonts w:ascii="Times New Roman" w:hAnsi="Times New Roman" w:cs="Times New Roman"/>
                <w:b/>
                <w:bCs/>
                <w:sz w:val="24"/>
                <w:szCs w:val="24"/>
              </w:rPr>
              <w:t>F(</w:t>
            </w:r>
            <w:proofErr w:type="gramEnd"/>
            <w:r w:rsidRPr="00A12168">
              <w:rPr>
                <w:rFonts w:ascii="Times New Roman" w:hAnsi="Times New Roman" w:cs="Times New Roman"/>
                <w:b/>
                <w:bCs/>
                <w:sz w:val="24"/>
                <w:szCs w:val="24"/>
              </w:rPr>
              <w:t>%)</w:t>
            </w:r>
          </w:p>
        </w:tc>
        <w:tc>
          <w:tcPr>
            <w:tcW w:w="810" w:type="dxa"/>
            <w:hideMark/>
          </w:tcPr>
          <w:p w14:paraId="1F369865" w14:textId="77777777" w:rsidR="00A307B2" w:rsidRPr="00A12168" w:rsidRDefault="00A307B2" w:rsidP="004A2665">
            <w:pPr>
              <w:jc w:val="both"/>
              <w:rPr>
                <w:rFonts w:ascii="Times New Roman" w:hAnsi="Times New Roman" w:cs="Times New Roman"/>
                <w:b/>
                <w:bCs/>
                <w:sz w:val="24"/>
                <w:szCs w:val="24"/>
              </w:rPr>
            </w:pPr>
            <w:r w:rsidRPr="00A12168">
              <w:rPr>
                <w:rFonts w:ascii="Times New Roman" w:hAnsi="Times New Roman" w:cs="Times New Roman"/>
                <w:b/>
                <w:bCs/>
                <w:sz w:val="24"/>
                <w:szCs w:val="24"/>
              </w:rPr>
              <w:t>Mean</w:t>
            </w:r>
          </w:p>
        </w:tc>
        <w:tc>
          <w:tcPr>
            <w:tcW w:w="720" w:type="dxa"/>
            <w:hideMark/>
          </w:tcPr>
          <w:p w14:paraId="0C8125B3" w14:textId="77777777" w:rsidR="00A307B2" w:rsidRPr="00A12168" w:rsidRDefault="00A307B2" w:rsidP="004A2665">
            <w:pPr>
              <w:jc w:val="both"/>
              <w:rPr>
                <w:rFonts w:ascii="Times New Roman" w:hAnsi="Times New Roman" w:cs="Times New Roman"/>
                <w:b/>
                <w:bCs/>
                <w:sz w:val="24"/>
                <w:szCs w:val="24"/>
              </w:rPr>
            </w:pPr>
            <w:r w:rsidRPr="00A12168">
              <w:rPr>
                <w:rFonts w:ascii="Times New Roman" w:hAnsi="Times New Roman" w:cs="Times New Roman"/>
                <w:b/>
                <w:bCs/>
                <w:sz w:val="24"/>
                <w:szCs w:val="24"/>
              </w:rPr>
              <w:t>Std. Dev.</w:t>
            </w:r>
          </w:p>
        </w:tc>
        <w:tc>
          <w:tcPr>
            <w:tcW w:w="1710" w:type="dxa"/>
            <w:hideMark/>
          </w:tcPr>
          <w:p w14:paraId="518FF0AF" w14:textId="77777777" w:rsidR="00A307B2" w:rsidRPr="00A12168" w:rsidRDefault="00A307B2" w:rsidP="004A2665">
            <w:pPr>
              <w:jc w:val="both"/>
              <w:rPr>
                <w:rFonts w:ascii="Times New Roman" w:hAnsi="Times New Roman" w:cs="Times New Roman"/>
                <w:b/>
                <w:bCs/>
                <w:sz w:val="24"/>
                <w:szCs w:val="24"/>
              </w:rPr>
            </w:pPr>
            <w:r w:rsidRPr="00A12168">
              <w:rPr>
                <w:rFonts w:ascii="Times New Roman" w:hAnsi="Times New Roman" w:cs="Times New Roman"/>
                <w:b/>
                <w:bCs/>
                <w:sz w:val="24"/>
                <w:szCs w:val="24"/>
              </w:rPr>
              <w:t>Interpretation</w:t>
            </w:r>
          </w:p>
        </w:tc>
      </w:tr>
      <w:tr w:rsidR="00A307B2" w:rsidRPr="00A12168" w14:paraId="741F741F" w14:textId="77777777" w:rsidTr="004A2665">
        <w:tc>
          <w:tcPr>
            <w:tcW w:w="2855" w:type="dxa"/>
            <w:hideMark/>
          </w:tcPr>
          <w:p w14:paraId="24CF7A1C" w14:textId="77777777" w:rsidR="00A307B2" w:rsidRPr="00A12168" w:rsidRDefault="00A307B2" w:rsidP="004A2665">
            <w:pPr>
              <w:rPr>
                <w:rFonts w:ascii="Times New Roman" w:hAnsi="Times New Roman" w:cs="Times New Roman"/>
                <w:sz w:val="24"/>
                <w:szCs w:val="24"/>
              </w:rPr>
            </w:pPr>
            <w:r w:rsidRPr="00A12168">
              <w:rPr>
                <w:rFonts w:ascii="Times New Roman" w:hAnsi="Times New Roman" w:cs="Times New Roman"/>
                <w:sz w:val="24"/>
                <w:szCs w:val="24"/>
              </w:rPr>
              <w:t>Security of land ownership improves road infrastructure planning.</w:t>
            </w:r>
          </w:p>
        </w:tc>
        <w:tc>
          <w:tcPr>
            <w:tcW w:w="763" w:type="dxa"/>
            <w:hideMark/>
          </w:tcPr>
          <w:p w14:paraId="468C56AB"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6 (3.4)</w:t>
            </w:r>
          </w:p>
        </w:tc>
        <w:tc>
          <w:tcPr>
            <w:tcW w:w="810" w:type="dxa"/>
            <w:hideMark/>
          </w:tcPr>
          <w:p w14:paraId="10E5B770"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13 (7.6)</w:t>
            </w:r>
          </w:p>
        </w:tc>
        <w:tc>
          <w:tcPr>
            <w:tcW w:w="810" w:type="dxa"/>
            <w:hideMark/>
          </w:tcPr>
          <w:p w14:paraId="57BB0AF1"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21 (12.1)</w:t>
            </w:r>
          </w:p>
        </w:tc>
        <w:tc>
          <w:tcPr>
            <w:tcW w:w="810" w:type="dxa"/>
            <w:hideMark/>
          </w:tcPr>
          <w:p w14:paraId="3D9FB5CA"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79 (45.4)</w:t>
            </w:r>
          </w:p>
        </w:tc>
        <w:tc>
          <w:tcPr>
            <w:tcW w:w="810" w:type="dxa"/>
            <w:hideMark/>
          </w:tcPr>
          <w:p w14:paraId="330DD1FD" w14:textId="77777777" w:rsidR="00A307B2" w:rsidRPr="00A12168" w:rsidRDefault="00A307B2" w:rsidP="004A2665">
            <w:pPr>
              <w:jc w:val="both"/>
              <w:rPr>
                <w:rFonts w:ascii="Times New Roman" w:hAnsi="Times New Roman" w:cs="Times New Roman"/>
                <w:sz w:val="24"/>
                <w:szCs w:val="24"/>
              </w:rPr>
            </w:pPr>
            <w:r>
              <w:rPr>
                <w:rFonts w:ascii="Times New Roman" w:hAnsi="Times New Roman" w:cs="Times New Roman"/>
                <w:sz w:val="24"/>
                <w:szCs w:val="24"/>
              </w:rPr>
              <w:t>55</w:t>
            </w:r>
            <w:r w:rsidRPr="00A12168">
              <w:rPr>
                <w:rFonts w:ascii="Times New Roman" w:hAnsi="Times New Roman" w:cs="Times New Roman"/>
                <w:sz w:val="24"/>
                <w:szCs w:val="24"/>
              </w:rPr>
              <w:t xml:space="preserve"> (31.0)</w:t>
            </w:r>
          </w:p>
        </w:tc>
        <w:tc>
          <w:tcPr>
            <w:tcW w:w="810" w:type="dxa"/>
            <w:hideMark/>
          </w:tcPr>
          <w:p w14:paraId="343D94F4"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3.93</w:t>
            </w:r>
          </w:p>
        </w:tc>
        <w:tc>
          <w:tcPr>
            <w:tcW w:w="720" w:type="dxa"/>
            <w:hideMark/>
          </w:tcPr>
          <w:p w14:paraId="39881767"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0.98</w:t>
            </w:r>
          </w:p>
        </w:tc>
        <w:tc>
          <w:tcPr>
            <w:tcW w:w="1710" w:type="dxa"/>
            <w:hideMark/>
          </w:tcPr>
          <w:p w14:paraId="34F69E30"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High</w:t>
            </w:r>
          </w:p>
        </w:tc>
      </w:tr>
      <w:tr w:rsidR="00A307B2" w:rsidRPr="00A12168" w14:paraId="70FAC944" w14:textId="77777777" w:rsidTr="004A2665">
        <w:tc>
          <w:tcPr>
            <w:tcW w:w="2855" w:type="dxa"/>
            <w:hideMark/>
          </w:tcPr>
          <w:p w14:paraId="75B6BD8C" w14:textId="77777777" w:rsidR="00A307B2" w:rsidRPr="00A12168" w:rsidRDefault="00A307B2" w:rsidP="004A2665">
            <w:pPr>
              <w:rPr>
                <w:rFonts w:ascii="Times New Roman" w:hAnsi="Times New Roman" w:cs="Times New Roman"/>
                <w:sz w:val="24"/>
                <w:szCs w:val="24"/>
              </w:rPr>
            </w:pPr>
            <w:r w:rsidRPr="00A12168">
              <w:rPr>
                <w:rFonts w:ascii="Times New Roman" w:hAnsi="Times New Roman" w:cs="Times New Roman"/>
                <w:sz w:val="24"/>
                <w:szCs w:val="24"/>
              </w:rPr>
              <w:t>Efficient land transfer mechanisms accelerate road construction projects.</w:t>
            </w:r>
          </w:p>
        </w:tc>
        <w:tc>
          <w:tcPr>
            <w:tcW w:w="763" w:type="dxa"/>
            <w:hideMark/>
          </w:tcPr>
          <w:p w14:paraId="7E92A076"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5 (2.9)</w:t>
            </w:r>
          </w:p>
        </w:tc>
        <w:tc>
          <w:tcPr>
            <w:tcW w:w="810" w:type="dxa"/>
            <w:hideMark/>
          </w:tcPr>
          <w:p w14:paraId="5A22D1C4"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16 (9.2)</w:t>
            </w:r>
          </w:p>
        </w:tc>
        <w:tc>
          <w:tcPr>
            <w:tcW w:w="810" w:type="dxa"/>
            <w:hideMark/>
          </w:tcPr>
          <w:p w14:paraId="04D632A2"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24 (13.8)</w:t>
            </w:r>
          </w:p>
        </w:tc>
        <w:tc>
          <w:tcPr>
            <w:tcW w:w="810" w:type="dxa"/>
            <w:hideMark/>
          </w:tcPr>
          <w:p w14:paraId="28612FF1"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84 (48.3)</w:t>
            </w:r>
          </w:p>
        </w:tc>
        <w:tc>
          <w:tcPr>
            <w:tcW w:w="810" w:type="dxa"/>
            <w:hideMark/>
          </w:tcPr>
          <w:p w14:paraId="33790825"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45 (25.9)</w:t>
            </w:r>
          </w:p>
        </w:tc>
        <w:tc>
          <w:tcPr>
            <w:tcW w:w="810" w:type="dxa"/>
            <w:hideMark/>
          </w:tcPr>
          <w:p w14:paraId="453A33E1"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3.85</w:t>
            </w:r>
          </w:p>
        </w:tc>
        <w:tc>
          <w:tcPr>
            <w:tcW w:w="720" w:type="dxa"/>
            <w:hideMark/>
          </w:tcPr>
          <w:p w14:paraId="64E520AB"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0.94</w:t>
            </w:r>
          </w:p>
        </w:tc>
        <w:tc>
          <w:tcPr>
            <w:tcW w:w="1710" w:type="dxa"/>
            <w:hideMark/>
          </w:tcPr>
          <w:p w14:paraId="45232978"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High</w:t>
            </w:r>
          </w:p>
        </w:tc>
      </w:tr>
      <w:tr w:rsidR="00A307B2" w:rsidRPr="00A12168" w14:paraId="00A2B0AD" w14:textId="77777777" w:rsidTr="004A2665">
        <w:tc>
          <w:tcPr>
            <w:tcW w:w="2855" w:type="dxa"/>
            <w:hideMark/>
          </w:tcPr>
          <w:p w14:paraId="60082C63" w14:textId="77777777" w:rsidR="00A307B2" w:rsidRPr="00A12168" w:rsidRDefault="00A307B2" w:rsidP="004A2665">
            <w:pPr>
              <w:rPr>
                <w:rFonts w:ascii="Times New Roman" w:hAnsi="Times New Roman" w:cs="Times New Roman"/>
                <w:sz w:val="24"/>
                <w:szCs w:val="24"/>
              </w:rPr>
            </w:pPr>
            <w:r w:rsidRPr="00A12168">
              <w:rPr>
                <w:rFonts w:ascii="Times New Roman" w:hAnsi="Times New Roman" w:cs="Times New Roman"/>
                <w:sz w:val="24"/>
                <w:szCs w:val="24"/>
              </w:rPr>
              <w:t>Dispute resolution mechanisms reduce delays in road development.</w:t>
            </w:r>
          </w:p>
        </w:tc>
        <w:tc>
          <w:tcPr>
            <w:tcW w:w="763" w:type="dxa"/>
            <w:hideMark/>
          </w:tcPr>
          <w:p w14:paraId="349BC761"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7 (4.0)</w:t>
            </w:r>
          </w:p>
        </w:tc>
        <w:tc>
          <w:tcPr>
            <w:tcW w:w="810" w:type="dxa"/>
            <w:hideMark/>
          </w:tcPr>
          <w:p w14:paraId="573C9FEA"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18 (10.3)</w:t>
            </w:r>
          </w:p>
        </w:tc>
        <w:tc>
          <w:tcPr>
            <w:tcW w:w="810" w:type="dxa"/>
            <w:hideMark/>
          </w:tcPr>
          <w:p w14:paraId="4BCFBF61"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26 (15.0)</w:t>
            </w:r>
          </w:p>
        </w:tc>
        <w:tc>
          <w:tcPr>
            <w:tcW w:w="810" w:type="dxa"/>
            <w:hideMark/>
          </w:tcPr>
          <w:p w14:paraId="7BEDD13D"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76 (43.7)</w:t>
            </w:r>
          </w:p>
        </w:tc>
        <w:tc>
          <w:tcPr>
            <w:tcW w:w="810" w:type="dxa"/>
            <w:hideMark/>
          </w:tcPr>
          <w:p w14:paraId="6D810BAA"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4</w:t>
            </w:r>
            <w:r>
              <w:rPr>
                <w:rFonts w:ascii="Times New Roman" w:hAnsi="Times New Roman" w:cs="Times New Roman"/>
                <w:sz w:val="24"/>
                <w:szCs w:val="24"/>
              </w:rPr>
              <w:t>7</w:t>
            </w:r>
            <w:r w:rsidRPr="00A12168">
              <w:rPr>
                <w:rFonts w:ascii="Times New Roman" w:hAnsi="Times New Roman" w:cs="Times New Roman"/>
                <w:sz w:val="24"/>
                <w:szCs w:val="24"/>
              </w:rPr>
              <w:t xml:space="preserve"> (25.9)</w:t>
            </w:r>
          </w:p>
        </w:tc>
        <w:tc>
          <w:tcPr>
            <w:tcW w:w="810" w:type="dxa"/>
            <w:hideMark/>
          </w:tcPr>
          <w:p w14:paraId="0AA9785D"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3.76</w:t>
            </w:r>
          </w:p>
        </w:tc>
        <w:tc>
          <w:tcPr>
            <w:tcW w:w="720" w:type="dxa"/>
            <w:hideMark/>
          </w:tcPr>
          <w:p w14:paraId="227B4827"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1.00</w:t>
            </w:r>
          </w:p>
        </w:tc>
        <w:tc>
          <w:tcPr>
            <w:tcW w:w="1710" w:type="dxa"/>
            <w:hideMark/>
          </w:tcPr>
          <w:p w14:paraId="6E8BB4C4"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High</w:t>
            </w:r>
          </w:p>
        </w:tc>
      </w:tr>
      <w:tr w:rsidR="00A307B2" w:rsidRPr="00A12168" w14:paraId="6E0C797B" w14:textId="77777777" w:rsidTr="004A2665">
        <w:tc>
          <w:tcPr>
            <w:tcW w:w="2855" w:type="dxa"/>
            <w:hideMark/>
          </w:tcPr>
          <w:p w14:paraId="7C609EDB" w14:textId="77777777" w:rsidR="00A307B2" w:rsidRPr="00A12168" w:rsidRDefault="00A307B2" w:rsidP="004A2665">
            <w:pPr>
              <w:rPr>
                <w:rFonts w:ascii="Times New Roman" w:hAnsi="Times New Roman" w:cs="Times New Roman"/>
                <w:sz w:val="24"/>
                <w:szCs w:val="24"/>
              </w:rPr>
            </w:pPr>
            <w:r w:rsidRPr="00A12168">
              <w:rPr>
                <w:rFonts w:ascii="Times New Roman" w:hAnsi="Times New Roman" w:cs="Times New Roman"/>
                <w:sz w:val="24"/>
                <w:szCs w:val="24"/>
              </w:rPr>
              <w:t>Clear land ownership records influence budget allocation for road maintenance.</w:t>
            </w:r>
          </w:p>
        </w:tc>
        <w:tc>
          <w:tcPr>
            <w:tcW w:w="763" w:type="dxa"/>
            <w:hideMark/>
          </w:tcPr>
          <w:p w14:paraId="21BB38BD"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4 (2.3)</w:t>
            </w:r>
          </w:p>
        </w:tc>
        <w:tc>
          <w:tcPr>
            <w:tcW w:w="810" w:type="dxa"/>
            <w:hideMark/>
          </w:tcPr>
          <w:p w14:paraId="267C6F5F"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15 (8.6)</w:t>
            </w:r>
          </w:p>
        </w:tc>
        <w:tc>
          <w:tcPr>
            <w:tcW w:w="810" w:type="dxa"/>
            <w:hideMark/>
          </w:tcPr>
          <w:p w14:paraId="0EC958A5"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21 (12.1)</w:t>
            </w:r>
          </w:p>
        </w:tc>
        <w:tc>
          <w:tcPr>
            <w:tcW w:w="810" w:type="dxa"/>
            <w:hideMark/>
          </w:tcPr>
          <w:p w14:paraId="5D5A7035"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82 (47.1)</w:t>
            </w:r>
          </w:p>
        </w:tc>
        <w:tc>
          <w:tcPr>
            <w:tcW w:w="810" w:type="dxa"/>
            <w:hideMark/>
          </w:tcPr>
          <w:p w14:paraId="718F78EB"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52 (29.9)</w:t>
            </w:r>
          </w:p>
        </w:tc>
        <w:tc>
          <w:tcPr>
            <w:tcW w:w="810" w:type="dxa"/>
            <w:hideMark/>
          </w:tcPr>
          <w:p w14:paraId="281EBD25"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3.94</w:t>
            </w:r>
          </w:p>
        </w:tc>
        <w:tc>
          <w:tcPr>
            <w:tcW w:w="720" w:type="dxa"/>
            <w:hideMark/>
          </w:tcPr>
          <w:p w14:paraId="3E4AEBF7"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0.92</w:t>
            </w:r>
          </w:p>
        </w:tc>
        <w:tc>
          <w:tcPr>
            <w:tcW w:w="1710" w:type="dxa"/>
            <w:hideMark/>
          </w:tcPr>
          <w:p w14:paraId="5B4B2D0F"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High</w:t>
            </w:r>
          </w:p>
        </w:tc>
      </w:tr>
      <w:tr w:rsidR="00A307B2" w:rsidRPr="00A12168" w14:paraId="3F9652A7" w14:textId="77777777" w:rsidTr="004A2665">
        <w:tc>
          <w:tcPr>
            <w:tcW w:w="2855" w:type="dxa"/>
            <w:hideMark/>
          </w:tcPr>
          <w:p w14:paraId="6F9D4623" w14:textId="77777777" w:rsidR="00A307B2" w:rsidRPr="00A12168" w:rsidRDefault="00A307B2" w:rsidP="004A2665">
            <w:pPr>
              <w:rPr>
                <w:rFonts w:ascii="Times New Roman" w:hAnsi="Times New Roman" w:cs="Times New Roman"/>
                <w:sz w:val="24"/>
                <w:szCs w:val="24"/>
              </w:rPr>
            </w:pPr>
            <w:r w:rsidRPr="00A12168">
              <w:rPr>
                <w:rFonts w:ascii="Times New Roman" w:hAnsi="Times New Roman" w:cs="Times New Roman"/>
                <w:sz w:val="24"/>
                <w:szCs w:val="24"/>
              </w:rPr>
              <w:t>Customary tenure ownership fosters community cooperation and contributes to road infrastructure development.</w:t>
            </w:r>
          </w:p>
        </w:tc>
        <w:tc>
          <w:tcPr>
            <w:tcW w:w="763" w:type="dxa"/>
            <w:hideMark/>
          </w:tcPr>
          <w:p w14:paraId="7F98A0A0"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11 (6.3)</w:t>
            </w:r>
          </w:p>
        </w:tc>
        <w:tc>
          <w:tcPr>
            <w:tcW w:w="810" w:type="dxa"/>
            <w:hideMark/>
          </w:tcPr>
          <w:p w14:paraId="1D571A54"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21 (12.1)</w:t>
            </w:r>
          </w:p>
        </w:tc>
        <w:tc>
          <w:tcPr>
            <w:tcW w:w="810" w:type="dxa"/>
            <w:hideMark/>
          </w:tcPr>
          <w:p w14:paraId="3199DA43"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29 (16.7)</w:t>
            </w:r>
          </w:p>
        </w:tc>
        <w:tc>
          <w:tcPr>
            <w:tcW w:w="810" w:type="dxa"/>
            <w:hideMark/>
          </w:tcPr>
          <w:p w14:paraId="76571CB2"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68 (39.1)</w:t>
            </w:r>
          </w:p>
        </w:tc>
        <w:tc>
          <w:tcPr>
            <w:tcW w:w="810" w:type="dxa"/>
            <w:hideMark/>
          </w:tcPr>
          <w:p w14:paraId="06F4C923"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45 (25.9)</w:t>
            </w:r>
          </w:p>
        </w:tc>
        <w:tc>
          <w:tcPr>
            <w:tcW w:w="810" w:type="dxa"/>
            <w:hideMark/>
          </w:tcPr>
          <w:p w14:paraId="77D4E98D"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3.67</w:t>
            </w:r>
          </w:p>
        </w:tc>
        <w:tc>
          <w:tcPr>
            <w:tcW w:w="720" w:type="dxa"/>
            <w:hideMark/>
          </w:tcPr>
          <w:p w14:paraId="3E10BC03"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1.05</w:t>
            </w:r>
          </w:p>
        </w:tc>
        <w:tc>
          <w:tcPr>
            <w:tcW w:w="1710" w:type="dxa"/>
            <w:hideMark/>
          </w:tcPr>
          <w:p w14:paraId="2309873F"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High</w:t>
            </w:r>
          </w:p>
        </w:tc>
      </w:tr>
      <w:tr w:rsidR="00A307B2" w:rsidRPr="00A12168" w14:paraId="4083983E" w14:textId="77777777" w:rsidTr="004A2665">
        <w:tc>
          <w:tcPr>
            <w:tcW w:w="2855" w:type="dxa"/>
            <w:hideMark/>
          </w:tcPr>
          <w:p w14:paraId="04EDB78C"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b/>
                <w:bCs/>
                <w:sz w:val="24"/>
                <w:szCs w:val="24"/>
              </w:rPr>
              <w:t>Average Mean and Std. Dev.</w:t>
            </w:r>
          </w:p>
        </w:tc>
        <w:tc>
          <w:tcPr>
            <w:tcW w:w="763" w:type="dxa"/>
            <w:hideMark/>
          </w:tcPr>
          <w:p w14:paraId="2EA73866" w14:textId="77777777" w:rsidR="00A307B2" w:rsidRPr="00A12168" w:rsidRDefault="00A307B2" w:rsidP="004A2665">
            <w:pPr>
              <w:jc w:val="both"/>
              <w:rPr>
                <w:rFonts w:ascii="Times New Roman" w:hAnsi="Times New Roman" w:cs="Times New Roman"/>
                <w:sz w:val="24"/>
                <w:szCs w:val="24"/>
              </w:rPr>
            </w:pPr>
          </w:p>
        </w:tc>
        <w:tc>
          <w:tcPr>
            <w:tcW w:w="810" w:type="dxa"/>
            <w:hideMark/>
          </w:tcPr>
          <w:p w14:paraId="602B5FEB" w14:textId="77777777" w:rsidR="00A307B2" w:rsidRPr="00A12168" w:rsidRDefault="00A307B2" w:rsidP="004A2665">
            <w:pPr>
              <w:jc w:val="both"/>
              <w:rPr>
                <w:rFonts w:ascii="Times New Roman" w:hAnsi="Times New Roman" w:cs="Times New Roman"/>
                <w:sz w:val="24"/>
                <w:szCs w:val="24"/>
              </w:rPr>
            </w:pPr>
          </w:p>
        </w:tc>
        <w:tc>
          <w:tcPr>
            <w:tcW w:w="810" w:type="dxa"/>
            <w:hideMark/>
          </w:tcPr>
          <w:p w14:paraId="7B0BA36B" w14:textId="77777777" w:rsidR="00A307B2" w:rsidRPr="00A12168" w:rsidRDefault="00A307B2" w:rsidP="004A2665">
            <w:pPr>
              <w:jc w:val="both"/>
              <w:rPr>
                <w:rFonts w:ascii="Times New Roman" w:hAnsi="Times New Roman" w:cs="Times New Roman"/>
                <w:sz w:val="24"/>
                <w:szCs w:val="24"/>
              </w:rPr>
            </w:pPr>
          </w:p>
        </w:tc>
        <w:tc>
          <w:tcPr>
            <w:tcW w:w="810" w:type="dxa"/>
            <w:hideMark/>
          </w:tcPr>
          <w:p w14:paraId="0889330A" w14:textId="77777777" w:rsidR="00A307B2" w:rsidRPr="00A12168" w:rsidRDefault="00A307B2" w:rsidP="004A2665">
            <w:pPr>
              <w:jc w:val="both"/>
              <w:rPr>
                <w:rFonts w:ascii="Times New Roman" w:hAnsi="Times New Roman" w:cs="Times New Roman"/>
                <w:sz w:val="24"/>
                <w:szCs w:val="24"/>
              </w:rPr>
            </w:pPr>
          </w:p>
        </w:tc>
        <w:tc>
          <w:tcPr>
            <w:tcW w:w="810" w:type="dxa"/>
            <w:hideMark/>
          </w:tcPr>
          <w:p w14:paraId="1277C128" w14:textId="77777777" w:rsidR="00A307B2" w:rsidRPr="00A12168" w:rsidRDefault="00A307B2" w:rsidP="004A2665">
            <w:pPr>
              <w:jc w:val="both"/>
              <w:rPr>
                <w:rFonts w:ascii="Times New Roman" w:hAnsi="Times New Roman" w:cs="Times New Roman"/>
                <w:sz w:val="24"/>
                <w:szCs w:val="24"/>
              </w:rPr>
            </w:pPr>
          </w:p>
        </w:tc>
        <w:tc>
          <w:tcPr>
            <w:tcW w:w="810" w:type="dxa"/>
            <w:hideMark/>
          </w:tcPr>
          <w:p w14:paraId="1739C9B1" w14:textId="77777777" w:rsidR="00A307B2" w:rsidRPr="00321313" w:rsidRDefault="00A307B2" w:rsidP="004A2665">
            <w:pPr>
              <w:jc w:val="both"/>
              <w:rPr>
                <w:rFonts w:ascii="Times New Roman" w:hAnsi="Times New Roman" w:cs="Times New Roman"/>
                <w:b/>
                <w:sz w:val="24"/>
                <w:szCs w:val="24"/>
              </w:rPr>
            </w:pPr>
            <w:r w:rsidRPr="00321313">
              <w:rPr>
                <w:rFonts w:ascii="Times New Roman" w:hAnsi="Times New Roman" w:cs="Times New Roman"/>
                <w:b/>
                <w:sz w:val="24"/>
                <w:szCs w:val="24"/>
              </w:rPr>
              <w:t>3.83</w:t>
            </w:r>
          </w:p>
        </w:tc>
        <w:tc>
          <w:tcPr>
            <w:tcW w:w="720" w:type="dxa"/>
            <w:hideMark/>
          </w:tcPr>
          <w:p w14:paraId="1EFB3A95" w14:textId="77777777" w:rsidR="00A307B2" w:rsidRPr="00321313" w:rsidRDefault="00A307B2" w:rsidP="004A2665">
            <w:pPr>
              <w:jc w:val="both"/>
              <w:rPr>
                <w:rFonts w:ascii="Times New Roman" w:hAnsi="Times New Roman" w:cs="Times New Roman"/>
                <w:b/>
                <w:sz w:val="24"/>
                <w:szCs w:val="24"/>
              </w:rPr>
            </w:pPr>
            <w:r w:rsidRPr="00321313">
              <w:rPr>
                <w:rFonts w:ascii="Times New Roman" w:hAnsi="Times New Roman" w:cs="Times New Roman"/>
                <w:b/>
                <w:sz w:val="24"/>
                <w:szCs w:val="24"/>
              </w:rPr>
              <w:t>0.98</w:t>
            </w:r>
          </w:p>
        </w:tc>
        <w:tc>
          <w:tcPr>
            <w:tcW w:w="1710" w:type="dxa"/>
            <w:hideMark/>
          </w:tcPr>
          <w:p w14:paraId="27033135" w14:textId="77777777" w:rsidR="00A307B2" w:rsidRPr="00321313" w:rsidRDefault="00A307B2" w:rsidP="004A2665">
            <w:pPr>
              <w:jc w:val="both"/>
              <w:rPr>
                <w:rFonts w:ascii="Times New Roman" w:hAnsi="Times New Roman" w:cs="Times New Roman"/>
                <w:b/>
                <w:sz w:val="24"/>
                <w:szCs w:val="24"/>
              </w:rPr>
            </w:pPr>
            <w:r w:rsidRPr="00321313">
              <w:rPr>
                <w:rFonts w:ascii="Times New Roman" w:hAnsi="Times New Roman" w:cs="Times New Roman"/>
                <w:b/>
                <w:sz w:val="24"/>
                <w:szCs w:val="24"/>
              </w:rPr>
              <w:t>High</w:t>
            </w:r>
          </w:p>
        </w:tc>
      </w:tr>
    </w:tbl>
    <w:p w14:paraId="13746223" w14:textId="77777777" w:rsidR="00A307B2" w:rsidRPr="00A12168" w:rsidRDefault="00A307B2" w:rsidP="00A307B2">
      <w:pPr>
        <w:spacing w:after="0" w:line="240" w:lineRule="auto"/>
        <w:jc w:val="both"/>
        <w:rPr>
          <w:rFonts w:ascii="Times New Roman" w:hAnsi="Times New Roman" w:cs="Times New Roman"/>
          <w:sz w:val="24"/>
          <w:szCs w:val="24"/>
        </w:rPr>
      </w:pPr>
      <w:r w:rsidRPr="00A12168">
        <w:rPr>
          <w:rFonts w:ascii="Times New Roman" w:hAnsi="Times New Roman" w:cs="Times New Roman"/>
          <w:b/>
          <w:bCs/>
          <w:sz w:val="24"/>
          <w:szCs w:val="24"/>
        </w:rPr>
        <w:t>Source:</w:t>
      </w:r>
      <w:r w:rsidRPr="00A12168">
        <w:rPr>
          <w:rFonts w:ascii="Times New Roman" w:hAnsi="Times New Roman" w:cs="Times New Roman"/>
          <w:sz w:val="24"/>
          <w:szCs w:val="24"/>
        </w:rPr>
        <w:t xml:space="preserve"> Field data, 2025</w:t>
      </w:r>
    </w:p>
    <w:p w14:paraId="72E5837F" w14:textId="77777777" w:rsidR="00A307B2" w:rsidRPr="00A12168" w:rsidRDefault="00A307B2" w:rsidP="00A307B2">
      <w:pPr>
        <w:spacing w:line="360" w:lineRule="auto"/>
        <w:jc w:val="both"/>
        <w:rPr>
          <w:rFonts w:ascii="Times New Roman" w:hAnsi="Times New Roman" w:cs="Times New Roman"/>
          <w:sz w:val="24"/>
          <w:szCs w:val="24"/>
        </w:rPr>
      </w:pPr>
      <w:r w:rsidRPr="00A12168">
        <w:rPr>
          <w:rFonts w:ascii="Times New Roman" w:hAnsi="Times New Roman" w:cs="Times New Roman"/>
          <w:sz w:val="24"/>
          <w:szCs w:val="24"/>
        </w:rPr>
        <w:t xml:space="preserve">The study findings in Table </w:t>
      </w:r>
      <w:r>
        <w:rPr>
          <w:rFonts w:ascii="Times New Roman" w:hAnsi="Times New Roman" w:cs="Times New Roman"/>
          <w:sz w:val="24"/>
          <w:szCs w:val="24"/>
        </w:rPr>
        <w:t>2</w:t>
      </w:r>
      <w:r w:rsidRPr="00A12168">
        <w:rPr>
          <w:rFonts w:ascii="Times New Roman" w:hAnsi="Times New Roman" w:cs="Times New Roman"/>
          <w:sz w:val="24"/>
          <w:szCs w:val="24"/>
        </w:rPr>
        <w:t xml:space="preserve"> indicated that regarding whether security of land ownership improves road infrastructure planning, </w:t>
      </w:r>
      <w:r w:rsidRPr="00A12168">
        <w:rPr>
          <w:rFonts w:ascii="Times New Roman" w:hAnsi="Times New Roman" w:cs="Times New Roman"/>
          <w:bCs/>
          <w:sz w:val="24"/>
          <w:szCs w:val="24"/>
        </w:rPr>
        <w:t>3.6%</w:t>
      </w:r>
      <w:r w:rsidRPr="00A12168">
        <w:rPr>
          <w:rFonts w:ascii="Times New Roman" w:hAnsi="Times New Roman" w:cs="Times New Roman"/>
          <w:sz w:val="24"/>
          <w:szCs w:val="24"/>
        </w:rPr>
        <w:t xml:space="preserve"> of respondents strongly disagreed, </w:t>
      </w:r>
      <w:r w:rsidRPr="00A12168">
        <w:rPr>
          <w:rFonts w:ascii="Times New Roman" w:hAnsi="Times New Roman" w:cs="Times New Roman"/>
          <w:bCs/>
          <w:sz w:val="24"/>
          <w:szCs w:val="24"/>
        </w:rPr>
        <w:t>7.6%</w:t>
      </w:r>
      <w:r w:rsidRPr="00A12168">
        <w:rPr>
          <w:rFonts w:ascii="Times New Roman" w:hAnsi="Times New Roman" w:cs="Times New Roman"/>
          <w:sz w:val="24"/>
          <w:szCs w:val="24"/>
        </w:rPr>
        <w:t xml:space="preserve"> disagreed, </w:t>
      </w:r>
      <w:r w:rsidRPr="00A12168">
        <w:rPr>
          <w:rFonts w:ascii="Times New Roman" w:hAnsi="Times New Roman" w:cs="Times New Roman"/>
          <w:bCs/>
          <w:sz w:val="24"/>
          <w:szCs w:val="24"/>
        </w:rPr>
        <w:t>12.1%</w:t>
      </w:r>
      <w:r w:rsidRPr="00A12168">
        <w:rPr>
          <w:rFonts w:ascii="Times New Roman" w:hAnsi="Times New Roman" w:cs="Times New Roman"/>
          <w:sz w:val="24"/>
          <w:szCs w:val="24"/>
        </w:rPr>
        <w:t xml:space="preserve"> were neutral, </w:t>
      </w:r>
      <w:r w:rsidRPr="00A12168">
        <w:rPr>
          <w:rFonts w:ascii="Times New Roman" w:hAnsi="Times New Roman" w:cs="Times New Roman"/>
          <w:bCs/>
          <w:sz w:val="24"/>
          <w:szCs w:val="24"/>
        </w:rPr>
        <w:t>45.5%</w:t>
      </w:r>
      <w:r w:rsidRPr="00A12168">
        <w:rPr>
          <w:rFonts w:ascii="Times New Roman" w:hAnsi="Times New Roman" w:cs="Times New Roman"/>
          <w:sz w:val="24"/>
          <w:szCs w:val="24"/>
        </w:rPr>
        <w:t xml:space="preserve"> agreed, and </w:t>
      </w:r>
      <w:r w:rsidRPr="00A12168">
        <w:rPr>
          <w:rFonts w:ascii="Times New Roman" w:hAnsi="Times New Roman" w:cs="Times New Roman"/>
          <w:bCs/>
          <w:sz w:val="24"/>
          <w:szCs w:val="24"/>
        </w:rPr>
        <w:t>31.2%</w:t>
      </w:r>
      <w:r w:rsidRPr="00A12168">
        <w:rPr>
          <w:rFonts w:ascii="Times New Roman" w:hAnsi="Times New Roman" w:cs="Times New Roman"/>
          <w:sz w:val="24"/>
          <w:szCs w:val="24"/>
        </w:rPr>
        <w:t xml:space="preserve"> strongly agreed, yielding a </w:t>
      </w:r>
      <w:r w:rsidRPr="00A12168">
        <w:rPr>
          <w:rFonts w:ascii="Times New Roman" w:hAnsi="Times New Roman" w:cs="Times New Roman"/>
          <w:bCs/>
          <w:sz w:val="24"/>
          <w:szCs w:val="24"/>
        </w:rPr>
        <w:t>mean of 3.93</w:t>
      </w:r>
      <w:r w:rsidRPr="00A12168">
        <w:rPr>
          <w:rFonts w:ascii="Times New Roman" w:hAnsi="Times New Roman" w:cs="Times New Roman"/>
          <w:sz w:val="24"/>
          <w:szCs w:val="24"/>
        </w:rPr>
        <w:t xml:space="preserve"> and a </w:t>
      </w:r>
      <w:r w:rsidRPr="00A12168">
        <w:rPr>
          <w:rFonts w:ascii="Times New Roman" w:hAnsi="Times New Roman" w:cs="Times New Roman"/>
          <w:bCs/>
          <w:sz w:val="24"/>
          <w:szCs w:val="24"/>
        </w:rPr>
        <w:t>standard deviation of 0.98</w:t>
      </w:r>
      <w:r w:rsidRPr="00A12168">
        <w:rPr>
          <w:rFonts w:ascii="Times New Roman" w:hAnsi="Times New Roman" w:cs="Times New Roman"/>
          <w:sz w:val="24"/>
          <w:szCs w:val="24"/>
        </w:rPr>
        <w:t xml:space="preserve">, interpreted as </w:t>
      </w:r>
      <w:r w:rsidRPr="00A12168">
        <w:rPr>
          <w:rFonts w:ascii="Times New Roman" w:hAnsi="Times New Roman" w:cs="Times New Roman"/>
          <w:bCs/>
          <w:sz w:val="24"/>
          <w:szCs w:val="24"/>
        </w:rPr>
        <w:t>High</w:t>
      </w:r>
      <w:r w:rsidRPr="00A12168">
        <w:rPr>
          <w:rFonts w:ascii="Times New Roman" w:hAnsi="Times New Roman" w:cs="Times New Roman"/>
          <w:sz w:val="24"/>
          <w:szCs w:val="24"/>
        </w:rPr>
        <w:t xml:space="preserve">. This demonstrates that most respondents agreed that secure land ownership facilitates better planning of road infrastructure projects in KCCA. The implication is that tenure security provides predictability in land use, enabling government agencies to allocate and design road projects without fear of ownership disputes or forced evictions. This finding aligns with </w:t>
      </w:r>
      <w:r w:rsidRPr="00A12168">
        <w:rPr>
          <w:rFonts w:ascii="Times New Roman" w:hAnsi="Times New Roman" w:cs="Times New Roman"/>
          <w:bCs/>
          <w:sz w:val="24"/>
          <w:szCs w:val="24"/>
        </w:rPr>
        <w:t>Institutional Theory</w:t>
      </w:r>
      <w:r w:rsidRPr="00A12168">
        <w:rPr>
          <w:rFonts w:ascii="Times New Roman" w:hAnsi="Times New Roman" w:cs="Times New Roman"/>
          <w:sz w:val="24"/>
          <w:szCs w:val="24"/>
        </w:rPr>
        <w:t>, which posits that effective institutional frameworks such as secure land ownership systems reduce uncertainty and encourage formalized practices in public infrastructure planning. Institutional stability thus enhances collaboration among government departments and private stakeholders involved in infrastructure projects.</w:t>
      </w:r>
    </w:p>
    <w:p w14:paraId="69F29479" w14:textId="77777777" w:rsidR="00A307B2" w:rsidRPr="00A12168" w:rsidRDefault="00A307B2" w:rsidP="00A307B2">
      <w:pPr>
        <w:spacing w:after="0" w:line="360" w:lineRule="auto"/>
        <w:jc w:val="both"/>
        <w:rPr>
          <w:rFonts w:ascii="Times New Roman" w:hAnsi="Times New Roman" w:cs="Times New Roman"/>
          <w:sz w:val="24"/>
          <w:szCs w:val="24"/>
        </w:rPr>
      </w:pPr>
      <w:r w:rsidRPr="00A12168">
        <w:rPr>
          <w:rFonts w:ascii="Times New Roman" w:hAnsi="Times New Roman" w:cs="Times New Roman"/>
          <w:sz w:val="24"/>
          <w:szCs w:val="24"/>
        </w:rPr>
        <w:lastRenderedPageBreak/>
        <w:t>Qualitative findings supported this observation. When asked how current land tenure systems affect road infrastructure planning, one key informant one explained:</w:t>
      </w:r>
    </w:p>
    <w:p w14:paraId="1A36D12F" w14:textId="77777777" w:rsidR="00A307B2" w:rsidRPr="00A12168" w:rsidRDefault="00A307B2" w:rsidP="00A307B2">
      <w:pPr>
        <w:spacing w:after="0" w:line="360" w:lineRule="auto"/>
        <w:ind w:left="540" w:right="180"/>
        <w:jc w:val="both"/>
        <w:rPr>
          <w:rFonts w:ascii="Times New Roman" w:hAnsi="Times New Roman" w:cs="Times New Roman"/>
          <w:sz w:val="24"/>
          <w:szCs w:val="24"/>
        </w:rPr>
      </w:pPr>
      <w:r w:rsidRPr="00A12168">
        <w:rPr>
          <w:rFonts w:ascii="Times New Roman" w:hAnsi="Times New Roman" w:cs="Times New Roman"/>
          <w:sz w:val="24"/>
          <w:szCs w:val="24"/>
        </w:rPr>
        <w:t>“</w:t>
      </w:r>
      <w:r w:rsidRPr="00A12168">
        <w:rPr>
          <w:rFonts w:ascii="Times New Roman" w:hAnsi="Times New Roman" w:cs="Times New Roman"/>
          <w:i/>
          <w:sz w:val="24"/>
          <w:szCs w:val="24"/>
        </w:rPr>
        <w:t>Secure land ownership simplifies project mapping and compensation processes. When ownership is clear, we avoid disputes and delays in planning road alignments</w:t>
      </w:r>
      <w:r w:rsidRPr="00A12168">
        <w:rPr>
          <w:rFonts w:ascii="Times New Roman" w:hAnsi="Times New Roman" w:cs="Times New Roman"/>
          <w:sz w:val="24"/>
          <w:szCs w:val="24"/>
        </w:rPr>
        <w:t>.” (Source: KII1, 2025).</w:t>
      </w:r>
    </w:p>
    <w:p w14:paraId="4403A8C7" w14:textId="77777777" w:rsidR="00A307B2" w:rsidRPr="00A12168" w:rsidRDefault="00A307B2" w:rsidP="00A307B2">
      <w:pPr>
        <w:spacing w:after="0" w:line="360" w:lineRule="auto"/>
        <w:jc w:val="both"/>
        <w:rPr>
          <w:rFonts w:ascii="Times New Roman" w:hAnsi="Times New Roman" w:cs="Times New Roman"/>
          <w:sz w:val="24"/>
          <w:szCs w:val="24"/>
        </w:rPr>
      </w:pPr>
      <w:r w:rsidRPr="00A12168">
        <w:rPr>
          <w:rFonts w:ascii="Times New Roman" w:hAnsi="Times New Roman" w:cs="Times New Roman"/>
          <w:sz w:val="24"/>
          <w:szCs w:val="24"/>
        </w:rPr>
        <w:t>Similarly, key informant two added:</w:t>
      </w:r>
    </w:p>
    <w:p w14:paraId="5B6EB6AE" w14:textId="77777777" w:rsidR="00A307B2" w:rsidRPr="00A12168" w:rsidRDefault="00A307B2" w:rsidP="00A307B2">
      <w:pPr>
        <w:spacing w:after="0" w:line="360" w:lineRule="auto"/>
        <w:ind w:left="540" w:right="180"/>
        <w:jc w:val="both"/>
        <w:rPr>
          <w:rFonts w:ascii="Times New Roman" w:hAnsi="Times New Roman" w:cs="Times New Roman"/>
          <w:sz w:val="24"/>
          <w:szCs w:val="24"/>
        </w:rPr>
      </w:pPr>
      <w:r w:rsidRPr="00A12168">
        <w:rPr>
          <w:rFonts w:ascii="Times New Roman" w:hAnsi="Times New Roman" w:cs="Times New Roman"/>
          <w:sz w:val="24"/>
          <w:szCs w:val="24"/>
        </w:rPr>
        <w:t>“</w:t>
      </w:r>
      <w:r w:rsidRPr="00A12168">
        <w:rPr>
          <w:rFonts w:ascii="Times New Roman" w:hAnsi="Times New Roman" w:cs="Times New Roman"/>
          <w:i/>
          <w:sz w:val="24"/>
          <w:szCs w:val="24"/>
        </w:rPr>
        <w:t>Projects in areas with titled land move faster because compensation is straightforward and community resistance is minimal</w:t>
      </w:r>
      <w:r w:rsidRPr="00A12168">
        <w:rPr>
          <w:rFonts w:ascii="Times New Roman" w:hAnsi="Times New Roman" w:cs="Times New Roman"/>
          <w:sz w:val="24"/>
          <w:szCs w:val="24"/>
        </w:rPr>
        <w:t>.” (Source: KII2, 2025).</w:t>
      </w:r>
    </w:p>
    <w:p w14:paraId="416309A0" w14:textId="77777777" w:rsidR="00A307B2" w:rsidRPr="00A12168" w:rsidRDefault="00A307B2" w:rsidP="00A307B2">
      <w:pPr>
        <w:spacing w:line="360" w:lineRule="auto"/>
        <w:jc w:val="both"/>
        <w:rPr>
          <w:rFonts w:ascii="Times New Roman" w:hAnsi="Times New Roman" w:cs="Times New Roman"/>
          <w:sz w:val="24"/>
          <w:szCs w:val="24"/>
        </w:rPr>
      </w:pPr>
      <w:r w:rsidRPr="00A12168">
        <w:rPr>
          <w:rFonts w:ascii="Times New Roman" w:hAnsi="Times New Roman" w:cs="Times New Roman"/>
          <w:sz w:val="24"/>
          <w:szCs w:val="24"/>
        </w:rPr>
        <w:t>The convergence between quantitative and qualitative evidence indicates that secure land tenure serves as an institutional enabler that promotes organized and timely infrastructure planning within Kampala.</w:t>
      </w:r>
    </w:p>
    <w:p w14:paraId="0F7525DB" w14:textId="77777777" w:rsidR="00A307B2" w:rsidRPr="00A12168" w:rsidRDefault="00A307B2" w:rsidP="00A307B2">
      <w:pPr>
        <w:spacing w:line="360" w:lineRule="auto"/>
        <w:jc w:val="both"/>
        <w:rPr>
          <w:rFonts w:ascii="Times New Roman" w:hAnsi="Times New Roman" w:cs="Times New Roman"/>
          <w:sz w:val="24"/>
          <w:szCs w:val="24"/>
        </w:rPr>
      </w:pPr>
      <w:r w:rsidRPr="00A12168">
        <w:rPr>
          <w:rFonts w:ascii="Times New Roman" w:hAnsi="Times New Roman" w:cs="Times New Roman"/>
          <w:sz w:val="24"/>
          <w:szCs w:val="24"/>
        </w:rPr>
        <w:t xml:space="preserve">The study results showed that for the statement on efficient land transfer mechanisms accelerating road construction projects, </w:t>
      </w:r>
      <w:r w:rsidRPr="00A12168">
        <w:rPr>
          <w:rFonts w:ascii="Times New Roman" w:hAnsi="Times New Roman" w:cs="Times New Roman"/>
          <w:bCs/>
          <w:sz w:val="24"/>
          <w:szCs w:val="24"/>
        </w:rPr>
        <w:t>3.0%</w:t>
      </w:r>
      <w:r w:rsidRPr="00A12168">
        <w:rPr>
          <w:rFonts w:ascii="Times New Roman" w:hAnsi="Times New Roman" w:cs="Times New Roman"/>
          <w:sz w:val="24"/>
          <w:szCs w:val="24"/>
        </w:rPr>
        <w:t xml:space="preserve"> of respondents strongly disagreed, </w:t>
      </w:r>
      <w:r w:rsidRPr="00A12168">
        <w:rPr>
          <w:rFonts w:ascii="Times New Roman" w:hAnsi="Times New Roman" w:cs="Times New Roman"/>
          <w:bCs/>
          <w:sz w:val="24"/>
          <w:szCs w:val="24"/>
        </w:rPr>
        <w:t>9.1%</w:t>
      </w:r>
      <w:r w:rsidRPr="00A12168">
        <w:rPr>
          <w:rFonts w:ascii="Times New Roman" w:hAnsi="Times New Roman" w:cs="Times New Roman"/>
          <w:sz w:val="24"/>
          <w:szCs w:val="24"/>
        </w:rPr>
        <w:t xml:space="preserve"> disagreed, </w:t>
      </w:r>
      <w:r w:rsidRPr="00A12168">
        <w:rPr>
          <w:rFonts w:ascii="Times New Roman" w:hAnsi="Times New Roman" w:cs="Times New Roman"/>
          <w:bCs/>
          <w:sz w:val="24"/>
          <w:szCs w:val="24"/>
        </w:rPr>
        <w:t>13.6%</w:t>
      </w:r>
      <w:r w:rsidRPr="00A12168">
        <w:rPr>
          <w:rFonts w:ascii="Times New Roman" w:hAnsi="Times New Roman" w:cs="Times New Roman"/>
          <w:sz w:val="24"/>
          <w:szCs w:val="24"/>
        </w:rPr>
        <w:t xml:space="preserve"> were neutral, </w:t>
      </w:r>
      <w:r w:rsidRPr="00A12168">
        <w:rPr>
          <w:rFonts w:ascii="Times New Roman" w:hAnsi="Times New Roman" w:cs="Times New Roman"/>
          <w:bCs/>
          <w:sz w:val="24"/>
          <w:szCs w:val="24"/>
        </w:rPr>
        <w:t>48.5%</w:t>
      </w:r>
      <w:r w:rsidRPr="00A12168">
        <w:rPr>
          <w:rFonts w:ascii="Times New Roman" w:hAnsi="Times New Roman" w:cs="Times New Roman"/>
          <w:sz w:val="24"/>
          <w:szCs w:val="24"/>
        </w:rPr>
        <w:t xml:space="preserve"> agreed, and </w:t>
      </w:r>
      <w:r w:rsidRPr="00A12168">
        <w:rPr>
          <w:rFonts w:ascii="Times New Roman" w:hAnsi="Times New Roman" w:cs="Times New Roman"/>
          <w:bCs/>
          <w:sz w:val="24"/>
          <w:szCs w:val="24"/>
        </w:rPr>
        <w:t>25.8%</w:t>
      </w:r>
      <w:r w:rsidRPr="00A12168">
        <w:rPr>
          <w:rFonts w:ascii="Times New Roman" w:hAnsi="Times New Roman" w:cs="Times New Roman"/>
          <w:sz w:val="24"/>
          <w:szCs w:val="24"/>
        </w:rPr>
        <w:t xml:space="preserve"> strongly agreed, giving a </w:t>
      </w:r>
      <w:r w:rsidRPr="00A12168">
        <w:rPr>
          <w:rFonts w:ascii="Times New Roman" w:hAnsi="Times New Roman" w:cs="Times New Roman"/>
          <w:bCs/>
          <w:sz w:val="24"/>
          <w:szCs w:val="24"/>
        </w:rPr>
        <w:t>mean of 3.85</w:t>
      </w:r>
      <w:r w:rsidRPr="00A12168">
        <w:rPr>
          <w:rFonts w:ascii="Times New Roman" w:hAnsi="Times New Roman" w:cs="Times New Roman"/>
          <w:sz w:val="24"/>
          <w:szCs w:val="24"/>
        </w:rPr>
        <w:t xml:space="preserve"> and a </w:t>
      </w:r>
      <w:r w:rsidRPr="00A12168">
        <w:rPr>
          <w:rFonts w:ascii="Times New Roman" w:hAnsi="Times New Roman" w:cs="Times New Roman"/>
          <w:bCs/>
          <w:sz w:val="24"/>
          <w:szCs w:val="24"/>
        </w:rPr>
        <w:t>standard deviation of 0.94</w:t>
      </w:r>
      <w:r w:rsidRPr="00A12168">
        <w:rPr>
          <w:rFonts w:ascii="Times New Roman" w:hAnsi="Times New Roman" w:cs="Times New Roman"/>
          <w:sz w:val="24"/>
          <w:szCs w:val="24"/>
        </w:rPr>
        <w:t xml:space="preserve">, interpreted as </w:t>
      </w:r>
      <w:r w:rsidRPr="00A12168">
        <w:rPr>
          <w:rFonts w:ascii="Times New Roman" w:hAnsi="Times New Roman" w:cs="Times New Roman"/>
          <w:bCs/>
          <w:sz w:val="24"/>
          <w:szCs w:val="24"/>
        </w:rPr>
        <w:t>High</w:t>
      </w:r>
      <w:r w:rsidRPr="00A12168">
        <w:rPr>
          <w:rFonts w:ascii="Times New Roman" w:hAnsi="Times New Roman" w:cs="Times New Roman"/>
          <w:sz w:val="24"/>
          <w:szCs w:val="24"/>
        </w:rPr>
        <w:t xml:space="preserve">. This means that respondents perceived efficient land transfer systems as instrumental in expediting road construction processes in KCCA. This implies that administrative efficiency in land transfer minimizes procedural delays, which are common in government projects involving land acquisition. In light of </w:t>
      </w:r>
      <w:r w:rsidRPr="00A12168">
        <w:rPr>
          <w:rFonts w:ascii="Times New Roman" w:hAnsi="Times New Roman" w:cs="Times New Roman"/>
          <w:bCs/>
          <w:sz w:val="24"/>
          <w:szCs w:val="24"/>
        </w:rPr>
        <w:t>Institutional Theory</w:t>
      </w:r>
      <w:r w:rsidRPr="00A12168">
        <w:rPr>
          <w:rFonts w:ascii="Times New Roman" w:hAnsi="Times New Roman" w:cs="Times New Roman"/>
          <w:sz w:val="24"/>
          <w:szCs w:val="24"/>
        </w:rPr>
        <w:t>, such efficiency reflects a robust institutional environment where well-defined roles, documentation systems, and interdepartmental coordination streamline infrastructure implementation.</w:t>
      </w:r>
    </w:p>
    <w:p w14:paraId="1C39F729" w14:textId="77777777" w:rsidR="00A307B2" w:rsidRPr="00A12168" w:rsidRDefault="00A307B2" w:rsidP="00A307B2">
      <w:pPr>
        <w:spacing w:after="0" w:line="360" w:lineRule="auto"/>
        <w:jc w:val="both"/>
        <w:rPr>
          <w:rFonts w:ascii="Times New Roman" w:hAnsi="Times New Roman" w:cs="Times New Roman"/>
          <w:sz w:val="24"/>
          <w:szCs w:val="24"/>
        </w:rPr>
      </w:pPr>
      <w:r w:rsidRPr="00A12168">
        <w:rPr>
          <w:rFonts w:ascii="Times New Roman" w:hAnsi="Times New Roman" w:cs="Times New Roman"/>
          <w:sz w:val="24"/>
          <w:szCs w:val="24"/>
        </w:rPr>
        <w:t>Qualitative data reinforced this finding. A key informant three overseeing land transfers observed:</w:t>
      </w:r>
    </w:p>
    <w:p w14:paraId="76CBA700" w14:textId="77777777" w:rsidR="00A307B2" w:rsidRPr="00A12168" w:rsidRDefault="00A307B2" w:rsidP="00A307B2">
      <w:pPr>
        <w:spacing w:after="0" w:line="360" w:lineRule="auto"/>
        <w:ind w:left="540" w:right="180"/>
        <w:jc w:val="both"/>
        <w:rPr>
          <w:rFonts w:ascii="Times New Roman" w:hAnsi="Times New Roman" w:cs="Times New Roman"/>
          <w:sz w:val="24"/>
          <w:szCs w:val="24"/>
        </w:rPr>
      </w:pPr>
      <w:r w:rsidRPr="00A12168">
        <w:rPr>
          <w:rFonts w:ascii="Times New Roman" w:hAnsi="Times New Roman" w:cs="Times New Roman"/>
          <w:sz w:val="24"/>
          <w:szCs w:val="24"/>
        </w:rPr>
        <w:t>“</w:t>
      </w:r>
      <w:r w:rsidRPr="00A12168">
        <w:rPr>
          <w:rFonts w:ascii="Times New Roman" w:hAnsi="Times New Roman" w:cs="Times New Roman"/>
          <w:i/>
          <w:sz w:val="24"/>
          <w:szCs w:val="24"/>
        </w:rPr>
        <w:t>The bottlenecks occur when land titles are missing or ownership documents are contested. When we have verified ownership, compensation and acquisition become faster</w:t>
      </w:r>
      <w:r w:rsidRPr="00A12168">
        <w:rPr>
          <w:rFonts w:ascii="Times New Roman" w:hAnsi="Times New Roman" w:cs="Times New Roman"/>
          <w:sz w:val="24"/>
          <w:szCs w:val="24"/>
        </w:rPr>
        <w:t>.” (Source: KII3, 2025).</w:t>
      </w:r>
    </w:p>
    <w:p w14:paraId="7DD2934C" w14:textId="77777777" w:rsidR="00A307B2" w:rsidRPr="00A12168" w:rsidRDefault="00A307B2" w:rsidP="00A307B2">
      <w:pPr>
        <w:spacing w:after="0" w:line="360" w:lineRule="auto"/>
        <w:jc w:val="both"/>
        <w:rPr>
          <w:rFonts w:ascii="Times New Roman" w:hAnsi="Times New Roman" w:cs="Times New Roman"/>
          <w:sz w:val="24"/>
          <w:szCs w:val="24"/>
        </w:rPr>
      </w:pPr>
      <w:r w:rsidRPr="00A12168">
        <w:rPr>
          <w:rFonts w:ascii="Times New Roman" w:hAnsi="Times New Roman" w:cs="Times New Roman"/>
          <w:sz w:val="24"/>
          <w:szCs w:val="24"/>
        </w:rPr>
        <w:t>Likewise, a key informant four noted:</w:t>
      </w:r>
    </w:p>
    <w:p w14:paraId="1269C4D2" w14:textId="77777777" w:rsidR="00A307B2" w:rsidRPr="00A12168" w:rsidRDefault="00A307B2" w:rsidP="00A307B2">
      <w:pPr>
        <w:spacing w:after="0" w:line="360" w:lineRule="auto"/>
        <w:ind w:left="540" w:right="180"/>
        <w:jc w:val="both"/>
        <w:rPr>
          <w:rFonts w:ascii="Times New Roman" w:hAnsi="Times New Roman" w:cs="Times New Roman"/>
          <w:sz w:val="24"/>
          <w:szCs w:val="24"/>
        </w:rPr>
      </w:pPr>
      <w:r w:rsidRPr="00A12168">
        <w:rPr>
          <w:rFonts w:ascii="Times New Roman" w:hAnsi="Times New Roman" w:cs="Times New Roman"/>
          <w:sz w:val="24"/>
          <w:szCs w:val="24"/>
        </w:rPr>
        <w:t>“</w:t>
      </w:r>
      <w:r w:rsidRPr="00A12168">
        <w:rPr>
          <w:rFonts w:ascii="Times New Roman" w:hAnsi="Times New Roman" w:cs="Times New Roman"/>
          <w:i/>
          <w:sz w:val="24"/>
          <w:szCs w:val="24"/>
        </w:rPr>
        <w:t>The land registry reforms have reduced the time it takes to verify ownership. This directly affects how soon roads can be constructed</w:t>
      </w:r>
      <w:r w:rsidRPr="00A12168">
        <w:rPr>
          <w:rFonts w:ascii="Times New Roman" w:hAnsi="Times New Roman" w:cs="Times New Roman"/>
          <w:sz w:val="24"/>
          <w:szCs w:val="24"/>
        </w:rPr>
        <w:t>.” (Source: KII4, 2025).</w:t>
      </w:r>
    </w:p>
    <w:p w14:paraId="7EB069A7" w14:textId="77777777" w:rsidR="00A307B2" w:rsidRPr="00A12168" w:rsidRDefault="00A307B2" w:rsidP="00A307B2">
      <w:pPr>
        <w:spacing w:line="360" w:lineRule="auto"/>
        <w:jc w:val="both"/>
        <w:rPr>
          <w:rFonts w:ascii="Times New Roman" w:hAnsi="Times New Roman" w:cs="Times New Roman"/>
          <w:sz w:val="24"/>
          <w:szCs w:val="24"/>
        </w:rPr>
      </w:pPr>
      <w:r w:rsidRPr="00A12168">
        <w:rPr>
          <w:rFonts w:ascii="Times New Roman" w:hAnsi="Times New Roman" w:cs="Times New Roman"/>
          <w:sz w:val="24"/>
          <w:szCs w:val="24"/>
        </w:rPr>
        <w:t>Therefore, efficient institutional mechanisms for land transfer contribute significantly to smoother and faster road construction, as confirmed by both datasets.</w:t>
      </w:r>
    </w:p>
    <w:p w14:paraId="50D222CE" w14:textId="77777777" w:rsidR="00A307B2" w:rsidRPr="00A12168" w:rsidRDefault="00A307B2" w:rsidP="00A307B2">
      <w:pPr>
        <w:spacing w:line="360" w:lineRule="auto"/>
        <w:jc w:val="both"/>
        <w:rPr>
          <w:rFonts w:ascii="Times New Roman" w:hAnsi="Times New Roman" w:cs="Times New Roman"/>
          <w:sz w:val="24"/>
          <w:szCs w:val="24"/>
        </w:rPr>
      </w:pPr>
      <w:r>
        <w:rPr>
          <w:rFonts w:ascii="Times New Roman" w:hAnsi="Times New Roman" w:cs="Times New Roman"/>
          <w:sz w:val="24"/>
          <w:szCs w:val="24"/>
        </w:rPr>
        <w:t>Findings in Table 2</w:t>
      </w:r>
      <w:r w:rsidRPr="00A12168">
        <w:rPr>
          <w:rFonts w:ascii="Times New Roman" w:hAnsi="Times New Roman" w:cs="Times New Roman"/>
          <w:sz w:val="24"/>
          <w:szCs w:val="24"/>
        </w:rPr>
        <w:t xml:space="preserve"> revealed that for the statement on dispute resolution mechanisms reducing delays in road development, </w:t>
      </w:r>
      <w:r w:rsidRPr="00A12168">
        <w:rPr>
          <w:rFonts w:ascii="Times New Roman" w:hAnsi="Times New Roman" w:cs="Times New Roman"/>
          <w:bCs/>
          <w:sz w:val="24"/>
          <w:szCs w:val="24"/>
        </w:rPr>
        <w:t>4.5%</w:t>
      </w:r>
      <w:r w:rsidRPr="00A12168">
        <w:rPr>
          <w:rFonts w:ascii="Times New Roman" w:hAnsi="Times New Roman" w:cs="Times New Roman"/>
          <w:sz w:val="24"/>
          <w:szCs w:val="24"/>
        </w:rPr>
        <w:t xml:space="preserve"> strongly disagreed, </w:t>
      </w:r>
      <w:r w:rsidRPr="00A12168">
        <w:rPr>
          <w:rFonts w:ascii="Times New Roman" w:hAnsi="Times New Roman" w:cs="Times New Roman"/>
          <w:bCs/>
          <w:sz w:val="24"/>
          <w:szCs w:val="24"/>
        </w:rPr>
        <w:t>10.6%</w:t>
      </w:r>
      <w:r w:rsidRPr="00A12168">
        <w:rPr>
          <w:rFonts w:ascii="Times New Roman" w:hAnsi="Times New Roman" w:cs="Times New Roman"/>
          <w:sz w:val="24"/>
          <w:szCs w:val="24"/>
        </w:rPr>
        <w:t xml:space="preserve"> disagreed, </w:t>
      </w:r>
      <w:r w:rsidRPr="00A12168">
        <w:rPr>
          <w:rFonts w:ascii="Times New Roman" w:hAnsi="Times New Roman" w:cs="Times New Roman"/>
          <w:bCs/>
          <w:sz w:val="24"/>
          <w:szCs w:val="24"/>
        </w:rPr>
        <w:t>15.2%</w:t>
      </w:r>
      <w:r w:rsidRPr="00A12168">
        <w:rPr>
          <w:rFonts w:ascii="Times New Roman" w:hAnsi="Times New Roman" w:cs="Times New Roman"/>
          <w:sz w:val="24"/>
          <w:szCs w:val="24"/>
        </w:rPr>
        <w:t xml:space="preserve"> were neutral, </w:t>
      </w:r>
      <w:r w:rsidRPr="00A12168">
        <w:rPr>
          <w:rFonts w:ascii="Times New Roman" w:hAnsi="Times New Roman" w:cs="Times New Roman"/>
          <w:bCs/>
          <w:sz w:val="24"/>
          <w:szCs w:val="24"/>
        </w:rPr>
        <w:t>43.9%</w:t>
      </w:r>
      <w:r w:rsidRPr="00A12168">
        <w:rPr>
          <w:rFonts w:ascii="Times New Roman" w:hAnsi="Times New Roman" w:cs="Times New Roman"/>
          <w:sz w:val="24"/>
          <w:szCs w:val="24"/>
        </w:rPr>
        <w:t xml:space="preserve"> agreed, and </w:t>
      </w:r>
      <w:r w:rsidRPr="00A12168">
        <w:rPr>
          <w:rFonts w:ascii="Times New Roman" w:hAnsi="Times New Roman" w:cs="Times New Roman"/>
          <w:bCs/>
          <w:sz w:val="24"/>
          <w:szCs w:val="24"/>
        </w:rPr>
        <w:t>25.8%</w:t>
      </w:r>
      <w:r w:rsidRPr="00A12168">
        <w:rPr>
          <w:rFonts w:ascii="Times New Roman" w:hAnsi="Times New Roman" w:cs="Times New Roman"/>
          <w:sz w:val="24"/>
          <w:szCs w:val="24"/>
        </w:rPr>
        <w:t xml:space="preserve"> strongly agreed, with a </w:t>
      </w:r>
      <w:r w:rsidRPr="00A12168">
        <w:rPr>
          <w:rFonts w:ascii="Times New Roman" w:hAnsi="Times New Roman" w:cs="Times New Roman"/>
          <w:bCs/>
          <w:sz w:val="24"/>
          <w:szCs w:val="24"/>
        </w:rPr>
        <w:t>mean of 3.76</w:t>
      </w:r>
      <w:r w:rsidRPr="00A12168">
        <w:rPr>
          <w:rFonts w:ascii="Times New Roman" w:hAnsi="Times New Roman" w:cs="Times New Roman"/>
          <w:sz w:val="24"/>
          <w:szCs w:val="24"/>
        </w:rPr>
        <w:t xml:space="preserve"> and </w:t>
      </w:r>
      <w:r w:rsidRPr="00A12168">
        <w:rPr>
          <w:rFonts w:ascii="Times New Roman" w:hAnsi="Times New Roman" w:cs="Times New Roman"/>
          <w:bCs/>
          <w:sz w:val="24"/>
          <w:szCs w:val="24"/>
        </w:rPr>
        <w:t>standard deviation of 1.00</w:t>
      </w:r>
      <w:r w:rsidRPr="00A12168">
        <w:rPr>
          <w:rFonts w:ascii="Times New Roman" w:hAnsi="Times New Roman" w:cs="Times New Roman"/>
          <w:sz w:val="24"/>
          <w:szCs w:val="24"/>
        </w:rPr>
        <w:t xml:space="preserve">, </w:t>
      </w:r>
      <w:r w:rsidRPr="00A12168">
        <w:rPr>
          <w:rFonts w:ascii="Times New Roman" w:hAnsi="Times New Roman" w:cs="Times New Roman"/>
          <w:sz w:val="24"/>
          <w:szCs w:val="24"/>
        </w:rPr>
        <w:lastRenderedPageBreak/>
        <w:t xml:space="preserve">interpreted as </w:t>
      </w:r>
      <w:r w:rsidRPr="00A12168">
        <w:rPr>
          <w:rFonts w:ascii="Times New Roman" w:hAnsi="Times New Roman" w:cs="Times New Roman"/>
          <w:bCs/>
          <w:sz w:val="24"/>
          <w:szCs w:val="24"/>
        </w:rPr>
        <w:t>High</w:t>
      </w:r>
      <w:r w:rsidRPr="00A12168">
        <w:rPr>
          <w:rFonts w:ascii="Times New Roman" w:hAnsi="Times New Roman" w:cs="Times New Roman"/>
          <w:sz w:val="24"/>
          <w:szCs w:val="24"/>
        </w:rPr>
        <w:t xml:space="preserve">. This implies that the existence of effective land dispute resolution mechanisms plays a vital role in minimizing project delays. Unresolved ownership disputes often lead to costly court injunctions or community resistance, hampering the timely execution of road projects. Under </w:t>
      </w:r>
      <w:r w:rsidRPr="00A12168">
        <w:rPr>
          <w:rFonts w:ascii="Times New Roman" w:hAnsi="Times New Roman" w:cs="Times New Roman"/>
          <w:bCs/>
          <w:sz w:val="24"/>
          <w:szCs w:val="24"/>
        </w:rPr>
        <w:t>Institutional Theory</w:t>
      </w:r>
      <w:r w:rsidRPr="00A12168">
        <w:rPr>
          <w:rFonts w:ascii="Times New Roman" w:hAnsi="Times New Roman" w:cs="Times New Roman"/>
          <w:sz w:val="24"/>
          <w:szCs w:val="24"/>
        </w:rPr>
        <w:t>, dispute resolution mechanisms represent a key institutional control that stabilizes interactions among landowners, developers, and public authorities. Well-functioning institutions ensure predictability and adherence to agreed legal frameworks, thereby promoting sustainable infrastructure development.</w:t>
      </w:r>
    </w:p>
    <w:p w14:paraId="288E0B7C" w14:textId="77777777" w:rsidR="00A307B2" w:rsidRPr="00A12168" w:rsidRDefault="00A307B2" w:rsidP="00A307B2">
      <w:pPr>
        <w:spacing w:after="0" w:line="360" w:lineRule="auto"/>
        <w:jc w:val="both"/>
        <w:rPr>
          <w:rFonts w:ascii="Times New Roman" w:hAnsi="Times New Roman" w:cs="Times New Roman"/>
          <w:sz w:val="24"/>
          <w:szCs w:val="24"/>
        </w:rPr>
      </w:pPr>
      <w:r w:rsidRPr="00A12168">
        <w:rPr>
          <w:rFonts w:ascii="Times New Roman" w:hAnsi="Times New Roman" w:cs="Times New Roman"/>
          <w:sz w:val="24"/>
          <w:szCs w:val="24"/>
        </w:rPr>
        <w:t>Qualitative data corroborated this finding. A key informant five explained:</w:t>
      </w:r>
    </w:p>
    <w:p w14:paraId="6C5B54EF" w14:textId="77777777" w:rsidR="00A307B2" w:rsidRPr="00A12168" w:rsidRDefault="00A307B2" w:rsidP="00985BAB">
      <w:pPr>
        <w:spacing w:after="0" w:line="240" w:lineRule="auto"/>
        <w:ind w:left="540" w:right="180"/>
        <w:jc w:val="both"/>
        <w:rPr>
          <w:rFonts w:ascii="Times New Roman" w:hAnsi="Times New Roman" w:cs="Times New Roman"/>
          <w:sz w:val="24"/>
          <w:szCs w:val="24"/>
        </w:rPr>
      </w:pPr>
      <w:r w:rsidRPr="00A12168">
        <w:rPr>
          <w:rFonts w:ascii="Times New Roman" w:hAnsi="Times New Roman" w:cs="Times New Roman"/>
          <w:sz w:val="24"/>
          <w:szCs w:val="24"/>
        </w:rPr>
        <w:t>“</w:t>
      </w:r>
      <w:r w:rsidRPr="00A12168">
        <w:rPr>
          <w:rFonts w:ascii="Times New Roman" w:hAnsi="Times New Roman" w:cs="Times New Roman"/>
          <w:i/>
          <w:sz w:val="24"/>
          <w:szCs w:val="24"/>
        </w:rPr>
        <w:t>Whenever land disputes arise, we have to halt works until the courts or mediation committees resolve the matter. Fast-tracking such processes helps us meet our project deadlines</w:t>
      </w:r>
      <w:r w:rsidRPr="00A12168">
        <w:rPr>
          <w:rFonts w:ascii="Times New Roman" w:hAnsi="Times New Roman" w:cs="Times New Roman"/>
          <w:sz w:val="24"/>
          <w:szCs w:val="24"/>
        </w:rPr>
        <w:t>.” (Source: KII5, 2025).</w:t>
      </w:r>
    </w:p>
    <w:p w14:paraId="06D63A35" w14:textId="77777777" w:rsidR="00A307B2" w:rsidRPr="00A12168" w:rsidRDefault="00A307B2" w:rsidP="00A307B2">
      <w:pPr>
        <w:spacing w:after="0" w:line="360" w:lineRule="auto"/>
        <w:jc w:val="both"/>
        <w:rPr>
          <w:rFonts w:ascii="Times New Roman" w:hAnsi="Times New Roman" w:cs="Times New Roman"/>
          <w:sz w:val="24"/>
          <w:szCs w:val="24"/>
        </w:rPr>
      </w:pPr>
      <w:r w:rsidRPr="00A12168">
        <w:rPr>
          <w:rFonts w:ascii="Times New Roman" w:hAnsi="Times New Roman" w:cs="Times New Roman"/>
          <w:sz w:val="24"/>
          <w:szCs w:val="24"/>
        </w:rPr>
        <w:t>In agreement, a key informant six remarked:</w:t>
      </w:r>
    </w:p>
    <w:p w14:paraId="6383AD96" w14:textId="77777777" w:rsidR="00A307B2" w:rsidRPr="00A12168" w:rsidRDefault="00A307B2" w:rsidP="00A307B2">
      <w:pPr>
        <w:spacing w:after="0" w:line="360" w:lineRule="auto"/>
        <w:ind w:left="540" w:right="180"/>
        <w:jc w:val="both"/>
        <w:rPr>
          <w:rFonts w:ascii="Times New Roman" w:hAnsi="Times New Roman" w:cs="Times New Roman"/>
          <w:sz w:val="24"/>
          <w:szCs w:val="24"/>
        </w:rPr>
      </w:pPr>
      <w:r w:rsidRPr="00A12168">
        <w:rPr>
          <w:rFonts w:ascii="Times New Roman" w:hAnsi="Times New Roman" w:cs="Times New Roman"/>
          <w:sz w:val="24"/>
          <w:szCs w:val="24"/>
        </w:rPr>
        <w:t>“</w:t>
      </w:r>
      <w:r w:rsidRPr="00A12168">
        <w:rPr>
          <w:rFonts w:ascii="Times New Roman" w:hAnsi="Times New Roman" w:cs="Times New Roman"/>
          <w:i/>
          <w:sz w:val="24"/>
          <w:szCs w:val="24"/>
        </w:rPr>
        <w:t>The KCCA land tribunal has been instrumental in settling disputes faster than before, reducing interruptions in ongoing projects</w:t>
      </w:r>
      <w:r w:rsidRPr="00A12168">
        <w:rPr>
          <w:rFonts w:ascii="Times New Roman" w:hAnsi="Times New Roman" w:cs="Times New Roman"/>
          <w:sz w:val="24"/>
          <w:szCs w:val="24"/>
        </w:rPr>
        <w:t>.” (Source: KII6, 2025).</w:t>
      </w:r>
    </w:p>
    <w:p w14:paraId="4DA74562" w14:textId="77777777" w:rsidR="00A307B2" w:rsidRPr="00A12168" w:rsidRDefault="00A307B2" w:rsidP="00A307B2">
      <w:pPr>
        <w:spacing w:line="360" w:lineRule="auto"/>
        <w:jc w:val="both"/>
        <w:rPr>
          <w:rFonts w:ascii="Times New Roman" w:hAnsi="Times New Roman" w:cs="Times New Roman"/>
          <w:sz w:val="24"/>
          <w:szCs w:val="24"/>
        </w:rPr>
      </w:pPr>
      <w:r w:rsidRPr="00A12168">
        <w:rPr>
          <w:rFonts w:ascii="Times New Roman" w:hAnsi="Times New Roman" w:cs="Times New Roman"/>
          <w:sz w:val="24"/>
          <w:szCs w:val="24"/>
        </w:rPr>
        <w:t>Hence, both data sources underscore that institutionalized dispute resolution frameworks are critical in ensuring continuity and efficiency in road infrastructure projects.</w:t>
      </w:r>
    </w:p>
    <w:p w14:paraId="251D9E0A" w14:textId="77777777" w:rsidR="00A307B2" w:rsidRPr="00A12168" w:rsidRDefault="00A307B2" w:rsidP="00A307B2">
      <w:pPr>
        <w:spacing w:line="360" w:lineRule="auto"/>
        <w:jc w:val="both"/>
        <w:rPr>
          <w:rFonts w:ascii="Times New Roman" w:hAnsi="Times New Roman" w:cs="Times New Roman"/>
          <w:sz w:val="24"/>
          <w:szCs w:val="24"/>
        </w:rPr>
      </w:pPr>
      <w:r w:rsidRPr="00A12168">
        <w:rPr>
          <w:rFonts w:ascii="Times New Roman" w:hAnsi="Times New Roman" w:cs="Times New Roman"/>
          <w:sz w:val="24"/>
          <w:szCs w:val="24"/>
        </w:rPr>
        <w:t xml:space="preserve">The study found that for the statement on clear land ownership records influencing budget allocation for road maintenance, </w:t>
      </w:r>
      <w:r w:rsidRPr="00A12168">
        <w:rPr>
          <w:rFonts w:ascii="Times New Roman" w:hAnsi="Times New Roman" w:cs="Times New Roman"/>
          <w:bCs/>
          <w:sz w:val="24"/>
          <w:szCs w:val="24"/>
        </w:rPr>
        <w:t>2.4%</w:t>
      </w:r>
      <w:r w:rsidRPr="00A12168">
        <w:rPr>
          <w:rFonts w:ascii="Times New Roman" w:hAnsi="Times New Roman" w:cs="Times New Roman"/>
          <w:sz w:val="24"/>
          <w:szCs w:val="24"/>
        </w:rPr>
        <w:t xml:space="preserve"> of respondents strongly disagreed, </w:t>
      </w:r>
      <w:r w:rsidRPr="00A12168">
        <w:rPr>
          <w:rFonts w:ascii="Times New Roman" w:hAnsi="Times New Roman" w:cs="Times New Roman"/>
          <w:bCs/>
          <w:sz w:val="24"/>
          <w:szCs w:val="24"/>
        </w:rPr>
        <w:t>8.5%</w:t>
      </w:r>
      <w:r w:rsidRPr="00A12168">
        <w:rPr>
          <w:rFonts w:ascii="Times New Roman" w:hAnsi="Times New Roman" w:cs="Times New Roman"/>
          <w:sz w:val="24"/>
          <w:szCs w:val="24"/>
        </w:rPr>
        <w:t xml:space="preserve"> disagreed, </w:t>
      </w:r>
      <w:r w:rsidRPr="00A12168">
        <w:rPr>
          <w:rFonts w:ascii="Times New Roman" w:hAnsi="Times New Roman" w:cs="Times New Roman"/>
          <w:bCs/>
          <w:sz w:val="24"/>
          <w:szCs w:val="24"/>
        </w:rPr>
        <w:t>12.1%</w:t>
      </w:r>
      <w:r w:rsidRPr="00A12168">
        <w:rPr>
          <w:rFonts w:ascii="Times New Roman" w:hAnsi="Times New Roman" w:cs="Times New Roman"/>
          <w:sz w:val="24"/>
          <w:szCs w:val="24"/>
        </w:rPr>
        <w:t xml:space="preserve"> were neutral, </w:t>
      </w:r>
      <w:r w:rsidRPr="00A12168">
        <w:rPr>
          <w:rFonts w:ascii="Times New Roman" w:hAnsi="Times New Roman" w:cs="Times New Roman"/>
          <w:bCs/>
          <w:sz w:val="24"/>
          <w:szCs w:val="24"/>
        </w:rPr>
        <w:t>47.0%</w:t>
      </w:r>
      <w:r w:rsidRPr="00A12168">
        <w:rPr>
          <w:rFonts w:ascii="Times New Roman" w:hAnsi="Times New Roman" w:cs="Times New Roman"/>
          <w:sz w:val="24"/>
          <w:szCs w:val="24"/>
        </w:rPr>
        <w:t xml:space="preserve"> agreed, and </w:t>
      </w:r>
      <w:r w:rsidRPr="00A12168">
        <w:rPr>
          <w:rFonts w:ascii="Times New Roman" w:hAnsi="Times New Roman" w:cs="Times New Roman"/>
          <w:bCs/>
          <w:sz w:val="24"/>
          <w:szCs w:val="24"/>
        </w:rPr>
        <w:t>30.0%</w:t>
      </w:r>
      <w:r w:rsidRPr="00A12168">
        <w:rPr>
          <w:rFonts w:ascii="Times New Roman" w:hAnsi="Times New Roman" w:cs="Times New Roman"/>
          <w:sz w:val="24"/>
          <w:szCs w:val="24"/>
        </w:rPr>
        <w:t xml:space="preserve"> strongly agreed, yielding a </w:t>
      </w:r>
      <w:r w:rsidRPr="00A12168">
        <w:rPr>
          <w:rFonts w:ascii="Times New Roman" w:hAnsi="Times New Roman" w:cs="Times New Roman"/>
          <w:bCs/>
          <w:sz w:val="24"/>
          <w:szCs w:val="24"/>
        </w:rPr>
        <w:t>mean of 3.94</w:t>
      </w:r>
      <w:r w:rsidRPr="00A12168">
        <w:rPr>
          <w:rFonts w:ascii="Times New Roman" w:hAnsi="Times New Roman" w:cs="Times New Roman"/>
          <w:sz w:val="24"/>
          <w:szCs w:val="24"/>
        </w:rPr>
        <w:t xml:space="preserve"> and a </w:t>
      </w:r>
      <w:r w:rsidRPr="00A12168">
        <w:rPr>
          <w:rFonts w:ascii="Times New Roman" w:hAnsi="Times New Roman" w:cs="Times New Roman"/>
          <w:bCs/>
          <w:sz w:val="24"/>
          <w:szCs w:val="24"/>
        </w:rPr>
        <w:t>standard deviation of 0.92</w:t>
      </w:r>
      <w:r w:rsidRPr="00A12168">
        <w:rPr>
          <w:rFonts w:ascii="Times New Roman" w:hAnsi="Times New Roman" w:cs="Times New Roman"/>
          <w:sz w:val="24"/>
          <w:szCs w:val="24"/>
        </w:rPr>
        <w:t xml:space="preserve">, interpreted as </w:t>
      </w:r>
      <w:r w:rsidRPr="00A12168">
        <w:rPr>
          <w:rFonts w:ascii="Times New Roman" w:hAnsi="Times New Roman" w:cs="Times New Roman"/>
          <w:bCs/>
          <w:sz w:val="24"/>
          <w:szCs w:val="24"/>
        </w:rPr>
        <w:t>High</w:t>
      </w:r>
      <w:r w:rsidRPr="00A12168">
        <w:rPr>
          <w:rFonts w:ascii="Times New Roman" w:hAnsi="Times New Roman" w:cs="Times New Roman"/>
          <w:sz w:val="24"/>
          <w:szCs w:val="24"/>
        </w:rPr>
        <w:t xml:space="preserve">. This suggests that well-maintained and transparent land records significantly influence effective budgeting for road maintenance. This implies that clarity in land ownership enhances the accuracy of cost projections and minimizes financial inefficiencies linked to land compensation and encroachment. In line with </w:t>
      </w:r>
      <w:r w:rsidRPr="00A12168">
        <w:rPr>
          <w:rFonts w:ascii="Times New Roman" w:hAnsi="Times New Roman" w:cs="Times New Roman"/>
          <w:bCs/>
          <w:sz w:val="24"/>
          <w:szCs w:val="24"/>
        </w:rPr>
        <w:t>Institutional Theory</w:t>
      </w:r>
      <w:r w:rsidRPr="00A12168">
        <w:rPr>
          <w:rFonts w:ascii="Times New Roman" w:hAnsi="Times New Roman" w:cs="Times New Roman"/>
          <w:sz w:val="24"/>
          <w:szCs w:val="24"/>
        </w:rPr>
        <w:t>, comprehensive land information systems strengthen institutional capacity by improving transparency, accountability, and resource allocation in infrastructure development.</w:t>
      </w:r>
    </w:p>
    <w:p w14:paraId="7C44AC83" w14:textId="77777777" w:rsidR="00A307B2" w:rsidRPr="00A12168" w:rsidRDefault="00A307B2" w:rsidP="00A307B2">
      <w:pPr>
        <w:spacing w:after="0" w:line="360" w:lineRule="auto"/>
        <w:jc w:val="both"/>
        <w:rPr>
          <w:rFonts w:ascii="Times New Roman" w:hAnsi="Times New Roman" w:cs="Times New Roman"/>
          <w:sz w:val="24"/>
          <w:szCs w:val="24"/>
        </w:rPr>
      </w:pPr>
      <w:r w:rsidRPr="00A12168">
        <w:rPr>
          <w:rFonts w:ascii="Times New Roman" w:hAnsi="Times New Roman" w:cs="Times New Roman"/>
          <w:sz w:val="24"/>
          <w:szCs w:val="24"/>
        </w:rPr>
        <w:t>Qualitative insights supported this. A key informant seven stated:</w:t>
      </w:r>
    </w:p>
    <w:p w14:paraId="719B1758" w14:textId="77777777" w:rsidR="00A307B2" w:rsidRPr="00A12168" w:rsidRDefault="00A307B2" w:rsidP="00985BAB">
      <w:pPr>
        <w:spacing w:after="0" w:line="240" w:lineRule="auto"/>
        <w:ind w:left="540" w:right="180"/>
        <w:jc w:val="both"/>
        <w:rPr>
          <w:rFonts w:ascii="Times New Roman" w:hAnsi="Times New Roman" w:cs="Times New Roman"/>
          <w:sz w:val="24"/>
          <w:szCs w:val="24"/>
        </w:rPr>
      </w:pPr>
      <w:r w:rsidRPr="00A12168">
        <w:rPr>
          <w:rFonts w:ascii="Times New Roman" w:hAnsi="Times New Roman" w:cs="Times New Roman"/>
          <w:sz w:val="24"/>
          <w:szCs w:val="24"/>
        </w:rPr>
        <w:t>“</w:t>
      </w:r>
      <w:r w:rsidRPr="00A12168">
        <w:rPr>
          <w:rFonts w:ascii="Times New Roman" w:hAnsi="Times New Roman" w:cs="Times New Roman"/>
          <w:i/>
          <w:sz w:val="24"/>
          <w:szCs w:val="24"/>
        </w:rPr>
        <w:t>Without updated records, it’s difficult to determine who should be compensated or taxed for road projects, leading to budgeting complications</w:t>
      </w:r>
      <w:r w:rsidRPr="00A12168">
        <w:rPr>
          <w:rFonts w:ascii="Times New Roman" w:hAnsi="Times New Roman" w:cs="Times New Roman"/>
          <w:sz w:val="24"/>
          <w:szCs w:val="24"/>
        </w:rPr>
        <w:t>.” (Source: KII7, 2025).</w:t>
      </w:r>
    </w:p>
    <w:p w14:paraId="65DB919D" w14:textId="77777777" w:rsidR="00A307B2" w:rsidRPr="00A12168" w:rsidRDefault="00A307B2" w:rsidP="00A307B2">
      <w:pPr>
        <w:spacing w:after="0" w:line="360" w:lineRule="auto"/>
        <w:jc w:val="both"/>
        <w:rPr>
          <w:rFonts w:ascii="Times New Roman" w:hAnsi="Times New Roman" w:cs="Times New Roman"/>
          <w:sz w:val="24"/>
          <w:szCs w:val="24"/>
        </w:rPr>
      </w:pPr>
      <w:r w:rsidRPr="00A12168">
        <w:rPr>
          <w:rFonts w:ascii="Times New Roman" w:hAnsi="Times New Roman" w:cs="Times New Roman"/>
          <w:sz w:val="24"/>
          <w:szCs w:val="24"/>
        </w:rPr>
        <w:t>Similarly, a key informant eight added:</w:t>
      </w:r>
    </w:p>
    <w:p w14:paraId="336E1D9C" w14:textId="77777777" w:rsidR="00A307B2" w:rsidRPr="00A12168" w:rsidRDefault="00A307B2" w:rsidP="00A307B2">
      <w:pPr>
        <w:spacing w:after="0" w:line="360" w:lineRule="auto"/>
        <w:ind w:left="540" w:right="180"/>
        <w:jc w:val="both"/>
        <w:rPr>
          <w:rFonts w:ascii="Times New Roman" w:hAnsi="Times New Roman" w:cs="Times New Roman"/>
          <w:sz w:val="24"/>
          <w:szCs w:val="24"/>
        </w:rPr>
      </w:pPr>
      <w:r w:rsidRPr="00A12168">
        <w:rPr>
          <w:rFonts w:ascii="Times New Roman" w:hAnsi="Times New Roman" w:cs="Times New Roman"/>
          <w:sz w:val="24"/>
          <w:szCs w:val="24"/>
        </w:rPr>
        <w:t>“</w:t>
      </w:r>
      <w:r w:rsidRPr="00A12168">
        <w:rPr>
          <w:rFonts w:ascii="Times New Roman" w:hAnsi="Times New Roman" w:cs="Times New Roman"/>
          <w:i/>
          <w:sz w:val="24"/>
          <w:szCs w:val="24"/>
        </w:rPr>
        <w:t>Digitization of land records has improved how we plan maintenance budgets because we can map and allocate resources accurately</w:t>
      </w:r>
      <w:r w:rsidRPr="00A12168">
        <w:rPr>
          <w:rFonts w:ascii="Times New Roman" w:hAnsi="Times New Roman" w:cs="Times New Roman"/>
          <w:sz w:val="24"/>
          <w:szCs w:val="24"/>
        </w:rPr>
        <w:t>.” (Source: KII8, 2025).</w:t>
      </w:r>
    </w:p>
    <w:p w14:paraId="2272C0E4" w14:textId="77777777" w:rsidR="00A307B2" w:rsidRPr="00A12168" w:rsidRDefault="00A307B2" w:rsidP="00A307B2">
      <w:pPr>
        <w:spacing w:line="360" w:lineRule="auto"/>
        <w:jc w:val="both"/>
        <w:rPr>
          <w:rFonts w:ascii="Times New Roman" w:hAnsi="Times New Roman" w:cs="Times New Roman"/>
          <w:sz w:val="24"/>
          <w:szCs w:val="24"/>
        </w:rPr>
      </w:pPr>
      <w:r w:rsidRPr="00A12168">
        <w:rPr>
          <w:rFonts w:ascii="Times New Roman" w:hAnsi="Times New Roman" w:cs="Times New Roman"/>
          <w:sz w:val="24"/>
          <w:szCs w:val="24"/>
        </w:rPr>
        <w:t>Therefore, accurate land documentation serves as an institutional asset that facilitates effective budget planning and infrastructure sustainability.</w:t>
      </w:r>
    </w:p>
    <w:p w14:paraId="275EAECA" w14:textId="77777777" w:rsidR="00A307B2" w:rsidRPr="00A12168" w:rsidRDefault="00A307B2" w:rsidP="00A307B2">
      <w:pPr>
        <w:spacing w:line="360" w:lineRule="auto"/>
        <w:jc w:val="both"/>
        <w:rPr>
          <w:rFonts w:ascii="Times New Roman" w:hAnsi="Times New Roman" w:cs="Times New Roman"/>
          <w:sz w:val="24"/>
          <w:szCs w:val="24"/>
        </w:rPr>
      </w:pPr>
      <w:r w:rsidRPr="00A12168">
        <w:rPr>
          <w:rFonts w:ascii="Times New Roman" w:hAnsi="Times New Roman" w:cs="Times New Roman"/>
          <w:sz w:val="24"/>
          <w:szCs w:val="24"/>
        </w:rPr>
        <w:lastRenderedPageBreak/>
        <w:t xml:space="preserve">Results indicated that regarding customary tenure ownership fostering community cooperation in road infrastructure development, </w:t>
      </w:r>
      <w:r w:rsidRPr="00A12168">
        <w:rPr>
          <w:rFonts w:ascii="Times New Roman" w:hAnsi="Times New Roman" w:cs="Times New Roman"/>
          <w:bCs/>
          <w:sz w:val="24"/>
          <w:szCs w:val="24"/>
        </w:rPr>
        <w:t>6.1%</w:t>
      </w:r>
      <w:r w:rsidRPr="00A12168">
        <w:rPr>
          <w:rFonts w:ascii="Times New Roman" w:hAnsi="Times New Roman" w:cs="Times New Roman"/>
          <w:sz w:val="24"/>
          <w:szCs w:val="24"/>
        </w:rPr>
        <w:t xml:space="preserve"> strongly disagreed, </w:t>
      </w:r>
      <w:r w:rsidRPr="00A12168">
        <w:rPr>
          <w:rFonts w:ascii="Times New Roman" w:hAnsi="Times New Roman" w:cs="Times New Roman"/>
          <w:bCs/>
          <w:sz w:val="24"/>
          <w:szCs w:val="24"/>
        </w:rPr>
        <w:t>12.1%</w:t>
      </w:r>
      <w:r w:rsidRPr="00A12168">
        <w:rPr>
          <w:rFonts w:ascii="Times New Roman" w:hAnsi="Times New Roman" w:cs="Times New Roman"/>
          <w:sz w:val="24"/>
          <w:szCs w:val="24"/>
        </w:rPr>
        <w:t xml:space="preserve"> disagreed, </w:t>
      </w:r>
      <w:r w:rsidRPr="00A12168">
        <w:rPr>
          <w:rFonts w:ascii="Times New Roman" w:hAnsi="Times New Roman" w:cs="Times New Roman"/>
          <w:bCs/>
          <w:sz w:val="24"/>
          <w:szCs w:val="24"/>
        </w:rPr>
        <w:t>16.7%</w:t>
      </w:r>
      <w:r w:rsidRPr="00A12168">
        <w:rPr>
          <w:rFonts w:ascii="Times New Roman" w:hAnsi="Times New Roman" w:cs="Times New Roman"/>
          <w:sz w:val="24"/>
          <w:szCs w:val="24"/>
        </w:rPr>
        <w:t xml:space="preserve"> were neutral, </w:t>
      </w:r>
      <w:r w:rsidRPr="00A12168">
        <w:rPr>
          <w:rFonts w:ascii="Times New Roman" w:hAnsi="Times New Roman" w:cs="Times New Roman"/>
          <w:bCs/>
          <w:sz w:val="24"/>
          <w:szCs w:val="24"/>
        </w:rPr>
        <w:t>39.4%</w:t>
      </w:r>
      <w:r w:rsidRPr="00A12168">
        <w:rPr>
          <w:rFonts w:ascii="Times New Roman" w:hAnsi="Times New Roman" w:cs="Times New Roman"/>
          <w:sz w:val="24"/>
          <w:szCs w:val="24"/>
        </w:rPr>
        <w:t xml:space="preserve"> agreed, and </w:t>
      </w:r>
      <w:r w:rsidRPr="00A12168">
        <w:rPr>
          <w:rFonts w:ascii="Times New Roman" w:hAnsi="Times New Roman" w:cs="Times New Roman"/>
          <w:bCs/>
          <w:sz w:val="24"/>
          <w:szCs w:val="24"/>
        </w:rPr>
        <w:t>25.8%</w:t>
      </w:r>
      <w:r w:rsidRPr="00A12168">
        <w:rPr>
          <w:rFonts w:ascii="Times New Roman" w:hAnsi="Times New Roman" w:cs="Times New Roman"/>
          <w:sz w:val="24"/>
          <w:szCs w:val="24"/>
        </w:rPr>
        <w:t xml:space="preserve"> strongly agreed, producing a </w:t>
      </w:r>
      <w:r w:rsidRPr="00A12168">
        <w:rPr>
          <w:rFonts w:ascii="Times New Roman" w:hAnsi="Times New Roman" w:cs="Times New Roman"/>
          <w:bCs/>
          <w:sz w:val="24"/>
          <w:szCs w:val="24"/>
        </w:rPr>
        <w:t>mean of 3.67</w:t>
      </w:r>
      <w:r w:rsidRPr="00A12168">
        <w:rPr>
          <w:rFonts w:ascii="Times New Roman" w:hAnsi="Times New Roman" w:cs="Times New Roman"/>
          <w:sz w:val="24"/>
          <w:szCs w:val="24"/>
        </w:rPr>
        <w:t xml:space="preserve"> and </w:t>
      </w:r>
      <w:r w:rsidRPr="00A12168">
        <w:rPr>
          <w:rFonts w:ascii="Times New Roman" w:hAnsi="Times New Roman" w:cs="Times New Roman"/>
          <w:bCs/>
          <w:sz w:val="24"/>
          <w:szCs w:val="24"/>
        </w:rPr>
        <w:t>standard deviation of 1.05</w:t>
      </w:r>
      <w:r w:rsidRPr="00A12168">
        <w:rPr>
          <w:rFonts w:ascii="Times New Roman" w:hAnsi="Times New Roman" w:cs="Times New Roman"/>
          <w:sz w:val="24"/>
          <w:szCs w:val="24"/>
        </w:rPr>
        <w:t xml:space="preserve">, interpreted as </w:t>
      </w:r>
      <w:r w:rsidRPr="00A12168">
        <w:rPr>
          <w:rFonts w:ascii="Times New Roman" w:hAnsi="Times New Roman" w:cs="Times New Roman"/>
          <w:bCs/>
          <w:sz w:val="24"/>
          <w:szCs w:val="24"/>
        </w:rPr>
        <w:t>High</w:t>
      </w:r>
      <w:r w:rsidRPr="00A12168">
        <w:rPr>
          <w:rFonts w:ascii="Times New Roman" w:hAnsi="Times New Roman" w:cs="Times New Roman"/>
          <w:sz w:val="24"/>
          <w:szCs w:val="24"/>
        </w:rPr>
        <w:t xml:space="preserve">. This shows that customary land systems, when well-coordinated with formal institutions, can enhance community participation and reduce resistance to road development. This implies that integrating traditional land governance structures into formal decision-making processes increases project acceptability and trust among local populations. This aligns with </w:t>
      </w:r>
      <w:r w:rsidRPr="00A12168">
        <w:rPr>
          <w:rFonts w:ascii="Times New Roman" w:hAnsi="Times New Roman" w:cs="Times New Roman"/>
          <w:bCs/>
          <w:sz w:val="24"/>
          <w:szCs w:val="24"/>
        </w:rPr>
        <w:t>Institutional Theory</w:t>
      </w:r>
      <w:r w:rsidRPr="00A12168">
        <w:rPr>
          <w:rFonts w:ascii="Times New Roman" w:hAnsi="Times New Roman" w:cs="Times New Roman"/>
          <w:sz w:val="24"/>
          <w:szCs w:val="24"/>
        </w:rPr>
        <w:t>, which emphasizes the interaction between formal (legal) and informal (customary) institutions in shaping collective behavior and governance effectiveness. Harmonizing these institutional domains fosters cooperation and legitimacy in infrastructure initiatives.</w:t>
      </w:r>
    </w:p>
    <w:p w14:paraId="76644B8E" w14:textId="77777777" w:rsidR="00A307B2" w:rsidRPr="00A12168" w:rsidRDefault="00A307B2" w:rsidP="00A307B2">
      <w:pPr>
        <w:spacing w:after="0" w:line="360" w:lineRule="auto"/>
        <w:jc w:val="both"/>
        <w:rPr>
          <w:rFonts w:ascii="Times New Roman" w:hAnsi="Times New Roman" w:cs="Times New Roman"/>
          <w:sz w:val="24"/>
          <w:szCs w:val="24"/>
        </w:rPr>
      </w:pPr>
      <w:r w:rsidRPr="00A12168">
        <w:rPr>
          <w:rFonts w:ascii="Times New Roman" w:hAnsi="Times New Roman" w:cs="Times New Roman"/>
          <w:sz w:val="24"/>
          <w:szCs w:val="24"/>
        </w:rPr>
        <w:t>Qualitative evidence confirmed this. A key informant nine noted:</w:t>
      </w:r>
    </w:p>
    <w:p w14:paraId="00B36E11" w14:textId="77777777" w:rsidR="00A307B2" w:rsidRPr="00A12168" w:rsidRDefault="00A307B2" w:rsidP="00985BAB">
      <w:pPr>
        <w:spacing w:after="0" w:line="240" w:lineRule="auto"/>
        <w:ind w:left="540" w:right="180"/>
        <w:jc w:val="both"/>
        <w:rPr>
          <w:rFonts w:ascii="Times New Roman" w:hAnsi="Times New Roman" w:cs="Times New Roman"/>
          <w:sz w:val="24"/>
          <w:szCs w:val="24"/>
        </w:rPr>
      </w:pPr>
      <w:r w:rsidRPr="00A12168">
        <w:rPr>
          <w:rFonts w:ascii="Times New Roman" w:hAnsi="Times New Roman" w:cs="Times New Roman"/>
          <w:sz w:val="24"/>
          <w:szCs w:val="24"/>
        </w:rPr>
        <w:t>“</w:t>
      </w:r>
      <w:r w:rsidRPr="00A12168">
        <w:rPr>
          <w:rFonts w:ascii="Times New Roman" w:hAnsi="Times New Roman" w:cs="Times New Roman"/>
          <w:i/>
          <w:sz w:val="24"/>
          <w:szCs w:val="24"/>
        </w:rPr>
        <w:t>When customary landowners are consulted early, they cooperate and even offer land willingly for community roads</w:t>
      </w:r>
      <w:r w:rsidRPr="00A12168">
        <w:rPr>
          <w:rFonts w:ascii="Times New Roman" w:hAnsi="Times New Roman" w:cs="Times New Roman"/>
          <w:sz w:val="24"/>
          <w:szCs w:val="24"/>
        </w:rPr>
        <w:t>.” (Source: KII9, 2025).</w:t>
      </w:r>
    </w:p>
    <w:p w14:paraId="7E922FCE" w14:textId="77777777" w:rsidR="00A307B2" w:rsidRPr="00A12168" w:rsidRDefault="00A307B2" w:rsidP="00A307B2">
      <w:pPr>
        <w:spacing w:after="0" w:line="360" w:lineRule="auto"/>
        <w:jc w:val="both"/>
        <w:rPr>
          <w:rFonts w:ascii="Times New Roman" w:hAnsi="Times New Roman" w:cs="Times New Roman"/>
          <w:sz w:val="24"/>
          <w:szCs w:val="24"/>
        </w:rPr>
      </w:pPr>
      <w:r w:rsidRPr="00A12168">
        <w:rPr>
          <w:rFonts w:ascii="Times New Roman" w:hAnsi="Times New Roman" w:cs="Times New Roman"/>
          <w:sz w:val="24"/>
          <w:szCs w:val="24"/>
        </w:rPr>
        <w:t>Supporting this, a key informant ten stated:</w:t>
      </w:r>
    </w:p>
    <w:p w14:paraId="4940E36E" w14:textId="77777777" w:rsidR="00A307B2" w:rsidRPr="00A12168" w:rsidRDefault="00A307B2" w:rsidP="00985BAB">
      <w:pPr>
        <w:spacing w:after="0" w:line="240" w:lineRule="auto"/>
        <w:ind w:left="540" w:right="180"/>
        <w:jc w:val="both"/>
        <w:rPr>
          <w:rFonts w:ascii="Times New Roman" w:hAnsi="Times New Roman" w:cs="Times New Roman"/>
          <w:sz w:val="24"/>
          <w:szCs w:val="24"/>
        </w:rPr>
      </w:pPr>
      <w:r w:rsidRPr="00A12168">
        <w:rPr>
          <w:rFonts w:ascii="Times New Roman" w:hAnsi="Times New Roman" w:cs="Times New Roman"/>
          <w:sz w:val="24"/>
          <w:szCs w:val="24"/>
        </w:rPr>
        <w:t>“</w:t>
      </w:r>
      <w:r w:rsidRPr="00A12168">
        <w:rPr>
          <w:rFonts w:ascii="Times New Roman" w:hAnsi="Times New Roman" w:cs="Times New Roman"/>
          <w:i/>
          <w:sz w:val="24"/>
          <w:szCs w:val="24"/>
        </w:rPr>
        <w:t>Engagement with clan leaders has helped resolve resistance and land donation for access roads in informal settlements</w:t>
      </w:r>
      <w:r w:rsidRPr="00A12168">
        <w:rPr>
          <w:rFonts w:ascii="Times New Roman" w:hAnsi="Times New Roman" w:cs="Times New Roman"/>
          <w:sz w:val="24"/>
          <w:szCs w:val="24"/>
        </w:rPr>
        <w:t>.” (Source: KII10, 2025).</w:t>
      </w:r>
    </w:p>
    <w:p w14:paraId="5961C010" w14:textId="77777777" w:rsidR="00A307B2" w:rsidRPr="00A12168" w:rsidRDefault="00A307B2" w:rsidP="00A307B2">
      <w:pPr>
        <w:spacing w:line="360" w:lineRule="auto"/>
        <w:jc w:val="both"/>
        <w:rPr>
          <w:rFonts w:ascii="Times New Roman" w:hAnsi="Times New Roman" w:cs="Times New Roman"/>
          <w:sz w:val="24"/>
          <w:szCs w:val="24"/>
        </w:rPr>
      </w:pPr>
      <w:r w:rsidRPr="00A12168">
        <w:rPr>
          <w:rFonts w:ascii="Times New Roman" w:hAnsi="Times New Roman" w:cs="Times New Roman"/>
          <w:sz w:val="24"/>
          <w:szCs w:val="24"/>
        </w:rPr>
        <w:t>Both findings suggest that community cooperation, rooted in customary institutions, complements formal systems to ensure smoother road development processes.</w:t>
      </w:r>
    </w:p>
    <w:p w14:paraId="1611FC22" w14:textId="77777777" w:rsidR="00A307B2" w:rsidRPr="00A12168" w:rsidRDefault="00A307B2" w:rsidP="00A307B2">
      <w:pPr>
        <w:spacing w:line="360" w:lineRule="auto"/>
        <w:jc w:val="both"/>
        <w:rPr>
          <w:rFonts w:ascii="Times New Roman" w:hAnsi="Times New Roman" w:cs="Times New Roman"/>
          <w:sz w:val="24"/>
          <w:szCs w:val="24"/>
        </w:rPr>
      </w:pPr>
      <w:r w:rsidRPr="00A12168">
        <w:rPr>
          <w:rFonts w:ascii="Times New Roman" w:hAnsi="Times New Roman" w:cs="Times New Roman"/>
          <w:sz w:val="24"/>
          <w:szCs w:val="24"/>
        </w:rPr>
        <w:t xml:space="preserve">The overall </w:t>
      </w:r>
      <w:r w:rsidRPr="00A12168">
        <w:rPr>
          <w:rFonts w:ascii="Times New Roman" w:hAnsi="Times New Roman" w:cs="Times New Roman"/>
          <w:bCs/>
          <w:sz w:val="24"/>
          <w:szCs w:val="24"/>
        </w:rPr>
        <w:t>average mean of 3.83</w:t>
      </w:r>
      <w:r w:rsidRPr="00A12168">
        <w:rPr>
          <w:rFonts w:ascii="Times New Roman" w:hAnsi="Times New Roman" w:cs="Times New Roman"/>
          <w:sz w:val="24"/>
          <w:szCs w:val="24"/>
        </w:rPr>
        <w:t xml:space="preserve"> and </w:t>
      </w:r>
      <w:r w:rsidRPr="00A12168">
        <w:rPr>
          <w:rFonts w:ascii="Times New Roman" w:hAnsi="Times New Roman" w:cs="Times New Roman"/>
          <w:bCs/>
          <w:sz w:val="24"/>
          <w:szCs w:val="24"/>
        </w:rPr>
        <w:t>standard deviation of 0.98</w:t>
      </w:r>
      <w:r w:rsidRPr="00A12168">
        <w:rPr>
          <w:rFonts w:ascii="Times New Roman" w:hAnsi="Times New Roman" w:cs="Times New Roman"/>
          <w:sz w:val="24"/>
          <w:szCs w:val="24"/>
        </w:rPr>
        <w:t xml:space="preserve"> indicate a </w:t>
      </w:r>
      <w:r w:rsidRPr="00A12168">
        <w:rPr>
          <w:rFonts w:ascii="Times New Roman" w:hAnsi="Times New Roman" w:cs="Times New Roman"/>
          <w:bCs/>
          <w:sz w:val="24"/>
          <w:szCs w:val="24"/>
        </w:rPr>
        <w:t>High</w:t>
      </w:r>
      <w:r w:rsidRPr="00A12168">
        <w:rPr>
          <w:rFonts w:ascii="Times New Roman" w:hAnsi="Times New Roman" w:cs="Times New Roman"/>
          <w:sz w:val="24"/>
          <w:szCs w:val="24"/>
        </w:rPr>
        <w:t xml:space="preserve"> perception that land tenure systems significantly influence road infrastructure development in Kampala. The implication is that robust institutional arrangements governing land ownership, transfer, dispute resolution, and documentation are fundamental enablers for successful urban infrastructure implementation. This finding strongly supports the </w:t>
      </w:r>
      <w:r w:rsidRPr="00A12168">
        <w:rPr>
          <w:rFonts w:ascii="Times New Roman" w:hAnsi="Times New Roman" w:cs="Times New Roman"/>
          <w:bCs/>
          <w:sz w:val="24"/>
          <w:szCs w:val="24"/>
        </w:rPr>
        <w:t>Institutional Theory</w:t>
      </w:r>
      <w:r w:rsidRPr="00A12168">
        <w:rPr>
          <w:rFonts w:ascii="Times New Roman" w:hAnsi="Times New Roman" w:cs="Times New Roman"/>
          <w:sz w:val="24"/>
          <w:szCs w:val="24"/>
        </w:rPr>
        <w:t>, which underscores the role of stable, predictable, and integrated institutions in facilitating efficient public service delivery and infrastructure development.</w:t>
      </w:r>
    </w:p>
    <w:p w14:paraId="4B02616B" w14:textId="77777777" w:rsidR="00A307B2" w:rsidRPr="00A12168" w:rsidRDefault="00A307B2" w:rsidP="00985BAB">
      <w:pPr>
        <w:pStyle w:val="Heading2"/>
        <w:spacing w:after="0" w:line="240" w:lineRule="auto"/>
      </w:pPr>
      <w:bookmarkStart w:id="6" w:name="_Toc222318713"/>
      <w:r w:rsidRPr="00A12168">
        <w:t>Correlation results for land tenure systems and road infrastructure development</w:t>
      </w:r>
      <w:bookmarkEnd w:id="6"/>
    </w:p>
    <w:p w14:paraId="35602122" w14:textId="77777777" w:rsidR="00A307B2" w:rsidRPr="00A12168" w:rsidRDefault="00A307B2" w:rsidP="00985BAB">
      <w:pPr>
        <w:pStyle w:val="Caption"/>
        <w:spacing w:after="0"/>
        <w:rPr>
          <w:rFonts w:ascii="Times New Roman" w:hAnsi="Times New Roman" w:cs="Times New Roman"/>
          <w:color w:val="auto"/>
          <w:sz w:val="24"/>
          <w:szCs w:val="24"/>
        </w:rPr>
      </w:pPr>
      <w:bookmarkStart w:id="7" w:name="_Toc222318757"/>
      <w:r w:rsidRPr="00A12168">
        <w:rPr>
          <w:rFonts w:ascii="Times New Roman" w:hAnsi="Times New Roman" w:cs="Times New Roman"/>
          <w:color w:val="auto"/>
          <w:sz w:val="24"/>
          <w:szCs w:val="24"/>
        </w:rPr>
        <w:t>Table</w:t>
      </w:r>
      <w:r>
        <w:rPr>
          <w:rFonts w:ascii="Times New Roman" w:hAnsi="Times New Roman" w:cs="Times New Roman"/>
          <w:color w:val="auto"/>
          <w:sz w:val="24"/>
          <w:szCs w:val="24"/>
        </w:rPr>
        <w:t xml:space="preserve"> 2</w:t>
      </w:r>
      <w:r w:rsidRPr="00A12168">
        <w:rPr>
          <w:rFonts w:ascii="Times New Roman" w:hAnsi="Times New Roman" w:cs="Times New Roman"/>
          <w:color w:val="auto"/>
          <w:sz w:val="24"/>
          <w:szCs w:val="24"/>
        </w:rPr>
        <w:t>: Correlation results for land tenure systems and road infrastructure development</w:t>
      </w:r>
      <w:bookmarkEnd w:id="7"/>
    </w:p>
    <w:tbl>
      <w:tblPr>
        <w:tblStyle w:val="TableGrid"/>
        <w:tblW w:w="0" w:type="auto"/>
        <w:tblLook w:val="04A0" w:firstRow="1" w:lastRow="0" w:firstColumn="1" w:lastColumn="0" w:noHBand="0" w:noVBand="1"/>
      </w:tblPr>
      <w:tblGrid>
        <w:gridCol w:w="2448"/>
        <w:gridCol w:w="2292"/>
        <w:gridCol w:w="1908"/>
        <w:gridCol w:w="2928"/>
      </w:tblGrid>
      <w:tr w:rsidR="00A307B2" w:rsidRPr="00A12168" w14:paraId="01EDEFB9" w14:textId="77777777" w:rsidTr="004A2665">
        <w:tc>
          <w:tcPr>
            <w:tcW w:w="2448" w:type="dxa"/>
            <w:hideMark/>
          </w:tcPr>
          <w:p w14:paraId="43E3F855" w14:textId="77777777" w:rsidR="00A307B2" w:rsidRPr="00A12168" w:rsidRDefault="00A307B2" w:rsidP="004A2665">
            <w:pPr>
              <w:jc w:val="both"/>
              <w:rPr>
                <w:rFonts w:ascii="Times New Roman" w:hAnsi="Times New Roman" w:cs="Times New Roman"/>
                <w:b/>
                <w:bCs/>
                <w:sz w:val="24"/>
                <w:szCs w:val="24"/>
              </w:rPr>
            </w:pPr>
          </w:p>
        </w:tc>
        <w:tc>
          <w:tcPr>
            <w:tcW w:w="2292" w:type="dxa"/>
            <w:hideMark/>
          </w:tcPr>
          <w:p w14:paraId="1BBAACB3" w14:textId="77777777" w:rsidR="00A307B2" w:rsidRPr="00A12168" w:rsidRDefault="00A307B2" w:rsidP="004A2665">
            <w:pPr>
              <w:jc w:val="both"/>
              <w:rPr>
                <w:rFonts w:ascii="Times New Roman" w:hAnsi="Times New Roman" w:cs="Times New Roman"/>
                <w:b/>
                <w:bCs/>
                <w:sz w:val="24"/>
                <w:szCs w:val="24"/>
              </w:rPr>
            </w:pPr>
          </w:p>
        </w:tc>
        <w:tc>
          <w:tcPr>
            <w:tcW w:w="1908" w:type="dxa"/>
          </w:tcPr>
          <w:p w14:paraId="637FFE01" w14:textId="77777777" w:rsidR="00A307B2" w:rsidRPr="00A12168" w:rsidRDefault="00A307B2" w:rsidP="004A2665">
            <w:pPr>
              <w:rPr>
                <w:rFonts w:ascii="Times New Roman" w:hAnsi="Times New Roman" w:cs="Times New Roman"/>
                <w:b/>
                <w:bCs/>
                <w:sz w:val="24"/>
                <w:szCs w:val="24"/>
              </w:rPr>
            </w:pPr>
            <w:r w:rsidRPr="00A12168">
              <w:rPr>
                <w:rFonts w:ascii="Times New Roman" w:hAnsi="Times New Roman" w:cs="Times New Roman"/>
                <w:b/>
                <w:bCs/>
                <w:sz w:val="24"/>
                <w:szCs w:val="24"/>
              </w:rPr>
              <w:t>Land Tenure Systems</w:t>
            </w:r>
          </w:p>
        </w:tc>
        <w:tc>
          <w:tcPr>
            <w:tcW w:w="2928" w:type="dxa"/>
            <w:hideMark/>
          </w:tcPr>
          <w:p w14:paraId="4040684C" w14:textId="77777777" w:rsidR="00A307B2" w:rsidRPr="00A12168" w:rsidRDefault="00A307B2" w:rsidP="004A2665">
            <w:pPr>
              <w:rPr>
                <w:rFonts w:ascii="Times New Roman" w:hAnsi="Times New Roman" w:cs="Times New Roman"/>
                <w:b/>
                <w:bCs/>
                <w:sz w:val="24"/>
                <w:szCs w:val="24"/>
              </w:rPr>
            </w:pPr>
            <w:r w:rsidRPr="00A12168">
              <w:rPr>
                <w:rFonts w:ascii="Times New Roman" w:hAnsi="Times New Roman" w:cs="Times New Roman"/>
                <w:b/>
                <w:bCs/>
                <w:sz w:val="24"/>
                <w:szCs w:val="24"/>
              </w:rPr>
              <w:t>Road Infrastructure Development</w:t>
            </w:r>
          </w:p>
        </w:tc>
      </w:tr>
      <w:tr w:rsidR="00A307B2" w:rsidRPr="00A12168" w14:paraId="147D85FC" w14:textId="77777777" w:rsidTr="004A2665">
        <w:tc>
          <w:tcPr>
            <w:tcW w:w="2448" w:type="dxa"/>
            <w:vMerge w:val="restart"/>
            <w:hideMark/>
          </w:tcPr>
          <w:p w14:paraId="201243F5"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bCs/>
                <w:sz w:val="24"/>
                <w:szCs w:val="24"/>
              </w:rPr>
              <w:t>Land Tenure Systems</w:t>
            </w:r>
          </w:p>
        </w:tc>
        <w:tc>
          <w:tcPr>
            <w:tcW w:w="2292" w:type="dxa"/>
            <w:hideMark/>
          </w:tcPr>
          <w:p w14:paraId="77C5C6E0"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Pearson Correlation</w:t>
            </w:r>
          </w:p>
        </w:tc>
        <w:tc>
          <w:tcPr>
            <w:tcW w:w="1908" w:type="dxa"/>
          </w:tcPr>
          <w:p w14:paraId="796B6B0B"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1</w:t>
            </w:r>
          </w:p>
        </w:tc>
        <w:tc>
          <w:tcPr>
            <w:tcW w:w="2928" w:type="dxa"/>
          </w:tcPr>
          <w:p w14:paraId="28F685F3"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.682**</w:t>
            </w:r>
          </w:p>
        </w:tc>
      </w:tr>
      <w:tr w:rsidR="00A307B2" w:rsidRPr="00A12168" w14:paraId="66D9FE6B" w14:textId="77777777" w:rsidTr="004A2665">
        <w:tc>
          <w:tcPr>
            <w:tcW w:w="2448" w:type="dxa"/>
            <w:vMerge/>
            <w:hideMark/>
          </w:tcPr>
          <w:p w14:paraId="2E89CBB2" w14:textId="77777777" w:rsidR="00A307B2" w:rsidRPr="00A12168" w:rsidRDefault="00A307B2" w:rsidP="004A2665">
            <w:pPr>
              <w:jc w:val="both"/>
              <w:rPr>
                <w:rFonts w:ascii="Times New Roman" w:hAnsi="Times New Roman" w:cs="Times New Roman"/>
                <w:sz w:val="24"/>
                <w:szCs w:val="24"/>
              </w:rPr>
            </w:pPr>
          </w:p>
        </w:tc>
        <w:tc>
          <w:tcPr>
            <w:tcW w:w="2292" w:type="dxa"/>
            <w:hideMark/>
          </w:tcPr>
          <w:p w14:paraId="77583983"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Sig. (2-tailed)</w:t>
            </w:r>
          </w:p>
        </w:tc>
        <w:tc>
          <w:tcPr>
            <w:tcW w:w="1908" w:type="dxa"/>
          </w:tcPr>
          <w:p w14:paraId="0EA34C3B" w14:textId="77777777" w:rsidR="00A307B2" w:rsidRPr="00A12168" w:rsidRDefault="00A307B2" w:rsidP="004A2665">
            <w:pPr>
              <w:jc w:val="both"/>
              <w:rPr>
                <w:rFonts w:ascii="Times New Roman" w:hAnsi="Times New Roman" w:cs="Times New Roman"/>
                <w:sz w:val="24"/>
                <w:szCs w:val="24"/>
              </w:rPr>
            </w:pPr>
          </w:p>
        </w:tc>
        <w:tc>
          <w:tcPr>
            <w:tcW w:w="2928" w:type="dxa"/>
            <w:hideMark/>
          </w:tcPr>
          <w:p w14:paraId="29B02DCE"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.000</w:t>
            </w:r>
          </w:p>
        </w:tc>
      </w:tr>
      <w:tr w:rsidR="00A307B2" w:rsidRPr="00A12168" w14:paraId="7C291314" w14:textId="77777777" w:rsidTr="004A2665">
        <w:tc>
          <w:tcPr>
            <w:tcW w:w="2448" w:type="dxa"/>
            <w:vMerge/>
            <w:hideMark/>
          </w:tcPr>
          <w:p w14:paraId="54022CC1" w14:textId="77777777" w:rsidR="00A307B2" w:rsidRPr="00A12168" w:rsidRDefault="00A307B2" w:rsidP="004A2665">
            <w:pPr>
              <w:jc w:val="both"/>
              <w:rPr>
                <w:rFonts w:ascii="Times New Roman" w:hAnsi="Times New Roman" w:cs="Times New Roman"/>
                <w:sz w:val="24"/>
                <w:szCs w:val="24"/>
              </w:rPr>
            </w:pPr>
          </w:p>
        </w:tc>
        <w:tc>
          <w:tcPr>
            <w:tcW w:w="2292" w:type="dxa"/>
            <w:hideMark/>
          </w:tcPr>
          <w:p w14:paraId="727BD8CD"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N</w:t>
            </w:r>
          </w:p>
        </w:tc>
        <w:tc>
          <w:tcPr>
            <w:tcW w:w="1908" w:type="dxa"/>
          </w:tcPr>
          <w:p w14:paraId="143937DF"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174</w:t>
            </w:r>
          </w:p>
        </w:tc>
        <w:tc>
          <w:tcPr>
            <w:tcW w:w="2928" w:type="dxa"/>
            <w:hideMark/>
          </w:tcPr>
          <w:p w14:paraId="7221222D"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174</w:t>
            </w:r>
          </w:p>
        </w:tc>
      </w:tr>
      <w:tr w:rsidR="00A307B2" w:rsidRPr="00A12168" w14:paraId="65AA264F" w14:textId="77777777" w:rsidTr="004A2665">
        <w:tc>
          <w:tcPr>
            <w:tcW w:w="2448" w:type="dxa"/>
            <w:vMerge w:val="restart"/>
            <w:hideMark/>
          </w:tcPr>
          <w:p w14:paraId="4ECDD47C" w14:textId="77777777" w:rsidR="00A307B2" w:rsidRPr="00A12168" w:rsidRDefault="00A307B2" w:rsidP="004A2665">
            <w:pPr>
              <w:rPr>
                <w:rFonts w:ascii="Times New Roman" w:hAnsi="Times New Roman" w:cs="Times New Roman"/>
                <w:sz w:val="24"/>
                <w:szCs w:val="24"/>
              </w:rPr>
            </w:pPr>
            <w:r w:rsidRPr="00A12168">
              <w:rPr>
                <w:rFonts w:ascii="Times New Roman" w:hAnsi="Times New Roman" w:cs="Times New Roman"/>
                <w:bCs/>
                <w:sz w:val="24"/>
                <w:szCs w:val="24"/>
              </w:rPr>
              <w:t>Road Infrastructure Development</w:t>
            </w:r>
          </w:p>
        </w:tc>
        <w:tc>
          <w:tcPr>
            <w:tcW w:w="2292" w:type="dxa"/>
            <w:hideMark/>
          </w:tcPr>
          <w:p w14:paraId="495D7A61"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Pearson Correlation</w:t>
            </w:r>
          </w:p>
        </w:tc>
        <w:tc>
          <w:tcPr>
            <w:tcW w:w="1908" w:type="dxa"/>
          </w:tcPr>
          <w:p w14:paraId="222CB335"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.682**</w:t>
            </w:r>
          </w:p>
        </w:tc>
        <w:tc>
          <w:tcPr>
            <w:tcW w:w="2928" w:type="dxa"/>
            <w:hideMark/>
          </w:tcPr>
          <w:p w14:paraId="27E3B52C" w14:textId="77777777" w:rsidR="00A307B2" w:rsidRPr="00A12168" w:rsidRDefault="00A307B2" w:rsidP="004A2665">
            <w:pPr>
              <w:jc w:val="both"/>
              <w:rPr>
                <w:rFonts w:ascii="Times New Roman" w:hAnsi="Times New Roman" w:cs="Times New Roman"/>
                <w:sz w:val="24"/>
                <w:szCs w:val="24"/>
              </w:rPr>
            </w:pPr>
          </w:p>
        </w:tc>
      </w:tr>
      <w:tr w:rsidR="00A307B2" w:rsidRPr="00A12168" w14:paraId="5CF450F8" w14:textId="77777777" w:rsidTr="004A2665">
        <w:tc>
          <w:tcPr>
            <w:tcW w:w="2448" w:type="dxa"/>
            <w:vMerge/>
            <w:hideMark/>
          </w:tcPr>
          <w:p w14:paraId="4B8C8FEC" w14:textId="77777777" w:rsidR="00A307B2" w:rsidRPr="00A12168" w:rsidRDefault="00A307B2" w:rsidP="004A2665">
            <w:pPr>
              <w:jc w:val="both"/>
              <w:rPr>
                <w:rFonts w:ascii="Times New Roman" w:hAnsi="Times New Roman" w:cs="Times New Roman"/>
                <w:sz w:val="24"/>
                <w:szCs w:val="24"/>
              </w:rPr>
            </w:pPr>
          </w:p>
        </w:tc>
        <w:tc>
          <w:tcPr>
            <w:tcW w:w="2292" w:type="dxa"/>
            <w:hideMark/>
          </w:tcPr>
          <w:p w14:paraId="6A7A27CC"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Sig. (2-tailed)</w:t>
            </w:r>
          </w:p>
        </w:tc>
        <w:tc>
          <w:tcPr>
            <w:tcW w:w="1908" w:type="dxa"/>
          </w:tcPr>
          <w:p w14:paraId="6B55BFDB"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.000</w:t>
            </w:r>
          </w:p>
        </w:tc>
        <w:tc>
          <w:tcPr>
            <w:tcW w:w="2928" w:type="dxa"/>
            <w:hideMark/>
          </w:tcPr>
          <w:p w14:paraId="53AE3356" w14:textId="77777777" w:rsidR="00A307B2" w:rsidRPr="00A12168" w:rsidRDefault="00A307B2" w:rsidP="004A2665">
            <w:pPr>
              <w:jc w:val="both"/>
              <w:rPr>
                <w:rFonts w:ascii="Times New Roman" w:hAnsi="Times New Roman" w:cs="Times New Roman"/>
                <w:sz w:val="24"/>
                <w:szCs w:val="24"/>
              </w:rPr>
            </w:pPr>
          </w:p>
        </w:tc>
      </w:tr>
      <w:tr w:rsidR="00A307B2" w:rsidRPr="00A12168" w14:paraId="0D795C5B" w14:textId="77777777" w:rsidTr="004A2665">
        <w:tc>
          <w:tcPr>
            <w:tcW w:w="2448" w:type="dxa"/>
            <w:vMerge/>
            <w:hideMark/>
          </w:tcPr>
          <w:p w14:paraId="23D3150F" w14:textId="77777777" w:rsidR="00A307B2" w:rsidRPr="00A12168" w:rsidRDefault="00A307B2" w:rsidP="004A2665">
            <w:pPr>
              <w:jc w:val="both"/>
              <w:rPr>
                <w:rFonts w:ascii="Times New Roman" w:hAnsi="Times New Roman" w:cs="Times New Roman"/>
                <w:sz w:val="24"/>
                <w:szCs w:val="24"/>
              </w:rPr>
            </w:pPr>
          </w:p>
        </w:tc>
        <w:tc>
          <w:tcPr>
            <w:tcW w:w="2292" w:type="dxa"/>
            <w:hideMark/>
          </w:tcPr>
          <w:p w14:paraId="73DBA78E"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N</w:t>
            </w:r>
          </w:p>
        </w:tc>
        <w:tc>
          <w:tcPr>
            <w:tcW w:w="1908" w:type="dxa"/>
          </w:tcPr>
          <w:p w14:paraId="4CB7DAE3"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174</w:t>
            </w:r>
          </w:p>
        </w:tc>
        <w:tc>
          <w:tcPr>
            <w:tcW w:w="2928" w:type="dxa"/>
            <w:hideMark/>
          </w:tcPr>
          <w:p w14:paraId="44550A4F"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174</w:t>
            </w:r>
          </w:p>
        </w:tc>
      </w:tr>
    </w:tbl>
    <w:p w14:paraId="03D8D8DE" w14:textId="77777777" w:rsidR="00A307B2" w:rsidRPr="00A12168" w:rsidRDefault="00A307B2" w:rsidP="00A307B2">
      <w:pPr>
        <w:spacing w:after="0" w:line="240" w:lineRule="auto"/>
        <w:jc w:val="both"/>
        <w:rPr>
          <w:rFonts w:ascii="Times New Roman" w:hAnsi="Times New Roman" w:cs="Times New Roman"/>
          <w:b/>
          <w:bCs/>
          <w:sz w:val="24"/>
          <w:szCs w:val="24"/>
        </w:rPr>
      </w:pPr>
      <w:r w:rsidRPr="00A12168">
        <w:rPr>
          <w:rFonts w:ascii="Times New Roman" w:hAnsi="Times New Roman" w:cs="Times New Roman"/>
          <w:sz w:val="24"/>
          <w:szCs w:val="24"/>
        </w:rPr>
        <w:t>**</w:t>
      </w:r>
      <w:r w:rsidRPr="00A12168">
        <w:rPr>
          <w:rFonts w:ascii="Times New Roman" w:hAnsi="Times New Roman" w:cs="Times New Roman"/>
          <w:b/>
          <w:bCs/>
          <w:sz w:val="24"/>
          <w:szCs w:val="24"/>
        </w:rPr>
        <w:t>Correlation is significant at the 0.01 level (2-tailed).</w:t>
      </w:r>
    </w:p>
    <w:p w14:paraId="31046CE7" w14:textId="77777777" w:rsidR="00A307B2" w:rsidRPr="00A12168" w:rsidRDefault="00A307B2" w:rsidP="00A307B2">
      <w:pPr>
        <w:spacing w:after="0" w:line="240" w:lineRule="auto"/>
        <w:jc w:val="both"/>
        <w:rPr>
          <w:rFonts w:ascii="Times New Roman" w:hAnsi="Times New Roman" w:cs="Times New Roman"/>
          <w:sz w:val="24"/>
          <w:szCs w:val="24"/>
        </w:rPr>
      </w:pPr>
      <w:r w:rsidRPr="00A12168">
        <w:rPr>
          <w:rFonts w:ascii="Times New Roman" w:hAnsi="Times New Roman" w:cs="Times New Roman"/>
          <w:b/>
          <w:bCs/>
          <w:sz w:val="24"/>
          <w:szCs w:val="24"/>
        </w:rPr>
        <w:t>Source:</w:t>
      </w:r>
      <w:r w:rsidRPr="00A12168">
        <w:rPr>
          <w:rFonts w:ascii="Times New Roman" w:hAnsi="Times New Roman" w:cs="Times New Roman"/>
          <w:sz w:val="24"/>
          <w:szCs w:val="24"/>
        </w:rPr>
        <w:t xml:space="preserve"> Field data, 2025</w:t>
      </w:r>
    </w:p>
    <w:p w14:paraId="11D2B2DC" w14:textId="77777777" w:rsidR="00A307B2" w:rsidRPr="00A12168" w:rsidRDefault="00A307B2" w:rsidP="00A307B2">
      <w:pPr>
        <w:spacing w:after="0" w:line="360" w:lineRule="auto"/>
        <w:jc w:val="both"/>
        <w:rPr>
          <w:rFonts w:ascii="Times New Roman" w:hAnsi="Times New Roman" w:cs="Times New Roman"/>
          <w:sz w:val="24"/>
          <w:szCs w:val="24"/>
        </w:rPr>
      </w:pPr>
      <w:r w:rsidRPr="00A12168">
        <w:rPr>
          <w:rFonts w:ascii="Times New Roman" w:hAnsi="Times New Roman" w:cs="Times New Roman"/>
          <w:sz w:val="24"/>
          <w:szCs w:val="24"/>
        </w:rPr>
        <w:lastRenderedPageBreak/>
        <w:t>Th</w:t>
      </w:r>
      <w:r>
        <w:rPr>
          <w:rFonts w:ascii="Times New Roman" w:hAnsi="Times New Roman" w:cs="Times New Roman"/>
          <w:sz w:val="24"/>
          <w:szCs w:val="24"/>
        </w:rPr>
        <w:t>e correlation results in Table 2</w:t>
      </w:r>
      <w:r w:rsidRPr="00A12168">
        <w:rPr>
          <w:rFonts w:ascii="Times New Roman" w:hAnsi="Times New Roman" w:cs="Times New Roman"/>
          <w:sz w:val="24"/>
          <w:szCs w:val="24"/>
        </w:rPr>
        <w:t xml:space="preserve"> indicated a </w:t>
      </w:r>
      <w:r w:rsidRPr="00A12168">
        <w:rPr>
          <w:rFonts w:ascii="Times New Roman" w:hAnsi="Times New Roman" w:cs="Times New Roman"/>
          <w:bCs/>
          <w:sz w:val="24"/>
          <w:szCs w:val="24"/>
        </w:rPr>
        <w:t>strong positive relationship</w:t>
      </w:r>
      <w:r w:rsidRPr="00A12168">
        <w:rPr>
          <w:rFonts w:ascii="Times New Roman" w:hAnsi="Times New Roman" w:cs="Times New Roman"/>
          <w:sz w:val="24"/>
          <w:szCs w:val="24"/>
        </w:rPr>
        <w:t xml:space="preserve"> between land tenure systems and road infrastructure development (</w:t>
      </w:r>
      <w:r w:rsidRPr="00A12168">
        <w:rPr>
          <w:rFonts w:ascii="Times New Roman" w:hAnsi="Times New Roman" w:cs="Times New Roman"/>
          <w:bCs/>
          <w:sz w:val="24"/>
          <w:szCs w:val="24"/>
        </w:rPr>
        <w:t>r = 0.682</w:t>
      </w:r>
      <w:r w:rsidRPr="00A12168">
        <w:rPr>
          <w:rFonts w:ascii="Times New Roman" w:hAnsi="Times New Roman" w:cs="Times New Roman"/>
          <w:sz w:val="24"/>
          <w:szCs w:val="24"/>
        </w:rPr>
        <w:t xml:space="preserve">, p &lt; 0.01). This suggests that improvements in land tenure security, efficient land transfer mechanisms, and dispute resolution processes are associated with better outcomes in road construction, expansion, and maintenance. In practical terms, when land ownership is secure and tenure processes are clear, road infrastructure projects are executed more efficiently, with fewer delays related to land disputes or unclear ownership. </w:t>
      </w:r>
    </w:p>
    <w:p w14:paraId="5B246CB3" w14:textId="77777777" w:rsidR="00A307B2" w:rsidRPr="00A12168" w:rsidRDefault="00A307B2" w:rsidP="00A307B2">
      <w:pPr>
        <w:spacing w:after="0" w:line="360" w:lineRule="auto"/>
        <w:jc w:val="both"/>
        <w:rPr>
          <w:rFonts w:ascii="Times New Roman" w:hAnsi="Times New Roman" w:cs="Times New Roman"/>
          <w:sz w:val="24"/>
          <w:szCs w:val="24"/>
        </w:rPr>
      </w:pPr>
      <w:r w:rsidRPr="00A12168">
        <w:rPr>
          <w:rFonts w:ascii="Times New Roman" w:hAnsi="Times New Roman" w:cs="Times New Roman"/>
          <w:sz w:val="24"/>
          <w:szCs w:val="24"/>
        </w:rPr>
        <w:t xml:space="preserve">Qualitative evidence supports this relationship. When asked, </w:t>
      </w:r>
      <w:r w:rsidRPr="00A12168">
        <w:rPr>
          <w:rFonts w:ascii="Times New Roman" w:hAnsi="Times New Roman" w:cs="Times New Roman"/>
          <w:i/>
          <w:iCs/>
          <w:sz w:val="24"/>
          <w:szCs w:val="24"/>
        </w:rPr>
        <w:t>“How do current land tenure systems affect the planning and execution of road infrastructure projects in Kampala?”</w:t>
      </w:r>
      <w:r w:rsidRPr="00A12168">
        <w:rPr>
          <w:rFonts w:ascii="Times New Roman" w:hAnsi="Times New Roman" w:cs="Times New Roman"/>
          <w:sz w:val="24"/>
          <w:szCs w:val="24"/>
        </w:rPr>
        <w:t>, a key informant noted:</w:t>
      </w:r>
    </w:p>
    <w:p w14:paraId="1F6AF382" w14:textId="77777777" w:rsidR="00A307B2" w:rsidRPr="00A12168" w:rsidRDefault="00A307B2" w:rsidP="00985BAB">
      <w:pPr>
        <w:spacing w:after="0" w:line="240" w:lineRule="auto"/>
        <w:ind w:left="540" w:right="270"/>
        <w:jc w:val="both"/>
        <w:rPr>
          <w:rFonts w:ascii="Times New Roman" w:hAnsi="Times New Roman" w:cs="Times New Roman"/>
          <w:sz w:val="24"/>
          <w:szCs w:val="24"/>
        </w:rPr>
      </w:pPr>
      <w:r w:rsidRPr="00A12168">
        <w:rPr>
          <w:rFonts w:ascii="Times New Roman" w:hAnsi="Times New Roman" w:cs="Times New Roman"/>
          <w:sz w:val="24"/>
          <w:szCs w:val="24"/>
        </w:rPr>
        <w:t>“</w:t>
      </w:r>
      <w:r w:rsidRPr="00A12168">
        <w:rPr>
          <w:rFonts w:ascii="Times New Roman" w:hAnsi="Times New Roman" w:cs="Times New Roman"/>
          <w:i/>
          <w:sz w:val="24"/>
          <w:szCs w:val="24"/>
        </w:rPr>
        <w:t>Projects that encounter clear land ownership and timely transfers progress faster because there are no legal disputes halting construction</w:t>
      </w:r>
      <w:r w:rsidRPr="00A12168">
        <w:rPr>
          <w:rFonts w:ascii="Times New Roman" w:hAnsi="Times New Roman" w:cs="Times New Roman"/>
          <w:sz w:val="24"/>
          <w:szCs w:val="24"/>
        </w:rPr>
        <w:t>.” (Source: KII1, 2025).</w:t>
      </w:r>
    </w:p>
    <w:p w14:paraId="650C8BF4" w14:textId="77777777" w:rsidR="00A307B2" w:rsidRPr="00A12168" w:rsidRDefault="00A307B2" w:rsidP="00A307B2">
      <w:pPr>
        <w:spacing w:after="0" w:line="360" w:lineRule="auto"/>
        <w:jc w:val="both"/>
        <w:rPr>
          <w:rFonts w:ascii="Times New Roman" w:hAnsi="Times New Roman" w:cs="Times New Roman"/>
          <w:sz w:val="24"/>
          <w:szCs w:val="24"/>
        </w:rPr>
      </w:pPr>
      <w:r w:rsidRPr="00A12168">
        <w:rPr>
          <w:rFonts w:ascii="Times New Roman" w:hAnsi="Times New Roman" w:cs="Times New Roman"/>
          <w:sz w:val="24"/>
          <w:szCs w:val="24"/>
        </w:rPr>
        <w:t>Similarly, a key informant two added:</w:t>
      </w:r>
    </w:p>
    <w:p w14:paraId="2D6205A7" w14:textId="77777777" w:rsidR="00A307B2" w:rsidRPr="00A12168" w:rsidRDefault="00A307B2" w:rsidP="00985BAB">
      <w:pPr>
        <w:spacing w:after="0" w:line="240" w:lineRule="auto"/>
        <w:ind w:left="540" w:right="270"/>
        <w:jc w:val="both"/>
        <w:rPr>
          <w:rFonts w:ascii="Times New Roman" w:hAnsi="Times New Roman" w:cs="Times New Roman"/>
          <w:sz w:val="24"/>
          <w:szCs w:val="24"/>
        </w:rPr>
      </w:pPr>
      <w:r w:rsidRPr="00A12168">
        <w:rPr>
          <w:rFonts w:ascii="Times New Roman" w:hAnsi="Times New Roman" w:cs="Times New Roman"/>
          <w:sz w:val="24"/>
          <w:szCs w:val="24"/>
        </w:rPr>
        <w:t>“</w:t>
      </w:r>
      <w:r w:rsidRPr="00A12168">
        <w:rPr>
          <w:rFonts w:ascii="Times New Roman" w:hAnsi="Times New Roman" w:cs="Times New Roman"/>
          <w:i/>
          <w:sz w:val="24"/>
          <w:szCs w:val="24"/>
        </w:rPr>
        <w:t>Community cooperation increases when tenure is clear, which helps in smooth execution of road projects</w:t>
      </w:r>
      <w:r w:rsidRPr="00A12168">
        <w:rPr>
          <w:rFonts w:ascii="Times New Roman" w:hAnsi="Times New Roman" w:cs="Times New Roman"/>
          <w:sz w:val="24"/>
          <w:szCs w:val="24"/>
        </w:rPr>
        <w:t>.” (Source: KII2, 2025).</w:t>
      </w:r>
    </w:p>
    <w:p w14:paraId="247FB4BB" w14:textId="77777777" w:rsidR="00A307B2" w:rsidRPr="00A12168" w:rsidRDefault="00A307B2" w:rsidP="00A307B2">
      <w:pPr>
        <w:spacing w:line="360" w:lineRule="auto"/>
        <w:jc w:val="both"/>
        <w:rPr>
          <w:rFonts w:ascii="Times New Roman" w:hAnsi="Times New Roman" w:cs="Times New Roman"/>
          <w:sz w:val="24"/>
          <w:szCs w:val="24"/>
        </w:rPr>
      </w:pPr>
      <w:r w:rsidRPr="00A12168">
        <w:rPr>
          <w:rFonts w:ascii="Times New Roman" w:hAnsi="Times New Roman" w:cs="Times New Roman"/>
          <w:sz w:val="24"/>
          <w:szCs w:val="24"/>
        </w:rPr>
        <w:t xml:space="preserve">This aligns with </w:t>
      </w:r>
      <w:r w:rsidRPr="00A12168">
        <w:rPr>
          <w:rFonts w:ascii="Times New Roman" w:hAnsi="Times New Roman" w:cs="Times New Roman"/>
          <w:bCs/>
          <w:sz w:val="24"/>
          <w:szCs w:val="24"/>
        </w:rPr>
        <w:t>Institutional Theory</w:t>
      </w:r>
      <w:r w:rsidRPr="00A12168">
        <w:rPr>
          <w:rFonts w:ascii="Times New Roman" w:hAnsi="Times New Roman" w:cs="Times New Roman"/>
          <w:sz w:val="24"/>
          <w:szCs w:val="24"/>
        </w:rPr>
        <w:t>, which posits that formalized rules and governance structures such as land tenure regulations shape organizational behavior and promote compliance, reducing inefficiencies in public infrastructure delivery.</w:t>
      </w:r>
    </w:p>
    <w:p w14:paraId="52453456" w14:textId="77777777" w:rsidR="00A307B2" w:rsidRPr="00A12168" w:rsidRDefault="00A307B2" w:rsidP="00A307B2">
      <w:pPr>
        <w:pStyle w:val="Heading2"/>
      </w:pPr>
      <w:bookmarkStart w:id="8" w:name="_Toc222318714"/>
      <w:r w:rsidRPr="00A12168">
        <w:t>Regression analysis for specific objective 1: examine the effects of land tenure systems on road infrastructure development</w:t>
      </w:r>
      <w:bookmarkEnd w:id="8"/>
    </w:p>
    <w:p w14:paraId="43F5AF3E" w14:textId="77777777" w:rsidR="00A307B2" w:rsidRPr="00A12168" w:rsidRDefault="00A307B2" w:rsidP="00A307B2">
      <w:pPr>
        <w:pStyle w:val="Caption"/>
        <w:spacing w:after="0"/>
        <w:rPr>
          <w:rFonts w:ascii="Times New Roman" w:hAnsi="Times New Roman" w:cs="Times New Roman"/>
          <w:color w:val="auto"/>
          <w:sz w:val="24"/>
          <w:szCs w:val="24"/>
        </w:rPr>
      </w:pPr>
      <w:bookmarkStart w:id="9" w:name="_Toc222318758"/>
      <w:r w:rsidRPr="00A12168">
        <w:rPr>
          <w:rFonts w:ascii="Times New Roman" w:hAnsi="Times New Roman" w:cs="Times New Roman"/>
          <w:color w:val="auto"/>
          <w:sz w:val="24"/>
          <w:szCs w:val="24"/>
        </w:rPr>
        <w:t xml:space="preserve">Table </w:t>
      </w:r>
      <w:r>
        <w:rPr>
          <w:rFonts w:ascii="Times New Roman" w:hAnsi="Times New Roman" w:cs="Times New Roman"/>
          <w:color w:val="auto"/>
          <w:sz w:val="24"/>
          <w:szCs w:val="24"/>
        </w:rPr>
        <w:t>3:</w:t>
      </w:r>
      <w:r w:rsidRPr="00A12168">
        <w:rPr>
          <w:rFonts w:ascii="Times New Roman" w:hAnsi="Times New Roman" w:cs="Times New Roman"/>
          <w:color w:val="auto"/>
          <w:sz w:val="24"/>
          <w:szCs w:val="24"/>
        </w:rPr>
        <w:t xml:space="preserve"> Regression analysis for specific objective 1: examine the effects of land tenure systems on road infrastructure development</w:t>
      </w:r>
      <w:bookmarkEnd w:id="9"/>
    </w:p>
    <w:p w14:paraId="4350BBDC" w14:textId="77777777" w:rsidR="00A307B2" w:rsidRPr="00A12168" w:rsidRDefault="00A307B2" w:rsidP="00A307B2">
      <w:pPr>
        <w:pStyle w:val="Caption"/>
        <w:spacing w:after="0"/>
        <w:jc w:val="center"/>
        <w:rPr>
          <w:rFonts w:ascii="Times New Roman" w:hAnsi="Times New Roman" w:cs="Times New Roman"/>
          <w:color w:val="auto"/>
          <w:sz w:val="24"/>
          <w:szCs w:val="24"/>
        </w:rPr>
      </w:pPr>
      <w:r w:rsidRPr="00A12168">
        <w:rPr>
          <w:rFonts w:ascii="Times New Roman" w:hAnsi="Times New Roman" w:cs="Times New Roman"/>
          <w:color w:val="auto"/>
          <w:sz w:val="24"/>
          <w:szCs w:val="24"/>
        </w:rPr>
        <w:t xml:space="preserve">Model </w:t>
      </w:r>
      <w:r w:rsidRPr="00A12168">
        <w:rPr>
          <w:rFonts w:ascii="Times New Roman" w:hAnsi="Times New Roman" w:cs="Times New Roman"/>
          <w:bCs w:val="0"/>
          <w:color w:val="auto"/>
          <w:sz w:val="24"/>
          <w:szCs w:val="24"/>
        </w:rPr>
        <w:t>summary</w:t>
      </w:r>
    </w:p>
    <w:tbl>
      <w:tblPr>
        <w:tblStyle w:val="TableGrid"/>
        <w:tblW w:w="5000" w:type="pct"/>
        <w:tblLook w:val="04A0" w:firstRow="1" w:lastRow="0" w:firstColumn="1" w:lastColumn="0" w:noHBand="0" w:noVBand="1"/>
      </w:tblPr>
      <w:tblGrid>
        <w:gridCol w:w="943"/>
        <w:gridCol w:w="786"/>
        <w:gridCol w:w="1376"/>
        <w:gridCol w:w="2744"/>
        <w:gridCol w:w="3727"/>
      </w:tblGrid>
      <w:tr w:rsidR="00A307B2" w:rsidRPr="00A12168" w14:paraId="0BE1698B" w14:textId="77777777" w:rsidTr="004A2665">
        <w:tc>
          <w:tcPr>
            <w:tcW w:w="492" w:type="pct"/>
            <w:hideMark/>
          </w:tcPr>
          <w:p w14:paraId="0B43B4B3" w14:textId="77777777" w:rsidR="00A307B2" w:rsidRPr="00A12168" w:rsidRDefault="00A307B2" w:rsidP="004A2665">
            <w:pPr>
              <w:jc w:val="both"/>
              <w:rPr>
                <w:rFonts w:ascii="Times New Roman" w:hAnsi="Times New Roman" w:cs="Times New Roman"/>
                <w:b/>
                <w:bCs/>
                <w:sz w:val="24"/>
                <w:szCs w:val="24"/>
              </w:rPr>
            </w:pPr>
            <w:r w:rsidRPr="00A12168">
              <w:rPr>
                <w:rFonts w:ascii="Times New Roman" w:hAnsi="Times New Roman" w:cs="Times New Roman"/>
                <w:b/>
                <w:bCs/>
                <w:sz w:val="24"/>
                <w:szCs w:val="24"/>
              </w:rPr>
              <w:t>Model</w:t>
            </w:r>
          </w:p>
        </w:tc>
        <w:tc>
          <w:tcPr>
            <w:tcW w:w="410" w:type="pct"/>
            <w:hideMark/>
          </w:tcPr>
          <w:p w14:paraId="3F77FF55" w14:textId="77777777" w:rsidR="00A307B2" w:rsidRPr="00A12168" w:rsidRDefault="00A307B2" w:rsidP="004A2665">
            <w:pPr>
              <w:jc w:val="both"/>
              <w:rPr>
                <w:rFonts w:ascii="Times New Roman" w:hAnsi="Times New Roman" w:cs="Times New Roman"/>
                <w:b/>
                <w:bCs/>
                <w:sz w:val="24"/>
                <w:szCs w:val="24"/>
              </w:rPr>
            </w:pPr>
            <w:r w:rsidRPr="00A12168">
              <w:rPr>
                <w:rFonts w:ascii="Times New Roman" w:hAnsi="Times New Roman" w:cs="Times New Roman"/>
                <w:b/>
                <w:bCs/>
                <w:sz w:val="24"/>
                <w:szCs w:val="24"/>
              </w:rPr>
              <w:t>R</w:t>
            </w:r>
          </w:p>
        </w:tc>
        <w:tc>
          <w:tcPr>
            <w:tcW w:w="718" w:type="pct"/>
            <w:hideMark/>
          </w:tcPr>
          <w:p w14:paraId="798B4494" w14:textId="77777777" w:rsidR="00A307B2" w:rsidRPr="00A12168" w:rsidRDefault="00A307B2" w:rsidP="004A2665">
            <w:pPr>
              <w:jc w:val="both"/>
              <w:rPr>
                <w:rFonts w:ascii="Times New Roman" w:hAnsi="Times New Roman" w:cs="Times New Roman"/>
                <w:b/>
                <w:bCs/>
                <w:sz w:val="24"/>
                <w:szCs w:val="24"/>
              </w:rPr>
            </w:pPr>
            <w:r w:rsidRPr="00A12168">
              <w:rPr>
                <w:rFonts w:ascii="Times New Roman" w:hAnsi="Times New Roman" w:cs="Times New Roman"/>
                <w:b/>
                <w:bCs/>
                <w:sz w:val="24"/>
                <w:szCs w:val="24"/>
              </w:rPr>
              <w:t>R Square</w:t>
            </w:r>
          </w:p>
        </w:tc>
        <w:tc>
          <w:tcPr>
            <w:tcW w:w="1433" w:type="pct"/>
            <w:hideMark/>
          </w:tcPr>
          <w:p w14:paraId="6ED2E6C3" w14:textId="77777777" w:rsidR="00A307B2" w:rsidRPr="00A12168" w:rsidRDefault="00A307B2" w:rsidP="004A2665">
            <w:pPr>
              <w:jc w:val="both"/>
              <w:rPr>
                <w:rFonts w:ascii="Times New Roman" w:hAnsi="Times New Roman" w:cs="Times New Roman"/>
                <w:b/>
                <w:bCs/>
                <w:sz w:val="24"/>
                <w:szCs w:val="24"/>
              </w:rPr>
            </w:pPr>
            <w:r w:rsidRPr="00A12168">
              <w:rPr>
                <w:rFonts w:ascii="Times New Roman" w:hAnsi="Times New Roman" w:cs="Times New Roman"/>
                <w:b/>
                <w:bCs/>
                <w:sz w:val="24"/>
                <w:szCs w:val="24"/>
              </w:rPr>
              <w:t>Adjusted R Square</w:t>
            </w:r>
          </w:p>
        </w:tc>
        <w:tc>
          <w:tcPr>
            <w:tcW w:w="1946" w:type="pct"/>
            <w:hideMark/>
          </w:tcPr>
          <w:p w14:paraId="2BEBB091" w14:textId="77777777" w:rsidR="00A307B2" w:rsidRPr="00A12168" w:rsidRDefault="00A307B2" w:rsidP="004A2665">
            <w:pPr>
              <w:jc w:val="both"/>
              <w:rPr>
                <w:rFonts w:ascii="Times New Roman" w:hAnsi="Times New Roman" w:cs="Times New Roman"/>
                <w:b/>
                <w:bCs/>
                <w:sz w:val="24"/>
                <w:szCs w:val="24"/>
              </w:rPr>
            </w:pPr>
            <w:r w:rsidRPr="00A12168">
              <w:rPr>
                <w:rFonts w:ascii="Times New Roman" w:hAnsi="Times New Roman" w:cs="Times New Roman"/>
                <w:b/>
                <w:bCs/>
                <w:sz w:val="24"/>
                <w:szCs w:val="24"/>
              </w:rPr>
              <w:t>Std. Error of the Estimate</w:t>
            </w:r>
          </w:p>
        </w:tc>
      </w:tr>
      <w:tr w:rsidR="00A307B2" w:rsidRPr="00A12168" w14:paraId="03EA01AF" w14:textId="77777777" w:rsidTr="004A2665">
        <w:tc>
          <w:tcPr>
            <w:tcW w:w="492" w:type="pct"/>
            <w:hideMark/>
          </w:tcPr>
          <w:p w14:paraId="619ABC2E"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1</w:t>
            </w:r>
          </w:p>
        </w:tc>
        <w:tc>
          <w:tcPr>
            <w:tcW w:w="410" w:type="pct"/>
            <w:hideMark/>
          </w:tcPr>
          <w:p w14:paraId="083223E1"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0.682</w:t>
            </w:r>
          </w:p>
        </w:tc>
        <w:tc>
          <w:tcPr>
            <w:tcW w:w="718" w:type="pct"/>
            <w:hideMark/>
          </w:tcPr>
          <w:p w14:paraId="06972930"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0.465</w:t>
            </w:r>
          </w:p>
        </w:tc>
        <w:tc>
          <w:tcPr>
            <w:tcW w:w="1433" w:type="pct"/>
            <w:hideMark/>
          </w:tcPr>
          <w:p w14:paraId="7013BD9F"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0.463</w:t>
            </w:r>
          </w:p>
        </w:tc>
        <w:tc>
          <w:tcPr>
            <w:tcW w:w="1946" w:type="pct"/>
            <w:hideMark/>
          </w:tcPr>
          <w:p w14:paraId="405E7CE4"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0.425</w:t>
            </w:r>
          </w:p>
        </w:tc>
      </w:tr>
    </w:tbl>
    <w:p w14:paraId="434F5BA9" w14:textId="77777777" w:rsidR="00A307B2" w:rsidRPr="00A12168" w:rsidRDefault="00A307B2" w:rsidP="00A307B2">
      <w:pPr>
        <w:spacing w:after="0" w:line="240" w:lineRule="auto"/>
        <w:rPr>
          <w:rFonts w:ascii="Times New Roman" w:hAnsi="Times New Roman" w:cs="Times New Roman"/>
          <w:sz w:val="24"/>
          <w:szCs w:val="24"/>
        </w:rPr>
      </w:pPr>
      <w:r w:rsidRPr="00A12168">
        <w:rPr>
          <w:rFonts w:ascii="Times New Roman" w:hAnsi="Times New Roman" w:cs="Times New Roman"/>
          <w:bCs/>
          <w:sz w:val="24"/>
          <w:szCs w:val="24"/>
        </w:rPr>
        <w:t>a. Predictors:</w:t>
      </w:r>
      <w:r w:rsidRPr="00A12168">
        <w:rPr>
          <w:rFonts w:ascii="Times New Roman" w:hAnsi="Times New Roman" w:cs="Times New Roman"/>
          <w:sz w:val="24"/>
          <w:szCs w:val="24"/>
        </w:rPr>
        <w:t xml:space="preserve"> (Constant), Land tenure systems</w:t>
      </w:r>
      <w:r w:rsidRPr="00A12168">
        <w:rPr>
          <w:rFonts w:ascii="Times New Roman" w:hAnsi="Times New Roman" w:cs="Times New Roman"/>
          <w:sz w:val="24"/>
          <w:szCs w:val="24"/>
        </w:rPr>
        <w:br/>
      </w:r>
      <w:r w:rsidRPr="00A12168">
        <w:rPr>
          <w:rFonts w:ascii="Times New Roman" w:hAnsi="Times New Roman" w:cs="Times New Roman"/>
          <w:bCs/>
          <w:sz w:val="24"/>
          <w:szCs w:val="24"/>
        </w:rPr>
        <w:t>b. Dependent Variable:</w:t>
      </w:r>
      <w:r w:rsidRPr="00A12168">
        <w:rPr>
          <w:rFonts w:ascii="Times New Roman" w:hAnsi="Times New Roman" w:cs="Times New Roman"/>
          <w:sz w:val="24"/>
          <w:szCs w:val="24"/>
        </w:rPr>
        <w:t xml:space="preserve"> Road infrastructure development</w:t>
      </w:r>
    </w:p>
    <w:p w14:paraId="567C2800" w14:textId="77777777" w:rsidR="00A307B2" w:rsidRPr="00A12168" w:rsidRDefault="00A307B2" w:rsidP="00A307B2">
      <w:pPr>
        <w:pStyle w:val="Caption"/>
        <w:spacing w:after="0"/>
        <w:jc w:val="center"/>
        <w:rPr>
          <w:rFonts w:ascii="Times New Roman" w:hAnsi="Times New Roman" w:cs="Times New Roman"/>
          <w:color w:val="auto"/>
          <w:sz w:val="24"/>
          <w:szCs w:val="24"/>
        </w:rPr>
      </w:pPr>
      <w:r w:rsidRPr="00A12168">
        <w:rPr>
          <w:rFonts w:ascii="Times New Roman" w:hAnsi="Times New Roman" w:cs="Times New Roman"/>
          <w:color w:val="auto"/>
          <w:sz w:val="24"/>
          <w:szCs w:val="24"/>
        </w:rPr>
        <w:t>ANOVA</w:t>
      </w:r>
    </w:p>
    <w:tbl>
      <w:tblPr>
        <w:tblStyle w:val="TableGrid"/>
        <w:tblW w:w="5000" w:type="pct"/>
        <w:tblLook w:val="04A0" w:firstRow="1" w:lastRow="0" w:firstColumn="1" w:lastColumn="0" w:noHBand="0" w:noVBand="1"/>
      </w:tblPr>
      <w:tblGrid>
        <w:gridCol w:w="1775"/>
        <w:gridCol w:w="2534"/>
        <w:gridCol w:w="797"/>
        <w:gridCol w:w="2210"/>
        <w:gridCol w:w="1379"/>
        <w:gridCol w:w="881"/>
      </w:tblGrid>
      <w:tr w:rsidR="00A307B2" w:rsidRPr="00A12168" w14:paraId="5ED2F854" w14:textId="77777777" w:rsidTr="004A2665">
        <w:tc>
          <w:tcPr>
            <w:tcW w:w="927" w:type="pct"/>
            <w:hideMark/>
          </w:tcPr>
          <w:p w14:paraId="74177E62" w14:textId="77777777" w:rsidR="00A307B2" w:rsidRPr="00A12168" w:rsidRDefault="00A307B2" w:rsidP="004A2665">
            <w:pPr>
              <w:jc w:val="both"/>
              <w:rPr>
                <w:rFonts w:ascii="Times New Roman" w:hAnsi="Times New Roman" w:cs="Times New Roman"/>
                <w:b/>
                <w:bCs/>
                <w:sz w:val="24"/>
                <w:szCs w:val="24"/>
              </w:rPr>
            </w:pPr>
            <w:r w:rsidRPr="00A12168">
              <w:rPr>
                <w:rFonts w:ascii="Times New Roman" w:hAnsi="Times New Roman" w:cs="Times New Roman"/>
                <w:b/>
                <w:bCs/>
                <w:sz w:val="24"/>
                <w:szCs w:val="24"/>
              </w:rPr>
              <w:t>Model</w:t>
            </w:r>
          </w:p>
        </w:tc>
        <w:tc>
          <w:tcPr>
            <w:tcW w:w="1323" w:type="pct"/>
            <w:hideMark/>
          </w:tcPr>
          <w:p w14:paraId="44587581" w14:textId="77777777" w:rsidR="00A307B2" w:rsidRPr="00A12168" w:rsidRDefault="00A307B2" w:rsidP="004A2665">
            <w:pPr>
              <w:jc w:val="both"/>
              <w:rPr>
                <w:rFonts w:ascii="Times New Roman" w:hAnsi="Times New Roman" w:cs="Times New Roman"/>
                <w:b/>
                <w:bCs/>
                <w:sz w:val="24"/>
                <w:szCs w:val="24"/>
              </w:rPr>
            </w:pPr>
            <w:r w:rsidRPr="00A12168">
              <w:rPr>
                <w:rFonts w:ascii="Times New Roman" w:hAnsi="Times New Roman" w:cs="Times New Roman"/>
                <w:b/>
                <w:bCs/>
                <w:sz w:val="24"/>
                <w:szCs w:val="24"/>
              </w:rPr>
              <w:t>Sum of Squares</w:t>
            </w:r>
          </w:p>
        </w:tc>
        <w:tc>
          <w:tcPr>
            <w:tcW w:w="416" w:type="pct"/>
            <w:hideMark/>
          </w:tcPr>
          <w:p w14:paraId="10A0B21A" w14:textId="77777777" w:rsidR="00A307B2" w:rsidRPr="00A12168" w:rsidRDefault="00A307B2" w:rsidP="004A2665">
            <w:pPr>
              <w:jc w:val="both"/>
              <w:rPr>
                <w:rFonts w:ascii="Times New Roman" w:hAnsi="Times New Roman" w:cs="Times New Roman"/>
                <w:b/>
                <w:bCs/>
                <w:sz w:val="24"/>
                <w:szCs w:val="24"/>
              </w:rPr>
            </w:pPr>
            <w:r w:rsidRPr="00A12168">
              <w:rPr>
                <w:rFonts w:ascii="Times New Roman" w:hAnsi="Times New Roman" w:cs="Times New Roman"/>
                <w:b/>
                <w:bCs/>
                <w:sz w:val="24"/>
                <w:szCs w:val="24"/>
              </w:rPr>
              <w:t>df</w:t>
            </w:r>
          </w:p>
        </w:tc>
        <w:tc>
          <w:tcPr>
            <w:tcW w:w="1154" w:type="pct"/>
            <w:hideMark/>
          </w:tcPr>
          <w:p w14:paraId="7FDD59EC" w14:textId="77777777" w:rsidR="00A307B2" w:rsidRPr="00A12168" w:rsidRDefault="00A307B2" w:rsidP="004A2665">
            <w:pPr>
              <w:jc w:val="both"/>
              <w:rPr>
                <w:rFonts w:ascii="Times New Roman" w:hAnsi="Times New Roman" w:cs="Times New Roman"/>
                <w:b/>
                <w:bCs/>
                <w:sz w:val="24"/>
                <w:szCs w:val="24"/>
              </w:rPr>
            </w:pPr>
            <w:r w:rsidRPr="00A12168">
              <w:rPr>
                <w:rFonts w:ascii="Times New Roman" w:hAnsi="Times New Roman" w:cs="Times New Roman"/>
                <w:b/>
                <w:bCs/>
                <w:sz w:val="24"/>
                <w:szCs w:val="24"/>
              </w:rPr>
              <w:t>Mean Square</w:t>
            </w:r>
          </w:p>
        </w:tc>
        <w:tc>
          <w:tcPr>
            <w:tcW w:w="720" w:type="pct"/>
            <w:hideMark/>
          </w:tcPr>
          <w:p w14:paraId="69CFA1B3" w14:textId="77777777" w:rsidR="00A307B2" w:rsidRPr="00A12168" w:rsidRDefault="00A307B2" w:rsidP="004A2665">
            <w:pPr>
              <w:jc w:val="both"/>
              <w:rPr>
                <w:rFonts w:ascii="Times New Roman" w:hAnsi="Times New Roman" w:cs="Times New Roman"/>
                <w:b/>
                <w:bCs/>
                <w:sz w:val="24"/>
                <w:szCs w:val="24"/>
              </w:rPr>
            </w:pPr>
            <w:r w:rsidRPr="00A12168">
              <w:rPr>
                <w:rFonts w:ascii="Times New Roman" w:hAnsi="Times New Roman" w:cs="Times New Roman"/>
                <w:b/>
                <w:bCs/>
                <w:sz w:val="24"/>
                <w:szCs w:val="24"/>
              </w:rPr>
              <w:t>F</w:t>
            </w:r>
          </w:p>
        </w:tc>
        <w:tc>
          <w:tcPr>
            <w:tcW w:w="460" w:type="pct"/>
            <w:hideMark/>
          </w:tcPr>
          <w:p w14:paraId="5D7B50AE" w14:textId="77777777" w:rsidR="00A307B2" w:rsidRPr="00A12168" w:rsidRDefault="00A307B2" w:rsidP="004A2665">
            <w:pPr>
              <w:jc w:val="both"/>
              <w:rPr>
                <w:rFonts w:ascii="Times New Roman" w:hAnsi="Times New Roman" w:cs="Times New Roman"/>
                <w:b/>
                <w:bCs/>
                <w:sz w:val="24"/>
                <w:szCs w:val="24"/>
              </w:rPr>
            </w:pPr>
            <w:r w:rsidRPr="00A12168">
              <w:rPr>
                <w:rFonts w:ascii="Times New Roman" w:hAnsi="Times New Roman" w:cs="Times New Roman"/>
                <w:b/>
                <w:bCs/>
                <w:sz w:val="24"/>
                <w:szCs w:val="24"/>
              </w:rPr>
              <w:t>Sig.</w:t>
            </w:r>
          </w:p>
        </w:tc>
      </w:tr>
      <w:tr w:rsidR="00A307B2" w:rsidRPr="00A12168" w14:paraId="6346B485" w14:textId="77777777" w:rsidTr="004A2665">
        <w:tc>
          <w:tcPr>
            <w:tcW w:w="927" w:type="pct"/>
            <w:hideMark/>
          </w:tcPr>
          <w:p w14:paraId="5E8D958A"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Regression</w:t>
            </w:r>
          </w:p>
        </w:tc>
        <w:tc>
          <w:tcPr>
            <w:tcW w:w="1323" w:type="pct"/>
            <w:hideMark/>
          </w:tcPr>
          <w:p w14:paraId="78AEC5F7"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51.378</w:t>
            </w:r>
          </w:p>
        </w:tc>
        <w:tc>
          <w:tcPr>
            <w:tcW w:w="416" w:type="pct"/>
            <w:hideMark/>
          </w:tcPr>
          <w:p w14:paraId="63ED9814"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1</w:t>
            </w:r>
          </w:p>
        </w:tc>
        <w:tc>
          <w:tcPr>
            <w:tcW w:w="1154" w:type="pct"/>
            <w:hideMark/>
          </w:tcPr>
          <w:p w14:paraId="2CF02124"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51.378</w:t>
            </w:r>
          </w:p>
        </w:tc>
        <w:tc>
          <w:tcPr>
            <w:tcW w:w="720" w:type="pct"/>
            <w:hideMark/>
          </w:tcPr>
          <w:p w14:paraId="13342ECF"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285.226</w:t>
            </w:r>
          </w:p>
        </w:tc>
        <w:tc>
          <w:tcPr>
            <w:tcW w:w="460" w:type="pct"/>
            <w:hideMark/>
          </w:tcPr>
          <w:p w14:paraId="53F46EAD"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.000</w:t>
            </w:r>
          </w:p>
        </w:tc>
      </w:tr>
      <w:tr w:rsidR="00A307B2" w:rsidRPr="00A12168" w14:paraId="654B5739" w14:textId="77777777" w:rsidTr="004A2665">
        <w:tc>
          <w:tcPr>
            <w:tcW w:w="927" w:type="pct"/>
            <w:hideMark/>
          </w:tcPr>
          <w:p w14:paraId="2A882BB5"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Residual</w:t>
            </w:r>
          </w:p>
        </w:tc>
        <w:tc>
          <w:tcPr>
            <w:tcW w:w="1323" w:type="pct"/>
            <w:hideMark/>
          </w:tcPr>
          <w:p w14:paraId="45018CFB"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59.062</w:t>
            </w:r>
          </w:p>
        </w:tc>
        <w:tc>
          <w:tcPr>
            <w:tcW w:w="416" w:type="pct"/>
            <w:hideMark/>
          </w:tcPr>
          <w:p w14:paraId="678A44EF"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173</w:t>
            </w:r>
          </w:p>
        </w:tc>
        <w:tc>
          <w:tcPr>
            <w:tcW w:w="1154" w:type="pct"/>
            <w:hideMark/>
          </w:tcPr>
          <w:p w14:paraId="3E83772A"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0.180</w:t>
            </w:r>
          </w:p>
        </w:tc>
        <w:tc>
          <w:tcPr>
            <w:tcW w:w="720" w:type="pct"/>
            <w:hideMark/>
          </w:tcPr>
          <w:p w14:paraId="547F6724" w14:textId="77777777" w:rsidR="00A307B2" w:rsidRPr="00A12168" w:rsidRDefault="00A307B2" w:rsidP="004A2665">
            <w:pPr>
              <w:jc w:val="both"/>
              <w:rPr>
                <w:rFonts w:ascii="Times New Roman" w:hAnsi="Times New Roman" w:cs="Times New Roman"/>
                <w:sz w:val="24"/>
                <w:szCs w:val="24"/>
              </w:rPr>
            </w:pPr>
          </w:p>
        </w:tc>
        <w:tc>
          <w:tcPr>
            <w:tcW w:w="460" w:type="pct"/>
            <w:hideMark/>
          </w:tcPr>
          <w:p w14:paraId="36A4A499" w14:textId="77777777" w:rsidR="00A307B2" w:rsidRPr="00A12168" w:rsidRDefault="00A307B2" w:rsidP="004A2665">
            <w:pPr>
              <w:jc w:val="both"/>
              <w:rPr>
                <w:rFonts w:ascii="Times New Roman" w:hAnsi="Times New Roman" w:cs="Times New Roman"/>
                <w:sz w:val="24"/>
                <w:szCs w:val="24"/>
              </w:rPr>
            </w:pPr>
          </w:p>
        </w:tc>
      </w:tr>
      <w:tr w:rsidR="00A307B2" w:rsidRPr="00A12168" w14:paraId="00ECED51" w14:textId="77777777" w:rsidTr="004A2665">
        <w:tc>
          <w:tcPr>
            <w:tcW w:w="927" w:type="pct"/>
            <w:hideMark/>
          </w:tcPr>
          <w:p w14:paraId="165E1727"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Total</w:t>
            </w:r>
          </w:p>
        </w:tc>
        <w:tc>
          <w:tcPr>
            <w:tcW w:w="1323" w:type="pct"/>
            <w:hideMark/>
          </w:tcPr>
          <w:p w14:paraId="32AAE6CB"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110.440</w:t>
            </w:r>
          </w:p>
        </w:tc>
        <w:tc>
          <w:tcPr>
            <w:tcW w:w="416" w:type="pct"/>
            <w:hideMark/>
          </w:tcPr>
          <w:p w14:paraId="6164D95A"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174</w:t>
            </w:r>
          </w:p>
        </w:tc>
        <w:tc>
          <w:tcPr>
            <w:tcW w:w="1154" w:type="pct"/>
            <w:hideMark/>
          </w:tcPr>
          <w:p w14:paraId="74F34934" w14:textId="77777777" w:rsidR="00A307B2" w:rsidRPr="00A12168" w:rsidRDefault="00A307B2" w:rsidP="004A2665">
            <w:pPr>
              <w:jc w:val="both"/>
              <w:rPr>
                <w:rFonts w:ascii="Times New Roman" w:hAnsi="Times New Roman" w:cs="Times New Roman"/>
                <w:sz w:val="24"/>
                <w:szCs w:val="24"/>
              </w:rPr>
            </w:pPr>
          </w:p>
        </w:tc>
        <w:tc>
          <w:tcPr>
            <w:tcW w:w="720" w:type="pct"/>
            <w:hideMark/>
          </w:tcPr>
          <w:p w14:paraId="344C453B" w14:textId="77777777" w:rsidR="00A307B2" w:rsidRPr="00A12168" w:rsidRDefault="00A307B2" w:rsidP="004A2665">
            <w:pPr>
              <w:jc w:val="both"/>
              <w:rPr>
                <w:rFonts w:ascii="Times New Roman" w:hAnsi="Times New Roman" w:cs="Times New Roman"/>
                <w:sz w:val="24"/>
                <w:szCs w:val="24"/>
              </w:rPr>
            </w:pPr>
          </w:p>
        </w:tc>
        <w:tc>
          <w:tcPr>
            <w:tcW w:w="460" w:type="pct"/>
            <w:hideMark/>
          </w:tcPr>
          <w:p w14:paraId="6D08AD4A" w14:textId="77777777" w:rsidR="00A307B2" w:rsidRPr="00A12168" w:rsidRDefault="00A307B2" w:rsidP="004A2665">
            <w:pPr>
              <w:jc w:val="both"/>
              <w:rPr>
                <w:rFonts w:ascii="Times New Roman" w:hAnsi="Times New Roman" w:cs="Times New Roman"/>
                <w:sz w:val="24"/>
                <w:szCs w:val="24"/>
              </w:rPr>
            </w:pPr>
          </w:p>
        </w:tc>
      </w:tr>
    </w:tbl>
    <w:p w14:paraId="1C58F29A" w14:textId="77777777" w:rsidR="00A307B2" w:rsidRPr="00A12168" w:rsidRDefault="00A307B2" w:rsidP="00A307B2">
      <w:pPr>
        <w:spacing w:after="0" w:line="240" w:lineRule="auto"/>
        <w:rPr>
          <w:rFonts w:ascii="Times New Roman" w:hAnsi="Times New Roman" w:cs="Times New Roman"/>
          <w:sz w:val="24"/>
          <w:szCs w:val="24"/>
        </w:rPr>
      </w:pPr>
      <w:r w:rsidRPr="00A12168">
        <w:rPr>
          <w:rFonts w:ascii="Times New Roman" w:hAnsi="Times New Roman" w:cs="Times New Roman"/>
          <w:bCs/>
          <w:sz w:val="24"/>
          <w:szCs w:val="24"/>
        </w:rPr>
        <w:t>a. Predictors:</w:t>
      </w:r>
      <w:r w:rsidRPr="00A12168">
        <w:rPr>
          <w:rFonts w:ascii="Times New Roman" w:hAnsi="Times New Roman" w:cs="Times New Roman"/>
          <w:sz w:val="24"/>
          <w:szCs w:val="24"/>
        </w:rPr>
        <w:t xml:space="preserve"> (Constant), Land tenure systems</w:t>
      </w:r>
      <w:r w:rsidRPr="00A12168">
        <w:rPr>
          <w:rFonts w:ascii="Times New Roman" w:hAnsi="Times New Roman" w:cs="Times New Roman"/>
          <w:sz w:val="24"/>
          <w:szCs w:val="24"/>
        </w:rPr>
        <w:br/>
      </w:r>
      <w:r w:rsidRPr="00A12168">
        <w:rPr>
          <w:rFonts w:ascii="Times New Roman" w:hAnsi="Times New Roman" w:cs="Times New Roman"/>
          <w:bCs/>
          <w:sz w:val="24"/>
          <w:szCs w:val="24"/>
        </w:rPr>
        <w:t>b. Dependent Variable:</w:t>
      </w:r>
      <w:r w:rsidRPr="00A12168">
        <w:rPr>
          <w:rFonts w:ascii="Times New Roman" w:hAnsi="Times New Roman" w:cs="Times New Roman"/>
          <w:sz w:val="24"/>
          <w:szCs w:val="24"/>
        </w:rPr>
        <w:t xml:space="preserve"> Road infrastructure development</w:t>
      </w:r>
    </w:p>
    <w:p w14:paraId="1B5FBDF0" w14:textId="77777777" w:rsidR="00A307B2" w:rsidRPr="00A12168" w:rsidRDefault="00A307B2" w:rsidP="00A307B2">
      <w:pPr>
        <w:pStyle w:val="Caption"/>
        <w:spacing w:after="0"/>
        <w:jc w:val="center"/>
        <w:rPr>
          <w:rFonts w:ascii="Times New Roman" w:hAnsi="Times New Roman" w:cs="Times New Roman"/>
          <w:color w:val="auto"/>
          <w:sz w:val="24"/>
          <w:szCs w:val="24"/>
        </w:rPr>
      </w:pPr>
      <w:r w:rsidRPr="00A12168">
        <w:rPr>
          <w:rFonts w:ascii="Times New Roman" w:hAnsi="Times New Roman" w:cs="Times New Roman"/>
          <w:color w:val="auto"/>
          <w:sz w:val="24"/>
          <w:szCs w:val="24"/>
        </w:rPr>
        <w:t>Coefficients for land tenure systems</w:t>
      </w:r>
    </w:p>
    <w:tbl>
      <w:tblPr>
        <w:tblStyle w:val="TableGrid"/>
        <w:tblW w:w="0" w:type="auto"/>
        <w:tblLook w:val="04A0" w:firstRow="1" w:lastRow="0" w:firstColumn="1" w:lastColumn="0" w:noHBand="0" w:noVBand="1"/>
      </w:tblPr>
      <w:tblGrid>
        <w:gridCol w:w="2538"/>
        <w:gridCol w:w="2027"/>
        <w:gridCol w:w="1109"/>
        <w:gridCol w:w="2390"/>
        <w:gridCol w:w="876"/>
        <w:gridCol w:w="636"/>
      </w:tblGrid>
      <w:tr w:rsidR="00A307B2" w:rsidRPr="00A12168" w14:paraId="6364A985" w14:textId="77777777" w:rsidTr="004A2665">
        <w:tc>
          <w:tcPr>
            <w:tcW w:w="2538" w:type="dxa"/>
            <w:hideMark/>
          </w:tcPr>
          <w:p w14:paraId="430663CF" w14:textId="77777777" w:rsidR="00A307B2" w:rsidRPr="00A12168" w:rsidRDefault="00A307B2" w:rsidP="004A2665">
            <w:pPr>
              <w:jc w:val="both"/>
              <w:rPr>
                <w:rFonts w:ascii="Times New Roman" w:hAnsi="Times New Roman" w:cs="Times New Roman"/>
                <w:b/>
                <w:bCs/>
                <w:sz w:val="24"/>
                <w:szCs w:val="24"/>
              </w:rPr>
            </w:pPr>
            <w:r w:rsidRPr="00A12168">
              <w:rPr>
                <w:rFonts w:ascii="Times New Roman" w:hAnsi="Times New Roman" w:cs="Times New Roman"/>
                <w:b/>
                <w:bCs/>
                <w:sz w:val="24"/>
                <w:szCs w:val="24"/>
              </w:rPr>
              <w:t>Model</w:t>
            </w:r>
          </w:p>
        </w:tc>
        <w:tc>
          <w:tcPr>
            <w:tcW w:w="2027" w:type="dxa"/>
            <w:hideMark/>
          </w:tcPr>
          <w:p w14:paraId="672FE68F" w14:textId="77777777" w:rsidR="00A307B2" w:rsidRPr="00A12168" w:rsidRDefault="00A307B2" w:rsidP="004A2665">
            <w:pPr>
              <w:jc w:val="both"/>
              <w:rPr>
                <w:rFonts w:ascii="Times New Roman" w:hAnsi="Times New Roman" w:cs="Times New Roman"/>
                <w:b/>
                <w:bCs/>
                <w:sz w:val="24"/>
                <w:szCs w:val="24"/>
              </w:rPr>
            </w:pPr>
            <w:r w:rsidRPr="00A12168">
              <w:rPr>
                <w:rFonts w:ascii="Times New Roman" w:hAnsi="Times New Roman" w:cs="Times New Roman"/>
                <w:b/>
                <w:bCs/>
                <w:sz w:val="24"/>
                <w:szCs w:val="24"/>
              </w:rPr>
              <w:t xml:space="preserve">Unstandardized Coefficients </w:t>
            </w:r>
          </w:p>
        </w:tc>
        <w:tc>
          <w:tcPr>
            <w:tcW w:w="0" w:type="auto"/>
            <w:hideMark/>
          </w:tcPr>
          <w:p w14:paraId="33ACE2C0" w14:textId="77777777" w:rsidR="00A307B2" w:rsidRPr="00A12168" w:rsidRDefault="00A307B2" w:rsidP="004A2665">
            <w:pPr>
              <w:jc w:val="both"/>
              <w:rPr>
                <w:rFonts w:ascii="Times New Roman" w:hAnsi="Times New Roman" w:cs="Times New Roman"/>
                <w:b/>
                <w:bCs/>
                <w:sz w:val="24"/>
                <w:szCs w:val="24"/>
              </w:rPr>
            </w:pPr>
            <w:r w:rsidRPr="00A12168">
              <w:rPr>
                <w:rFonts w:ascii="Times New Roman" w:hAnsi="Times New Roman" w:cs="Times New Roman"/>
                <w:b/>
                <w:bCs/>
                <w:sz w:val="24"/>
                <w:szCs w:val="24"/>
              </w:rPr>
              <w:t>Std. Error</w:t>
            </w:r>
          </w:p>
        </w:tc>
        <w:tc>
          <w:tcPr>
            <w:tcW w:w="0" w:type="auto"/>
            <w:hideMark/>
          </w:tcPr>
          <w:p w14:paraId="0A83C1AF" w14:textId="77777777" w:rsidR="00A307B2" w:rsidRPr="00A12168" w:rsidRDefault="00A307B2" w:rsidP="004A2665">
            <w:pPr>
              <w:jc w:val="both"/>
              <w:rPr>
                <w:rFonts w:ascii="Times New Roman" w:hAnsi="Times New Roman" w:cs="Times New Roman"/>
                <w:b/>
                <w:bCs/>
                <w:sz w:val="24"/>
                <w:szCs w:val="24"/>
              </w:rPr>
            </w:pPr>
            <w:r w:rsidRPr="00A12168">
              <w:rPr>
                <w:rFonts w:ascii="Times New Roman" w:hAnsi="Times New Roman" w:cs="Times New Roman"/>
                <w:b/>
                <w:bCs/>
                <w:sz w:val="24"/>
                <w:szCs w:val="24"/>
              </w:rPr>
              <w:t xml:space="preserve">Standardized Coefficients </w:t>
            </w:r>
          </w:p>
        </w:tc>
        <w:tc>
          <w:tcPr>
            <w:tcW w:w="0" w:type="auto"/>
            <w:hideMark/>
          </w:tcPr>
          <w:p w14:paraId="7BAA198F" w14:textId="77777777" w:rsidR="00A307B2" w:rsidRPr="00A12168" w:rsidRDefault="00A307B2" w:rsidP="004A2665">
            <w:pPr>
              <w:jc w:val="both"/>
              <w:rPr>
                <w:rFonts w:ascii="Times New Roman" w:hAnsi="Times New Roman" w:cs="Times New Roman"/>
                <w:b/>
                <w:bCs/>
                <w:sz w:val="24"/>
                <w:szCs w:val="24"/>
              </w:rPr>
            </w:pPr>
            <w:r w:rsidRPr="00A12168">
              <w:rPr>
                <w:rFonts w:ascii="Times New Roman" w:hAnsi="Times New Roman" w:cs="Times New Roman"/>
                <w:b/>
                <w:bCs/>
                <w:sz w:val="24"/>
                <w:szCs w:val="24"/>
              </w:rPr>
              <w:t>t</w:t>
            </w:r>
          </w:p>
        </w:tc>
        <w:tc>
          <w:tcPr>
            <w:tcW w:w="0" w:type="auto"/>
            <w:hideMark/>
          </w:tcPr>
          <w:p w14:paraId="47A36BA0" w14:textId="77777777" w:rsidR="00A307B2" w:rsidRPr="00A12168" w:rsidRDefault="00A307B2" w:rsidP="004A2665">
            <w:pPr>
              <w:jc w:val="both"/>
              <w:rPr>
                <w:rFonts w:ascii="Times New Roman" w:hAnsi="Times New Roman" w:cs="Times New Roman"/>
                <w:b/>
                <w:bCs/>
                <w:sz w:val="24"/>
                <w:szCs w:val="24"/>
              </w:rPr>
            </w:pPr>
            <w:r w:rsidRPr="00A12168">
              <w:rPr>
                <w:rFonts w:ascii="Times New Roman" w:hAnsi="Times New Roman" w:cs="Times New Roman"/>
                <w:b/>
                <w:bCs/>
                <w:sz w:val="24"/>
                <w:szCs w:val="24"/>
              </w:rPr>
              <w:t>Sig.</w:t>
            </w:r>
          </w:p>
        </w:tc>
      </w:tr>
      <w:tr w:rsidR="00A307B2" w:rsidRPr="00A12168" w14:paraId="2D35F85C" w14:textId="77777777" w:rsidTr="004A2665">
        <w:tc>
          <w:tcPr>
            <w:tcW w:w="2538" w:type="dxa"/>
          </w:tcPr>
          <w:p w14:paraId="27C84FB3" w14:textId="77777777" w:rsidR="00A307B2" w:rsidRPr="00A12168" w:rsidRDefault="00A307B2" w:rsidP="004A2665">
            <w:pPr>
              <w:jc w:val="both"/>
              <w:rPr>
                <w:rFonts w:ascii="Times New Roman" w:hAnsi="Times New Roman" w:cs="Times New Roman"/>
                <w:b/>
                <w:bCs/>
                <w:sz w:val="24"/>
                <w:szCs w:val="24"/>
              </w:rPr>
            </w:pPr>
          </w:p>
        </w:tc>
        <w:tc>
          <w:tcPr>
            <w:tcW w:w="2027" w:type="dxa"/>
          </w:tcPr>
          <w:p w14:paraId="4AA64D95" w14:textId="77777777" w:rsidR="00A307B2" w:rsidRPr="00A12168" w:rsidRDefault="00A307B2" w:rsidP="004A2665">
            <w:pPr>
              <w:jc w:val="both"/>
              <w:rPr>
                <w:rFonts w:ascii="Times New Roman" w:hAnsi="Times New Roman" w:cs="Times New Roman"/>
                <w:b/>
                <w:bCs/>
                <w:sz w:val="24"/>
                <w:szCs w:val="24"/>
              </w:rPr>
            </w:pPr>
            <w:r w:rsidRPr="00A12168">
              <w:rPr>
                <w:rFonts w:ascii="Times New Roman" w:hAnsi="Times New Roman" w:cs="Times New Roman"/>
                <w:b/>
                <w:bCs/>
                <w:sz w:val="24"/>
                <w:szCs w:val="24"/>
              </w:rPr>
              <w:t>B</w:t>
            </w:r>
          </w:p>
        </w:tc>
        <w:tc>
          <w:tcPr>
            <w:tcW w:w="0" w:type="auto"/>
          </w:tcPr>
          <w:p w14:paraId="68FB38E0" w14:textId="77777777" w:rsidR="00A307B2" w:rsidRPr="00A12168" w:rsidRDefault="00A307B2" w:rsidP="004A2665">
            <w:pPr>
              <w:jc w:val="both"/>
              <w:rPr>
                <w:rFonts w:ascii="Times New Roman" w:hAnsi="Times New Roman" w:cs="Times New Roman"/>
                <w:b/>
                <w:bCs/>
                <w:sz w:val="24"/>
                <w:szCs w:val="24"/>
              </w:rPr>
            </w:pPr>
          </w:p>
        </w:tc>
        <w:tc>
          <w:tcPr>
            <w:tcW w:w="0" w:type="auto"/>
          </w:tcPr>
          <w:p w14:paraId="08C1CADC" w14:textId="77777777" w:rsidR="00A307B2" w:rsidRPr="00A12168" w:rsidRDefault="00A307B2" w:rsidP="004A2665">
            <w:pPr>
              <w:jc w:val="both"/>
              <w:rPr>
                <w:rFonts w:ascii="Times New Roman" w:hAnsi="Times New Roman" w:cs="Times New Roman"/>
                <w:b/>
                <w:bCs/>
                <w:sz w:val="24"/>
                <w:szCs w:val="24"/>
              </w:rPr>
            </w:pPr>
            <w:r w:rsidRPr="00A12168">
              <w:rPr>
                <w:rFonts w:ascii="Times New Roman" w:hAnsi="Times New Roman" w:cs="Times New Roman"/>
                <w:b/>
                <w:bCs/>
                <w:sz w:val="24"/>
                <w:szCs w:val="24"/>
              </w:rPr>
              <w:t>Beta</w:t>
            </w:r>
          </w:p>
        </w:tc>
        <w:tc>
          <w:tcPr>
            <w:tcW w:w="0" w:type="auto"/>
          </w:tcPr>
          <w:p w14:paraId="0D901977" w14:textId="77777777" w:rsidR="00A307B2" w:rsidRPr="00A12168" w:rsidRDefault="00A307B2" w:rsidP="004A2665">
            <w:pPr>
              <w:jc w:val="both"/>
              <w:rPr>
                <w:rFonts w:ascii="Times New Roman" w:hAnsi="Times New Roman" w:cs="Times New Roman"/>
                <w:b/>
                <w:bCs/>
                <w:sz w:val="24"/>
                <w:szCs w:val="24"/>
              </w:rPr>
            </w:pPr>
          </w:p>
        </w:tc>
        <w:tc>
          <w:tcPr>
            <w:tcW w:w="0" w:type="auto"/>
          </w:tcPr>
          <w:p w14:paraId="6C2D9EE7" w14:textId="77777777" w:rsidR="00A307B2" w:rsidRPr="00A12168" w:rsidRDefault="00A307B2" w:rsidP="004A2665">
            <w:pPr>
              <w:jc w:val="both"/>
              <w:rPr>
                <w:rFonts w:ascii="Times New Roman" w:hAnsi="Times New Roman" w:cs="Times New Roman"/>
                <w:b/>
                <w:bCs/>
                <w:sz w:val="24"/>
                <w:szCs w:val="24"/>
              </w:rPr>
            </w:pPr>
          </w:p>
        </w:tc>
      </w:tr>
      <w:tr w:rsidR="00A307B2" w:rsidRPr="00A12168" w14:paraId="2EB08855" w14:textId="77777777" w:rsidTr="004A2665">
        <w:tc>
          <w:tcPr>
            <w:tcW w:w="2538" w:type="dxa"/>
            <w:hideMark/>
          </w:tcPr>
          <w:p w14:paraId="0A859F64"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(Constant)</w:t>
            </w:r>
          </w:p>
        </w:tc>
        <w:tc>
          <w:tcPr>
            <w:tcW w:w="2027" w:type="dxa"/>
            <w:hideMark/>
          </w:tcPr>
          <w:p w14:paraId="43407B1F"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1.138</w:t>
            </w:r>
          </w:p>
        </w:tc>
        <w:tc>
          <w:tcPr>
            <w:tcW w:w="0" w:type="auto"/>
            <w:hideMark/>
          </w:tcPr>
          <w:p w14:paraId="1BC02C28"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0.124</w:t>
            </w:r>
          </w:p>
        </w:tc>
        <w:tc>
          <w:tcPr>
            <w:tcW w:w="0" w:type="auto"/>
            <w:hideMark/>
          </w:tcPr>
          <w:p w14:paraId="366AB07B"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w:t>
            </w:r>
          </w:p>
        </w:tc>
        <w:tc>
          <w:tcPr>
            <w:tcW w:w="0" w:type="auto"/>
            <w:hideMark/>
          </w:tcPr>
          <w:p w14:paraId="36013022"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9.177</w:t>
            </w:r>
          </w:p>
        </w:tc>
        <w:tc>
          <w:tcPr>
            <w:tcW w:w="0" w:type="auto"/>
            <w:hideMark/>
          </w:tcPr>
          <w:p w14:paraId="66A04CD6"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.000</w:t>
            </w:r>
          </w:p>
        </w:tc>
      </w:tr>
      <w:tr w:rsidR="00A307B2" w:rsidRPr="00A12168" w14:paraId="3E5F08DC" w14:textId="77777777" w:rsidTr="004A2665">
        <w:tc>
          <w:tcPr>
            <w:tcW w:w="2538" w:type="dxa"/>
            <w:hideMark/>
          </w:tcPr>
          <w:p w14:paraId="456AEF82"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Land Tenure Systems</w:t>
            </w:r>
          </w:p>
        </w:tc>
        <w:tc>
          <w:tcPr>
            <w:tcW w:w="2027" w:type="dxa"/>
            <w:hideMark/>
          </w:tcPr>
          <w:p w14:paraId="327324C5"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0.682</w:t>
            </w:r>
          </w:p>
        </w:tc>
        <w:tc>
          <w:tcPr>
            <w:tcW w:w="0" w:type="auto"/>
            <w:hideMark/>
          </w:tcPr>
          <w:p w14:paraId="06566B8B"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0.040</w:t>
            </w:r>
          </w:p>
        </w:tc>
        <w:tc>
          <w:tcPr>
            <w:tcW w:w="0" w:type="auto"/>
            <w:hideMark/>
          </w:tcPr>
          <w:p w14:paraId="3C685C08"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0.682</w:t>
            </w:r>
          </w:p>
        </w:tc>
        <w:tc>
          <w:tcPr>
            <w:tcW w:w="0" w:type="auto"/>
            <w:hideMark/>
          </w:tcPr>
          <w:p w14:paraId="0A9F8304"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16.889</w:t>
            </w:r>
          </w:p>
        </w:tc>
        <w:tc>
          <w:tcPr>
            <w:tcW w:w="0" w:type="auto"/>
            <w:hideMark/>
          </w:tcPr>
          <w:p w14:paraId="2471D758"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.000</w:t>
            </w:r>
          </w:p>
        </w:tc>
      </w:tr>
    </w:tbl>
    <w:p w14:paraId="5EE3BB1C" w14:textId="77777777" w:rsidR="00A307B2" w:rsidRPr="00A12168" w:rsidRDefault="00A307B2" w:rsidP="00A307B2">
      <w:pPr>
        <w:spacing w:after="0" w:line="240" w:lineRule="auto"/>
        <w:rPr>
          <w:rFonts w:ascii="Times New Roman" w:hAnsi="Times New Roman" w:cs="Times New Roman"/>
          <w:b/>
          <w:bCs/>
          <w:sz w:val="24"/>
          <w:szCs w:val="24"/>
        </w:rPr>
      </w:pPr>
      <w:r w:rsidRPr="00A12168">
        <w:rPr>
          <w:rFonts w:ascii="Times New Roman" w:hAnsi="Times New Roman" w:cs="Times New Roman"/>
          <w:bCs/>
          <w:sz w:val="24"/>
          <w:szCs w:val="24"/>
        </w:rPr>
        <w:t>a. Dependent Variable:</w:t>
      </w:r>
      <w:r w:rsidRPr="00A12168">
        <w:rPr>
          <w:rFonts w:ascii="Times New Roman" w:hAnsi="Times New Roman" w:cs="Times New Roman"/>
          <w:sz w:val="24"/>
          <w:szCs w:val="24"/>
        </w:rPr>
        <w:t xml:space="preserve"> Road infrastructure development</w:t>
      </w:r>
      <w:r w:rsidRPr="00A12168">
        <w:rPr>
          <w:rFonts w:ascii="Times New Roman" w:hAnsi="Times New Roman" w:cs="Times New Roman"/>
          <w:sz w:val="24"/>
          <w:szCs w:val="24"/>
        </w:rPr>
        <w:br/>
      </w:r>
      <w:r w:rsidRPr="00A12168">
        <w:rPr>
          <w:rFonts w:ascii="Times New Roman" w:hAnsi="Times New Roman" w:cs="Times New Roman"/>
          <w:b/>
          <w:bCs/>
          <w:sz w:val="24"/>
          <w:szCs w:val="24"/>
        </w:rPr>
        <w:t>Source:</w:t>
      </w:r>
      <w:r w:rsidRPr="00A12168">
        <w:rPr>
          <w:rFonts w:ascii="Times New Roman" w:hAnsi="Times New Roman" w:cs="Times New Roman"/>
          <w:sz w:val="24"/>
          <w:szCs w:val="24"/>
        </w:rPr>
        <w:t xml:space="preserve"> Primary data, 2025.</w:t>
      </w:r>
    </w:p>
    <w:p w14:paraId="618DFD2F" w14:textId="77777777" w:rsidR="00A307B2" w:rsidRPr="00A12168" w:rsidRDefault="00A307B2" w:rsidP="00A307B2">
      <w:pPr>
        <w:spacing w:after="0" w:line="240" w:lineRule="auto"/>
        <w:rPr>
          <w:rFonts w:ascii="Times New Roman" w:hAnsi="Times New Roman" w:cs="Times New Roman"/>
          <w:sz w:val="24"/>
          <w:szCs w:val="24"/>
        </w:rPr>
      </w:pPr>
    </w:p>
    <w:p w14:paraId="1F36D003" w14:textId="77777777" w:rsidR="00A307B2" w:rsidRPr="00A12168" w:rsidRDefault="00A307B2" w:rsidP="00A307B2">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findings in Table 3</w:t>
      </w:r>
      <w:r w:rsidRPr="00A12168">
        <w:rPr>
          <w:rFonts w:ascii="Times New Roman" w:hAnsi="Times New Roman" w:cs="Times New Roman"/>
          <w:sz w:val="24"/>
          <w:szCs w:val="24"/>
        </w:rPr>
        <w:t xml:space="preserve"> indicated that land tenure systems explain </w:t>
      </w:r>
      <w:r w:rsidRPr="00A12168">
        <w:rPr>
          <w:rFonts w:ascii="Times New Roman" w:hAnsi="Times New Roman" w:cs="Times New Roman"/>
          <w:bCs/>
          <w:sz w:val="24"/>
          <w:szCs w:val="24"/>
        </w:rPr>
        <w:t>46.5% of the variation</w:t>
      </w:r>
      <w:r w:rsidRPr="00A12168">
        <w:rPr>
          <w:rFonts w:ascii="Times New Roman" w:hAnsi="Times New Roman" w:cs="Times New Roman"/>
          <w:sz w:val="24"/>
          <w:szCs w:val="24"/>
        </w:rPr>
        <w:t xml:space="preserve"> in road infrastructure development outcomes in KCCA, Kampala (R² = 0.465). This implies that changes in land tenure systems such as improvements in land ownership security, efficient transfer mechanisms, and dispute resolution account for almost half of the changes observed in road infrastructure development. The remaining </w:t>
      </w:r>
      <w:r w:rsidRPr="00A12168">
        <w:rPr>
          <w:rFonts w:ascii="Times New Roman" w:hAnsi="Times New Roman" w:cs="Times New Roman"/>
          <w:bCs/>
          <w:sz w:val="24"/>
          <w:szCs w:val="24"/>
        </w:rPr>
        <w:t>53.5% of the variation</w:t>
      </w:r>
      <w:r w:rsidRPr="00A12168">
        <w:rPr>
          <w:rFonts w:ascii="Times New Roman" w:hAnsi="Times New Roman" w:cs="Times New Roman"/>
          <w:sz w:val="24"/>
          <w:szCs w:val="24"/>
        </w:rPr>
        <w:t xml:space="preserve"> is attributed to other factors not included in the model, which could involve land use planning, taxation, funding levels, project management practices, or other institutional and environmental influences. This high R² value suggests that institutionalized land tenure frameworks are critical determinants of road infrastructure outcomes, supporting the study’s focus on governance structures. According to </w:t>
      </w:r>
      <w:r w:rsidRPr="00A12168">
        <w:rPr>
          <w:rFonts w:ascii="Times New Roman" w:hAnsi="Times New Roman" w:cs="Times New Roman"/>
          <w:bCs/>
          <w:sz w:val="24"/>
          <w:szCs w:val="24"/>
        </w:rPr>
        <w:t>Institutional Theory</w:t>
      </w:r>
      <w:r w:rsidRPr="00A12168">
        <w:rPr>
          <w:rFonts w:ascii="Times New Roman" w:hAnsi="Times New Roman" w:cs="Times New Roman"/>
          <w:sz w:val="24"/>
          <w:szCs w:val="24"/>
        </w:rPr>
        <w:t>, formalized rules and procedures, such as land tenure policies, guide behavior within organizations and communities, reducing uncertainty and enhancing compliance in infrastructure planning and execution.</w:t>
      </w:r>
    </w:p>
    <w:p w14:paraId="14D6D810" w14:textId="77777777" w:rsidR="00A307B2" w:rsidRPr="00A12168" w:rsidRDefault="00A307B2" w:rsidP="00A307B2">
      <w:pPr>
        <w:spacing w:line="360" w:lineRule="auto"/>
        <w:jc w:val="both"/>
        <w:rPr>
          <w:rFonts w:ascii="Times New Roman" w:hAnsi="Times New Roman" w:cs="Times New Roman"/>
          <w:sz w:val="24"/>
          <w:szCs w:val="24"/>
        </w:rPr>
      </w:pPr>
      <w:r w:rsidRPr="00A12168">
        <w:rPr>
          <w:rFonts w:ascii="Times New Roman" w:hAnsi="Times New Roman" w:cs="Times New Roman"/>
          <w:sz w:val="24"/>
          <w:szCs w:val="24"/>
        </w:rPr>
        <w:t>The ANOVA results indicated that the regression model is statistically significant (F = 285.226, p &lt; .001). This demonstrates that the effect of land tenure systems on road infrastructure development is unlikely to be due to chance. In other words, improvements in land tenure systems reliably predict better road construction, expansion, and maintenance outcomes in Kampala. The statistical significance reinforces the importance of institutional arrangements for land administration as key drivers of public infrastructure efficiency. Stable land governance structures create predictability for contractors and government authorities, reducing delays caused by disputes and unclear ownership.</w:t>
      </w:r>
    </w:p>
    <w:p w14:paraId="112B908B" w14:textId="77777777" w:rsidR="00A307B2" w:rsidRPr="00A12168" w:rsidRDefault="00A307B2" w:rsidP="00A307B2">
      <w:pPr>
        <w:spacing w:line="360" w:lineRule="auto"/>
        <w:jc w:val="both"/>
        <w:rPr>
          <w:rFonts w:ascii="Times New Roman" w:hAnsi="Times New Roman" w:cs="Times New Roman"/>
          <w:sz w:val="24"/>
          <w:szCs w:val="24"/>
        </w:rPr>
      </w:pPr>
      <w:r w:rsidRPr="00A12168">
        <w:rPr>
          <w:rFonts w:ascii="Times New Roman" w:hAnsi="Times New Roman" w:cs="Times New Roman"/>
          <w:sz w:val="24"/>
          <w:szCs w:val="24"/>
        </w:rPr>
        <w:t xml:space="preserve">The regression coefficients revealed that a </w:t>
      </w:r>
      <w:r w:rsidRPr="00A12168">
        <w:rPr>
          <w:rFonts w:ascii="Times New Roman" w:hAnsi="Times New Roman" w:cs="Times New Roman"/>
          <w:bCs/>
          <w:sz w:val="24"/>
          <w:szCs w:val="24"/>
        </w:rPr>
        <w:t>one-unit improvement in land tenure systems</w:t>
      </w:r>
      <w:r w:rsidRPr="00A12168">
        <w:rPr>
          <w:rFonts w:ascii="Times New Roman" w:hAnsi="Times New Roman" w:cs="Times New Roman"/>
          <w:sz w:val="24"/>
          <w:szCs w:val="24"/>
        </w:rPr>
        <w:t xml:space="preserve"> leads to a </w:t>
      </w:r>
      <w:r w:rsidRPr="00A12168">
        <w:rPr>
          <w:rFonts w:ascii="Times New Roman" w:hAnsi="Times New Roman" w:cs="Times New Roman"/>
          <w:bCs/>
          <w:sz w:val="24"/>
          <w:szCs w:val="24"/>
        </w:rPr>
        <w:t>0.682 increase in road infrastructure development</w:t>
      </w:r>
      <w:r w:rsidRPr="00A12168">
        <w:rPr>
          <w:rFonts w:ascii="Times New Roman" w:hAnsi="Times New Roman" w:cs="Times New Roman"/>
          <w:sz w:val="24"/>
          <w:szCs w:val="24"/>
        </w:rPr>
        <w:t>, holding other factors constant. This coefficient is statistically significant (t = 16.889, p &lt; .001), indicating that land tenure systems are a strong predictor of road infrastructure outcomes. The constant (intercept) value of 1.138 implies that even in the absence of improvements in land tenure, road infrastructure development would have a baseline performance score of approximately 1.138 on the measurement scale. Practically, enhancing land ownership security, streamlining land transfers, and resolving disputes can lead to nearly 68% improvement in road infrastructure development outcomes. This confirms that institutionalized land policies directly influence the efficiency, timeliness, and quality of road projects in urban contexts.</w:t>
      </w:r>
    </w:p>
    <w:p w14:paraId="4F54D6D9" w14:textId="77777777" w:rsidR="00A307B2" w:rsidRPr="00A12168" w:rsidRDefault="00A307B2" w:rsidP="00A307B2">
      <w:pPr>
        <w:spacing w:after="0" w:line="360" w:lineRule="auto"/>
        <w:jc w:val="both"/>
        <w:rPr>
          <w:rFonts w:ascii="Times New Roman" w:hAnsi="Times New Roman" w:cs="Times New Roman"/>
          <w:sz w:val="24"/>
          <w:szCs w:val="24"/>
        </w:rPr>
      </w:pPr>
      <w:r w:rsidRPr="00A12168">
        <w:rPr>
          <w:rFonts w:ascii="Times New Roman" w:hAnsi="Times New Roman" w:cs="Times New Roman"/>
          <w:sz w:val="24"/>
          <w:szCs w:val="24"/>
        </w:rPr>
        <w:t xml:space="preserve">Key Informant Interviews (KII) provided contextual depth to these findings. When asked, </w:t>
      </w:r>
      <w:r w:rsidRPr="00A12168">
        <w:rPr>
          <w:rFonts w:ascii="Times New Roman" w:hAnsi="Times New Roman" w:cs="Times New Roman"/>
          <w:i/>
          <w:iCs/>
          <w:sz w:val="24"/>
          <w:szCs w:val="24"/>
        </w:rPr>
        <w:t>“How do current land tenure systems affect the planning and execution of road infrastructure projects in Kampala?”</w:t>
      </w:r>
      <w:r w:rsidRPr="00A12168">
        <w:rPr>
          <w:rFonts w:ascii="Times New Roman" w:hAnsi="Times New Roman" w:cs="Times New Roman"/>
          <w:sz w:val="24"/>
          <w:szCs w:val="24"/>
        </w:rPr>
        <w:t>, a KII</w:t>
      </w:r>
      <w:r w:rsidRPr="00A12168">
        <w:rPr>
          <w:rFonts w:ascii="Times New Roman" w:hAnsi="Times New Roman" w:cs="Times New Roman"/>
          <w:sz w:val="24"/>
          <w:szCs w:val="24"/>
          <w:vertAlign w:val="subscript"/>
        </w:rPr>
        <w:t>1</w:t>
      </w:r>
      <w:r w:rsidRPr="00A12168">
        <w:rPr>
          <w:rFonts w:ascii="Times New Roman" w:hAnsi="Times New Roman" w:cs="Times New Roman"/>
          <w:sz w:val="24"/>
          <w:szCs w:val="24"/>
        </w:rPr>
        <w:t xml:space="preserve"> responded:</w:t>
      </w:r>
    </w:p>
    <w:p w14:paraId="04C31F13" w14:textId="77777777" w:rsidR="00A307B2" w:rsidRPr="00A12168" w:rsidRDefault="00A307B2" w:rsidP="00A307B2">
      <w:pPr>
        <w:spacing w:after="0" w:line="360" w:lineRule="auto"/>
        <w:ind w:left="540" w:right="180"/>
        <w:jc w:val="both"/>
        <w:rPr>
          <w:rFonts w:ascii="Times New Roman" w:hAnsi="Times New Roman" w:cs="Times New Roman"/>
          <w:sz w:val="24"/>
          <w:szCs w:val="24"/>
        </w:rPr>
      </w:pPr>
      <w:r w:rsidRPr="00A12168">
        <w:rPr>
          <w:rFonts w:ascii="Times New Roman" w:hAnsi="Times New Roman" w:cs="Times New Roman"/>
          <w:sz w:val="24"/>
          <w:szCs w:val="24"/>
        </w:rPr>
        <w:lastRenderedPageBreak/>
        <w:t>“</w:t>
      </w:r>
      <w:r w:rsidRPr="00A12168">
        <w:rPr>
          <w:rFonts w:ascii="Times New Roman" w:hAnsi="Times New Roman" w:cs="Times New Roman"/>
          <w:i/>
          <w:sz w:val="24"/>
          <w:szCs w:val="24"/>
        </w:rPr>
        <w:t>Road projects that occur in areas with clear land ownership and proper title documentation are executed on time because legal disputes do not halt construction</w:t>
      </w:r>
      <w:r w:rsidRPr="00A12168">
        <w:rPr>
          <w:rFonts w:ascii="Times New Roman" w:hAnsi="Times New Roman" w:cs="Times New Roman"/>
          <w:sz w:val="24"/>
          <w:szCs w:val="24"/>
        </w:rPr>
        <w:t>.” (Source: KII1, 2025)</w:t>
      </w:r>
    </w:p>
    <w:p w14:paraId="4C8BC004" w14:textId="77777777" w:rsidR="00A307B2" w:rsidRPr="00A12168" w:rsidRDefault="00A307B2" w:rsidP="00A307B2">
      <w:pPr>
        <w:spacing w:after="0" w:line="360" w:lineRule="auto"/>
        <w:jc w:val="both"/>
        <w:rPr>
          <w:rFonts w:ascii="Times New Roman" w:hAnsi="Times New Roman" w:cs="Times New Roman"/>
          <w:sz w:val="24"/>
          <w:szCs w:val="24"/>
        </w:rPr>
      </w:pPr>
      <w:r w:rsidRPr="00A12168">
        <w:rPr>
          <w:rFonts w:ascii="Times New Roman" w:hAnsi="Times New Roman" w:cs="Times New Roman"/>
          <w:sz w:val="24"/>
          <w:szCs w:val="24"/>
        </w:rPr>
        <w:t>Similarly, a key informant two noted:</w:t>
      </w:r>
    </w:p>
    <w:p w14:paraId="2852486C" w14:textId="77777777" w:rsidR="00A307B2" w:rsidRPr="00A12168" w:rsidRDefault="00A307B2" w:rsidP="00A307B2">
      <w:pPr>
        <w:spacing w:after="0" w:line="360" w:lineRule="auto"/>
        <w:ind w:left="540" w:right="180"/>
        <w:jc w:val="both"/>
        <w:rPr>
          <w:rFonts w:ascii="Times New Roman" w:hAnsi="Times New Roman" w:cs="Times New Roman"/>
          <w:sz w:val="24"/>
          <w:szCs w:val="24"/>
        </w:rPr>
      </w:pPr>
      <w:r w:rsidRPr="00A12168">
        <w:rPr>
          <w:rFonts w:ascii="Times New Roman" w:hAnsi="Times New Roman" w:cs="Times New Roman"/>
          <w:sz w:val="24"/>
          <w:szCs w:val="24"/>
        </w:rPr>
        <w:t>“</w:t>
      </w:r>
      <w:r w:rsidRPr="00A12168">
        <w:rPr>
          <w:rFonts w:ascii="Times New Roman" w:hAnsi="Times New Roman" w:cs="Times New Roman"/>
          <w:i/>
          <w:sz w:val="24"/>
          <w:szCs w:val="24"/>
        </w:rPr>
        <w:t>Communities cooperate more when tenure is secure, which facilitates smoother land acquisition and project implementation</w:t>
      </w:r>
      <w:r w:rsidRPr="00A12168">
        <w:rPr>
          <w:rFonts w:ascii="Times New Roman" w:hAnsi="Times New Roman" w:cs="Times New Roman"/>
          <w:sz w:val="24"/>
          <w:szCs w:val="24"/>
        </w:rPr>
        <w:t>.” (Source: KII2, 2025)</w:t>
      </w:r>
    </w:p>
    <w:p w14:paraId="77B13172" w14:textId="77777777" w:rsidR="00A307B2" w:rsidRPr="00A12168" w:rsidRDefault="00A307B2" w:rsidP="00A307B2">
      <w:pPr>
        <w:spacing w:line="360" w:lineRule="auto"/>
        <w:jc w:val="both"/>
        <w:rPr>
          <w:rFonts w:ascii="Times New Roman" w:hAnsi="Times New Roman" w:cs="Times New Roman"/>
          <w:sz w:val="24"/>
          <w:szCs w:val="24"/>
        </w:rPr>
      </w:pPr>
      <w:r w:rsidRPr="00A12168">
        <w:rPr>
          <w:rFonts w:ascii="Times New Roman" w:hAnsi="Times New Roman" w:cs="Times New Roman"/>
          <w:sz w:val="24"/>
          <w:szCs w:val="24"/>
        </w:rPr>
        <w:t>The qualitative insights confirm that the formalization of land tenure structures fosters compliance and reduces project delays, aligning with the quantitative regression results.</w:t>
      </w:r>
    </w:p>
    <w:p w14:paraId="63C2D6ED" w14:textId="77777777" w:rsidR="00A307B2" w:rsidRPr="00A12168" w:rsidRDefault="00A307B2" w:rsidP="00A307B2">
      <w:pPr>
        <w:spacing w:line="360" w:lineRule="auto"/>
        <w:jc w:val="both"/>
        <w:rPr>
          <w:rFonts w:ascii="Times New Roman" w:hAnsi="Times New Roman" w:cs="Times New Roman"/>
          <w:sz w:val="24"/>
          <w:szCs w:val="24"/>
        </w:rPr>
      </w:pPr>
      <w:r w:rsidRPr="00A12168">
        <w:rPr>
          <w:rFonts w:ascii="Times New Roman" w:hAnsi="Times New Roman" w:cs="Times New Roman"/>
          <w:b/>
          <w:bCs/>
          <w:sz w:val="24"/>
          <w:szCs w:val="24"/>
        </w:rPr>
        <w:t>Hypothesis testing and decision</w:t>
      </w:r>
    </w:p>
    <w:p w14:paraId="44BC2D52" w14:textId="77777777" w:rsidR="00A307B2" w:rsidRPr="00A12168" w:rsidRDefault="00A307B2" w:rsidP="00A307B2">
      <w:pPr>
        <w:spacing w:line="360" w:lineRule="auto"/>
        <w:jc w:val="both"/>
        <w:rPr>
          <w:rFonts w:ascii="Times New Roman" w:hAnsi="Times New Roman" w:cs="Times New Roman"/>
          <w:sz w:val="24"/>
          <w:szCs w:val="24"/>
        </w:rPr>
      </w:pPr>
      <w:r w:rsidRPr="00A12168">
        <w:rPr>
          <w:rFonts w:ascii="Times New Roman" w:hAnsi="Times New Roman" w:cs="Times New Roman"/>
          <w:sz w:val="24"/>
          <w:szCs w:val="24"/>
        </w:rPr>
        <w:t xml:space="preserve">The hypothesis for Objective 1 was: </w:t>
      </w:r>
      <w:r w:rsidRPr="00A12168">
        <w:rPr>
          <w:rFonts w:ascii="Times New Roman" w:hAnsi="Times New Roman" w:cs="Times New Roman"/>
          <w:bCs/>
          <w:sz w:val="24"/>
          <w:szCs w:val="24"/>
        </w:rPr>
        <w:t>H</w:t>
      </w:r>
      <w:r w:rsidRPr="00A12168">
        <w:rPr>
          <w:rFonts w:ascii="Cambria Math" w:hAnsi="Cambria Math" w:cs="Cambria Math"/>
          <w:bCs/>
          <w:sz w:val="24"/>
          <w:szCs w:val="24"/>
        </w:rPr>
        <w:t>₀₁</w:t>
      </w:r>
      <w:r w:rsidRPr="00A12168">
        <w:rPr>
          <w:rFonts w:ascii="Times New Roman" w:hAnsi="Times New Roman" w:cs="Times New Roman"/>
          <w:bCs/>
          <w:sz w:val="24"/>
          <w:szCs w:val="24"/>
        </w:rPr>
        <w:t>:</w:t>
      </w:r>
      <w:r w:rsidRPr="00A12168">
        <w:rPr>
          <w:rFonts w:ascii="Times New Roman" w:hAnsi="Times New Roman" w:cs="Times New Roman"/>
          <w:sz w:val="24"/>
          <w:szCs w:val="24"/>
        </w:rPr>
        <w:t xml:space="preserve"> Land tenure systems have no significant effect on road infrastructure development in KCCA. More so </w:t>
      </w:r>
      <w:r w:rsidRPr="00A12168">
        <w:rPr>
          <w:rFonts w:ascii="Times New Roman" w:hAnsi="Times New Roman" w:cs="Times New Roman"/>
          <w:bCs/>
          <w:sz w:val="24"/>
          <w:szCs w:val="24"/>
        </w:rPr>
        <w:t>H</w:t>
      </w:r>
      <w:r w:rsidRPr="00A12168">
        <w:rPr>
          <w:rFonts w:ascii="Cambria Math" w:hAnsi="Cambria Math" w:cs="Cambria Math"/>
          <w:bCs/>
          <w:sz w:val="24"/>
          <w:szCs w:val="24"/>
        </w:rPr>
        <w:t>₁₁</w:t>
      </w:r>
      <w:r w:rsidRPr="00A12168">
        <w:rPr>
          <w:rFonts w:ascii="Times New Roman" w:hAnsi="Times New Roman" w:cs="Times New Roman"/>
          <w:bCs/>
          <w:sz w:val="24"/>
          <w:szCs w:val="24"/>
        </w:rPr>
        <w:t>:</w:t>
      </w:r>
      <w:r w:rsidRPr="00A12168">
        <w:rPr>
          <w:rFonts w:ascii="Times New Roman" w:hAnsi="Times New Roman" w:cs="Times New Roman"/>
          <w:sz w:val="24"/>
          <w:szCs w:val="24"/>
        </w:rPr>
        <w:t xml:space="preserve"> Land tenure systems have a significant effect on road infrastructure development in KCCA. Based on the regression results (p &lt; .001), </w:t>
      </w:r>
      <w:r w:rsidRPr="00A12168">
        <w:rPr>
          <w:rFonts w:ascii="Times New Roman" w:hAnsi="Times New Roman" w:cs="Times New Roman"/>
          <w:bCs/>
          <w:sz w:val="24"/>
          <w:szCs w:val="24"/>
        </w:rPr>
        <w:t>H</w:t>
      </w:r>
      <w:r w:rsidRPr="00A12168">
        <w:rPr>
          <w:rFonts w:ascii="Cambria Math" w:hAnsi="Cambria Math" w:cs="Cambria Math"/>
          <w:bCs/>
          <w:sz w:val="24"/>
          <w:szCs w:val="24"/>
        </w:rPr>
        <w:t>₀₁</w:t>
      </w:r>
      <w:r w:rsidRPr="00A12168">
        <w:rPr>
          <w:rFonts w:ascii="Times New Roman" w:hAnsi="Times New Roman" w:cs="Times New Roman"/>
          <w:bCs/>
          <w:sz w:val="24"/>
          <w:szCs w:val="24"/>
        </w:rPr>
        <w:t xml:space="preserve"> is rejected</w:t>
      </w:r>
      <w:r w:rsidRPr="00A12168">
        <w:rPr>
          <w:rFonts w:ascii="Times New Roman" w:hAnsi="Times New Roman" w:cs="Times New Roman"/>
          <w:sz w:val="24"/>
          <w:szCs w:val="24"/>
        </w:rPr>
        <w:t xml:space="preserve">, and </w:t>
      </w:r>
      <w:r w:rsidRPr="00A12168">
        <w:rPr>
          <w:rFonts w:ascii="Times New Roman" w:hAnsi="Times New Roman" w:cs="Times New Roman"/>
          <w:bCs/>
          <w:sz w:val="24"/>
          <w:szCs w:val="24"/>
        </w:rPr>
        <w:t>H</w:t>
      </w:r>
      <w:r w:rsidRPr="00A12168">
        <w:rPr>
          <w:rFonts w:ascii="Cambria Math" w:hAnsi="Cambria Math" w:cs="Cambria Math"/>
          <w:bCs/>
          <w:sz w:val="24"/>
          <w:szCs w:val="24"/>
        </w:rPr>
        <w:t>₁₁</w:t>
      </w:r>
      <w:r w:rsidRPr="00A12168">
        <w:rPr>
          <w:rFonts w:ascii="Times New Roman" w:hAnsi="Times New Roman" w:cs="Times New Roman"/>
          <w:bCs/>
          <w:sz w:val="24"/>
          <w:szCs w:val="24"/>
        </w:rPr>
        <w:t xml:space="preserve"> is accepted</w:t>
      </w:r>
      <w:r w:rsidRPr="00A12168">
        <w:rPr>
          <w:rFonts w:ascii="Times New Roman" w:hAnsi="Times New Roman" w:cs="Times New Roman"/>
          <w:sz w:val="24"/>
          <w:szCs w:val="24"/>
        </w:rPr>
        <w:t>, indicating that land tenure systems significantly influence road infrastructure development.</w:t>
      </w:r>
    </w:p>
    <w:p w14:paraId="022379DC" w14:textId="77777777" w:rsidR="00A307B2" w:rsidRPr="00A12168" w:rsidRDefault="00A307B2" w:rsidP="00A307B2">
      <w:pPr>
        <w:spacing w:line="360" w:lineRule="auto"/>
        <w:jc w:val="both"/>
        <w:rPr>
          <w:rFonts w:ascii="Times New Roman" w:hAnsi="Times New Roman" w:cs="Times New Roman"/>
          <w:sz w:val="24"/>
          <w:szCs w:val="24"/>
        </w:rPr>
      </w:pPr>
      <w:r w:rsidRPr="00A12168">
        <w:rPr>
          <w:rFonts w:ascii="Times New Roman" w:hAnsi="Times New Roman" w:cs="Times New Roman"/>
          <w:sz w:val="24"/>
          <w:szCs w:val="24"/>
        </w:rPr>
        <w:t xml:space="preserve">The study findings in Table </w:t>
      </w:r>
      <w:r>
        <w:rPr>
          <w:rFonts w:ascii="Times New Roman" w:hAnsi="Times New Roman" w:cs="Times New Roman"/>
          <w:sz w:val="24"/>
          <w:szCs w:val="24"/>
        </w:rPr>
        <w:t>3</w:t>
      </w:r>
      <w:r w:rsidRPr="00A12168">
        <w:rPr>
          <w:rFonts w:ascii="Times New Roman" w:hAnsi="Times New Roman" w:cs="Times New Roman"/>
          <w:sz w:val="24"/>
          <w:szCs w:val="24"/>
        </w:rPr>
        <w:t xml:space="preserve"> indicated that land tenure systems had a statistically significant and positive effect on road infrastructure development, with an R² of 46.5%, meaning that improvements in land tenure systems explain almost half of the variations in road infrastructure outcomes. This implies that strengthening land ownership security, efficient transfers, and dispute resolution mechanisms can substantially enhance road infrastructure planning and implementation. Qualitative insights corroborate this effect, confirming that institutionalized land tenure frameworks guide behavior and improve cooperation among stakeholders, consistent with </w:t>
      </w:r>
      <w:r w:rsidRPr="00A12168">
        <w:rPr>
          <w:rFonts w:ascii="Times New Roman" w:hAnsi="Times New Roman" w:cs="Times New Roman"/>
          <w:bCs/>
          <w:sz w:val="24"/>
          <w:szCs w:val="24"/>
        </w:rPr>
        <w:t>Institutional Theory</w:t>
      </w:r>
      <w:r w:rsidRPr="00A12168">
        <w:rPr>
          <w:rFonts w:ascii="Times New Roman" w:hAnsi="Times New Roman" w:cs="Times New Roman"/>
          <w:sz w:val="24"/>
          <w:szCs w:val="24"/>
        </w:rPr>
        <w:t>.</w:t>
      </w:r>
    </w:p>
    <w:p w14:paraId="2606A2F2" w14:textId="77777777" w:rsidR="00A307B2" w:rsidRPr="00A12168" w:rsidRDefault="00A307B2" w:rsidP="00A307B2">
      <w:pPr>
        <w:pStyle w:val="Heading1"/>
      </w:pPr>
      <w:bookmarkStart w:id="10" w:name="_Toc222318732"/>
      <w:bookmarkStart w:id="11" w:name="_Toc222318736"/>
      <w:bookmarkStart w:id="12" w:name="_Toc222318740"/>
      <w:r w:rsidRPr="00A12168">
        <w:t>DISCUSSION OF FINDINGS</w:t>
      </w:r>
      <w:bookmarkEnd w:id="10"/>
      <w:r w:rsidRPr="00A12168">
        <w:t xml:space="preserve"> </w:t>
      </w:r>
    </w:p>
    <w:p w14:paraId="67A5F654" w14:textId="77777777" w:rsidR="00A307B2" w:rsidRPr="00A12168" w:rsidRDefault="00A307B2" w:rsidP="00A307B2">
      <w:pPr>
        <w:spacing w:line="360" w:lineRule="auto"/>
        <w:jc w:val="both"/>
        <w:rPr>
          <w:rFonts w:ascii="Times New Roman" w:hAnsi="Times New Roman" w:cs="Times New Roman"/>
          <w:sz w:val="24"/>
          <w:szCs w:val="24"/>
        </w:rPr>
      </w:pPr>
      <w:r w:rsidRPr="00A12168">
        <w:rPr>
          <w:rFonts w:ascii="Times New Roman" w:hAnsi="Times New Roman" w:cs="Times New Roman"/>
          <w:sz w:val="24"/>
          <w:szCs w:val="24"/>
        </w:rPr>
        <w:t xml:space="preserve">The study findings indicated that land tenure systems significantly influence road infrastructure development, with a Pearson correlation of 0.682 (p &lt; 0.01) and R² = 0.465, explaining 46.5% of the variation in road infrastructure outcomes. Regression results revealed that a one-unit improvement in land tenure systems increases road infrastructure development by 0.682 units. This implies that clarity in land ownership, secure tenure rights, and streamlined property documentation directly support timely construction, reduce disputes, and enhance maintenance of roads. These results are consistent with Institutional Theory, which emphasizes that effective institutional frameworks promote compliance, reduce uncertainty, and facilitate coordinated actions among stakeholders. Qualitative evidence corroborated this finding; key informants, </w:t>
      </w:r>
      <w:r w:rsidRPr="00A12168">
        <w:rPr>
          <w:rFonts w:ascii="Times New Roman" w:hAnsi="Times New Roman" w:cs="Times New Roman"/>
          <w:sz w:val="24"/>
          <w:szCs w:val="24"/>
        </w:rPr>
        <w:lastRenderedPageBreak/>
        <w:t xml:space="preserve">including Senior Engineers and Heads of Urban Planning Units, noted that secure land registration and efficient dispute resolution mechanisms enable smoother project execution. These findings align with </w:t>
      </w:r>
      <w:proofErr w:type="spellStart"/>
      <w:r w:rsidRPr="00A12168">
        <w:rPr>
          <w:rFonts w:ascii="Times New Roman" w:hAnsi="Times New Roman" w:cs="Times New Roman"/>
          <w:sz w:val="24"/>
          <w:szCs w:val="24"/>
        </w:rPr>
        <w:t>Deininger</w:t>
      </w:r>
      <w:proofErr w:type="spellEnd"/>
      <w:r w:rsidRPr="00A12168">
        <w:rPr>
          <w:rFonts w:ascii="Times New Roman" w:hAnsi="Times New Roman" w:cs="Times New Roman"/>
          <w:sz w:val="24"/>
          <w:szCs w:val="24"/>
        </w:rPr>
        <w:t xml:space="preserve"> and </w:t>
      </w:r>
      <w:proofErr w:type="spellStart"/>
      <w:r w:rsidRPr="00A12168">
        <w:rPr>
          <w:rFonts w:ascii="Times New Roman" w:hAnsi="Times New Roman" w:cs="Times New Roman"/>
          <w:sz w:val="24"/>
          <w:szCs w:val="24"/>
        </w:rPr>
        <w:t>Byerlee</w:t>
      </w:r>
      <w:proofErr w:type="spellEnd"/>
      <w:r w:rsidRPr="00A12168">
        <w:rPr>
          <w:rFonts w:ascii="Times New Roman" w:hAnsi="Times New Roman" w:cs="Times New Roman"/>
          <w:sz w:val="24"/>
          <w:szCs w:val="24"/>
        </w:rPr>
        <w:t xml:space="preserve"> (2020) in the United States and Fan et al. (2022) in China, who reported that secure property rights accelerate infrastructure development. Conversely, the study extends these observations to the Ugandan context, where customary tenure coexists with formal systems, highlighting unique institutional challenges.</w:t>
      </w:r>
    </w:p>
    <w:p w14:paraId="64E7F23E" w14:textId="77777777" w:rsidR="00A307B2" w:rsidRPr="00A12168" w:rsidRDefault="00A307B2" w:rsidP="00A307B2">
      <w:pPr>
        <w:spacing w:line="360" w:lineRule="auto"/>
        <w:jc w:val="both"/>
        <w:rPr>
          <w:rFonts w:ascii="Times New Roman" w:hAnsi="Times New Roman" w:cs="Times New Roman"/>
          <w:sz w:val="24"/>
          <w:szCs w:val="24"/>
        </w:rPr>
      </w:pPr>
      <w:r w:rsidRPr="00A12168">
        <w:rPr>
          <w:rFonts w:ascii="Times New Roman" w:hAnsi="Times New Roman" w:cs="Times New Roman"/>
          <w:sz w:val="24"/>
          <w:szCs w:val="24"/>
        </w:rPr>
        <w:t>Furthermore, the study findings indicated that secure land ownership improves road infrastructure planning, with a mean of 3.93 and standard deviation of 0.98, interpreted as High. This suggests that tenure security provides predictability in land use, allowing government agencies to plan and allocate resources for road projects effectively. Qualitative insights reinforced this result; a Senior Engineer explained that clear land ownership simplifies project mapping and compensation processes, reducing delays. Similarly, a Head of the Urban Planning Unit observed that titled land accelerates project execution due t</w:t>
      </w:r>
      <w:r>
        <w:rPr>
          <w:rFonts w:ascii="Times New Roman" w:hAnsi="Times New Roman" w:cs="Times New Roman"/>
          <w:sz w:val="24"/>
          <w:szCs w:val="24"/>
        </w:rPr>
        <w:t>o minimal community resistance</w:t>
      </w:r>
      <w:r w:rsidRPr="00A12168">
        <w:rPr>
          <w:rFonts w:ascii="Times New Roman" w:hAnsi="Times New Roman" w:cs="Times New Roman"/>
          <w:sz w:val="24"/>
          <w:szCs w:val="24"/>
        </w:rPr>
        <w:t xml:space="preserve">. These findings are in agreement with Alemu and Tadesse (2021) and Nkurunziza et al. (2020), who noted that clear land tenure in African urban contexts facilitates infrastructure planning and reduces project delays. However, this finding contrasts slightly with </w:t>
      </w:r>
      <w:proofErr w:type="spellStart"/>
      <w:r w:rsidRPr="00A12168">
        <w:rPr>
          <w:rFonts w:ascii="Times New Roman" w:hAnsi="Times New Roman" w:cs="Times New Roman"/>
          <w:sz w:val="24"/>
          <w:szCs w:val="24"/>
        </w:rPr>
        <w:t>Kabanda</w:t>
      </w:r>
      <w:proofErr w:type="spellEnd"/>
      <w:r w:rsidRPr="00A12168">
        <w:rPr>
          <w:rFonts w:ascii="Times New Roman" w:hAnsi="Times New Roman" w:cs="Times New Roman"/>
          <w:sz w:val="24"/>
          <w:szCs w:val="24"/>
        </w:rPr>
        <w:t xml:space="preserve"> (2023), who argued that in peri-urban areas with predominantly customary tenure, road projects remain slow despite formal planning, suggesting that institutional capacity alone may not fully overcome tenure-related delays. This study, therefore, demonstrates that integrating formal and customary tenure systems is essential to enhance institutional effectiveness in Kampala.</w:t>
      </w:r>
    </w:p>
    <w:p w14:paraId="31452CC9" w14:textId="77777777" w:rsidR="00A307B2" w:rsidRPr="00A12168" w:rsidRDefault="00A307B2" w:rsidP="00A307B2">
      <w:pPr>
        <w:spacing w:line="360" w:lineRule="auto"/>
        <w:jc w:val="both"/>
        <w:rPr>
          <w:rFonts w:ascii="Times New Roman" w:hAnsi="Times New Roman" w:cs="Times New Roman"/>
          <w:sz w:val="24"/>
          <w:szCs w:val="24"/>
        </w:rPr>
      </w:pPr>
      <w:r w:rsidRPr="00A12168">
        <w:rPr>
          <w:rFonts w:ascii="Times New Roman" w:hAnsi="Times New Roman" w:cs="Times New Roman"/>
          <w:sz w:val="24"/>
          <w:szCs w:val="24"/>
        </w:rPr>
        <w:t xml:space="preserve">The study findings further indicated that efficient land transfer mechanisms accelerate road construction, with a mean of 3.85 and standard deviation of 0.94, interpreted as High. This implies that administrative efficiency in land acquisition reduces procedural delays, enhancing project timelines. Qualitative evidence supported this: a Senior Officer overseeing land transfers stated that verified ownership facilitates faster compensation and acquisition processes, while a Government Official highlighted the role of land registry reforms in reducing verification time. These observations align with </w:t>
      </w:r>
      <w:proofErr w:type="spellStart"/>
      <w:r w:rsidRPr="00A12168">
        <w:rPr>
          <w:rFonts w:ascii="Times New Roman" w:hAnsi="Times New Roman" w:cs="Times New Roman"/>
          <w:sz w:val="24"/>
          <w:szCs w:val="24"/>
        </w:rPr>
        <w:t>Gurran</w:t>
      </w:r>
      <w:proofErr w:type="spellEnd"/>
      <w:r w:rsidRPr="00A12168">
        <w:rPr>
          <w:rFonts w:ascii="Times New Roman" w:hAnsi="Times New Roman" w:cs="Times New Roman"/>
          <w:sz w:val="24"/>
          <w:szCs w:val="24"/>
        </w:rPr>
        <w:t xml:space="preserve"> and Norman (2021), who reported that fragmented land tenure delays urban road construction in London. The findings reinforce the relevance of Institutional Theory, suggesting that robust institutional mechanisms, such as formalized land transfer procedures, enhance compliance and coordination, thereby promoting efficient infrastructure development.</w:t>
      </w:r>
    </w:p>
    <w:p w14:paraId="45D3E2F3" w14:textId="77777777" w:rsidR="00A307B2" w:rsidRPr="00A12168" w:rsidRDefault="00A307B2" w:rsidP="00A307B2">
      <w:pPr>
        <w:spacing w:line="360" w:lineRule="auto"/>
        <w:jc w:val="both"/>
        <w:rPr>
          <w:rFonts w:ascii="Times New Roman" w:hAnsi="Times New Roman" w:cs="Times New Roman"/>
          <w:sz w:val="24"/>
          <w:szCs w:val="24"/>
        </w:rPr>
      </w:pPr>
      <w:r w:rsidRPr="00A12168">
        <w:rPr>
          <w:rFonts w:ascii="Times New Roman" w:hAnsi="Times New Roman" w:cs="Times New Roman"/>
          <w:sz w:val="24"/>
          <w:szCs w:val="24"/>
        </w:rPr>
        <w:t xml:space="preserve">Moreover, the study found that dispute resolution mechanisms reduce delays in road development, with a mean of 3.76 and standard deviation of 1.00, interpreted as High. This </w:t>
      </w:r>
      <w:r w:rsidRPr="00A12168">
        <w:rPr>
          <w:rFonts w:ascii="Times New Roman" w:hAnsi="Times New Roman" w:cs="Times New Roman"/>
          <w:sz w:val="24"/>
          <w:szCs w:val="24"/>
        </w:rPr>
        <w:lastRenderedPageBreak/>
        <w:t xml:space="preserve">indicates that effective institutionalized mechanisms for resolving ownership disputes are critical to maintaining project continuity. Key informants explained that mediation committees and KCCA land tribunals help resolve disputes faster, preventing work stoppages. This is consistent with Wanjiku and </w:t>
      </w:r>
      <w:proofErr w:type="spellStart"/>
      <w:r w:rsidRPr="00A12168">
        <w:rPr>
          <w:rFonts w:ascii="Times New Roman" w:hAnsi="Times New Roman" w:cs="Times New Roman"/>
          <w:sz w:val="24"/>
          <w:szCs w:val="24"/>
        </w:rPr>
        <w:t>Mwangi</w:t>
      </w:r>
      <w:proofErr w:type="spellEnd"/>
      <w:r w:rsidRPr="00A12168">
        <w:rPr>
          <w:rFonts w:ascii="Times New Roman" w:hAnsi="Times New Roman" w:cs="Times New Roman"/>
          <w:sz w:val="24"/>
          <w:szCs w:val="24"/>
        </w:rPr>
        <w:t xml:space="preserve"> (2021) and </w:t>
      </w:r>
      <w:proofErr w:type="spellStart"/>
      <w:r w:rsidRPr="00A12168">
        <w:rPr>
          <w:rFonts w:ascii="Times New Roman" w:hAnsi="Times New Roman" w:cs="Times New Roman"/>
          <w:sz w:val="24"/>
          <w:szCs w:val="24"/>
        </w:rPr>
        <w:t>Mchome</w:t>
      </w:r>
      <w:proofErr w:type="spellEnd"/>
      <w:r w:rsidRPr="00A12168">
        <w:rPr>
          <w:rFonts w:ascii="Times New Roman" w:hAnsi="Times New Roman" w:cs="Times New Roman"/>
          <w:sz w:val="24"/>
          <w:szCs w:val="24"/>
        </w:rPr>
        <w:t xml:space="preserve"> and </w:t>
      </w:r>
      <w:proofErr w:type="spellStart"/>
      <w:r w:rsidRPr="00A12168">
        <w:rPr>
          <w:rFonts w:ascii="Times New Roman" w:hAnsi="Times New Roman" w:cs="Times New Roman"/>
          <w:sz w:val="24"/>
          <w:szCs w:val="24"/>
        </w:rPr>
        <w:t>Komba</w:t>
      </w:r>
      <w:proofErr w:type="spellEnd"/>
      <w:r w:rsidRPr="00A12168">
        <w:rPr>
          <w:rFonts w:ascii="Times New Roman" w:hAnsi="Times New Roman" w:cs="Times New Roman"/>
          <w:sz w:val="24"/>
          <w:szCs w:val="24"/>
        </w:rPr>
        <w:t xml:space="preserve"> (2022), who highlighted the negative impacts of unresolved land disputes on urban road projects in Kenya and Tanzania. These results emphasize the Institutional Theory principle that formalized structures and rules facilitate coordination, reduce uncertainty, and improve project performance.</w:t>
      </w:r>
    </w:p>
    <w:p w14:paraId="6CB66C80" w14:textId="77777777" w:rsidR="00A307B2" w:rsidRPr="00A12168" w:rsidRDefault="00A307B2" w:rsidP="00A307B2">
      <w:pPr>
        <w:spacing w:line="360" w:lineRule="auto"/>
        <w:jc w:val="both"/>
        <w:rPr>
          <w:rFonts w:ascii="Times New Roman" w:hAnsi="Times New Roman" w:cs="Times New Roman"/>
          <w:sz w:val="24"/>
          <w:szCs w:val="24"/>
        </w:rPr>
      </w:pPr>
      <w:r w:rsidRPr="00A12168">
        <w:rPr>
          <w:rFonts w:ascii="Times New Roman" w:hAnsi="Times New Roman" w:cs="Times New Roman"/>
          <w:sz w:val="24"/>
          <w:szCs w:val="24"/>
        </w:rPr>
        <w:t xml:space="preserve">Additionally, the study findings indicated that clear land ownership records significantly influence budgeting for road maintenance, with a mean of 3.94 and standard deviation of 0.92, interpreted as High. This suggests that comprehensive land records improve accuracy in cost projections and allocation of resources for infrastructure projects. Qualitative insights corroborated this: officers from the Land Taxation Department and Planning Units emphasized that updated and digitized land records facilitate budgeting and planning for road maintenance. This aligns with </w:t>
      </w:r>
      <w:proofErr w:type="spellStart"/>
      <w:r w:rsidRPr="00A12168">
        <w:rPr>
          <w:rFonts w:ascii="Times New Roman" w:hAnsi="Times New Roman" w:cs="Times New Roman"/>
          <w:sz w:val="24"/>
          <w:szCs w:val="24"/>
        </w:rPr>
        <w:t>Moyo</w:t>
      </w:r>
      <w:proofErr w:type="spellEnd"/>
      <w:r w:rsidRPr="00A12168">
        <w:rPr>
          <w:rFonts w:ascii="Times New Roman" w:hAnsi="Times New Roman" w:cs="Times New Roman"/>
          <w:sz w:val="24"/>
          <w:szCs w:val="24"/>
        </w:rPr>
        <w:t xml:space="preserve"> et al. (2022), who noted that formal land registration enhances institutional capacity and resource allocation in Southern Africa. The study, therefore, underscores that institutionalized land information systems are essential for sustainable infrastructure management.</w:t>
      </w:r>
    </w:p>
    <w:p w14:paraId="2D6D5DBE" w14:textId="77777777" w:rsidR="00A307B2" w:rsidRPr="00A12168" w:rsidRDefault="00A307B2" w:rsidP="00A307B2">
      <w:pPr>
        <w:spacing w:line="360" w:lineRule="auto"/>
        <w:jc w:val="both"/>
        <w:rPr>
          <w:rFonts w:ascii="Times New Roman" w:hAnsi="Times New Roman" w:cs="Times New Roman"/>
          <w:sz w:val="24"/>
          <w:szCs w:val="24"/>
        </w:rPr>
      </w:pPr>
      <w:r w:rsidRPr="00A12168">
        <w:rPr>
          <w:rFonts w:ascii="Times New Roman" w:hAnsi="Times New Roman" w:cs="Times New Roman"/>
          <w:sz w:val="24"/>
          <w:szCs w:val="24"/>
        </w:rPr>
        <w:t xml:space="preserve">Finally, the study findings indicated that customary tenure ownership fosters community cooperation in road infrastructure development, with a mean of 3.67 and standard deviation of 1.05, interpreted as High. This demonstrates that engaging traditional land governance structures enhances project acceptability and reduces resistance. Qualitative evidence confirmed that consultation with customary landowners and clan leaders increases willingness to provide land for community roads. This aligns with Institutional Theory, which posits that both formal and informal institutions shape collective behavior and compliance. In agreement, </w:t>
      </w:r>
      <w:proofErr w:type="spellStart"/>
      <w:r w:rsidRPr="00A12168">
        <w:rPr>
          <w:rFonts w:ascii="Times New Roman" w:hAnsi="Times New Roman" w:cs="Times New Roman"/>
          <w:sz w:val="24"/>
          <w:szCs w:val="24"/>
        </w:rPr>
        <w:t>Boateng</w:t>
      </w:r>
      <w:proofErr w:type="spellEnd"/>
      <w:r w:rsidRPr="00A12168">
        <w:rPr>
          <w:rFonts w:ascii="Times New Roman" w:hAnsi="Times New Roman" w:cs="Times New Roman"/>
          <w:sz w:val="24"/>
          <w:szCs w:val="24"/>
        </w:rPr>
        <w:t xml:space="preserve"> and </w:t>
      </w:r>
      <w:proofErr w:type="spellStart"/>
      <w:r w:rsidRPr="00A12168">
        <w:rPr>
          <w:rFonts w:ascii="Times New Roman" w:hAnsi="Times New Roman" w:cs="Times New Roman"/>
          <w:sz w:val="24"/>
          <w:szCs w:val="24"/>
        </w:rPr>
        <w:t>Adusei</w:t>
      </w:r>
      <w:proofErr w:type="spellEnd"/>
      <w:r w:rsidRPr="00A12168">
        <w:rPr>
          <w:rFonts w:ascii="Times New Roman" w:hAnsi="Times New Roman" w:cs="Times New Roman"/>
          <w:sz w:val="24"/>
          <w:szCs w:val="24"/>
        </w:rPr>
        <w:t xml:space="preserve"> (2020) observed that integrating customary practices into urban planning improves project implementation, while contrastingly, some peri-urban studies in Uganda (</w:t>
      </w:r>
      <w:proofErr w:type="spellStart"/>
      <w:r w:rsidRPr="00A12168">
        <w:rPr>
          <w:rFonts w:ascii="Times New Roman" w:hAnsi="Times New Roman" w:cs="Times New Roman"/>
          <w:sz w:val="24"/>
          <w:szCs w:val="24"/>
        </w:rPr>
        <w:t>Kabanda</w:t>
      </w:r>
      <w:proofErr w:type="spellEnd"/>
      <w:r w:rsidRPr="00A12168">
        <w:rPr>
          <w:rFonts w:ascii="Times New Roman" w:hAnsi="Times New Roman" w:cs="Times New Roman"/>
          <w:sz w:val="24"/>
          <w:szCs w:val="24"/>
        </w:rPr>
        <w:t>, 2023) noted delays when informal arrangements were not effectively harmonized with statutory systems. This study therefore demonstrates the importance of institutional integration for effective road infrastructure development in Kampala.</w:t>
      </w:r>
    </w:p>
    <w:p w14:paraId="57B20396" w14:textId="77777777" w:rsidR="00A307B2" w:rsidRPr="00A12168" w:rsidRDefault="00A307B2" w:rsidP="00A307B2">
      <w:pPr>
        <w:pStyle w:val="Heading1"/>
      </w:pPr>
      <w:r w:rsidRPr="00A12168">
        <w:t>CONCLUSIONS</w:t>
      </w:r>
      <w:bookmarkEnd w:id="11"/>
    </w:p>
    <w:p w14:paraId="634068DB" w14:textId="77777777" w:rsidR="00A307B2" w:rsidRPr="00A12168" w:rsidRDefault="00A307B2" w:rsidP="00A307B2">
      <w:pPr>
        <w:spacing w:line="360" w:lineRule="auto"/>
        <w:jc w:val="both"/>
        <w:rPr>
          <w:rFonts w:ascii="Times New Roman" w:hAnsi="Times New Roman" w:cs="Times New Roman"/>
          <w:sz w:val="24"/>
          <w:szCs w:val="24"/>
        </w:rPr>
      </w:pPr>
      <w:r w:rsidRPr="00A12168">
        <w:rPr>
          <w:rFonts w:ascii="Times New Roman" w:hAnsi="Times New Roman" w:cs="Times New Roman"/>
          <w:sz w:val="24"/>
          <w:szCs w:val="24"/>
        </w:rPr>
        <w:t xml:space="preserve">The study concluded that land tenure systems play a critical role in shaping road infrastructure development in Kampala. It is now clear that secure land ownership, efficient property documentation, and clear dispute resolution mechanisms reduce delays, minimize conflicts, and </w:t>
      </w:r>
      <w:r w:rsidRPr="00A12168">
        <w:rPr>
          <w:rFonts w:ascii="Times New Roman" w:hAnsi="Times New Roman" w:cs="Times New Roman"/>
          <w:sz w:val="24"/>
          <w:szCs w:val="24"/>
        </w:rPr>
        <w:lastRenderedPageBreak/>
        <w:t xml:space="preserve">enhance project execution. These findings align with </w:t>
      </w:r>
      <w:r w:rsidRPr="00A12168">
        <w:rPr>
          <w:rFonts w:ascii="Times New Roman" w:hAnsi="Times New Roman" w:cs="Times New Roman"/>
          <w:bCs/>
          <w:sz w:val="24"/>
          <w:szCs w:val="24"/>
        </w:rPr>
        <w:t>Institutional Theory</w:t>
      </w:r>
      <w:r w:rsidRPr="00A12168">
        <w:rPr>
          <w:rFonts w:ascii="Times New Roman" w:hAnsi="Times New Roman" w:cs="Times New Roman"/>
          <w:sz w:val="24"/>
          <w:szCs w:val="24"/>
        </w:rPr>
        <w:t>, which emphasizes that formal structures, rules, and governance frameworks guide organizational behavior and resource utilization. By clarifying land rights, institutions create an enabling environment for road infrastructure development, thereby addressing the study’s concern regarding delays and inefficiencies in road projects.</w:t>
      </w:r>
    </w:p>
    <w:p w14:paraId="390391D2" w14:textId="77777777" w:rsidR="00A307B2" w:rsidRDefault="00A307B2" w:rsidP="00A307B2">
      <w:pPr>
        <w:spacing w:line="360" w:lineRule="auto"/>
        <w:jc w:val="both"/>
        <w:rPr>
          <w:rFonts w:ascii="Times New Roman" w:hAnsi="Times New Roman" w:cs="Times New Roman"/>
          <w:sz w:val="24"/>
          <w:szCs w:val="24"/>
        </w:rPr>
      </w:pPr>
      <w:r w:rsidRPr="00A12168">
        <w:rPr>
          <w:rFonts w:ascii="Times New Roman" w:hAnsi="Times New Roman" w:cs="Times New Roman"/>
          <w:sz w:val="24"/>
          <w:szCs w:val="24"/>
        </w:rPr>
        <w:t>Furthermore, it has been established that improving land tenure policies directly increases the efficiency and quality of road infrastructure. This implies that policymakers must prioritize formalized land registration systems and institutional oversight to sustain infrastructure outcomes. Qualitative insights from key informants confirmed that secure land tenure fosters compliance, coordination, and accountability, reinforcing the notion that institutional arrangements drive positive development outcomes. Hence, the study demonstrates that land tenure systems are indispensable for planning and executing road projects effectively.</w:t>
      </w:r>
    </w:p>
    <w:p w14:paraId="58FDED38" w14:textId="77777777" w:rsidR="00A307B2" w:rsidRPr="00A12168" w:rsidRDefault="00A307B2" w:rsidP="00A307B2">
      <w:pPr>
        <w:pStyle w:val="Heading1"/>
      </w:pPr>
      <w:r w:rsidRPr="00A12168">
        <w:t>RECOMMENDATIONS</w:t>
      </w:r>
      <w:bookmarkEnd w:id="12"/>
      <w:r w:rsidRPr="00A12168">
        <w:t xml:space="preserve"> </w:t>
      </w:r>
    </w:p>
    <w:p w14:paraId="20826592" w14:textId="77777777" w:rsidR="00A307B2" w:rsidRPr="00A12168" w:rsidRDefault="00A307B2" w:rsidP="00A307B2">
      <w:pPr>
        <w:spacing w:line="360" w:lineRule="auto"/>
        <w:jc w:val="both"/>
        <w:rPr>
          <w:rFonts w:ascii="Times New Roman" w:hAnsi="Times New Roman" w:cs="Times New Roman"/>
          <w:sz w:val="24"/>
          <w:szCs w:val="24"/>
        </w:rPr>
      </w:pPr>
      <w:r w:rsidRPr="00A12168">
        <w:rPr>
          <w:rFonts w:ascii="Times New Roman" w:hAnsi="Times New Roman" w:cs="Times New Roman"/>
          <w:sz w:val="24"/>
          <w:szCs w:val="24"/>
        </w:rPr>
        <w:t>The study recommends that policymakers, particularly within the Kampala Capital City Authority (KCCA) and relevant ministries, should strengthen land tenure policies by streamlining land registration processes, reducing bureaucratic delays, and formalizing dispute resolution mechanisms. Implementing clear legislative frameworks will secure land ownership, reduce conflicts, and create an enabling environment for road infrastructure projects. This will ensure predictability in land allocation, thereby supporting timely road construction and expansion.</w:t>
      </w:r>
    </w:p>
    <w:p w14:paraId="457F5EEA" w14:textId="77777777" w:rsidR="00A307B2" w:rsidRPr="00A12168" w:rsidRDefault="00A307B2" w:rsidP="00A307B2">
      <w:pPr>
        <w:spacing w:line="360" w:lineRule="auto"/>
        <w:jc w:val="both"/>
        <w:rPr>
          <w:rFonts w:ascii="Times New Roman" w:hAnsi="Times New Roman" w:cs="Times New Roman"/>
          <w:sz w:val="24"/>
          <w:szCs w:val="24"/>
        </w:rPr>
      </w:pPr>
      <w:r w:rsidRPr="00A12168">
        <w:rPr>
          <w:rFonts w:ascii="Times New Roman" w:hAnsi="Times New Roman" w:cs="Times New Roman"/>
          <w:sz w:val="24"/>
          <w:szCs w:val="24"/>
        </w:rPr>
        <w:t>The study recommends that local government officials and urban planners should regularly update land records and maintain accurate property databases to improve decision-making on road infrastructure development. Senior engineers and project managers should integrate verified land tenure information into project planning, ensuring that road projects are aligned with secured land parcels. This approach will minimize project delays caused by ownership disputes and facilitate smoother project execution.</w:t>
      </w:r>
    </w:p>
    <w:p w14:paraId="42691EC9" w14:textId="77777777" w:rsidR="00640A0C" w:rsidRDefault="00A307B2" w:rsidP="00985BAB">
      <w:pPr>
        <w:spacing w:line="360" w:lineRule="auto"/>
        <w:jc w:val="both"/>
        <w:rPr>
          <w:rFonts w:ascii="Times New Roman" w:hAnsi="Times New Roman" w:cs="Times New Roman"/>
          <w:b/>
          <w:bCs/>
          <w:sz w:val="24"/>
        </w:rPr>
      </w:pPr>
      <w:r w:rsidRPr="00A12168">
        <w:rPr>
          <w:rFonts w:ascii="Times New Roman" w:hAnsi="Times New Roman" w:cs="Times New Roman"/>
          <w:sz w:val="24"/>
          <w:szCs w:val="24"/>
        </w:rPr>
        <w:t>The study recommends that landowners and community representatives should actively participate in land documentation and verification processes, ensuring their land rights are recognized. Community sensitization programs should be conducted to educate residents on the importance of land tenure security for infrastructure development. By empowering communities with knowledge about their rights and responsibilities, local disputes can be reduced, fostering collaboration with authorities in road construction initiatives.</w:t>
      </w:r>
      <w:r w:rsidR="00640A0C">
        <w:rPr>
          <w:rFonts w:ascii="Times New Roman" w:hAnsi="Times New Roman" w:cs="Times New Roman"/>
          <w:b/>
          <w:bCs/>
          <w:sz w:val="24"/>
        </w:rPr>
        <w:br w:type="page"/>
      </w:r>
    </w:p>
    <w:p w14:paraId="55CECE73" w14:textId="77777777" w:rsidR="00640A0C" w:rsidRDefault="00640A0C" w:rsidP="00640A0C">
      <w:pPr>
        <w:pStyle w:val="Heading1"/>
        <w:jc w:val="center"/>
      </w:pPr>
      <w:r w:rsidRPr="00073D62">
        <w:lastRenderedPageBreak/>
        <w:t>REFERENCES</w:t>
      </w:r>
    </w:p>
    <w:p w14:paraId="79D2EBEA" w14:textId="77777777" w:rsidR="00640A0C" w:rsidRPr="00105C59" w:rsidRDefault="00640A0C" w:rsidP="00985BAB">
      <w:pPr>
        <w:spacing w:after="0" w:line="240" w:lineRule="auto"/>
        <w:ind w:left="630" w:hanging="630"/>
        <w:jc w:val="both"/>
        <w:rPr>
          <w:rFonts w:ascii="Times New Roman" w:hAnsi="Times New Roman" w:cs="Times New Roman"/>
          <w:bCs/>
          <w:sz w:val="24"/>
        </w:rPr>
      </w:pPr>
      <w:r w:rsidRPr="00105C59">
        <w:rPr>
          <w:rFonts w:ascii="Times New Roman" w:hAnsi="Times New Roman" w:cs="Times New Roman"/>
          <w:bCs/>
          <w:sz w:val="24"/>
        </w:rPr>
        <w:t xml:space="preserve">Acemoglu, D., &amp; Robinson, J. (2021). </w:t>
      </w:r>
      <w:r w:rsidRPr="00105C59">
        <w:rPr>
          <w:rFonts w:ascii="Times New Roman" w:hAnsi="Times New Roman" w:cs="Times New Roman"/>
          <w:bCs/>
          <w:i/>
          <w:iCs/>
          <w:sz w:val="24"/>
        </w:rPr>
        <w:t>Why nations fail: The origins of power, prosperity and poverty</w:t>
      </w:r>
      <w:r w:rsidRPr="00105C59">
        <w:rPr>
          <w:rFonts w:ascii="Times New Roman" w:hAnsi="Times New Roman" w:cs="Times New Roman"/>
          <w:bCs/>
          <w:sz w:val="24"/>
        </w:rPr>
        <w:t>. Crown.</w:t>
      </w:r>
    </w:p>
    <w:p w14:paraId="2BB15D8E" w14:textId="77777777" w:rsidR="00640A0C" w:rsidRPr="00073D62" w:rsidRDefault="00640A0C" w:rsidP="00985BAB">
      <w:pPr>
        <w:spacing w:after="0" w:line="240" w:lineRule="auto"/>
        <w:ind w:left="630" w:hanging="630"/>
        <w:jc w:val="both"/>
        <w:rPr>
          <w:rFonts w:ascii="Times New Roman" w:hAnsi="Times New Roman" w:cs="Times New Roman"/>
          <w:bCs/>
          <w:sz w:val="24"/>
        </w:rPr>
      </w:pPr>
      <w:r w:rsidRPr="00073D62">
        <w:rPr>
          <w:rFonts w:ascii="Times New Roman" w:hAnsi="Times New Roman" w:cs="Times New Roman"/>
          <w:bCs/>
          <w:sz w:val="24"/>
        </w:rPr>
        <w:t xml:space="preserve">African Development Bank. (2021). </w:t>
      </w:r>
      <w:r w:rsidRPr="00073D62">
        <w:rPr>
          <w:rFonts w:ascii="Times New Roman" w:hAnsi="Times New Roman" w:cs="Times New Roman"/>
          <w:bCs/>
          <w:i/>
          <w:iCs/>
          <w:sz w:val="24"/>
        </w:rPr>
        <w:t>Urban infrastructure development in Africa: Progress and prospects</w:t>
      </w:r>
      <w:r w:rsidRPr="00073D62">
        <w:rPr>
          <w:rFonts w:ascii="Times New Roman" w:hAnsi="Times New Roman" w:cs="Times New Roman"/>
          <w:bCs/>
          <w:sz w:val="24"/>
        </w:rPr>
        <w:t>. AfDB.</w:t>
      </w:r>
    </w:p>
    <w:p w14:paraId="4E5ED9A4" w14:textId="77777777" w:rsidR="00640A0C" w:rsidRPr="00105C59" w:rsidRDefault="00640A0C" w:rsidP="00985BAB">
      <w:pPr>
        <w:spacing w:after="0" w:line="240" w:lineRule="auto"/>
        <w:ind w:left="630" w:hanging="630"/>
        <w:jc w:val="both"/>
        <w:rPr>
          <w:rFonts w:ascii="Times New Roman" w:hAnsi="Times New Roman" w:cs="Times New Roman"/>
          <w:bCs/>
          <w:sz w:val="24"/>
        </w:rPr>
      </w:pPr>
      <w:r w:rsidRPr="00105C59">
        <w:rPr>
          <w:rFonts w:ascii="Times New Roman" w:hAnsi="Times New Roman" w:cs="Times New Roman"/>
          <w:bCs/>
          <w:sz w:val="24"/>
        </w:rPr>
        <w:t xml:space="preserve">African Development Bank. (2022). </w:t>
      </w:r>
      <w:r w:rsidRPr="00105C59">
        <w:rPr>
          <w:rFonts w:ascii="Times New Roman" w:hAnsi="Times New Roman" w:cs="Times New Roman"/>
          <w:bCs/>
          <w:i/>
          <w:iCs/>
          <w:sz w:val="24"/>
        </w:rPr>
        <w:t>African economic outlook 2022</w:t>
      </w:r>
      <w:r w:rsidRPr="00105C59">
        <w:rPr>
          <w:rFonts w:ascii="Times New Roman" w:hAnsi="Times New Roman" w:cs="Times New Roman"/>
          <w:bCs/>
          <w:sz w:val="24"/>
        </w:rPr>
        <w:t>. AfDB.</w:t>
      </w:r>
    </w:p>
    <w:p w14:paraId="27D0463E" w14:textId="77777777" w:rsidR="00640A0C" w:rsidRPr="00105C59" w:rsidRDefault="00640A0C" w:rsidP="00985BAB">
      <w:pPr>
        <w:spacing w:after="0" w:line="240" w:lineRule="auto"/>
        <w:ind w:left="630" w:hanging="630"/>
        <w:jc w:val="both"/>
        <w:rPr>
          <w:rFonts w:ascii="Times New Roman" w:hAnsi="Times New Roman" w:cs="Times New Roman"/>
          <w:bCs/>
          <w:sz w:val="24"/>
        </w:rPr>
      </w:pPr>
      <w:r w:rsidRPr="00105C59">
        <w:rPr>
          <w:rFonts w:ascii="Times New Roman" w:hAnsi="Times New Roman" w:cs="Times New Roman"/>
          <w:bCs/>
          <w:sz w:val="24"/>
        </w:rPr>
        <w:t xml:space="preserve">African Development Bank. (2023). </w:t>
      </w:r>
      <w:r w:rsidRPr="00105C59">
        <w:rPr>
          <w:rFonts w:ascii="Times New Roman" w:hAnsi="Times New Roman" w:cs="Times New Roman"/>
          <w:bCs/>
          <w:i/>
          <w:iCs/>
          <w:sz w:val="24"/>
        </w:rPr>
        <w:t>Infrastructure development report for Africa</w:t>
      </w:r>
      <w:r w:rsidRPr="00105C59">
        <w:rPr>
          <w:rFonts w:ascii="Times New Roman" w:hAnsi="Times New Roman" w:cs="Times New Roman"/>
          <w:bCs/>
          <w:sz w:val="24"/>
        </w:rPr>
        <w:t>. AfDB.</w:t>
      </w:r>
    </w:p>
    <w:p w14:paraId="7C236DF2" w14:textId="77777777" w:rsidR="00640A0C" w:rsidRPr="00105C59" w:rsidRDefault="00640A0C" w:rsidP="00985BAB">
      <w:pPr>
        <w:spacing w:after="0" w:line="240" w:lineRule="auto"/>
        <w:ind w:left="630" w:hanging="630"/>
        <w:jc w:val="both"/>
        <w:rPr>
          <w:rFonts w:ascii="Times New Roman" w:hAnsi="Times New Roman" w:cs="Times New Roman"/>
          <w:bCs/>
          <w:sz w:val="24"/>
        </w:rPr>
      </w:pPr>
      <w:r w:rsidRPr="00105C59">
        <w:rPr>
          <w:rFonts w:ascii="Times New Roman" w:hAnsi="Times New Roman" w:cs="Times New Roman"/>
          <w:bCs/>
          <w:sz w:val="24"/>
        </w:rPr>
        <w:t xml:space="preserve">Alemu, B., &amp; Tadesse, A. (2021). Land governance and road infrastructure development in Ethiopia. </w:t>
      </w:r>
      <w:r w:rsidRPr="00105C59">
        <w:rPr>
          <w:rFonts w:ascii="Times New Roman" w:hAnsi="Times New Roman" w:cs="Times New Roman"/>
          <w:bCs/>
          <w:i/>
          <w:iCs/>
          <w:sz w:val="24"/>
        </w:rPr>
        <w:t>Land Use Policy</w:t>
      </w:r>
      <w:r w:rsidRPr="00105C59">
        <w:rPr>
          <w:rFonts w:ascii="Times New Roman" w:hAnsi="Times New Roman" w:cs="Times New Roman"/>
          <w:bCs/>
          <w:sz w:val="24"/>
        </w:rPr>
        <w:t>, 105, 105414.</w:t>
      </w:r>
    </w:p>
    <w:p w14:paraId="763DCA4E" w14:textId="77777777" w:rsidR="00640A0C" w:rsidRPr="00073D62" w:rsidRDefault="00640A0C" w:rsidP="00985BAB">
      <w:pPr>
        <w:spacing w:after="0" w:line="240" w:lineRule="auto"/>
        <w:ind w:left="630" w:hanging="630"/>
        <w:jc w:val="both"/>
        <w:rPr>
          <w:rFonts w:ascii="Times New Roman" w:hAnsi="Times New Roman" w:cs="Times New Roman"/>
          <w:bCs/>
          <w:sz w:val="24"/>
        </w:rPr>
      </w:pPr>
      <w:r w:rsidRPr="00073D62">
        <w:rPr>
          <w:rFonts w:ascii="Times New Roman" w:hAnsi="Times New Roman" w:cs="Times New Roman"/>
          <w:bCs/>
          <w:sz w:val="24"/>
        </w:rPr>
        <w:t xml:space="preserve">Alemu, T., &amp; Tadesse, M. (2021). Land tenure security and infrastructure development in African cities. </w:t>
      </w:r>
      <w:r w:rsidRPr="00073D62">
        <w:rPr>
          <w:rFonts w:ascii="Times New Roman" w:hAnsi="Times New Roman" w:cs="Times New Roman"/>
          <w:bCs/>
          <w:i/>
          <w:iCs/>
          <w:sz w:val="24"/>
        </w:rPr>
        <w:t>Land Use Policy, 102</w:t>
      </w:r>
      <w:r w:rsidRPr="00073D62">
        <w:rPr>
          <w:rFonts w:ascii="Times New Roman" w:hAnsi="Times New Roman" w:cs="Times New Roman"/>
          <w:bCs/>
          <w:sz w:val="24"/>
        </w:rPr>
        <w:t>, 105221.</w:t>
      </w:r>
    </w:p>
    <w:p w14:paraId="3B871A08" w14:textId="77777777" w:rsidR="00640A0C" w:rsidRPr="00105C59" w:rsidRDefault="00640A0C" w:rsidP="00985BAB">
      <w:pPr>
        <w:spacing w:after="0" w:line="240" w:lineRule="auto"/>
        <w:ind w:left="630" w:hanging="630"/>
        <w:jc w:val="both"/>
        <w:rPr>
          <w:rFonts w:ascii="Times New Roman" w:hAnsi="Times New Roman" w:cs="Times New Roman"/>
          <w:bCs/>
          <w:sz w:val="24"/>
        </w:rPr>
      </w:pPr>
      <w:r w:rsidRPr="00105C59">
        <w:rPr>
          <w:rFonts w:ascii="Times New Roman" w:hAnsi="Times New Roman" w:cs="Times New Roman"/>
          <w:bCs/>
          <w:sz w:val="24"/>
        </w:rPr>
        <w:t xml:space="preserve">Ali, D., Deininger, K., &amp; </w:t>
      </w:r>
      <w:proofErr w:type="spellStart"/>
      <w:r w:rsidRPr="00105C59">
        <w:rPr>
          <w:rFonts w:ascii="Times New Roman" w:hAnsi="Times New Roman" w:cs="Times New Roman"/>
          <w:bCs/>
          <w:sz w:val="24"/>
        </w:rPr>
        <w:t>Duponchel</w:t>
      </w:r>
      <w:proofErr w:type="spellEnd"/>
      <w:r w:rsidRPr="00105C59">
        <w:rPr>
          <w:rFonts w:ascii="Times New Roman" w:hAnsi="Times New Roman" w:cs="Times New Roman"/>
          <w:bCs/>
          <w:sz w:val="24"/>
        </w:rPr>
        <w:t xml:space="preserve">, M. (2020). Land tenure security and infrastructure development. </w:t>
      </w:r>
      <w:r w:rsidRPr="00105C59">
        <w:rPr>
          <w:rFonts w:ascii="Times New Roman" w:hAnsi="Times New Roman" w:cs="Times New Roman"/>
          <w:bCs/>
          <w:i/>
          <w:iCs/>
          <w:sz w:val="24"/>
        </w:rPr>
        <w:t>World Development</w:t>
      </w:r>
      <w:r w:rsidRPr="00105C59">
        <w:rPr>
          <w:rFonts w:ascii="Times New Roman" w:hAnsi="Times New Roman" w:cs="Times New Roman"/>
          <w:bCs/>
          <w:sz w:val="24"/>
        </w:rPr>
        <w:t>, 127, 104752.</w:t>
      </w:r>
    </w:p>
    <w:p w14:paraId="48FE7CF2" w14:textId="77777777" w:rsidR="00640A0C" w:rsidRPr="00105C59" w:rsidRDefault="00640A0C" w:rsidP="00985BAB">
      <w:pPr>
        <w:spacing w:after="0" w:line="240" w:lineRule="auto"/>
        <w:ind w:left="630" w:hanging="630"/>
        <w:jc w:val="both"/>
        <w:rPr>
          <w:rFonts w:ascii="Times New Roman" w:hAnsi="Times New Roman" w:cs="Times New Roman"/>
          <w:bCs/>
          <w:sz w:val="24"/>
        </w:rPr>
      </w:pPr>
      <w:r w:rsidRPr="00105C59">
        <w:rPr>
          <w:rFonts w:ascii="Times New Roman" w:hAnsi="Times New Roman" w:cs="Times New Roman"/>
          <w:bCs/>
          <w:sz w:val="24"/>
        </w:rPr>
        <w:t xml:space="preserve">Asian Development Bank. (2022). </w:t>
      </w:r>
      <w:r w:rsidRPr="00105C59">
        <w:rPr>
          <w:rFonts w:ascii="Times New Roman" w:hAnsi="Times New Roman" w:cs="Times New Roman"/>
          <w:bCs/>
          <w:i/>
          <w:iCs/>
          <w:sz w:val="24"/>
        </w:rPr>
        <w:t>Urban transport development report</w:t>
      </w:r>
      <w:r w:rsidRPr="00105C59">
        <w:rPr>
          <w:rFonts w:ascii="Times New Roman" w:hAnsi="Times New Roman" w:cs="Times New Roman"/>
          <w:bCs/>
          <w:sz w:val="24"/>
        </w:rPr>
        <w:t>. ADB.</w:t>
      </w:r>
    </w:p>
    <w:p w14:paraId="660C3A29" w14:textId="77777777" w:rsidR="00640A0C" w:rsidRPr="00073D62" w:rsidRDefault="00640A0C" w:rsidP="00985BAB">
      <w:pPr>
        <w:spacing w:after="0" w:line="240" w:lineRule="auto"/>
        <w:ind w:left="630" w:hanging="630"/>
        <w:jc w:val="both"/>
        <w:rPr>
          <w:rFonts w:ascii="Times New Roman" w:hAnsi="Times New Roman" w:cs="Times New Roman"/>
          <w:bCs/>
          <w:sz w:val="24"/>
        </w:rPr>
      </w:pPr>
      <w:r w:rsidRPr="00073D62">
        <w:rPr>
          <w:rFonts w:ascii="Times New Roman" w:hAnsi="Times New Roman" w:cs="Times New Roman"/>
          <w:bCs/>
          <w:sz w:val="24"/>
        </w:rPr>
        <w:t xml:space="preserve">Boateng, K., &amp; </w:t>
      </w:r>
      <w:proofErr w:type="spellStart"/>
      <w:r w:rsidRPr="00073D62">
        <w:rPr>
          <w:rFonts w:ascii="Times New Roman" w:hAnsi="Times New Roman" w:cs="Times New Roman"/>
          <w:bCs/>
          <w:sz w:val="24"/>
        </w:rPr>
        <w:t>Adusei</w:t>
      </w:r>
      <w:proofErr w:type="spellEnd"/>
      <w:r w:rsidRPr="00073D62">
        <w:rPr>
          <w:rFonts w:ascii="Times New Roman" w:hAnsi="Times New Roman" w:cs="Times New Roman"/>
          <w:bCs/>
          <w:sz w:val="24"/>
        </w:rPr>
        <w:t xml:space="preserve">, M. (2020). Customary land governance and urban infrastructure development in West Africa. </w:t>
      </w:r>
      <w:r w:rsidRPr="00073D62">
        <w:rPr>
          <w:rFonts w:ascii="Times New Roman" w:hAnsi="Times New Roman" w:cs="Times New Roman"/>
          <w:bCs/>
          <w:i/>
          <w:iCs/>
          <w:sz w:val="24"/>
        </w:rPr>
        <w:t>Journal of African Urban Studies, 5</w:t>
      </w:r>
      <w:r w:rsidRPr="00073D62">
        <w:rPr>
          <w:rFonts w:ascii="Times New Roman" w:hAnsi="Times New Roman" w:cs="Times New Roman"/>
          <w:bCs/>
          <w:sz w:val="24"/>
        </w:rPr>
        <w:t>(2), 44–58.</w:t>
      </w:r>
    </w:p>
    <w:p w14:paraId="7E202676" w14:textId="77777777" w:rsidR="00640A0C" w:rsidRPr="00105C59" w:rsidRDefault="00640A0C" w:rsidP="00985BAB">
      <w:pPr>
        <w:spacing w:after="0" w:line="240" w:lineRule="auto"/>
        <w:ind w:left="630" w:hanging="630"/>
        <w:jc w:val="both"/>
        <w:rPr>
          <w:rFonts w:ascii="Times New Roman" w:hAnsi="Times New Roman" w:cs="Times New Roman"/>
          <w:bCs/>
          <w:sz w:val="24"/>
        </w:rPr>
      </w:pPr>
      <w:r w:rsidRPr="00105C59">
        <w:rPr>
          <w:rFonts w:ascii="Times New Roman" w:hAnsi="Times New Roman" w:cs="Times New Roman"/>
          <w:bCs/>
          <w:sz w:val="24"/>
        </w:rPr>
        <w:t xml:space="preserve">Bryman, A. (2022). </w:t>
      </w:r>
      <w:r w:rsidRPr="00105C59">
        <w:rPr>
          <w:rFonts w:ascii="Times New Roman" w:hAnsi="Times New Roman" w:cs="Times New Roman"/>
          <w:bCs/>
          <w:i/>
          <w:iCs/>
          <w:sz w:val="24"/>
        </w:rPr>
        <w:t>Social research methods</w:t>
      </w:r>
      <w:r w:rsidRPr="00105C59">
        <w:rPr>
          <w:rFonts w:ascii="Times New Roman" w:hAnsi="Times New Roman" w:cs="Times New Roman"/>
          <w:bCs/>
          <w:sz w:val="24"/>
        </w:rPr>
        <w:t xml:space="preserve"> (6th ed.). Oxford University Press.</w:t>
      </w:r>
    </w:p>
    <w:p w14:paraId="32706877" w14:textId="77777777" w:rsidR="00640A0C" w:rsidRPr="00105C59" w:rsidRDefault="00640A0C" w:rsidP="00985BAB">
      <w:pPr>
        <w:spacing w:after="0" w:line="240" w:lineRule="auto"/>
        <w:ind w:left="630" w:hanging="630"/>
        <w:jc w:val="both"/>
        <w:rPr>
          <w:rFonts w:ascii="Times New Roman" w:hAnsi="Times New Roman" w:cs="Times New Roman"/>
          <w:bCs/>
          <w:sz w:val="24"/>
        </w:rPr>
      </w:pPr>
      <w:r w:rsidRPr="00105C59">
        <w:rPr>
          <w:rFonts w:ascii="Times New Roman" w:hAnsi="Times New Roman" w:cs="Times New Roman"/>
          <w:bCs/>
          <w:sz w:val="24"/>
        </w:rPr>
        <w:t xml:space="preserve">Creswell, J., &amp; Creswell, J. (2021). </w:t>
      </w:r>
      <w:r w:rsidRPr="00105C59">
        <w:rPr>
          <w:rFonts w:ascii="Times New Roman" w:hAnsi="Times New Roman" w:cs="Times New Roman"/>
          <w:bCs/>
          <w:i/>
          <w:iCs/>
          <w:sz w:val="24"/>
        </w:rPr>
        <w:t xml:space="preserve">Research design: </w:t>
      </w:r>
      <w:proofErr w:type="gramStart"/>
      <w:r w:rsidRPr="00105C59">
        <w:rPr>
          <w:rFonts w:ascii="Times New Roman" w:hAnsi="Times New Roman" w:cs="Times New Roman"/>
          <w:bCs/>
          <w:i/>
          <w:iCs/>
          <w:sz w:val="24"/>
        </w:rPr>
        <w:t>Qualitative, quantitative and mixed methods approaches</w:t>
      </w:r>
      <w:proofErr w:type="gramEnd"/>
      <w:r w:rsidRPr="00105C59">
        <w:rPr>
          <w:rFonts w:ascii="Times New Roman" w:hAnsi="Times New Roman" w:cs="Times New Roman"/>
          <w:bCs/>
          <w:sz w:val="24"/>
        </w:rPr>
        <w:t xml:space="preserve"> (5th ed.). Sage.</w:t>
      </w:r>
    </w:p>
    <w:p w14:paraId="1D6470C7" w14:textId="77777777" w:rsidR="00640A0C" w:rsidRPr="00073D62" w:rsidRDefault="00640A0C" w:rsidP="00985BAB">
      <w:pPr>
        <w:spacing w:after="0" w:line="240" w:lineRule="auto"/>
        <w:ind w:left="630" w:hanging="630"/>
        <w:jc w:val="both"/>
        <w:rPr>
          <w:rFonts w:ascii="Times New Roman" w:hAnsi="Times New Roman" w:cs="Times New Roman"/>
          <w:bCs/>
          <w:sz w:val="24"/>
        </w:rPr>
      </w:pPr>
      <w:r w:rsidRPr="00073D62">
        <w:rPr>
          <w:rFonts w:ascii="Times New Roman" w:hAnsi="Times New Roman" w:cs="Times New Roman"/>
          <w:bCs/>
          <w:sz w:val="24"/>
        </w:rPr>
        <w:t xml:space="preserve">Deininger, K., &amp; </w:t>
      </w:r>
      <w:proofErr w:type="spellStart"/>
      <w:r w:rsidRPr="00073D62">
        <w:rPr>
          <w:rFonts w:ascii="Times New Roman" w:hAnsi="Times New Roman" w:cs="Times New Roman"/>
          <w:bCs/>
          <w:sz w:val="24"/>
        </w:rPr>
        <w:t>Byerlee</w:t>
      </w:r>
      <w:proofErr w:type="spellEnd"/>
      <w:r w:rsidRPr="00073D62">
        <w:rPr>
          <w:rFonts w:ascii="Times New Roman" w:hAnsi="Times New Roman" w:cs="Times New Roman"/>
          <w:bCs/>
          <w:sz w:val="24"/>
        </w:rPr>
        <w:t xml:space="preserve">, D. (2020). </w:t>
      </w:r>
      <w:r w:rsidRPr="00073D62">
        <w:rPr>
          <w:rFonts w:ascii="Times New Roman" w:hAnsi="Times New Roman" w:cs="Times New Roman"/>
          <w:bCs/>
          <w:i/>
          <w:iCs/>
          <w:sz w:val="24"/>
        </w:rPr>
        <w:t>The rise of large farms in land-abundant countries: Do they have a future?</w:t>
      </w:r>
      <w:r w:rsidRPr="00073D62">
        <w:rPr>
          <w:rFonts w:ascii="Times New Roman" w:hAnsi="Times New Roman" w:cs="Times New Roman"/>
          <w:bCs/>
          <w:sz w:val="24"/>
        </w:rPr>
        <w:t xml:space="preserve"> World Bank.</w:t>
      </w:r>
    </w:p>
    <w:p w14:paraId="31474A13" w14:textId="77777777" w:rsidR="00640A0C" w:rsidRPr="00105C59" w:rsidRDefault="00640A0C" w:rsidP="00985BAB">
      <w:pPr>
        <w:spacing w:after="0" w:line="240" w:lineRule="auto"/>
        <w:ind w:left="630" w:hanging="630"/>
        <w:jc w:val="both"/>
        <w:rPr>
          <w:rFonts w:ascii="Times New Roman" w:hAnsi="Times New Roman" w:cs="Times New Roman"/>
          <w:bCs/>
          <w:sz w:val="24"/>
        </w:rPr>
      </w:pPr>
      <w:r w:rsidRPr="00105C59">
        <w:rPr>
          <w:rFonts w:ascii="Times New Roman" w:hAnsi="Times New Roman" w:cs="Times New Roman"/>
          <w:bCs/>
          <w:sz w:val="24"/>
        </w:rPr>
        <w:t xml:space="preserve">Fan, S., Zhang, X., &amp; Rao, N. (2022). Property rights and infrastructure investment in China. </w:t>
      </w:r>
      <w:r w:rsidRPr="00105C59">
        <w:rPr>
          <w:rFonts w:ascii="Times New Roman" w:hAnsi="Times New Roman" w:cs="Times New Roman"/>
          <w:bCs/>
          <w:i/>
          <w:iCs/>
          <w:sz w:val="24"/>
        </w:rPr>
        <w:t>World Development</w:t>
      </w:r>
      <w:r w:rsidRPr="00105C59">
        <w:rPr>
          <w:rFonts w:ascii="Times New Roman" w:hAnsi="Times New Roman" w:cs="Times New Roman"/>
          <w:bCs/>
          <w:sz w:val="24"/>
        </w:rPr>
        <w:t>, 154, 105879.</w:t>
      </w:r>
    </w:p>
    <w:p w14:paraId="16F19532" w14:textId="77777777" w:rsidR="00640A0C" w:rsidRPr="00C2505E" w:rsidRDefault="00640A0C" w:rsidP="00985BAB">
      <w:pPr>
        <w:spacing w:after="0" w:line="240" w:lineRule="auto"/>
        <w:ind w:left="630" w:hanging="630"/>
        <w:jc w:val="both"/>
        <w:rPr>
          <w:rFonts w:ascii="Times New Roman" w:hAnsi="Times New Roman" w:cs="Times New Roman"/>
          <w:sz w:val="24"/>
        </w:rPr>
      </w:pPr>
      <w:r w:rsidRPr="00C2505E">
        <w:rPr>
          <w:rFonts w:ascii="Times New Roman" w:hAnsi="Times New Roman" w:cs="Times New Roman"/>
          <w:sz w:val="24"/>
        </w:rPr>
        <w:t xml:space="preserve">FAO. (2021). </w:t>
      </w:r>
      <w:r w:rsidRPr="00C2505E">
        <w:rPr>
          <w:rFonts w:ascii="Times New Roman" w:hAnsi="Times New Roman" w:cs="Times New Roman"/>
          <w:i/>
          <w:iCs/>
          <w:sz w:val="24"/>
        </w:rPr>
        <w:t>Land tenure and rural development</w:t>
      </w:r>
      <w:r w:rsidRPr="00C2505E">
        <w:rPr>
          <w:rFonts w:ascii="Times New Roman" w:hAnsi="Times New Roman" w:cs="Times New Roman"/>
          <w:sz w:val="24"/>
        </w:rPr>
        <w:t>. Food and Agriculture Organization.</w:t>
      </w:r>
    </w:p>
    <w:p w14:paraId="4CF54DEB" w14:textId="77777777" w:rsidR="00640A0C" w:rsidRPr="00073D62" w:rsidRDefault="00640A0C" w:rsidP="00985BAB">
      <w:pPr>
        <w:spacing w:after="0" w:line="240" w:lineRule="auto"/>
        <w:ind w:left="630" w:hanging="630"/>
        <w:jc w:val="both"/>
        <w:rPr>
          <w:rFonts w:ascii="Times New Roman" w:hAnsi="Times New Roman" w:cs="Times New Roman"/>
          <w:bCs/>
          <w:sz w:val="24"/>
        </w:rPr>
      </w:pPr>
      <w:r w:rsidRPr="00073D62">
        <w:rPr>
          <w:rFonts w:ascii="Times New Roman" w:hAnsi="Times New Roman" w:cs="Times New Roman"/>
          <w:bCs/>
          <w:sz w:val="24"/>
        </w:rPr>
        <w:t xml:space="preserve">FAO. (2022). </w:t>
      </w:r>
      <w:r w:rsidRPr="00073D62">
        <w:rPr>
          <w:rFonts w:ascii="Times New Roman" w:hAnsi="Times New Roman" w:cs="Times New Roman"/>
          <w:bCs/>
          <w:i/>
          <w:iCs/>
          <w:sz w:val="24"/>
        </w:rPr>
        <w:t>Land tenure systems and sustainable development</w:t>
      </w:r>
      <w:r w:rsidRPr="00073D62">
        <w:rPr>
          <w:rFonts w:ascii="Times New Roman" w:hAnsi="Times New Roman" w:cs="Times New Roman"/>
          <w:bCs/>
          <w:sz w:val="24"/>
        </w:rPr>
        <w:t>. Food and Agriculture Organization.</w:t>
      </w:r>
    </w:p>
    <w:p w14:paraId="79BB1765" w14:textId="77777777" w:rsidR="00640A0C" w:rsidRPr="00105C59" w:rsidRDefault="00640A0C" w:rsidP="00985BAB">
      <w:pPr>
        <w:spacing w:after="0" w:line="240" w:lineRule="auto"/>
        <w:ind w:left="630" w:hanging="630"/>
        <w:jc w:val="both"/>
        <w:rPr>
          <w:rFonts w:ascii="Times New Roman" w:hAnsi="Times New Roman" w:cs="Times New Roman"/>
          <w:bCs/>
          <w:sz w:val="24"/>
        </w:rPr>
      </w:pPr>
      <w:r w:rsidRPr="00105C59">
        <w:rPr>
          <w:rFonts w:ascii="Times New Roman" w:hAnsi="Times New Roman" w:cs="Times New Roman"/>
          <w:bCs/>
          <w:sz w:val="24"/>
        </w:rPr>
        <w:t xml:space="preserve">Fetters, M., Curry, L., &amp; Creswell, J. (2023). Achieving integration in mixed methods research. </w:t>
      </w:r>
      <w:r w:rsidRPr="00105C59">
        <w:rPr>
          <w:rFonts w:ascii="Times New Roman" w:hAnsi="Times New Roman" w:cs="Times New Roman"/>
          <w:bCs/>
          <w:i/>
          <w:iCs/>
          <w:sz w:val="24"/>
        </w:rPr>
        <w:t>Health Services Research</w:t>
      </w:r>
      <w:r w:rsidRPr="00105C59">
        <w:rPr>
          <w:rFonts w:ascii="Times New Roman" w:hAnsi="Times New Roman" w:cs="Times New Roman"/>
          <w:bCs/>
          <w:sz w:val="24"/>
        </w:rPr>
        <w:t>, 58(2), 213-220.</w:t>
      </w:r>
    </w:p>
    <w:p w14:paraId="197D7488" w14:textId="77777777" w:rsidR="00640A0C" w:rsidRPr="00073D62" w:rsidRDefault="00640A0C" w:rsidP="00985BAB">
      <w:pPr>
        <w:spacing w:after="0" w:line="240" w:lineRule="auto"/>
        <w:ind w:left="630" w:hanging="630"/>
        <w:jc w:val="both"/>
        <w:rPr>
          <w:rFonts w:ascii="Times New Roman" w:hAnsi="Times New Roman" w:cs="Times New Roman"/>
          <w:bCs/>
          <w:sz w:val="24"/>
        </w:rPr>
      </w:pPr>
      <w:r w:rsidRPr="00073D62">
        <w:rPr>
          <w:rFonts w:ascii="Times New Roman" w:hAnsi="Times New Roman" w:cs="Times New Roman"/>
          <w:bCs/>
          <w:sz w:val="24"/>
        </w:rPr>
        <w:t xml:space="preserve">Government of Uganda. (2023). </w:t>
      </w:r>
      <w:r w:rsidRPr="00073D62">
        <w:rPr>
          <w:rFonts w:ascii="Times New Roman" w:hAnsi="Times New Roman" w:cs="Times New Roman"/>
          <w:bCs/>
          <w:i/>
          <w:iCs/>
          <w:sz w:val="24"/>
        </w:rPr>
        <w:t>National urban development policy implementation report</w:t>
      </w:r>
      <w:r w:rsidRPr="00073D62">
        <w:rPr>
          <w:rFonts w:ascii="Times New Roman" w:hAnsi="Times New Roman" w:cs="Times New Roman"/>
          <w:bCs/>
          <w:sz w:val="24"/>
        </w:rPr>
        <w:t>. Kampala: Ministry of Lands, Housing and Urban Development.</w:t>
      </w:r>
    </w:p>
    <w:p w14:paraId="7CEC3C2D" w14:textId="77777777" w:rsidR="00640A0C" w:rsidRPr="00105C59" w:rsidRDefault="00640A0C" w:rsidP="00985BAB">
      <w:pPr>
        <w:spacing w:after="0" w:line="240" w:lineRule="auto"/>
        <w:ind w:left="630" w:hanging="630"/>
        <w:jc w:val="both"/>
        <w:rPr>
          <w:rFonts w:ascii="Times New Roman" w:hAnsi="Times New Roman" w:cs="Times New Roman"/>
          <w:bCs/>
          <w:sz w:val="24"/>
        </w:rPr>
      </w:pPr>
      <w:proofErr w:type="spellStart"/>
      <w:r w:rsidRPr="00105C59">
        <w:rPr>
          <w:rFonts w:ascii="Times New Roman" w:hAnsi="Times New Roman" w:cs="Times New Roman"/>
          <w:bCs/>
          <w:sz w:val="24"/>
        </w:rPr>
        <w:t>Gurran</w:t>
      </w:r>
      <w:proofErr w:type="spellEnd"/>
      <w:r w:rsidRPr="00105C59">
        <w:rPr>
          <w:rFonts w:ascii="Times New Roman" w:hAnsi="Times New Roman" w:cs="Times New Roman"/>
          <w:bCs/>
          <w:sz w:val="24"/>
        </w:rPr>
        <w:t xml:space="preserve">, N., &amp; Norman, B. (2021). Urban land governance and infrastructure planning. </w:t>
      </w:r>
      <w:r w:rsidRPr="00105C59">
        <w:rPr>
          <w:rFonts w:ascii="Times New Roman" w:hAnsi="Times New Roman" w:cs="Times New Roman"/>
          <w:bCs/>
          <w:i/>
          <w:iCs/>
          <w:sz w:val="24"/>
        </w:rPr>
        <w:t>Urban Policy and Research</w:t>
      </w:r>
      <w:r w:rsidRPr="00105C59">
        <w:rPr>
          <w:rFonts w:ascii="Times New Roman" w:hAnsi="Times New Roman" w:cs="Times New Roman"/>
          <w:bCs/>
          <w:sz w:val="24"/>
        </w:rPr>
        <w:t>, 39(2), 215-230.</w:t>
      </w:r>
    </w:p>
    <w:p w14:paraId="0DCD8216" w14:textId="77777777" w:rsidR="00640A0C" w:rsidRPr="00C2505E" w:rsidRDefault="00640A0C" w:rsidP="00985BAB">
      <w:pPr>
        <w:spacing w:after="0" w:line="240" w:lineRule="auto"/>
        <w:ind w:left="630" w:hanging="630"/>
        <w:jc w:val="both"/>
        <w:rPr>
          <w:rFonts w:ascii="Times New Roman" w:hAnsi="Times New Roman" w:cs="Times New Roman"/>
          <w:sz w:val="24"/>
        </w:rPr>
      </w:pPr>
      <w:r w:rsidRPr="00C2505E">
        <w:rPr>
          <w:rFonts w:ascii="Times New Roman" w:hAnsi="Times New Roman" w:cs="Times New Roman"/>
          <w:sz w:val="24"/>
        </w:rPr>
        <w:t xml:space="preserve">International Transport Forum. (2023). </w:t>
      </w:r>
      <w:r w:rsidRPr="00C2505E">
        <w:rPr>
          <w:rFonts w:ascii="Times New Roman" w:hAnsi="Times New Roman" w:cs="Times New Roman"/>
          <w:i/>
          <w:iCs/>
          <w:sz w:val="24"/>
        </w:rPr>
        <w:t>Global transport infrastructure outlook</w:t>
      </w:r>
      <w:r w:rsidRPr="00C2505E">
        <w:rPr>
          <w:rFonts w:ascii="Times New Roman" w:hAnsi="Times New Roman" w:cs="Times New Roman"/>
          <w:sz w:val="24"/>
        </w:rPr>
        <w:t>. OECD.</w:t>
      </w:r>
    </w:p>
    <w:p w14:paraId="200443A9" w14:textId="77777777" w:rsidR="00640A0C" w:rsidRPr="00105C59" w:rsidRDefault="00640A0C" w:rsidP="00985BAB">
      <w:pPr>
        <w:spacing w:after="0" w:line="240" w:lineRule="auto"/>
        <w:ind w:left="630" w:hanging="630"/>
        <w:jc w:val="both"/>
        <w:rPr>
          <w:rFonts w:ascii="Times New Roman" w:hAnsi="Times New Roman" w:cs="Times New Roman"/>
          <w:bCs/>
          <w:sz w:val="24"/>
        </w:rPr>
      </w:pPr>
      <w:proofErr w:type="spellStart"/>
      <w:r w:rsidRPr="00105C59">
        <w:rPr>
          <w:rFonts w:ascii="Times New Roman" w:hAnsi="Times New Roman" w:cs="Times New Roman"/>
          <w:bCs/>
          <w:sz w:val="24"/>
        </w:rPr>
        <w:t>Kabanda</w:t>
      </w:r>
      <w:proofErr w:type="spellEnd"/>
      <w:r w:rsidRPr="00105C59">
        <w:rPr>
          <w:rFonts w:ascii="Times New Roman" w:hAnsi="Times New Roman" w:cs="Times New Roman"/>
          <w:bCs/>
          <w:sz w:val="24"/>
        </w:rPr>
        <w:t xml:space="preserve">, P. (2023). Land tenure systems and urban road expansion in Kampala. </w:t>
      </w:r>
      <w:r w:rsidRPr="00105C59">
        <w:rPr>
          <w:rFonts w:ascii="Times New Roman" w:hAnsi="Times New Roman" w:cs="Times New Roman"/>
          <w:bCs/>
          <w:i/>
          <w:iCs/>
          <w:sz w:val="24"/>
        </w:rPr>
        <w:t>African Journal of Urban Studies</w:t>
      </w:r>
      <w:r w:rsidRPr="00105C59">
        <w:rPr>
          <w:rFonts w:ascii="Times New Roman" w:hAnsi="Times New Roman" w:cs="Times New Roman"/>
          <w:bCs/>
          <w:sz w:val="24"/>
        </w:rPr>
        <w:t>, 7(1), 65-82.</w:t>
      </w:r>
    </w:p>
    <w:p w14:paraId="5EA470AD" w14:textId="77777777" w:rsidR="00640A0C" w:rsidRPr="00073D62" w:rsidRDefault="00640A0C" w:rsidP="00985BAB">
      <w:pPr>
        <w:spacing w:after="0" w:line="240" w:lineRule="auto"/>
        <w:ind w:left="630" w:hanging="630"/>
        <w:jc w:val="both"/>
        <w:rPr>
          <w:rFonts w:ascii="Times New Roman" w:hAnsi="Times New Roman" w:cs="Times New Roman"/>
          <w:bCs/>
          <w:sz w:val="24"/>
        </w:rPr>
      </w:pPr>
      <w:proofErr w:type="spellStart"/>
      <w:r w:rsidRPr="00073D62">
        <w:rPr>
          <w:rFonts w:ascii="Times New Roman" w:hAnsi="Times New Roman" w:cs="Times New Roman"/>
          <w:bCs/>
          <w:sz w:val="24"/>
        </w:rPr>
        <w:t>Kabanda</w:t>
      </w:r>
      <w:proofErr w:type="spellEnd"/>
      <w:r w:rsidRPr="00073D62">
        <w:rPr>
          <w:rFonts w:ascii="Times New Roman" w:hAnsi="Times New Roman" w:cs="Times New Roman"/>
          <w:bCs/>
          <w:sz w:val="24"/>
        </w:rPr>
        <w:t xml:space="preserve">, S. (2023). Customary land tenure and urban infrastructure development in peri-urban Uganda. </w:t>
      </w:r>
      <w:r w:rsidRPr="00073D62">
        <w:rPr>
          <w:rFonts w:ascii="Times New Roman" w:hAnsi="Times New Roman" w:cs="Times New Roman"/>
          <w:bCs/>
          <w:i/>
          <w:iCs/>
          <w:sz w:val="24"/>
        </w:rPr>
        <w:t>African Journal of Land Policy, 7</w:t>
      </w:r>
      <w:r w:rsidRPr="00073D62">
        <w:rPr>
          <w:rFonts w:ascii="Times New Roman" w:hAnsi="Times New Roman" w:cs="Times New Roman"/>
          <w:bCs/>
          <w:sz w:val="24"/>
        </w:rPr>
        <w:t>(1), 67–82.</w:t>
      </w:r>
    </w:p>
    <w:p w14:paraId="65838539" w14:textId="77777777" w:rsidR="00640A0C" w:rsidRPr="00073D62" w:rsidRDefault="00640A0C" w:rsidP="00985BAB">
      <w:pPr>
        <w:spacing w:after="0" w:line="240" w:lineRule="auto"/>
        <w:ind w:left="630" w:hanging="630"/>
        <w:jc w:val="both"/>
        <w:rPr>
          <w:rFonts w:ascii="Times New Roman" w:hAnsi="Times New Roman" w:cs="Times New Roman"/>
          <w:bCs/>
          <w:sz w:val="24"/>
        </w:rPr>
      </w:pPr>
      <w:r w:rsidRPr="00073D62">
        <w:rPr>
          <w:rFonts w:ascii="Times New Roman" w:hAnsi="Times New Roman" w:cs="Times New Roman"/>
          <w:bCs/>
          <w:sz w:val="24"/>
        </w:rPr>
        <w:t xml:space="preserve">Kampala Capital City Authority (KCCA). (2024). </w:t>
      </w:r>
      <w:r w:rsidRPr="00073D62">
        <w:rPr>
          <w:rFonts w:ascii="Times New Roman" w:hAnsi="Times New Roman" w:cs="Times New Roman"/>
          <w:bCs/>
          <w:i/>
          <w:iCs/>
          <w:sz w:val="24"/>
        </w:rPr>
        <w:t>Kampala City Roads Rehabilitation Project progress report</w:t>
      </w:r>
      <w:r w:rsidRPr="00073D62">
        <w:rPr>
          <w:rFonts w:ascii="Times New Roman" w:hAnsi="Times New Roman" w:cs="Times New Roman"/>
          <w:bCs/>
          <w:sz w:val="24"/>
        </w:rPr>
        <w:t>. Kampala.</w:t>
      </w:r>
    </w:p>
    <w:p w14:paraId="019AB686" w14:textId="77777777" w:rsidR="00640A0C" w:rsidRPr="00C2505E" w:rsidRDefault="00640A0C" w:rsidP="00985BAB">
      <w:pPr>
        <w:spacing w:after="0" w:line="240" w:lineRule="auto"/>
        <w:ind w:left="630" w:hanging="630"/>
        <w:jc w:val="both"/>
        <w:rPr>
          <w:rFonts w:ascii="Times New Roman" w:hAnsi="Times New Roman" w:cs="Times New Roman"/>
          <w:sz w:val="24"/>
        </w:rPr>
      </w:pPr>
      <w:r w:rsidRPr="00C2505E">
        <w:rPr>
          <w:rFonts w:ascii="Times New Roman" w:hAnsi="Times New Roman" w:cs="Times New Roman"/>
          <w:sz w:val="24"/>
        </w:rPr>
        <w:t xml:space="preserve">Kampala Capital City Authority. (2023). </w:t>
      </w:r>
      <w:r w:rsidRPr="00C2505E">
        <w:rPr>
          <w:rFonts w:ascii="Times New Roman" w:hAnsi="Times New Roman" w:cs="Times New Roman"/>
          <w:i/>
          <w:iCs/>
          <w:sz w:val="24"/>
        </w:rPr>
        <w:t>Kampala infrastructure development report</w:t>
      </w:r>
      <w:r w:rsidRPr="00C2505E">
        <w:rPr>
          <w:rFonts w:ascii="Times New Roman" w:hAnsi="Times New Roman" w:cs="Times New Roman"/>
          <w:sz w:val="24"/>
        </w:rPr>
        <w:t>. KCCA.</w:t>
      </w:r>
    </w:p>
    <w:p w14:paraId="2758EBDA" w14:textId="77777777" w:rsidR="00640A0C" w:rsidRPr="00C2505E" w:rsidRDefault="00640A0C" w:rsidP="00985BAB">
      <w:pPr>
        <w:spacing w:after="0" w:line="240" w:lineRule="auto"/>
        <w:ind w:left="630" w:hanging="630"/>
        <w:jc w:val="both"/>
        <w:rPr>
          <w:rFonts w:ascii="Times New Roman" w:hAnsi="Times New Roman" w:cs="Times New Roman"/>
          <w:sz w:val="24"/>
        </w:rPr>
      </w:pPr>
      <w:r w:rsidRPr="00C2505E">
        <w:rPr>
          <w:rFonts w:ascii="Times New Roman" w:hAnsi="Times New Roman" w:cs="Times New Roman"/>
          <w:sz w:val="24"/>
        </w:rPr>
        <w:t xml:space="preserve">Kampala Capital City Authority. (2024). </w:t>
      </w:r>
      <w:r w:rsidRPr="00C2505E">
        <w:rPr>
          <w:rFonts w:ascii="Times New Roman" w:hAnsi="Times New Roman" w:cs="Times New Roman"/>
          <w:i/>
          <w:iCs/>
          <w:sz w:val="24"/>
        </w:rPr>
        <w:t>Kampala city roads rehabilitation project report</w:t>
      </w:r>
      <w:r w:rsidRPr="00C2505E">
        <w:rPr>
          <w:rFonts w:ascii="Times New Roman" w:hAnsi="Times New Roman" w:cs="Times New Roman"/>
          <w:sz w:val="24"/>
        </w:rPr>
        <w:t>. KCCA.</w:t>
      </w:r>
    </w:p>
    <w:p w14:paraId="195CD461" w14:textId="77777777" w:rsidR="00640A0C" w:rsidRPr="00105C59" w:rsidRDefault="00640A0C" w:rsidP="00985BAB">
      <w:pPr>
        <w:spacing w:after="0" w:line="240" w:lineRule="auto"/>
        <w:ind w:left="630" w:hanging="630"/>
        <w:jc w:val="both"/>
        <w:rPr>
          <w:rFonts w:ascii="Times New Roman" w:hAnsi="Times New Roman" w:cs="Times New Roman"/>
          <w:bCs/>
          <w:sz w:val="24"/>
        </w:rPr>
      </w:pPr>
      <w:r w:rsidRPr="00105C59">
        <w:rPr>
          <w:rFonts w:ascii="Times New Roman" w:hAnsi="Times New Roman" w:cs="Times New Roman"/>
          <w:bCs/>
          <w:sz w:val="24"/>
        </w:rPr>
        <w:t xml:space="preserve">Kiggundu, R., &amp; </w:t>
      </w:r>
      <w:proofErr w:type="spellStart"/>
      <w:r w:rsidRPr="00105C59">
        <w:rPr>
          <w:rFonts w:ascii="Times New Roman" w:hAnsi="Times New Roman" w:cs="Times New Roman"/>
          <w:bCs/>
          <w:sz w:val="24"/>
        </w:rPr>
        <w:t>Mwesigwa</w:t>
      </w:r>
      <w:proofErr w:type="spellEnd"/>
      <w:r w:rsidRPr="00105C59">
        <w:rPr>
          <w:rFonts w:ascii="Times New Roman" w:hAnsi="Times New Roman" w:cs="Times New Roman"/>
          <w:bCs/>
          <w:sz w:val="24"/>
        </w:rPr>
        <w:t xml:space="preserve">, D. (2021). Land acquisition and road infrastructure development in Kampala. </w:t>
      </w:r>
      <w:r w:rsidRPr="00105C59">
        <w:rPr>
          <w:rFonts w:ascii="Times New Roman" w:hAnsi="Times New Roman" w:cs="Times New Roman"/>
          <w:bCs/>
          <w:i/>
          <w:iCs/>
          <w:sz w:val="24"/>
        </w:rPr>
        <w:t>Uganda Journal of Development Studies</w:t>
      </w:r>
      <w:r w:rsidRPr="00105C59">
        <w:rPr>
          <w:rFonts w:ascii="Times New Roman" w:hAnsi="Times New Roman" w:cs="Times New Roman"/>
          <w:bCs/>
          <w:sz w:val="24"/>
        </w:rPr>
        <w:t>, 5(2), 34-52.</w:t>
      </w:r>
    </w:p>
    <w:p w14:paraId="194C457A" w14:textId="77777777" w:rsidR="00640A0C" w:rsidRPr="00105C59" w:rsidRDefault="00640A0C" w:rsidP="00985BAB">
      <w:pPr>
        <w:spacing w:after="0" w:line="240" w:lineRule="auto"/>
        <w:ind w:left="630" w:hanging="630"/>
        <w:jc w:val="both"/>
        <w:rPr>
          <w:rFonts w:ascii="Times New Roman" w:hAnsi="Times New Roman" w:cs="Times New Roman"/>
          <w:bCs/>
          <w:sz w:val="24"/>
        </w:rPr>
      </w:pPr>
      <w:r w:rsidRPr="00105C59">
        <w:rPr>
          <w:rFonts w:ascii="Times New Roman" w:hAnsi="Times New Roman" w:cs="Times New Roman"/>
          <w:bCs/>
          <w:sz w:val="24"/>
        </w:rPr>
        <w:t xml:space="preserve">Ministry of Lands, Housing and Urban Development. (2021). </w:t>
      </w:r>
      <w:r w:rsidRPr="00105C59">
        <w:rPr>
          <w:rFonts w:ascii="Times New Roman" w:hAnsi="Times New Roman" w:cs="Times New Roman"/>
          <w:bCs/>
          <w:i/>
          <w:iCs/>
          <w:sz w:val="24"/>
        </w:rPr>
        <w:t>Uganda national land policy implementation report</w:t>
      </w:r>
      <w:r w:rsidRPr="00105C59">
        <w:rPr>
          <w:rFonts w:ascii="Times New Roman" w:hAnsi="Times New Roman" w:cs="Times New Roman"/>
          <w:bCs/>
          <w:sz w:val="24"/>
        </w:rPr>
        <w:t>. Government of Uganda.</w:t>
      </w:r>
    </w:p>
    <w:p w14:paraId="1E1205F1" w14:textId="77777777" w:rsidR="00640A0C" w:rsidRPr="00C2505E" w:rsidRDefault="00640A0C" w:rsidP="00985BAB">
      <w:pPr>
        <w:spacing w:after="0" w:line="240" w:lineRule="auto"/>
        <w:ind w:left="630" w:hanging="630"/>
        <w:jc w:val="both"/>
        <w:rPr>
          <w:rFonts w:ascii="Times New Roman" w:hAnsi="Times New Roman" w:cs="Times New Roman"/>
          <w:sz w:val="24"/>
        </w:rPr>
      </w:pPr>
      <w:r w:rsidRPr="00C2505E">
        <w:rPr>
          <w:rFonts w:ascii="Times New Roman" w:hAnsi="Times New Roman" w:cs="Times New Roman"/>
          <w:sz w:val="24"/>
        </w:rPr>
        <w:t xml:space="preserve">Ministry of Lands, Housing and Urban Development. (2021). </w:t>
      </w:r>
      <w:r w:rsidRPr="00C2505E">
        <w:rPr>
          <w:rFonts w:ascii="Times New Roman" w:hAnsi="Times New Roman" w:cs="Times New Roman"/>
          <w:i/>
          <w:iCs/>
          <w:sz w:val="24"/>
        </w:rPr>
        <w:t>Uganda national land policy implementation report</w:t>
      </w:r>
      <w:r w:rsidRPr="00C2505E">
        <w:rPr>
          <w:rFonts w:ascii="Times New Roman" w:hAnsi="Times New Roman" w:cs="Times New Roman"/>
          <w:sz w:val="24"/>
        </w:rPr>
        <w:t>. Government of Uganda.</w:t>
      </w:r>
    </w:p>
    <w:p w14:paraId="347ABB9E" w14:textId="77777777" w:rsidR="00640A0C" w:rsidRPr="00073D62" w:rsidRDefault="00640A0C" w:rsidP="00985BAB">
      <w:pPr>
        <w:spacing w:after="0" w:line="240" w:lineRule="auto"/>
        <w:ind w:left="630" w:hanging="630"/>
        <w:jc w:val="both"/>
        <w:rPr>
          <w:rFonts w:ascii="Times New Roman" w:hAnsi="Times New Roman" w:cs="Times New Roman"/>
          <w:bCs/>
          <w:sz w:val="24"/>
        </w:rPr>
      </w:pPr>
      <w:proofErr w:type="spellStart"/>
      <w:r w:rsidRPr="00073D62">
        <w:rPr>
          <w:rFonts w:ascii="Times New Roman" w:hAnsi="Times New Roman" w:cs="Times New Roman"/>
          <w:bCs/>
          <w:sz w:val="24"/>
        </w:rPr>
        <w:t>Moyo</w:t>
      </w:r>
      <w:proofErr w:type="spellEnd"/>
      <w:r w:rsidRPr="00073D62">
        <w:rPr>
          <w:rFonts w:ascii="Times New Roman" w:hAnsi="Times New Roman" w:cs="Times New Roman"/>
          <w:bCs/>
          <w:sz w:val="24"/>
        </w:rPr>
        <w:t xml:space="preserve">, P., </w:t>
      </w:r>
      <w:proofErr w:type="spellStart"/>
      <w:r w:rsidRPr="00073D62">
        <w:rPr>
          <w:rFonts w:ascii="Times New Roman" w:hAnsi="Times New Roman" w:cs="Times New Roman"/>
          <w:bCs/>
          <w:sz w:val="24"/>
        </w:rPr>
        <w:t>Chikozho</w:t>
      </w:r>
      <w:proofErr w:type="spellEnd"/>
      <w:r w:rsidRPr="00073D62">
        <w:rPr>
          <w:rFonts w:ascii="Times New Roman" w:hAnsi="Times New Roman" w:cs="Times New Roman"/>
          <w:bCs/>
          <w:sz w:val="24"/>
        </w:rPr>
        <w:t xml:space="preserve">, C., &amp; Nyandoro, G. (2022). Land governance and infrastructure development in Southern Africa. </w:t>
      </w:r>
      <w:r w:rsidRPr="00073D62">
        <w:rPr>
          <w:rFonts w:ascii="Times New Roman" w:hAnsi="Times New Roman" w:cs="Times New Roman"/>
          <w:bCs/>
          <w:i/>
          <w:iCs/>
          <w:sz w:val="24"/>
        </w:rPr>
        <w:t>Land, 11</w:t>
      </w:r>
      <w:r w:rsidRPr="00073D62">
        <w:rPr>
          <w:rFonts w:ascii="Times New Roman" w:hAnsi="Times New Roman" w:cs="Times New Roman"/>
          <w:bCs/>
          <w:sz w:val="24"/>
        </w:rPr>
        <w:t>(5), 703.</w:t>
      </w:r>
    </w:p>
    <w:p w14:paraId="637C5C0C" w14:textId="77777777" w:rsidR="00640A0C" w:rsidRPr="00105C59" w:rsidRDefault="00640A0C" w:rsidP="00985BAB">
      <w:pPr>
        <w:spacing w:after="0" w:line="240" w:lineRule="auto"/>
        <w:ind w:left="630" w:hanging="630"/>
        <w:jc w:val="both"/>
        <w:rPr>
          <w:rFonts w:ascii="Times New Roman" w:hAnsi="Times New Roman" w:cs="Times New Roman"/>
          <w:bCs/>
          <w:sz w:val="24"/>
        </w:rPr>
      </w:pPr>
      <w:proofErr w:type="spellStart"/>
      <w:r w:rsidRPr="00105C59">
        <w:rPr>
          <w:rFonts w:ascii="Times New Roman" w:hAnsi="Times New Roman" w:cs="Times New Roman"/>
          <w:bCs/>
          <w:sz w:val="24"/>
        </w:rPr>
        <w:lastRenderedPageBreak/>
        <w:t>Mukama</w:t>
      </w:r>
      <w:proofErr w:type="spellEnd"/>
      <w:r w:rsidRPr="00105C59">
        <w:rPr>
          <w:rFonts w:ascii="Times New Roman" w:hAnsi="Times New Roman" w:cs="Times New Roman"/>
          <w:bCs/>
          <w:sz w:val="24"/>
        </w:rPr>
        <w:t xml:space="preserve">, P., </w:t>
      </w:r>
      <w:proofErr w:type="spellStart"/>
      <w:r w:rsidRPr="00105C59">
        <w:rPr>
          <w:rFonts w:ascii="Times New Roman" w:hAnsi="Times New Roman" w:cs="Times New Roman"/>
          <w:bCs/>
          <w:sz w:val="24"/>
        </w:rPr>
        <w:t>Ssenyonga</w:t>
      </w:r>
      <w:proofErr w:type="spellEnd"/>
      <w:r w:rsidRPr="00105C59">
        <w:rPr>
          <w:rFonts w:ascii="Times New Roman" w:hAnsi="Times New Roman" w:cs="Times New Roman"/>
          <w:bCs/>
          <w:sz w:val="24"/>
        </w:rPr>
        <w:t xml:space="preserve">, J., &amp; Kato, D. (2022). Urban land governance and infrastructure planning in Kampala. </w:t>
      </w:r>
      <w:r w:rsidRPr="00105C59">
        <w:rPr>
          <w:rFonts w:ascii="Times New Roman" w:hAnsi="Times New Roman" w:cs="Times New Roman"/>
          <w:bCs/>
          <w:i/>
          <w:iCs/>
          <w:sz w:val="24"/>
        </w:rPr>
        <w:t>Journal of Urban Management</w:t>
      </w:r>
      <w:r w:rsidRPr="00105C59">
        <w:rPr>
          <w:rFonts w:ascii="Times New Roman" w:hAnsi="Times New Roman" w:cs="Times New Roman"/>
          <w:bCs/>
          <w:sz w:val="24"/>
        </w:rPr>
        <w:t>, 11(2), 198-210.</w:t>
      </w:r>
    </w:p>
    <w:p w14:paraId="34E43108" w14:textId="77777777" w:rsidR="00640A0C" w:rsidRPr="00105C59" w:rsidRDefault="00640A0C" w:rsidP="00985BAB">
      <w:pPr>
        <w:spacing w:after="0" w:line="240" w:lineRule="auto"/>
        <w:ind w:left="630" w:hanging="630"/>
        <w:jc w:val="both"/>
        <w:rPr>
          <w:rFonts w:ascii="Times New Roman" w:hAnsi="Times New Roman" w:cs="Times New Roman"/>
          <w:bCs/>
          <w:sz w:val="24"/>
        </w:rPr>
      </w:pPr>
      <w:proofErr w:type="spellStart"/>
      <w:r w:rsidRPr="00105C59">
        <w:rPr>
          <w:rFonts w:ascii="Times New Roman" w:hAnsi="Times New Roman" w:cs="Times New Roman"/>
          <w:bCs/>
          <w:sz w:val="24"/>
        </w:rPr>
        <w:t>Namubiru</w:t>
      </w:r>
      <w:proofErr w:type="spellEnd"/>
      <w:r w:rsidRPr="00105C59">
        <w:rPr>
          <w:rFonts w:ascii="Times New Roman" w:hAnsi="Times New Roman" w:cs="Times New Roman"/>
          <w:bCs/>
          <w:sz w:val="24"/>
        </w:rPr>
        <w:t xml:space="preserve">, L., &amp; </w:t>
      </w:r>
      <w:proofErr w:type="spellStart"/>
      <w:r w:rsidRPr="00105C59">
        <w:rPr>
          <w:rFonts w:ascii="Times New Roman" w:hAnsi="Times New Roman" w:cs="Times New Roman"/>
          <w:bCs/>
          <w:sz w:val="24"/>
        </w:rPr>
        <w:t>Katusiime</w:t>
      </w:r>
      <w:proofErr w:type="spellEnd"/>
      <w:r w:rsidRPr="00105C59">
        <w:rPr>
          <w:rFonts w:ascii="Times New Roman" w:hAnsi="Times New Roman" w:cs="Times New Roman"/>
          <w:bCs/>
          <w:sz w:val="24"/>
        </w:rPr>
        <w:t xml:space="preserve">, F. (2023). Land tenure systems and urban development in Kampala. </w:t>
      </w:r>
      <w:r w:rsidRPr="00105C59">
        <w:rPr>
          <w:rFonts w:ascii="Times New Roman" w:hAnsi="Times New Roman" w:cs="Times New Roman"/>
          <w:bCs/>
          <w:i/>
          <w:iCs/>
          <w:sz w:val="24"/>
        </w:rPr>
        <w:t>Journal of African Urban Studies</w:t>
      </w:r>
      <w:r w:rsidRPr="00105C59">
        <w:rPr>
          <w:rFonts w:ascii="Times New Roman" w:hAnsi="Times New Roman" w:cs="Times New Roman"/>
          <w:bCs/>
          <w:sz w:val="24"/>
        </w:rPr>
        <w:t>, 5(2), 45-59.</w:t>
      </w:r>
    </w:p>
    <w:p w14:paraId="3139DB05" w14:textId="77777777" w:rsidR="00640A0C" w:rsidRPr="00C2505E" w:rsidRDefault="00640A0C" w:rsidP="00985BAB">
      <w:pPr>
        <w:spacing w:after="0" w:line="240" w:lineRule="auto"/>
        <w:ind w:left="630" w:hanging="630"/>
        <w:jc w:val="both"/>
        <w:rPr>
          <w:rFonts w:ascii="Times New Roman" w:hAnsi="Times New Roman" w:cs="Times New Roman"/>
          <w:sz w:val="24"/>
        </w:rPr>
      </w:pPr>
      <w:proofErr w:type="spellStart"/>
      <w:r w:rsidRPr="00C2505E">
        <w:rPr>
          <w:rFonts w:ascii="Times New Roman" w:hAnsi="Times New Roman" w:cs="Times New Roman"/>
          <w:sz w:val="24"/>
        </w:rPr>
        <w:t>Namubiru</w:t>
      </w:r>
      <w:proofErr w:type="spellEnd"/>
      <w:r w:rsidRPr="00C2505E">
        <w:rPr>
          <w:rFonts w:ascii="Times New Roman" w:hAnsi="Times New Roman" w:cs="Times New Roman"/>
          <w:sz w:val="24"/>
        </w:rPr>
        <w:t xml:space="preserve">, L., &amp; </w:t>
      </w:r>
      <w:proofErr w:type="spellStart"/>
      <w:r w:rsidRPr="00C2505E">
        <w:rPr>
          <w:rFonts w:ascii="Times New Roman" w:hAnsi="Times New Roman" w:cs="Times New Roman"/>
          <w:sz w:val="24"/>
        </w:rPr>
        <w:t>Katusiime</w:t>
      </w:r>
      <w:proofErr w:type="spellEnd"/>
      <w:r w:rsidRPr="00C2505E">
        <w:rPr>
          <w:rFonts w:ascii="Times New Roman" w:hAnsi="Times New Roman" w:cs="Times New Roman"/>
          <w:sz w:val="24"/>
        </w:rPr>
        <w:t xml:space="preserve">, F. (2023). Land tenure systems and urban development in Kampala. </w:t>
      </w:r>
      <w:r w:rsidRPr="00C2505E">
        <w:rPr>
          <w:rFonts w:ascii="Times New Roman" w:hAnsi="Times New Roman" w:cs="Times New Roman"/>
          <w:i/>
          <w:iCs/>
          <w:sz w:val="24"/>
        </w:rPr>
        <w:t>Journal of African Urban Studies</w:t>
      </w:r>
      <w:r w:rsidRPr="00C2505E">
        <w:rPr>
          <w:rFonts w:ascii="Times New Roman" w:hAnsi="Times New Roman" w:cs="Times New Roman"/>
          <w:sz w:val="24"/>
        </w:rPr>
        <w:t>, 5(2), 45-59.</w:t>
      </w:r>
    </w:p>
    <w:p w14:paraId="139423DD" w14:textId="77777777" w:rsidR="00640A0C" w:rsidRPr="00C2505E" w:rsidRDefault="00640A0C" w:rsidP="00985BAB">
      <w:pPr>
        <w:spacing w:after="0" w:line="240" w:lineRule="auto"/>
        <w:ind w:left="630" w:hanging="630"/>
        <w:jc w:val="both"/>
        <w:rPr>
          <w:rFonts w:ascii="Times New Roman" w:hAnsi="Times New Roman" w:cs="Times New Roman"/>
          <w:sz w:val="24"/>
        </w:rPr>
      </w:pPr>
      <w:r w:rsidRPr="00C2505E">
        <w:rPr>
          <w:rFonts w:ascii="Times New Roman" w:hAnsi="Times New Roman" w:cs="Times New Roman"/>
          <w:sz w:val="24"/>
        </w:rPr>
        <w:t xml:space="preserve">Nkurunziza, E. (2022). Land governance and infrastructure development in Uganda. </w:t>
      </w:r>
      <w:r w:rsidRPr="00C2505E">
        <w:rPr>
          <w:rFonts w:ascii="Times New Roman" w:hAnsi="Times New Roman" w:cs="Times New Roman"/>
          <w:i/>
          <w:iCs/>
          <w:sz w:val="24"/>
        </w:rPr>
        <w:t>Land Use Policy</w:t>
      </w:r>
      <w:r w:rsidRPr="00C2505E">
        <w:rPr>
          <w:rFonts w:ascii="Times New Roman" w:hAnsi="Times New Roman" w:cs="Times New Roman"/>
          <w:sz w:val="24"/>
        </w:rPr>
        <w:t>, 112, 105801.</w:t>
      </w:r>
    </w:p>
    <w:p w14:paraId="35308EFB" w14:textId="77777777" w:rsidR="00640A0C" w:rsidRPr="00073D62" w:rsidRDefault="00640A0C" w:rsidP="00985BAB">
      <w:pPr>
        <w:spacing w:after="0" w:line="240" w:lineRule="auto"/>
        <w:ind w:left="630" w:hanging="630"/>
        <w:jc w:val="both"/>
        <w:rPr>
          <w:rFonts w:ascii="Times New Roman" w:hAnsi="Times New Roman" w:cs="Times New Roman"/>
          <w:bCs/>
          <w:sz w:val="24"/>
        </w:rPr>
      </w:pPr>
      <w:r w:rsidRPr="00073D62">
        <w:rPr>
          <w:rFonts w:ascii="Times New Roman" w:hAnsi="Times New Roman" w:cs="Times New Roman"/>
          <w:bCs/>
          <w:sz w:val="24"/>
        </w:rPr>
        <w:t xml:space="preserve">OECD. (2022). </w:t>
      </w:r>
      <w:r w:rsidRPr="00073D62">
        <w:rPr>
          <w:rFonts w:ascii="Times New Roman" w:hAnsi="Times New Roman" w:cs="Times New Roman"/>
          <w:bCs/>
          <w:i/>
          <w:iCs/>
          <w:sz w:val="24"/>
        </w:rPr>
        <w:t>Infrastructure governance for sustainable urban development</w:t>
      </w:r>
      <w:r w:rsidRPr="00073D62">
        <w:rPr>
          <w:rFonts w:ascii="Times New Roman" w:hAnsi="Times New Roman" w:cs="Times New Roman"/>
          <w:bCs/>
          <w:sz w:val="24"/>
        </w:rPr>
        <w:t>. OECD Publishing.</w:t>
      </w:r>
    </w:p>
    <w:p w14:paraId="22EA07C8" w14:textId="77777777" w:rsidR="00640A0C" w:rsidRPr="00105C59" w:rsidRDefault="00640A0C" w:rsidP="00985BAB">
      <w:pPr>
        <w:spacing w:after="0" w:line="240" w:lineRule="auto"/>
        <w:ind w:left="630" w:hanging="630"/>
        <w:jc w:val="both"/>
        <w:rPr>
          <w:rFonts w:ascii="Times New Roman" w:hAnsi="Times New Roman" w:cs="Times New Roman"/>
          <w:bCs/>
          <w:sz w:val="24"/>
        </w:rPr>
      </w:pPr>
      <w:r w:rsidRPr="00105C59">
        <w:rPr>
          <w:rFonts w:ascii="Times New Roman" w:hAnsi="Times New Roman" w:cs="Times New Roman"/>
          <w:bCs/>
          <w:sz w:val="24"/>
        </w:rPr>
        <w:t xml:space="preserve">Rodrik, D. (2020). </w:t>
      </w:r>
      <w:r w:rsidRPr="00105C59">
        <w:rPr>
          <w:rFonts w:ascii="Times New Roman" w:hAnsi="Times New Roman" w:cs="Times New Roman"/>
          <w:bCs/>
          <w:i/>
          <w:iCs/>
          <w:sz w:val="24"/>
        </w:rPr>
        <w:t>Economics rules: Why institutions matter</w:t>
      </w:r>
      <w:r w:rsidRPr="00105C59">
        <w:rPr>
          <w:rFonts w:ascii="Times New Roman" w:hAnsi="Times New Roman" w:cs="Times New Roman"/>
          <w:bCs/>
          <w:sz w:val="24"/>
        </w:rPr>
        <w:t>. Oxford University Press.</w:t>
      </w:r>
    </w:p>
    <w:p w14:paraId="073939E8" w14:textId="77777777" w:rsidR="00640A0C" w:rsidRPr="00105C59" w:rsidRDefault="00640A0C" w:rsidP="00985BAB">
      <w:pPr>
        <w:spacing w:after="0" w:line="240" w:lineRule="auto"/>
        <w:ind w:left="630" w:hanging="630"/>
        <w:jc w:val="both"/>
        <w:rPr>
          <w:rFonts w:ascii="Times New Roman" w:hAnsi="Times New Roman" w:cs="Times New Roman"/>
          <w:bCs/>
          <w:sz w:val="24"/>
        </w:rPr>
      </w:pPr>
      <w:r w:rsidRPr="00105C59">
        <w:rPr>
          <w:rFonts w:ascii="Times New Roman" w:hAnsi="Times New Roman" w:cs="Times New Roman"/>
          <w:bCs/>
          <w:sz w:val="24"/>
        </w:rPr>
        <w:t xml:space="preserve">UNECA. (2023). </w:t>
      </w:r>
      <w:r w:rsidRPr="00105C59">
        <w:rPr>
          <w:rFonts w:ascii="Times New Roman" w:hAnsi="Times New Roman" w:cs="Times New Roman"/>
          <w:bCs/>
          <w:i/>
          <w:iCs/>
          <w:sz w:val="24"/>
        </w:rPr>
        <w:t>Infrastructure development in East Africa report</w:t>
      </w:r>
      <w:r w:rsidRPr="00105C59">
        <w:rPr>
          <w:rFonts w:ascii="Times New Roman" w:hAnsi="Times New Roman" w:cs="Times New Roman"/>
          <w:bCs/>
          <w:sz w:val="24"/>
        </w:rPr>
        <w:t>. United Nations Economic Commission for Africa.</w:t>
      </w:r>
    </w:p>
    <w:p w14:paraId="396F403D" w14:textId="77777777" w:rsidR="00640A0C" w:rsidRPr="00C2505E" w:rsidRDefault="00640A0C" w:rsidP="00985BAB">
      <w:pPr>
        <w:spacing w:after="0" w:line="240" w:lineRule="auto"/>
        <w:ind w:left="630" w:hanging="630"/>
        <w:jc w:val="both"/>
        <w:rPr>
          <w:rFonts w:ascii="Times New Roman" w:hAnsi="Times New Roman" w:cs="Times New Roman"/>
          <w:sz w:val="24"/>
        </w:rPr>
      </w:pPr>
      <w:r w:rsidRPr="00C2505E">
        <w:rPr>
          <w:rFonts w:ascii="Times New Roman" w:hAnsi="Times New Roman" w:cs="Times New Roman"/>
          <w:sz w:val="24"/>
        </w:rPr>
        <w:t xml:space="preserve">UN-Habitat. (2020). </w:t>
      </w:r>
      <w:r w:rsidRPr="00C2505E">
        <w:rPr>
          <w:rFonts w:ascii="Times New Roman" w:hAnsi="Times New Roman" w:cs="Times New Roman"/>
          <w:i/>
          <w:iCs/>
          <w:sz w:val="24"/>
        </w:rPr>
        <w:t>Land and urban infrastructure development report</w:t>
      </w:r>
      <w:r w:rsidRPr="00C2505E">
        <w:rPr>
          <w:rFonts w:ascii="Times New Roman" w:hAnsi="Times New Roman" w:cs="Times New Roman"/>
          <w:sz w:val="24"/>
        </w:rPr>
        <w:t>. United Nations.</w:t>
      </w:r>
    </w:p>
    <w:p w14:paraId="7C003E85" w14:textId="77777777" w:rsidR="00640A0C" w:rsidRPr="00073D62" w:rsidRDefault="00640A0C" w:rsidP="00985BAB">
      <w:pPr>
        <w:spacing w:after="0" w:line="240" w:lineRule="auto"/>
        <w:ind w:left="630" w:hanging="630"/>
        <w:jc w:val="both"/>
        <w:rPr>
          <w:rFonts w:ascii="Times New Roman" w:hAnsi="Times New Roman" w:cs="Times New Roman"/>
          <w:bCs/>
          <w:sz w:val="24"/>
        </w:rPr>
      </w:pPr>
      <w:r w:rsidRPr="00073D62">
        <w:rPr>
          <w:rFonts w:ascii="Times New Roman" w:hAnsi="Times New Roman" w:cs="Times New Roman"/>
          <w:bCs/>
          <w:sz w:val="24"/>
        </w:rPr>
        <w:t xml:space="preserve">UN-Habitat. (2023). </w:t>
      </w:r>
      <w:r w:rsidRPr="00073D62">
        <w:rPr>
          <w:rFonts w:ascii="Times New Roman" w:hAnsi="Times New Roman" w:cs="Times New Roman"/>
          <w:bCs/>
          <w:i/>
          <w:iCs/>
          <w:sz w:val="24"/>
        </w:rPr>
        <w:t>Urban land governance and infrastructure development in developing countries</w:t>
      </w:r>
      <w:r w:rsidRPr="00073D62">
        <w:rPr>
          <w:rFonts w:ascii="Times New Roman" w:hAnsi="Times New Roman" w:cs="Times New Roman"/>
          <w:bCs/>
          <w:sz w:val="24"/>
        </w:rPr>
        <w:t>. Nairobi.</w:t>
      </w:r>
    </w:p>
    <w:p w14:paraId="306B76C5" w14:textId="77777777" w:rsidR="00640A0C" w:rsidRPr="00105C59" w:rsidRDefault="00640A0C" w:rsidP="00985BAB">
      <w:pPr>
        <w:spacing w:after="0" w:line="240" w:lineRule="auto"/>
        <w:ind w:left="630" w:hanging="630"/>
        <w:jc w:val="both"/>
        <w:rPr>
          <w:rFonts w:ascii="Times New Roman" w:hAnsi="Times New Roman" w:cs="Times New Roman"/>
          <w:bCs/>
          <w:sz w:val="24"/>
        </w:rPr>
      </w:pPr>
      <w:r w:rsidRPr="00105C59">
        <w:rPr>
          <w:rFonts w:ascii="Times New Roman" w:hAnsi="Times New Roman" w:cs="Times New Roman"/>
          <w:bCs/>
          <w:sz w:val="24"/>
        </w:rPr>
        <w:t xml:space="preserve">Wanjiku, P., &amp; Mwangi, S. (2021). Land tenure insecurity and road development in Nairobi. </w:t>
      </w:r>
      <w:r w:rsidRPr="00105C59">
        <w:rPr>
          <w:rFonts w:ascii="Times New Roman" w:hAnsi="Times New Roman" w:cs="Times New Roman"/>
          <w:bCs/>
          <w:i/>
          <w:iCs/>
          <w:sz w:val="24"/>
        </w:rPr>
        <w:t>International Journal of Urban Planning</w:t>
      </w:r>
      <w:r w:rsidRPr="00105C59">
        <w:rPr>
          <w:rFonts w:ascii="Times New Roman" w:hAnsi="Times New Roman" w:cs="Times New Roman"/>
          <w:bCs/>
          <w:sz w:val="24"/>
        </w:rPr>
        <w:t>, 15(2), 120-138.</w:t>
      </w:r>
    </w:p>
    <w:p w14:paraId="25B8202F" w14:textId="77777777" w:rsidR="00640A0C" w:rsidRPr="00C2505E" w:rsidRDefault="00640A0C" w:rsidP="00985BAB">
      <w:pPr>
        <w:spacing w:after="0" w:line="240" w:lineRule="auto"/>
        <w:ind w:left="630" w:hanging="630"/>
        <w:jc w:val="both"/>
        <w:rPr>
          <w:rFonts w:ascii="Times New Roman" w:hAnsi="Times New Roman" w:cs="Times New Roman"/>
          <w:sz w:val="24"/>
        </w:rPr>
      </w:pPr>
      <w:r w:rsidRPr="00C2505E">
        <w:rPr>
          <w:rFonts w:ascii="Times New Roman" w:hAnsi="Times New Roman" w:cs="Times New Roman"/>
          <w:sz w:val="24"/>
        </w:rPr>
        <w:t xml:space="preserve">World Bank. (2021). </w:t>
      </w:r>
      <w:r w:rsidRPr="00C2505E">
        <w:rPr>
          <w:rFonts w:ascii="Times New Roman" w:hAnsi="Times New Roman" w:cs="Times New Roman"/>
          <w:i/>
          <w:iCs/>
          <w:sz w:val="24"/>
        </w:rPr>
        <w:t>Urban development and land administration reforms</w:t>
      </w:r>
      <w:r w:rsidRPr="00C2505E">
        <w:rPr>
          <w:rFonts w:ascii="Times New Roman" w:hAnsi="Times New Roman" w:cs="Times New Roman"/>
          <w:sz w:val="24"/>
        </w:rPr>
        <w:t>. World Bank.</w:t>
      </w:r>
    </w:p>
    <w:p w14:paraId="23B782E4" w14:textId="77777777" w:rsidR="00640A0C" w:rsidRPr="00073D62" w:rsidRDefault="00640A0C" w:rsidP="00985BAB">
      <w:pPr>
        <w:spacing w:after="0" w:line="240" w:lineRule="auto"/>
        <w:ind w:left="630" w:hanging="630"/>
        <w:jc w:val="both"/>
        <w:rPr>
          <w:rFonts w:ascii="Times New Roman" w:hAnsi="Times New Roman" w:cs="Times New Roman"/>
          <w:bCs/>
          <w:sz w:val="24"/>
        </w:rPr>
      </w:pPr>
      <w:r w:rsidRPr="00073D62">
        <w:rPr>
          <w:rFonts w:ascii="Times New Roman" w:hAnsi="Times New Roman" w:cs="Times New Roman"/>
          <w:bCs/>
          <w:sz w:val="24"/>
        </w:rPr>
        <w:t xml:space="preserve">World Bank. (2022). </w:t>
      </w:r>
      <w:r w:rsidRPr="00073D62">
        <w:rPr>
          <w:rFonts w:ascii="Times New Roman" w:hAnsi="Times New Roman" w:cs="Times New Roman"/>
          <w:bCs/>
          <w:i/>
          <w:iCs/>
          <w:sz w:val="24"/>
        </w:rPr>
        <w:t>Land governance assessment framework: Supporting infrastructure development</w:t>
      </w:r>
      <w:r w:rsidRPr="00073D62">
        <w:rPr>
          <w:rFonts w:ascii="Times New Roman" w:hAnsi="Times New Roman" w:cs="Times New Roman"/>
          <w:bCs/>
          <w:sz w:val="24"/>
        </w:rPr>
        <w:t>. Washington DC.</w:t>
      </w:r>
    </w:p>
    <w:p w14:paraId="52253A2C" w14:textId="77777777" w:rsidR="00640A0C" w:rsidRPr="00073D62" w:rsidRDefault="00640A0C" w:rsidP="00985BAB">
      <w:pPr>
        <w:spacing w:after="0" w:line="240" w:lineRule="auto"/>
        <w:ind w:left="630" w:hanging="630"/>
        <w:jc w:val="both"/>
        <w:rPr>
          <w:rFonts w:ascii="Times New Roman" w:hAnsi="Times New Roman" w:cs="Times New Roman"/>
          <w:bCs/>
          <w:sz w:val="24"/>
        </w:rPr>
      </w:pPr>
      <w:r w:rsidRPr="00073D62">
        <w:rPr>
          <w:rFonts w:ascii="Times New Roman" w:hAnsi="Times New Roman" w:cs="Times New Roman"/>
          <w:bCs/>
          <w:sz w:val="24"/>
        </w:rPr>
        <w:t xml:space="preserve">World Bank. (2023). </w:t>
      </w:r>
      <w:r w:rsidRPr="00073D62">
        <w:rPr>
          <w:rFonts w:ascii="Times New Roman" w:hAnsi="Times New Roman" w:cs="Times New Roman"/>
          <w:bCs/>
          <w:i/>
          <w:iCs/>
          <w:sz w:val="24"/>
        </w:rPr>
        <w:t>Greater Kampala Metropolitan Area urban development program report</w:t>
      </w:r>
      <w:r w:rsidRPr="00073D62">
        <w:rPr>
          <w:rFonts w:ascii="Times New Roman" w:hAnsi="Times New Roman" w:cs="Times New Roman"/>
          <w:bCs/>
          <w:sz w:val="24"/>
        </w:rPr>
        <w:t>. Washington DC.</w:t>
      </w:r>
    </w:p>
    <w:p w14:paraId="79357F8D" w14:textId="77777777" w:rsidR="00640A0C" w:rsidRPr="00C2505E" w:rsidRDefault="00640A0C" w:rsidP="00C2505E">
      <w:pPr>
        <w:spacing w:line="360" w:lineRule="auto"/>
        <w:jc w:val="both"/>
        <w:rPr>
          <w:rFonts w:ascii="Times New Roman" w:hAnsi="Times New Roman" w:cs="Times New Roman"/>
          <w:sz w:val="24"/>
        </w:rPr>
      </w:pPr>
    </w:p>
    <w:sectPr w:rsidR="00640A0C" w:rsidRPr="00C2505E" w:rsidSect="00640A0C">
      <w:footerReference w:type="default" r:id="rId8"/>
      <w:pgSz w:w="12240" w:h="15840"/>
      <w:pgMar w:top="720" w:right="1440" w:bottom="540" w:left="1440" w:header="720" w:footer="1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D62DAD" w14:textId="77777777" w:rsidR="00C93164" w:rsidRDefault="00C93164" w:rsidP="00640A0C">
      <w:pPr>
        <w:spacing w:after="0" w:line="240" w:lineRule="auto"/>
      </w:pPr>
      <w:r>
        <w:separator/>
      </w:r>
    </w:p>
  </w:endnote>
  <w:endnote w:type="continuationSeparator" w:id="0">
    <w:p w14:paraId="6175ED0E" w14:textId="77777777" w:rsidR="00C93164" w:rsidRDefault="00C93164" w:rsidP="00640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5841671"/>
      <w:docPartObj>
        <w:docPartGallery w:val="Page Numbers (Bottom of Page)"/>
        <w:docPartUnique/>
      </w:docPartObj>
    </w:sdtPr>
    <w:sdtEndPr>
      <w:rPr>
        <w:noProof/>
      </w:rPr>
    </w:sdtEndPr>
    <w:sdtContent>
      <w:p w14:paraId="5C9FA29B" w14:textId="77777777" w:rsidR="00640A0C" w:rsidRDefault="00640A0C">
        <w:pPr>
          <w:pStyle w:val="Footer"/>
          <w:jc w:val="center"/>
        </w:pPr>
        <w:r>
          <w:fldChar w:fldCharType="begin"/>
        </w:r>
        <w:r>
          <w:instrText xml:space="preserve"> PAGE   \* MERGEFORMAT </w:instrText>
        </w:r>
        <w:r>
          <w:fldChar w:fldCharType="separate"/>
        </w:r>
        <w:r w:rsidR="0080723B">
          <w:rPr>
            <w:noProof/>
          </w:rPr>
          <w:t>25</w:t>
        </w:r>
        <w:r>
          <w:rPr>
            <w:noProof/>
          </w:rPr>
          <w:fldChar w:fldCharType="end"/>
        </w:r>
      </w:p>
    </w:sdtContent>
  </w:sdt>
  <w:p w14:paraId="732DFC02" w14:textId="77777777" w:rsidR="00640A0C" w:rsidRDefault="00640A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73B61B" w14:textId="77777777" w:rsidR="00C93164" w:rsidRDefault="00C93164" w:rsidP="00640A0C">
      <w:pPr>
        <w:spacing w:after="0" w:line="240" w:lineRule="auto"/>
      </w:pPr>
      <w:r>
        <w:separator/>
      </w:r>
    </w:p>
  </w:footnote>
  <w:footnote w:type="continuationSeparator" w:id="0">
    <w:p w14:paraId="6B296667" w14:textId="77777777" w:rsidR="00C93164" w:rsidRDefault="00C93164" w:rsidP="00640A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082E"/>
    <w:multiLevelType w:val="hybridMultilevel"/>
    <w:tmpl w:val="0C1011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547474"/>
    <w:multiLevelType w:val="hybridMultilevel"/>
    <w:tmpl w:val="9A740034"/>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0B1189"/>
    <w:multiLevelType w:val="hybridMultilevel"/>
    <w:tmpl w:val="B3C2C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F76E2A"/>
    <w:multiLevelType w:val="multilevel"/>
    <w:tmpl w:val="44F25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4278A8"/>
    <w:multiLevelType w:val="hybridMultilevel"/>
    <w:tmpl w:val="394208AE"/>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A321FE"/>
    <w:multiLevelType w:val="hybridMultilevel"/>
    <w:tmpl w:val="93EC5A9C"/>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388"/>
    <w:rsid w:val="00012B58"/>
    <w:rsid w:val="0005327E"/>
    <w:rsid w:val="00062216"/>
    <w:rsid w:val="00073D62"/>
    <w:rsid w:val="000F1722"/>
    <w:rsid w:val="000F1DC6"/>
    <w:rsid w:val="00105C59"/>
    <w:rsid w:val="00205FAC"/>
    <w:rsid w:val="00254CFB"/>
    <w:rsid w:val="002B7900"/>
    <w:rsid w:val="00343CC3"/>
    <w:rsid w:val="003D4B4F"/>
    <w:rsid w:val="004153C0"/>
    <w:rsid w:val="005212EF"/>
    <w:rsid w:val="0056572F"/>
    <w:rsid w:val="00640A0C"/>
    <w:rsid w:val="006B11CE"/>
    <w:rsid w:val="006B770A"/>
    <w:rsid w:val="006E2509"/>
    <w:rsid w:val="007E6267"/>
    <w:rsid w:val="0080723B"/>
    <w:rsid w:val="008426CD"/>
    <w:rsid w:val="008A24DD"/>
    <w:rsid w:val="008E3A0B"/>
    <w:rsid w:val="00985BAB"/>
    <w:rsid w:val="00A307B2"/>
    <w:rsid w:val="00A47141"/>
    <w:rsid w:val="00A64803"/>
    <w:rsid w:val="00B52C8B"/>
    <w:rsid w:val="00B9175C"/>
    <w:rsid w:val="00C2505E"/>
    <w:rsid w:val="00C93164"/>
    <w:rsid w:val="00CE0388"/>
    <w:rsid w:val="00E04932"/>
    <w:rsid w:val="00EC4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5A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2505E"/>
    <w:pPr>
      <w:spacing w:line="360" w:lineRule="auto"/>
      <w:jc w:val="both"/>
      <w:outlineLvl w:val="0"/>
    </w:pPr>
    <w:rPr>
      <w:rFonts w:ascii="Times New Roman" w:hAnsi="Times New Roman" w:cs="Times New Roman"/>
      <w:b/>
      <w:sz w:val="24"/>
    </w:rPr>
  </w:style>
  <w:style w:type="paragraph" w:styleId="Heading2">
    <w:name w:val="heading 2"/>
    <w:basedOn w:val="Normal"/>
    <w:next w:val="Normal"/>
    <w:link w:val="Heading2Char"/>
    <w:uiPriority w:val="9"/>
    <w:unhideWhenUsed/>
    <w:qFormat/>
    <w:rsid w:val="00C2505E"/>
    <w:pPr>
      <w:spacing w:line="360" w:lineRule="auto"/>
      <w:jc w:val="both"/>
      <w:outlineLvl w:val="1"/>
    </w:pPr>
    <w:rPr>
      <w:rFonts w:ascii="Times New Roman" w:hAnsi="Times New Roman" w:cs="Times New Roman"/>
      <w:b/>
      <w:bCs/>
      <w:sz w:val="24"/>
    </w:rPr>
  </w:style>
  <w:style w:type="paragraph" w:styleId="Heading3">
    <w:name w:val="heading 3"/>
    <w:basedOn w:val="Normal"/>
    <w:next w:val="Normal"/>
    <w:link w:val="Heading3Char"/>
    <w:uiPriority w:val="9"/>
    <w:semiHidden/>
    <w:unhideWhenUsed/>
    <w:qFormat/>
    <w:rsid w:val="00A307B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05E"/>
    <w:rPr>
      <w:rFonts w:ascii="Times New Roman" w:hAnsi="Times New Roman" w:cs="Times New Roman"/>
      <w:b/>
      <w:sz w:val="24"/>
    </w:rPr>
  </w:style>
  <w:style w:type="character" w:customStyle="1" w:styleId="Heading2Char">
    <w:name w:val="Heading 2 Char"/>
    <w:basedOn w:val="DefaultParagraphFont"/>
    <w:link w:val="Heading2"/>
    <w:uiPriority w:val="9"/>
    <w:rsid w:val="00C2505E"/>
    <w:rPr>
      <w:rFonts w:ascii="Times New Roman" w:hAnsi="Times New Roman" w:cs="Times New Roman"/>
      <w:b/>
      <w:bCs/>
      <w:sz w:val="24"/>
    </w:rPr>
  </w:style>
  <w:style w:type="character" w:customStyle="1" w:styleId="Heading3Char">
    <w:name w:val="Heading 3 Char"/>
    <w:basedOn w:val="DefaultParagraphFont"/>
    <w:link w:val="Heading3"/>
    <w:uiPriority w:val="9"/>
    <w:semiHidden/>
    <w:rsid w:val="00A307B2"/>
    <w:rPr>
      <w:rFonts w:asciiTheme="majorHAnsi" w:eastAsiaTheme="majorEastAsia" w:hAnsiTheme="majorHAnsi" w:cstheme="majorBidi"/>
      <w:b/>
      <w:bCs/>
      <w:color w:val="4F81BD" w:themeColor="accent1"/>
    </w:rPr>
  </w:style>
  <w:style w:type="paragraph" w:styleId="Caption">
    <w:name w:val="caption"/>
    <w:basedOn w:val="Normal"/>
    <w:next w:val="Normal"/>
    <w:uiPriority w:val="35"/>
    <w:unhideWhenUsed/>
    <w:qFormat/>
    <w:rsid w:val="00A307B2"/>
    <w:pPr>
      <w:spacing w:line="240" w:lineRule="auto"/>
    </w:pPr>
    <w:rPr>
      <w:b/>
      <w:bCs/>
      <w:color w:val="4F81BD" w:themeColor="accent1"/>
      <w:sz w:val="18"/>
      <w:szCs w:val="18"/>
    </w:rPr>
  </w:style>
  <w:style w:type="table" w:styleId="TableGrid">
    <w:name w:val="Table Grid"/>
    <w:basedOn w:val="TableNormal"/>
    <w:uiPriority w:val="59"/>
    <w:rsid w:val="00A307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3D62"/>
    <w:pPr>
      <w:ind w:left="720"/>
      <w:contextualSpacing/>
    </w:pPr>
  </w:style>
  <w:style w:type="paragraph" w:styleId="Header">
    <w:name w:val="header"/>
    <w:basedOn w:val="Normal"/>
    <w:link w:val="HeaderChar"/>
    <w:uiPriority w:val="99"/>
    <w:unhideWhenUsed/>
    <w:rsid w:val="00640A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A0C"/>
  </w:style>
  <w:style w:type="paragraph" w:styleId="Footer">
    <w:name w:val="footer"/>
    <w:basedOn w:val="Normal"/>
    <w:link w:val="FooterChar"/>
    <w:uiPriority w:val="99"/>
    <w:unhideWhenUsed/>
    <w:rsid w:val="00640A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A0C"/>
  </w:style>
  <w:style w:type="paragraph" w:styleId="BalloonText">
    <w:name w:val="Balloon Text"/>
    <w:basedOn w:val="Normal"/>
    <w:link w:val="BalloonTextChar"/>
    <w:uiPriority w:val="99"/>
    <w:semiHidden/>
    <w:unhideWhenUsed/>
    <w:rsid w:val="002B7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900"/>
    <w:rPr>
      <w:rFonts w:ascii="Tahoma" w:hAnsi="Tahoma" w:cs="Tahoma"/>
      <w:sz w:val="16"/>
      <w:szCs w:val="16"/>
    </w:rPr>
  </w:style>
  <w:style w:type="character" w:styleId="Hyperlink">
    <w:name w:val="Hyperlink"/>
    <w:basedOn w:val="DefaultParagraphFont"/>
    <w:uiPriority w:val="99"/>
    <w:unhideWhenUsed/>
    <w:rsid w:val="00E04932"/>
    <w:rPr>
      <w:color w:val="0000FF" w:themeColor="hyperlink"/>
      <w:u w:val="single"/>
    </w:rPr>
  </w:style>
  <w:style w:type="character" w:customStyle="1" w:styleId="UnresolvedMention">
    <w:name w:val="Unresolved Mention"/>
    <w:basedOn w:val="DefaultParagraphFont"/>
    <w:uiPriority w:val="99"/>
    <w:semiHidden/>
    <w:unhideWhenUsed/>
    <w:rsid w:val="00E0493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2505E"/>
    <w:pPr>
      <w:spacing w:line="360" w:lineRule="auto"/>
      <w:jc w:val="both"/>
      <w:outlineLvl w:val="0"/>
    </w:pPr>
    <w:rPr>
      <w:rFonts w:ascii="Times New Roman" w:hAnsi="Times New Roman" w:cs="Times New Roman"/>
      <w:b/>
      <w:sz w:val="24"/>
    </w:rPr>
  </w:style>
  <w:style w:type="paragraph" w:styleId="Heading2">
    <w:name w:val="heading 2"/>
    <w:basedOn w:val="Normal"/>
    <w:next w:val="Normal"/>
    <w:link w:val="Heading2Char"/>
    <w:uiPriority w:val="9"/>
    <w:unhideWhenUsed/>
    <w:qFormat/>
    <w:rsid w:val="00C2505E"/>
    <w:pPr>
      <w:spacing w:line="360" w:lineRule="auto"/>
      <w:jc w:val="both"/>
      <w:outlineLvl w:val="1"/>
    </w:pPr>
    <w:rPr>
      <w:rFonts w:ascii="Times New Roman" w:hAnsi="Times New Roman" w:cs="Times New Roman"/>
      <w:b/>
      <w:bCs/>
      <w:sz w:val="24"/>
    </w:rPr>
  </w:style>
  <w:style w:type="paragraph" w:styleId="Heading3">
    <w:name w:val="heading 3"/>
    <w:basedOn w:val="Normal"/>
    <w:next w:val="Normal"/>
    <w:link w:val="Heading3Char"/>
    <w:uiPriority w:val="9"/>
    <w:semiHidden/>
    <w:unhideWhenUsed/>
    <w:qFormat/>
    <w:rsid w:val="00A307B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05E"/>
    <w:rPr>
      <w:rFonts w:ascii="Times New Roman" w:hAnsi="Times New Roman" w:cs="Times New Roman"/>
      <w:b/>
      <w:sz w:val="24"/>
    </w:rPr>
  </w:style>
  <w:style w:type="character" w:customStyle="1" w:styleId="Heading2Char">
    <w:name w:val="Heading 2 Char"/>
    <w:basedOn w:val="DefaultParagraphFont"/>
    <w:link w:val="Heading2"/>
    <w:uiPriority w:val="9"/>
    <w:rsid w:val="00C2505E"/>
    <w:rPr>
      <w:rFonts w:ascii="Times New Roman" w:hAnsi="Times New Roman" w:cs="Times New Roman"/>
      <w:b/>
      <w:bCs/>
      <w:sz w:val="24"/>
    </w:rPr>
  </w:style>
  <w:style w:type="character" w:customStyle="1" w:styleId="Heading3Char">
    <w:name w:val="Heading 3 Char"/>
    <w:basedOn w:val="DefaultParagraphFont"/>
    <w:link w:val="Heading3"/>
    <w:uiPriority w:val="9"/>
    <w:semiHidden/>
    <w:rsid w:val="00A307B2"/>
    <w:rPr>
      <w:rFonts w:asciiTheme="majorHAnsi" w:eastAsiaTheme="majorEastAsia" w:hAnsiTheme="majorHAnsi" w:cstheme="majorBidi"/>
      <w:b/>
      <w:bCs/>
      <w:color w:val="4F81BD" w:themeColor="accent1"/>
    </w:rPr>
  </w:style>
  <w:style w:type="paragraph" w:styleId="Caption">
    <w:name w:val="caption"/>
    <w:basedOn w:val="Normal"/>
    <w:next w:val="Normal"/>
    <w:uiPriority w:val="35"/>
    <w:unhideWhenUsed/>
    <w:qFormat/>
    <w:rsid w:val="00A307B2"/>
    <w:pPr>
      <w:spacing w:line="240" w:lineRule="auto"/>
    </w:pPr>
    <w:rPr>
      <w:b/>
      <w:bCs/>
      <w:color w:val="4F81BD" w:themeColor="accent1"/>
      <w:sz w:val="18"/>
      <w:szCs w:val="18"/>
    </w:rPr>
  </w:style>
  <w:style w:type="table" w:styleId="TableGrid">
    <w:name w:val="Table Grid"/>
    <w:basedOn w:val="TableNormal"/>
    <w:uiPriority w:val="59"/>
    <w:rsid w:val="00A307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3D62"/>
    <w:pPr>
      <w:ind w:left="720"/>
      <w:contextualSpacing/>
    </w:pPr>
  </w:style>
  <w:style w:type="paragraph" w:styleId="Header">
    <w:name w:val="header"/>
    <w:basedOn w:val="Normal"/>
    <w:link w:val="HeaderChar"/>
    <w:uiPriority w:val="99"/>
    <w:unhideWhenUsed/>
    <w:rsid w:val="00640A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A0C"/>
  </w:style>
  <w:style w:type="paragraph" w:styleId="Footer">
    <w:name w:val="footer"/>
    <w:basedOn w:val="Normal"/>
    <w:link w:val="FooterChar"/>
    <w:uiPriority w:val="99"/>
    <w:unhideWhenUsed/>
    <w:rsid w:val="00640A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A0C"/>
  </w:style>
  <w:style w:type="paragraph" w:styleId="BalloonText">
    <w:name w:val="Balloon Text"/>
    <w:basedOn w:val="Normal"/>
    <w:link w:val="BalloonTextChar"/>
    <w:uiPriority w:val="99"/>
    <w:semiHidden/>
    <w:unhideWhenUsed/>
    <w:rsid w:val="002B7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900"/>
    <w:rPr>
      <w:rFonts w:ascii="Tahoma" w:hAnsi="Tahoma" w:cs="Tahoma"/>
      <w:sz w:val="16"/>
      <w:szCs w:val="16"/>
    </w:rPr>
  </w:style>
  <w:style w:type="character" w:styleId="Hyperlink">
    <w:name w:val="Hyperlink"/>
    <w:basedOn w:val="DefaultParagraphFont"/>
    <w:uiPriority w:val="99"/>
    <w:unhideWhenUsed/>
    <w:rsid w:val="00E04932"/>
    <w:rPr>
      <w:color w:val="0000FF" w:themeColor="hyperlink"/>
      <w:u w:val="single"/>
    </w:rPr>
  </w:style>
  <w:style w:type="character" w:customStyle="1" w:styleId="UnresolvedMention">
    <w:name w:val="Unresolved Mention"/>
    <w:basedOn w:val="DefaultParagraphFont"/>
    <w:uiPriority w:val="99"/>
    <w:semiHidden/>
    <w:unhideWhenUsed/>
    <w:rsid w:val="00E049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423510">
      <w:bodyDiv w:val="1"/>
      <w:marLeft w:val="0"/>
      <w:marRight w:val="0"/>
      <w:marTop w:val="0"/>
      <w:marBottom w:val="0"/>
      <w:divBdr>
        <w:top w:val="none" w:sz="0" w:space="0" w:color="auto"/>
        <w:left w:val="none" w:sz="0" w:space="0" w:color="auto"/>
        <w:bottom w:val="none" w:sz="0" w:space="0" w:color="auto"/>
        <w:right w:val="none" w:sz="0" w:space="0" w:color="auto"/>
      </w:divBdr>
    </w:div>
    <w:div w:id="1382173509">
      <w:bodyDiv w:val="1"/>
      <w:marLeft w:val="0"/>
      <w:marRight w:val="0"/>
      <w:marTop w:val="0"/>
      <w:marBottom w:val="0"/>
      <w:divBdr>
        <w:top w:val="none" w:sz="0" w:space="0" w:color="auto"/>
        <w:left w:val="none" w:sz="0" w:space="0" w:color="auto"/>
        <w:bottom w:val="none" w:sz="0" w:space="0" w:color="auto"/>
        <w:right w:val="none" w:sz="0" w:space="0" w:color="auto"/>
      </w:divBdr>
    </w:div>
    <w:div w:id="1388603553">
      <w:bodyDiv w:val="1"/>
      <w:marLeft w:val="0"/>
      <w:marRight w:val="0"/>
      <w:marTop w:val="0"/>
      <w:marBottom w:val="0"/>
      <w:divBdr>
        <w:top w:val="none" w:sz="0" w:space="0" w:color="auto"/>
        <w:left w:val="none" w:sz="0" w:space="0" w:color="auto"/>
        <w:bottom w:val="none" w:sz="0" w:space="0" w:color="auto"/>
        <w:right w:val="none" w:sz="0" w:space="0" w:color="auto"/>
      </w:divBdr>
    </w:div>
    <w:div w:id="185980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10144</Words>
  <Characters>57825</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TRS</dc:creator>
  <cp:lastModifiedBy>qwert</cp:lastModifiedBy>
  <cp:revision>3</cp:revision>
  <cp:lastPrinted>2026-03-11T13:58:00Z</cp:lastPrinted>
  <dcterms:created xsi:type="dcterms:W3CDTF">2026-04-23T14:38:00Z</dcterms:created>
  <dcterms:modified xsi:type="dcterms:W3CDTF">2026-04-24T14:47:00Z</dcterms:modified>
</cp:coreProperties>
</file>