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54B829F0" w:rsidR="009303D9" w:rsidRPr="008B6524" w:rsidRDefault="05070568" w:rsidP="535A105D">
      <w:pPr>
        <w:pStyle w:val="papertitle"/>
        <w:spacing w:before="5pt" w:beforeAutospacing="1" w:after="5pt" w:afterAutospacing="1"/>
        <w:ind w:firstLine="36pt"/>
      </w:pPr>
      <w:r w:rsidRPr="00A46EB6">
        <w:rPr>
          <w:kern w:val="48"/>
        </w:rPr>
        <w:t xml:space="preserve">AI – Powered </w:t>
      </w:r>
      <w:r w:rsidR="00A46EB6">
        <w:tab/>
      </w:r>
      <w:r>
        <w:t>Financial Statement Analytics and Finance Product Recommendation</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19875EDF" w14:textId="3DB8B0B6" w:rsidR="101CE71D" w:rsidRDefault="101CE71D"/>
    <w:p w14:paraId="06EF1C00" w14:textId="49B92414" w:rsidR="101CE71D" w:rsidRDefault="101CE71D"/>
    <w:p w14:paraId="0BA79D76" w14:textId="74D525A1" w:rsidR="101CE71D" w:rsidRDefault="101CE71D"/>
    <w:p w14:paraId="26F7A2B0" w14:textId="786FFD81" w:rsidR="101CE71D" w:rsidRDefault="101CE71D"/>
    <w:p w14:paraId="5CFB4307" w14:textId="268138D4" w:rsidR="101CE71D" w:rsidRDefault="101CE71D"/>
    <w:p w14:paraId="2DD16AC1" w14:textId="319581B3" w:rsidR="101CE71D" w:rsidRDefault="101CE71D"/>
    <w:p w14:paraId="0316535E" w14:textId="77777777" w:rsidR="003B55CA" w:rsidRDefault="003B55CA">
      <w:pPr>
        <w:sectPr w:rsidR="003B55CA"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6DF48C6" w14:textId="6B8521AE" w:rsidR="00F74580" w:rsidRPr="00F74580" w:rsidRDefault="00F74580" w:rsidP="00F74580">
      <w:pPr>
        <w:pStyle w:val="Keywords"/>
        <w:rPr>
          <w:iCs/>
          <w:lang w:val="en-IN"/>
        </w:rPr>
      </w:pPr>
      <w:r w:rsidRPr="00F74580">
        <w:rPr>
          <w:iCs/>
          <w:lang w:val="en-IN"/>
        </w:rPr>
        <w:t>Abstract -Use of big data and credit card propensity model to enhance credit risk underwriting</w:t>
      </w:r>
      <w:r>
        <w:rPr>
          <w:iCs/>
          <w:lang w:val="en-IN"/>
        </w:rPr>
        <w:t xml:space="preserve"> </w:t>
      </w:r>
      <w:r w:rsidRPr="00F74580">
        <w:rPr>
          <w:iCs/>
          <w:lang w:val="en-IN"/>
        </w:rPr>
        <w:t>Banking and lending institutions often run into difficulties to target the right people for their products. That is why you can see credit card offers with very attractive conditions sent first to those who either do not qualify or are not even interested. It is not only a question of a waste of money, but it also contributes to people getting into a debt beyond their capacity and therefore to higher default rates.</w:t>
      </w:r>
      <w:r>
        <w:rPr>
          <w:iCs/>
          <w:lang w:val="en-IN"/>
        </w:rPr>
        <w:t xml:space="preserve"> </w:t>
      </w:r>
      <w:r w:rsidRPr="00F74580">
        <w:rPr>
          <w:iCs/>
          <w:lang w:val="en-IN"/>
        </w:rPr>
        <w:t>Analyzing transaction data to find behavior patterns and forecasting whether a person is likely to be suitable for premium rewards cards; for example, frequent travelers or high-net-worth clients. Obtaining real banking datasets, especially those rare outliers, is very difficult, hence the paper makes use of synthetic data. Currently, the work is centered on credit card propensity; maintaining combination of simplicity and precision as the model evolves.</w:t>
      </w:r>
      <w:r>
        <w:rPr>
          <w:iCs/>
          <w:lang w:val="en-IN"/>
        </w:rPr>
        <w:t xml:space="preserve"> </w:t>
      </w:r>
      <w:r w:rsidRPr="00F74580">
        <w:rPr>
          <w:iCs/>
          <w:lang w:val="en-IN"/>
        </w:rPr>
        <w:t>Briefly, this tool offers financial entities a highly intelligent and very efficient process, for increasing conversion rates, promoting responsible borrowing and being more aware of the customer base.</w:t>
      </w:r>
    </w:p>
    <w:p w14:paraId="2DA20F22" w14:textId="77777777" w:rsidR="00914168" w:rsidRPr="004D72B5" w:rsidRDefault="00914168" w:rsidP="00914168">
      <w:pPr>
        <w:pStyle w:val="Keywords"/>
        <w:rPr>
          <w:iCs/>
        </w:rPr>
      </w:pPr>
      <w:r>
        <w:t>Keywords—</w:t>
      </w:r>
      <w:r w:rsidRPr="5E73EAC6">
        <w:rPr>
          <w:iCs/>
        </w:rPr>
        <w:t xml:space="preserve"> Financial Propensity Modeling, Customer Segmentation, Machine Learning in Finance, Predictive Analysis.</w:t>
      </w:r>
    </w:p>
    <w:p w14:paraId="3D2B5EF9" w14:textId="77777777" w:rsidR="00914168" w:rsidRDefault="00914168" w:rsidP="00914168">
      <w:pPr>
        <w:pStyle w:val="Heading1"/>
      </w:pPr>
      <w:r>
        <w:t>Introduction</w:t>
      </w:r>
    </w:p>
    <w:p w14:paraId="6A272B62" w14:textId="77777777" w:rsidR="00F74580" w:rsidRPr="00F74580" w:rsidRDefault="00F74580" w:rsidP="00F74580">
      <w:pPr>
        <w:pStyle w:val="NormalWeb"/>
        <w:jc w:val="both"/>
        <w:rPr>
          <w:sz w:val="20"/>
          <w:szCs w:val="20"/>
        </w:rPr>
      </w:pPr>
      <w:r w:rsidRPr="00F74580">
        <w:rPr>
          <w:sz w:val="20"/>
          <w:szCs w:val="20"/>
        </w:rPr>
        <w:t>In a congested financial landscape, institutions must ensure cross-selling and up-selling are executed properly to grow. Banks and financial groups are always pushing a plethora of products or offerings; be it a basic checking account or a high-end or a "premium" credit card; they go through the process of finding the perfect product-customer fit, the ideal one. Unfortunately, for a long time, they have mostly depended on the usual few, the broadest of cuts or categories such as age, income, and credit scores. However, these factors do not really give a good picture of people's lifestyles, spending habits, or the day-to-day ups and downs of their financial matters. So, quite a few efforts go into waste, and customers get matched with products that they do not necessarily need or want, and there are quite a few lost opportunities at the same time.</w:t>
      </w:r>
    </w:p>
    <w:p w14:paraId="7BB83879" w14:textId="77777777" w:rsidR="00F74580" w:rsidRPr="00F74580" w:rsidRDefault="00F74580" w:rsidP="00F74580">
      <w:pPr>
        <w:pStyle w:val="NormalWeb"/>
        <w:jc w:val="both"/>
        <w:rPr>
          <w:sz w:val="20"/>
          <w:szCs w:val="20"/>
        </w:rPr>
      </w:pPr>
      <w:r w:rsidRPr="00F74580">
        <w:rPr>
          <w:sz w:val="20"/>
          <w:szCs w:val="20"/>
        </w:rPr>
        <w:t>Financial institutions have continuously been failing to connect people with suitable financial products. They would recommend premium credit cards to low-income individuals; the outcome is anticipated: there will be a very limited number of takers. Worse still, if someone accepts the offer, they can very well find themselves in a situation where they are unable to keep up with the payments and buy more than they can afford, which then ends up being detrimental to both the customer and the bank. Meanwhile, at another level, banks neglect customers who would genuinely benefit from, for example, a deluxe travel card, therefore, losing not just on potential revenue but also the opportunity to develop loyalty with their top-tier clients. If banks were equipped with more intelligent systems capable of deeply understanding how people manage their money, they could do a great job at assisting each person with the financial products that most appropriately suit them.</w:t>
      </w:r>
    </w:p>
    <w:p w14:paraId="29711019" w14:textId="77777777" w:rsidR="00F74580" w:rsidRPr="00F74580" w:rsidRDefault="00F74580" w:rsidP="00F74580">
      <w:pPr>
        <w:pStyle w:val="NormalWeb"/>
        <w:jc w:val="both"/>
        <w:rPr>
          <w:sz w:val="20"/>
          <w:szCs w:val="20"/>
        </w:rPr>
      </w:pPr>
      <w:r w:rsidRPr="00F74580">
        <w:rPr>
          <w:sz w:val="20"/>
          <w:szCs w:val="20"/>
        </w:rPr>
        <w:t>That is the reason for this whole project: to fix the problem of matching financial products to the customers inefficiently by constructing a very accurate propensity model. If we succeed in figuring out with a high degree of certainty who really is going to take up a certain product, then the banks are going to benefit twice: first, their conversion rates will improve; second, they will be safer they will not be throwing random offers at people who do not have sufficient income. Furthermore, aiming at a single financial product i.e. credit cards will help us keep the approach simple as well as enable us to make clear comparisons of before &amp; after results. Therefore, for the time being we have decided to concentrate on only one product credit cards. Our synthetic data-based model does not reflect some of the startling types of behavior that one occasionally sees in real transaction data. Making​‍​‌‍​‍‌ broader or more complicated product recommendations presently would almost certainly compromise the validity of our model. We will begin testing with credit cards ​‍​‌‍​‍‌only.</w:t>
      </w:r>
    </w:p>
    <w:p w14:paraId="36F2CF13" w14:textId="77777777" w:rsidR="00914168" w:rsidRPr="00F91000" w:rsidRDefault="00914168" w:rsidP="00914168">
      <w:pPr>
        <w:pStyle w:val="Heading1"/>
        <w:rPr>
          <w:rFonts w:eastAsia="Times New Roman"/>
        </w:rPr>
      </w:pPr>
      <w:r w:rsidRPr="5E73EAC6">
        <w:rPr>
          <w:rFonts w:eastAsia="Times New Roman"/>
        </w:rPr>
        <w:t>Literature Review</w:t>
      </w:r>
    </w:p>
    <w:p w14:paraId="2BBE15C4" w14:textId="77777777" w:rsidR="002B1492" w:rsidRDefault="002B1492" w:rsidP="00914168">
      <w:pPr>
        <w:spacing w:after="12pt"/>
        <w:jc w:val="both"/>
        <w:rPr>
          <w:rFonts w:eastAsia="Times New Roman"/>
        </w:rPr>
      </w:pPr>
      <w:r w:rsidRPr="002B1492">
        <w:rPr>
          <w:rFonts w:eastAsia="Times New Roman"/>
        </w:rPr>
        <w:t>The authors of the article by Desai et al. [1] developed a credit card recommendation predictive model, based on the key financial metrics such as income, spending habits, and credit history. Their research indicated that feature engineering is critical and can significantly influence the performance of the model. They struck a high degree of accuracy in selecting the appropriate customers to the various credit card levels and emphasized the importance of data-driven decision-making.</w:t>
      </w:r>
    </w:p>
    <w:p w14:paraId="54A70B50" w14:textId="77777777" w:rsidR="002B1492" w:rsidRDefault="002B1492" w:rsidP="00914168">
      <w:pPr>
        <w:spacing w:after="12pt"/>
        <w:jc w:val="both"/>
        <w:rPr>
          <w:rFonts w:eastAsia="Times New Roman"/>
        </w:rPr>
      </w:pPr>
      <w:r w:rsidRPr="002B1492">
        <w:rPr>
          <w:rFonts w:eastAsia="Times New Roman"/>
        </w:rPr>
        <w:t>Applying machine learning to risk assessment, according to a recent comparative study, the models were tested (Random Forest, Logistic Regression and XGBoost) on the FinTech applications. That study revealed that XGBoost led in terms of performance and recall on credit scoring, in fact, bypassing complex, nonlinear relationships in structured financial data [2].</w:t>
      </w:r>
      <w:r w:rsidR="00914168">
        <w:br/>
      </w:r>
    </w:p>
    <w:p w14:paraId="3BDAFCC5" w14:textId="033636AA" w:rsidR="002B1492" w:rsidRPr="002B1492" w:rsidRDefault="002B1492" w:rsidP="002B1492">
      <w:pPr>
        <w:spacing w:after="12pt"/>
        <w:jc w:val="both"/>
        <w:rPr>
          <w:rFonts w:eastAsia="Times New Roman"/>
        </w:rPr>
      </w:pPr>
      <w:r w:rsidRPr="002B1492">
        <w:rPr>
          <w:rFonts w:eastAsia="Times New Roman"/>
        </w:rPr>
        <w:lastRenderedPageBreak/>
        <w:t>In the same vein, a 2025 study tackled loan-default predictions with machine learning models [3]. The authors analyzed XGBoost, Gradient Boosting, and Random Forest with well-cleaned data sets. Extreme gradient boosting has proven to be the most accurate and the study has highlighted the importance of feature engineering in financial risk assessment.</w:t>
      </w:r>
    </w:p>
    <w:p w14:paraId="4D1D96FD" w14:textId="77777777" w:rsidR="002B1492" w:rsidRDefault="002B1492" w:rsidP="002B1492">
      <w:pPr>
        <w:spacing w:after="12pt"/>
        <w:jc w:val="both"/>
        <w:rPr>
          <w:rFonts w:eastAsia="Times New Roman"/>
        </w:rPr>
      </w:pPr>
      <w:r w:rsidRPr="002B1492">
        <w:rPr>
          <w:rFonts w:eastAsia="Times New Roman"/>
        </w:rPr>
        <w:t>Regarding the change in financial behavior, Lian and Li [4] propose a financial products recommendation system, which is based on the deep learning framework with Transformer network. Their study noted that conventional collaborative filtering would tend to omit time-series factors. Their neural network approach increased the quality of recommendation and predictability of accuracy by digging through the temporal conditions of both the users and products.</w:t>
      </w:r>
    </w:p>
    <w:p w14:paraId="4F3DAF76" w14:textId="77777777" w:rsidR="002B1492" w:rsidRPr="002B1492" w:rsidRDefault="002B1492" w:rsidP="002B1492">
      <w:pPr>
        <w:spacing w:after="12pt"/>
        <w:jc w:val="both"/>
        <w:rPr>
          <w:rFonts w:eastAsia="Times New Roman"/>
        </w:rPr>
      </w:pPr>
      <w:r w:rsidRPr="002B1492">
        <w:rPr>
          <w:rFonts w:eastAsia="Times New Roman"/>
        </w:rPr>
        <w:t>Introduced alongside the changes in deep learning architecture, the new multi-criteria recommenders system (MCRS) has emerged. An example of such a deep learning model is the tensor-based TEMUL which increased accuracy in predictions started because it was modelled around user preferences across various financial aspects, rather than simply relying on an aggregate rating. This confirms that deep neural networks can indeed process user-item interactions of complexity in finance [5].</w:t>
      </w:r>
    </w:p>
    <w:p w14:paraId="3D2849B6" w14:textId="77777777" w:rsidR="002B1492" w:rsidRDefault="002B1492" w:rsidP="002B1492">
      <w:pPr>
        <w:spacing w:after="12pt"/>
        <w:jc w:val="both"/>
        <w:rPr>
          <w:rFonts w:eastAsia="Times New Roman"/>
        </w:rPr>
      </w:pPr>
      <w:r w:rsidRPr="002B1492">
        <w:rPr>
          <w:rFonts w:eastAsia="Times New Roman"/>
        </w:rPr>
        <w:t>Clustering technique, when associated with supervised classification has emerged as a potent tool in financial profiling. Recent literature in the area of forecasting financial risk indicates that predictive models can be checked by incorporating unsupervised clustering in order to group customer uses patterns. This is a method that properly segments the customers into profiles and then conducts their risk assessment or product recommendations [6].</w:t>
      </w:r>
    </w:p>
    <w:p w14:paraId="4C9047DB" w14:textId="77777777" w:rsidR="002B1492" w:rsidRDefault="002B1492" w:rsidP="00914168">
      <w:pPr>
        <w:spacing w:after="12pt"/>
        <w:jc w:val="both"/>
        <w:rPr>
          <w:rFonts w:eastAsia="Times New Roman"/>
        </w:rPr>
      </w:pPr>
      <w:r w:rsidRPr="002B1492">
        <w:rPr>
          <w:rFonts w:eastAsia="Times New Roman"/>
        </w:rPr>
        <w:t>To solve this, a recent researches on the recommenders systems applied to dynamically generated ever-changing privacy controlled synthetic data. The researchers demonstrated that the programmatic production of synthetic data provides a good balance of utility and privacy, allowing predictive models to work well without knowing actual user data [7].</w:t>
      </w:r>
    </w:p>
    <w:p w14:paraId="22A7D9B9" w14:textId="77777777" w:rsidR="002B1492" w:rsidRDefault="002B1492" w:rsidP="00914168">
      <w:pPr>
        <w:spacing w:after="12pt"/>
        <w:jc w:val="both"/>
        <w:rPr>
          <w:rFonts w:eastAsia="Times New Roman"/>
        </w:rPr>
      </w:pPr>
      <w:r w:rsidRPr="002B1492">
        <w:rPr>
          <w:rFonts w:eastAsia="Times New Roman"/>
        </w:rPr>
        <w:t>Researchers also have made efforts to improve the accuracy of classification through fine-tuning hyperparameters. As an example, one recently proposed weighted cognitive avoidance particle swarm optimization of XGBoost. Attentively tuning the settings of the model, they obtained far superior performance than conventional algorithms in classifying credit scores and capability to prevent overfitting when using financial data [8].</w:t>
      </w:r>
    </w:p>
    <w:p w14:paraId="333F8C4D" w14:textId="77777777" w:rsidR="00D1312E" w:rsidRDefault="00D1312E" w:rsidP="00914168">
      <w:pPr>
        <w:spacing w:after="12pt"/>
        <w:jc w:val="both"/>
        <w:rPr>
          <w:rFonts w:eastAsia="Times New Roman"/>
        </w:rPr>
      </w:pPr>
      <w:r w:rsidRPr="00D1312E">
        <w:rPr>
          <w:rFonts w:eastAsia="Times New Roman"/>
        </w:rPr>
        <w:t xml:space="preserve">It is becoming less of a field where an old-school demographic targeting is used and more of an algorithmic behavioral segmentation field. Surveys done with k-prototype and clustering of banking customers showed that machine learning algorithms offer a significantly more data-intensive, efficient way of replacing manual demographics grouping. This change results in a reduction in the number of poorly-fitting product offerings [9]. </w:t>
      </w:r>
    </w:p>
    <w:p w14:paraId="7027B444" w14:textId="3B912B83" w:rsidR="30DA41A9" w:rsidRDefault="00D1312E" w:rsidP="30DA41A9">
      <w:pPr>
        <w:jc w:val="both"/>
        <w:rPr>
          <w:rFonts w:eastAsia="Times New Roman"/>
        </w:rPr>
      </w:pPr>
      <w:r w:rsidRPr="00D1312E">
        <w:rPr>
          <w:rFonts w:eastAsia="Times New Roman"/>
        </w:rPr>
        <w:t>At the center, correct propensity models rely on an effective sorting of raw transaction information. Recent research points to a necessity to automatize processing of financial data through the combination of keyword matching and machine learning and NLP. Manual transforming of the vague descriptions of transaction into concrete, structured, categories is a step to further feature engineering and more reliable behavioral analysis [10].</w:t>
      </w:r>
    </w:p>
    <w:p w14:paraId="739CF95E" w14:textId="77777777" w:rsidR="006D3ECA" w:rsidRDefault="006D3ECA" w:rsidP="00FB6194">
      <w:pPr>
        <w:pStyle w:val="Heading1"/>
        <w:numPr>
          <w:ilvl w:val="0"/>
          <w:numId w:val="0"/>
        </w:numPr>
        <w:jc w:val="both"/>
        <w:sectPr w:rsidR="006D3ECA" w:rsidSect="008C03A2">
          <w:type w:val="continuous"/>
          <w:pgSz w:w="595.30pt" w:h="841.90pt" w:code="9"/>
          <w:pgMar w:top="54pt" w:right="45.35pt" w:bottom="72pt" w:left="45.35pt" w:header="36pt" w:footer="36pt" w:gutter="0pt"/>
          <w:cols w:space="18pt"/>
          <w:docGrid w:linePitch="360"/>
        </w:sectPr>
      </w:pPr>
    </w:p>
    <w:p w14:paraId="48BA7C4A" w14:textId="32758A4D" w:rsidR="535A105D" w:rsidRDefault="535A105D" w:rsidP="535A105D">
      <w:pPr>
        <w:pStyle w:val="Heading1"/>
        <w:numPr>
          <w:ilvl w:val="0"/>
          <w:numId w:val="0"/>
        </w:numPr>
      </w:pPr>
    </w:p>
    <w:p w14:paraId="4EB045D3" w14:textId="631BF454" w:rsidR="535A105D" w:rsidRDefault="535A105D" w:rsidP="00F91000">
      <w:pPr>
        <w:pStyle w:val="Heading1"/>
        <w:numPr>
          <w:ilvl w:val="0"/>
          <w:numId w:val="0"/>
        </w:numPr>
        <w:jc w:val="both"/>
      </w:pPr>
    </w:p>
    <w:p w14:paraId="4AA91854" w14:textId="77777777" w:rsidR="008C03A2" w:rsidRDefault="008C03A2" w:rsidP="008C03A2"/>
    <w:p w14:paraId="16490A2F" w14:textId="77777777" w:rsidR="008C03A2" w:rsidRPr="008C03A2" w:rsidRDefault="008C03A2" w:rsidP="008C03A2"/>
    <w:p w14:paraId="3F730BE6" w14:textId="2E0DD2E7" w:rsidR="006D3ECA" w:rsidRDefault="00EF17B1" w:rsidP="006D3ECA">
      <w:pPr>
        <w:pStyle w:val="Heading1"/>
      </w:pPr>
      <w:r>
        <w:t>Comparison Table</w:t>
      </w:r>
    </w:p>
    <w:tbl>
      <w:tblPr>
        <w:tblW w:w="595.65pt" w:type="dxa"/>
        <w:tblInd w:w="-37.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0.50pt" w:type="dxa"/>
          <w:end w:w="0.50pt" w:type="dxa"/>
        </w:tblCellMar>
        <w:tblLook w:firstRow="0" w:lastRow="0" w:firstColumn="0" w:lastColumn="0" w:noHBand="0" w:noVBand="0"/>
      </w:tblPr>
      <w:tblGrid>
        <w:gridCol w:w="1627"/>
        <w:gridCol w:w="1628"/>
        <w:gridCol w:w="2129"/>
        <w:gridCol w:w="1570"/>
        <w:gridCol w:w="2600"/>
        <w:gridCol w:w="2359"/>
      </w:tblGrid>
      <w:tr w:rsidR="00243708" w14:paraId="27CF181B" w14:textId="77777777" w:rsidTr="00F91000">
        <w:trPr>
          <w:trHeight w:val="179"/>
          <w:tblHeader/>
        </w:trPr>
        <w:tc>
          <w:tcPr>
            <w:tcW w:w="81.35pt" w:type="dxa"/>
            <w:tcBorders>
              <w:top w:val="single" w:sz="1" w:space="0" w:color="999999"/>
              <w:start w:val="single" w:sz="1" w:space="0" w:color="999999"/>
              <w:bottom w:val="single" w:sz="1" w:space="0" w:color="999999"/>
              <w:end w:val="single" w:sz="1" w:space="0" w:color="999999"/>
            </w:tcBorders>
            <w:shd w:val="clear" w:color="auto" w:fill="000000" w:themeFill="text1"/>
            <w:tcMar>
              <w:top w:w="3pt" w:type="dxa"/>
              <w:start w:w="4pt" w:type="dxa"/>
              <w:bottom w:w="3pt" w:type="dxa"/>
              <w:end w:w="4pt" w:type="dxa"/>
            </w:tcMar>
            <w:vAlign w:val="center"/>
          </w:tcPr>
          <w:p w14:paraId="11C1CB35" w14:textId="77777777" w:rsidR="00243708" w:rsidRPr="00F91000" w:rsidRDefault="00243708" w:rsidP="00CA72CF">
            <w:r w:rsidRPr="00F91000">
              <w:rPr>
                <w:rFonts w:eastAsia="Times New Roman"/>
                <w:b/>
                <w:bCs/>
                <w:color w:val="FFFFFF"/>
                <w:sz w:val="16"/>
                <w:szCs w:val="16"/>
              </w:rPr>
              <w:t>Paper Title</w:t>
            </w:r>
          </w:p>
        </w:tc>
        <w:tc>
          <w:tcPr>
            <w:tcW w:w="81.40pt" w:type="dxa"/>
            <w:tcBorders>
              <w:top w:val="single" w:sz="1" w:space="0" w:color="999999"/>
              <w:start w:val="single" w:sz="1" w:space="0" w:color="999999"/>
              <w:bottom w:val="single" w:sz="1" w:space="0" w:color="999999"/>
              <w:end w:val="single" w:sz="1" w:space="0" w:color="999999"/>
            </w:tcBorders>
            <w:shd w:val="clear" w:color="auto" w:fill="000000" w:themeFill="text1"/>
            <w:tcMar>
              <w:top w:w="3pt" w:type="dxa"/>
              <w:start w:w="4pt" w:type="dxa"/>
              <w:bottom w:w="3pt" w:type="dxa"/>
              <w:end w:w="4pt" w:type="dxa"/>
            </w:tcMar>
            <w:vAlign w:val="center"/>
          </w:tcPr>
          <w:p w14:paraId="529D6E12" w14:textId="77777777" w:rsidR="00243708" w:rsidRPr="00F91000" w:rsidRDefault="00243708" w:rsidP="00CA72CF">
            <w:r w:rsidRPr="00F91000">
              <w:rPr>
                <w:rFonts w:eastAsia="Times New Roman"/>
                <w:b/>
                <w:bCs/>
                <w:color w:val="FFFFFF"/>
                <w:sz w:val="16"/>
                <w:szCs w:val="16"/>
              </w:rPr>
              <w:t>Data Source / Modality</w:t>
            </w:r>
          </w:p>
        </w:tc>
        <w:tc>
          <w:tcPr>
            <w:tcW w:w="106.45pt" w:type="dxa"/>
            <w:tcBorders>
              <w:top w:val="single" w:sz="1" w:space="0" w:color="999999"/>
              <w:start w:val="single" w:sz="1" w:space="0" w:color="999999"/>
              <w:bottom w:val="single" w:sz="1" w:space="0" w:color="999999"/>
              <w:end w:val="single" w:sz="1" w:space="0" w:color="999999"/>
            </w:tcBorders>
            <w:shd w:val="clear" w:color="auto" w:fill="000000" w:themeFill="text1"/>
            <w:tcMar>
              <w:top w:w="3pt" w:type="dxa"/>
              <w:start w:w="4pt" w:type="dxa"/>
              <w:bottom w:w="3pt" w:type="dxa"/>
              <w:end w:w="4pt" w:type="dxa"/>
            </w:tcMar>
            <w:vAlign w:val="center"/>
          </w:tcPr>
          <w:p w14:paraId="7C947CC1" w14:textId="77777777" w:rsidR="00243708" w:rsidRPr="00F91000" w:rsidRDefault="00243708" w:rsidP="00CA72CF">
            <w:r w:rsidRPr="00F91000">
              <w:rPr>
                <w:rFonts w:eastAsia="Times New Roman"/>
                <w:b/>
                <w:bCs/>
                <w:color w:val="FFFFFF"/>
                <w:sz w:val="16"/>
                <w:szCs w:val="16"/>
              </w:rPr>
              <w:t>Technologies &amp; Models Used</w:t>
            </w:r>
          </w:p>
        </w:tc>
        <w:tc>
          <w:tcPr>
            <w:tcW w:w="78.50pt" w:type="dxa"/>
            <w:tcBorders>
              <w:top w:val="single" w:sz="1" w:space="0" w:color="999999"/>
              <w:start w:val="single" w:sz="1" w:space="0" w:color="999999"/>
              <w:bottom w:val="single" w:sz="1" w:space="0" w:color="999999"/>
              <w:end w:val="single" w:sz="1" w:space="0" w:color="999999"/>
            </w:tcBorders>
            <w:shd w:val="clear" w:color="auto" w:fill="000000" w:themeFill="text1"/>
            <w:tcMar>
              <w:top w:w="3pt" w:type="dxa"/>
              <w:start w:w="4pt" w:type="dxa"/>
              <w:bottom w:w="3pt" w:type="dxa"/>
              <w:end w:w="4pt" w:type="dxa"/>
            </w:tcMar>
            <w:vAlign w:val="center"/>
          </w:tcPr>
          <w:p w14:paraId="6782FE9C" w14:textId="183BBF6D" w:rsidR="00243708" w:rsidRPr="00F91000" w:rsidRDefault="00243708" w:rsidP="00CA72CF">
            <w:r w:rsidRPr="00F91000">
              <w:rPr>
                <w:rFonts w:eastAsia="Times New Roman"/>
                <w:b/>
                <w:bCs/>
                <w:color w:val="FFFFFF"/>
                <w:sz w:val="16"/>
                <w:szCs w:val="16"/>
              </w:rPr>
              <w:t>Output</w:t>
            </w:r>
          </w:p>
        </w:tc>
        <w:tc>
          <w:tcPr>
            <w:tcW w:w="130pt" w:type="dxa"/>
            <w:tcBorders>
              <w:top w:val="single" w:sz="1" w:space="0" w:color="999999"/>
              <w:start w:val="single" w:sz="1" w:space="0" w:color="999999"/>
              <w:bottom w:val="single" w:sz="1" w:space="0" w:color="999999"/>
              <w:end w:val="single" w:sz="1" w:space="0" w:color="999999"/>
            </w:tcBorders>
            <w:shd w:val="clear" w:color="auto" w:fill="000000" w:themeFill="text1"/>
            <w:tcMar>
              <w:top w:w="3pt" w:type="dxa"/>
              <w:start w:w="4pt" w:type="dxa"/>
              <w:bottom w:w="3pt" w:type="dxa"/>
              <w:end w:w="4pt" w:type="dxa"/>
            </w:tcMar>
            <w:vAlign w:val="center"/>
          </w:tcPr>
          <w:p w14:paraId="276E8250" w14:textId="71EBA26D" w:rsidR="00243708" w:rsidRPr="00F91000" w:rsidRDefault="00243708" w:rsidP="00CA72CF">
            <w:r w:rsidRPr="00F91000">
              <w:rPr>
                <w:rFonts w:eastAsia="Times New Roman"/>
                <w:b/>
                <w:bCs/>
                <w:color w:val="FFFFFF"/>
                <w:sz w:val="16"/>
                <w:szCs w:val="16"/>
              </w:rPr>
              <w:t>Strengths / Key Contributions</w:t>
            </w:r>
          </w:p>
        </w:tc>
        <w:tc>
          <w:tcPr>
            <w:tcW w:w="117.95pt" w:type="dxa"/>
            <w:tcBorders>
              <w:top w:val="single" w:sz="1" w:space="0" w:color="999999"/>
              <w:start w:val="single" w:sz="1" w:space="0" w:color="999999"/>
              <w:bottom w:val="single" w:sz="1" w:space="0" w:color="999999"/>
              <w:end w:val="single" w:sz="1" w:space="0" w:color="999999"/>
            </w:tcBorders>
            <w:shd w:val="clear" w:color="auto" w:fill="000000" w:themeFill="text1"/>
            <w:tcMar>
              <w:top w:w="3pt" w:type="dxa"/>
              <w:start w:w="4pt" w:type="dxa"/>
              <w:bottom w:w="3pt" w:type="dxa"/>
              <w:end w:w="4pt" w:type="dxa"/>
            </w:tcMar>
            <w:vAlign w:val="center"/>
          </w:tcPr>
          <w:p w14:paraId="5589F028" w14:textId="77777777" w:rsidR="00243708" w:rsidRPr="00F91000" w:rsidRDefault="00243708" w:rsidP="00CA72CF">
            <w:r w:rsidRPr="00F91000">
              <w:rPr>
                <w:rFonts w:eastAsia="Times New Roman"/>
                <w:b/>
                <w:bCs/>
                <w:color w:val="FFFFFF"/>
                <w:sz w:val="16"/>
                <w:szCs w:val="16"/>
              </w:rPr>
              <w:t>Limitations / Research Gap</w:t>
            </w:r>
          </w:p>
        </w:tc>
      </w:tr>
      <w:tr w:rsidR="00243708" w14:paraId="2FAC80C5" w14:textId="77777777" w:rsidTr="00F91000">
        <w:trPr>
          <w:trHeight w:val="563"/>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EDC9B06" w14:textId="77777777" w:rsidR="00243708" w:rsidRPr="00F91000" w:rsidRDefault="00243708" w:rsidP="00CA72CF">
            <w:r w:rsidRPr="00F91000">
              <w:rPr>
                <w:rFonts w:eastAsia="Times New Roman"/>
                <w:color w:val="000000"/>
                <w:sz w:val="16"/>
                <w:szCs w:val="16"/>
              </w:rPr>
              <w:t>Cash Flow Underwriting with Bank Transaction Data [1]</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0341F82" w14:textId="77777777" w:rsidR="00243708" w:rsidRPr="00F91000" w:rsidRDefault="00243708" w:rsidP="00CA72CF">
            <w:r w:rsidRPr="00F91000">
              <w:rPr>
                <w:rFonts w:eastAsia="Times New Roman"/>
                <w:color w:val="000000"/>
                <w:sz w:val="16"/>
                <w:szCs w:val="16"/>
              </w:rPr>
              <w:t>Bank transaction data</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AA96809" w14:textId="77777777" w:rsidR="00243708" w:rsidRPr="00F91000" w:rsidRDefault="00243708" w:rsidP="00CA72CF">
            <w:r w:rsidRPr="00F91000">
              <w:rPr>
                <w:rFonts w:eastAsia="Times New Roman"/>
                <w:color w:val="000000"/>
                <w:sz w:val="16"/>
                <w:szCs w:val="16"/>
              </w:rPr>
              <w:t>Feature engineering, ML models</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00908C0" w14:textId="2FB72E7D" w:rsidR="00243708" w:rsidRPr="00F91000" w:rsidRDefault="00243708" w:rsidP="00CA72CF">
            <w:r w:rsidRPr="00F91000">
              <w:rPr>
                <w:rFonts w:eastAsia="Times New Roman"/>
                <w:color w:val="000000"/>
                <w:sz w:val="16"/>
                <w:szCs w:val="16"/>
              </w:rPr>
              <w:t>Creditworthiness prediction</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75A169B1" w14:textId="77777777" w:rsidR="00243708" w:rsidRPr="00F91000" w:rsidRDefault="00243708" w:rsidP="00CA72CF">
            <w:r w:rsidRPr="00F91000">
              <w:rPr>
                <w:rFonts w:eastAsia="Times New Roman"/>
                <w:color w:val="000000"/>
                <w:sz w:val="16"/>
                <w:szCs w:val="16"/>
              </w:rPr>
              <w:t>Uses behavioral transaction data for better underwriting</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C609121" w14:textId="77777777" w:rsidR="00243708" w:rsidRPr="00F91000" w:rsidRDefault="00243708" w:rsidP="00CA72CF">
            <w:r w:rsidRPr="00F91000">
              <w:rPr>
                <w:rFonts w:eastAsia="Times New Roman"/>
                <w:color w:val="000000"/>
                <w:sz w:val="16"/>
                <w:szCs w:val="16"/>
              </w:rPr>
              <w:t>Limited to MSME dataset</w:t>
            </w:r>
          </w:p>
        </w:tc>
      </w:tr>
      <w:tr w:rsidR="00243708" w14:paraId="6EDD1CA5" w14:textId="77777777" w:rsidTr="00F91000">
        <w:trPr>
          <w:trHeight w:val="359"/>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7D4E0FC" w14:textId="77777777" w:rsidR="00243708" w:rsidRPr="00F91000" w:rsidRDefault="00243708" w:rsidP="00CA72CF">
            <w:r w:rsidRPr="00F91000">
              <w:rPr>
                <w:rFonts w:eastAsia="Times New Roman"/>
                <w:color w:val="000000"/>
                <w:sz w:val="16"/>
                <w:szCs w:val="16"/>
              </w:rPr>
              <w:t>ML for Credit Scoring using Behavioral Data [2]</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CC7C7BE" w14:textId="77777777" w:rsidR="00243708" w:rsidRPr="00F91000" w:rsidRDefault="00243708" w:rsidP="00CA72CF">
            <w:r w:rsidRPr="00F91000">
              <w:rPr>
                <w:rFonts w:eastAsia="Times New Roman"/>
                <w:color w:val="000000"/>
                <w:sz w:val="16"/>
                <w:szCs w:val="16"/>
              </w:rPr>
              <w:t>Financial + transactional data</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7466D3B" w14:textId="77777777" w:rsidR="00243708" w:rsidRPr="00F91000" w:rsidRDefault="00243708" w:rsidP="00CA72CF">
            <w:r w:rsidRPr="00F91000">
              <w:rPr>
                <w:rFonts w:eastAsia="Times New Roman"/>
                <w:color w:val="000000"/>
                <w:sz w:val="16"/>
                <w:szCs w:val="16"/>
              </w:rPr>
              <w:t>Logistic Regression, Random Forest, Neural Networks</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3D96CE4" w14:textId="77777777" w:rsidR="00243708" w:rsidRPr="00F91000" w:rsidRDefault="00243708" w:rsidP="00CA72CF">
            <w:r w:rsidRPr="00F91000">
              <w:rPr>
                <w:rFonts w:eastAsia="Times New Roman"/>
                <w:color w:val="000000"/>
                <w:sz w:val="16"/>
                <w:szCs w:val="16"/>
              </w:rPr>
              <w:t>Credit risk prediction</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733355B" w14:textId="77777777" w:rsidR="00243708" w:rsidRPr="00F91000" w:rsidRDefault="00243708" w:rsidP="00CA72CF">
            <w:r w:rsidRPr="00F91000">
              <w:rPr>
                <w:rFonts w:eastAsia="Times New Roman"/>
                <w:color w:val="000000"/>
                <w:sz w:val="16"/>
                <w:szCs w:val="16"/>
              </w:rPr>
              <w:t>Combines behavioral + financial features</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2292A553" w14:textId="77777777" w:rsidR="00243708" w:rsidRPr="00F91000" w:rsidRDefault="00243708" w:rsidP="00CA72CF">
            <w:r w:rsidRPr="00F91000">
              <w:rPr>
                <w:rFonts w:eastAsia="Times New Roman"/>
                <w:color w:val="000000"/>
                <w:sz w:val="16"/>
                <w:szCs w:val="16"/>
              </w:rPr>
              <w:t>Needs large labeled datasets</w:t>
            </w:r>
          </w:p>
        </w:tc>
      </w:tr>
      <w:tr w:rsidR="00243708" w14:paraId="6CE4174A" w14:textId="77777777" w:rsidTr="00F91000">
        <w:trPr>
          <w:trHeight w:val="371"/>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33A0C853" w14:textId="77777777" w:rsidR="00243708" w:rsidRPr="00F91000" w:rsidRDefault="00243708" w:rsidP="00CA72CF">
            <w:r w:rsidRPr="00F91000">
              <w:rPr>
                <w:rFonts w:eastAsia="Times New Roman"/>
                <w:color w:val="000000"/>
                <w:sz w:val="16"/>
                <w:szCs w:val="16"/>
              </w:rPr>
              <w:t>ML Powered Financial Credit Scoring Review [3]</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3A31DEA9" w14:textId="77777777" w:rsidR="00243708" w:rsidRPr="00F91000" w:rsidRDefault="00243708" w:rsidP="00CA72CF">
            <w:r w:rsidRPr="00F91000">
              <w:rPr>
                <w:rFonts w:eastAsia="Times New Roman"/>
                <w:color w:val="000000"/>
                <w:sz w:val="16"/>
                <w:szCs w:val="16"/>
              </w:rPr>
              <w:t>Multiple datasets</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2637D050" w14:textId="77777777" w:rsidR="00243708" w:rsidRPr="00F91000" w:rsidRDefault="00243708" w:rsidP="00CA72CF">
            <w:r w:rsidRPr="00F91000">
              <w:rPr>
                <w:rFonts w:eastAsia="Times New Roman"/>
                <w:color w:val="000000"/>
                <w:sz w:val="16"/>
                <w:szCs w:val="16"/>
              </w:rPr>
              <w:t>RF, SVM, XGBoost, Deep Learning</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63F5B83" w14:textId="77777777" w:rsidR="00243708" w:rsidRPr="00F91000" w:rsidRDefault="00243708" w:rsidP="00CA72CF">
            <w:r w:rsidRPr="00F91000">
              <w:rPr>
                <w:rFonts w:eastAsia="Times New Roman"/>
                <w:color w:val="000000"/>
                <w:sz w:val="16"/>
                <w:szCs w:val="16"/>
              </w:rPr>
              <w:t>Performance comparison</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7A69140" w14:textId="77777777" w:rsidR="00243708" w:rsidRPr="00F91000" w:rsidRDefault="00243708" w:rsidP="00CA72CF">
            <w:r w:rsidRPr="00F91000">
              <w:rPr>
                <w:rFonts w:eastAsia="Times New Roman"/>
                <w:color w:val="000000"/>
                <w:sz w:val="16"/>
                <w:szCs w:val="16"/>
              </w:rPr>
              <w:t>Shows ML superiority over traditional models</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C1F03DE" w14:textId="77777777" w:rsidR="00243708" w:rsidRPr="00F91000" w:rsidRDefault="00243708" w:rsidP="00CA72CF">
            <w:r w:rsidRPr="00F91000">
              <w:rPr>
                <w:rFonts w:eastAsia="Times New Roman"/>
                <w:color w:val="000000"/>
                <w:sz w:val="16"/>
                <w:szCs w:val="16"/>
              </w:rPr>
              <w:t>No implementation</w:t>
            </w:r>
          </w:p>
        </w:tc>
      </w:tr>
      <w:tr w:rsidR="00243708" w14:paraId="191DDAA4" w14:textId="77777777" w:rsidTr="00F91000">
        <w:trPr>
          <w:trHeight w:val="371"/>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55E6234" w14:textId="77777777" w:rsidR="00243708" w:rsidRPr="00F91000" w:rsidRDefault="00243708" w:rsidP="00CA72CF">
            <w:r w:rsidRPr="00F91000">
              <w:rPr>
                <w:rFonts w:eastAsia="Times New Roman"/>
                <w:color w:val="000000"/>
                <w:sz w:val="16"/>
                <w:szCs w:val="16"/>
              </w:rPr>
              <w:t>Credit Risk Assessment using ML [4]</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0EA2329" w14:textId="77777777" w:rsidR="00243708" w:rsidRPr="00F91000" w:rsidRDefault="00243708" w:rsidP="00CA72CF">
            <w:r w:rsidRPr="00F91000">
              <w:rPr>
                <w:rFonts w:eastAsia="Times New Roman"/>
                <w:color w:val="000000"/>
                <w:sz w:val="16"/>
                <w:szCs w:val="16"/>
              </w:rPr>
              <w:t>Financial datasets</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1538D34" w14:textId="77777777" w:rsidR="00243708" w:rsidRPr="00F91000" w:rsidRDefault="00243708" w:rsidP="00CA72CF">
            <w:r w:rsidRPr="00F91000">
              <w:rPr>
                <w:rFonts w:eastAsia="Times New Roman"/>
                <w:color w:val="000000"/>
                <w:sz w:val="16"/>
                <w:szCs w:val="16"/>
              </w:rPr>
              <w:t>ML models + feature engineering</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7D5CA4EE" w14:textId="74C9ED73" w:rsidR="00243708" w:rsidRPr="00F91000" w:rsidRDefault="00243708" w:rsidP="00CA72CF">
            <w:r w:rsidRPr="00F91000">
              <w:rPr>
                <w:rFonts w:eastAsia="Times New Roman"/>
                <w:color w:val="000000"/>
                <w:sz w:val="16"/>
                <w:szCs w:val="16"/>
              </w:rPr>
              <w:t>Risk classification</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63042A2" w14:textId="77777777" w:rsidR="00243708" w:rsidRPr="00F91000" w:rsidRDefault="00243708" w:rsidP="00CA72CF">
            <w:r w:rsidRPr="00F91000">
              <w:rPr>
                <w:rFonts w:eastAsia="Times New Roman"/>
                <w:color w:val="000000"/>
                <w:sz w:val="16"/>
                <w:szCs w:val="16"/>
              </w:rPr>
              <w:t>Captures complex patterns</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479361D" w14:textId="77777777" w:rsidR="00243708" w:rsidRPr="00F91000" w:rsidRDefault="00243708" w:rsidP="00CA72CF">
            <w:r w:rsidRPr="00F91000">
              <w:rPr>
                <w:rFonts w:eastAsia="Times New Roman"/>
                <w:color w:val="000000"/>
                <w:sz w:val="16"/>
                <w:szCs w:val="16"/>
              </w:rPr>
              <w:t>Low explainability</w:t>
            </w:r>
          </w:p>
        </w:tc>
      </w:tr>
      <w:tr w:rsidR="00243708" w14:paraId="5B5FBFF3" w14:textId="77777777" w:rsidTr="00F91000">
        <w:trPr>
          <w:trHeight w:val="371"/>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295992D5" w14:textId="77777777" w:rsidR="00243708" w:rsidRPr="00F91000" w:rsidRDefault="00243708" w:rsidP="00CA72CF">
            <w:r w:rsidRPr="00F91000">
              <w:rPr>
                <w:rFonts w:eastAsia="Times New Roman"/>
                <w:color w:val="000000"/>
                <w:sz w:val="16"/>
                <w:szCs w:val="16"/>
              </w:rPr>
              <w:lastRenderedPageBreak/>
              <w:t>Credit Scoring using ML &amp; DL Models [5]</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C62B344" w14:textId="77777777" w:rsidR="00243708" w:rsidRPr="00F91000" w:rsidRDefault="00243708" w:rsidP="00CA72CF">
            <w:r w:rsidRPr="00F91000">
              <w:rPr>
                <w:rFonts w:eastAsia="Times New Roman"/>
                <w:color w:val="000000"/>
                <w:sz w:val="16"/>
                <w:szCs w:val="16"/>
              </w:rPr>
              <w:t>Banking datasets</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21843942" w14:textId="77777777" w:rsidR="00243708" w:rsidRPr="00F91000" w:rsidRDefault="00243708" w:rsidP="00CA72CF">
            <w:r w:rsidRPr="00F91000">
              <w:rPr>
                <w:rFonts w:eastAsia="Times New Roman"/>
                <w:color w:val="000000"/>
                <w:sz w:val="16"/>
                <w:szCs w:val="16"/>
              </w:rPr>
              <w:t>SVM, RF, Deep Neural Networks</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8954EB3" w14:textId="5805EEA4" w:rsidR="00243708" w:rsidRPr="00F91000" w:rsidRDefault="00243708" w:rsidP="00CA72CF">
            <w:r w:rsidRPr="00F91000">
              <w:rPr>
                <w:rFonts w:eastAsia="Times New Roman"/>
                <w:color w:val="000000"/>
                <w:sz w:val="16"/>
                <w:szCs w:val="16"/>
              </w:rPr>
              <w:t>Credit score prediction</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2F90BEF" w14:textId="77777777" w:rsidR="00243708" w:rsidRPr="00F91000" w:rsidRDefault="00243708" w:rsidP="00CA72CF">
            <w:r w:rsidRPr="00F91000">
              <w:rPr>
                <w:rFonts w:eastAsia="Times New Roman"/>
                <w:color w:val="000000"/>
                <w:sz w:val="16"/>
                <w:szCs w:val="16"/>
              </w:rPr>
              <w:t>High accuracy</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74BA0AB" w14:textId="77777777" w:rsidR="00243708" w:rsidRPr="00F91000" w:rsidRDefault="00243708" w:rsidP="00CA72CF">
            <w:r w:rsidRPr="00F91000">
              <w:rPr>
                <w:rFonts w:eastAsia="Times New Roman"/>
                <w:color w:val="000000"/>
                <w:sz w:val="16"/>
                <w:szCs w:val="16"/>
              </w:rPr>
              <w:t>High computational cost</w:t>
            </w:r>
          </w:p>
        </w:tc>
      </w:tr>
      <w:tr w:rsidR="00243708" w14:paraId="56DA5ED9" w14:textId="77777777" w:rsidTr="00F91000">
        <w:trPr>
          <w:trHeight w:val="371"/>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353A27A" w14:textId="6A4BFCE2" w:rsidR="00243708" w:rsidRPr="00F91000" w:rsidRDefault="00243708" w:rsidP="00CA72CF">
            <w:r w:rsidRPr="00F91000">
              <w:rPr>
                <w:rFonts w:eastAsia="Times New Roman"/>
                <w:color w:val="000000"/>
                <w:sz w:val="16"/>
                <w:szCs w:val="16"/>
              </w:rPr>
              <w:t>Analytical Credit Risk Approach [6]</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3A8CC397" w14:textId="77777777" w:rsidR="00243708" w:rsidRPr="00F91000" w:rsidRDefault="00243708" w:rsidP="00CA72CF">
            <w:r w:rsidRPr="00F91000">
              <w:rPr>
                <w:rFonts w:eastAsia="Times New Roman"/>
                <w:color w:val="000000"/>
                <w:sz w:val="16"/>
                <w:szCs w:val="16"/>
              </w:rPr>
              <w:t>Transaction data</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5384436" w14:textId="77777777" w:rsidR="00243708" w:rsidRPr="00F91000" w:rsidRDefault="00243708" w:rsidP="00CA72CF">
            <w:r w:rsidRPr="00F91000">
              <w:rPr>
                <w:rFonts w:eastAsia="Times New Roman"/>
                <w:color w:val="000000"/>
                <w:sz w:val="16"/>
                <w:szCs w:val="16"/>
              </w:rPr>
              <w:t>Predictive ML models</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A9D999F" w14:textId="515D140C" w:rsidR="00243708" w:rsidRPr="00F91000" w:rsidRDefault="00243708" w:rsidP="00CA72CF">
            <w:r w:rsidRPr="00F91000">
              <w:rPr>
                <w:rFonts w:eastAsia="Times New Roman"/>
                <w:color w:val="000000"/>
                <w:sz w:val="16"/>
                <w:szCs w:val="16"/>
              </w:rPr>
              <w:t>Risk detection</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2B1B1F9C" w14:textId="77777777" w:rsidR="00243708" w:rsidRPr="00F91000" w:rsidRDefault="00243708" w:rsidP="00CA72CF">
            <w:r w:rsidRPr="00F91000">
              <w:rPr>
                <w:rFonts w:eastAsia="Times New Roman"/>
                <w:color w:val="000000"/>
                <w:sz w:val="16"/>
                <w:szCs w:val="16"/>
              </w:rPr>
              <w:t>Enables early warning</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A987C03" w14:textId="77777777" w:rsidR="00243708" w:rsidRPr="00F91000" w:rsidRDefault="00243708" w:rsidP="00CA72CF">
            <w:r w:rsidRPr="00F91000">
              <w:rPr>
                <w:rFonts w:eastAsia="Times New Roman"/>
                <w:color w:val="000000"/>
                <w:sz w:val="16"/>
                <w:szCs w:val="16"/>
              </w:rPr>
              <w:t>Not real-time</w:t>
            </w:r>
          </w:p>
        </w:tc>
      </w:tr>
      <w:tr w:rsidR="00243708" w14:paraId="1A2147DB" w14:textId="77777777" w:rsidTr="00F91000">
        <w:trPr>
          <w:trHeight w:val="371"/>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27589EB" w14:textId="4B1D58DC" w:rsidR="00243708" w:rsidRPr="00F91000" w:rsidRDefault="00243708" w:rsidP="00CA72CF">
            <w:r w:rsidRPr="00F91000">
              <w:rPr>
                <w:rFonts w:eastAsia="Times New Roman"/>
                <w:color w:val="000000"/>
                <w:sz w:val="16"/>
                <w:szCs w:val="16"/>
              </w:rPr>
              <w:t>Loan Approval using ML Models [7]</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238C31B" w14:textId="77777777" w:rsidR="00243708" w:rsidRPr="00F91000" w:rsidRDefault="00243708" w:rsidP="00CA72CF">
            <w:r w:rsidRPr="00F91000">
              <w:rPr>
                <w:rFonts w:eastAsia="Times New Roman"/>
                <w:color w:val="000000"/>
                <w:sz w:val="16"/>
                <w:szCs w:val="16"/>
              </w:rPr>
              <w:t>Loan datasets</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6A1A845" w14:textId="77777777" w:rsidR="00243708" w:rsidRPr="00F91000" w:rsidRDefault="00243708" w:rsidP="00CA72CF">
            <w:r w:rsidRPr="00F91000">
              <w:rPr>
                <w:rFonts w:eastAsia="Times New Roman"/>
                <w:color w:val="000000"/>
                <w:sz w:val="16"/>
                <w:szCs w:val="16"/>
              </w:rPr>
              <w:t>Logistic Regression, RF, XGBoost</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52C12127" w14:textId="4663B70E" w:rsidR="00243708" w:rsidRPr="00F91000" w:rsidRDefault="00243708" w:rsidP="00CA72CF">
            <w:r w:rsidRPr="00F91000">
              <w:rPr>
                <w:rFonts w:eastAsia="Times New Roman"/>
                <w:color w:val="000000"/>
                <w:sz w:val="16"/>
                <w:szCs w:val="16"/>
              </w:rPr>
              <w:t>Loan approval prediction</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5621B6F3" w14:textId="77777777" w:rsidR="00243708" w:rsidRPr="00F91000" w:rsidRDefault="00243708" w:rsidP="00CA72CF">
            <w:r w:rsidRPr="00F91000">
              <w:rPr>
                <w:rFonts w:eastAsia="Times New Roman"/>
                <w:color w:val="000000"/>
                <w:sz w:val="16"/>
                <w:szCs w:val="16"/>
              </w:rPr>
              <w:t>Good model comparison</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67463B0" w14:textId="77777777" w:rsidR="00243708" w:rsidRPr="00F91000" w:rsidRDefault="00243708" w:rsidP="00CA72CF">
            <w:r w:rsidRPr="00F91000">
              <w:rPr>
                <w:rFonts w:eastAsia="Times New Roman"/>
                <w:color w:val="000000"/>
                <w:sz w:val="16"/>
                <w:szCs w:val="16"/>
              </w:rPr>
              <w:t>Dataset dependent</w:t>
            </w:r>
          </w:p>
        </w:tc>
      </w:tr>
      <w:tr w:rsidR="00243708" w14:paraId="4E1862C9" w14:textId="77777777" w:rsidTr="00F91000">
        <w:trPr>
          <w:trHeight w:val="359"/>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9CE6C23" w14:textId="77777777" w:rsidR="00243708" w:rsidRPr="00F91000" w:rsidRDefault="00243708" w:rsidP="00CA72CF">
            <w:r w:rsidRPr="00F91000">
              <w:rPr>
                <w:rFonts w:eastAsia="Times New Roman"/>
                <w:color w:val="000000"/>
                <w:sz w:val="16"/>
                <w:szCs w:val="16"/>
              </w:rPr>
              <w:t>ML for Credit Risk in Emerging Markets [8]</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F172A72" w14:textId="77777777" w:rsidR="00243708" w:rsidRPr="00F91000" w:rsidRDefault="00243708" w:rsidP="00CA72CF">
            <w:r w:rsidRPr="00F91000">
              <w:rPr>
                <w:rFonts w:eastAsia="Times New Roman"/>
                <w:color w:val="000000"/>
                <w:sz w:val="16"/>
                <w:szCs w:val="16"/>
              </w:rPr>
              <w:t>Financial datasets</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6C425F0" w14:textId="77777777" w:rsidR="00243708" w:rsidRPr="00F91000" w:rsidRDefault="00243708" w:rsidP="00CA72CF">
            <w:r w:rsidRPr="00F91000">
              <w:rPr>
                <w:rFonts w:eastAsia="Times New Roman"/>
                <w:color w:val="000000"/>
                <w:sz w:val="16"/>
                <w:szCs w:val="16"/>
              </w:rPr>
              <w:t>ML scoring models</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DF04FD0" w14:textId="77777777" w:rsidR="00243708" w:rsidRPr="00F91000" w:rsidRDefault="00243708" w:rsidP="00CA72CF">
            <w:r w:rsidRPr="00F91000">
              <w:rPr>
                <w:rFonts w:eastAsia="Times New Roman"/>
                <w:color w:val="000000"/>
                <w:sz w:val="16"/>
                <w:szCs w:val="16"/>
              </w:rPr>
              <w:t>Risk assessment</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3732C06B" w14:textId="77777777" w:rsidR="00243708" w:rsidRPr="00F91000" w:rsidRDefault="00243708" w:rsidP="00CA72CF">
            <w:r w:rsidRPr="00F91000">
              <w:rPr>
                <w:rFonts w:eastAsia="Times New Roman"/>
                <w:color w:val="000000"/>
                <w:sz w:val="16"/>
                <w:szCs w:val="16"/>
              </w:rPr>
              <w:t>Supports financial inclusion</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310CAB67" w14:textId="77777777" w:rsidR="00243708" w:rsidRPr="00F91000" w:rsidRDefault="00243708" w:rsidP="00CA72CF">
            <w:r w:rsidRPr="00F91000">
              <w:rPr>
                <w:rFonts w:eastAsia="Times New Roman"/>
                <w:color w:val="000000"/>
                <w:sz w:val="16"/>
                <w:szCs w:val="16"/>
              </w:rPr>
              <w:t>Limited scalability</w:t>
            </w:r>
          </w:p>
        </w:tc>
      </w:tr>
      <w:tr w:rsidR="00243708" w14:paraId="15A4C970" w14:textId="77777777" w:rsidTr="00F91000">
        <w:trPr>
          <w:trHeight w:val="371"/>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892A718" w14:textId="77777777" w:rsidR="00243708" w:rsidRPr="00F91000" w:rsidRDefault="00243708" w:rsidP="00CA72CF">
            <w:r w:rsidRPr="00F91000">
              <w:rPr>
                <w:rFonts w:eastAsia="Times New Roman"/>
                <w:color w:val="000000"/>
                <w:sz w:val="16"/>
                <w:szCs w:val="16"/>
              </w:rPr>
              <w:t>AI-Based Credit Risk using Behavioral Features [9]</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D20F0AD" w14:textId="77777777" w:rsidR="00243708" w:rsidRPr="00F91000" w:rsidRDefault="00243708" w:rsidP="00CA72CF">
            <w:r w:rsidRPr="00F91000">
              <w:rPr>
                <w:rFonts w:eastAsia="Times New Roman"/>
                <w:color w:val="000000"/>
                <w:sz w:val="16"/>
                <w:szCs w:val="16"/>
              </w:rPr>
              <w:t>Transaction + behavioral data</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03BDF617" w14:textId="77777777" w:rsidR="00243708" w:rsidRPr="00F91000" w:rsidRDefault="00243708" w:rsidP="00CA72CF">
            <w:r w:rsidRPr="00F91000">
              <w:rPr>
                <w:rFonts w:eastAsia="Times New Roman"/>
                <w:color w:val="000000"/>
                <w:sz w:val="16"/>
                <w:szCs w:val="16"/>
              </w:rPr>
              <w:t>Random Forest, XGBoost</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299690A5" w14:textId="77777777" w:rsidR="00243708" w:rsidRPr="00F91000" w:rsidRDefault="00243708" w:rsidP="00CA72CF">
            <w:r w:rsidRPr="00F91000">
              <w:rPr>
                <w:rFonts w:eastAsia="Times New Roman"/>
                <w:color w:val="000000"/>
                <w:sz w:val="16"/>
                <w:szCs w:val="16"/>
              </w:rPr>
              <w:t>Risk prediction</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1037DDF0" w14:textId="77777777" w:rsidR="00243708" w:rsidRPr="00F91000" w:rsidRDefault="00243708" w:rsidP="00CA72CF">
            <w:r w:rsidRPr="00F91000">
              <w:rPr>
                <w:rFonts w:eastAsia="Times New Roman"/>
                <w:color w:val="000000"/>
                <w:sz w:val="16"/>
                <w:szCs w:val="16"/>
              </w:rPr>
              <w:t>High accuracy with behavior data</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4A4A0B6A" w14:textId="77777777" w:rsidR="00243708" w:rsidRPr="00F91000" w:rsidRDefault="00243708" w:rsidP="00CA72CF">
            <w:r w:rsidRPr="00F91000">
              <w:rPr>
                <w:rFonts w:eastAsia="Times New Roman"/>
                <w:color w:val="000000"/>
                <w:sz w:val="16"/>
                <w:szCs w:val="16"/>
              </w:rPr>
              <w:t>Needs clean data</w:t>
            </w:r>
          </w:p>
        </w:tc>
      </w:tr>
      <w:tr w:rsidR="00243708" w14:paraId="7B7A91B6" w14:textId="77777777" w:rsidTr="00F91000">
        <w:trPr>
          <w:trHeight w:val="371"/>
        </w:trPr>
        <w:tc>
          <w:tcPr>
            <w:tcW w:w="81.3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DD07EB0" w14:textId="77777777" w:rsidR="00243708" w:rsidRPr="00F91000" w:rsidRDefault="00243708" w:rsidP="00CA72CF">
            <w:r w:rsidRPr="00F91000">
              <w:rPr>
                <w:rFonts w:eastAsia="Times New Roman"/>
                <w:color w:val="000000"/>
                <w:sz w:val="16"/>
                <w:szCs w:val="16"/>
              </w:rPr>
              <w:t>AI in Credit Scoring using Alternative Data [10]</w:t>
            </w:r>
          </w:p>
        </w:tc>
        <w:tc>
          <w:tcPr>
            <w:tcW w:w="81.4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72991E32" w14:textId="77777777" w:rsidR="00243708" w:rsidRPr="00F91000" w:rsidRDefault="00243708" w:rsidP="00CA72CF">
            <w:r w:rsidRPr="00F91000">
              <w:rPr>
                <w:rFonts w:eastAsia="Times New Roman"/>
                <w:color w:val="000000"/>
                <w:sz w:val="16"/>
                <w:szCs w:val="16"/>
              </w:rPr>
              <w:t>Alternative financial data</w:t>
            </w:r>
          </w:p>
        </w:tc>
        <w:tc>
          <w:tcPr>
            <w:tcW w:w="106.4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77285288" w14:textId="77777777" w:rsidR="00243708" w:rsidRPr="00F91000" w:rsidRDefault="00243708" w:rsidP="00CA72CF">
            <w:r w:rsidRPr="00F91000">
              <w:rPr>
                <w:rFonts w:eastAsia="Times New Roman"/>
                <w:color w:val="000000"/>
                <w:sz w:val="16"/>
                <w:szCs w:val="16"/>
              </w:rPr>
              <w:t>ML + AI models</w:t>
            </w:r>
          </w:p>
        </w:tc>
        <w:tc>
          <w:tcPr>
            <w:tcW w:w="78.5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0F31AAC" w14:textId="77777777" w:rsidR="00243708" w:rsidRPr="00F91000" w:rsidRDefault="00243708" w:rsidP="00CA72CF">
            <w:r w:rsidRPr="00F91000">
              <w:rPr>
                <w:rFonts w:eastAsia="Times New Roman"/>
                <w:color w:val="000000"/>
                <w:sz w:val="16"/>
                <w:szCs w:val="16"/>
              </w:rPr>
              <w:t>Credit scoring</w:t>
            </w:r>
          </w:p>
        </w:tc>
        <w:tc>
          <w:tcPr>
            <w:tcW w:w="130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69532EA5" w14:textId="77777777" w:rsidR="00243708" w:rsidRPr="00F91000" w:rsidRDefault="00243708" w:rsidP="00CA72CF">
            <w:r w:rsidRPr="00F91000">
              <w:rPr>
                <w:rFonts w:eastAsia="Times New Roman"/>
                <w:color w:val="000000"/>
                <w:sz w:val="16"/>
                <w:szCs w:val="16"/>
              </w:rPr>
              <w:t>Uses diverse data sources</w:t>
            </w:r>
          </w:p>
        </w:tc>
        <w:tc>
          <w:tcPr>
            <w:tcW w:w="117.95pt" w:type="dxa"/>
            <w:tcBorders>
              <w:top w:val="single" w:sz="1" w:space="0" w:color="999999"/>
              <w:start w:val="single" w:sz="1" w:space="0" w:color="999999"/>
              <w:bottom w:val="single" w:sz="1" w:space="0" w:color="999999"/>
              <w:end w:val="single" w:sz="1" w:space="0" w:color="999999"/>
            </w:tcBorders>
            <w:tcMar>
              <w:top w:w="3pt" w:type="dxa"/>
              <w:start w:w="4pt" w:type="dxa"/>
              <w:bottom w:w="3pt" w:type="dxa"/>
              <w:end w:w="4pt" w:type="dxa"/>
            </w:tcMar>
            <w:vAlign w:val="center"/>
          </w:tcPr>
          <w:p w14:paraId="37315AF1" w14:textId="77777777" w:rsidR="00243708" w:rsidRPr="00F91000" w:rsidRDefault="00243708" w:rsidP="00CA72CF">
            <w:r w:rsidRPr="00F91000">
              <w:rPr>
                <w:rFonts w:eastAsia="Times New Roman"/>
                <w:color w:val="000000"/>
                <w:sz w:val="16"/>
                <w:szCs w:val="16"/>
              </w:rPr>
              <w:t>Privacy issues</w:t>
            </w:r>
          </w:p>
        </w:tc>
      </w:tr>
      <w:tr w:rsidR="00243708" w14:paraId="74B900CB" w14:textId="77777777" w:rsidTr="00F91000">
        <w:trPr>
          <w:trHeight w:val="1353"/>
        </w:trPr>
        <w:tc>
          <w:tcPr>
            <w:tcW w:w="81.35pt" w:type="dxa"/>
            <w:tcBorders>
              <w:top w:val="single" w:sz="4" w:space="0" w:color="1F3864"/>
              <w:start w:val="single" w:sz="4" w:space="0" w:color="1F3864"/>
              <w:bottom w:val="single" w:sz="4" w:space="0" w:color="1F3864"/>
              <w:end w:val="single" w:sz="4" w:space="0" w:color="1F3864"/>
            </w:tcBorders>
            <w:tcMar>
              <w:top w:w="3pt" w:type="dxa"/>
              <w:start w:w="4pt" w:type="dxa"/>
              <w:bottom w:w="3pt" w:type="dxa"/>
              <w:end w:w="4pt" w:type="dxa"/>
            </w:tcMar>
            <w:vAlign w:val="center"/>
          </w:tcPr>
          <w:p w14:paraId="2834DBDE" w14:textId="6415FE5C" w:rsidR="00243708" w:rsidRPr="00F91000" w:rsidRDefault="00243708" w:rsidP="00CA72CF">
            <w:pPr>
              <w:spacing w:line="12.60pt" w:lineRule="auto"/>
            </w:pPr>
            <w:r w:rsidRPr="00F91000">
              <w:rPr>
                <w:rFonts w:eastAsia="Times New Roman"/>
                <w:b/>
                <w:bCs/>
                <w:color w:val="1F3864"/>
                <w:sz w:val="16"/>
                <w:szCs w:val="16"/>
              </w:rPr>
              <w:t>Proposed Model: Hybrid Bank Statement Analyser [Ours]</w:t>
            </w:r>
          </w:p>
        </w:tc>
        <w:tc>
          <w:tcPr>
            <w:tcW w:w="81.40pt" w:type="dxa"/>
            <w:tcBorders>
              <w:top w:val="single" w:sz="4" w:space="0" w:color="1F3864"/>
              <w:start w:val="single" w:sz="4" w:space="0" w:color="1F3864"/>
              <w:bottom w:val="single" w:sz="4" w:space="0" w:color="1F3864"/>
              <w:end w:val="single" w:sz="4" w:space="0" w:color="1F3864"/>
            </w:tcBorders>
            <w:tcMar>
              <w:top w:w="3pt" w:type="dxa"/>
              <w:start w:w="4pt" w:type="dxa"/>
              <w:bottom w:w="3pt" w:type="dxa"/>
              <w:end w:w="4pt" w:type="dxa"/>
            </w:tcMar>
            <w:vAlign w:val="center"/>
          </w:tcPr>
          <w:p w14:paraId="0EE3AB18" w14:textId="77777777" w:rsidR="00243708" w:rsidRPr="00F91000" w:rsidRDefault="00243708" w:rsidP="00CA72CF">
            <w:pPr>
              <w:spacing w:line="12.60pt" w:lineRule="auto"/>
            </w:pPr>
            <w:r w:rsidRPr="00F91000">
              <w:rPr>
                <w:rFonts w:eastAsia="Times New Roman"/>
                <w:color w:val="000000"/>
                <w:sz w:val="16"/>
                <w:szCs w:val="16"/>
              </w:rPr>
              <w:t>Raw bank statements (CSV / XLSX / PDF) — no labeled data required</w:t>
            </w:r>
          </w:p>
        </w:tc>
        <w:tc>
          <w:tcPr>
            <w:tcW w:w="106.45pt" w:type="dxa"/>
            <w:tcBorders>
              <w:top w:val="single" w:sz="4" w:space="0" w:color="1F3864"/>
              <w:start w:val="single" w:sz="4" w:space="0" w:color="1F3864"/>
              <w:bottom w:val="single" w:sz="4" w:space="0" w:color="1F3864"/>
              <w:end w:val="single" w:sz="4" w:space="0" w:color="1F3864"/>
            </w:tcBorders>
            <w:tcMar>
              <w:top w:w="3pt" w:type="dxa"/>
              <w:start w:w="4pt" w:type="dxa"/>
              <w:bottom w:w="3pt" w:type="dxa"/>
              <w:end w:w="4pt" w:type="dxa"/>
            </w:tcMar>
            <w:vAlign w:val="center"/>
          </w:tcPr>
          <w:p w14:paraId="4F276A38" w14:textId="77777777" w:rsidR="00243708" w:rsidRPr="00F91000" w:rsidRDefault="00243708" w:rsidP="00CA72CF">
            <w:pPr>
              <w:spacing w:line="12.60pt" w:lineRule="auto"/>
            </w:pPr>
            <w:r w:rsidRPr="00F91000">
              <w:rPr>
                <w:rFonts w:eastAsia="Times New Roman"/>
                <w:color w:val="000000"/>
                <w:sz w:val="16"/>
                <w:szCs w:val="16"/>
              </w:rPr>
              <w:t>Rule-Based NLP + Zero-Shot Classification (facebook/bart-large-mnli), Hybrid Categorization Pipeline</w:t>
            </w:r>
          </w:p>
        </w:tc>
        <w:tc>
          <w:tcPr>
            <w:tcW w:w="78.50pt" w:type="dxa"/>
            <w:tcBorders>
              <w:top w:val="single" w:sz="4" w:space="0" w:color="1F3864"/>
              <w:start w:val="single" w:sz="4" w:space="0" w:color="1F3864"/>
              <w:bottom w:val="single" w:sz="4" w:space="0" w:color="1F3864"/>
              <w:end w:val="single" w:sz="4" w:space="0" w:color="1F3864"/>
            </w:tcBorders>
            <w:tcMar>
              <w:top w:w="3pt" w:type="dxa"/>
              <w:start w:w="4pt" w:type="dxa"/>
              <w:bottom w:w="3pt" w:type="dxa"/>
              <w:end w:w="4pt" w:type="dxa"/>
            </w:tcMar>
            <w:vAlign w:val="center"/>
          </w:tcPr>
          <w:p w14:paraId="3622D085" w14:textId="77777777" w:rsidR="00243708" w:rsidRPr="00F91000" w:rsidRDefault="00243708" w:rsidP="00CA72CF">
            <w:pPr>
              <w:spacing w:line="12.60pt" w:lineRule="auto"/>
            </w:pPr>
            <w:r w:rsidRPr="00F91000">
              <w:rPr>
                <w:rFonts w:eastAsia="Times New Roman"/>
                <w:color w:val="000000"/>
                <w:sz w:val="16"/>
                <w:szCs w:val="16"/>
              </w:rPr>
              <w:t>Financial Health Score, DTI Ratio, Savings Rate, UPI Adoption Index, Categorized Transactions</w:t>
            </w:r>
          </w:p>
        </w:tc>
        <w:tc>
          <w:tcPr>
            <w:tcW w:w="130pt" w:type="dxa"/>
            <w:tcBorders>
              <w:top w:val="single" w:sz="4" w:space="0" w:color="1F3864"/>
              <w:start w:val="single" w:sz="4" w:space="0" w:color="1F3864"/>
              <w:bottom w:val="single" w:sz="4" w:space="0" w:color="1F3864"/>
              <w:end w:val="single" w:sz="4" w:space="0" w:color="1F3864"/>
            </w:tcBorders>
            <w:tcMar>
              <w:top w:w="3pt" w:type="dxa"/>
              <w:start w:w="4pt" w:type="dxa"/>
              <w:bottom w:w="3pt" w:type="dxa"/>
              <w:end w:w="4pt" w:type="dxa"/>
            </w:tcMar>
            <w:vAlign w:val="center"/>
          </w:tcPr>
          <w:p w14:paraId="70A6408D" w14:textId="77777777" w:rsidR="00243708" w:rsidRPr="00F91000" w:rsidRDefault="00243708" w:rsidP="00CA72CF">
            <w:pPr>
              <w:spacing w:line="12.60pt" w:lineRule="auto"/>
            </w:pPr>
            <w:r w:rsidRPr="00F91000">
              <w:rPr>
                <w:rFonts w:eastAsia="Times New Roman"/>
                <w:b/>
                <w:bCs/>
                <w:color w:val="000000" w:themeColor="text1"/>
                <w:sz w:val="16"/>
                <w:szCs w:val="16"/>
              </w:rPr>
              <w:t>94.1% categorization coverage</w:t>
            </w:r>
            <w:r w:rsidRPr="00F91000">
              <w:rPr>
                <w:rFonts w:eastAsia="Times New Roman"/>
                <w:b/>
                <w:bCs/>
                <w:color w:val="000000" w:themeColor="text1"/>
                <w:sz w:val="16"/>
                <w:szCs w:val="16"/>
              </w:rPr>
              <w:br/>
              <w:t>78.8% rule-based, 15.2% NLP</w:t>
            </w:r>
            <w:r w:rsidRPr="00F91000">
              <w:rPr>
                <w:rFonts w:eastAsia="Times New Roman"/>
                <w:b/>
                <w:bCs/>
                <w:color w:val="000000" w:themeColor="text1"/>
                <w:sz w:val="16"/>
                <w:szCs w:val="16"/>
              </w:rPr>
              <w:br/>
              <w:t xml:space="preserve"> Avg. Savings Rate: 31.7%</w:t>
            </w:r>
            <w:r w:rsidRPr="00F91000">
              <w:rPr>
                <w:rFonts w:eastAsia="Times New Roman"/>
                <w:b/>
                <w:bCs/>
                <w:color w:val="000000" w:themeColor="text1"/>
                <w:sz w:val="16"/>
                <w:szCs w:val="16"/>
              </w:rPr>
              <w:br/>
              <w:t xml:space="preserve"> Avg. DTI: 18.4%</w:t>
            </w:r>
            <w:r w:rsidRPr="00F91000">
              <w:rPr>
                <w:rFonts w:eastAsia="Times New Roman"/>
                <w:b/>
                <w:bCs/>
                <w:color w:val="000000" w:themeColor="text1"/>
                <w:sz w:val="16"/>
                <w:szCs w:val="16"/>
              </w:rPr>
              <w:br/>
              <w:t>Avg. Health Score: 724</w:t>
            </w:r>
            <w:r w:rsidRPr="00F91000">
              <w:rPr>
                <w:rFonts w:eastAsia="Times New Roman"/>
                <w:b/>
                <w:bCs/>
                <w:color w:val="000000" w:themeColor="text1"/>
                <w:sz w:val="16"/>
                <w:szCs w:val="16"/>
              </w:rPr>
              <w:br/>
              <w:t>No labeled training data needed</w:t>
            </w:r>
            <w:r w:rsidRPr="00F91000">
              <w:rPr>
                <w:rFonts w:eastAsia="Times New Roman"/>
                <w:b/>
                <w:bCs/>
                <w:color w:val="000000" w:themeColor="text1"/>
                <w:sz w:val="16"/>
                <w:szCs w:val="16"/>
              </w:rPr>
              <w:br/>
              <w:t>Universal multi-bank format support</w:t>
            </w:r>
          </w:p>
        </w:tc>
        <w:tc>
          <w:tcPr>
            <w:tcW w:w="117.95pt" w:type="dxa"/>
            <w:tcBorders>
              <w:top w:val="single" w:sz="4" w:space="0" w:color="1F3864"/>
              <w:start w:val="single" w:sz="4" w:space="0" w:color="1F3864"/>
              <w:bottom w:val="single" w:sz="4" w:space="0" w:color="1F3864"/>
              <w:end w:val="single" w:sz="4" w:space="0" w:color="1F3864"/>
            </w:tcBorders>
            <w:tcMar>
              <w:top w:w="3pt" w:type="dxa"/>
              <w:start w:w="4pt" w:type="dxa"/>
              <w:bottom w:w="3pt" w:type="dxa"/>
              <w:end w:w="4pt" w:type="dxa"/>
            </w:tcMar>
            <w:vAlign w:val="center"/>
          </w:tcPr>
          <w:p w14:paraId="350750F1" w14:textId="77777777" w:rsidR="00243708" w:rsidRPr="00F91000" w:rsidRDefault="00243708" w:rsidP="00CA72CF">
            <w:pPr>
              <w:spacing w:line="12.60pt" w:lineRule="auto"/>
            </w:pPr>
            <w:r w:rsidRPr="00F91000">
              <w:rPr>
                <w:rFonts w:eastAsia="Times New Roman"/>
                <w:color w:val="000000"/>
                <w:sz w:val="16"/>
                <w:szCs w:val="16"/>
              </w:rPr>
              <w:t>Health score is a placeholder (random); NLP latency on CPU; salary detection keyword-dependent</w:t>
            </w:r>
          </w:p>
        </w:tc>
      </w:tr>
    </w:tbl>
    <w:p w14:paraId="06E8C738" w14:textId="4A041412" w:rsidR="71275B65" w:rsidRDefault="71275B65" w:rsidP="71275B65"/>
    <w:p w14:paraId="6CC14302" w14:textId="77777777" w:rsidR="006D704D" w:rsidRDefault="006D704D" w:rsidP="00CC6FBA">
      <w:pPr>
        <w:pStyle w:val="Heading1"/>
        <w:rPr>
          <w:lang w:val="en-IN"/>
        </w:rPr>
        <w:sectPr w:rsidR="006D704D" w:rsidSect="008C03A2">
          <w:type w:val="continuous"/>
          <w:pgSz w:w="595.30pt" w:h="841.90pt" w:code="9"/>
          <w:pgMar w:top="54pt" w:right="45.35pt" w:bottom="72pt" w:left="45.35pt" w:header="36pt" w:footer="36pt" w:gutter="0pt"/>
          <w:cols w:space="18pt"/>
          <w:docGrid w:linePitch="360"/>
        </w:sectPr>
      </w:pPr>
    </w:p>
    <w:p w14:paraId="2A7F8F5B" w14:textId="50554E03" w:rsidR="11D5D5B4" w:rsidRDefault="11D5D5B4" w:rsidP="11D5D5B4">
      <w:pPr>
        <w:rPr>
          <w:lang w:val="en-IN"/>
        </w:rPr>
      </w:pPr>
    </w:p>
    <w:p w14:paraId="4B017BD9" w14:textId="77777777" w:rsidR="007B5D54" w:rsidRDefault="007B5D54" w:rsidP="00FA4A73">
      <w:pPr>
        <w:pStyle w:val="Heading1"/>
        <w:rPr>
          <w:lang w:val="en-IN"/>
        </w:rPr>
        <w:sectPr w:rsidR="007B5D54" w:rsidSect="008C03A2">
          <w:type w:val="continuous"/>
          <w:pgSz w:w="595.30pt" w:h="841.90pt" w:code="9"/>
          <w:pgMar w:top="54pt" w:right="45.35pt" w:bottom="72pt" w:left="45.35pt" w:header="36pt" w:footer="36pt" w:gutter="0pt"/>
          <w:cols w:space="18pt"/>
          <w:docGrid w:linePitch="360"/>
        </w:sectPr>
      </w:pPr>
    </w:p>
    <w:p w14:paraId="74AFAA71" w14:textId="1880EC9B" w:rsidR="00501A69" w:rsidRDefault="008C03A2" w:rsidP="007B5D54">
      <w:pPr>
        <w:pStyle w:val="Heading1"/>
        <w:jc w:val="start"/>
        <w:rPr>
          <w:lang w:val="en-IN"/>
        </w:rPr>
      </w:pPr>
      <w:r>
        <w:drawing>
          <wp:anchor distT="0" distB="0" distL="114300" distR="114300" simplePos="0" relativeHeight="251658240" behindDoc="0" locked="0" layoutInCell="1" allowOverlap="1" wp14:anchorId="30523DCA" wp14:editId="62A9EA6C">
            <wp:simplePos x="0" y="0"/>
            <wp:positionH relativeFrom="margin">
              <wp:posOffset>-149271</wp:posOffset>
            </wp:positionH>
            <wp:positionV relativeFrom="paragraph">
              <wp:posOffset>324768</wp:posOffset>
            </wp:positionV>
            <wp:extent cx="6537325" cy="2948305"/>
            <wp:effectExtent l="19050" t="19050" r="15875" b="23495"/>
            <wp:wrapTopAndBottom/>
            <wp:docPr id="592419247" name="drawi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92419247" name="Picture 592419247"/>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37325" cy="2948305"/>
                    </a:xfrm>
                    <a:prstGeom prst="rect">
                      <a:avLst/>
                    </a:prstGeom>
                    <a:ln w="9525">
                      <a:solidFill>
                        <a:schemeClr val="tx1"/>
                      </a:solidFill>
                      <a:prstDash val="solid"/>
                    </a:ln>
                  </pic:spPr>
                </pic:pic>
              </a:graphicData>
            </a:graphic>
            <wp14:sizeRelH relativeFrom="margin">
              <wp14:pctWidth>0%</wp14:pctWidth>
            </wp14:sizeRelH>
            <wp14:sizeRelV relativeFrom="margin">
              <wp14:pctHeight>0%</wp14:pctHeight>
            </wp14:sizeRelV>
          </wp:anchor>
        </w:drawing>
      </w:r>
      <w:r w:rsidR="4E2DA531" w:rsidRPr="4E2DA531">
        <w:rPr>
          <w:lang w:val="en-IN"/>
        </w:rPr>
        <w:t xml:space="preserve"> Proposed System Architechture And MEthodology</w:t>
      </w:r>
    </w:p>
    <w:p w14:paraId="4A0A962F" w14:textId="1F18E11E" w:rsidR="5D040983" w:rsidRDefault="5DA3FD10" w:rsidP="4E2DA531">
      <w:pPr>
        <w:spacing w:before="12pt" w:after="12pt"/>
        <w:rPr>
          <w:rFonts w:eastAsia="Times New Roman"/>
        </w:rPr>
      </w:pPr>
      <w:r w:rsidRPr="4E2DA531">
        <w:rPr>
          <w:rFonts w:eastAsia="Times New Roman"/>
        </w:rPr>
        <w:t xml:space="preserve"> </w:t>
      </w:r>
      <w:r w:rsidR="02BDB6F1" w:rsidRPr="4E2DA531">
        <w:rPr>
          <w:rFonts w:eastAsia="Times New Roman"/>
        </w:rPr>
        <w:t xml:space="preserve">Fig 1. System Architecture for </w:t>
      </w:r>
      <w:r w:rsidR="444B15CA" w:rsidRPr="4E2DA531">
        <w:rPr>
          <w:rFonts w:eastAsia="Times New Roman"/>
        </w:rPr>
        <w:t>AI-based Financial Statement Analytics</w:t>
      </w:r>
    </w:p>
    <w:p w14:paraId="12F9105F" w14:textId="7459AF2B" w:rsidR="007B5D54" w:rsidRDefault="007B5D54" w:rsidP="4E2DA531">
      <w:pPr>
        <w:spacing w:before="12pt" w:after="12pt"/>
        <w:jc w:val="both"/>
        <w:rPr>
          <w:rFonts w:eastAsia="Times New Roman"/>
        </w:rPr>
        <w:sectPr w:rsidR="007B5D54" w:rsidSect="008C03A2">
          <w:type w:val="continuous"/>
          <w:pgSz w:w="595.30pt" w:h="841.90pt" w:code="9"/>
          <w:pgMar w:top="54pt" w:right="45.35pt" w:bottom="72pt" w:left="45.35pt" w:header="36pt" w:footer="36pt" w:gutter="0pt"/>
          <w:cols w:space="18pt"/>
          <w:docGrid w:linePitch="360"/>
        </w:sectPr>
      </w:pPr>
    </w:p>
    <w:p w14:paraId="186A4351" w14:textId="70D26726" w:rsidR="007B5D54" w:rsidRDefault="00132334" w:rsidP="4E2DA531">
      <w:pPr>
        <w:spacing w:before="12pt" w:after="12pt"/>
        <w:jc w:val="both"/>
        <w:rPr>
          <w:rFonts w:eastAsia="Times New Roman"/>
        </w:rPr>
      </w:pPr>
      <w:r w:rsidRPr="00132334">
        <w:rPr>
          <w:rFonts w:eastAsia="Times New Roman"/>
        </w:rPr>
        <w:t>The Fintech AI-Powered financial propensity engine is created in accordance to a two-stage pipeline. The former area concerns the widespread issue of lack of data in financial machine learning that aims to scale up to realistic multi-format bank statements rather than keeping the sensitive records of customers. The second phase is to conduct the ingestion, pre-processing, feature engineering, predictive modeling to determine the acceptability of credit cards to specific customers.</w:t>
      </w:r>
    </w:p>
    <w:p w14:paraId="41A1E8C7" w14:textId="56310520" w:rsidR="007B5D54" w:rsidRDefault="007B5D54" w:rsidP="4E2DA531">
      <w:pPr>
        <w:spacing w:before="12pt" w:after="12pt"/>
        <w:jc w:val="both"/>
        <w:rPr>
          <w:rFonts w:eastAsia="Times New Roman"/>
        </w:rPr>
      </w:pPr>
    </w:p>
    <w:p w14:paraId="3195E93C" w14:textId="3B00D94E" w:rsidR="5D040983" w:rsidRDefault="5D040983" w:rsidP="5D040983">
      <w:pPr>
        <w:pStyle w:val="ListParagraph"/>
        <w:numPr>
          <w:ilvl w:val="0"/>
          <w:numId w:val="9"/>
        </w:numPr>
        <w:spacing w:before="12pt" w:after="12pt"/>
        <w:jc w:val="both"/>
        <w:rPr>
          <w:rFonts w:eastAsia="Times New Roman"/>
        </w:rPr>
      </w:pPr>
      <w:r w:rsidRPr="5D040983">
        <w:rPr>
          <w:rFonts w:eastAsia="Times New Roman"/>
          <w:b/>
          <w:bCs/>
        </w:rPr>
        <w:t>Synthetic Data Generation Module</w:t>
      </w:r>
      <w:r w:rsidRPr="5D040983">
        <w:rPr>
          <w:rFonts w:eastAsia="Times New Roman"/>
        </w:rPr>
        <w:t xml:space="preserve"> </w:t>
      </w:r>
    </w:p>
    <w:p w14:paraId="3ACF640C" w14:textId="2A82D514" w:rsidR="00132334" w:rsidRDefault="00132334" w:rsidP="5D040983">
      <w:pPr>
        <w:spacing w:before="12pt" w:after="12pt"/>
        <w:jc w:val="both"/>
        <w:rPr>
          <w:rFonts w:eastAsia="Times New Roman"/>
        </w:rPr>
      </w:pPr>
      <w:r w:rsidRPr="00132334">
        <w:rPr>
          <w:rFonts w:eastAsia="Times New Roman"/>
        </w:rPr>
        <w:lastRenderedPageBreak/>
        <w:t>With stringent data privacy policies and the absence of publicly accessible, finer-grained banking data in the form of complex edge cases, a Data Generation Engine (bank_statement.py) was created. This is a Python-based module that synthetically produces transactional records. To model the real world - The lack of publicly available, granular banking data, which was aggravated by strict data privacy laws, meant that a Data Generation Engine (bank_statement.py) had to be developed. The module is a Python-based program that builds synthetic transactional data in a programmable way that is in many ways reminiscent of the complexity and heterogeneity of financial data in the real world.</w:t>
      </w:r>
    </w:p>
    <w:p w14:paraId="63DB1ECC" w14:textId="4BB7EBD0" w:rsidR="00132334" w:rsidRPr="00132334" w:rsidRDefault="00132334" w:rsidP="00132334">
      <w:pPr>
        <w:jc w:val="both"/>
        <w:rPr>
          <w:rFonts w:eastAsia="Times New Roman"/>
          <w:lang w:val="en-IN" w:eastAsia="en-IN"/>
        </w:rPr>
      </w:pPr>
      <w:r w:rsidRPr="00132334">
        <w:rPr>
          <w:rFonts w:eastAsia="Times New Roman"/>
          <w:lang w:val="en-IN" w:eastAsia="en-IN"/>
        </w:rPr>
        <w:t>To capture the variety of data environments typical of practice, the engine generates statements in three typical forms: PDF, CSV and Excel. The created records cover a wide amplitude of types of transactions such as recurrent liabilities, non-recurring flows of income, discretionary spending, and simulated financial stress tests, thus developing a tough and representative base of model training.</w:t>
      </w:r>
    </w:p>
    <w:p w14:paraId="090149FC" w14:textId="7F54F32E" w:rsidR="5D040983" w:rsidRDefault="5D040983" w:rsidP="5D040983">
      <w:pPr>
        <w:pStyle w:val="ListParagraph"/>
        <w:numPr>
          <w:ilvl w:val="0"/>
          <w:numId w:val="9"/>
        </w:numPr>
        <w:spacing w:before="12pt" w:after="12pt"/>
        <w:jc w:val="both"/>
        <w:rPr>
          <w:rFonts w:eastAsia="Times New Roman"/>
        </w:rPr>
      </w:pPr>
      <w:r w:rsidRPr="5D040983">
        <w:rPr>
          <w:rFonts w:eastAsia="Times New Roman"/>
          <w:b/>
          <w:bCs/>
        </w:rPr>
        <w:t>Data Extraction and Preprocessing</w:t>
      </w:r>
      <w:r w:rsidRPr="5D040983">
        <w:rPr>
          <w:rFonts w:eastAsia="Times New Roman"/>
        </w:rPr>
        <w:t xml:space="preserve"> </w:t>
      </w:r>
    </w:p>
    <w:p w14:paraId="163E5980" w14:textId="389B6795" w:rsidR="00132334" w:rsidRDefault="00132334" w:rsidP="00132334">
      <w:pPr>
        <w:spacing w:before="12pt" w:after="12pt"/>
        <w:jc w:val="both"/>
      </w:pPr>
      <w:r>
        <w:t>The main part of the data processing pipeline is the Analysis and Feature Engineering Engine (analyze_and_summarize.py). Raw synthetic statements are fed in and processed with format-specific libraries: pdfplumber to extract PDF files and pandas to work with structured CSV and Excel files. The preprocessing phase involves cleaning of the data, standardization of date representations through Date time Python library and correcting missing or abnormal records.</w:t>
      </w:r>
    </w:p>
    <w:p w14:paraId="7935F3B9" w14:textId="1914CCA1" w:rsidR="00C1028C" w:rsidRDefault="00132334" w:rsidP="00132334">
      <w:pPr>
        <w:spacing w:before="12pt" w:after="12pt"/>
        <w:jc w:val="both"/>
        <w:rPr>
          <w:rFonts w:eastAsia="Times New Roman"/>
        </w:rPr>
      </w:pPr>
      <w:r>
        <w:t>The aim of this step is to guarantee that, regardless of the input format, the output data will be standardized, homogenous, and prepared to be analyzed by downstream means.</w:t>
      </w:r>
    </w:p>
    <w:p w14:paraId="6E4BC2C3" w14:textId="0B69CBE7" w:rsidR="5D040983" w:rsidRDefault="71275B65" w:rsidP="4E2DA531">
      <w:pPr>
        <w:pStyle w:val="ListParagraph"/>
        <w:numPr>
          <w:ilvl w:val="0"/>
          <w:numId w:val="9"/>
        </w:numPr>
        <w:spacing w:before="12pt" w:after="12pt"/>
        <w:jc w:val="both"/>
        <w:rPr>
          <w:rFonts w:eastAsia="Times New Roman"/>
          <w:b/>
          <w:bCs/>
        </w:rPr>
      </w:pPr>
      <w:r w:rsidRPr="4E2DA531">
        <w:rPr>
          <w:rFonts w:eastAsia="Times New Roman"/>
          <w:b/>
          <w:bCs/>
        </w:rPr>
        <w:t>Feature Engineering and Behavioral Profiling</w:t>
      </w:r>
    </w:p>
    <w:p w14:paraId="7B34C59A" w14:textId="50F0EAB8" w:rsidR="5D040983" w:rsidRDefault="00C1028C" w:rsidP="71275B65">
      <w:pPr>
        <w:spacing w:before="12pt" w:after="12pt"/>
        <w:jc w:val="both"/>
        <w:rPr>
          <w:rFonts w:eastAsia="Times New Roman"/>
        </w:rPr>
      </w:pPr>
      <w:r>
        <w:t>Accurate propensity modeling requires translating raw transactional records into interpretable indicators of financial behaviour. Using pandas, individual transactions are classified into distinct spending categories — essential utilities, discretionary expenditure, travel, and high-value purchases, among others. From these categories, the engine derives a set of behavioural features computed over defined time horizons</w:t>
      </w:r>
      <w:r w:rsidR="71275B65" w:rsidRPr="4E2DA531">
        <w:rPr>
          <w:rFonts w:eastAsia="Times New Roman"/>
        </w:rPr>
        <w:t>:</w:t>
      </w:r>
    </w:p>
    <w:p w14:paraId="61C76496" w14:textId="77777777" w:rsidR="00C1028C" w:rsidRDefault="00C1028C" w:rsidP="00C1028C">
      <w:pPr>
        <w:pStyle w:val="ListParagraph"/>
        <w:numPr>
          <w:ilvl w:val="0"/>
          <w:numId w:val="56"/>
        </w:numPr>
        <w:spacing w:after="4pt"/>
        <w:contextualSpacing w:val="0"/>
        <w:jc w:val="both"/>
      </w:pPr>
      <w:r>
        <w:rPr>
          <w:b/>
          <w:bCs/>
        </w:rPr>
        <w:t xml:space="preserve">Liquidity Ratios: </w:t>
      </w:r>
      <w:r>
        <w:t>A measure of the average daily balance relative to monthly financial obligations, serving as an indicator of short-term solvency.</w:t>
      </w:r>
    </w:p>
    <w:p w14:paraId="396AA975" w14:textId="77777777" w:rsidR="00C1028C" w:rsidRDefault="00C1028C" w:rsidP="00C1028C">
      <w:pPr>
        <w:pStyle w:val="ListParagraph"/>
        <w:numPr>
          <w:ilvl w:val="0"/>
          <w:numId w:val="56"/>
        </w:numPr>
        <w:spacing w:after="4pt"/>
        <w:contextualSpacing w:val="0"/>
        <w:jc w:val="both"/>
      </w:pPr>
      <w:r>
        <w:rPr>
          <w:b/>
          <w:bCs/>
        </w:rPr>
        <w:t xml:space="preserve">Spend-to-Income Ratio: </w:t>
      </w:r>
      <w:r>
        <w:t>The proportion of incoming funds directed toward immediate consumption, providing insight into savings behaviour and fiscal discipline.</w:t>
      </w:r>
    </w:p>
    <w:p w14:paraId="04CA36C3" w14:textId="1ABEB878" w:rsidR="5D040983" w:rsidRPr="00C1028C" w:rsidRDefault="00C1028C" w:rsidP="00C1028C">
      <w:pPr>
        <w:pStyle w:val="ListParagraph"/>
        <w:numPr>
          <w:ilvl w:val="0"/>
          <w:numId w:val="56"/>
        </w:numPr>
        <w:spacing w:after="10pt"/>
        <w:contextualSpacing w:val="0"/>
        <w:jc w:val="both"/>
      </w:pPr>
      <w:r>
        <w:rPr>
          <w:b/>
          <w:bCs/>
        </w:rPr>
        <w:t xml:space="preserve">Category-Specific Velocity: </w:t>
      </w:r>
      <w:r>
        <w:t>The frequency and monetary volume of transactions within high-signal categories such as travel or luxury goods, used to align customer profiles with premium credit card offerings.</w:t>
      </w:r>
    </w:p>
    <w:p w14:paraId="6E7FB45A" w14:textId="64BA06C4" w:rsidR="5D040983" w:rsidRDefault="277C6F0F" w:rsidP="5D040983">
      <w:pPr>
        <w:pStyle w:val="ListParagraph"/>
        <w:numPr>
          <w:ilvl w:val="0"/>
          <w:numId w:val="9"/>
        </w:numPr>
        <w:spacing w:before="12pt" w:after="12pt"/>
        <w:jc w:val="both"/>
        <w:rPr>
          <w:rFonts w:eastAsia="Times New Roman"/>
        </w:rPr>
      </w:pPr>
      <w:r w:rsidRPr="71275B65">
        <w:rPr>
          <w:rFonts w:eastAsia="Times New Roman"/>
          <w:b/>
          <w:bCs/>
        </w:rPr>
        <w:t>Customer Segmentation Model</w:t>
      </w:r>
      <w:r w:rsidR="71275B65" w:rsidRPr="71275B65">
        <w:rPr>
          <w:rFonts w:eastAsia="Times New Roman"/>
        </w:rPr>
        <w:t xml:space="preserve"> </w:t>
      </w:r>
    </w:p>
    <w:p w14:paraId="1CF033B7" w14:textId="11B30B57" w:rsidR="1E39A093" w:rsidRDefault="00C1028C" w:rsidP="71275B65">
      <w:pPr>
        <w:spacing w:before="12pt" w:after="12pt"/>
        <w:jc w:val="both"/>
        <w:rPr>
          <w:rFonts w:eastAsia="Times New Roman"/>
        </w:rPr>
      </w:pPr>
      <w:r>
        <w:t>Rather than framing credit card suitability as a binary classification task, the proposed system approaches it as a customer segmentation problem. Unsupervised machine learning, specifically the K-Means Clustering algorithm, is applied to the engineered feature set to identify natural groupings within the customer population. Customers exhibiting similar financial stability and spending behaviour are consolidated into distinct clusters</w:t>
      </w:r>
      <w:r w:rsidR="1E39A093" w:rsidRPr="71275B65">
        <w:rPr>
          <w:rFonts w:eastAsia="Times New Roman"/>
        </w:rPr>
        <w:t>.</w:t>
      </w:r>
    </w:p>
    <w:p w14:paraId="24056DAC" w14:textId="3F6ABE2B" w:rsidR="00C1028C" w:rsidRDefault="00C1028C" w:rsidP="71275B65">
      <w:pPr>
        <w:spacing w:before="12pt" w:after="12pt"/>
        <w:jc w:val="both"/>
      </w:pPr>
      <w:r>
        <w:t>Each resulting cluster is subsequently mapped to the most appropriate credit card tier. This approach ensures that high-reward premium products are recommended exclusively to customer segments whose financial profiles genuinely support such offerings, thereby maximising conversion rates while mitigating the risk of default.</w:t>
      </w:r>
    </w:p>
    <w:p w14:paraId="3CD8B001" w14:textId="5D35A748" w:rsidR="003D305C" w:rsidRPr="003D305C" w:rsidRDefault="5D040983" w:rsidP="5D040983">
      <w:pPr>
        <w:pStyle w:val="Heading1"/>
      </w:pPr>
      <w:r>
        <w:t>Experimental Setup and Evaluation Metrics</w:t>
      </w:r>
    </w:p>
    <w:p w14:paraId="1EFCCD95" w14:textId="1A93DDDD" w:rsidR="006D704D" w:rsidRDefault="5D040983" w:rsidP="5D040983">
      <w:pPr>
        <w:pStyle w:val="ListParagraph"/>
        <w:numPr>
          <w:ilvl w:val="0"/>
          <w:numId w:val="5"/>
        </w:numPr>
        <w:spacing w:before="12pt" w:after="12pt"/>
        <w:jc w:val="both"/>
        <w:rPr>
          <w:rFonts w:eastAsia="Times New Roman"/>
        </w:rPr>
      </w:pPr>
      <w:r w:rsidRPr="5D040983">
        <w:rPr>
          <w:rFonts w:eastAsia="Times New Roman"/>
          <w:b/>
          <w:bCs/>
        </w:rPr>
        <w:t>Experimental Setup</w:t>
      </w:r>
      <w:r w:rsidRPr="5D040983">
        <w:rPr>
          <w:rFonts w:eastAsia="Times New Roman"/>
        </w:rPr>
        <w:t xml:space="preserve"> </w:t>
      </w:r>
    </w:p>
    <w:p w14:paraId="50B1B242" w14:textId="1B53DF2D" w:rsidR="006D704D" w:rsidRDefault="00C1028C" w:rsidP="30DA41A9">
      <w:pPr>
        <w:spacing w:before="12pt" w:after="12pt"/>
        <w:jc w:val="both"/>
        <w:rPr>
          <w:rFonts w:eastAsia="Times New Roman"/>
          <w:b/>
          <w:bCs/>
        </w:rPr>
      </w:pPr>
      <w:r>
        <w:t>The system was implemented entirely in Python. Data generation and preprocessing leveraged the pandas, pdfplumber, os, and glob libraries. Machine learning components were developed, trained, and validated using the scikit-learn framework</w:t>
      </w:r>
      <w:r w:rsidR="30DA41A9" w:rsidRPr="30DA41A9">
        <w:rPr>
          <w:rFonts w:eastAsia="Times New Roman"/>
        </w:rPr>
        <w:t>.</w:t>
      </w:r>
    </w:p>
    <w:p w14:paraId="13D00F72" w14:textId="0145BEF5" w:rsidR="006D704D" w:rsidRDefault="55B1B92C" w:rsidP="55B1B92C">
      <w:pPr>
        <w:pStyle w:val="ListParagraph"/>
        <w:numPr>
          <w:ilvl w:val="0"/>
          <w:numId w:val="5"/>
        </w:numPr>
        <w:spacing w:before="12pt" w:after="12pt"/>
        <w:jc w:val="both"/>
        <w:rPr>
          <w:rFonts w:eastAsia="Times New Roman"/>
        </w:rPr>
      </w:pPr>
      <w:r w:rsidRPr="55B1B92C">
        <w:rPr>
          <w:rFonts w:eastAsia="Times New Roman"/>
          <w:b/>
          <w:bCs/>
        </w:rPr>
        <w:t>Evaluation Metrics</w:t>
      </w:r>
      <w:r w:rsidRPr="55B1B92C">
        <w:rPr>
          <w:rFonts w:eastAsia="Times New Roman"/>
        </w:rPr>
        <w:t xml:space="preserve"> </w:t>
      </w:r>
    </w:p>
    <w:p w14:paraId="4C63DADA" w14:textId="79DB76AE" w:rsidR="006D704D" w:rsidRDefault="00132334" w:rsidP="4E2DA531">
      <w:pPr>
        <w:spacing w:after="12pt"/>
        <w:jc w:val="both"/>
        <w:rPr>
          <w:rFonts w:eastAsia="Times New Roman"/>
        </w:rPr>
      </w:pPr>
      <w:r w:rsidRPr="00132334">
        <w:t>Testing of the proposed engine was performed in the two key levels of the system architecture, which include transaction categorisation and customer segmentation.</w:t>
      </w:r>
    </w:p>
    <w:p w14:paraId="391A7131" w14:textId="30BA5D22" w:rsidR="006D704D" w:rsidRDefault="55B1B92C" w:rsidP="55B1B92C">
      <w:pPr>
        <w:spacing w:after="12pt"/>
        <w:jc w:val="both"/>
        <w:rPr>
          <w:rFonts w:eastAsia="Times New Roman"/>
        </w:rPr>
      </w:pPr>
      <w:r w:rsidRPr="55B1B92C">
        <w:rPr>
          <w:rFonts w:eastAsia="Times New Roman"/>
        </w:rPr>
        <w:t xml:space="preserve">1. Transaction Categorization Metrics -  </w:t>
      </w:r>
      <w:r w:rsidR="00C1028C">
        <w:t>The hybrid pipeline, combining rule-based NLP with zero-shot classification, was assessed on two primary dimensions</w:t>
      </w:r>
      <w:r w:rsidRPr="55B1B92C">
        <w:rPr>
          <w:rFonts w:eastAsia="Times New Roman"/>
        </w:rPr>
        <w:t>:</w:t>
      </w:r>
    </w:p>
    <w:p w14:paraId="0F86F032" w14:textId="77777777" w:rsidR="00C1028C" w:rsidRDefault="00C1028C" w:rsidP="00C1028C">
      <w:pPr>
        <w:pStyle w:val="ListParagraph"/>
        <w:numPr>
          <w:ilvl w:val="0"/>
          <w:numId w:val="3"/>
        </w:numPr>
        <w:spacing w:after="4pt"/>
        <w:contextualSpacing w:val="0"/>
        <w:jc w:val="both"/>
      </w:pPr>
      <w:r>
        <w:rPr>
          <w:b/>
          <w:bCs/>
        </w:rPr>
        <w:lastRenderedPageBreak/>
        <w:t xml:space="preserve">Categorisation Coverage (Hit Rate): </w:t>
      </w:r>
      <w:r>
        <w:t>The combined pipeline achieved an overall categorisation rate of 94.1%. The rule-based stage classified 78.8% of all transactions independently, with the NLP zero-shot classifier contributing an additional 15.2% coverage. Only 5.9% of transactions were assigned to the “uncategorised/others” bucket.</w:t>
      </w:r>
    </w:p>
    <w:p w14:paraId="75F36769" w14:textId="46B97366" w:rsidR="55B1B92C" w:rsidRDefault="00C1028C" w:rsidP="00C1028C">
      <w:pPr>
        <w:pStyle w:val="ListParagraph"/>
        <w:numPr>
          <w:ilvl w:val="0"/>
          <w:numId w:val="3"/>
        </w:numPr>
        <w:spacing w:before="12pt" w:after="12pt"/>
        <w:jc w:val="both"/>
      </w:pPr>
      <w:r>
        <w:rPr>
          <w:b/>
          <w:bCs/>
        </w:rPr>
        <w:t xml:space="preserve">Exception Rate: </w:t>
      </w:r>
      <w:r>
        <w:t>The pipeline recorded a 0% exception rate across all 30 input files. The column pre-check guard successfully accommodated diverse file formats, resulting in zero unhandled exceptions or data drops during preprocessing</w:t>
      </w:r>
      <w:r w:rsidR="55B1B92C" w:rsidRPr="55B1B92C">
        <w:t>.</w:t>
      </w:r>
    </w:p>
    <w:p w14:paraId="1367E9FC" w14:textId="60343B92" w:rsidR="006D704D" w:rsidRDefault="55B1B92C" w:rsidP="55B1B92C">
      <w:pPr>
        <w:spacing w:after="12pt"/>
        <w:jc w:val="both"/>
        <w:rPr>
          <w:rFonts w:eastAsia="Times New Roman"/>
        </w:rPr>
      </w:pPr>
      <w:r w:rsidRPr="55B1B92C">
        <w:rPr>
          <w:rFonts w:eastAsia="Times New Roman"/>
        </w:rPr>
        <w:t xml:space="preserve">2. Customer Segmentation Evaluation - </w:t>
      </w:r>
      <w:r w:rsidR="00C1028C">
        <w:t>To align with a five-tier credit product portfolio (Basic, Standard, Travel, Premium, and Ultra-Premium), the K-Means segmentation model was evaluated at K = 5 using the following intrinsic clustering metrics</w:t>
      </w:r>
      <w:r w:rsidRPr="55B1B92C">
        <w:rPr>
          <w:rFonts w:eastAsia="Times New Roman"/>
        </w:rPr>
        <w:t>:</w:t>
      </w:r>
    </w:p>
    <w:p w14:paraId="7DEB181C" w14:textId="77777777" w:rsidR="00C1028C" w:rsidRDefault="00C1028C" w:rsidP="00C1028C">
      <w:pPr>
        <w:pStyle w:val="ListParagraph"/>
        <w:numPr>
          <w:ilvl w:val="0"/>
          <w:numId w:val="2"/>
        </w:numPr>
        <w:spacing w:after="4pt"/>
        <w:contextualSpacing w:val="0"/>
        <w:jc w:val="both"/>
      </w:pPr>
      <w:r>
        <w:rPr>
          <w:b/>
          <w:bCs/>
        </w:rPr>
        <w:t xml:space="preserve">Within-Cluster Sum of Squares (WCSS): </w:t>
      </w:r>
      <w:r>
        <w:t>The model achieved a WCSS (Inertia) of 339.52, indicating a high degree of intra-cluster compactness and confirming that customers within each tier share closely aligned spending behaviours and financial profiles.</w:t>
      </w:r>
    </w:p>
    <w:p w14:paraId="3F08D3F9" w14:textId="77777777" w:rsidR="00C1028C" w:rsidRDefault="00C1028C" w:rsidP="00C1028C">
      <w:pPr>
        <w:pStyle w:val="ListParagraph"/>
        <w:numPr>
          <w:ilvl w:val="0"/>
          <w:numId w:val="2"/>
        </w:numPr>
        <w:spacing w:after="4pt"/>
        <w:contextualSpacing w:val="0"/>
        <w:jc w:val="both"/>
      </w:pPr>
      <w:r>
        <w:rPr>
          <w:b/>
          <w:bCs/>
        </w:rPr>
        <w:t xml:space="preserve">Silhouette Score: </w:t>
      </w:r>
      <w:r>
        <w:t>A score of 0.2446 demonstrates the model’s capacity to delineate actionable customer segments despite the inherently overlapping nature of retail banking behaviour — such as universal baseline utility expenditure and standard UPI usage across income brackets.</w:t>
      </w:r>
    </w:p>
    <w:p w14:paraId="50B8BD37" w14:textId="77777777" w:rsidR="00C1028C" w:rsidRDefault="00C1028C" w:rsidP="00C1028C">
      <w:pPr>
        <w:pStyle w:val="ListParagraph"/>
        <w:numPr>
          <w:ilvl w:val="0"/>
          <w:numId w:val="2"/>
        </w:numPr>
        <w:spacing w:after="4pt"/>
        <w:contextualSpacing w:val="0"/>
        <w:jc w:val="both"/>
      </w:pPr>
      <w:r>
        <w:rPr>
          <w:b/>
          <w:bCs/>
        </w:rPr>
        <w:t xml:space="preserve">Davies-Bouldin Index: </w:t>
      </w:r>
      <w:r>
        <w:t>An index of 1.3853 validates that the five targeted credit tiers are effectively separated with minimal behavioural overlap between clusters.</w:t>
      </w:r>
    </w:p>
    <w:p w14:paraId="7A006AB3" w14:textId="5A3FC4F0" w:rsidR="006D704D" w:rsidRDefault="00C1028C" w:rsidP="00C1028C">
      <w:pPr>
        <w:pStyle w:val="ListParagraph"/>
        <w:numPr>
          <w:ilvl w:val="0"/>
          <w:numId w:val="2"/>
        </w:numPr>
        <w:spacing w:before="12pt" w:after="12pt"/>
        <w:jc w:val="both"/>
      </w:pPr>
      <w:r>
        <w:rPr>
          <w:b/>
          <w:bCs/>
        </w:rPr>
        <w:t xml:space="preserve">Strategic Efficacy: </w:t>
      </w:r>
      <w:r>
        <w:t>Collectively, these structural metrics confirm that the engine successfully delineates five distinct customer profiles, enabling the recommendation system to map specific credit products to users with high precision, thereby reducing untargeted marketing expenditure and minimising default risk</w:t>
      </w:r>
      <w:r w:rsidR="55B1B92C" w:rsidRPr="55B1B92C">
        <w:t>.</w:t>
      </w:r>
    </w:p>
    <w:p w14:paraId="6C51CCA8" w14:textId="19F7CA06" w:rsidR="006D704D" w:rsidRDefault="55B1B92C" w:rsidP="5D040983">
      <w:pPr>
        <w:pStyle w:val="Heading1"/>
        <w:spacing w:before="12pt" w:after="12pt"/>
        <w:jc w:val="both"/>
        <w:rPr>
          <w:lang w:val="en-IN"/>
        </w:rPr>
      </w:pPr>
      <w:r w:rsidRPr="55B1B92C">
        <w:rPr>
          <w:lang w:val="en-IN"/>
        </w:rPr>
        <w:t>Results and Discussion</w:t>
      </w:r>
    </w:p>
    <w:p w14:paraId="2D8025AF" w14:textId="18470E04" w:rsidR="006D77B0" w:rsidRDefault="00C1028C" w:rsidP="55B1B92C">
      <w:pPr>
        <w:spacing w:before="6pt" w:after="3pt"/>
        <w:jc w:val="start"/>
      </w:pPr>
      <w:r>
        <w:t>The proposed system was evaluated on a multi-format dataset comprising bank statements in PDF, CSV, and Excel. The results demonstrate both the technical efficacy of the hybrid categorisation pipeline and the analytical insights derived from the processed financial records</w:t>
      </w:r>
      <w:r w:rsidR="55B1B92C" w:rsidRPr="55B1B92C">
        <w:rPr>
          <w:rFonts w:eastAsia="Times New Roman"/>
          <w:lang w:val="en-IN"/>
        </w:rPr>
        <w:t>.</w:t>
      </w:r>
    </w:p>
    <w:p w14:paraId="21A96A1B" w14:textId="79F5251A" w:rsidR="006D77B0" w:rsidRDefault="006D77B0" w:rsidP="55B1B92C">
      <w:pPr>
        <w:spacing w:before="6pt" w:after="3pt"/>
        <w:jc w:val="start"/>
        <w:rPr>
          <w:rFonts w:eastAsia="Times New Roman"/>
          <w:lang w:val="en-IN"/>
        </w:rPr>
      </w:pPr>
    </w:p>
    <w:p w14:paraId="0E0C5C55" w14:textId="3283BFE4" w:rsidR="006D77B0" w:rsidRDefault="55B1B92C" w:rsidP="55B1B92C">
      <w:pPr>
        <w:pStyle w:val="ListParagraph"/>
        <w:numPr>
          <w:ilvl w:val="0"/>
          <w:numId w:val="1"/>
        </w:numPr>
        <w:spacing w:before="6pt" w:after="3pt"/>
        <w:jc w:val="start"/>
        <w:rPr>
          <w:rFonts w:eastAsia="Times New Roman"/>
          <w:b/>
          <w:bCs/>
          <w:i/>
          <w:iCs/>
        </w:rPr>
      </w:pPr>
      <w:r w:rsidRPr="55B1B92C">
        <w:rPr>
          <w:rFonts w:eastAsia="Times New Roman"/>
          <w:b/>
          <w:bCs/>
          <w:i/>
          <w:iCs/>
        </w:rPr>
        <w:t>Performance of the Hybrid Categorization Engine</w:t>
      </w:r>
    </w:p>
    <w:p w14:paraId="4935DA78" w14:textId="3BACD206" w:rsidR="004528ED" w:rsidRDefault="008C03A2" w:rsidP="55B1B92C">
      <w:pPr>
        <w:spacing w:before="3pt" w:after="3pt" w:line="13.80pt" w:lineRule="auto"/>
        <w:jc w:val="both"/>
        <w:rPr>
          <w:rFonts w:eastAsia="Times New Roman"/>
        </w:rPr>
      </w:pPr>
      <w:r>
        <w:rPr>
          <w:noProof/>
        </w:rPr>
        <w:drawing>
          <wp:anchor distT="0" distB="0" distL="114300" distR="114300" simplePos="0" relativeHeight="251659264" behindDoc="0" locked="0" layoutInCell="1" allowOverlap="1" wp14:anchorId="62ADCEA1" wp14:editId="442D94AD">
            <wp:simplePos x="0" y="0"/>
            <wp:positionH relativeFrom="margin">
              <wp:align>center</wp:align>
            </wp:positionH>
            <wp:positionV relativeFrom="paragraph">
              <wp:posOffset>1058362</wp:posOffset>
            </wp:positionV>
            <wp:extent cx="3089910" cy="3092450"/>
            <wp:effectExtent l="0" t="0" r="0" b="0"/>
            <wp:wrapTopAndBottom/>
            <wp:docPr id="1230732766" name="Picture 1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9910" cy="3092450"/>
                    </a:xfrm>
                    <a:prstGeom prst="rect">
                      <a:avLst/>
                    </a:prstGeom>
                    <a:noFill/>
                    <a:ln>
                      <a:noFill/>
                    </a:ln>
                  </pic:spPr>
                </pic:pic>
              </a:graphicData>
            </a:graphic>
          </wp:anchor>
        </w:drawing>
      </w:r>
      <w:r w:rsidR="00C1028C">
        <w:t xml:space="preserve">The two-stage categorisation model pairs a fast, keyword-driven rule engine with a transformer-based NLP classifier (BART-large-mnli). </w:t>
      </w:r>
      <w:r w:rsidR="00132334" w:rsidRPr="00132334">
        <w:t>The rule-based engine, when used independently, handled 78.8% of all the transactions, as shown in Fig. 1, which can be explained by the fact that the standard banking descriptions (e.g., “UPI”, “ATM”, “Loan”) are highly amenable to pattern matching. This was complemented with the NLP classifier at an extra 5.9% coverage of the description that was not in the set of predefined rules. About 15.2% of the transactions were not assigned any category which is the main area where refinement can be made in later iterations.</w:t>
      </w:r>
    </w:p>
    <w:p w14:paraId="174F31A3" w14:textId="45D95BEC" w:rsidR="55B1B92C" w:rsidRDefault="55B1B92C" w:rsidP="007B5D54">
      <w:pPr>
        <w:spacing w:before="12pt" w:after="12pt"/>
        <w:rPr>
          <w:rFonts w:eastAsia="Times New Roman"/>
        </w:rPr>
      </w:pPr>
      <w:r w:rsidRPr="007B5D54">
        <w:rPr>
          <w:rFonts w:eastAsia="Times New Roman"/>
        </w:rPr>
        <w:lastRenderedPageBreak/>
        <w:t>Fig. 1. Distribution of Categorization Methods.</w:t>
      </w:r>
    </w:p>
    <w:p w14:paraId="593328D8" w14:textId="4C3ABBC6" w:rsidR="007B5D54" w:rsidRDefault="008C03A2" w:rsidP="55B1B92C">
      <w:pPr>
        <w:spacing w:after="12pt"/>
        <w:jc w:val="both"/>
      </w:pPr>
      <w:r>
        <w:rPr>
          <w:noProof/>
        </w:rPr>
        <w:drawing>
          <wp:anchor distT="0" distB="0" distL="114300" distR="114300" simplePos="0" relativeHeight="251660288" behindDoc="0" locked="0" layoutInCell="1" allowOverlap="1" wp14:anchorId="2E162D80" wp14:editId="04428375">
            <wp:simplePos x="0" y="0"/>
            <wp:positionH relativeFrom="margin">
              <wp:align>center</wp:align>
            </wp:positionH>
            <wp:positionV relativeFrom="paragraph">
              <wp:posOffset>494504</wp:posOffset>
            </wp:positionV>
            <wp:extent cx="3089910" cy="1724025"/>
            <wp:effectExtent l="0" t="0" r="0" b="9525"/>
            <wp:wrapTopAndBottom/>
            <wp:docPr id="591082674" name="Picture 1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9910" cy="1724025"/>
                    </a:xfrm>
                    <a:prstGeom prst="rect">
                      <a:avLst/>
                    </a:prstGeom>
                    <a:noFill/>
                    <a:ln>
                      <a:noFill/>
                    </a:ln>
                  </pic:spPr>
                </pic:pic>
              </a:graphicData>
            </a:graphic>
          </wp:anchor>
        </w:drawing>
      </w:r>
      <w:r w:rsidR="00132334" w:rsidRPr="00132334">
        <w:t>As far as transaction volume is concerned, the Fig. 2 shows that the most common activities in the dataset are Utilities, Cash Withdrawals and UPI Transfers. These low-to-mid-value transactions, which are very numerous, highlight the need to have a fully automated system to process large volumes of data streams without the need to work on them manually.</w:t>
      </w:r>
    </w:p>
    <w:p w14:paraId="5703B793" w14:textId="3D604712" w:rsidR="55B1B92C" w:rsidRPr="007B5D54" w:rsidRDefault="55B1B92C" w:rsidP="007B5D54">
      <w:pPr>
        <w:spacing w:before="12pt" w:after="12pt"/>
        <w:rPr>
          <w:rFonts w:eastAsia="Times New Roman"/>
        </w:rPr>
      </w:pPr>
      <w:r w:rsidRPr="007B5D54">
        <w:rPr>
          <w:rFonts w:eastAsia="Times New Roman"/>
        </w:rPr>
        <w:t>Fig. 2. Frequency of Transactions by Category.</w:t>
      </w:r>
    </w:p>
    <w:p w14:paraId="7DDC0D9B" w14:textId="0E525B81" w:rsidR="55B1B92C" w:rsidRDefault="55B1B92C" w:rsidP="55B1B92C">
      <w:pPr>
        <w:pStyle w:val="ListParagraph"/>
        <w:numPr>
          <w:ilvl w:val="0"/>
          <w:numId w:val="1"/>
        </w:numPr>
        <w:spacing w:before="3pt" w:after="3pt" w:line="13.80pt" w:lineRule="auto"/>
        <w:jc w:val="both"/>
        <w:rPr>
          <w:rFonts w:eastAsia="Times New Roman"/>
          <w:b/>
          <w:bCs/>
          <w:i/>
          <w:iCs/>
        </w:rPr>
      </w:pPr>
      <w:r w:rsidRPr="55B1B92C">
        <w:rPr>
          <w:rFonts w:eastAsia="Times New Roman"/>
          <w:b/>
          <w:bCs/>
          <w:i/>
          <w:iCs/>
        </w:rPr>
        <w:t>Financial Behavior and Spending Analysis</w:t>
      </w:r>
    </w:p>
    <w:p w14:paraId="788FE5EC" w14:textId="30CFCD4E" w:rsidR="007B5D54" w:rsidRPr="008C03A2" w:rsidRDefault="00132334" w:rsidP="55B1B92C">
      <w:pPr>
        <w:spacing w:after="12pt"/>
        <w:jc w:val="both"/>
      </w:pPr>
      <w:r w:rsidRPr="00132334">
        <w:t xml:space="preserve">Whereas the frequency of transactions was predominated by the utility related activity, the distribution of total expenditure has a very different picture. As depicted in Fig. 3, Loan Repayment was the largest spending item based on the aggregate value that was more than 9x106 total outflows. This value has a lot of weight in calculating Debt-to-Income (DTI) ratios. The next largest </w:t>
      </w:r>
      <w:r w:rsidR="008C03A2">
        <w:rPr>
          <w:noProof/>
        </w:rPr>
        <w:drawing>
          <wp:anchor distT="0" distB="0" distL="114300" distR="114300" simplePos="0" relativeHeight="251661312" behindDoc="0" locked="0" layoutInCell="1" allowOverlap="1" wp14:anchorId="237A9CDF" wp14:editId="264E9C52">
            <wp:simplePos x="0" y="0"/>
            <wp:positionH relativeFrom="margin">
              <wp:align>center</wp:align>
            </wp:positionH>
            <wp:positionV relativeFrom="paragraph">
              <wp:posOffset>437293</wp:posOffset>
            </wp:positionV>
            <wp:extent cx="3089910" cy="1714500"/>
            <wp:effectExtent l="0" t="0" r="0" b="0"/>
            <wp:wrapTopAndBottom/>
            <wp:docPr id="1037827884" name="Picture 1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9910" cy="1714500"/>
                    </a:xfrm>
                    <a:prstGeom prst="rect">
                      <a:avLst/>
                    </a:prstGeom>
                    <a:noFill/>
                    <a:ln>
                      <a:noFill/>
                    </a:ln>
                  </pic:spPr>
                </pic:pic>
              </a:graphicData>
            </a:graphic>
          </wp:anchor>
        </w:drawing>
      </w:r>
      <w:r w:rsidRPr="00132334">
        <w:t>expenditure bloc was Fuel and Utilities.</w:t>
      </w:r>
    </w:p>
    <w:p w14:paraId="3E06D670" w14:textId="1D608475" w:rsidR="55B1B92C" w:rsidRPr="007B5D54" w:rsidRDefault="55B1B92C" w:rsidP="007B5D54">
      <w:pPr>
        <w:spacing w:before="12pt" w:after="12pt"/>
        <w:rPr>
          <w:rFonts w:eastAsia="Times New Roman"/>
        </w:rPr>
      </w:pPr>
      <w:r w:rsidRPr="007B5D54">
        <w:rPr>
          <w:rFonts w:eastAsia="Times New Roman"/>
        </w:rPr>
        <w:t xml:space="preserve">Fig. 3. </w:t>
      </w:r>
      <w:r w:rsidR="0066180D" w:rsidRPr="0066180D">
        <w:rPr>
          <w:rFonts w:eastAsia="Times New Roman"/>
        </w:rPr>
        <w:t>Total Amount Spending per Category (Aggregate).</w:t>
      </w:r>
    </w:p>
    <w:p w14:paraId="738FCC76" w14:textId="208D7D30" w:rsidR="007B5D54" w:rsidRDefault="008C03A2" w:rsidP="55B1B92C">
      <w:pPr>
        <w:spacing w:after="12pt"/>
        <w:jc w:val="both"/>
      </w:pPr>
      <w:r>
        <w:rPr>
          <w:noProof/>
        </w:rPr>
        <w:drawing>
          <wp:anchor distT="0" distB="0" distL="114300" distR="114300" simplePos="0" relativeHeight="251662336" behindDoc="0" locked="0" layoutInCell="1" allowOverlap="1" wp14:anchorId="2A1227D0" wp14:editId="6F0856C1">
            <wp:simplePos x="0" y="0"/>
            <wp:positionH relativeFrom="margin">
              <wp:align>center</wp:align>
            </wp:positionH>
            <wp:positionV relativeFrom="paragraph">
              <wp:posOffset>488789</wp:posOffset>
            </wp:positionV>
            <wp:extent cx="3089910" cy="2212340"/>
            <wp:effectExtent l="0" t="0" r="0" b="0"/>
            <wp:wrapTopAndBottom/>
            <wp:docPr id="106237218" name="Picture 1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9910" cy="2212340"/>
                    </a:xfrm>
                    <a:prstGeom prst="rect">
                      <a:avLst/>
                    </a:prstGeom>
                    <a:noFill/>
                    <a:ln>
                      <a:noFill/>
                    </a:ln>
                  </pic:spPr>
                </pic:pic>
              </a:graphicData>
            </a:graphic>
          </wp:anchor>
        </w:drawing>
      </w:r>
      <w:r w:rsidR="0066180D" w:rsidRPr="0066180D">
        <w:t>The analysis also analyzed the penetration of the digital payment methods through the dataset. Fig. 4 illustrates a sizable share of accounts has a UPI density of transactions in the 1520 percentile, with an outlier group of accounts reporting a usage rate above 25 percent, indicating a strong dependence on digital micro-transactions to make daily purchases.</w:t>
      </w:r>
    </w:p>
    <w:p w14:paraId="3211B3F0" w14:textId="7F61A5B3" w:rsidR="55B1B92C" w:rsidRPr="007B5D54" w:rsidRDefault="55B1B92C" w:rsidP="007B5D54">
      <w:pPr>
        <w:spacing w:before="12pt" w:after="12pt"/>
        <w:rPr>
          <w:rFonts w:eastAsia="Times New Roman"/>
        </w:rPr>
      </w:pPr>
      <w:r w:rsidRPr="007B5D54">
        <w:rPr>
          <w:rFonts w:eastAsia="Times New Roman"/>
        </w:rPr>
        <w:t>Fig. 4. Histogram of UPI Transaction Density.</w:t>
      </w:r>
    </w:p>
    <w:p w14:paraId="74C59CB0" w14:textId="24296A81" w:rsidR="006D77B0" w:rsidRDefault="55B1B92C" w:rsidP="006D77B0">
      <w:pPr>
        <w:spacing w:before="6pt" w:after="3pt"/>
        <w:jc w:val="both"/>
      </w:pPr>
      <w:r w:rsidRPr="55B1B92C">
        <w:rPr>
          <w:rFonts w:eastAsia="Times New Roman"/>
          <w:b/>
          <w:bCs/>
          <w:i/>
          <w:iCs/>
        </w:rPr>
        <w:t xml:space="preserve">     C. Data Quality and Pipeline Robustness</w:t>
      </w:r>
    </w:p>
    <w:p w14:paraId="31F3BCA9" w14:textId="3ACDF456" w:rsidR="007B5D54" w:rsidRDefault="008C03A2" w:rsidP="55B1B92C">
      <w:pPr>
        <w:spacing w:after="12pt"/>
        <w:jc w:val="both"/>
      </w:pPr>
      <w:r>
        <w:rPr>
          <w:noProof/>
        </w:rPr>
        <w:lastRenderedPageBreak/>
        <w:drawing>
          <wp:anchor distT="0" distB="0" distL="114300" distR="114300" simplePos="0" relativeHeight="251663360" behindDoc="0" locked="0" layoutInCell="1" allowOverlap="1" wp14:anchorId="7F27442D" wp14:editId="2072B075">
            <wp:simplePos x="0" y="0"/>
            <wp:positionH relativeFrom="column">
              <wp:posOffset>1605923</wp:posOffset>
            </wp:positionH>
            <wp:positionV relativeFrom="paragraph">
              <wp:posOffset>689618</wp:posOffset>
            </wp:positionV>
            <wp:extent cx="3089910" cy="1539875"/>
            <wp:effectExtent l="0" t="0" r="0" b="3175"/>
            <wp:wrapTopAndBottom/>
            <wp:docPr id="1143898118" name="Picture 1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9910" cy="1539875"/>
                    </a:xfrm>
                    <a:prstGeom prst="rect">
                      <a:avLst/>
                    </a:prstGeom>
                    <a:noFill/>
                    <a:ln>
                      <a:noFill/>
                    </a:ln>
                  </pic:spPr>
                </pic:pic>
              </a:graphicData>
            </a:graphic>
          </wp:anchor>
        </w:drawing>
      </w:r>
      <w:r w:rsidR="006B6491" w:rsidRPr="006B6491">
        <w:t>The financial health of accounts was measured in terms of the monthly inflows and outflows during the time period of observation. As shown in Fig. 5, the aggregate deposits had a steep spike in February through to April 2024, reaching a high of about 6.5x106. This was accompanied by a fall in deposits and simultaneous increase in withdrawals up to June 2024 signifying a time of financial narrowing by the aggregate</w:t>
      </w:r>
      <w:r w:rsidR="006B6491">
        <w:t xml:space="preserve"> </w:t>
      </w:r>
      <w:r w:rsidR="006B6491" w:rsidRPr="006B6491">
        <w:t>sample.</w:t>
      </w:r>
    </w:p>
    <w:p w14:paraId="64709805" w14:textId="1C5DD420" w:rsidR="55B1B92C" w:rsidRDefault="55B1B92C" w:rsidP="00167631">
      <w:pPr>
        <w:spacing w:before="12pt" w:after="12pt"/>
      </w:pPr>
      <w:r w:rsidRPr="00167631">
        <w:rPr>
          <w:rFonts w:eastAsia="Times New Roman"/>
        </w:rPr>
        <w:t>Fig.</w:t>
      </w:r>
      <w:r w:rsidR="006B6491">
        <w:rPr>
          <w:rFonts w:eastAsia="Times New Roman"/>
        </w:rPr>
        <w:t xml:space="preserve"> </w:t>
      </w:r>
      <w:r w:rsidRPr="00167631">
        <w:rPr>
          <w:rFonts w:eastAsia="Times New Roman"/>
        </w:rPr>
        <w:t>5. Monthly Deposits vs. Withdrawals Trend (2024).</w:t>
      </w:r>
    </w:p>
    <w:p w14:paraId="7785CB83" w14:textId="7F200D77" w:rsidR="004528ED" w:rsidRPr="008C03A2" w:rsidRDefault="00C1028C" w:rsidP="008C03A2">
      <w:pPr>
        <w:spacing w:after="12pt"/>
        <w:jc w:val="both"/>
        <w:rPr>
          <w:rFonts w:eastAsia="Times New Roman"/>
        </w:rPr>
      </w:pPr>
      <w:r>
        <w:t xml:space="preserve">Complementing this longitudinal view, the system computed an estimated Financial Health Score (ranging from 600 to 850) for each account, based on liquidity, DTI, and transaction consistency. The resulting distribution (Fig. 6) is multi-modal, with notable concentrations in the 650 (fair) and 810 (excellent) ranges. This scoring mechanism provides a quantifiable and reproducible measure of creditworthiness, suitable for integration into automated decision-making pipelines in fintech </w:t>
      </w:r>
      <w:r w:rsidR="008C03A2">
        <w:rPr>
          <w:noProof/>
        </w:rPr>
        <w:drawing>
          <wp:anchor distT="0" distB="0" distL="114300" distR="114300" simplePos="0" relativeHeight="251664384" behindDoc="0" locked="0" layoutInCell="1" allowOverlap="1" wp14:anchorId="169DCB99" wp14:editId="51E7C997">
            <wp:simplePos x="0" y="0"/>
            <wp:positionH relativeFrom="margin">
              <wp:align>center</wp:align>
            </wp:positionH>
            <wp:positionV relativeFrom="paragraph">
              <wp:posOffset>330200</wp:posOffset>
            </wp:positionV>
            <wp:extent cx="3089910" cy="2212340"/>
            <wp:effectExtent l="0" t="0" r="0" b="0"/>
            <wp:wrapTopAndBottom/>
            <wp:docPr id="536779902" name="Picture 1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9910" cy="2212340"/>
                    </a:xfrm>
                    <a:prstGeom prst="rect">
                      <a:avLst/>
                    </a:prstGeom>
                    <a:noFill/>
                    <a:ln>
                      <a:noFill/>
                    </a:ln>
                  </pic:spPr>
                </pic:pic>
              </a:graphicData>
            </a:graphic>
          </wp:anchor>
        </w:drawing>
      </w:r>
      <w:r>
        <w:t>applications</w:t>
      </w:r>
      <w:r w:rsidR="55B1B92C" w:rsidRPr="55B1B92C">
        <w:rPr>
          <w:rFonts w:eastAsia="Times New Roman"/>
        </w:rPr>
        <w:t>.</w:t>
      </w:r>
    </w:p>
    <w:p w14:paraId="08FFA64A" w14:textId="14DF8B13" w:rsidR="006D77B0" w:rsidRDefault="55B1B92C" w:rsidP="008C03A2">
      <w:pPr>
        <w:spacing w:after="12pt"/>
      </w:pPr>
      <w:r w:rsidRPr="004528ED">
        <w:rPr>
          <w:rFonts w:eastAsia="Times New Roman"/>
        </w:rPr>
        <w:t>Fig. 6. Estimated Financial Health Score Distribution</w:t>
      </w:r>
      <w:r w:rsidRPr="55B1B92C">
        <w:rPr>
          <w:rFonts w:eastAsia="Times New Roman"/>
          <w:b/>
          <w:bCs/>
        </w:rPr>
        <w:t>.</w:t>
      </w:r>
    </w:p>
    <w:p w14:paraId="104C359C" w14:textId="77075C24" w:rsidR="006D704D" w:rsidRDefault="5D040983" w:rsidP="5D040983">
      <w:pPr>
        <w:pStyle w:val="Heading1"/>
        <w:spacing w:before="12pt" w:after="12pt"/>
        <w:jc w:val="both"/>
        <w:rPr>
          <w:lang w:val="en-IN"/>
        </w:rPr>
      </w:pPr>
      <w:r w:rsidRPr="5D040983">
        <w:rPr>
          <w:lang w:val="en-IN"/>
        </w:rPr>
        <w:t xml:space="preserve">   Conclusion and Future Scope</w:t>
      </w:r>
    </w:p>
    <w:p w14:paraId="2A468888" w14:textId="2981B0C0" w:rsidR="006D704D" w:rsidRDefault="5D040983" w:rsidP="5D040983">
      <w:pPr>
        <w:pStyle w:val="ListParagraph"/>
        <w:numPr>
          <w:ilvl w:val="0"/>
          <w:numId w:val="4"/>
        </w:numPr>
        <w:spacing w:before="12pt" w:after="12pt"/>
        <w:jc w:val="both"/>
        <w:rPr>
          <w:rFonts w:eastAsia="Times New Roman"/>
          <w:lang w:val="en-IN"/>
        </w:rPr>
      </w:pPr>
      <w:r w:rsidRPr="5D040983">
        <w:rPr>
          <w:rFonts w:eastAsia="Times New Roman"/>
          <w:b/>
          <w:bCs/>
          <w:lang w:val="en-IN"/>
        </w:rPr>
        <w:t>Conclusion</w:t>
      </w:r>
      <w:r w:rsidRPr="5D040983">
        <w:rPr>
          <w:rFonts w:eastAsia="Times New Roman"/>
          <w:lang w:val="en-IN"/>
        </w:rPr>
        <w:t xml:space="preserve"> </w:t>
      </w:r>
    </w:p>
    <w:p w14:paraId="12A3DA58" w14:textId="16A55FBE" w:rsidR="006D704D" w:rsidRDefault="00B4517F" w:rsidP="5D040983">
      <w:pPr>
        <w:spacing w:before="12pt" w:after="12pt"/>
        <w:jc w:val="both"/>
        <w:rPr>
          <w:rFonts w:eastAsia="Times New Roman"/>
          <w:lang w:val="en-IN"/>
        </w:rPr>
      </w:pPr>
      <w:r w:rsidRPr="00B4517F">
        <w:t>Poor consumer targeting within the financial industry causes substantial waste of resources, missed opportunities for income generation, and high risks of improper allocation of products. This paper proposed an Artificial Intelligence-Based Financial Propensity Engine to address the issue and establish a link between transactional data and personalized product suggestions. By creating a sophisticated synthetic data pipeline and applying behavioral feature engineering combined with unsupervised clustering techniques, the model is able to demonstrate an innovative and accurate way of aligning customers with their proper credit card products, thus significantly outperforming traditional demographic-based approaches.</w:t>
      </w:r>
    </w:p>
    <w:p w14:paraId="7E9B419A" w14:textId="5E9C5185" w:rsidR="006D704D" w:rsidRDefault="5D040983" w:rsidP="5D040983">
      <w:pPr>
        <w:pStyle w:val="ListParagraph"/>
        <w:numPr>
          <w:ilvl w:val="0"/>
          <w:numId w:val="4"/>
        </w:numPr>
        <w:spacing w:before="12pt" w:after="12pt"/>
        <w:jc w:val="both"/>
        <w:rPr>
          <w:rFonts w:eastAsia="Times New Roman"/>
          <w:lang w:val="en-IN"/>
        </w:rPr>
      </w:pPr>
      <w:r w:rsidRPr="5D040983">
        <w:rPr>
          <w:rFonts w:eastAsia="Times New Roman"/>
          <w:b/>
          <w:bCs/>
          <w:lang w:val="en-IN"/>
        </w:rPr>
        <w:t>Future Scope</w:t>
      </w:r>
      <w:r w:rsidRPr="5D040983">
        <w:rPr>
          <w:rFonts w:eastAsia="Times New Roman"/>
          <w:lang w:val="en-IN"/>
        </w:rPr>
        <w:t xml:space="preserve"> </w:t>
      </w:r>
    </w:p>
    <w:p w14:paraId="58324346" w14:textId="3672AF89" w:rsidR="006D704D" w:rsidRDefault="005A582C" w:rsidP="5D040983">
      <w:pPr>
        <w:spacing w:before="12pt" w:after="12pt"/>
        <w:jc w:val="both"/>
      </w:pPr>
      <w:r w:rsidRPr="005A582C">
        <w:t xml:space="preserve">However, despite the fact that the existing engine exhibits high-level performance, </w:t>
      </w:r>
      <w:r w:rsidR="00C1028C">
        <w:t>within the controlled parameters of synthetic data and credit card propensity modelling, two principal directions for future work have been identified.</w:t>
      </w:r>
    </w:p>
    <w:p w14:paraId="11854990" w14:textId="77777777" w:rsidR="00C1028C" w:rsidRDefault="00C1028C" w:rsidP="00C1028C">
      <w:pPr>
        <w:pStyle w:val="ListParagraph"/>
        <w:numPr>
          <w:ilvl w:val="0"/>
          <w:numId w:val="56"/>
        </w:numPr>
        <w:spacing w:after="4pt"/>
        <w:contextualSpacing w:val="0"/>
        <w:jc w:val="both"/>
      </w:pPr>
      <w:r>
        <w:t>The model will be fine-tuned and validated against anonymised real-world banking datasets, with the objective of assessing its resilience in the presence of unpredictable edge cases, unstructured data, and format anomalies that lie outside the scope of the synthetic generation process.</w:t>
      </w:r>
    </w:p>
    <w:p w14:paraId="5DB8FBCD" w14:textId="75197B6E" w:rsidR="00C1028C" w:rsidRPr="00C1028C" w:rsidRDefault="00C1028C" w:rsidP="00C1028C">
      <w:pPr>
        <w:pStyle w:val="ListParagraph"/>
        <w:numPr>
          <w:ilvl w:val="0"/>
          <w:numId w:val="56"/>
        </w:numPr>
        <w:spacing w:after="4pt"/>
        <w:contextualSpacing w:val="0"/>
        <w:jc w:val="both"/>
      </w:pPr>
      <w:r>
        <w:lastRenderedPageBreak/>
        <w:t xml:space="preserve">The predictive scope of the system will be extended beyond credit card recommendations to encompass a broader portfolio of financial products, including personalised micro-loans, investment instruments, and insurance offerings. </w:t>
      </w:r>
      <w:r w:rsidR="005A582C">
        <w:t>T</w:t>
      </w:r>
      <w:r w:rsidR="005A582C" w:rsidRPr="005A582C">
        <w:t>he more long-term goal is to develop an engine that can function as a holistic financial wellness and targeting platform.</w:t>
      </w:r>
    </w:p>
    <w:p w14:paraId="73F979CA" w14:textId="6B8EA7D9" w:rsidR="30DA41A9" w:rsidRDefault="30DA41A9" w:rsidP="30DA41A9">
      <w:pPr>
        <w:pStyle w:val="Heading1"/>
        <w:spacing w:before="12pt" w:after="12pt"/>
        <w:jc w:val="both"/>
        <w:rPr>
          <w:lang w:val="en-IN"/>
        </w:rPr>
      </w:pPr>
      <w:r w:rsidRPr="30DA41A9">
        <w:rPr>
          <w:lang w:val="en-IN"/>
        </w:rPr>
        <w:t>References</w:t>
      </w:r>
    </w:p>
    <w:p w14:paraId="5E40080A" w14:textId="426A6B64" w:rsidR="30DA41A9" w:rsidRDefault="30DA41A9" w:rsidP="30DA41A9">
      <w:pPr>
        <w:spacing w:before="12pt" w:after="12pt"/>
        <w:jc w:val="both"/>
      </w:pPr>
      <w:r w:rsidRPr="30DA41A9">
        <w:rPr>
          <w:rFonts w:eastAsia="Times New Roman"/>
          <w:b/>
          <w:bCs/>
          <w:lang w:val="en-IN"/>
        </w:rPr>
        <w:t>[1]</w:t>
      </w:r>
      <w:r w:rsidRPr="30DA41A9">
        <w:rPr>
          <w:rFonts w:eastAsia="Times New Roman"/>
          <w:lang w:val="en-IN"/>
        </w:rPr>
        <w:t xml:space="preserve"> N. Desai, N. Kothari, P. Kanani, B. Shah, L. Kurup, D. Kale, and N. Raichada, "Important Feature Recognition for Credit Card Recommendation System using Predictive Modelling," </w:t>
      </w:r>
      <w:r w:rsidRPr="30DA41A9">
        <w:rPr>
          <w:rFonts w:eastAsia="Times New Roman"/>
          <w:i/>
          <w:iCs/>
          <w:lang w:val="en-IN"/>
        </w:rPr>
        <w:t>International Journal of Intelligent Systems and Applications in Engineering</w:t>
      </w:r>
      <w:r w:rsidRPr="30DA41A9">
        <w:rPr>
          <w:rFonts w:eastAsia="Times New Roman"/>
          <w:lang w:val="en-IN"/>
        </w:rPr>
        <w:t xml:space="preserve">, vol. 12, no. 13s, pp. 752–759, 2024. [Online]. Available: </w:t>
      </w:r>
      <w:hyperlink r:id="rId16">
        <w:r w:rsidRPr="30DA41A9">
          <w:rPr>
            <w:rStyle w:val="Hyperlink"/>
            <w:rFonts w:eastAsia="Times New Roman"/>
            <w:lang w:val="en-IN"/>
          </w:rPr>
          <w:t>https://ijisae.org/index.php/IJISAE/article/view/4718</w:t>
        </w:r>
      </w:hyperlink>
    </w:p>
    <w:p w14:paraId="6DFE3DEE" w14:textId="27AF5DA2" w:rsidR="30DA41A9" w:rsidRDefault="30DA41A9" w:rsidP="30DA41A9">
      <w:pPr>
        <w:spacing w:before="12pt" w:after="12pt"/>
        <w:jc w:val="both"/>
      </w:pPr>
      <w:r w:rsidRPr="30DA41A9">
        <w:rPr>
          <w:rFonts w:eastAsia="Times New Roman"/>
          <w:b/>
          <w:bCs/>
          <w:lang w:val="en-IN"/>
        </w:rPr>
        <w:t>[2]</w:t>
      </w:r>
      <w:r w:rsidRPr="30DA41A9">
        <w:rPr>
          <w:rFonts w:eastAsia="Times New Roman"/>
          <w:lang w:val="en-IN"/>
        </w:rPr>
        <w:t xml:space="preserve"> "Comparative Evaluation of Machine Learning Models for Credit Scoring in FinTech Applications," </w:t>
      </w:r>
      <w:r w:rsidRPr="30DA41A9">
        <w:rPr>
          <w:rFonts w:eastAsia="Times New Roman"/>
          <w:i/>
          <w:iCs/>
          <w:lang w:val="en-IN"/>
        </w:rPr>
        <w:t>IEEE Xplore</w:t>
      </w:r>
      <w:r w:rsidRPr="30DA41A9">
        <w:rPr>
          <w:rFonts w:eastAsia="Times New Roman"/>
          <w:lang w:val="en-IN"/>
        </w:rPr>
        <w:t xml:space="preserve">, Feb 2025. doi: 10.1109/XXXXX.11324874. [Online]. Available: </w:t>
      </w:r>
      <w:hyperlink r:id="rId17">
        <w:r w:rsidRPr="30DA41A9">
          <w:rPr>
            <w:rStyle w:val="Hyperlink"/>
            <w:rFonts w:eastAsia="Times New Roman"/>
            <w:lang w:val="en-IN"/>
          </w:rPr>
          <w:t>https://ieeexplore.ieee.org/document/11324874/</w:t>
        </w:r>
      </w:hyperlink>
    </w:p>
    <w:p w14:paraId="4D8F1FBC" w14:textId="081D24F6" w:rsidR="30DA41A9" w:rsidRDefault="30DA41A9" w:rsidP="30DA41A9">
      <w:pPr>
        <w:spacing w:before="12pt" w:after="12pt"/>
        <w:jc w:val="both"/>
      </w:pPr>
      <w:r w:rsidRPr="30DA41A9">
        <w:rPr>
          <w:rFonts w:eastAsia="Times New Roman"/>
          <w:b/>
          <w:bCs/>
          <w:lang w:val="en-IN"/>
        </w:rPr>
        <w:t>[3]</w:t>
      </w:r>
      <w:r w:rsidRPr="30DA41A9">
        <w:rPr>
          <w:rFonts w:eastAsia="Times New Roman"/>
          <w:lang w:val="en-IN"/>
        </w:rPr>
        <w:t xml:space="preserve"> "Analysing and Predicting Loan-Default Possibility Using Machine Learning Models," </w:t>
      </w:r>
      <w:r w:rsidRPr="30DA41A9">
        <w:rPr>
          <w:rFonts w:eastAsia="Times New Roman"/>
          <w:i/>
          <w:iCs/>
          <w:lang w:val="en-IN"/>
        </w:rPr>
        <w:t>IEEE Conference Publication</w:t>
      </w:r>
      <w:r w:rsidRPr="30DA41A9">
        <w:rPr>
          <w:rFonts w:eastAsia="Times New Roman"/>
          <w:lang w:val="en-IN"/>
        </w:rPr>
        <w:t xml:space="preserve">, May 2025. [Online]. Available: </w:t>
      </w:r>
      <w:hyperlink r:id="rId18">
        <w:r w:rsidRPr="30DA41A9">
          <w:rPr>
            <w:rStyle w:val="Hyperlink"/>
            <w:rFonts w:eastAsia="Times New Roman"/>
            <w:lang w:val="en-IN"/>
          </w:rPr>
          <w:t>https://ieeexplore.ieee.org/document/10991125/</w:t>
        </w:r>
      </w:hyperlink>
    </w:p>
    <w:p w14:paraId="5F65501B" w14:textId="49B9BF4C" w:rsidR="30DA41A9" w:rsidRDefault="30DA41A9" w:rsidP="30DA41A9">
      <w:pPr>
        <w:spacing w:before="12pt" w:after="12pt"/>
        <w:jc w:val="both"/>
      </w:pPr>
      <w:r w:rsidRPr="30DA41A9">
        <w:rPr>
          <w:rFonts w:eastAsia="Times New Roman"/>
          <w:b/>
          <w:bCs/>
          <w:lang w:val="en-IN"/>
        </w:rPr>
        <w:t>[4]</w:t>
      </w:r>
      <w:r w:rsidRPr="30DA41A9">
        <w:rPr>
          <w:rFonts w:eastAsia="Times New Roman"/>
          <w:lang w:val="en-IN"/>
        </w:rPr>
        <w:t xml:space="preserve"> M. Lian and J. Li, "Financial product recommendation system based on transformer," </w:t>
      </w:r>
      <w:r w:rsidRPr="30DA41A9">
        <w:rPr>
          <w:rFonts w:eastAsia="Times New Roman"/>
          <w:i/>
          <w:iCs/>
          <w:lang w:val="en-IN"/>
        </w:rPr>
        <w:t>IEEE Conference Publication</w:t>
      </w:r>
      <w:r w:rsidRPr="30DA41A9">
        <w:rPr>
          <w:rFonts w:eastAsia="Times New Roman"/>
          <w:lang w:val="en-IN"/>
        </w:rPr>
        <w:t xml:space="preserve">, May 2020. [Online]. Available: </w:t>
      </w:r>
      <w:hyperlink r:id="rId19">
        <w:r w:rsidRPr="30DA41A9">
          <w:rPr>
            <w:rStyle w:val="Hyperlink"/>
            <w:rFonts w:eastAsia="Times New Roman"/>
            <w:lang w:val="en-IN"/>
          </w:rPr>
          <w:t>https://ieeexplore.ieee.org/document/9084812/</w:t>
        </w:r>
      </w:hyperlink>
    </w:p>
    <w:p w14:paraId="6BF2C071" w14:textId="767F5564" w:rsidR="30DA41A9" w:rsidRDefault="30DA41A9" w:rsidP="30DA41A9">
      <w:pPr>
        <w:spacing w:before="12pt" w:after="12pt"/>
        <w:jc w:val="both"/>
      </w:pPr>
      <w:r w:rsidRPr="30DA41A9">
        <w:rPr>
          <w:rFonts w:eastAsia="Times New Roman"/>
          <w:b/>
          <w:bCs/>
          <w:lang w:val="en-IN"/>
        </w:rPr>
        <w:t>[5]</w:t>
      </w:r>
      <w:r w:rsidRPr="30DA41A9">
        <w:rPr>
          <w:rFonts w:eastAsia="Times New Roman"/>
          <w:lang w:val="en-IN"/>
        </w:rPr>
        <w:t xml:space="preserve"> "TEMUL: Tensor-Based Deep Learning Approach for Multi-Criteria Recommender System," </w:t>
      </w:r>
      <w:r w:rsidRPr="30DA41A9">
        <w:rPr>
          <w:rFonts w:eastAsia="Times New Roman"/>
          <w:i/>
          <w:iCs/>
          <w:lang w:val="en-IN"/>
        </w:rPr>
        <w:t>IEEE Xplore</w:t>
      </w:r>
      <w:r w:rsidRPr="30DA41A9">
        <w:rPr>
          <w:rFonts w:eastAsia="Times New Roman"/>
          <w:lang w:val="en-IN"/>
        </w:rPr>
        <w:t xml:space="preserve">, Nov 2025. [Online]. Available: </w:t>
      </w:r>
      <w:hyperlink r:id="rId20">
        <w:r w:rsidRPr="30DA41A9">
          <w:rPr>
            <w:rStyle w:val="Hyperlink"/>
            <w:rFonts w:eastAsia="Times New Roman"/>
            <w:lang w:val="en-IN"/>
          </w:rPr>
          <w:t>https://ieeexplore.ieee.org/document/11222648/</w:t>
        </w:r>
      </w:hyperlink>
    </w:p>
    <w:p w14:paraId="084657D0" w14:textId="38117303" w:rsidR="30DA41A9" w:rsidRDefault="30DA41A9" w:rsidP="30DA41A9">
      <w:pPr>
        <w:spacing w:before="12pt" w:after="12pt"/>
        <w:jc w:val="both"/>
      </w:pPr>
      <w:r w:rsidRPr="30DA41A9">
        <w:rPr>
          <w:rFonts w:eastAsia="Times New Roman"/>
          <w:b/>
          <w:bCs/>
          <w:lang w:val="en-IN"/>
        </w:rPr>
        <w:t>[6]</w:t>
      </w:r>
      <w:r w:rsidRPr="30DA41A9">
        <w:rPr>
          <w:rFonts w:eastAsia="Times New Roman"/>
          <w:lang w:val="en-IN"/>
        </w:rPr>
        <w:t xml:space="preserve"> "Anticipating Financial Risk: Machine Learning for Debt Management in Telecommunications," </w:t>
      </w:r>
      <w:r w:rsidRPr="30DA41A9">
        <w:rPr>
          <w:rFonts w:eastAsia="Times New Roman"/>
          <w:i/>
          <w:iCs/>
          <w:lang w:val="en-IN"/>
        </w:rPr>
        <w:t>IEEE Xplore</w:t>
      </w:r>
      <w:r w:rsidRPr="30DA41A9">
        <w:rPr>
          <w:rFonts w:eastAsia="Times New Roman"/>
          <w:lang w:val="en-IN"/>
        </w:rPr>
        <w:t xml:space="preserve">, Feb 2026. [Online]. Available: </w:t>
      </w:r>
      <w:hyperlink r:id="rId21">
        <w:r w:rsidRPr="30DA41A9">
          <w:rPr>
            <w:rStyle w:val="Hyperlink"/>
            <w:rFonts w:eastAsia="Times New Roman"/>
            <w:lang w:val="en-IN"/>
          </w:rPr>
          <w:t>https://ieeexplore.ieee.org/document/11407965/</w:t>
        </w:r>
      </w:hyperlink>
    </w:p>
    <w:p w14:paraId="754D2045" w14:textId="2ECEDF41" w:rsidR="30DA41A9" w:rsidRDefault="30DA41A9" w:rsidP="30DA41A9">
      <w:pPr>
        <w:spacing w:before="12pt" w:after="12pt"/>
        <w:jc w:val="both"/>
      </w:pPr>
      <w:r w:rsidRPr="30DA41A9">
        <w:rPr>
          <w:rFonts w:eastAsia="Times New Roman"/>
          <w:b/>
          <w:bCs/>
          <w:lang w:val="en-IN"/>
        </w:rPr>
        <w:t>[7]</w:t>
      </w:r>
      <w:r w:rsidRPr="30DA41A9">
        <w:rPr>
          <w:rFonts w:eastAsia="Times New Roman"/>
          <w:lang w:val="en-IN"/>
        </w:rPr>
        <w:t xml:space="preserve"> "Generating User Privacy-Controllable Synthetic Data for Recommendation Systems," </w:t>
      </w:r>
      <w:r w:rsidRPr="30DA41A9">
        <w:rPr>
          <w:rFonts w:eastAsia="Times New Roman"/>
          <w:i/>
          <w:iCs/>
          <w:lang w:val="en-IN"/>
        </w:rPr>
        <w:t>IEEE Xplore</w:t>
      </w:r>
      <w:r w:rsidRPr="30DA41A9">
        <w:rPr>
          <w:rFonts w:eastAsia="Times New Roman"/>
          <w:lang w:val="en-IN"/>
        </w:rPr>
        <w:t xml:space="preserve">, Jan 2025. [Online]. Available: </w:t>
      </w:r>
      <w:hyperlink r:id="rId22">
        <w:r w:rsidRPr="30DA41A9">
          <w:rPr>
            <w:rStyle w:val="Hyperlink"/>
            <w:rFonts w:eastAsia="Times New Roman"/>
            <w:lang w:val="en-IN"/>
          </w:rPr>
          <w:t>https://ieeexplore.ieee.org/document/10820329/</w:t>
        </w:r>
      </w:hyperlink>
    </w:p>
    <w:p w14:paraId="1763D853" w14:textId="16C02A05" w:rsidR="30DA41A9" w:rsidRDefault="30DA41A9" w:rsidP="30DA41A9">
      <w:pPr>
        <w:spacing w:before="12pt" w:after="12pt"/>
        <w:jc w:val="both"/>
      </w:pPr>
      <w:r w:rsidRPr="30DA41A9">
        <w:rPr>
          <w:rFonts w:eastAsia="Times New Roman"/>
          <w:b/>
          <w:bCs/>
          <w:lang w:val="en-IN"/>
        </w:rPr>
        <w:t>[8]</w:t>
      </w:r>
      <w:r w:rsidRPr="30DA41A9">
        <w:rPr>
          <w:rFonts w:eastAsia="Times New Roman"/>
          <w:lang w:val="en-IN"/>
        </w:rPr>
        <w:t xml:space="preserve"> "Optimizing XGBoost Hyperparameters for Credit Scoring Classification Using Weighted Cognitive Avoidance Particle Swarm," </w:t>
      </w:r>
      <w:r w:rsidRPr="30DA41A9">
        <w:rPr>
          <w:rFonts w:eastAsia="Times New Roman"/>
          <w:i/>
          <w:iCs/>
          <w:lang w:val="en-IN"/>
        </w:rPr>
        <w:t>IEEE Xplore</w:t>
      </w:r>
      <w:r w:rsidRPr="30DA41A9">
        <w:rPr>
          <w:rFonts w:eastAsia="Times New Roman"/>
          <w:lang w:val="en-IN"/>
        </w:rPr>
        <w:t xml:space="preserve">, July 2025. [Online]. Available: </w:t>
      </w:r>
      <w:hyperlink r:id="rId23">
        <w:r w:rsidRPr="30DA41A9">
          <w:rPr>
            <w:rStyle w:val="Hyperlink"/>
            <w:rFonts w:eastAsia="Times New Roman"/>
            <w:lang w:val="en-IN"/>
          </w:rPr>
          <w:t>https://ieeexplore.ieee.org/document/11071533/</w:t>
        </w:r>
      </w:hyperlink>
    </w:p>
    <w:p w14:paraId="694ABDD6" w14:textId="570F8470" w:rsidR="30DA41A9" w:rsidRDefault="30DA41A9" w:rsidP="30DA41A9">
      <w:pPr>
        <w:spacing w:before="12pt" w:after="12pt"/>
        <w:jc w:val="both"/>
      </w:pPr>
      <w:r w:rsidRPr="30DA41A9">
        <w:rPr>
          <w:rFonts w:eastAsia="Times New Roman"/>
          <w:b/>
          <w:bCs/>
          <w:lang w:val="en-IN"/>
        </w:rPr>
        <w:t>[9]</w:t>
      </w:r>
      <w:r w:rsidRPr="30DA41A9">
        <w:rPr>
          <w:rFonts w:eastAsia="Times New Roman"/>
          <w:lang w:val="en-IN"/>
        </w:rPr>
        <w:t xml:space="preserve"> M. N. Islam et al., "Demographic Customer Segmentation of banking users Based on k-prototype methodology," </w:t>
      </w:r>
      <w:r w:rsidRPr="30DA41A9">
        <w:rPr>
          <w:rFonts w:eastAsia="Times New Roman"/>
          <w:i/>
          <w:iCs/>
          <w:lang w:val="en-IN"/>
        </w:rPr>
        <w:t>12th International Conference on Cloud Computing, Data Science &amp; Engineering (Confluence)</w:t>
      </w:r>
      <w:r w:rsidRPr="30DA41A9">
        <w:rPr>
          <w:rFonts w:eastAsia="Times New Roman"/>
          <w:lang w:val="en-IN"/>
        </w:rPr>
        <w:t>, 2022. doi: 10.1109/Confluence52989.2022.9734169.</w:t>
      </w:r>
    </w:p>
    <w:p w14:paraId="60E88D1A" w14:textId="750180BD" w:rsidR="30DA41A9" w:rsidRDefault="30DA41A9" w:rsidP="30DA41A9">
      <w:pPr>
        <w:spacing w:before="12pt" w:after="12pt"/>
        <w:jc w:val="both"/>
      </w:pPr>
      <w:r w:rsidRPr="30DA41A9">
        <w:rPr>
          <w:rFonts w:eastAsia="Times New Roman"/>
          <w:b/>
          <w:bCs/>
          <w:lang w:val="en-IN"/>
        </w:rPr>
        <w:t>[10]</w:t>
      </w:r>
      <w:r w:rsidRPr="30DA41A9">
        <w:rPr>
          <w:rFonts w:eastAsia="Times New Roman"/>
          <w:lang w:val="en-IN"/>
        </w:rPr>
        <w:t xml:space="preserve"> V. Sandstrom et al., "Entity Linking on Financial Transaction Descriptions: A comparison between keyword matching approaches and vector database approaches," </w:t>
      </w:r>
      <w:r w:rsidRPr="30DA41A9">
        <w:rPr>
          <w:rFonts w:eastAsia="Times New Roman"/>
          <w:i/>
          <w:iCs/>
          <w:lang w:val="en-IN"/>
        </w:rPr>
        <w:t>DiVA</w:t>
      </w:r>
      <w:r w:rsidRPr="30DA41A9">
        <w:rPr>
          <w:rFonts w:eastAsia="Times New Roman"/>
          <w:lang w:val="en-IN"/>
        </w:rPr>
        <w:t xml:space="preserve">, Feb 2025. [Online]. Available: </w:t>
      </w:r>
      <w:hyperlink r:id="rId24">
        <w:r w:rsidRPr="30DA41A9">
          <w:rPr>
            <w:rStyle w:val="Hyperlink"/>
            <w:rFonts w:eastAsia="Times New Roman"/>
            <w:lang w:val="en-IN"/>
          </w:rPr>
          <w:t>https://www.diva-portal.org/smash/get/diva2:1938964/FULLTEXT02.pdf</w:t>
        </w:r>
      </w:hyperlink>
    </w:p>
    <w:p w14:paraId="44810605" w14:textId="58012179" w:rsidR="30DA41A9" w:rsidRDefault="30DA41A9" w:rsidP="30DA41A9">
      <w:pPr>
        <w:spacing w:before="12pt" w:after="12pt"/>
        <w:jc w:val="both"/>
        <w:rPr>
          <w:rFonts w:eastAsia="Times New Roman"/>
          <w:lang w:val="en-IN"/>
        </w:rPr>
      </w:pPr>
    </w:p>
    <w:p w14:paraId="2B57B3B1" w14:textId="6C1EA67E" w:rsidR="30DA41A9" w:rsidRDefault="30DA41A9" w:rsidP="30DA41A9">
      <w:pPr>
        <w:spacing w:before="12pt" w:after="12pt"/>
        <w:jc w:val="both"/>
        <w:rPr>
          <w:rFonts w:eastAsia="Times New Roman"/>
          <w:lang w:val="en-IN"/>
        </w:rPr>
      </w:pPr>
    </w:p>
    <w:p w14:paraId="423E7AEC" w14:textId="77777777" w:rsidR="008C03A2" w:rsidRDefault="008C03A2" w:rsidP="30DA41A9">
      <w:pPr>
        <w:rPr>
          <w:lang w:val="en-IN"/>
        </w:rPr>
        <w:sectPr w:rsidR="008C03A2" w:rsidSect="008C03A2">
          <w:type w:val="continuous"/>
          <w:pgSz w:w="595.30pt" w:h="841.90pt" w:code="9"/>
          <w:pgMar w:top="54pt" w:right="45.35pt" w:bottom="72pt" w:left="45.35pt" w:header="36pt" w:footer="36pt" w:gutter="0pt"/>
          <w:cols w:space="18pt"/>
          <w:docGrid w:linePitch="360"/>
        </w:sectPr>
      </w:pPr>
    </w:p>
    <w:p w14:paraId="5950038B" w14:textId="2338CC8B" w:rsidR="30DA41A9" w:rsidRDefault="30DA41A9" w:rsidP="30DA41A9">
      <w:pPr>
        <w:rPr>
          <w:lang w:val="en-IN"/>
        </w:rPr>
      </w:pPr>
    </w:p>
    <w:sectPr w:rsidR="30DA41A9" w:rsidSect="006D704D">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10B49EB" w14:textId="77777777" w:rsidR="007D0AC3" w:rsidRDefault="007D0AC3" w:rsidP="001A3B3D">
      <w:r>
        <w:separator/>
      </w:r>
    </w:p>
  </w:endnote>
  <w:endnote w:type="continuationSeparator" w:id="0">
    <w:p w14:paraId="4796B80B" w14:textId="77777777" w:rsidR="007D0AC3" w:rsidRDefault="007D0AC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266EA7C" w14:textId="77777777" w:rsidR="007D0AC3" w:rsidRDefault="007D0AC3" w:rsidP="001A3B3D">
      <w:r>
        <w:separator/>
      </w:r>
    </w:p>
  </w:footnote>
  <w:footnote w:type="continuationSeparator" w:id="0">
    <w:p w14:paraId="0CEED1AB" w14:textId="77777777" w:rsidR="007D0AC3" w:rsidRDefault="007D0AC3"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20A31DE"/>
    <w:multiLevelType w:val="hybridMultilevel"/>
    <w:tmpl w:val="E2104338"/>
    <w:lvl w:ilvl="0" w:tplc="2F4AA49C">
      <w:start w:val="1"/>
      <w:numFmt w:val="bullet"/>
      <w:lvlText w:val=""/>
      <w:lvlJc w:val="start"/>
      <w:pPr>
        <w:ind w:start="36pt" w:hanging="18pt"/>
      </w:pPr>
      <w:rPr>
        <w:rFonts w:ascii="Symbol" w:hAnsi="Symbol" w:hint="default"/>
      </w:rPr>
    </w:lvl>
    <w:lvl w:ilvl="1" w:tplc="91946010">
      <w:start w:val="1"/>
      <w:numFmt w:val="bullet"/>
      <w:lvlText w:val="o"/>
      <w:lvlJc w:val="start"/>
      <w:pPr>
        <w:ind w:start="72pt" w:hanging="18pt"/>
      </w:pPr>
      <w:rPr>
        <w:rFonts w:ascii="Courier New" w:hAnsi="Courier New" w:hint="default"/>
      </w:rPr>
    </w:lvl>
    <w:lvl w:ilvl="2" w:tplc="9F1EC71E">
      <w:start w:val="1"/>
      <w:numFmt w:val="bullet"/>
      <w:lvlText w:val=""/>
      <w:lvlJc w:val="start"/>
      <w:pPr>
        <w:ind w:start="108pt" w:hanging="18pt"/>
      </w:pPr>
      <w:rPr>
        <w:rFonts w:ascii="Wingdings" w:hAnsi="Wingdings" w:hint="default"/>
      </w:rPr>
    </w:lvl>
    <w:lvl w:ilvl="3" w:tplc="5FC0B2F6">
      <w:start w:val="1"/>
      <w:numFmt w:val="bullet"/>
      <w:lvlText w:val=""/>
      <w:lvlJc w:val="start"/>
      <w:pPr>
        <w:ind w:start="144pt" w:hanging="18pt"/>
      </w:pPr>
      <w:rPr>
        <w:rFonts w:ascii="Symbol" w:hAnsi="Symbol" w:hint="default"/>
      </w:rPr>
    </w:lvl>
    <w:lvl w:ilvl="4" w:tplc="1514F360">
      <w:start w:val="1"/>
      <w:numFmt w:val="bullet"/>
      <w:lvlText w:val="o"/>
      <w:lvlJc w:val="start"/>
      <w:pPr>
        <w:ind w:start="180pt" w:hanging="18pt"/>
      </w:pPr>
      <w:rPr>
        <w:rFonts w:ascii="Courier New" w:hAnsi="Courier New" w:hint="default"/>
      </w:rPr>
    </w:lvl>
    <w:lvl w:ilvl="5" w:tplc="71A403FA">
      <w:start w:val="1"/>
      <w:numFmt w:val="bullet"/>
      <w:lvlText w:val=""/>
      <w:lvlJc w:val="start"/>
      <w:pPr>
        <w:ind w:start="216pt" w:hanging="18pt"/>
      </w:pPr>
      <w:rPr>
        <w:rFonts w:ascii="Wingdings" w:hAnsi="Wingdings" w:hint="default"/>
      </w:rPr>
    </w:lvl>
    <w:lvl w:ilvl="6" w:tplc="E37C9526">
      <w:start w:val="1"/>
      <w:numFmt w:val="bullet"/>
      <w:lvlText w:val=""/>
      <w:lvlJc w:val="start"/>
      <w:pPr>
        <w:ind w:start="252pt" w:hanging="18pt"/>
      </w:pPr>
      <w:rPr>
        <w:rFonts w:ascii="Symbol" w:hAnsi="Symbol" w:hint="default"/>
      </w:rPr>
    </w:lvl>
    <w:lvl w:ilvl="7" w:tplc="4A168B62">
      <w:start w:val="1"/>
      <w:numFmt w:val="bullet"/>
      <w:lvlText w:val="o"/>
      <w:lvlJc w:val="start"/>
      <w:pPr>
        <w:ind w:start="288pt" w:hanging="18pt"/>
      </w:pPr>
      <w:rPr>
        <w:rFonts w:ascii="Courier New" w:hAnsi="Courier New" w:hint="default"/>
      </w:rPr>
    </w:lvl>
    <w:lvl w:ilvl="8" w:tplc="C498A83E">
      <w:start w:val="1"/>
      <w:numFmt w:val="bullet"/>
      <w:lvlText w:val=""/>
      <w:lvlJc w:val="start"/>
      <w:pPr>
        <w:ind w:start="324pt" w:hanging="18pt"/>
      </w:pPr>
      <w:rPr>
        <w:rFonts w:ascii="Wingdings" w:hAnsi="Wingdings" w:hint="default"/>
      </w:rPr>
    </w:lvl>
  </w:abstractNum>
  <w:abstractNum w:abstractNumId="12" w15:restartNumberingAfterBreak="0">
    <w:nsid w:val="020E707F"/>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13" w15:restartNumberingAfterBreak="0">
    <w:nsid w:val="045427CE"/>
    <w:multiLevelType w:val="multilevel"/>
    <w:tmpl w:val="6608C252"/>
    <w:lvl w:ilvl="0">
      <w:start w:val="2"/>
      <w:numFmt w:val="decimal"/>
      <w:lvlText w:val="%1"/>
      <w:lvlJc w:val="start"/>
      <w:pPr>
        <w:ind w:start="18.60pt" w:hanging="18.60pt"/>
      </w:pPr>
      <w:rPr>
        <w:rFonts w:hint="default"/>
      </w:rPr>
    </w:lvl>
    <w:lvl w:ilvl="1">
      <w:start w:val="11"/>
      <w:numFmt w:val="decimal"/>
      <w:lvlText w:val="%1.%2"/>
      <w:lvlJc w:val="start"/>
      <w:pPr>
        <w:ind w:start="18.60pt" w:hanging="18.60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36pt" w:hanging="36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54pt" w:hanging="54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2pt" w:hanging="72pt"/>
      </w:pPr>
      <w:rPr>
        <w:rFonts w:hint="default"/>
      </w:rPr>
    </w:lvl>
  </w:abstractNum>
  <w:abstractNum w:abstractNumId="14" w15:restartNumberingAfterBreak="0">
    <w:nsid w:val="04B99205"/>
    <w:multiLevelType w:val="hybridMultilevel"/>
    <w:tmpl w:val="1CC89EEA"/>
    <w:lvl w:ilvl="0" w:tplc="143C9196">
      <w:start w:val="1"/>
      <w:numFmt w:val="bullet"/>
      <w:lvlText w:val=""/>
      <w:lvlJc w:val="start"/>
      <w:pPr>
        <w:ind w:start="36pt" w:hanging="18pt"/>
      </w:pPr>
      <w:rPr>
        <w:rFonts w:ascii="Symbol" w:hAnsi="Symbol" w:hint="default"/>
      </w:rPr>
    </w:lvl>
    <w:lvl w:ilvl="1" w:tplc="8F367E04">
      <w:start w:val="1"/>
      <w:numFmt w:val="bullet"/>
      <w:lvlText w:val="o"/>
      <w:lvlJc w:val="start"/>
      <w:pPr>
        <w:ind w:start="72pt" w:hanging="18pt"/>
      </w:pPr>
      <w:rPr>
        <w:rFonts w:ascii="Courier New" w:hAnsi="Courier New" w:hint="default"/>
      </w:rPr>
    </w:lvl>
    <w:lvl w:ilvl="2" w:tplc="DD7C5DD4">
      <w:start w:val="1"/>
      <w:numFmt w:val="bullet"/>
      <w:lvlText w:val=""/>
      <w:lvlJc w:val="start"/>
      <w:pPr>
        <w:ind w:start="108pt" w:hanging="18pt"/>
      </w:pPr>
      <w:rPr>
        <w:rFonts w:ascii="Wingdings" w:hAnsi="Wingdings" w:hint="default"/>
      </w:rPr>
    </w:lvl>
    <w:lvl w:ilvl="3" w:tplc="0E427994">
      <w:start w:val="1"/>
      <w:numFmt w:val="bullet"/>
      <w:lvlText w:val=""/>
      <w:lvlJc w:val="start"/>
      <w:pPr>
        <w:ind w:start="144pt" w:hanging="18pt"/>
      </w:pPr>
      <w:rPr>
        <w:rFonts w:ascii="Symbol" w:hAnsi="Symbol" w:hint="default"/>
      </w:rPr>
    </w:lvl>
    <w:lvl w:ilvl="4" w:tplc="B9D227E4">
      <w:start w:val="1"/>
      <w:numFmt w:val="bullet"/>
      <w:lvlText w:val="o"/>
      <w:lvlJc w:val="start"/>
      <w:pPr>
        <w:ind w:start="180pt" w:hanging="18pt"/>
      </w:pPr>
      <w:rPr>
        <w:rFonts w:ascii="Courier New" w:hAnsi="Courier New" w:hint="default"/>
      </w:rPr>
    </w:lvl>
    <w:lvl w:ilvl="5" w:tplc="9CCE13E4">
      <w:start w:val="1"/>
      <w:numFmt w:val="bullet"/>
      <w:lvlText w:val=""/>
      <w:lvlJc w:val="start"/>
      <w:pPr>
        <w:ind w:start="216pt" w:hanging="18pt"/>
      </w:pPr>
      <w:rPr>
        <w:rFonts w:ascii="Wingdings" w:hAnsi="Wingdings" w:hint="default"/>
      </w:rPr>
    </w:lvl>
    <w:lvl w:ilvl="6" w:tplc="4F5CFB94">
      <w:start w:val="1"/>
      <w:numFmt w:val="bullet"/>
      <w:lvlText w:val=""/>
      <w:lvlJc w:val="start"/>
      <w:pPr>
        <w:ind w:start="252pt" w:hanging="18pt"/>
      </w:pPr>
      <w:rPr>
        <w:rFonts w:ascii="Symbol" w:hAnsi="Symbol" w:hint="default"/>
      </w:rPr>
    </w:lvl>
    <w:lvl w:ilvl="7" w:tplc="1CCAD5BE">
      <w:start w:val="1"/>
      <w:numFmt w:val="bullet"/>
      <w:lvlText w:val="o"/>
      <w:lvlJc w:val="start"/>
      <w:pPr>
        <w:ind w:start="288pt" w:hanging="18pt"/>
      </w:pPr>
      <w:rPr>
        <w:rFonts w:ascii="Courier New" w:hAnsi="Courier New" w:hint="default"/>
      </w:rPr>
    </w:lvl>
    <w:lvl w:ilvl="8" w:tplc="516C2104">
      <w:start w:val="1"/>
      <w:numFmt w:val="bullet"/>
      <w:lvlText w:val=""/>
      <w:lvlJc w:val="start"/>
      <w:pPr>
        <w:ind w:start="324pt" w:hanging="18pt"/>
      </w:pPr>
      <w:rPr>
        <w:rFonts w:ascii="Wingdings" w:hAnsi="Wingdings" w:hint="default"/>
      </w:rPr>
    </w:lvl>
  </w:abstractNum>
  <w:abstractNum w:abstractNumId="15" w15:restartNumberingAfterBreak="0">
    <w:nsid w:val="08961DBE"/>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16" w15:restartNumberingAfterBreak="0">
    <w:nsid w:val="0D56486F"/>
    <w:multiLevelType w:val="hybridMultilevel"/>
    <w:tmpl w:val="1B120598"/>
    <w:lvl w:ilvl="0" w:tplc="121AC0EA">
      <w:start w:val="1"/>
      <w:numFmt w:val="upperLetter"/>
      <w:lvlText w:val="%1."/>
      <w:lvlJc w:val="start"/>
      <w:pPr>
        <w:ind w:start="36pt" w:hanging="18pt"/>
      </w:pPr>
    </w:lvl>
    <w:lvl w:ilvl="1" w:tplc="5E52D252">
      <w:start w:val="1"/>
      <w:numFmt w:val="lowerLetter"/>
      <w:lvlText w:val="%2."/>
      <w:lvlJc w:val="start"/>
      <w:pPr>
        <w:ind w:start="72pt" w:hanging="18pt"/>
      </w:pPr>
    </w:lvl>
    <w:lvl w:ilvl="2" w:tplc="27569C96">
      <w:start w:val="1"/>
      <w:numFmt w:val="lowerRoman"/>
      <w:lvlText w:val="%3."/>
      <w:lvlJc w:val="end"/>
      <w:pPr>
        <w:ind w:start="108pt" w:hanging="9pt"/>
      </w:pPr>
    </w:lvl>
    <w:lvl w:ilvl="3" w:tplc="CF7E9A5A">
      <w:start w:val="1"/>
      <w:numFmt w:val="decimal"/>
      <w:lvlText w:val="%4."/>
      <w:lvlJc w:val="start"/>
      <w:pPr>
        <w:ind w:start="144pt" w:hanging="18pt"/>
      </w:pPr>
    </w:lvl>
    <w:lvl w:ilvl="4" w:tplc="E6E8F7A2">
      <w:start w:val="1"/>
      <w:numFmt w:val="lowerLetter"/>
      <w:lvlText w:val="%5."/>
      <w:lvlJc w:val="start"/>
      <w:pPr>
        <w:ind w:start="180pt" w:hanging="18pt"/>
      </w:pPr>
    </w:lvl>
    <w:lvl w:ilvl="5" w:tplc="BD446198">
      <w:start w:val="1"/>
      <w:numFmt w:val="lowerRoman"/>
      <w:lvlText w:val="%6."/>
      <w:lvlJc w:val="end"/>
      <w:pPr>
        <w:ind w:start="216pt" w:hanging="9pt"/>
      </w:pPr>
    </w:lvl>
    <w:lvl w:ilvl="6" w:tplc="7E888E18">
      <w:start w:val="1"/>
      <w:numFmt w:val="decimal"/>
      <w:lvlText w:val="%7."/>
      <w:lvlJc w:val="start"/>
      <w:pPr>
        <w:ind w:start="252pt" w:hanging="18pt"/>
      </w:pPr>
    </w:lvl>
    <w:lvl w:ilvl="7" w:tplc="D656181E">
      <w:start w:val="1"/>
      <w:numFmt w:val="lowerLetter"/>
      <w:lvlText w:val="%8."/>
      <w:lvlJc w:val="start"/>
      <w:pPr>
        <w:ind w:start="288pt" w:hanging="18pt"/>
      </w:pPr>
    </w:lvl>
    <w:lvl w:ilvl="8" w:tplc="ABCEA4F2">
      <w:start w:val="1"/>
      <w:numFmt w:val="lowerRoman"/>
      <w:lvlText w:val="%9."/>
      <w:lvlJc w:val="end"/>
      <w:pPr>
        <w:ind w:start="324pt" w:hanging="9pt"/>
      </w:pPr>
    </w:lvl>
  </w:abstractNum>
  <w:abstractNum w:abstractNumId="17" w15:restartNumberingAfterBreak="0">
    <w:nsid w:val="1A1E237B"/>
    <w:multiLevelType w:val="hybridMultilevel"/>
    <w:tmpl w:val="ECE84190"/>
    <w:lvl w:ilvl="0" w:tplc="B0568774">
      <w:start w:val="4"/>
      <w:numFmt w:val="bullet"/>
      <w:lvlText w:val=""/>
      <w:lvlJc w:val="start"/>
      <w:pPr>
        <w:ind w:start="36pt" w:hanging="18pt"/>
      </w:pPr>
      <w:rPr>
        <w:rFonts w:ascii="Symbol" w:eastAsia="Times New Roman" w:hAnsi="Symbol" w:cs="Times New Roman" w:hint="default"/>
        <w:sz w:val="24"/>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8" w15:restartNumberingAfterBreak="0">
    <w:nsid w:val="1B11FF75"/>
    <w:multiLevelType w:val="hybridMultilevel"/>
    <w:tmpl w:val="25F231A4"/>
    <w:lvl w:ilvl="0" w:tplc="E3A4AAD6">
      <w:start w:val="1"/>
      <w:numFmt w:val="bullet"/>
      <w:lvlText w:val=""/>
      <w:lvlJc w:val="start"/>
      <w:pPr>
        <w:ind w:start="36pt" w:hanging="18pt"/>
      </w:pPr>
      <w:rPr>
        <w:rFonts w:ascii="Symbol" w:hAnsi="Symbol" w:hint="default"/>
      </w:rPr>
    </w:lvl>
    <w:lvl w:ilvl="1" w:tplc="82465388">
      <w:start w:val="1"/>
      <w:numFmt w:val="bullet"/>
      <w:lvlText w:val="o"/>
      <w:lvlJc w:val="start"/>
      <w:pPr>
        <w:ind w:start="72pt" w:hanging="18pt"/>
      </w:pPr>
      <w:rPr>
        <w:rFonts w:ascii="Courier New" w:hAnsi="Courier New" w:hint="default"/>
      </w:rPr>
    </w:lvl>
    <w:lvl w:ilvl="2" w:tplc="FFBEE5D4">
      <w:start w:val="1"/>
      <w:numFmt w:val="bullet"/>
      <w:lvlText w:val=""/>
      <w:lvlJc w:val="start"/>
      <w:pPr>
        <w:ind w:start="108pt" w:hanging="18pt"/>
      </w:pPr>
      <w:rPr>
        <w:rFonts w:ascii="Wingdings" w:hAnsi="Wingdings" w:hint="default"/>
      </w:rPr>
    </w:lvl>
    <w:lvl w:ilvl="3" w:tplc="B0C62568">
      <w:start w:val="1"/>
      <w:numFmt w:val="bullet"/>
      <w:lvlText w:val=""/>
      <w:lvlJc w:val="start"/>
      <w:pPr>
        <w:ind w:start="144pt" w:hanging="18pt"/>
      </w:pPr>
      <w:rPr>
        <w:rFonts w:ascii="Symbol" w:hAnsi="Symbol" w:hint="default"/>
      </w:rPr>
    </w:lvl>
    <w:lvl w:ilvl="4" w:tplc="56BE2386">
      <w:start w:val="1"/>
      <w:numFmt w:val="bullet"/>
      <w:lvlText w:val="o"/>
      <w:lvlJc w:val="start"/>
      <w:pPr>
        <w:ind w:start="180pt" w:hanging="18pt"/>
      </w:pPr>
      <w:rPr>
        <w:rFonts w:ascii="Courier New" w:hAnsi="Courier New" w:hint="default"/>
      </w:rPr>
    </w:lvl>
    <w:lvl w:ilvl="5" w:tplc="25CECE96">
      <w:start w:val="1"/>
      <w:numFmt w:val="bullet"/>
      <w:lvlText w:val=""/>
      <w:lvlJc w:val="start"/>
      <w:pPr>
        <w:ind w:start="216pt" w:hanging="18pt"/>
      </w:pPr>
      <w:rPr>
        <w:rFonts w:ascii="Wingdings" w:hAnsi="Wingdings" w:hint="default"/>
      </w:rPr>
    </w:lvl>
    <w:lvl w:ilvl="6" w:tplc="E97CD84E">
      <w:start w:val="1"/>
      <w:numFmt w:val="bullet"/>
      <w:lvlText w:val=""/>
      <w:lvlJc w:val="start"/>
      <w:pPr>
        <w:ind w:start="252pt" w:hanging="18pt"/>
      </w:pPr>
      <w:rPr>
        <w:rFonts w:ascii="Symbol" w:hAnsi="Symbol" w:hint="default"/>
      </w:rPr>
    </w:lvl>
    <w:lvl w:ilvl="7" w:tplc="BE0681A8">
      <w:start w:val="1"/>
      <w:numFmt w:val="bullet"/>
      <w:lvlText w:val="o"/>
      <w:lvlJc w:val="start"/>
      <w:pPr>
        <w:ind w:start="288pt" w:hanging="18pt"/>
      </w:pPr>
      <w:rPr>
        <w:rFonts w:ascii="Courier New" w:hAnsi="Courier New" w:hint="default"/>
      </w:rPr>
    </w:lvl>
    <w:lvl w:ilvl="8" w:tplc="997E186A">
      <w:start w:val="1"/>
      <w:numFmt w:val="bullet"/>
      <w:lvlText w:val=""/>
      <w:lvlJc w:val="start"/>
      <w:pPr>
        <w:ind w:start="324pt" w:hanging="18pt"/>
      </w:pPr>
      <w:rPr>
        <w:rFonts w:ascii="Wingdings" w:hAnsi="Wingdings" w:hint="default"/>
      </w:rPr>
    </w:lvl>
  </w:abstractNum>
  <w:abstractNum w:abstractNumId="19" w15:restartNumberingAfterBreak="0">
    <w:nsid w:val="1D51518A"/>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20"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21" w15:restartNumberingAfterBreak="0">
    <w:nsid w:val="1F1D641F"/>
    <w:multiLevelType w:val="hybridMultilevel"/>
    <w:tmpl w:val="8E389BD8"/>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2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219058D1"/>
    <w:multiLevelType w:val="hybridMultilevel"/>
    <w:tmpl w:val="4768E0D4"/>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24" w15:restartNumberingAfterBreak="0">
    <w:nsid w:val="266943CD"/>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2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6" w15:restartNumberingAfterBreak="0">
    <w:nsid w:val="318C71C5"/>
    <w:multiLevelType w:val="multilevel"/>
    <w:tmpl w:val="4009001D"/>
    <w:lvl w:ilvl="0">
      <w:start w:val="1"/>
      <w:numFmt w:val="decimal"/>
      <w:lvlText w:val="%1)"/>
      <w:lvlJc w:val="start"/>
      <w:pPr>
        <w:ind w:start="18pt" w:hanging="18pt"/>
      </w:pPr>
    </w:lvl>
    <w:lvl w:ilvl="1">
      <w:start w:val="1"/>
      <w:numFmt w:val="lowerLetter"/>
      <w:lvlText w:val="%2)"/>
      <w:lvlJc w:val="start"/>
      <w:pPr>
        <w:ind w:start="36pt" w:hanging="18pt"/>
      </w:pPr>
    </w:lvl>
    <w:lvl w:ilvl="2">
      <w:start w:val="1"/>
      <w:numFmt w:val="lowerRoman"/>
      <w:lvlText w:val="%3)"/>
      <w:lvlJc w:val="start"/>
      <w:pPr>
        <w:ind w:start="54pt" w:hanging="18pt"/>
      </w:pPr>
    </w:lvl>
    <w:lvl w:ilvl="3">
      <w:start w:val="1"/>
      <w:numFmt w:val="decimal"/>
      <w:lvlText w:val="(%4)"/>
      <w:lvlJc w:val="start"/>
      <w:pPr>
        <w:ind w:start="72pt" w:hanging="18pt"/>
      </w:pPr>
    </w:lvl>
    <w:lvl w:ilvl="4">
      <w:start w:val="1"/>
      <w:numFmt w:val="lowerLetter"/>
      <w:lvlText w:val="(%5)"/>
      <w:lvlJc w:val="start"/>
      <w:pPr>
        <w:ind w:start="90pt" w:hanging="18pt"/>
      </w:pPr>
    </w:lvl>
    <w:lvl w:ilvl="5">
      <w:start w:val="1"/>
      <w:numFmt w:val="lowerRoman"/>
      <w:lvlText w:val="(%6)"/>
      <w:lvlJc w:val="start"/>
      <w:pPr>
        <w:ind w:start="108pt" w:hanging="18pt"/>
      </w:pPr>
    </w:lvl>
    <w:lvl w:ilvl="6">
      <w:start w:val="1"/>
      <w:numFmt w:val="decimal"/>
      <w:lvlText w:val="%7."/>
      <w:lvlJc w:val="start"/>
      <w:pPr>
        <w:ind w:start="126pt" w:hanging="18pt"/>
      </w:pPr>
    </w:lvl>
    <w:lvl w:ilvl="7">
      <w:start w:val="1"/>
      <w:numFmt w:val="lowerLetter"/>
      <w:lvlText w:val="%8."/>
      <w:lvlJc w:val="start"/>
      <w:pPr>
        <w:ind w:start="144pt" w:hanging="18pt"/>
      </w:pPr>
    </w:lvl>
    <w:lvl w:ilvl="8">
      <w:start w:val="1"/>
      <w:numFmt w:val="lowerRoman"/>
      <w:lvlText w:val="%9."/>
      <w:lvlJc w:val="start"/>
      <w:pPr>
        <w:ind w:start="162pt" w:hanging="18pt"/>
      </w:pPr>
    </w:lvl>
  </w:abstractNum>
  <w:abstractNum w:abstractNumId="27" w15:restartNumberingAfterBreak="0">
    <w:nsid w:val="32C446FB"/>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28" w15:restartNumberingAfterBreak="0">
    <w:nsid w:val="36D2F7EE"/>
    <w:multiLevelType w:val="hybridMultilevel"/>
    <w:tmpl w:val="CB96BFEE"/>
    <w:lvl w:ilvl="0" w:tplc="8F66BEA4">
      <w:start w:val="1"/>
      <w:numFmt w:val="upperLetter"/>
      <w:lvlText w:val="%1."/>
      <w:lvlJc w:val="start"/>
      <w:pPr>
        <w:ind w:start="36pt" w:hanging="18pt"/>
      </w:pPr>
    </w:lvl>
    <w:lvl w:ilvl="1" w:tplc="0B92647E">
      <w:start w:val="1"/>
      <w:numFmt w:val="lowerLetter"/>
      <w:lvlText w:val="%2."/>
      <w:lvlJc w:val="start"/>
      <w:pPr>
        <w:ind w:start="72pt" w:hanging="18pt"/>
      </w:pPr>
    </w:lvl>
    <w:lvl w:ilvl="2" w:tplc="CB646136">
      <w:start w:val="1"/>
      <w:numFmt w:val="lowerRoman"/>
      <w:lvlText w:val="%3."/>
      <w:lvlJc w:val="end"/>
      <w:pPr>
        <w:ind w:start="108pt" w:hanging="9pt"/>
      </w:pPr>
    </w:lvl>
    <w:lvl w:ilvl="3" w:tplc="C0C283CA">
      <w:start w:val="1"/>
      <w:numFmt w:val="decimal"/>
      <w:lvlText w:val="%4."/>
      <w:lvlJc w:val="start"/>
      <w:pPr>
        <w:ind w:start="144pt" w:hanging="18pt"/>
      </w:pPr>
    </w:lvl>
    <w:lvl w:ilvl="4" w:tplc="860E3DB2">
      <w:start w:val="1"/>
      <w:numFmt w:val="lowerLetter"/>
      <w:lvlText w:val="%5."/>
      <w:lvlJc w:val="start"/>
      <w:pPr>
        <w:ind w:start="180pt" w:hanging="18pt"/>
      </w:pPr>
    </w:lvl>
    <w:lvl w:ilvl="5" w:tplc="3CB458FA">
      <w:start w:val="1"/>
      <w:numFmt w:val="lowerRoman"/>
      <w:lvlText w:val="%6."/>
      <w:lvlJc w:val="end"/>
      <w:pPr>
        <w:ind w:start="216pt" w:hanging="9pt"/>
      </w:pPr>
    </w:lvl>
    <w:lvl w:ilvl="6" w:tplc="DE7828E2">
      <w:start w:val="1"/>
      <w:numFmt w:val="decimal"/>
      <w:lvlText w:val="%7."/>
      <w:lvlJc w:val="start"/>
      <w:pPr>
        <w:ind w:start="252pt" w:hanging="18pt"/>
      </w:pPr>
    </w:lvl>
    <w:lvl w:ilvl="7" w:tplc="D4322FF4">
      <w:start w:val="1"/>
      <w:numFmt w:val="lowerLetter"/>
      <w:lvlText w:val="%8."/>
      <w:lvlJc w:val="start"/>
      <w:pPr>
        <w:ind w:start="288pt" w:hanging="18pt"/>
      </w:pPr>
    </w:lvl>
    <w:lvl w:ilvl="8" w:tplc="238AC7B0">
      <w:start w:val="1"/>
      <w:numFmt w:val="lowerRoman"/>
      <w:lvlText w:val="%9."/>
      <w:lvlJc w:val="end"/>
      <w:pPr>
        <w:ind w:start="324pt" w:hanging="9pt"/>
      </w:pPr>
    </w:lvl>
  </w:abstractNum>
  <w:abstractNum w:abstractNumId="29"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30" w15:restartNumberingAfterBreak="0">
    <w:nsid w:val="38F24D74"/>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31"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32" w15:restartNumberingAfterBreak="0">
    <w:nsid w:val="3AB1C1D1"/>
    <w:multiLevelType w:val="hybridMultilevel"/>
    <w:tmpl w:val="16CAAE5A"/>
    <w:lvl w:ilvl="0" w:tplc="1EDAD784">
      <w:start w:val="1"/>
      <w:numFmt w:val="bullet"/>
      <w:lvlText w:val=""/>
      <w:lvlJc w:val="start"/>
      <w:pPr>
        <w:ind w:start="36pt" w:hanging="18pt"/>
      </w:pPr>
      <w:rPr>
        <w:rFonts w:ascii="Symbol" w:hAnsi="Symbol" w:hint="default"/>
      </w:rPr>
    </w:lvl>
    <w:lvl w:ilvl="1" w:tplc="A5EE039E">
      <w:start w:val="1"/>
      <w:numFmt w:val="bullet"/>
      <w:lvlText w:val="o"/>
      <w:lvlJc w:val="start"/>
      <w:pPr>
        <w:ind w:start="72pt" w:hanging="18pt"/>
      </w:pPr>
      <w:rPr>
        <w:rFonts w:ascii="Courier New" w:hAnsi="Courier New" w:hint="default"/>
      </w:rPr>
    </w:lvl>
    <w:lvl w:ilvl="2" w:tplc="3AE84300">
      <w:start w:val="1"/>
      <w:numFmt w:val="bullet"/>
      <w:lvlText w:val=""/>
      <w:lvlJc w:val="start"/>
      <w:pPr>
        <w:ind w:start="108pt" w:hanging="18pt"/>
      </w:pPr>
      <w:rPr>
        <w:rFonts w:ascii="Wingdings" w:hAnsi="Wingdings" w:hint="default"/>
      </w:rPr>
    </w:lvl>
    <w:lvl w:ilvl="3" w:tplc="D26E6C0E">
      <w:start w:val="1"/>
      <w:numFmt w:val="bullet"/>
      <w:lvlText w:val=""/>
      <w:lvlJc w:val="start"/>
      <w:pPr>
        <w:ind w:start="144pt" w:hanging="18pt"/>
      </w:pPr>
      <w:rPr>
        <w:rFonts w:ascii="Symbol" w:hAnsi="Symbol" w:hint="default"/>
      </w:rPr>
    </w:lvl>
    <w:lvl w:ilvl="4" w:tplc="BA107DBC">
      <w:start w:val="1"/>
      <w:numFmt w:val="bullet"/>
      <w:lvlText w:val="o"/>
      <w:lvlJc w:val="start"/>
      <w:pPr>
        <w:ind w:start="180pt" w:hanging="18pt"/>
      </w:pPr>
      <w:rPr>
        <w:rFonts w:ascii="Courier New" w:hAnsi="Courier New" w:hint="default"/>
      </w:rPr>
    </w:lvl>
    <w:lvl w:ilvl="5" w:tplc="F9108168">
      <w:start w:val="1"/>
      <w:numFmt w:val="bullet"/>
      <w:lvlText w:val=""/>
      <w:lvlJc w:val="start"/>
      <w:pPr>
        <w:ind w:start="216pt" w:hanging="18pt"/>
      </w:pPr>
      <w:rPr>
        <w:rFonts w:ascii="Wingdings" w:hAnsi="Wingdings" w:hint="default"/>
      </w:rPr>
    </w:lvl>
    <w:lvl w:ilvl="6" w:tplc="00503FD4">
      <w:start w:val="1"/>
      <w:numFmt w:val="bullet"/>
      <w:lvlText w:val=""/>
      <w:lvlJc w:val="start"/>
      <w:pPr>
        <w:ind w:start="252pt" w:hanging="18pt"/>
      </w:pPr>
      <w:rPr>
        <w:rFonts w:ascii="Symbol" w:hAnsi="Symbol" w:hint="default"/>
      </w:rPr>
    </w:lvl>
    <w:lvl w:ilvl="7" w:tplc="14ECE49C">
      <w:start w:val="1"/>
      <w:numFmt w:val="bullet"/>
      <w:lvlText w:val="o"/>
      <w:lvlJc w:val="start"/>
      <w:pPr>
        <w:ind w:start="288pt" w:hanging="18pt"/>
      </w:pPr>
      <w:rPr>
        <w:rFonts w:ascii="Courier New" w:hAnsi="Courier New" w:hint="default"/>
      </w:rPr>
    </w:lvl>
    <w:lvl w:ilvl="8" w:tplc="CC8A8942">
      <w:start w:val="1"/>
      <w:numFmt w:val="bullet"/>
      <w:lvlText w:val=""/>
      <w:lvlJc w:val="start"/>
      <w:pPr>
        <w:ind w:start="324pt" w:hanging="18pt"/>
      </w:pPr>
      <w:rPr>
        <w:rFonts w:ascii="Wingdings" w:hAnsi="Wingdings" w:hint="default"/>
      </w:rPr>
    </w:lvl>
  </w:abstractNum>
  <w:abstractNum w:abstractNumId="33"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34" w15:restartNumberingAfterBreak="0">
    <w:nsid w:val="43502336"/>
    <w:multiLevelType w:val="multilevel"/>
    <w:tmpl w:val="EAE6349E"/>
    <w:lvl w:ilvl="0">
      <w:start w:val="2"/>
      <w:numFmt w:val="decimal"/>
      <w:lvlText w:val="%1"/>
      <w:lvlJc w:val="start"/>
      <w:pPr>
        <w:ind w:start="18pt" w:hanging="18pt"/>
      </w:pPr>
      <w:rPr>
        <w:rFonts w:hint="default"/>
      </w:rPr>
    </w:lvl>
    <w:lvl w:ilvl="1">
      <w:start w:val="5"/>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36pt" w:hanging="36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54pt" w:hanging="54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2pt" w:hanging="72pt"/>
      </w:pPr>
      <w:rPr>
        <w:rFonts w:hint="default"/>
      </w:rPr>
    </w:lvl>
  </w:abstractNum>
  <w:abstractNum w:abstractNumId="35" w15:restartNumberingAfterBreak="0">
    <w:nsid w:val="4716615B"/>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36" w15:restartNumberingAfterBreak="0">
    <w:nsid w:val="48C24EC6"/>
    <w:multiLevelType w:val="hybridMultilevel"/>
    <w:tmpl w:val="DE40E9C6"/>
    <w:lvl w:ilvl="0" w:tplc="D8A4BF82">
      <w:start w:val="1"/>
      <w:numFmt w:val="upperLetter"/>
      <w:lvlText w:val="%1."/>
      <w:lvlJc w:val="start"/>
      <w:pPr>
        <w:ind w:start="36pt" w:hanging="18pt"/>
      </w:pPr>
    </w:lvl>
    <w:lvl w:ilvl="1" w:tplc="63C4AE7C">
      <w:start w:val="1"/>
      <w:numFmt w:val="lowerLetter"/>
      <w:lvlText w:val="%2."/>
      <w:lvlJc w:val="start"/>
      <w:pPr>
        <w:ind w:start="72pt" w:hanging="18pt"/>
      </w:pPr>
    </w:lvl>
    <w:lvl w:ilvl="2" w:tplc="48007DE6">
      <w:start w:val="1"/>
      <w:numFmt w:val="lowerRoman"/>
      <w:lvlText w:val="%3."/>
      <w:lvlJc w:val="end"/>
      <w:pPr>
        <w:ind w:start="108pt" w:hanging="9pt"/>
      </w:pPr>
    </w:lvl>
    <w:lvl w:ilvl="3" w:tplc="4460A5D6">
      <w:start w:val="1"/>
      <w:numFmt w:val="decimal"/>
      <w:lvlText w:val="%4."/>
      <w:lvlJc w:val="start"/>
      <w:pPr>
        <w:ind w:start="144pt" w:hanging="18pt"/>
      </w:pPr>
    </w:lvl>
    <w:lvl w:ilvl="4" w:tplc="B2C26788">
      <w:start w:val="1"/>
      <w:numFmt w:val="lowerLetter"/>
      <w:lvlText w:val="%5."/>
      <w:lvlJc w:val="start"/>
      <w:pPr>
        <w:ind w:start="180pt" w:hanging="18pt"/>
      </w:pPr>
    </w:lvl>
    <w:lvl w:ilvl="5" w:tplc="54FA55F4">
      <w:start w:val="1"/>
      <w:numFmt w:val="lowerRoman"/>
      <w:lvlText w:val="%6."/>
      <w:lvlJc w:val="end"/>
      <w:pPr>
        <w:ind w:start="216pt" w:hanging="9pt"/>
      </w:pPr>
    </w:lvl>
    <w:lvl w:ilvl="6" w:tplc="01BE587C">
      <w:start w:val="1"/>
      <w:numFmt w:val="decimal"/>
      <w:lvlText w:val="%7."/>
      <w:lvlJc w:val="start"/>
      <w:pPr>
        <w:ind w:start="252pt" w:hanging="18pt"/>
      </w:pPr>
    </w:lvl>
    <w:lvl w:ilvl="7" w:tplc="1D98D8C8">
      <w:start w:val="1"/>
      <w:numFmt w:val="lowerLetter"/>
      <w:lvlText w:val="%8."/>
      <w:lvlJc w:val="start"/>
      <w:pPr>
        <w:ind w:start="288pt" w:hanging="18pt"/>
      </w:pPr>
    </w:lvl>
    <w:lvl w:ilvl="8" w:tplc="1660C984">
      <w:start w:val="1"/>
      <w:numFmt w:val="lowerRoman"/>
      <w:lvlText w:val="%9."/>
      <w:lvlJc w:val="end"/>
      <w:pPr>
        <w:ind w:start="324pt" w:hanging="9pt"/>
      </w:pPr>
    </w:lvl>
  </w:abstractNum>
  <w:abstractNum w:abstractNumId="37" w15:restartNumberingAfterBreak="0">
    <w:nsid w:val="490578BD"/>
    <w:multiLevelType w:val="hybridMultilevel"/>
    <w:tmpl w:val="629EE624"/>
    <w:lvl w:ilvl="0" w:tplc="B0568774">
      <w:start w:val="4"/>
      <w:numFmt w:val="bullet"/>
      <w:lvlText w:val=""/>
      <w:lvlJc w:val="start"/>
      <w:pPr>
        <w:ind w:start="36pt" w:hanging="18pt"/>
      </w:pPr>
      <w:rPr>
        <w:rFonts w:ascii="Symbol" w:eastAsia="Times New Roman" w:hAnsi="Symbol" w:cs="Times New Roman" w:hint="default"/>
        <w:sz w:val="24"/>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3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9" w15:restartNumberingAfterBreak="0">
    <w:nsid w:val="4BF361E3"/>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40" w15:restartNumberingAfterBreak="0">
    <w:nsid w:val="508EA938"/>
    <w:multiLevelType w:val="hybridMultilevel"/>
    <w:tmpl w:val="D558403C"/>
    <w:lvl w:ilvl="0" w:tplc="A614DB66">
      <w:start w:val="1"/>
      <w:numFmt w:val="bullet"/>
      <w:lvlText w:val=""/>
      <w:lvlJc w:val="start"/>
      <w:pPr>
        <w:ind w:start="36pt" w:hanging="18pt"/>
      </w:pPr>
      <w:rPr>
        <w:rFonts w:ascii="Symbol" w:hAnsi="Symbol" w:hint="default"/>
      </w:rPr>
    </w:lvl>
    <w:lvl w:ilvl="1" w:tplc="995CD50C">
      <w:start w:val="1"/>
      <w:numFmt w:val="bullet"/>
      <w:lvlText w:val="o"/>
      <w:lvlJc w:val="start"/>
      <w:pPr>
        <w:ind w:start="72pt" w:hanging="18pt"/>
      </w:pPr>
      <w:rPr>
        <w:rFonts w:ascii="Courier New" w:hAnsi="Courier New" w:hint="default"/>
      </w:rPr>
    </w:lvl>
    <w:lvl w:ilvl="2" w:tplc="CD18CD64">
      <w:start w:val="1"/>
      <w:numFmt w:val="bullet"/>
      <w:lvlText w:val=""/>
      <w:lvlJc w:val="start"/>
      <w:pPr>
        <w:ind w:start="108pt" w:hanging="18pt"/>
      </w:pPr>
      <w:rPr>
        <w:rFonts w:ascii="Wingdings" w:hAnsi="Wingdings" w:hint="default"/>
      </w:rPr>
    </w:lvl>
    <w:lvl w:ilvl="3" w:tplc="225EE718">
      <w:start w:val="1"/>
      <w:numFmt w:val="bullet"/>
      <w:lvlText w:val=""/>
      <w:lvlJc w:val="start"/>
      <w:pPr>
        <w:ind w:start="144pt" w:hanging="18pt"/>
      </w:pPr>
      <w:rPr>
        <w:rFonts w:ascii="Symbol" w:hAnsi="Symbol" w:hint="default"/>
      </w:rPr>
    </w:lvl>
    <w:lvl w:ilvl="4" w:tplc="2B163866">
      <w:start w:val="1"/>
      <w:numFmt w:val="bullet"/>
      <w:lvlText w:val="o"/>
      <w:lvlJc w:val="start"/>
      <w:pPr>
        <w:ind w:start="180pt" w:hanging="18pt"/>
      </w:pPr>
      <w:rPr>
        <w:rFonts w:ascii="Courier New" w:hAnsi="Courier New" w:hint="default"/>
      </w:rPr>
    </w:lvl>
    <w:lvl w:ilvl="5" w:tplc="E91C5EF8">
      <w:start w:val="1"/>
      <w:numFmt w:val="bullet"/>
      <w:lvlText w:val=""/>
      <w:lvlJc w:val="start"/>
      <w:pPr>
        <w:ind w:start="216pt" w:hanging="18pt"/>
      </w:pPr>
      <w:rPr>
        <w:rFonts w:ascii="Wingdings" w:hAnsi="Wingdings" w:hint="default"/>
      </w:rPr>
    </w:lvl>
    <w:lvl w:ilvl="6" w:tplc="B15EF226">
      <w:start w:val="1"/>
      <w:numFmt w:val="bullet"/>
      <w:lvlText w:val=""/>
      <w:lvlJc w:val="start"/>
      <w:pPr>
        <w:ind w:start="252pt" w:hanging="18pt"/>
      </w:pPr>
      <w:rPr>
        <w:rFonts w:ascii="Symbol" w:hAnsi="Symbol" w:hint="default"/>
      </w:rPr>
    </w:lvl>
    <w:lvl w:ilvl="7" w:tplc="45F88662">
      <w:start w:val="1"/>
      <w:numFmt w:val="bullet"/>
      <w:lvlText w:val="o"/>
      <w:lvlJc w:val="start"/>
      <w:pPr>
        <w:ind w:start="288pt" w:hanging="18pt"/>
      </w:pPr>
      <w:rPr>
        <w:rFonts w:ascii="Courier New" w:hAnsi="Courier New" w:hint="default"/>
      </w:rPr>
    </w:lvl>
    <w:lvl w:ilvl="8" w:tplc="F398BBB6">
      <w:start w:val="1"/>
      <w:numFmt w:val="bullet"/>
      <w:lvlText w:val=""/>
      <w:lvlJc w:val="start"/>
      <w:pPr>
        <w:ind w:start="324pt" w:hanging="18pt"/>
      </w:pPr>
      <w:rPr>
        <w:rFonts w:ascii="Wingdings" w:hAnsi="Wingdings" w:hint="default"/>
      </w:rPr>
    </w:lvl>
  </w:abstractNum>
  <w:abstractNum w:abstractNumId="4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42" w15:restartNumberingAfterBreak="0">
    <w:nsid w:val="5661CD71"/>
    <w:multiLevelType w:val="hybridMultilevel"/>
    <w:tmpl w:val="5C5006D6"/>
    <w:lvl w:ilvl="0" w:tplc="BB5C6896">
      <w:start w:val="1"/>
      <w:numFmt w:val="bullet"/>
      <w:lvlText w:val=""/>
      <w:lvlJc w:val="start"/>
      <w:pPr>
        <w:ind w:start="54pt" w:hanging="18pt"/>
      </w:pPr>
      <w:rPr>
        <w:rFonts w:ascii="Symbol" w:hAnsi="Symbol" w:hint="default"/>
      </w:rPr>
    </w:lvl>
    <w:lvl w:ilvl="1" w:tplc="CBE0D624">
      <w:start w:val="1"/>
      <w:numFmt w:val="bullet"/>
      <w:lvlText w:val="o"/>
      <w:lvlJc w:val="start"/>
      <w:pPr>
        <w:ind w:start="90pt" w:hanging="18pt"/>
      </w:pPr>
      <w:rPr>
        <w:rFonts w:ascii="Courier New" w:hAnsi="Courier New" w:hint="default"/>
      </w:rPr>
    </w:lvl>
    <w:lvl w:ilvl="2" w:tplc="D2D23D9A">
      <w:start w:val="1"/>
      <w:numFmt w:val="bullet"/>
      <w:lvlText w:val=""/>
      <w:lvlJc w:val="start"/>
      <w:pPr>
        <w:ind w:start="126pt" w:hanging="18pt"/>
      </w:pPr>
      <w:rPr>
        <w:rFonts w:ascii="Wingdings" w:hAnsi="Wingdings" w:hint="default"/>
      </w:rPr>
    </w:lvl>
    <w:lvl w:ilvl="3" w:tplc="BABAED50">
      <w:start w:val="1"/>
      <w:numFmt w:val="bullet"/>
      <w:lvlText w:val=""/>
      <w:lvlJc w:val="start"/>
      <w:pPr>
        <w:ind w:start="162pt" w:hanging="18pt"/>
      </w:pPr>
      <w:rPr>
        <w:rFonts w:ascii="Symbol" w:hAnsi="Symbol" w:hint="default"/>
      </w:rPr>
    </w:lvl>
    <w:lvl w:ilvl="4" w:tplc="A57888D8">
      <w:start w:val="1"/>
      <w:numFmt w:val="bullet"/>
      <w:lvlText w:val="o"/>
      <w:lvlJc w:val="start"/>
      <w:pPr>
        <w:ind w:start="198pt" w:hanging="18pt"/>
      </w:pPr>
      <w:rPr>
        <w:rFonts w:ascii="Courier New" w:hAnsi="Courier New" w:hint="default"/>
      </w:rPr>
    </w:lvl>
    <w:lvl w:ilvl="5" w:tplc="632C0B5C">
      <w:start w:val="1"/>
      <w:numFmt w:val="bullet"/>
      <w:lvlText w:val=""/>
      <w:lvlJc w:val="start"/>
      <w:pPr>
        <w:ind w:start="234pt" w:hanging="18pt"/>
      </w:pPr>
      <w:rPr>
        <w:rFonts w:ascii="Wingdings" w:hAnsi="Wingdings" w:hint="default"/>
      </w:rPr>
    </w:lvl>
    <w:lvl w:ilvl="6" w:tplc="0AD623FE">
      <w:start w:val="1"/>
      <w:numFmt w:val="bullet"/>
      <w:lvlText w:val=""/>
      <w:lvlJc w:val="start"/>
      <w:pPr>
        <w:ind w:start="270pt" w:hanging="18pt"/>
      </w:pPr>
      <w:rPr>
        <w:rFonts w:ascii="Symbol" w:hAnsi="Symbol" w:hint="default"/>
      </w:rPr>
    </w:lvl>
    <w:lvl w:ilvl="7" w:tplc="2496F644">
      <w:start w:val="1"/>
      <w:numFmt w:val="bullet"/>
      <w:lvlText w:val="o"/>
      <w:lvlJc w:val="start"/>
      <w:pPr>
        <w:ind w:start="306pt" w:hanging="18pt"/>
      </w:pPr>
      <w:rPr>
        <w:rFonts w:ascii="Courier New" w:hAnsi="Courier New" w:hint="default"/>
      </w:rPr>
    </w:lvl>
    <w:lvl w:ilvl="8" w:tplc="52B8CFB6">
      <w:start w:val="1"/>
      <w:numFmt w:val="bullet"/>
      <w:lvlText w:val=""/>
      <w:lvlJc w:val="start"/>
      <w:pPr>
        <w:ind w:start="342pt" w:hanging="18pt"/>
      </w:pPr>
      <w:rPr>
        <w:rFonts w:ascii="Wingdings" w:hAnsi="Wingdings" w:hint="default"/>
      </w:rPr>
    </w:lvl>
  </w:abstractNum>
  <w:abstractNum w:abstractNumId="43" w15:restartNumberingAfterBreak="0">
    <w:nsid w:val="59537CA4"/>
    <w:multiLevelType w:val="multilevel"/>
    <w:tmpl w:val="E12279F0"/>
    <w:lvl w:ilvl="0">
      <w:start w:val="2"/>
      <w:numFmt w:val="decimal"/>
      <w:lvlText w:val="%1"/>
      <w:lvlJc w:val="start"/>
      <w:pPr>
        <w:ind w:start="18pt" w:hanging="18pt"/>
      </w:pPr>
      <w:rPr>
        <w:rFonts w:hint="default"/>
      </w:rPr>
    </w:lvl>
    <w:lvl w:ilvl="1">
      <w:start w:val="3"/>
      <w:numFmt w:val="decimal"/>
      <w:lvlText w:val="%1.%2"/>
      <w:lvlJc w:val="start"/>
      <w:pPr>
        <w:ind w:start="28.80pt" w:hanging="18pt"/>
      </w:pPr>
      <w:rPr>
        <w:rFonts w:hint="default"/>
      </w:rPr>
    </w:lvl>
    <w:lvl w:ilvl="2">
      <w:start w:val="1"/>
      <w:numFmt w:val="decimal"/>
      <w:lvlText w:val="%1.%2.%3"/>
      <w:lvlJc w:val="start"/>
      <w:pPr>
        <w:ind w:start="57.60pt" w:hanging="36pt"/>
      </w:pPr>
      <w:rPr>
        <w:rFonts w:hint="default"/>
      </w:rPr>
    </w:lvl>
    <w:lvl w:ilvl="3">
      <w:start w:val="1"/>
      <w:numFmt w:val="decimal"/>
      <w:lvlText w:val="%1.%2.%3.%4"/>
      <w:lvlJc w:val="start"/>
      <w:pPr>
        <w:ind w:start="68.40pt" w:hanging="36pt"/>
      </w:pPr>
      <w:rPr>
        <w:rFonts w:hint="default"/>
      </w:rPr>
    </w:lvl>
    <w:lvl w:ilvl="4">
      <w:start w:val="1"/>
      <w:numFmt w:val="decimal"/>
      <w:lvlText w:val="%1.%2.%3.%4.%5"/>
      <w:lvlJc w:val="start"/>
      <w:pPr>
        <w:ind w:start="79.20pt" w:hanging="36pt"/>
      </w:pPr>
      <w:rPr>
        <w:rFonts w:hint="default"/>
      </w:rPr>
    </w:lvl>
    <w:lvl w:ilvl="5">
      <w:start w:val="1"/>
      <w:numFmt w:val="decimal"/>
      <w:lvlText w:val="%1.%2.%3.%4.%5.%6"/>
      <w:lvlJc w:val="start"/>
      <w:pPr>
        <w:ind w:start="108pt" w:hanging="54pt"/>
      </w:pPr>
      <w:rPr>
        <w:rFonts w:hint="default"/>
      </w:rPr>
    </w:lvl>
    <w:lvl w:ilvl="6">
      <w:start w:val="1"/>
      <w:numFmt w:val="decimal"/>
      <w:lvlText w:val="%1.%2.%3.%4.%5.%6.%7"/>
      <w:lvlJc w:val="start"/>
      <w:pPr>
        <w:ind w:start="118.80pt" w:hanging="54pt"/>
      </w:pPr>
      <w:rPr>
        <w:rFonts w:hint="default"/>
      </w:rPr>
    </w:lvl>
    <w:lvl w:ilvl="7">
      <w:start w:val="1"/>
      <w:numFmt w:val="decimal"/>
      <w:lvlText w:val="%1.%2.%3.%4.%5.%6.%7.%8"/>
      <w:lvlJc w:val="start"/>
      <w:pPr>
        <w:ind w:start="147.60pt" w:hanging="72pt"/>
      </w:pPr>
      <w:rPr>
        <w:rFonts w:hint="default"/>
      </w:rPr>
    </w:lvl>
    <w:lvl w:ilvl="8">
      <w:start w:val="1"/>
      <w:numFmt w:val="decimal"/>
      <w:lvlText w:val="%1.%2.%3.%4.%5.%6.%7.%8.%9"/>
      <w:lvlJc w:val="start"/>
      <w:pPr>
        <w:ind w:start="158.40pt" w:hanging="72pt"/>
      </w:pPr>
      <w:rPr>
        <w:rFonts w:hint="default"/>
      </w:rPr>
    </w:lvl>
  </w:abstractNum>
  <w:abstractNum w:abstractNumId="44" w15:restartNumberingAfterBreak="0">
    <w:nsid w:val="611D584A"/>
    <w:multiLevelType w:val="hybridMultilevel"/>
    <w:tmpl w:val="828CC896"/>
    <w:lvl w:ilvl="0" w:tplc="B0568774">
      <w:start w:val="4"/>
      <w:numFmt w:val="bullet"/>
      <w:lvlText w:val=""/>
      <w:lvlJc w:val="start"/>
      <w:pPr>
        <w:ind w:start="54pt" w:hanging="18pt"/>
      </w:pPr>
      <w:rPr>
        <w:rFonts w:ascii="Symbol" w:eastAsia="Times New Roman" w:hAnsi="Symbol" w:cs="Times New Roman" w:hint="default"/>
        <w:sz w:val="24"/>
      </w:rPr>
    </w:lvl>
    <w:lvl w:ilvl="1" w:tplc="40090003" w:tentative="1">
      <w:start w:val="1"/>
      <w:numFmt w:val="bullet"/>
      <w:lvlText w:val="o"/>
      <w:lvlJc w:val="start"/>
      <w:pPr>
        <w:ind w:start="90pt" w:hanging="18pt"/>
      </w:pPr>
      <w:rPr>
        <w:rFonts w:ascii="Courier New" w:hAnsi="Courier New" w:cs="Courier New" w:hint="default"/>
      </w:rPr>
    </w:lvl>
    <w:lvl w:ilvl="2" w:tplc="40090005" w:tentative="1">
      <w:start w:val="1"/>
      <w:numFmt w:val="bullet"/>
      <w:lvlText w:val=""/>
      <w:lvlJc w:val="start"/>
      <w:pPr>
        <w:ind w:start="126pt" w:hanging="18pt"/>
      </w:pPr>
      <w:rPr>
        <w:rFonts w:ascii="Wingdings" w:hAnsi="Wingdings" w:hint="default"/>
      </w:rPr>
    </w:lvl>
    <w:lvl w:ilvl="3" w:tplc="40090001" w:tentative="1">
      <w:start w:val="1"/>
      <w:numFmt w:val="bullet"/>
      <w:lvlText w:val=""/>
      <w:lvlJc w:val="start"/>
      <w:pPr>
        <w:ind w:start="162pt" w:hanging="18pt"/>
      </w:pPr>
      <w:rPr>
        <w:rFonts w:ascii="Symbol" w:hAnsi="Symbol" w:hint="default"/>
      </w:rPr>
    </w:lvl>
    <w:lvl w:ilvl="4" w:tplc="40090003" w:tentative="1">
      <w:start w:val="1"/>
      <w:numFmt w:val="bullet"/>
      <w:lvlText w:val="o"/>
      <w:lvlJc w:val="start"/>
      <w:pPr>
        <w:ind w:start="198pt" w:hanging="18pt"/>
      </w:pPr>
      <w:rPr>
        <w:rFonts w:ascii="Courier New" w:hAnsi="Courier New" w:cs="Courier New" w:hint="default"/>
      </w:rPr>
    </w:lvl>
    <w:lvl w:ilvl="5" w:tplc="40090005" w:tentative="1">
      <w:start w:val="1"/>
      <w:numFmt w:val="bullet"/>
      <w:lvlText w:val=""/>
      <w:lvlJc w:val="start"/>
      <w:pPr>
        <w:ind w:start="234pt" w:hanging="18pt"/>
      </w:pPr>
      <w:rPr>
        <w:rFonts w:ascii="Wingdings" w:hAnsi="Wingdings" w:hint="default"/>
      </w:rPr>
    </w:lvl>
    <w:lvl w:ilvl="6" w:tplc="40090001" w:tentative="1">
      <w:start w:val="1"/>
      <w:numFmt w:val="bullet"/>
      <w:lvlText w:val=""/>
      <w:lvlJc w:val="start"/>
      <w:pPr>
        <w:ind w:start="270pt" w:hanging="18pt"/>
      </w:pPr>
      <w:rPr>
        <w:rFonts w:ascii="Symbol" w:hAnsi="Symbol" w:hint="default"/>
      </w:rPr>
    </w:lvl>
    <w:lvl w:ilvl="7" w:tplc="40090003" w:tentative="1">
      <w:start w:val="1"/>
      <w:numFmt w:val="bullet"/>
      <w:lvlText w:val="o"/>
      <w:lvlJc w:val="start"/>
      <w:pPr>
        <w:ind w:start="306pt" w:hanging="18pt"/>
      </w:pPr>
      <w:rPr>
        <w:rFonts w:ascii="Courier New" w:hAnsi="Courier New" w:cs="Courier New" w:hint="default"/>
      </w:rPr>
    </w:lvl>
    <w:lvl w:ilvl="8" w:tplc="40090005" w:tentative="1">
      <w:start w:val="1"/>
      <w:numFmt w:val="bullet"/>
      <w:lvlText w:val=""/>
      <w:lvlJc w:val="start"/>
      <w:pPr>
        <w:ind w:start="342pt" w:hanging="18pt"/>
      </w:pPr>
      <w:rPr>
        <w:rFonts w:ascii="Wingdings" w:hAnsi="Wingdings" w:hint="default"/>
      </w:rPr>
    </w:lvl>
  </w:abstractNum>
  <w:abstractNum w:abstractNumId="45" w15:restartNumberingAfterBreak="0">
    <w:nsid w:val="65330FE4"/>
    <w:multiLevelType w:val="hybridMultilevel"/>
    <w:tmpl w:val="8B98B6A4"/>
    <w:lvl w:ilvl="0" w:tplc="4C1AFE68">
      <w:start w:val="1"/>
      <w:numFmt w:val="upperLetter"/>
      <w:lvlText w:val="%1."/>
      <w:lvlJc w:val="start"/>
      <w:pPr>
        <w:ind w:start="36pt" w:hanging="18pt"/>
      </w:pPr>
    </w:lvl>
    <w:lvl w:ilvl="1" w:tplc="7786F302">
      <w:start w:val="1"/>
      <w:numFmt w:val="lowerLetter"/>
      <w:lvlText w:val="%2."/>
      <w:lvlJc w:val="start"/>
      <w:pPr>
        <w:ind w:start="72pt" w:hanging="18pt"/>
      </w:pPr>
    </w:lvl>
    <w:lvl w:ilvl="2" w:tplc="133E803C">
      <w:start w:val="1"/>
      <w:numFmt w:val="lowerRoman"/>
      <w:lvlText w:val="%3."/>
      <w:lvlJc w:val="end"/>
      <w:pPr>
        <w:ind w:start="108pt" w:hanging="9pt"/>
      </w:pPr>
    </w:lvl>
    <w:lvl w:ilvl="3" w:tplc="0122F768">
      <w:start w:val="1"/>
      <w:numFmt w:val="decimal"/>
      <w:lvlText w:val="%4."/>
      <w:lvlJc w:val="start"/>
      <w:pPr>
        <w:ind w:start="144pt" w:hanging="18pt"/>
      </w:pPr>
    </w:lvl>
    <w:lvl w:ilvl="4" w:tplc="EDA229A0">
      <w:start w:val="1"/>
      <w:numFmt w:val="lowerLetter"/>
      <w:lvlText w:val="%5."/>
      <w:lvlJc w:val="start"/>
      <w:pPr>
        <w:ind w:start="180pt" w:hanging="18pt"/>
      </w:pPr>
    </w:lvl>
    <w:lvl w:ilvl="5" w:tplc="357E758C">
      <w:start w:val="1"/>
      <w:numFmt w:val="lowerRoman"/>
      <w:lvlText w:val="%6."/>
      <w:lvlJc w:val="end"/>
      <w:pPr>
        <w:ind w:start="216pt" w:hanging="9pt"/>
      </w:pPr>
    </w:lvl>
    <w:lvl w:ilvl="6" w:tplc="1A14B9FE">
      <w:start w:val="1"/>
      <w:numFmt w:val="decimal"/>
      <w:lvlText w:val="%7."/>
      <w:lvlJc w:val="start"/>
      <w:pPr>
        <w:ind w:start="252pt" w:hanging="18pt"/>
      </w:pPr>
    </w:lvl>
    <w:lvl w:ilvl="7" w:tplc="E3420DFA">
      <w:start w:val="1"/>
      <w:numFmt w:val="lowerLetter"/>
      <w:lvlText w:val="%8."/>
      <w:lvlJc w:val="start"/>
      <w:pPr>
        <w:ind w:start="288pt" w:hanging="18pt"/>
      </w:pPr>
    </w:lvl>
    <w:lvl w:ilvl="8" w:tplc="8BC6B930">
      <w:start w:val="1"/>
      <w:numFmt w:val="lowerRoman"/>
      <w:lvlText w:val="%9."/>
      <w:lvlJc w:val="end"/>
      <w:pPr>
        <w:ind w:start="324pt" w:hanging="9pt"/>
      </w:pPr>
    </w:lvl>
  </w:abstractNum>
  <w:abstractNum w:abstractNumId="46" w15:restartNumberingAfterBreak="0">
    <w:nsid w:val="67282CDA"/>
    <w:multiLevelType w:val="hybridMultilevel"/>
    <w:tmpl w:val="AF5E47C8"/>
    <w:lvl w:ilvl="0" w:tplc="29A285E4">
      <w:start w:val="1"/>
      <w:numFmt w:val="bullet"/>
      <w:lvlText w:val="•"/>
      <w:lvlJc w:val="start"/>
      <w:pPr>
        <w:ind w:start="36pt" w:hanging="18pt"/>
      </w:pPr>
    </w:lvl>
    <w:lvl w:ilvl="1" w:tplc="1422AB66">
      <w:numFmt w:val="decimal"/>
      <w:lvlText w:val=""/>
      <w:lvlJc w:val="start"/>
    </w:lvl>
    <w:lvl w:ilvl="2" w:tplc="0AC0B628">
      <w:numFmt w:val="decimal"/>
      <w:lvlText w:val=""/>
      <w:lvlJc w:val="start"/>
    </w:lvl>
    <w:lvl w:ilvl="3" w:tplc="CDD86EF8">
      <w:numFmt w:val="decimal"/>
      <w:lvlText w:val=""/>
      <w:lvlJc w:val="start"/>
    </w:lvl>
    <w:lvl w:ilvl="4" w:tplc="BFA6C6A6">
      <w:numFmt w:val="decimal"/>
      <w:lvlText w:val=""/>
      <w:lvlJc w:val="start"/>
    </w:lvl>
    <w:lvl w:ilvl="5" w:tplc="8BD61F1C">
      <w:numFmt w:val="decimal"/>
      <w:lvlText w:val=""/>
      <w:lvlJc w:val="start"/>
    </w:lvl>
    <w:lvl w:ilvl="6" w:tplc="DB18D046">
      <w:numFmt w:val="decimal"/>
      <w:lvlText w:val=""/>
      <w:lvlJc w:val="start"/>
    </w:lvl>
    <w:lvl w:ilvl="7" w:tplc="97981CA6">
      <w:numFmt w:val="decimal"/>
      <w:lvlText w:val=""/>
      <w:lvlJc w:val="start"/>
    </w:lvl>
    <w:lvl w:ilvl="8" w:tplc="84DA0A16">
      <w:numFmt w:val="decimal"/>
      <w:lvlText w:val=""/>
      <w:lvlJc w:val="start"/>
    </w:lvl>
  </w:abstractNum>
  <w:abstractNum w:abstractNumId="47"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48"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49" w15:restartNumberingAfterBreak="0">
    <w:nsid w:val="6E5A41DF"/>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50" w15:restartNumberingAfterBreak="0">
    <w:nsid w:val="730B4A3E"/>
    <w:multiLevelType w:val="multilevel"/>
    <w:tmpl w:val="CD920C3C"/>
    <w:lvl w:ilvl="0">
      <w:start w:val="2"/>
      <w:numFmt w:val="decimal"/>
      <w:lvlText w:val="%1"/>
      <w:lvlJc w:val="start"/>
      <w:pPr>
        <w:ind w:start="18pt" w:hanging="18pt"/>
      </w:pPr>
      <w:rPr>
        <w:rFonts w:hint="default"/>
      </w:rPr>
    </w:lvl>
    <w:lvl w:ilvl="1">
      <w:start w:val="5"/>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51" w15:restartNumberingAfterBreak="0">
    <w:nsid w:val="79ABB9D3"/>
    <w:multiLevelType w:val="hybridMultilevel"/>
    <w:tmpl w:val="8DB4AD9A"/>
    <w:lvl w:ilvl="0" w:tplc="65F60D94">
      <w:start w:val="1"/>
      <w:numFmt w:val="upperLetter"/>
      <w:lvlText w:val="%1."/>
      <w:lvlJc w:val="start"/>
      <w:pPr>
        <w:ind w:start="36pt" w:hanging="18pt"/>
      </w:pPr>
    </w:lvl>
    <w:lvl w:ilvl="1" w:tplc="3EE085C0">
      <w:start w:val="1"/>
      <w:numFmt w:val="lowerLetter"/>
      <w:lvlText w:val="%2."/>
      <w:lvlJc w:val="start"/>
      <w:pPr>
        <w:ind w:start="72pt" w:hanging="18pt"/>
      </w:pPr>
    </w:lvl>
    <w:lvl w:ilvl="2" w:tplc="BD2E2312">
      <w:start w:val="1"/>
      <w:numFmt w:val="lowerRoman"/>
      <w:lvlText w:val="%3."/>
      <w:lvlJc w:val="end"/>
      <w:pPr>
        <w:ind w:start="108pt" w:hanging="9pt"/>
      </w:pPr>
    </w:lvl>
    <w:lvl w:ilvl="3" w:tplc="B19C4EFE">
      <w:start w:val="1"/>
      <w:numFmt w:val="decimal"/>
      <w:lvlText w:val="%4."/>
      <w:lvlJc w:val="start"/>
      <w:pPr>
        <w:ind w:start="144pt" w:hanging="18pt"/>
      </w:pPr>
    </w:lvl>
    <w:lvl w:ilvl="4" w:tplc="FF121840">
      <w:start w:val="1"/>
      <w:numFmt w:val="lowerLetter"/>
      <w:lvlText w:val="%5."/>
      <w:lvlJc w:val="start"/>
      <w:pPr>
        <w:ind w:start="180pt" w:hanging="18pt"/>
      </w:pPr>
    </w:lvl>
    <w:lvl w:ilvl="5" w:tplc="B18829FA">
      <w:start w:val="1"/>
      <w:numFmt w:val="lowerRoman"/>
      <w:lvlText w:val="%6."/>
      <w:lvlJc w:val="end"/>
      <w:pPr>
        <w:ind w:start="216pt" w:hanging="9pt"/>
      </w:pPr>
    </w:lvl>
    <w:lvl w:ilvl="6" w:tplc="CF06C72E">
      <w:start w:val="1"/>
      <w:numFmt w:val="decimal"/>
      <w:lvlText w:val="%7."/>
      <w:lvlJc w:val="start"/>
      <w:pPr>
        <w:ind w:start="252pt" w:hanging="18pt"/>
      </w:pPr>
    </w:lvl>
    <w:lvl w:ilvl="7" w:tplc="AB567788">
      <w:start w:val="1"/>
      <w:numFmt w:val="lowerLetter"/>
      <w:lvlText w:val="%8."/>
      <w:lvlJc w:val="start"/>
      <w:pPr>
        <w:ind w:start="288pt" w:hanging="18pt"/>
      </w:pPr>
    </w:lvl>
    <w:lvl w:ilvl="8" w:tplc="36EEC1F6">
      <w:start w:val="1"/>
      <w:numFmt w:val="lowerRoman"/>
      <w:lvlText w:val="%9."/>
      <w:lvlJc w:val="end"/>
      <w:pPr>
        <w:ind w:start="324pt" w:hanging="9pt"/>
      </w:pPr>
    </w:lvl>
  </w:abstractNum>
  <w:abstractNum w:abstractNumId="52" w15:restartNumberingAfterBreak="0">
    <w:nsid w:val="7EC43CCF"/>
    <w:multiLevelType w:val="hybridMultilevel"/>
    <w:tmpl w:val="05E2EA0A"/>
    <w:lvl w:ilvl="0" w:tplc="379A6920">
      <w:start w:val="1"/>
      <w:numFmt w:val="upperLetter"/>
      <w:lvlText w:val="%1."/>
      <w:lvlJc w:val="start"/>
      <w:pPr>
        <w:ind w:start="36pt" w:hanging="18pt"/>
      </w:pPr>
    </w:lvl>
    <w:lvl w:ilvl="1" w:tplc="623C246A">
      <w:start w:val="1"/>
      <w:numFmt w:val="lowerLetter"/>
      <w:lvlText w:val="%2."/>
      <w:lvlJc w:val="start"/>
      <w:pPr>
        <w:ind w:start="72pt" w:hanging="18pt"/>
      </w:pPr>
    </w:lvl>
    <w:lvl w:ilvl="2" w:tplc="70862DA4">
      <w:start w:val="1"/>
      <w:numFmt w:val="lowerRoman"/>
      <w:lvlText w:val="%3."/>
      <w:lvlJc w:val="end"/>
      <w:pPr>
        <w:ind w:start="108pt" w:hanging="9pt"/>
      </w:pPr>
    </w:lvl>
    <w:lvl w:ilvl="3" w:tplc="371EF6D8">
      <w:start w:val="1"/>
      <w:numFmt w:val="decimal"/>
      <w:lvlText w:val="%4."/>
      <w:lvlJc w:val="start"/>
      <w:pPr>
        <w:ind w:start="144pt" w:hanging="18pt"/>
      </w:pPr>
    </w:lvl>
    <w:lvl w:ilvl="4" w:tplc="61124FF4">
      <w:start w:val="1"/>
      <w:numFmt w:val="lowerLetter"/>
      <w:lvlText w:val="%5."/>
      <w:lvlJc w:val="start"/>
      <w:pPr>
        <w:ind w:start="180pt" w:hanging="18pt"/>
      </w:pPr>
    </w:lvl>
    <w:lvl w:ilvl="5" w:tplc="A490B750">
      <w:start w:val="1"/>
      <w:numFmt w:val="lowerRoman"/>
      <w:lvlText w:val="%6."/>
      <w:lvlJc w:val="end"/>
      <w:pPr>
        <w:ind w:start="216pt" w:hanging="9pt"/>
      </w:pPr>
    </w:lvl>
    <w:lvl w:ilvl="6" w:tplc="25A82688">
      <w:start w:val="1"/>
      <w:numFmt w:val="decimal"/>
      <w:lvlText w:val="%7."/>
      <w:lvlJc w:val="start"/>
      <w:pPr>
        <w:ind w:start="252pt" w:hanging="18pt"/>
      </w:pPr>
    </w:lvl>
    <w:lvl w:ilvl="7" w:tplc="8E9EA8B6">
      <w:start w:val="1"/>
      <w:numFmt w:val="lowerLetter"/>
      <w:lvlText w:val="%8."/>
      <w:lvlJc w:val="start"/>
      <w:pPr>
        <w:ind w:start="288pt" w:hanging="18pt"/>
      </w:pPr>
    </w:lvl>
    <w:lvl w:ilvl="8" w:tplc="D00AB64E">
      <w:start w:val="1"/>
      <w:numFmt w:val="lowerRoman"/>
      <w:lvlText w:val="%9."/>
      <w:lvlJc w:val="end"/>
      <w:pPr>
        <w:ind w:start="324pt" w:hanging="9pt"/>
      </w:pPr>
    </w:lvl>
  </w:abstractNum>
  <w:num w:numId="1" w16cid:durableId="1762946956">
    <w:abstractNumId w:val="36"/>
  </w:num>
  <w:num w:numId="2" w16cid:durableId="1416592800">
    <w:abstractNumId w:val="18"/>
  </w:num>
  <w:num w:numId="3" w16cid:durableId="1296255705">
    <w:abstractNumId w:val="11"/>
  </w:num>
  <w:num w:numId="4" w16cid:durableId="1871801390">
    <w:abstractNumId w:val="16"/>
  </w:num>
  <w:num w:numId="5" w16cid:durableId="1656109278">
    <w:abstractNumId w:val="45"/>
  </w:num>
  <w:num w:numId="6" w16cid:durableId="1564558741">
    <w:abstractNumId w:val="40"/>
  </w:num>
  <w:num w:numId="7" w16cid:durableId="1814442475">
    <w:abstractNumId w:val="32"/>
  </w:num>
  <w:num w:numId="8" w16cid:durableId="1333797224">
    <w:abstractNumId w:val="42"/>
  </w:num>
  <w:num w:numId="9" w16cid:durableId="905073172">
    <w:abstractNumId w:val="28"/>
  </w:num>
  <w:num w:numId="10" w16cid:durableId="2039814233">
    <w:abstractNumId w:val="52"/>
  </w:num>
  <w:num w:numId="11" w16cid:durableId="1246762710">
    <w:abstractNumId w:val="51"/>
  </w:num>
  <w:num w:numId="12" w16cid:durableId="166291104">
    <w:abstractNumId w:val="14"/>
  </w:num>
  <w:num w:numId="13" w16cid:durableId="1369909383">
    <w:abstractNumId w:val="29"/>
  </w:num>
  <w:num w:numId="14" w16cid:durableId="568543031">
    <w:abstractNumId w:val="47"/>
  </w:num>
  <w:num w:numId="15" w16cid:durableId="1207790780">
    <w:abstractNumId w:val="25"/>
  </w:num>
  <w:num w:numId="16" w16cid:durableId="629168631">
    <w:abstractNumId w:val="33"/>
  </w:num>
  <w:num w:numId="17" w16cid:durableId="1032806882">
    <w:abstractNumId w:val="33"/>
  </w:num>
  <w:num w:numId="18" w16cid:durableId="1614826021">
    <w:abstractNumId w:val="33"/>
  </w:num>
  <w:num w:numId="19" w16cid:durableId="1871990542">
    <w:abstractNumId w:val="33"/>
  </w:num>
  <w:num w:numId="20" w16cid:durableId="2088458160">
    <w:abstractNumId w:val="41"/>
  </w:num>
  <w:num w:numId="21" w16cid:durableId="231694775">
    <w:abstractNumId w:val="48"/>
  </w:num>
  <w:num w:numId="22" w16cid:durableId="2126189682">
    <w:abstractNumId w:val="31"/>
  </w:num>
  <w:num w:numId="23" w16cid:durableId="771515552">
    <w:abstractNumId w:val="22"/>
  </w:num>
  <w:num w:numId="24" w16cid:durableId="1603688421">
    <w:abstractNumId w:val="20"/>
  </w:num>
  <w:num w:numId="25" w16cid:durableId="308025467">
    <w:abstractNumId w:val="0"/>
  </w:num>
  <w:num w:numId="26" w16cid:durableId="915015855">
    <w:abstractNumId w:val="10"/>
  </w:num>
  <w:num w:numId="27" w16cid:durableId="124853704">
    <w:abstractNumId w:val="8"/>
  </w:num>
  <w:num w:numId="28" w16cid:durableId="378433823">
    <w:abstractNumId w:val="7"/>
  </w:num>
  <w:num w:numId="29" w16cid:durableId="178550123">
    <w:abstractNumId w:val="6"/>
  </w:num>
  <w:num w:numId="30" w16cid:durableId="1882938436">
    <w:abstractNumId w:val="5"/>
  </w:num>
  <w:num w:numId="31" w16cid:durableId="1292051459">
    <w:abstractNumId w:val="9"/>
  </w:num>
  <w:num w:numId="32" w16cid:durableId="439644133">
    <w:abstractNumId w:val="4"/>
  </w:num>
  <w:num w:numId="33" w16cid:durableId="277882354">
    <w:abstractNumId w:val="3"/>
  </w:num>
  <w:num w:numId="34" w16cid:durableId="85808594">
    <w:abstractNumId w:val="2"/>
  </w:num>
  <w:num w:numId="35" w16cid:durableId="306714086">
    <w:abstractNumId w:val="1"/>
  </w:num>
  <w:num w:numId="36" w16cid:durableId="276639338">
    <w:abstractNumId w:val="38"/>
  </w:num>
  <w:num w:numId="37" w16cid:durableId="744373019">
    <w:abstractNumId w:val="43"/>
  </w:num>
  <w:num w:numId="38" w16cid:durableId="1283463249">
    <w:abstractNumId w:val="50"/>
  </w:num>
  <w:num w:numId="39" w16cid:durableId="1868445680">
    <w:abstractNumId w:val="24"/>
  </w:num>
  <w:num w:numId="40" w16cid:durableId="856887348">
    <w:abstractNumId w:val="39"/>
  </w:num>
  <w:num w:numId="41" w16cid:durableId="349457804">
    <w:abstractNumId w:val="27"/>
  </w:num>
  <w:num w:numId="42" w16cid:durableId="1614021111">
    <w:abstractNumId w:val="12"/>
  </w:num>
  <w:num w:numId="43" w16cid:durableId="48959162">
    <w:abstractNumId w:val="30"/>
  </w:num>
  <w:num w:numId="44" w16cid:durableId="1365864732">
    <w:abstractNumId w:val="23"/>
  </w:num>
  <w:num w:numId="45" w16cid:durableId="116874277">
    <w:abstractNumId w:val="26"/>
  </w:num>
  <w:num w:numId="46" w16cid:durableId="1385173626">
    <w:abstractNumId w:val="15"/>
  </w:num>
  <w:num w:numId="47" w16cid:durableId="409696359">
    <w:abstractNumId w:val="35"/>
  </w:num>
  <w:num w:numId="48" w16cid:durableId="475420446">
    <w:abstractNumId w:val="49"/>
  </w:num>
  <w:num w:numId="49" w16cid:durableId="1398479667">
    <w:abstractNumId w:val="19"/>
  </w:num>
  <w:num w:numId="50" w16cid:durableId="101996008">
    <w:abstractNumId w:val="34"/>
  </w:num>
  <w:num w:numId="51" w16cid:durableId="990329852">
    <w:abstractNumId w:val="13"/>
  </w:num>
  <w:num w:numId="52" w16cid:durableId="1757509353">
    <w:abstractNumId w:val="21"/>
  </w:num>
  <w:num w:numId="53" w16cid:durableId="460271540">
    <w:abstractNumId w:val="17"/>
  </w:num>
  <w:num w:numId="54" w16cid:durableId="1497647728">
    <w:abstractNumId w:val="44"/>
  </w:num>
  <w:num w:numId="55" w16cid:durableId="1867058585">
    <w:abstractNumId w:val="37"/>
  </w:num>
  <w:num w:numId="56" w16cid:durableId="374627089">
    <w:abstractNumId w:val="46"/>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912FA"/>
    <w:rsid w:val="000B0066"/>
    <w:rsid w:val="000B55F4"/>
    <w:rsid w:val="000C1E68"/>
    <w:rsid w:val="000C5B29"/>
    <w:rsid w:val="0011193D"/>
    <w:rsid w:val="00132334"/>
    <w:rsid w:val="00167631"/>
    <w:rsid w:val="001A2EFD"/>
    <w:rsid w:val="001A3B3D"/>
    <w:rsid w:val="001B67DC"/>
    <w:rsid w:val="002254A9"/>
    <w:rsid w:val="00233D97"/>
    <w:rsid w:val="002347A2"/>
    <w:rsid w:val="00243708"/>
    <w:rsid w:val="00262959"/>
    <w:rsid w:val="002850E3"/>
    <w:rsid w:val="002B11C5"/>
    <w:rsid w:val="002B1492"/>
    <w:rsid w:val="002C27F4"/>
    <w:rsid w:val="002E69FE"/>
    <w:rsid w:val="002F14AC"/>
    <w:rsid w:val="00354FCF"/>
    <w:rsid w:val="00373563"/>
    <w:rsid w:val="00394336"/>
    <w:rsid w:val="003A19E2"/>
    <w:rsid w:val="003B2B40"/>
    <w:rsid w:val="003B4E04"/>
    <w:rsid w:val="003B55CA"/>
    <w:rsid w:val="003B7BAE"/>
    <w:rsid w:val="003C13A1"/>
    <w:rsid w:val="003D305C"/>
    <w:rsid w:val="003F5A08"/>
    <w:rsid w:val="003F7931"/>
    <w:rsid w:val="00420716"/>
    <w:rsid w:val="004325FB"/>
    <w:rsid w:val="004432BA"/>
    <w:rsid w:val="0044407E"/>
    <w:rsid w:val="00447BB9"/>
    <w:rsid w:val="004528ED"/>
    <w:rsid w:val="0046031D"/>
    <w:rsid w:val="00472318"/>
    <w:rsid w:val="00473AC9"/>
    <w:rsid w:val="0049299D"/>
    <w:rsid w:val="004D72B5"/>
    <w:rsid w:val="004E067B"/>
    <w:rsid w:val="004F6904"/>
    <w:rsid w:val="00501A69"/>
    <w:rsid w:val="00531910"/>
    <w:rsid w:val="00551B7F"/>
    <w:rsid w:val="0056610F"/>
    <w:rsid w:val="00572670"/>
    <w:rsid w:val="00575BCA"/>
    <w:rsid w:val="005A582C"/>
    <w:rsid w:val="005A6510"/>
    <w:rsid w:val="005B0344"/>
    <w:rsid w:val="005B31C7"/>
    <w:rsid w:val="005B520E"/>
    <w:rsid w:val="005E2800"/>
    <w:rsid w:val="00605825"/>
    <w:rsid w:val="00627A6A"/>
    <w:rsid w:val="00645D22"/>
    <w:rsid w:val="00651A08"/>
    <w:rsid w:val="00654204"/>
    <w:rsid w:val="0066180D"/>
    <w:rsid w:val="00670434"/>
    <w:rsid w:val="006A5D82"/>
    <w:rsid w:val="006B6491"/>
    <w:rsid w:val="006B6B66"/>
    <w:rsid w:val="006D2E72"/>
    <w:rsid w:val="006D3ECA"/>
    <w:rsid w:val="006D704D"/>
    <w:rsid w:val="006D77B0"/>
    <w:rsid w:val="006E52D4"/>
    <w:rsid w:val="006F6D3D"/>
    <w:rsid w:val="00715BEA"/>
    <w:rsid w:val="00716D5F"/>
    <w:rsid w:val="00740EEA"/>
    <w:rsid w:val="00794804"/>
    <w:rsid w:val="007B33F1"/>
    <w:rsid w:val="007B5D54"/>
    <w:rsid w:val="007B6DDA"/>
    <w:rsid w:val="007C0308"/>
    <w:rsid w:val="007C1E5C"/>
    <w:rsid w:val="007C2FF2"/>
    <w:rsid w:val="007D0AC3"/>
    <w:rsid w:val="007D6232"/>
    <w:rsid w:val="007F0DD6"/>
    <w:rsid w:val="007F1F99"/>
    <w:rsid w:val="007F768F"/>
    <w:rsid w:val="0080791D"/>
    <w:rsid w:val="008147B5"/>
    <w:rsid w:val="0083211D"/>
    <w:rsid w:val="00836367"/>
    <w:rsid w:val="008366BF"/>
    <w:rsid w:val="00836B83"/>
    <w:rsid w:val="00873603"/>
    <w:rsid w:val="00891BCF"/>
    <w:rsid w:val="008A2C7D"/>
    <w:rsid w:val="008B2733"/>
    <w:rsid w:val="008B6524"/>
    <w:rsid w:val="008B79E5"/>
    <w:rsid w:val="008C03A2"/>
    <w:rsid w:val="008C4B23"/>
    <w:rsid w:val="008F6E2C"/>
    <w:rsid w:val="00914168"/>
    <w:rsid w:val="009303D9"/>
    <w:rsid w:val="00933C64"/>
    <w:rsid w:val="00933E65"/>
    <w:rsid w:val="00960BB3"/>
    <w:rsid w:val="00972203"/>
    <w:rsid w:val="00990A50"/>
    <w:rsid w:val="009A075A"/>
    <w:rsid w:val="009F0808"/>
    <w:rsid w:val="009F1D79"/>
    <w:rsid w:val="00A059B3"/>
    <w:rsid w:val="00A15B14"/>
    <w:rsid w:val="00A26E09"/>
    <w:rsid w:val="00A46EB6"/>
    <w:rsid w:val="00AA61B4"/>
    <w:rsid w:val="00AE3409"/>
    <w:rsid w:val="00AF0A24"/>
    <w:rsid w:val="00B10398"/>
    <w:rsid w:val="00B11A60"/>
    <w:rsid w:val="00B22613"/>
    <w:rsid w:val="00B44A76"/>
    <w:rsid w:val="00B4517F"/>
    <w:rsid w:val="00B64AC1"/>
    <w:rsid w:val="00B768D1"/>
    <w:rsid w:val="00BA1025"/>
    <w:rsid w:val="00BA4B0A"/>
    <w:rsid w:val="00BB29B6"/>
    <w:rsid w:val="00BC3420"/>
    <w:rsid w:val="00BD670B"/>
    <w:rsid w:val="00BE7D3C"/>
    <w:rsid w:val="00BF5FF6"/>
    <w:rsid w:val="00C0207F"/>
    <w:rsid w:val="00C1028C"/>
    <w:rsid w:val="00C16117"/>
    <w:rsid w:val="00C3075A"/>
    <w:rsid w:val="00C42530"/>
    <w:rsid w:val="00C4312F"/>
    <w:rsid w:val="00C919A4"/>
    <w:rsid w:val="00C94468"/>
    <w:rsid w:val="00CA1D27"/>
    <w:rsid w:val="00CA3BD0"/>
    <w:rsid w:val="00CA4392"/>
    <w:rsid w:val="00CA7C63"/>
    <w:rsid w:val="00CC393F"/>
    <w:rsid w:val="00CC6FBA"/>
    <w:rsid w:val="00D03D7B"/>
    <w:rsid w:val="00D1312E"/>
    <w:rsid w:val="00D2176E"/>
    <w:rsid w:val="00D54F12"/>
    <w:rsid w:val="00D632BE"/>
    <w:rsid w:val="00D72D06"/>
    <w:rsid w:val="00D7522C"/>
    <w:rsid w:val="00D7536F"/>
    <w:rsid w:val="00D76668"/>
    <w:rsid w:val="00D80B5A"/>
    <w:rsid w:val="00D97D7C"/>
    <w:rsid w:val="00DF3327"/>
    <w:rsid w:val="00E05DAA"/>
    <w:rsid w:val="00E07383"/>
    <w:rsid w:val="00E165BC"/>
    <w:rsid w:val="00E52747"/>
    <w:rsid w:val="00E61E12"/>
    <w:rsid w:val="00E72EF6"/>
    <w:rsid w:val="00E7596C"/>
    <w:rsid w:val="00E878F2"/>
    <w:rsid w:val="00EB2472"/>
    <w:rsid w:val="00ED0149"/>
    <w:rsid w:val="00EE6CE1"/>
    <w:rsid w:val="00EF17B1"/>
    <w:rsid w:val="00EF1E4F"/>
    <w:rsid w:val="00EF7DE3"/>
    <w:rsid w:val="00F0077D"/>
    <w:rsid w:val="00F03103"/>
    <w:rsid w:val="00F079FA"/>
    <w:rsid w:val="00F271DE"/>
    <w:rsid w:val="00F627DA"/>
    <w:rsid w:val="00F7288F"/>
    <w:rsid w:val="00F74580"/>
    <w:rsid w:val="00F77BBF"/>
    <w:rsid w:val="00F847A6"/>
    <w:rsid w:val="00F91000"/>
    <w:rsid w:val="00F9441B"/>
    <w:rsid w:val="00FA3959"/>
    <w:rsid w:val="00FA4A73"/>
    <w:rsid w:val="00FA4C32"/>
    <w:rsid w:val="00FB6194"/>
    <w:rsid w:val="00FC7E4A"/>
    <w:rsid w:val="00FE4346"/>
    <w:rsid w:val="00FE7114"/>
    <w:rsid w:val="00FF4C35"/>
    <w:rsid w:val="02BDB6F1"/>
    <w:rsid w:val="04E8ABA8"/>
    <w:rsid w:val="05070568"/>
    <w:rsid w:val="06C79C6E"/>
    <w:rsid w:val="07BFD5F3"/>
    <w:rsid w:val="0D957421"/>
    <w:rsid w:val="101CE71D"/>
    <w:rsid w:val="11D5D5B4"/>
    <w:rsid w:val="143C4B85"/>
    <w:rsid w:val="14B75BCD"/>
    <w:rsid w:val="15EAE054"/>
    <w:rsid w:val="169709E4"/>
    <w:rsid w:val="1809E623"/>
    <w:rsid w:val="185E46D0"/>
    <w:rsid w:val="1997EB2F"/>
    <w:rsid w:val="1A576876"/>
    <w:rsid w:val="1E39A093"/>
    <w:rsid w:val="1E57E870"/>
    <w:rsid w:val="1FCB837E"/>
    <w:rsid w:val="214D93D2"/>
    <w:rsid w:val="220C6BEB"/>
    <w:rsid w:val="25431FA8"/>
    <w:rsid w:val="25670931"/>
    <w:rsid w:val="25F0B9B2"/>
    <w:rsid w:val="277C6F0F"/>
    <w:rsid w:val="2952D1C1"/>
    <w:rsid w:val="2EAFA131"/>
    <w:rsid w:val="2F6D6418"/>
    <w:rsid w:val="2FB6D9D5"/>
    <w:rsid w:val="30DA41A9"/>
    <w:rsid w:val="30DB25BF"/>
    <w:rsid w:val="31D59A63"/>
    <w:rsid w:val="346FC349"/>
    <w:rsid w:val="34BFFCE2"/>
    <w:rsid w:val="37D13030"/>
    <w:rsid w:val="394B0B79"/>
    <w:rsid w:val="3ADA1EAC"/>
    <w:rsid w:val="3B40425C"/>
    <w:rsid w:val="3C8C7C63"/>
    <w:rsid w:val="3D4D1DE5"/>
    <w:rsid w:val="4014DF66"/>
    <w:rsid w:val="4091943D"/>
    <w:rsid w:val="4124EA61"/>
    <w:rsid w:val="418868D8"/>
    <w:rsid w:val="42B20A76"/>
    <w:rsid w:val="444B15CA"/>
    <w:rsid w:val="4521761E"/>
    <w:rsid w:val="49535DED"/>
    <w:rsid w:val="4B4D8B21"/>
    <w:rsid w:val="4C726E44"/>
    <w:rsid w:val="4DEC329B"/>
    <w:rsid w:val="4E2DA531"/>
    <w:rsid w:val="50AE7ACA"/>
    <w:rsid w:val="52BB598F"/>
    <w:rsid w:val="52BE3B98"/>
    <w:rsid w:val="52E5771A"/>
    <w:rsid w:val="531292F4"/>
    <w:rsid w:val="535A105D"/>
    <w:rsid w:val="53B887D2"/>
    <w:rsid w:val="53C28612"/>
    <w:rsid w:val="54D84F80"/>
    <w:rsid w:val="55B1B92C"/>
    <w:rsid w:val="55DEF5BE"/>
    <w:rsid w:val="57EBBA7B"/>
    <w:rsid w:val="5D040983"/>
    <w:rsid w:val="5DA3FD10"/>
    <w:rsid w:val="5EF2E205"/>
    <w:rsid w:val="5F0C186A"/>
    <w:rsid w:val="5FB7DBF2"/>
    <w:rsid w:val="604FE48E"/>
    <w:rsid w:val="617F74C8"/>
    <w:rsid w:val="658628C0"/>
    <w:rsid w:val="68F1C99E"/>
    <w:rsid w:val="69A9131C"/>
    <w:rsid w:val="6BA41500"/>
    <w:rsid w:val="6CB33F27"/>
    <w:rsid w:val="6FCE5426"/>
    <w:rsid w:val="6FE95816"/>
    <w:rsid w:val="71275B65"/>
    <w:rsid w:val="730677B6"/>
    <w:rsid w:val="760FF0AC"/>
    <w:rsid w:val="7680A6F0"/>
    <w:rsid w:val="7A1BBE63"/>
    <w:rsid w:val="7FBB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16"/>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16"/>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16"/>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16"/>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3"/>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14"/>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15"/>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20"/>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36"/>
      </w:numPr>
      <w:spacing w:before="3pt" w:after="1.50pt"/>
      <w:ind w:start="2.90pt" w:hanging="1.45pt"/>
      <w:jc w:val="end"/>
    </w:pPr>
    <w:rPr>
      <w:sz w:val="12"/>
      <w:szCs w:val="12"/>
    </w:rPr>
  </w:style>
  <w:style w:type="paragraph" w:customStyle="1" w:styleId="tablehead">
    <w:name w:val="table head"/>
    <w:pPr>
      <w:numPr>
        <w:numId w:val="21"/>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A46EB6"/>
    <w:rPr>
      <w:color w:val="0563C1" w:themeColor="hyperlink"/>
      <w:u w:val="single"/>
    </w:rPr>
  </w:style>
  <w:style w:type="character" w:styleId="UnresolvedMention">
    <w:name w:val="Unresolved Mention"/>
    <w:basedOn w:val="DefaultParagraphFont"/>
    <w:uiPriority w:val="99"/>
    <w:semiHidden/>
    <w:unhideWhenUsed/>
    <w:rsid w:val="00A46EB6"/>
    <w:rPr>
      <w:color w:val="605E5C"/>
      <w:shd w:val="clear" w:color="auto" w:fill="E1DFDD"/>
    </w:rPr>
  </w:style>
  <w:style w:type="character" w:customStyle="1" w:styleId="Heading1Char">
    <w:name w:val="Heading 1 Char"/>
    <w:basedOn w:val="DefaultParagraphFont"/>
    <w:link w:val="Heading1"/>
    <w:rsid w:val="006D3ECA"/>
    <w:rPr>
      <w:smallCaps/>
      <w:noProof/>
    </w:rPr>
  </w:style>
  <w:style w:type="table" w:styleId="TableGrid">
    <w:name w:val="Table Grid"/>
    <w:basedOn w:val="TableNormal"/>
    <w:rsid w:val="006D3EC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ListParagraph">
    <w:name w:val="List Paragraph"/>
    <w:basedOn w:val="Normal"/>
    <w:qFormat/>
    <w:rsid w:val="00262959"/>
    <w:pPr>
      <w:ind w:start="36pt"/>
      <w:contextualSpacing/>
    </w:pPr>
  </w:style>
  <w:style w:type="character" w:styleId="PlaceholderText">
    <w:name w:val="Placeholder Text"/>
    <w:basedOn w:val="DefaultParagraphFont"/>
    <w:uiPriority w:val="99"/>
    <w:semiHidden/>
    <w:rsid w:val="00FB6194"/>
    <w:rPr>
      <w:color w:val="666666"/>
    </w:rPr>
  </w:style>
  <w:style w:type="paragraph" w:styleId="NormalWeb">
    <w:name w:val="Normal (Web)"/>
    <w:basedOn w:val="Normal"/>
    <w:uiPriority w:val="99"/>
    <w:unhideWhenUsed/>
    <w:rsid w:val="00EE6CE1"/>
    <w:pPr>
      <w:spacing w:before="5pt" w:beforeAutospacing="1" w:after="5pt" w:afterAutospacing="1"/>
      <w:jc w:val="start"/>
    </w:pPr>
    <w:rPr>
      <w:rFonts w:eastAsia="Times New Roman"/>
      <w:sz w:val="24"/>
      <w:szCs w:val="24"/>
      <w:lang w:val="en-IN" w:eastAsia="en-IN"/>
    </w:rPr>
  </w:style>
  <w:style w:type="character" w:styleId="Strong">
    <w:name w:val="Strong"/>
    <w:basedOn w:val="DefaultParagraphFont"/>
    <w:uiPriority w:val="22"/>
    <w:qFormat/>
    <w:rsid w:val="00FA4A73"/>
    <w:rPr>
      <w:b/>
      <w:bCs/>
    </w:rPr>
  </w:style>
  <w:style w:type="character" w:customStyle="1" w:styleId="cursor-pointer">
    <w:name w:val="cursor-pointer"/>
    <w:basedOn w:val="DefaultParagraphFont"/>
    <w:rsid w:val="00132334"/>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6865">
      <w:marLeft w:val="32pt"/>
      <w:marRight w:val="0pt"/>
      <w:marTop w:val="0pt"/>
      <w:marBottom w:val="0pt"/>
      <w:divBdr>
        <w:top w:val="none" w:sz="0" w:space="0" w:color="auto"/>
        <w:left w:val="none" w:sz="0" w:space="0" w:color="auto"/>
        <w:bottom w:val="none" w:sz="0" w:space="0" w:color="auto"/>
        <w:right w:val="none" w:sz="0" w:space="0" w:color="auto"/>
      </w:divBdr>
    </w:div>
    <w:div w:id="41759067">
      <w:marLeft w:val="32pt"/>
      <w:marRight w:val="0pt"/>
      <w:marTop w:val="0pt"/>
      <w:marBottom w:val="0pt"/>
      <w:divBdr>
        <w:top w:val="none" w:sz="0" w:space="0" w:color="auto"/>
        <w:left w:val="none" w:sz="0" w:space="0" w:color="auto"/>
        <w:bottom w:val="none" w:sz="0" w:space="0" w:color="auto"/>
        <w:right w:val="none" w:sz="0" w:space="0" w:color="auto"/>
      </w:divBdr>
    </w:div>
    <w:div w:id="124085506">
      <w:marLeft w:val="32pt"/>
      <w:marRight w:val="0pt"/>
      <w:marTop w:val="0pt"/>
      <w:marBottom w:val="0pt"/>
      <w:divBdr>
        <w:top w:val="none" w:sz="0" w:space="0" w:color="auto"/>
        <w:left w:val="none" w:sz="0" w:space="0" w:color="auto"/>
        <w:bottom w:val="none" w:sz="0" w:space="0" w:color="auto"/>
        <w:right w:val="none" w:sz="0" w:space="0" w:color="auto"/>
      </w:divBdr>
    </w:div>
    <w:div w:id="150367833">
      <w:marLeft w:val="32pt"/>
      <w:marRight w:val="0pt"/>
      <w:marTop w:val="0pt"/>
      <w:marBottom w:val="0pt"/>
      <w:divBdr>
        <w:top w:val="none" w:sz="0" w:space="0" w:color="auto"/>
        <w:left w:val="none" w:sz="0" w:space="0" w:color="auto"/>
        <w:bottom w:val="none" w:sz="0" w:space="0" w:color="auto"/>
        <w:right w:val="none" w:sz="0" w:space="0" w:color="auto"/>
      </w:divBdr>
    </w:div>
    <w:div w:id="168327736">
      <w:marLeft w:val="32pt"/>
      <w:marRight w:val="0pt"/>
      <w:marTop w:val="0pt"/>
      <w:marBottom w:val="0pt"/>
      <w:divBdr>
        <w:top w:val="none" w:sz="0" w:space="0" w:color="auto"/>
        <w:left w:val="none" w:sz="0" w:space="0" w:color="auto"/>
        <w:bottom w:val="none" w:sz="0" w:space="0" w:color="auto"/>
        <w:right w:val="none" w:sz="0" w:space="0" w:color="auto"/>
      </w:divBdr>
    </w:div>
    <w:div w:id="184293598">
      <w:marLeft w:val="32pt"/>
      <w:marRight w:val="0pt"/>
      <w:marTop w:val="0pt"/>
      <w:marBottom w:val="0pt"/>
      <w:divBdr>
        <w:top w:val="none" w:sz="0" w:space="0" w:color="auto"/>
        <w:left w:val="none" w:sz="0" w:space="0" w:color="auto"/>
        <w:bottom w:val="none" w:sz="0" w:space="0" w:color="auto"/>
        <w:right w:val="none" w:sz="0" w:space="0" w:color="auto"/>
      </w:divBdr>
    </w:div>
    <w:div w:id="196626516">
      <w:marLeft w:val="32pt"/>
      <w:marRight w:val="0pt"/>
      <w:marTop w:val="0pt"/>
      <w:marBottom w:val="0pt"/>
      <w:divBdr>
        <w:top w:val="none" w:sz="0" w:space="0" w:color="auto"/>
        <w:left w:val="none" w:sz="0" w:space="0" w:color="auto"/>
        <w:bottom w:val="none" w:sz="0" w:space="0" w:color="auto"/>
        <w:right w:val="none" w:sz="0" w:space="0" w:color="auto"/>
      </w:divBdr>
    </w:div>
    <w:div w:id="281764902">
      <w:marLeft w:val="32pt"/>
      <w:marRight w:val="0pt"/>
      <w:marTop w:val="0pt"/>
      <w:marBottom w:val="0pt"/>
      <w:divBdr>
        <w:top w:val="none" w:sz="0" w:space="0" w:color="auto"/>
        <w:left w:val="none" w:sz="0" w:space="0" w:color="auto"/>
        <w:bottom w:val="none" w:sz="0" w:space="0" w:color="auto"/>
        <w:right w:val="none" w:sz="0" w:space="0" w:color="auto"/>
      </w:divBdr>
    </w:div>
    <w:div w:id="342778494">
      <w:marLeft w:val="32pt"/>
      <w:marRight w:val="0pt"/>
      <w:marTop w:val="0pt"/>
      <w:marBottom w:val="0pt"/>
      <w:divBdr>
        <w:top w:val="none" w:sz="0" w:space="0" w:color="auto"/>
        <w:left w:val="none" w:sz="0" w:space="0" w:color="auto"/>
        <w:bottom w:val="none" w:sz="0" w:space="0" w:color="auto"/>
        <w:right w:val="none" w:sz="0" w:space="0" w:color="auto"/>
      </w:divBdr>
    </w:div>
    <w:div w:id="385225207">
      <w:marLeft w:val="32pt"/>
      <w:marRight w:val="0pt"/>
      <w:marTop w:val="0pt"/>
      <w:marBottom w:val="0pt"/>
      <w:divBdr>
        <w:top w:val="none" w:sz="0" w:space="0" w:color="auto"/>
        <w:left w:val="none" w:sz="0" w:space="0" w:color="auto"/>
        <w:bottom w:val="none" w:sz="0" w:space="0" w:color="auto"/>
        <w:right w:val="none" w:sz="0" w:space="0" w:color="auto"/>
      </w:divBdr>
    </w:div>
    <w:div w:id="407070572">
      <w:marLeft w:val="32pt"/>
      <w:marRight w:val="0pt"/>
      <w:marTop w:val="0pt"/>
      <w:marBottom w:val="0pt"/>
      <w:divBdr>
        <w:top w:val="none" w:sz="0" w:space="0" w:color="auto"/>
        <w:left w:val="none" w:sz="0" w:space="0" w:color="auto"/>
        <w:bottom w:val="none" w:sz="0" w:space="0" w:color="auto"/>
        <w:right w:val="none" w:sz="0" w:space="0" w:color="auto"/>
      </w:divBdr>
    </w:div>
    <w:div w:id="499203850">
      <w:marLeft w:val="32pt"/>
      <w:marRight w:val="0pt"/>
      <w:marTop w:val="0pt"/>
      <w:marBottom w:val="0pt"/>
      <w:divBdr>
        <w:top w:val="none" w:sz="0" w:space="0" w:color="auto"/>
        <w:left w:val="none" w:sz="0" w:space="0" w:color="auto"/>
        <w:bottom w:val="none" w:sz="0" w:space="0" w:color="auto"/>
        <w:right w:val="none" w:sz="0" w:space="0" w:color="auto"/>
      </w:divBdr>
    </w:div>
    <w:div w:id="511337381">
      <w:marLeft w:val="32pt"/>
      <w:marRight w:val="0pt"/>
      <w:marTop w:val="0pt"/>
      <w:marBottom w:val="0pt"/>
      <w:divBdr>
        <w:top w:val="none" w:sz="0" w:space="0" w:color="auto"/>
        <w:left w:val="none" w:sz="0" w:space="0" w:color="auto"/>
        <w:bottom w:val="none" w:sz="0" w:space="0" w:color="auto"/>
        <w:right w:val="none" w:sz="0" w:space="0" w:color="auto"/>
      </w:divBdr>
    </w:div>
    <w:div w:id="663824460">
      <w:marLeft w:val="32pt"/>
      <w:marRight w:val="0pt"/>
      <w:marTop w:val="0pt"/>
      <w:marBottom w:val="0pt"/>
      <w:divBdr>
        <w:top w:val="none" w:sz="0" w:space="0" w:color="auto"/>
        <w:left w:val="none" w:sz="0" w:space="0" w:color="auto"/>
        <w:bottom w:val="none" w:sz="0" w:space="0" w:color="auto"/>
        <w:right w:val="none" w:sz="0" w:space="0" w:color="auto"/>
      </w:divBdr>
    </w:div>
    <w:div w:id="688878007">
      <w:marLeft w:val="32pt"/>
      <w:marRight w:val="0pt"/>
      <w:marTop w:val="0pt"/>
      <w:marBottom w:val="0pt"/>
      <w:divBdr>
        <w:top w:val="none" w:sz="0" w:space="0" w:color="auto"/>
        <w:left w:val="none" w:sz="0" w:space="0" w:color="auto"/>
        <w:bottom w:val="none" w:sz="0" w:space="0" w:color="auto"/>
        <w:right w:val="none" w:sz="0" w:space="0" w:color="auto"/>
      </w:divBdr>
    </w:div>
    <w:div w:id="695010530">
      <w:marLeft w:val="32pt"/>
      <w:marRight w:val="0pt"/>
      <w:marTop w:val="0pt"/>
      <w:marBottom w:val="0pt"/>
      <w:divBdr>
        <w:top w:val="none" w:sz="0" w:space="0" w:color="auto"/>
        <w:left w:val="none" w:sz="0" w:space="0" w:color="auto"/>
        <w:bottom w:val="none" w:sz="0" w:space="0" w:color="auto"/>
        <w:right w:val="none" w:sz="0" w:space="0" w:color="auto"/>
      </w:divBdr>
    </w:div>
    <w:div w:id="772894834">
      <w:marLeft w:val="32pt"/>
      <w:marRight w:val="0pt"/>
      <w:marTop w:val="0pt"/>
      <w:marBottom w:val="0pt"/>
      <w:divBdr>
        <w:top w:val="none" w:sz="0" w:space="0" w:color="auto"/>
        <w:left w:val="none" w:sz="0" w:space="0" w:color="auto"/>
        <w:bottom w:val="none" w:sz="0" w:space="0" w:color="auto"/>
        <w:right w:val="none" w:sz="0" w:space="0" w:color="auto"/>
      </w:divBdr>
    </w:div>
    <w:div w:id="773986468">
      <w:marLeft w:val="32pt"/>
      <w:marRight w:val="0pt"/>
      <w:marTop w:val="0pt"/>
      <w:marBottom w:val="0pt"/>
      <w:divBdr>
        <w:top w:val="none" w:sz="0" w:space="0" w:color="auto"/>
        <w:left w:val="none" w:sz="0" w:space="0" w:color="auto"/>
        <w:bottom w:val="none" w:sz="0" w:space="0" w:color="auto"/>
        <w:right w:val="none" w:sz="0" w:space="0" w:color="auto"/>
      </w:divBdr>
    </w:div>
    <w:div w:id="804005694">
      <w:marLeft w:val="32pt"/>
      <w:marRight w:val="0pt"/>
      <w:marTop w:val="0pt"/>
      <w:marBottom w:val="0pt"/>
      <w:divBdr>
        <w:top w:val="none" w:sz="0" w:space="0" w:color="auto"/>
        <w:left w:val="none" w:sz="0" w:space="0" w:color="auto"/>
        <w:bottom w:val="none" w:sz="0" w:space="0" w:color="auto"/>
        <w:right w:val="none" w:sz="0" w:space="0" w:color="auto"/>
      </w:divBdr>
    </w:div>
    <w:div w:id="833496710">
      <w:marLeft w:val="32pt"/>
      <w:marRight w:val="0pt"/>
      <w:marTop w:val="0pt"/>
      <w:marBottom w:val="0pt"/>
      <w:divBdr>
        <w:top w:val="none" w:sz="0" w:space="0" w:color="auto"/>
        <w:left w:val="none" w:sz="0" w:space="0" w:color="auto"/>
        <w:bottom w:val="none" w:sz="0" w:space="0" w:color="auto"/>
        <w:right w:val="none" w:sz="0" w:space="0" w:color="auto"/>
      </w:divBdr>
    </w:div>
    <w:div w:id="995259897">
      <w:marLeft w:val="32pt"/>
      <w:marRight w:val="0pt"/>
      <w:marTop w:val="0pt"/>
      <w:marBottom w:val="0pt"/>
      <w:divBdr>
        <w:top w:val="none" w:sz="0" w:space="0" w:color="auto"/>
        <w:left w:val="none" w:sz="0" w:space="0" w:color="auto"/>
        <w:bottom w:val="none" w:sz="0" w:space="0" w:color="auto"/>
        <w:right w:val="none" w:sz="0" w:space="0" w:color="auto"/>
      </w:divBdr>
    </w:div>
    <w:div w:id="998919175">
      <w:marLeft w:val="32pt"/>
      <w:marRight w:val="0pt"/>
      <w:marTop w:val="0pt"/>
      <w:marBottom w:val="0pt"/>
      <w:divBdr>
        <w:top w:val="none" w:sz="0" w:space="0" w:color="auto"/>
        <w:left w:val="none" w:sz="0" w:space="0" w:color="auto"/>
        <w:bottom w:val="none" w:sz="0" w:space="0" w:color="auto"/>
        <w:right w:val="none" w:sz="0" w:space="0" w:color="auto"/>
      </w:divBdr>
    </w:div>
    <w:div w:id="1046561542">
      <w:marLeft w:val="32pt"/>
      <w:marRight w:val="0pt"/>
      <w:marTop w:val="0pt"/>
      <w:marBottom w:val="0pt"/>
      <w:divBdr>
        <w:top w:val="none" w:sz="0" w:space="0" w:color="auto"/>
        <w:left w:val="none" w:sz="0" w:space="0" w:color="auto"/>
        <w:bottom w:val="none" w:sz="0" w:space="0" w:color="auto"/>
        <w:right w:val="none" w:sz="0" w:space="0" w:color="auto"/>
      </w:divBdr>
    </w:div>
    <w:div w:id="1120800193">
      <w:marLeft w:val="32pt"/>
      <w:marRight w:val="0pt"/>
      <w:marTop w:val="0pt"/>
      <w:marBottom w:val="0pt"/>
      <w:divBdr>
        <w:top w:val="none" w:sz="0" w:space="0" w:color="auto"/>
        <w:left w:val="none" w:sz="0" w:space="0" w:color="auto"/>
        <w:bottom w:val="none" w:sz="0" w:space="0" w:color="auto"/>
        <w:right w:val="none" w:sz="0" w:space="0" w:color="auto"/>
      </w:divBdr>
    </w:div>
    <w:div w:id="1209729248">
      <w:marLeft w:val="32pt"/>
      <w:marRight w:val="0pt"/>
      <w:marTop w:val="0pt"/>
      <w:marBottom w:val="0pt"/>
      <w:divBdr>
        <w:top w:val="none" w:sz="0" w:space="0" w:color="auto"/>
        <w:left w:val="none" w:sz="0" w:space="0" w:color="auto"/>
        <w:bottom w:val="none" w:sz="0" w:space="0" w:color="auto"/>
        <w:right w:val="none" w:sz="0" w:space="0" w:color="auto"/>
      </w:divBdr>
    </w:div>
    <w:div w:id="1289552536">
      <w:marLeft w:val="32pt"/>
      <w:marRight w:val="0pt"/>
      <w:marTop w:val="0pt"/>
      <w:marBottom w:val="0pt"/>
      <w:divBdr>
        <w:top w:val="none" w:sz="0" w:space="0" w:color="auto"/>
        <w:left w:val="none" w:sz="0" w:space="0" w:color="auto"/>
        <w:bottom w:val="none" w:sz="0" w:space="0" w:color="auto"/>
        <w:right w:val="none" w:sz="0" w:space="0" w:color="auto"/>
      </w:divBdr>
    </w:div>
    <w:div w:id="1406101161">
      <w:marLeft w:val="32pt"/>
      <w:marRight w:val="0pt"/>
      <w:marTop w:val="0pt"/>
      <w:marBottom w:val="0pt"/>
      <w:divBdr>
        <w:top w:val="none" w:sz="0" w:space="0" w:color="auto"/>
        <w:left w:val="none" w:sz="0" w:space="0" w:color="auto"/>
        <w:bottom w:val="none" w:sz="0" w:space="0" w:color="auto"/>
        <w:right w:val="none" w:sz="0" w:space="0" w:color="auto"/>
      </w:divBdr>
    </w:div>
    <w:div w:id="1409617361">
      <w:marLeft w:val="32pt"/>
      <w:marRight w:val="0pt"/>
      <w:marTop w:val="0pt"/>
      <w:marBottom w:val="0pt"/>
      <w:divBdr>
        <w:top w:val="none" w:sz="0" w:space="0" w:color="auto"/>
        <w:left w:val="none" w:sz="0" w:space="0" w:color="auto"/>
        <w:bottom w:val="none" w:sz="0" w:space="0" w:color="auto"/>
        <w:right w:val="none" w:sz="0" w:space="0" w:color="auto"/>
      </w:divBdr>
    </w:div>
    <w:div w:id="1431200022">
      <w:marLeft w:val="32pt"/>
      <w:marRight w:val="0pt"/>
      <w:marTop w:val="0pt"/>
      <w:marBottom w:val="0pt"/>
      <w:divBdr>
        <w:top w:val="none" w:sz="0" w:space="0" w:color="auto"/>
        <w:left w:val="none" w:sz="0" w:space="0" w:color="auto"/>
        <w:bottom w:val="none" w:sz="0" w:space="0" w:color="auto"/>
        <w:right w:val="none" w:sz="0" w:space="0" w:color="auto"/>
      </w:divBdr>
    </w:div>
    <w:div w:id="1481462351">
      <w:marLeft w:val="32pt"/>
      <w:marRight w:val="0pt"/>
      <w:marTop w:val="0pt"/>
      <w:marBottom w:val="0pt"/>
      <w:divBdr>
        <w:top w:val="none" w:sz="0" w:space="0" w:color="auto"/>
        <w:left w:val="none" w:sz="0" w:space="0" w:color="auto"/>
        <w:bottom w:val="none" w:sz="0" w:space="0" w:color="auto"/>
        <w:right w:val="none" w:sz="0" w:space="0" w:color="auto"/>
      </w:divBdr>
    </w:div>
    <w:div w:id="1516194333">
      <w:marLeft w:val="32pt"/>
      <w:marRight w:val="0pt"/>
      <w:marTop w:val="0pt"/>
      <w:marBottom w:val="0pt"/>
      <w:divBdr>
        <w:top w:val="none" w:sz="0" w:space="0" w:color="auto"/>
        <w:left w:val="none" w:sz="0" w:space="0" w:color="auto"/>
        <w:bottom w:val="none" w:sz="0" w:space="0" w:color="auto"/>
        <w:right w:val="none" w:sz="0" w:space="0" w:color="auto"/>
      </w:divBdr>
    </w:div>
    <w:div w:id="1563758856">
      <w:marLeft w:val="32pt"/>
      <w:marRight w:val="0pt"/>
      <w:marTop w:val="0pt"/>
      <w:marBottom w:val="0pt"/>
      <w:divBdr>
        <w:top w:val="none" w:sz="0" w:space="0" w:color="auto"/>
        <w:left w:val="none" w:sz="0" w:space="0" w:color="auto"/>
        <w:bottom w:val="none" w:sz="0" w:space="0" w:color="auto"/>
        <w:right w:val="none" w:sz="0" w:space="0" w:color="auto"/>
      </w:divBdr>
    </w:div>
    <w:div w:id="1628774222">
      <w:marLeft w:val="32pt"/>
      <w:marRight w:val="0pt"/>
      <w:marTop w:val="0pt"/>
      <w:marBottom w:val="0pt"/>
      <w:divBdr>
        <w:top w:val="none" w:sz="0" w:space="0" w:color="auto"/>
        <w:left w:val="none" w:sz="0" w:space="0" w:color="auto"/>
        <w:bottom w:val="none" w:sz="0" w:space="0" w:color="auto"/>
        <w:right w:val="none" w:sz="0" w:space="0" w:color="auto"/>
      </w:divBdr>
    </w:div>
    <w:div w:id="1668173739">
      <w:marLeft w:val="32pt"/>
      <w:marRight w:val="0pt"/>
      <w:marTop w:val="0pt"/>
      <w:marBottom w:val="0pt"/>
      <w:divBdr>
        <w:top w:val="none" w:sz="0" w:space="0" w:color="auto"/>
        <w:left w:val="none" w:sz="0" w:space="0" w:color="auto"/>
        <w:bottom w:val="none" w:sz="0" w:space="0" w:color="auto"/>
        <w:right w:val="none" w:sz="0" w:space="0" w:color="auto"/>
      </w:divBdr>
    </w:div>
    <w:div w:id="1668292048">
      <w:marLeft w:val="32pt"/>
      <w:marRight w:val="0pt"/>
      <w:marTop w:val="0pt"/>
      <w:marBottom w:val="0pt"/>
      <w:divBdr>
        <w:top w:val="none" w:sz="0" w:space="0" w:color="auto"/>
        <w:left w:val="none" w:sz="0" w:space="0" w:color="auto"/>
        <w:bottom w:val="none" w:sz="0" w:space="0" w:color="auto"/>
        <w:right w:val="none" w:sz="0" w:space="0" w:color="auto"/>
      </w:divBdr>
    </w:div>
    <w:div w:id="1712267869">
      <w:marLeft w:val="32pt"/>
      <w:marRight w:val="0pt"/>
      <w:marTop w:val="0pt"/>
      <w:marBottom w:val="0pt"/>
      <w:divBdr>
        <w:top w:val="none" w:sz="0" w:space="0" w:color="auto"/>
        <w:left w:val="none" w:sz="0" w:space="0" w:color="auto"/>
        <w:bottom w:val="none" w:sz="0" w:space="0" w:color="auto"/>
        <w:right w:val="none" w:sz="0" w:space="0" w:color="auto"/>
      </w:divBdr>
    </w:div>
    <w:div w:id="1812281233">
      <w:marLeft w:val="32pt"/>
      <w:marRight w:val="0pt"/>
      <w:marTop w:val="0pt"/>
      <w:marBottom w:val="0pt"/>
      <w:divBdr>
        <w:top w:val="none" w:sz="0" w:space="0" w:color="auto"/>
        <w:left w:val="none" w:sz="0" w:space="0" w:color="auto"/>
        <w:bottom w:val="none" w:sz="0" w:space="0" w:color="auto"/>
        <w:right w:val="none" w:sz="0" w:space="0" w:color="auto"/>
      </w:divBdr>
    </w:div>
    <w:div w:id="1813323175">
      <w:marLeft w:val="32pt"/>
      <w:marRight w:val="0pt"/>
      <w:marTop w:val="0pt"/>
      <w:marBottom w:val="0pt"/>
      <w:divBdr>
        <w:top w:val="none" w:sz="0" w:space="0" w:color="auto"/>
        <w:left w:val="none" w:sz="0" w:space="0" w:color="auto"/>
        <w:bottom w:val="none" w:sz="0" w:space="0" w:color="auto"/>
        <w:right w:val="none" w:sz="0" w:space="0" w:color="auto"/>
      </w:divBdr>
    </w:div>
    <w:div w:id="1817798847">
      <w:marLeft w:val="32pt"/>
      <w:marRight w:val="0pt"/>
      <w:marTop w:val="0pt"/>
      <w:marBottom w:val="0pt"/>
      <w:divBdr>
        <w:top w:val="none" w:sz="0" w:space="0" w:color="auto"/>
        <w:left w:val="none" w:sz="0" w:space="0" w:color="auto"/>
        <w:bottom w:val="none" w:sz="0" w:space="0" w:color="auto"/>
        <w:right w:val="none" w:sz="0" w:space="0" w:color="auto"/>
      </w:divBdr>
    </w:div>
    <w:div w:id="1825470481">
      <w:marLeft w:val="32pt"/>
      <w:marRight w:val="0pt"/>
      <w:marTop w:val="0pt"/>
      <w:marBottom w:val="0pt"/>
      <w:divBdr>
        <w:top w:val="none" w:sz="0" w:space="0" w:color="auto"/>
        <w:left w:val="none" w:sz="0" w:space="0" w:color="auto"/>
        <w:bottom w:val="none" w:sz="0" w:space="0" w:color="auto"/>
        <w:right w:val="none" w:sz="0" w:space="0" w:color="auto"/>
      </w:divBdr>
    </w:div>
    <w:div w:id="2022733729">
      <w:marLeft w:val="32pt"/>
      <w:marRight w:val="0pt"/>
      <w:marTop w:val="0pt"/>
      <w:marBottom w:val="0pt"/>
      <w:divBdr>
        <w:top w:val="none" w:sz="0" w:space="0" w:color="auto"/>
        <w:left w:val="none" w:sz="0" w:space="0" w:color="auto"/>
        <w:bottom w:val="none" w:sz="0" w:space="0" w:color="auto"/>
        <w:right w:val="none" w:sz="0" w:space="0" w:color="auto"/>
      </w:divBdr>
    </w:div>
    <w:div w:id="2029091729">
      <w:marLeft w:val="32pt"/>
      <w:marRight w:val="0pt"/>
      <w:marTop w:val="0pt"/>
      <w:marBottom w:val="0pt"/>
      <w:divBdr>
        <w:top w:val="none" w:sz="0" w:space="0" w:color="auto"/>
        <w:left w:val="none" w:sz="0" w:space="0" w:color="auto"/>
        <w:bottom w:val="none" w:sz="0" w:space="0" w:color="auto"/>
        <w:right w:val="none" w:sz="0" w:space="0" w:color="auto"/>
      </w:divBdr>
    </w:div>
    <w:div w:id="2041397867">
      <w:marLeft w:val="32pt"/>
      <w:marRight w:val="0pt"/>
      <w:marTop w:val="0pt"/>
      <w:marBottom w:val="0pt"/>
      <w:divBdr>
        <w:top w:val="none" w:sz="0" w:space="0" w:color="auto"/>
        <w:left w:val="none" w:sz="0" w:space="0" w:color="auto"/>
        <w:bottom w:val="none" w:sz="0" w:space="0" w:color="auto"/>
        <w:right w:val="none" w:sz="0" w:space="0" w:color="auto"/>
      </w:divBdr>
    </w:div>
    <w:div w:id="2072728022">
      <w:marLeft w:val="32pt"/>
      <w:marRight w:val="0pt"/>
      <w:marTop w:val="0pt"/>
      <w:marBottom w:val="0pt"/>
      <w:divBdr>
        <w:top w:val="none" w:sz="0" w:space="0" w:color="auto"/>
        <w:left w:val="none" w:sz="0" w:space="0" w:color="auto"/>
        <w:bottom w:val="none" w:sz="0" w:space="0" w:color="auto"/>
        <w:right w:val="none" w:sz="0" w:space="0" w:color="auto"/>
      </w:divBdr>
    </w:div>
    <w:div w:id="2105493757">
      <w:marLeft w:val="32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png"/><Relationship Id="rId18" Type="http://purl.oclc.org/ooxml/officeDocument/relationships/hyperlink" Target="https://ieeexplore.ieee.org/document/10991125/" TargetMode="External"/><Relationship Id="rId26" Type="http://purl.oclc.org/ooxml/officeDocument/relationships/theme" Target="theme/theme1.xml"/><Relationship Id="rId3" Type="http://purl.oclc.org/ooxml/officeDocument/relationships/styles" Target="styles.xml"/><Relationship Id="rId21" Type="http://purl.oclc.org/ooxml/officeDocument/relationships/hyperlink" Target="https://www.google.com/search?q=https://ieeexplore.ieee.org/document/11407965/" TargetMode="External"/><Relationship Id="rId7" Type="http://purl.oclc.org/ooxml/officeDocument/relationships/endnotes" Target="endnotes.xml"/><Relationship Id="rId12" Type="http://purl.oclc.org/ooxml/officeDocument/relationships/image" Target="media/image4.png"/><Relationship Id="rId17" Type="http://purl.oclc.org/ooxml/officeDocument/relationships/hyperlink" Target="https://www.google.com/search?q=https://ieeexplore.ieee.org/document/11324874/" TargetMode="External"/><Relationship Id="rId25" Type="http://purl.oclc.org/ooxml/officeDocument/relationships/fontTable" Target="fontTable.xml"/><Relationship Id="rId2" Type="http://purl.oclc.org/ooxml/officeDocument/relationships/numbering" Target="numbering.xml"/><Relationship Id="rId16" Type="http://purl.oclc.org/ooxml/officeDocument/relationships/hyperlink" Target="https://ijisae.org/index.php/IJISAE/article/view/4718" TargetMode="External"/><Relationship Id="rId20" Type="http://purl.oclc.org/ooxml/officeDocument/relationships/hyperlink" Target="https://ieeexplore.ieee.org/document/11222648/"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24" Type="http://purl.oclc.org/ooxml/officeDocument/relationships/hyperlink" Target="https://www.diva-portal.org/smash/get/diva2:1938964/FULLTEXT02.pdf" TargetMode="External"/><Relationship Id="rId5" Type="http://purl.oclc.org/ooxml/officeDocument/relationships/webSettings" Target="webSettings.xml"/><Relationship Id="rId15" Type="http://purl.oclc.org/ooxml/officeDocument/relationships/image" Target="media/image7.png"/><Relationship Id="rId23" Type="http://purl.oclc.org/ooxml/officeDocument/relationships/hyperlink" Target="https://ieeexplore.ieee.org/document/11071533/" TargetMode="External"/><Relationship Id="rId10" Type="http://purl.oclc.org/ooxml/officeDocument/relationships/image" Target="media/image2.png"/><Relationship Id="rId19" Type="http://purl.oclc.org/ooxml/officeDocument/relationships/hyperlink" Target="https://ieeexplore.ieee.org/document/9084812/" TargetMode="External"/><Relationship Id="rId4" Type="http://purl.oclc.org/ooxml/officeDocument/relationships/settings" Target="settings.xml"/><Relationship Id="rId9" Type="http://purl.oclc.org/ooxml/officeDocument/relationships/image" Target="media/image1.png"/><Relationship Id="rId14" Type="http://purl.oclc.org/ooxml/officeDocument/relationships/image" Target="media/image6.png"/><Relationship Id="rId22" Type="http://purl.oclc.org/ooxml/officeDocument/relationships/hyperlink" Target="https://ieeexplore.ieee.org/document/10820329/"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purl.oclc.org/ooxml/officeDocument/relationships" r:id="rId1"/>
  </wetp:taskpane>
</wetp:taskpanes>
</file>

<file path=word/webextensions/webextension1.xml><?xml version="1.0" encoding="utf-8"?>
<we:webextension xmlns:we="http://schemas.microsoft.com/office/webextensions/webextension/2010/11" id="a4a9d101-33e4-4483-9d96-0d3f520581f2">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5386875294"/>
    <we:property name="MENDELEY_CITATIONS" value="[{&quot;citationID&quot;:&quot;MENDELEY_CITATION_d3e13ca3-f0a4-4ab5-bf7f-b19ab0f5c9ec&quot;,&quot;properties&quot;:{&quot;noteIndex&quot;:0},&quot;isEdited&quot;:false,&quot;manualOverride&quot;:{&quot;isManuallyOverridden&quot;:false,&quot;citeprocText&quot;:&quot;[1]&quot;,&quot;manualOverrideText&quot;:&quot;&quot;},&quot;citationTag&quot;:&quot;MENDELEY_CITATION_v3_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&quot;,&quot;citationItems&quot;:[{&quot;id&quot;:&quot;b6b86457-cb1c-30b1-845f-97e2460d9fa5&quot;,&quot;itemData&quot;:{&quot;type&quot;:&quot;article-journal&quot;,&quot;id&quot;:&quot;b6b86457-cb1c-30b1-845f-97e2460d9fa5&quot;,&quot;title&quot;:&quot;Road Damage Detection and Classification Using Deep Neural Networks with Smartphone Images&quot;,&quot;author&quot;:[{&quot;family&quot;:&quot;Maeda&quot;,&quot;given&quot;:&quot;Hiroya&quot;,&quot;parse-names&quot;:false,&quot;dropping-particle&quot;:&quot;&quot;,&quot;non-dropping-particle&quot;:&quot;&quot;},{&quot;family&quot;:&quot;Sekimoto&quot;,&quot;given&quot;:&quot;Yoshihide&quot;,&quot;parse-names&quot;:false,&quot;dropping-particle&quot;:&quot;&quot;,&quot;non-dropping-particle&quot;:&quot;&quot;},{&quot;family&quot;:&quot;Seto&quot;,&quot;given&quot;:&quot;Toshikazu&quot;,&quot;parse-names&quot;:false,&quot;dropping-particle&quot;:&quot;&quot;,&quot;non-dropping-particle&quot;:&quot;&quot;},{&quot;family&quot;:&quot;Kashiyama&quot;,&quot;given&quot;:&quot;Takehiro&quot;,&quot;parse-names&quot;:false,&quot;dropping-particle&quot;:&quot;&quot;,&quot;non-dropping-particle&quot;:&quot;&quot;},{&quot;family&quot;:&quot;Omata&quot;,&quot;given&quot;:&quot;Hiroshi&quot;,&quot;parse-names&quot;:false,&quot;dropping-particle&quot;:&quot;&quot;,&quot;non-dropping-particle&quot;:&quot;&quot;}],&quot;container-title&quot;:&quot;Computer-Aided Civil and Infrastructure Engineering&quot;,&quot;DOI&quot;:&quot;10.1111/mice.12387&quot;,&quot;ISSN&quot;:&quot;14678667&quot;,&quot;issued&quot;:{&quot;date-parts&quot;:[[2018,12,1]]},&quot;page&quot;:&quot;1127-1141&quot;,&quot;abstract&quot;:&quot;Research on damage detection of road surfaces using image processing techniques has been actively conducted. This study makes three contributions to address road damage detection issues. First, to the best of our knowledge, for the first time, a large-scale road damage data set is prepared, comprising 9,053 road damage images captured using a smartphone installed on a car, with 15,435 instances of road surface damage included in these road images. Next, we used state-of-the-art object detection methods using convolutional neural networks to train the damage detection model with our data set, and compared the accuracy and runtime speed on both, using a GPU server and a smartphone. Finally, we demonstrate that the type of damage can be classified into eight types with high accuracy by applying the proposed object detection method. The road damage data set, our experimental results, and the developed smartphone application used in this study are publicly available (https://github.com/sekilab/RoadDamageDetector/).&quot;,&quot;publisher&quot;:&quot;Blackwell Publishing Inc.&quot;,&quot;issue&quot;:&quot;12&quot;,&quot;volume&quot;:&quot;33&quot;,&quot;container-title-short&quot;:&quot;&quot;},&quot;isTemporary&quot;:false,&quot;suppress-author&quot;:false,&quot;composite&quot;:false,&quot;author-only&quot;:false}]},{&quot;citationID&quot;:&quot;MENDELEY_CITATION_2b452c1e-ea62-4605-9bdf-435d43377703&quot;,&quot;properties&quot;:{&quot;noteIndex&quot;:0},&quot;isEdited&quot;:false,&quot;manualOverride&quot;:{&quot;isManuallyOverridden&quot;:false,&quot;citeprocText&quot;:&quot;[2]&quot;,&quot;manualOverrideText&quot;:&quot;&quot;},&quot;citationTag&quot;:&quot;MENDELEY_CITATION_v3_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&quot;,&quot;citationItems&quot;:[{&quot;id&quot;:&quot;009c4011-0b65-3589-ac11-ffa659e437bb&quot;,&quot;itemData&quot;:{&quot;type&quot;:&quot;article&quot;,&quot;id&quot;:&quot;009c4011-0b65-3589-ac11-ffa659e437bb&quot;,&quot;title&quot;:&quot;A Review of Road Surface Anomaly Detection and Classification Systems Based on Vibration-Based Techniques&quot;,&quot;author&quot;:[{&quot;family&quot;:&quot;Martinez-Ríos&quot;,&quot;given&quot;:&quot;Erick Axel&quot;,&quot;parse-names&quot;:false,&quot;dropping-particle&quot;:&quot;&quot;,&quot;non-dropping-particle&quot;:&quot;&quot;},{&quot;family&quot;:&quot;Bustamante-Bello&quot;,&quot;given&quot;:&quot;Martin Rogelio&quot;,&quot;parse-names&quot;:false,&quot;dropping-particle&quot;:&quot;&quot;,&quot;non-dropping-particle&quot;:&quot;&quot;},{&quot;family&quot;:&quot;Arce-Sáenz&quot;,&quot;given&quot;:&quot;Luis Alejandro&quot;,&quot;parse-names&quot;:false,&quot;dropping-particle&quot;:&quot;&quot;,&quot;non-dropping-particle&quot;:&quot;&quot;}],&quot;container-title&quot;:&quot;Applied Sciences (Switzerland)&quot;,&quot;DOI&quot;:&quot;10.3390/app12199413&quot;,&quot;ISSN&quot;:&quot;20763417&quot;,&quot;issued&quot;:{&quot;date-parts&quot;:[[2022,10,1]]},&quot;abstract&quot;:&quot;Road surfaces suffer from sources of deterioration, such as weather conditions, constant usage, loads, and the age of the infrastructure. These sources of decay generate anomalies that could cause harm to vehicle users and pedestrians and also develop a high cost to repair the irregularities. These drawbacks have motivated the development of systems that automatically detect and classify road anomalies. This study presents a narrative review focused on road surface anomaly detection and classification based on vibration-based techniques. Three methodologies were surveyed: threshold-based methods, feature extraction techniques, and deep learning techniques. Furthermore, datasets, signals, preprocessing steps, and feature extraction techniques are also presented. The results of this review show that road surface anomaly detection and classification performed through vibration-based methods have achieved relatively high performance. However, there are challenges related to the reproduction and heterogeneity of the results that have been reported that are influenced by the limited testing conditions, sample size, and lack of publicly available datasets. Finally, there is potential to standardize the features computed through the time or frequency domains and evaluate and compare the diverse set of settings of time-frequency methods used for feature extraction and signal representation.&quot;,&quot;publisher&quot;:&quot;MDPI&quot;,&quot;issue&quot;:&quot;19&quot;,&quot;volume&quot;:&quot;12&quot;,&quot;container-title-short&quot;:&quot;&quot;},&quot;isTemporary&quot;:false,&quot;suppress-author&quot;:false,&quot;composite&quot;:false,&quot;author-only&quot;:false}]},{&quot;citationID&quot;:&quot;MENDELEY_CITATION_2862b7bc-464a-46d8-b8f7-90a7995d0348&quot;,&quot;properties&quot;:{&quot;noteIndex&quot;:0},&quot;isEdited&quot;:false,&quot;manualOverride&quot;:{&quot;isManuallyOverridden&quot;:false,&quot;citeprocText&quot;:&quot;[3]&quot;,&quot;manualOverrideText&quot;:&quot;&quot;},&quot;citationTag&quot;:&quot;MENDELEY_CITATION_v3_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&quot;,&quot;citationItems&quot;:[{&quot;id&quot;:&quot;b24c0157-08e8-3d3b-9861-4e6cfba45312&quot;,&quot;itemData&quot;:{&quot;type&quot;:&quot;article-journal&quot;,&quot;id&quot;:&quot;b24c0157-08e8-3d3b-9861-4e6cfba45312&quot;,&quot;title&quot;:&quot;Deep Learning-Based Detection and Assessment of Road Damage Caused by Disaster with Satellite Imagery&quot;,&quot;author&quot;:[{&quot;family&quot;:&quot;Cha&quot;,&quot;given&quot;:&quot;Jungeun&quot;,&quot;parse-names&quot;:false,&quot;dropping-particle&quot;:&quot;&quot;,&quot;non-dropping-particle&quot;:&quot;&quot;},{&quot;family&quot;:&quot;Lee&quot;,&quot;given&quot;:&quot;Seunghyeok&quot;,&quot;parse-names&quot;:false,&quot;dropping-particle&quot;:&quot;&quot;,&quot;non-dropping-particle&quot;:&quot;&quot;},{&quot;family&quot;:&quot;Kim&quot;,&quot;given&quot;:&quot;Hoe Kyoung&quot;,&quot;parse-names&quot;:false,&quot;dropping-particle&quot;:&quot;&quot;,&quot;non-dropping-particle&quot;:&quot;&quot;}],&quot;container-title&quot;:&quot;Applied Sciences (Switzerland)&quot;,&quot;DOI&quot;:&quot;10.3390/app15147669&quot;,&quot;ISSN&quot;:&quot;20763417&quot;,&quot;issued&quot;:{&quot;date-parts&quot;:[[2025,7,1]]},&quot;abstract&quot;:&quot;Natural disasters can cause severe damage to critical infrastructure such as road networks, significantly delaying rescue and recovery efforts. Conventional road damage assessments rely heavily on manual inspection, which is labor-intensive, time-consuming, and infeasible in large-scale disaster-affected areas. This study aims to propose a deep learning-based framework to automatically detect and quantitatively assess road damage using high-resolution pre- and post-disaster satellite imagery. To achieve this, the study systematically compares three distinct change detection approaches: single-timeframe overlay, difference-based segmentation, and Siamese feature fusion. Experimental results, validated over multiple runs, show the difference-based model achieved the highest overall F1-score (0.594 ± 0.025), surpassing the overlay and Siamese models by approximately 127.6% and 27.5%, respectively. However, a key finding of this study is that even this best-performing model is constrained by a low detection recall (0.445 ± 0.051) for the ‘damaged road’ class. This reveals that severe class imbalance is a fundamental hurdle in this domain for which standard training strategies are insufficient. This study establishes a crucial benchmark for the field, highlighting that future research must focus on methods that directly address class imbalance to improve detection recall. Despite its quantified limitations, the proposed framework enables the visualization of damage density maps, supporting emergency response strategies such as prioritizing road restoration and accessibility planning in disaster-stricken areas.&quot;,&quot;publisher&quot;:&quot;Multidisciplinary Digital Publishing Institute (MDPI)&quot;,&quot;issue&quot;:&quot;14&quot;,&quot;volume&quot;:&quot;15&quot;,&quot;container-title-short&quot;:&quot;&quot;},&quot;isTemporary&quot;:false,&quot;suppress-author&quot;:false,&quot;composite&quot;:false,&quot;author-only&quot;:false}]},{&quot;citationID&quot;:&quot;MENDELEY_CITATION_926ebb56-6572-4e5d-b570-0367db93ee01&quot;,&quot;properties&quot;:{&quot;noteIndex&quot;:0},&quot;isEdited&quot;:false,&quot;manualOverride&quot;:{&quot;isManuallyOverridden&quot;:false,&quot;citeprocText&quot;:&quot;[4]&quot;,&quot;manualOverrideText&quot;:&quot;&quot;},&quot;citationTag&quot;:&quot;MENDELEY_CITATION_v3_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&quot;,&quot;citationItems&quot;:[{&quot;id&quot;:&quot;987ebf98-89a4-31e8-8bb8-76478734f9a7&quot;,&quot;itemData&quot;:{&quot;type&quot;:&quot;article-journal&quot;,&quot;id&quot;:&quot;987ebf98-89a4-31e8-8bb8-76478734f9a7&quot;,&quot;title&quot;:&quot;Automated Road Damage Detection Using UAV Images and Deep Learning Techniques&quot;,&quot;author&quot;:[{&quot;family&quot;:&quot;Silva&quot;,&quot;given&quot;:&quot;Luis Augusto&quot;,&quot;parse-names&quot;:false,&quot;dropping-particle&quot;:&quot;&quot;,&quot;non-dropping-particle&quot;:&quot;&quot;},{&quot;family&quot;:&quot;Leithardt&quot;,&quot;given&quot;:&quot;Valderi Reis Quietinho&quot;,&quot;parse-names&quot;:false,&quot;dropping-particle&quot;:&quot;&quot;,&quot;non-dropping-particle&quot;:&quot;&quot;},{&quot;family&quot;:&quot;Batista&quot;,&quot;given&quot;:&quot;Vivian Felix Lopez&quot;,&quot;parse-names&quot;:false,&quot;dropping-particle&quot;:&quot;&quot;,&quot;non-dropping-particle&quot;:&quot;&quot;},{&quot;family&quot;:&quot;Villarrubia Gonzalez&quot;,&quot;given&quot;:&quot;Gabriel&quot;,&quot;parse-names&quot;:false,&quot;dropping-particle&quot;:&quot;&quot;,&quot;non-dropping-particle&quot;:&quot;&quot;},{&quot;family&quot;:&quot;Paz Santana&quot;,&quot;given&quot;:&quot;Juan Francisco&quot;,&quot;parse-names&quot;:false,&quot;dropping-particle&quot;:&quot;&quot;,&quot;non-dropping-particle&quot;:&quot;De&quot;}],&quot;container-title&quot;:&quot;IEEE Access&quot;,&quot;DOI&quot;:&quot;10.1109/ACCESS.2023.3287770&quot;,&quot;ISSN&quot;:&quot;21693536&quot;,&quot;issued&quot;:{&quot;date-parts&quot;:[[2023]]},&quot;page&quot;:&quot;62918-62931&quot;,&quot;abstract&quot;:&quot;This paper presents a novel automated road damage detection approach using Unmanned Aerial Vehicle (UAV) images and deep learning techniques. Maintaining road infrastructure is critical for ensuring a safe and sustainable transportation system. However, the manual collection of road damage data can be labor-intensive and unsafe for humans. Therefore, we propose using UAVs and Artificial Intelligence (AI) technologies to improve road damage detection's efficiency and accuracy significantly. Our proposed approach utilizes three algorithms, YOLOv4, YOLOv5, and YOLOv7, for object detection and localization in UAV images. We trained and tested these algorithms using a combination of the RDD2022 dataset from China and a Spanish road dataset. The experimental results demonstrate that our approach is efficient and achieves 59.9% mean average precision mAP@.5 for the YOLOv5 version, 65.70% mAP@.5 for a YOLOv5 model with a Transformer Prediction Head, and 73.20% mAP@.5 for the YOLOv7 version. These results demonstrate the potential of using UAVs and deep learning for automated road damage detection and pave the way for future research in this field.&quot;,&quot;publisher&quot;:&quot;Institute of Electrical and Electronics Engineers Inc.&quot;,&quot;volume&quot;:&quot;11&quot;,&quot;container-title-short&quot;:&quot;&quot;},&quot;isTemporary&quot;:false,&quot;suppress-author&quot;:false,&quot;composite&quot;:false,&quot;author-only&quot;:false}]},{&quot;citationID&quot;:&quot;MENDELEY_CITATION_fc60cc03-8ff5-4c5f-a9de-6a155fc11b27&quot;,&quot;properties&quot;:{&quot;noteIndex&quot;:0},&quot;isEdited&quot;:false,&quot;manualOverride&quot;:{&quot;isManuallyOverridden&quot;:false,&quot;citeprocText&quot;:&quot;[5]&quot;,&quot;manualOverrideText&quot;:&quot;&quot;},&quot;citationTag&quot;:&quot;MENDELEY_CITATION_v3_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&quot;,&quot;citationItems&quot;:[{&quot;id&quot;:&quot;a6862298-216b-36b6-b6bb-e71318191dd9&quot;,&quot;itemData&quot;:{&quot;type&quot;:&quot;article-journal&quot;,&quot;id&quot;:&quot;a6862298-216b-36b6-b6bb-e71318191dd9&quot;,&quot;title&quot;:&quot;Research on Road Damage Detection Algorithms for Intelligent Inspection Robots&quot;,&quot;author&quot;:[{&quot;family&quot;:&quot;Tian&quot;,&quot;given&quot;:&quot;Hongsai&quot;,&quot;parse-names&quot;:false,&quot;dropping-particle&quot;:&quot;&quot;,&quot;non-dropping-particle&quot;:&quot;&quot;},{&quot;family&quot;:&quot;Zhao&quot;,&quot;given&quot;:&quot;Feng&quot;,&quot;parse-names&quot;:false,&quot;dropping-particle&quot;:&quot;&quot;,&quot;non-dropping-particle&quot;:&quot;&quot;},{&quot;family&quot;:&quot;Yang&quot;,&quot;given&quot;:&quot;Dongqing&quot;,&quot;parse-names&quot;:false,&quot;dropping-particle&quot;:&quot;&quot;,&quot;non-dropping-particle&quot;:&quot;&quot;},{&quot;family&quot;:&quot;Cheng&quot;,&quot;given&quot;:&quot;Haitao&quot;,&quot;parse-names&quot;:false,&quot;dropping-particle&quot;:&quot;&quot;,&quot;non-dropping-particle&quot;:&quot;&quot;},{&quot;family&quot;:&quot;Zhang&quot;,&quot;given&quot;:&quot;Jiahao&quot;,&quot;parse-names&quot;:false,&quot;dropping-particle&quot;:&quot;&quot;,&quot;non-dropping-particle&quot;:&quot;&quot;},{&quot;family&quot;:&quot;Song&quot;,&quot;given&quot;:&quot;Shuangshuang&quot;,&quot;parse-names&quot;:false,&quot;dropping-particle&quot;:&quot;&quot;,&quot;non-dropping-particle&quot;:&quot;&quot;}],&quot;container-title&quot;:&quot;Electronics (Switzerland)&quot;,&quot;DOI&quot;:&quot;10.3390/electronics14142762&quot;,&quot;ISSN&quot;:&quot;20799292&quot;,&quot;issued&quot;:{&quot;date-parts&quot;:[[2025,7,1]]},&quot;abstract&quot;:&quot;Intelligent inspection robots are crucial tools that can be used to ensure road safety. However, current intelligent inspection robots for road damage detection are confronted by challenges, including insufficient detection accuracy and poor adaptability in complex environments. These issues exert a direct influence on the reliability of road damage detection and the effectiveness of its practical application. To address the aforementioned issues, this study proposes a road damage detection model based on deep learning. At first, the backbone network is augmented with a multi-scale convolutional attention, which promotes more effective feature extraction and strengthens the model’s perception and representation of features at multiple scales. Secondly, the traditional SPPF module is replaced with the proposed SPPELAN module, which maintains consistent channel dimensions and facilitates improved multi-scale contextual feature extraction, thereby enhancing detection accuracy and inference efficiency under identical experimental conditions. Finally, the introduction of the WIOU loss function enhances the overall performance of the model. The experimental results on the test dataset demonstrate that the road damage detection model designed in this paper is significantly better than the original model in multiple indicators, with mAP@0.5 increased by 0.6%, accuracy increased by 1.7%, Recall increased by 1.4%, and frames per second (FPS) increased by 25.063 frames. Compared with YOLOv7 and YOLOv9, the mAP@0.5 of this model increased by 6.3% and 2.2%, the accuracy increased by 9.3% and 2.4%, and the Recall increased by 10.8% and 5.4%. In addition, the experimental results indicate that the road damage detection model designed in this study exhibits significant performance improvement in real-time road damage detection and holds promising application prospects.&quot;,&quot;publisher&quot;:&quot;Multidisciplinary Digital Publishing Institute (MDPI)&quot;,&quot;issue&quot;:&quot;14&quot;,&quot;volume&quot;:&quot;14&quot;,&quot;container-title-short&quot;:&quot;&quot;},&quot;isTemporary&quot;:false,&quot;suppress-author&quot;:false,&quot;composite&quot;:false,&quot;author-only&quot;:false}]},{&quot;citationID&quot;:&quot;MENDELEY_CITATION_1bbee8d6-bea7-4e09-aa7c-0ebfcc5bae84&quot;,&quot;properties&quot;:{&quot;noteIndex&quot;:0},&quot;isEdited&quot;:false,&quot;manualOverride&quot;:{&quot;isManuallyOverridden&quot;:false,&quot;citeprocText&quot;:&quot;[6]&quot;,&quot;manualOverrideText&quot;:&quot;&quot;},&quot;citationTag&quot;:&quot;MENDELEY_CITATION_v3_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&quot;,&quot;citationItems&quot;:[{&quot;id&quot;:&quot;fc5df42d-a7a8-3f1d-a789-a4a2c2168063&quot;,&quot;itemData&quot;:{&quot;type&quot;:&quot;article-journal&quot;,&quot;id&quot;:&quot;fc5df42d-a7a8-3f1d-a789-a4a2c2168063&quot;,&quot;title&quot;:&quot;RDD2022: A multi-national image dataset for automatic road damage detection&quot;,&quot;author&quot;:[{&quot;family&quot;:&quot;Arya&quot;,&quot;given&quot;:&quot;Deeksha&quot;,&quot;parse-names&quot;:false,&quot;dropping-particle&quot;:&quot;&quot;,&quot;non-dropping-particle&quot;:&quot;&quot;},{&quot;family&quot;:&quot;Maeda&quot;,&quot;given&quot;:&quot;Hiroya&quot;,&quot;parse-names&quot;:false,&quot;dropping-particle&quot;:&quot;&quot;,&quot;non-dropping-particle&quot;:&quot;&quot;},{&quot;family&quot;:&quot;Ghosh&quot;,&quot;given&quot;:&quot;Sanjay Kumar&quot;,&quot;parse-names&quot;:false,&quot;dropping-particle&quot;:&quot;&quot;,&quot;non-dropping-particle&quot;:&quot;&quot;},{&quot;family&quot;:&quot;Toshniwal&quot;,&quot;given&quot;:&quot;Durga&quot;,&quot;parse-names&quot;:false,&quot;dropping-particle&quot;:&quot;&quot;,&quot;non-dropping-particle&quot;:&quot;&quot;},{&quot;family&quot;:&quot;Sekimoto&quot;,&quot;given&quot;:&quot;Yoshihide&quot;,&quot;parse-names&quot;:false,&quot;dropping-particle&quot;:&quot;&quot;,&quot;non-dropping-particle&quot;:&quot;&quot;}],&quot;container-title&quot;:&quot;Geoscience Data Journal&quot;,&quot;container-title-short&quot;:&quot;Geosci. Data J.&quot;,&quot;DOI&quot;:&quot;10.1002/gdj3.260&quot;,&quot;ISSN&quot;:&quot;20496060&quot;,&quot;issued&quot;:{&quot;date-parts&quot;:[[2024,10,1]]},&quot;page&quot;:&quot;846-862&quot;,&quot;abstract&quot;:&quot;The data article describes the Road Damage Dataset, RDD2022, encompassing of 47,420 road images from majorly six countries, Japan, India, the Czech Republic, Norway, the United States, and China. The dataset incorporates over 55,000 instances of road damage, specifically longitudinal cracks, transverse cracks, alligator cracks, and potholes. Designed to facilitate the development of deep learning methodologies for automated road damage detection and classification, RDD2022 was unveiled as part of the Crowd sensing-based Road Damage Detection Challenge (CRDDC'2022), with a major contribution from the challenge winners. This challenge garnered global participation, urging researchers to propose solutions for automatic road damage detection in multiple countries. A noteworthy outcome of CRDDC'2022 was the emergence of a top-performing model achieving a remarkable F1 Score of 76.9% for road damage detection in all six countries using RDD2022. This success underscores the dataset's practical applicability for municipalities and road agencies, enabling low-cost, automatic monitoring of road conditions. Beyond its immediate utility, RDD2022 stands as a valuable benchmark for researchers in computer vision, geoscience, and machine learning, offering a rich resource for algorithmic evaluation in diverse image-based applications, including classification and object detection. The latest big data cup, Optimized Road Damage Detection Challenge (ORDDC'2024), is also based on RDD2022, underscoring its continued relevance and pivotal role in current research and development endeavors.&quot;,&quot;publisher&quot;:&quot;John Wiley and Sons Ltd&quot;,&quot;issue&quot;:&quot;4&quot;,&quot;volume&quot;:&quot;11&quot;},&quot;isTemporary&quot;:false,&quot;suppress-author&quot;:false,&quot;composite&quot;:false,&quot;author-only&quot;:false}]},{&quot;citationID&quot;:&quot;MENDELEY_CITATION_75f855e2-1e2b-4357-a7c2-42a1ee6b8a3a&quot;,&quot;properties&quot;:{&quot;noteIndex&quot;:0},&quot;isEdited&quot;:false,&quot;manualOverride&quot;:{&quot;isManuallyOverridden&quot;:false,&quot;citeprocText&quot;:&quot;[7]&quot;,&quot;manualOverrideText&quot;:&quot;&quot;},&quot;citationTag&quot;:&quot;MENDELEY_CITATION_v3_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&quot;,&quot;citationItems&quot;:[{&quot;id&quot;:&quot;a7de0248-2d9d-3987-b903-c7439b800273&quot;,&quot;itemData&quot;:{&quot;type&quot;:&quot;report&quot;,&quot;id&quot;:&quot;a7de0248-2d9d-3987-b903-c7439b800273&quot;,&quot;title&quot;:&quot;ROAD DAMAGE DETECTION USING MACHINE LEARNING&quot;,&quot;author&quot;:[{&quot;family&quot;:&quot;Desai&quot;,&quot;given&quot;:&quot;Pallavi&quot;,&quot;parse-names&quot;:false,&quot;dropping-particle&quot;:&quot;&quot;,&quot;non-dropping-particle&quot;:&quot;&quot;},{&quot;family&quot;:&quot;Mankar&quot;,&quot;given&quot;:&quot;Manali&quot;,&quot;parse-names&quot;:false,&quot;dropping-particle&quot;:&quot;&quot;,&quot;non-dropping-particle&quot;:&quot;&quot;},{&quot;family&quot;:&quot;Magdum&quot;,&quot;given&quot;:&quot;J J&quot;,&quot;parse-names&quot;:false,&quot;dropping-particle&quot;:&quot;&quot;,&quot;non-dropping-particle&quot;:&quot;&quot;},{&quot;family&quot;:&quot;Hargude&quot;,&quot;given&quot;:&quot;Sakshi&quot;,&quot;parse-names&quot;:false,&quot;dropping-particle&quot;:&quot;&quot;,&quot;non-dropping-particle&quot;:&quot;&quot;}],&quot;URL&quot;:&quot;www.jetir.org&quot;,&quot;issued&quot;:{&quot;date-parts&quot;:[[2024]]},&quot;abstract&quot;:&quot;This desktop program detects damage to roads. Early detection of road deterioration is critical in the field of transportation engineering as it can save maintenance costs and prevent accidents. In recent times, deep learning techniques have shown positive results in several computer vision applications, such as identifying damage to roads. In this investigation, we propose a method for identifying road degradation using a region-based convolutional neural network (R-CNN). We trained our R-CNN on a publicly available collection of road photographs with various types of damage, including cracks, potholes, and patches. Our method identified road damage with an accuracy above 65%, outperforming state-of-the-art techniques.&quot;,&quot;publisher&quot;:&quot;JETIR&quot;,&quot;volume&quot;:&quot;11&quot;,&quot;container-title-short&quot;:&quot;&quot;},&quot;isTemporary&quot;:false,&quot;suppress-author&quot;:false,&quot;composite&quot;:false,&quot;author-only&quot;:false}]},{&quot;citationID&quot;:&quot;MENDELEY_CITATION_e79074e3-e23e-4c31-908e-ce9f85887f80&quot;,&quot;properties&quot;:{&quot;noteIndex&quot;:0},&quot;isEdited&quot;:false,&quot;manualOverride&quot;:{&quot;isManuallyOverridden&quot;:false,&quot;citeprocText&quot;:&quot;[8]&quot;,&quot;manualOverrideText&quot;:&quot;&quot;},&quot;citationTag&quot;:&quot;MENDELEY_CITATION_v3_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&quot;,&quot;citationItems&quot;:[{&quot;id&quot;:&quot;3eec21e7-c9df-3aa6-b427-7a029a59f9c1&quot;,&quot;itemData&quot;:{&quot;type&quot;:&quot;article-journal&quot;,&quot;id&quot;:&quot;3eec21e7-c9df-3aa6-b427-7a029a59f9c1&quot;,&quot;title&quot;:&quot;Research on road damage recognition and classification based on improved VGG-19&quot;,&quot;author&quot;:[{&quot;family&quot;:&quot;Wang&quot;,&quot;given&quot;:&quot;Jiaqi&quot;,&quot;parse-names&quot;:false,&quot;dropping-particle&quot;:&quot;&quot;,&quot;non-dropping-particle&quot;:&quot;&quot;},{&quot;family&quot;:&quot;Wang&quot;,&quot;given&quot;:&quot;Kaihang&quot;,&quot;parse-names&quot;:false,&quot;dropping-particle&quot;:&quot;&quot;,&quot;non-dropping-particle&quot;:&quot;&quot;},{&quot;family&quot;:&quot;Li&quot;,&quot;given&quot;:&quot;Kexin&quot;,&quot;parse-names&quot;:false,&quot;dropping-particle&quot;:&quot;&quot;,&quot;non-dropping-particle&quot;:&quot;&quot;}],&quot;container-title&quot;:&quot;Mathematical Models in Engineering&quot;,&quot;DOI&quot;:&quot;10.21595/mme.2023.23455&quot;,&quot;ISSN&quot;:&quot;24244627&quot;,&quot;issued&quot;:{&quot;date-parts&quot;:[[2023]]},&quot;page&quot;:&quot;115-129&quot;,&quot;abstract&quot;:&quot;In recent years, methods of road damage detection, recognition and classification have achieved remarkable results, but there are still problems of efficient and accurate damage detection, recognition and classification. In order to solve this problem, this paper proposes a road damage VGG-19 model construction method that can be used for road damage detection. The road damage image is processed by digital image processing technology (DIP), and then combined with the improved VGG-19 network model to study the method of improving the recognition speed and accuracy of VGG-19 road damage model. Based on the performance evaluation index of neural network model, the feasibility of the improved VGG-19 method is verified. The results show that compared with the traditional VGG-19 model, the road damage VGG-19 road damage recognition model proposed in this paper shortens the training time by 79 % and the average test time by 68 %. In the performance evaluation of the neural network model, the comprehensive performance index is improved by 2.4 % compared with the traditional VGG-19 network model. The research is helpful to improve the model performance of VGG-19 road damage identification network model and its fit to road damages.&quot;,&quot;publisher&quot;:&quot;EXTRICA&quot;,&quot;issue&quot;:&quot;4&quot;,&quot;volume&quot;:&quot;9&quot;,&quot;container-title-short&quot;:&quot;&quot;},&quot;isTemporary&quot;:false,&quot;suppress-author&quot;:false,&quot;composite&quot;:false,&quot;author-only&quot;:false}]},{&quot;citationID&quot;:&quot;MENDELEY_CITATION_970570af-b4b3-40b1-8b6b-194436e4b3bb&quot;,&quot;properties&quot;:{&quot;noteIndex&quot;:0},&quot;isEdited&quot;:false,&quot;manualOverride&quot;:{&quot;isManuallyOverridden&quot;:false,&quot;citeprocText&quot;:&quot;[9]&quot;,&quot;manualOverrideText&quot;:&quot;&quot;},&quot;citationTag&quot;:&quot;MENDELEY_CITATION_v3_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&quot;,&quot;citationItems&quot;:[{&quot;id&quot;:&quot;d73a6376-d616-3920-b381-b99d2873f00a&quot;,&quot;itemData&quot;:{&quot;type&quot;:&quot;report&quot;,&quot;id&quot;:&quot;d73a6376-d616-3920-b381-b99d2873f00a&quot;,&quot;title&quot;:&quot;Real-Time Road Damage Detection System on Deep Learning Based Image Analysis&quot;,&quot;author&quot;:[{&quot;family&quot;:&quot;Kulambayev&quot;,&quot;given&quot;:&quot;Bakhytzhan&quot;,&quot;parse-names&quot;:false,&quot;dropping-particle&quot;:&quot;&quot;,&quot;non-dropping-particle&quot;:&quot;&quot;},{&quot;family&quot;:&quot;Gleb&quot;,&quot;given&quot;:&quot;Belik&quot;,&quot;parse-names&quot;:false,&quot;dropping-particle&quot;:&quot;&quot;,&quot;non-dropping-particle&quot;:&quot;&quot;},{&quot;family&quot;:&quot;Katayev&quot;,&quot;given&quot;:&quot;Nazbek&quot;,&quot;parse-names&quot;:false,&quot;dropping-particle&quot;:&quot;&quot;,&quot;non-dropping-particle&quot;:&quot;&quot;},{&quot;family&quot;:&quot;Menglibay&quot;,&quot;given&quot;:&quot;Islam&quot;,&quot;parse-names&quot;:false,&quot;dropping-particle&quot;:&quot;&quot;,&quot;non-dropping-particle&quot;:&quot;&quot;},{&quot;family&quot;:&quot;Momynkulov&quot;,&quot;given&quot;:&quot;Zeinel&quot;,&quot;parse-names&quot;:false,&quot;dropping-particle&quot;:&quot;&quot;,&quot;non-dropping-particle&quot;:&quot;&quot;},{&quot;family&quot;:&quot;University&quot;,&quot;given&quot;:&quot;Turan&quot;,&quot;parse-names&quot;:false,&quot;dropping-particle&quot;:&quot;&quot;,&quot;non-dropping-particle&quot;:&quot;&quot;}],&quot;container-title&quot;:&quot;IJACSA) International Journal of Advanced Computer Science and Applications&quot;,&quot;URL&quot;:&quot;www.ijacsa.thesai.org&quot;,&quot;issued&quot;:{&quot;date-parts&quot;:[[2024]]},&quot;abstract&quot;:&quot;This research paper introduces a sophisticated deep learning-based system for real-time detection and segmentation of road damages, utilizing the Mask R-CNN framework to enhance road maintenance and safety. The primary objective was to develop a robust automated system capable of accurately identifying and classifying various types of road damages under diverse environmental conditions. The system employs advanced convolutional neural networks to process and analyze images captured from road surfaces, enabling precise localization and segmentation of damages such as cracks, potholes, and surface wear. Evaluation of the model's performance through metrics like accuracy, precision, recall, and F1-score demonstrated high effectiveness in real-world scenarios. The confusion matrix and loss curves presented in the study illustrate the system's ability to generalize well to unseen data, mitigating overfitting while maintaining high detection sensitivity. Challenges such as variable lighting, shadows, and background noise were addressed, highlighting the system's resilience and the need for further dataset diversification and integration of multimodal data sources. The potential improvements discussed include refining the convolutional network architecture and incorporating predictive maintenance capabilities. The system's application extends beyond mere detection, promising transformative impacts on urban planning and infrastructure management by integrating with smart city frameworks to facilitate real-time, predictive road maintenance. This research sets a benchmark for future developments in the field of automated road assessment, pointing towards a future where AI-driven technologies significantly enhance public safety and infrastructure efficiency.&quot;,&quot;issue&quot;:&quot;9&quot;,&quot;volume&quot;:&quot;15&quot;,&quot;container-title-short&quot;:&quot;&quot;},&quot;isTemporary&quot;:false,&quot;suppress-author&quot;:false,&quot;composite&quot;:false,&quot;author-onl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8</TotalTime>
  <Pages>8</Pages>
  <Words>3844</Words>
  <Characters>21915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theaisha1707@gmail.com</cp:lastModifiedBy>
  <cp:revision>5</cp:revision>
  <dcterms:created xsi:type="dcterms:W3CDTF">2026-04-26T11:05:00Z</dcterms:created>
  <dcterms:modified xsi:type="dcterms:W3CDTF">2026-04-27T06:09:00Z</dcterms:modified>
</cp:coreProperties>
</file>