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2" w14:textId="77777777" w:rsidR="00B4454A" w:rsidRDefault="00C941ED">
      <w:pPr>
        <w:pStyle w:val="Heading3"/>
        <w:keepNext w:val="0"/>
        <w:keepLines w:val="0"/>
        <w:spacing w:before="280"/>
        <w:jc w:val="center"/>
        <w:rPr>
          <w:rFonts w:ascii="Times New Roman" w:eastAsia="Times New Roman" w:hAnsi="Times New Roman" w:cs="Times New Roman"/>
          <w:b/>
          <w:bCs/>
          <w:color w:val="000000"/>
          <w:sz w:val="24"/>
          <w:szCs w:val="24"/>
        </w:rPr>
      </w:pPr>
      <w:bookmarkStart w:id="0" w:name="_9q1h5gslanzq" w:colFirst="0" w:colLast="0"/>
      <w:bookmarkStart w:id="1" w:name="_GoBack"/>
      <w:bookmarkEnd w:id="0"/>
      <w:bookmarkEnd w:id="1"/>
      <w:r>
        <w:rPr>
          <w:rFonts w:ascii="Times New Roman" w:eastAsia="Times New Roman" w:hAnsi="Times New Roman" w:cs="Times New Roman"/>
          <w:b/>
          <w:bCs/>
          <w:color w:val="000000"/>
          <w:sz w:val="24"/>
          <w:szCs w:val="24"/>
        </w:rPr>
        <w:t>Abstract</w:t>
      </w:r>
    </w:p>
    <w:p w14:paraId="00000003" w14:textId="77777777" w:rsidR="00B4454A" w:rsidRDefault="00C941ED">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behavior is shaped not only by economic knowledge but also by psychological beliefs and early family influences. The present study aimed to examine the relationships among parental financial socialisation, money scripts, and financial self-effica</w:t>
      </w:r>
      <w:r>
        <w:rPr>
          <w:rFonts w:ascii="Times New Roman" w:eastAsia="Times New Roman" w:hAnsi="Times New Roman" w:cs="Times New Roman"/>
          <w:sz w:val="24"/>
          <w:szCs w:val="24"/>
        </w:rPr>
        <w:t>cy among young adults. Adopting a quantitative, cross-sectional, correlational research design, data were collected from 240 employed young adults aged 25–30 years using both online and offline modes. Standardized instruments were administered, including t</w:t>
      </w:r>
      <w:r>
        <w:rPr>
          <w:rFonts w:ascii="Times New Roman" w:eastAsia="Times New Roman" w:hAnsi="Times New Roman" w:cs="Times New Roman"/>
          <w:sz w:val="24"/>
          <w:szCs w:val="24"/>
        </w:rPr>
        <w:t>he Parent Financial Socialization Scale, the Klontz Money Script Inventory–Revised (KMSI-R), and the Financial Self-Efficacy Scale (FSES). Descriptive statistics and inferential analyses, including Pearson’s correlation and multiple linear regression, were</w:t>
      </w:r>
      <w:r>
        <w:rPr>
          <w:rFonts w:ascii="Times New Roman" w:eastAsia="Times New Roman" w:hAnsi="Times New Roman" w:cs="Times New Roman"/>
          <w:sz w:val="24"/>
          <w:szCs w:val="24"/>
        </w:rPr>
        <w:t xml:space="preserve"> conducted to test the study hypotheses. The results indicated that parental financial socialisation was not significantly related to financial self-efficacy. However, parental financial socialisation showed a significant positive association with the adap</w:t>
      </w:r>
      <w:r>
        <w:rPr>
          <w:rFonts w:ascii="Times New Roman" w:eastAsia="Times New Roman" w:hAnsi="Times New Roman" w:cs="Times New Roman"/>
          <w:sz w:val="24"/>
          <w:szCs w:val="24"/>
        </w:rPr>
        <w:t>tive money script dimension of money vigilance. Additionally, money worship was found to be significantly and positively associated with money status and money vigilance. The multiple regression model predicting financial self-efficacy from parental financ</w:t>
      </w:r>
      <w:r>
        <w:rPr>
          <w:rFonts w:ascii="Times New Roman" w:eastAsia="Times New Roman" w:hAnsi="Times New Roman" w:cs="Times New Roman"/>
          <w:sz w:val="24"/>
          <w:szCs w:val="24"/>
        </w:rPr>
        <w:t>ial socialisation and money scripts was not statistically significant, and mediation analysis could not be supported. The findings suggest that while parental financial socialisation plays a role in shaping specific money beliefs, these factors alone may b</w:t>
      </w:r>
      <w:r>
        <w:rPr>
          <w:rFonts w:ascii="Times New Roman" w:eastAsia="Times New Roman" w:hAnsi="Times New Roman" w:cs="Times New Roman"/>
          <w:sz w:val="24"/>
          <w:szCs w:val="24"/>
        </w:rPr>
        <w:t xml:space="preserve">e insufficient to explain financial self-efficacy among employed young adults. </w:t>
      </w:r>
      <w:r>
        <w:rPr>
          <w:rFonts w:ascii="Times New Roman" w:eastAsia="Times New Roman" w:hAnsi="Times New Roman" w:cs="Times New Roman"/>
          <w:b/>
          <w:bCs/>
          <w:i/>
          <w:iCs/>
          <w:sz w:val="24"/>
          <w:szCs w:val="24"/>
        </w:rPr>
        <w:t>Keywords:</w:t>
      </w:r>
      <w:r>
        <w:rPr>
          <w:rFonts w:ascii="Times New Roman" w:eastAsia="Times New Roman" w:hAnsi="Times New Roman" w:cs="Times New Roman"/>
          <w:sz w:val="24"/>
          <w:szCs w:val="24"/>
        </w:rPr>
        <w:t xml:space="preserve"> Parental financial socialisation, money scripts, financial self-efficacy, young adults, financial psychology</w:t>
      </w:r>
    </w:p>
    <w:p w14:paraId="00000004" w14:textId="77777777" w:rsidR="00B4454A" w:rsidRDefault="00C941ED">
      <w:pPr>
        <w:pStyle w:val="Heading1"/>
        <w:keepNext w:val="0"/>
        <w:keepLines w:val="0"/>
        <w:spacing w:before="480"/>
        <w:jc w:val="center"/>
        <w:rPr>
          <w:rFonts w:ascii="Times New Roman" w:eastAsia="Times New Roman" w:hAnsi="Times New Roman" w:cs="Times New Roman"/>
          <w:b/>
          <w:bCs/>
          <w:sz w:val="24"/>
          <w:szCs w:val="24"/>
        </w:rPr>
      </w:pPr>
      <w:bookmarkStart w:id="2" w:name="_peuqxder92z" w:colFirst="0" w:colLast="0"/>
      <w:bookmarkEnd w:id="2"/>
      <w:r>
        <w:br w:type="page"/>
      </w:r>
    </w:p>
    <w:p w14:paraId="00000005" w14:textId="77777777" w:rsidR="00B4454A" w:rsidRDefault="00C941ED">
      <w:pPr>
        <w:pStyle w:val="Heading1"/>
        <w:keepNext w:val="0"/>
        <w:keepLines w:val="0"/>
        <w:spacing w:before="480"/>
        <w:jc w:val="center"/>
        <w:rPr>
          <w:rFonts w:ascii="Times New Roman" w:eastAsia="Times New Roman" w:hAnsi="Times New Roman" w:cs="Times New Roman"/>
          <w:b/>
          <w:bCs/>
          <w:sz w:val="24"/>
          <w:szCs w:val="24"/>
        </w:rPr>
      </w:pPr>
      <w:bookmarkStart w:id="3" w:name="_kl2um1hxxva" w:colFirst="0" w:colLast="0"/>
      <w:bookmarkEnd w:id="3"/>
      <w:r>
        <w:rPr>
          <w:rFonts w:ascii="Times New Roman" w:eastAsia="Times New Roman" w:hAnsi="Times New Roman" w:cs="Times New Roman"/>
          <w:b/>
          <w:bCs/>
          <w:sz w:val="24"/>
          <w:szCs w:val="24"/>
        </w:rPr>
        <w:lastRenderedPageBreak/>
        <w:t>CHAPTER I - INTRODUCTION</w:t>
      </w:r>
    </w:p>
    <w:p w14:paraId="00000006" w14:textId="77777777" w:rsidR="00B4454A" w:rsidRDefault="00C941ED">
      <w:pPr>
        <w:pStyle w:val="Heading2"/>
        <w:keepNext w:val="0"/>
        <w:keepLines w:val="0"/>
        <w:spacing w:after="80"/>
        <w:rPr>
          <w:rFonts w:ascii="Times New Roman" w:eastAsia="Times New Roman" w:hAnsi="Times New Roman" w:cs="Times New Roman"/>
          <w:b/>
          <w:bCs/>
          <w:sz w:val="24"/>
          <w:szCs w:val="24"/>
        </w:rPr>
      </w:pPr>
      <w:bookmarkStart w:id="4" w:name="_ncarr9l82llh" w:colFirst="0" w:colLast="0"/>
      <w:bookmarkEnd w:id="4"/>
      <w:r>
        <w:rPr>
          <w:rFonts w:ascii="Times New Roman" w:eastAsia="Times New Roman" w:hAnsi="Times New Roman" w:cs="Times New Roman"/>
          <w:b/>
          <w:bCs/>
          <w:sz w:val="24"/>
          <w:szCs w:val="24"/>
        </w:rPr>
        <w:t>Overview</w:t>
      </w:r>
    </w:p>
    <w:p w14:paraId="00000007" w14:textId="77777777" w:rsidR="00B4454A" w:rsidRDefault="00C941ED">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well-being i</w:t>
      </w:r>
      <w:r>
        <w:rPr>
          <w:rFonts w:ascii="Times New Roman" w:eastAsia="Times New Roman" w:hAnsi="Times New Roman" w:cs="Times New Roman"/>
          <w:sz w:val="24"/>
          <w:szCs w:val="24"/>
        </w:rPr>
        <w:t>s influenced not only by economic knowledge but also by psychological beliefs and early socialization experiences. Individuals develop money-related attitudes and behaviors through family interactions, observation of parental financial practices, and inter</w:t>
      </w:r>
      <w:r>
        <w:rPr>
          <w:rFonts w:ascii="Times New Roman" w:eastAsia="Times New Roman" w:hAnsi="Times New Roman" w:cs="Times New Roman"/>
          <w:sz w:val="24"/>
          <w:szCs w:val="24"/>
        </w:rPr>
        <w:t>nalized beliefs about money. These internalized beliefs, often referred to as money scripts, influence financial decision-making, saving patterns, spending habits, and perceptions of financial competence (Klontz et al., 2011).</w:t>
      </w:r>
    </w:p>
    <w:p w14:paraId="00000008" w14:textId="77777777" w:rsidR="00B4454A" w:rsidRDefault="00C941ED">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Financial self-efficacy, de</w:t>
      </w:r>
      <w:r>
        <w:rPr>
          <w:rFonts w:ascii="Times New Roman" w:eastAsia="Times New Roman" w:hAnsi="Times New Roman" w:cs="Times New Roman"/>
          <w:sz w:val="24"/>
          <w:szCs w:val="24"/>
        </w:rPr>
        <w:t>fined as an individual’s belief in their ability to manage financial tasks effectively, plays a crucial role in financial behavior and long-term financial stability” (Bandura, 1997). Rooted in Social Cognitive Theory, self-efficacy influences how individua</w:t>
      </w:r>
      <w:r>
        <w:rPr>
          <w:rFonts w:ascii="Times New Roman" w:eastAsia="Times New Roman" w:hAnsi="Times New Roman" w:cs="Times New Roman"/>
          <w:sz w:val="24"/>
          <w:szCs w:val="24"/>
        </w:rPr>
        <w:t>ls think, feel, and act in challenging situations (Bandura, 1997). In the financial domain, higher financial self-efficacy is associated with responsible financial behaviors and improved financial well-being (Lown, 2011).</w:t>
      </w:r>
    </w:p>
    <w:p w14:paraId="00000009" w14:textId="77777777" w:rsidR="00B4454A" w:rsidRDefault="00C941ED">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quantitatively examines</w:t>
      </w:r>
      <w:r>
        <w:rPr>
          <w:rFonts w:ascii="Times New Roman" w:eastAsia="Times New Roman" w:hAnsi="Times New Roman" w:cs="Times New Roman"/>
          <w:sz w:val="24"/>
          <w:szCs w:val="24"/>
        </w:rPr>
        <w:t xml:space="preserve"> the relationship between parental financial socialization, money scripts, and financial self-efficacy among emerging adults using standardized psychometric instruments.</w:t>
      </w:r>
    </w:p>
    <w:p w14:paraId="0000000A" w14:textId="77777777" w:rsidR="00B4454A" w:rsidRDefault="00C941ED">
      <w:pPr>
        <w:pStyle w:val="Heading2"/>
        <w:keepNext w:val="0"/>
        <w:keepLines w:val="0"/>
        <w:spacing w:after="80"/>
        <w:rPr>
          <w:rFonts w:ascii="Times New Roman" w:eastAsia="Times New Roman" w:hAnsi="Times New Roman" w:cs="Times New Roman"/>
          <w:b/>
          <w:bCs/>
          <w:sz w:val="24"/>
          <w:szCs w:val="24"/>
        </w:rPr>
      </w:pPr>
      <w:bookmarkStart w:id="5" w:name="_efyf7zu8n18o" w:colFirst="0" w:colLast="0"/>
      <w:bookmarkEnd w:id="5"/>
      <w:r>
        <w:rPr>
          <w:rFonts w:ascii="Times New Roman" w:eastAsia="Times New Roman" w:hAnsi="Times New Roman" w:cs="Times New Roman"/>
          <w:b/>
          <w:bCs/>
          <w:sz w:val="24"/>
          <w:szCs w:val="24"/>
        </w:rPr>
        <w:t>Statement of the Problem</w:t>
      </w:r>
    </w:p>
    <w:p w14:paraId="0000000B" w14:textId="77777777" w:rsidR="00B4454A" w:rsidRDefault="00C941ED">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financial literacy interventions focus primarily on knowledge acquisition, psychological factors such as money beliefs and financial self-efficacy are equally important determinants of financial behavior. Although parental financial socialization is </w:t>
      </w:r>
      <w:r>
        <w:rPr>
          <w:rFonts w:ascii="Times New Roman" w:eastAsia="Times New Roman" w:hAnsi="Times New Roman" w:cs="Times New Roman"/>
          <w:sz w:val="24"/>
          <w:szCs w:val="24"/>
        </w:rPr>
        <w:t>recognized as a critical factor in shaping financial outcomes (Gudmunson &amp; Danes, 2011), the mechanisms underlying this relationship remain insufficiently explored.</w:t>
      </w:r>
    </w:p>
    <w:p w14:paraId="0000000C" w14:textId="77777777" w:rsidR="00B4454A" w:rsidRDefault="00C941ED">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Specifically, it is unclear whether money scripts function as a psychological pathway throu</w:t>
      </w:r>
      <w:r>
        <w:rPr>
          <w:rFonts w:ascii="Times New Roman" w:eastAsia="Times New Roman" w:hAnsi="Times New Roman" w:cs="Times New Roman"/>
          <w:sz w:val="24"/>
          <w:szCs w:val="24"/>
        </w:rPr>
        <w:t>gh which parental financial socialization influences financial self-efficacy. Without understanding these relationships, financial education programs may fail to address deeply ingrained money beliefs that affect financial confidence and behavior.</w:t>
      </w:r>
    </w:p>
    <w:p w14:paraId="0000000D" w14:textId="77777777" w:rsidR="00B4454A" w:rsidRDefault="00C941ED">
      <w:pPr>
        <w:spacing w:before="240" w:after="240"/>
        <w:ind w:firstLine="72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Therefor</w:t>
      </w:r>
      <w:r>
        <w:rPr>
          <w:rFonts w:ascii="Times New Roman" w:eastAsia="Times New Roman" w:hAnsi="Times New Roman" w:cs="Times New Roman"/>
          <w:sz w:val="24"/>
          <w:szCs w:val="24"/>
        </w:rPr>
        <w:t>e, this study seeks to examine the interrelationships among parental financial socialization, money scripts, and financial self-efficacy among emerging adults.</w:t>
      </w:r>
    </w:p>
    <w:p w14:paraId="0000000E" w14:textId="77777777" w:rsidR="00B4454A" w:rsidRDefault="00C941ED">
      <w:pPr>
        <w:pStyle w:val="Heading2"/>
        <w:keepNext w:val="0"/>
        <w:keepLines w:val="0"/>
        <w:spacing w:after="80"/>
        <w:rPr>
          <w:rFonts w:ascii="Times New Roman" w:eastAsia="Times New Roman" w:hAnsi="Times New Roman" w:cs="Times New Roman"/>
          <w:b/>
          <w:bCs/>
          <w:sz w:val="24"/>
          <w:szCs w:val="24"/>
        </w:rPr>
      </w:pPr>
      <w:bookmarkStart w:id="6" w:name="_5zzq1cmszy72" w:colFirst="0" w:colLast="0"/>
      <w:bookmarkEnd w:id="6"/>
      <w:r>
        <w:rPr>
          <w:rFonts w:ascii="Times New Roman" w:eastAsia="Times New Roman" w:hAnsi="Times New Roman" w:cs="Times New Roman"/>
          <w:b/>
          <w:bCs/>
          <w:sz w:val="24"/>
          <w:szCs w:val="24"/>
        </w:rPr>
        <w:t>Aim and Objectives of the Study</w:t>
      </w:r>
    </w:p>
    <w:p w14:paraId="0000000F" w14:textId="77777777" w:rsidR="00B4454A" w:rsidRDefault="00C941ED">
      <w:pPr>
        <w:pStyle w:val="Heading3"/>
        <w:keepNext w:val="0"/>
        <w:keepLines w:val="0"/>
        <w:spacing w:before="280"/>
        <w:rPr>
          <w:rFonts w:ascii="Times New Roman" w:eastAsia="Times New Roman" w:hAnsi="Times New Roman" w:cs="Times New Roman"/>
          <w:b/>
          <w:bCs/>
          <w:i/>
          <w:iCs/>
          <w:color w:val="000000"/>
          <w:sz w:val="24"/>
          <w:szCs w:val="24"/>
        </w:rPr>
      </w:pPr>
      <w:bookmarkStart w:id="7" w:name="_tk6pc5fn17wy" w:colFirst="0" w:colLast="0"/>
      <w:bookmarkEnd w:id="7"/>
      <w:r>
        <w:rPr>
          <w:rFonts w:ascii="Times New Roman" w:eastAsia="Times New Roman" w:hAnsi="Times New Roman" w:cs="Times New Roman"/>
          <w:b/>
          <w:bCs/>
          <w:i/>
          <w:iCs/>
          <w:color w:val="000000"/>
          <w:sz w:val="24"/>
          <w:szCs w:val="24"/>
        </w:rPr>
        <w:t>Aim</w:t>
      </w:r>
    </w:p>
    <w:p w14:paraId="00000010" w14:textId="77777777" w:rsidR="00B4454A" w:rsidRDefault="00C941ED">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study aims to explore how parental financial socialization is associated with money scripts and financial self-efficacy in emerging adults.</w:t>
      </w:r>
    </w:p>
    <w:p w14:paraId="00000011" w14:textId="77777777" w:rsidR="00B4454A" w:rsidRDefault="00B4454A">
      <w:pPr>
        <w:pStyle w:val="Heading3"/>
        <w:keepNext w:val="0"/>
        <w:keepLines w:val="0"/>
        <w:spacing w:before="280"/>
        <w:rPr>
          <w:rFonts w:ascii="Times New Roman" w:eastAsia="Times New Roman" w:hAnsi="Times New Roman" w:cs="Times New Roman"/>
          <w:b/>
          <w:bCs/>
          <w:i/>
          <w:iCs/>
          <w:color w:val="000000"/>
          <w:sz w:val="24"/>
          <w:szCs w:val="24"/>
        </w:rPr>
      </w:pPr>
      <w:bookmarkStart w:id="8" w:name="_r72529wncefi" w:colFirst="0" w:colLast="0"/>
      <w:bookmarkEnd w:id="8"/>
    </w:p>
    <w:p w14:paraId="00000012" w14:textId="77777777" w:rsidR="00B4454A" w:rsidRDefault="00C941ED">
      <w:pPr>
        <w:pStyle w:val="Heading3"/>
        <w:keepNext w:val="0"/>
        <w:keepLines w:val="0"/>
        <w:spacing w:before="280"/>
        <w:rPr>
          <w:rFonts w:ascii="Times New Roman" w:eastAsia="Times New Roman" w:hAnsi="Times New Roman" w:cs="Times New Roman"/>
          <w:sz w:val="24"/>
          <w:szCs w:val="24"/>
        </w:rPr>
      </w:pPr>
      <w:bookmarkStart w:id="9" w:name="_ivakf8nhhvcp" w:colFirst="0" w:colLast="0"/>
      <w:bookmarkEnd w:id="9"/>
      <w:r>
        <w:rPr>
          <w:rFonts w:ascii="Times New Roman" w:eastAsia="Times New Roman" w:hAnsi="Times New Roman" w:cs="Times New Roman"/>
          <w:b/>
          <w:bCs/>
          <w:i/>
          <w:iCs/>
          <w:color w:val="000000"/>
          <w:sz w:val="24"/>
          <w:szCs w:val="24"/>
        </w:rPr>
        <w:t>Objectives</w:t>
      </w:r>
    </w:p>
    <w:p w14:paraId="00000013" w14:textId="77777777" w:rsidR="00B4454A" w:rsidRDefault="00C941ED">
      <w:pPr>
        <w:numPr>
          <w:ilvl w:val="0"/>
          <w:numId w:val="1"/>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To examine the relationship between parental financial socialisation and financial self-efficacy.</w:t>
      </w:r>
    </w:p>
    <w:p w14:paraId="00000014" w14:textId="77777777" w:rsidR="00B4454A" w:rsidRDefault="00C941ED">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examine the relationship between parental financial socialisation and adaptive money script beliefs.</w:t>
      </w:r>
    </w:p>
    <w:p w14:paraId="00000015" w14:textId="77777777" w:rsidR="00B4454A" w:rsidRDefault="00C941ED">
      <w:pPr>
        <w:numPr>
          <w:ilvl w:val="0"/>
          <w:numId w:val="1"/>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To examine the association of money worship with money status and money vigilance.</w:t>
      </w:r>
    </w:p>
    <w:p w14:paraId="00000016" w14:textId="77777777" w:rsidR="00B4454A" w:rsidRDefault="00C941ED">
      <w:pPr>
        <w:pStyle w:val="Heading2"/>
        <w:keepNext w:val="0"/>
        <w:keepLines w:val="0"/>
        <w:spacing w:after="80"/>
        <w:rPr>
          <w:rFonts w:ascii="Times New Roman" w:eastAsia="Times New Roman" w:hAnsi="Times New Roman" w:cs="Times New Roman"/>
          <w:b/>
          <w:bCs/>
          <w:sz w:val="24"/>
          <w:szCs w:val="24"/>
        </w:rPr>
      </w:pPr>
      <w:bookmarkStart w:id="10" w:name="_8az3ntgjt5f4" w:colFirst="0" w:colLast="0"/>
      <w:bookmarkEnd w:id="10"/>
      <w:r>
        <w:rPr>
          <w:rFonts w:ascii="Times New Roman" w:eastAsia="Times New Roman" w:hAnsi="Times New Roman" w:cs="Times New Roman"/>
          <w:b/>
          <w:bCs/>
          <w:sz w:val="24"/>
          <w:szCs w:val="24"/>
        </w:rPr>
        <w:t>Hypotheses</w:t>
      </w:r>
    </w:p>
    <w:p w14:paraId="00000017" w14:textId="77777777" w:rsidR="00B4454A" w:rsidRDefault="00C941ED">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H1: There will be a significant relationship between parenta</w:t>
      </w:r>
      <w:r>
        <w:rPr>
          <w:rFonts w:ascii="Times New Roman" w:eastAsia="Times New Roman" w:hAnsi="Times New Roman" w:cs="Times New Roman"/>
          <w:sz w:val="24"/>
          <w:szCs w:val="24"/>
        </w:rPr>
        <w:t>l financial socialisation and financial self-efficacy.</w:t>
      </w:r>
    </w:p>
    <w:p w14:paraId="00000018" w14:textId="77777777" w:rsidR="00B4454A" w:rsidRDefault="00C941ED">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H2 : Parental financial socialisation will be significantly associated with adaptive money script beliefs.</w:t>
      </w:r>
    </w:p>
    <w:p w14:paraId="00000019" w14:textId="77777777" w:rsidR="00B4454A" w:rsidRDefault="00C941ED">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H3 : Money Scripts will significantly predict financial self-efficacy.</w:t>
      </w:r>
    </w:p>
    <w:p w14:paraId="0000001A" w14:textId="77777777" w:rsidR="00B4454A" w:rsidRDefault="00C941ED">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H4 : Parental financial</w:t>
      </w:r>
      <w:r>
        <w:rPr>
          <w:rFonts w:ascii="Times New Roman" w:eastAsia="Times New Roman" w:hAnsi="Times New Roman" w:cs="Times New Roman"/>
          <w:sz w:val="24"/>
          <w:szCs w:val="24"/>
        </w:rPr>
        <w:t xml:space="preserve"> socialisation will significantly predict financial self-efficacy</w:t>
      </w:r>
    </w:p>
    <w:p w14:paraId="0000001B" w14:textId="77777777" w:rsidR="00B4454A" w:rsidRDefault="00C941ED">
      <w:pPr>
        <w:pStyle w:val="Heading2"/>
        <w:keepNext w:val="0"/>
        <w:keepLines w:val="0"/>
        <w:spacing w:after="80"/>
        <w:rPr>
          <w:rFonts w:ascii="Times New Roman" w:eastAsia="Times New Roman" w:hAnsi="Times New Roman" w:cs="Times New Roman"/>
          <w:b/>
          <w:bCs/>
          <w:color w:val="000000"/>
          <w:sz w:val="24"/>
          <w:szCs w:val="24"/>
        </w:rPr>
      </w:pPr>
      <w:bookmarkStart w:id="11" w:name="_fobapyz93rkr" w:colFirst="0" w:colLast="0"/>
      <w:bookmarkEnd w:id="11"/>
      <w:r>
        <w:rPr>
          <w:rFonts w:ascii="Times New Roman" w:eastAsia="Times New Roman" w:hAnsi="Times New Roman" w:cs="Times New Roman"/>
          <w:b/>
          <w:bCs/>
          <w:sz w:val="24"/>
          <w:szCs w:val="24"/>
        </w:rPr>
        <w:t>Significance of the Study</w:t>
      </w:r>
    </w:p>
    <w:p w14:paraId="0000001C" w14:textId="77777777" w:rsidR="00B4454A" w:rsidRDefault="00C941ED">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integrates Social Cognitive Theory (Bandura, 1997), Family Financial Socialization Theory (Gudmunson &amp; Danes, 2011), and Money Script Theory (Klontz et a</w:t>
      </w:r>
      <w:r>
        <w:rPr>
          <w:rFonts w:ascii="Times New Roman" w:eastAsia="Times New Roman" w:hAnsi="Times New Roman" w:cs="Times New Roman"/>
          <w:sz w:val="24"/>
          <w:szCs w:val="24"/>
        </w:rPr>
        <w:t xml:space="preserve">l., 2011) within a unified empirical framework to examine the psychological pathways linking early family financial experiences to the development of financial self-efficacy. By exploring how parental financial socialization and internalized money scripts </w:t>
      </w:r>
      <w:r>
        <w:rPr>
          <w:rFonts w:ascii="Times New Roman" w:eastAsia="Times New Roman" w:hAnsi="Times New Roman" w:cs="Times New Roman"/>
          <w:sz w:val="24"/>
          <w:szCs w:val="24"/>
        </w:rPr>
        <w:t xml:space="preserve">influence financial confidence, the study contributes to theoretical literature by bridging developmental, cognitive, and financial psychology perspectives. </w:t>
      </w:r>
    </w:p>
    <w:p w14:paraId="0000001D" w14:textId="77777777" w:rsidR="00B4454A" w:rsidRDefault="00C941ED">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Practically, the findings may inform the design of financial education programs by incorporating p</w:t>
      </w:r>
      <w:r>
        <w:rPr>
          <w:rFonts w:ascii="Times New Roman" w:eastAsia="Times New Roman" w:hAnsi="Times New Roman" w:cs="Times New Roman"/>
          <w:sz w:val="24"/>
          <w:szCs w:val="24"/>
        </w:rPr>
        <w:t>sychological components beyond mere financial literacy, assist financial counselors in identifying and addressing maladaptive money scripts, guide parents in adopting effective financial socialization practices, and support policy initiatives aimed at enha</w:t>
      </w:r>
      <w:r>
        <w:rPr>
          <w:rFonts w:ascii="Times New Roman" w:eastAsia="Times New Roman" w:hAnsi="Times New Roman" w:cs="Times New Roman"/>
          <w:sz w:val="24"/>
          <w:szCs w:val="24"/>
        </w:rPr>
        <w:t>ncing financial well-being among youth and emerging adults.</w:t>
      </w:r>
    </w:p>
    <w:p w14:paraId="0000001E" w14:textId="77777777" w:rsidR="00B4454A" w:rsidRDefault="00C941ED">
      <w:pPr>
        <w:pStyle w:val="Heading2"/>
        <w:keepNext w:val="0"/>
        <w:keepLines w:val="0"/>
        <w:spacing w:after="80"/>
        <w:rPr>
          <w:rFonts w:ascii="Times New Roman" w:eastAsia="Times New Roman" w:hAnsi="Times New Roman" w:cs="Times New Roman"/>
          <w:b/>
          <w:bCs/>
          <w:sz w:val="24"/>
          <w:szCs w:val="24"/>
        </w:rPr>
      </w:pPr>
      <w:bookmarkStart w:id="12" w:name="_ekm0mph9fjdv" w:colFirst="0" w:colLast="0"/>
      <w:bookmarkEnd w:id="12"/>
      <w:r>
        <w:rPr>
          <w:rFonts w:ascii="Times New Roman" w:eastAsia="Times New Roman" w:hAnsi="Times New Roman" w:cs="Times New Roman"/>
          <w:b/>
          <w:bCs/>
          <w:sz w:val="24"/>
          <w:szCs w:val="24"/>
        </w:rPr>
        <w:t>Operational Definitions</w:t>
      </w:r>
    </w:p>
    <w:p w14:paraId="0000001F" w14:textId="77777777" w:rsidR="00B4454A" w:rsidRDefault="00C941ED">
      <w:pPr>
        <w:spacing w:before="240" w:after="240"/>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lastRenderedPageBreak/>
        <w:t>Parental Financial Socialization</w:t>
      </w:r>
      <w:r>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The degree to which parents were involved in financial teaching, behavioral modeling, and money-related discussions during an individual’s</w:t>
      </w:r>
      <w:r>
        <w:rPr>
          <w:rFonts w:ascii="Times New Roman" w:eastAsia="Times New Roman" w:hAnsi="Times New Roman" w:cs="Times New Roman"/>
          <w:sz w:val="24"/>
          <w:szCs w:val="24"/>
        </w:rPr>
        <w:t xml:space="preserve"> childhood, as assessed using the Parent Financial Socialization Scale. (Gudmunson &amp; Danes, 2011).</w:t>
      </w:r>
    </w:p>
    <w:p w14:paraId="00000020" w14:textId="77777777" w:rsidR="00B4454A" w:rsidRDefault="00C941ED">
      <w:pPr>
        <w:spacing w:before="240" w:after="240"/>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Money Scripts</w:t>
      </w:r>
      <w:r>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Unconscious beliefs about money formed during childhood and assessed using the Klontz Money Script Inventory–Revised (KMSI-R), (Klontz et al., 2011).</w:t>
      </w:r>
    </w:p>
    <w:p w14:paraId="00000021" w14:textId="77777777" w:rsidR="00B4454A" w:rsidRDefault="00C941ED">
      <w:pPr>
        <w:spacing w:before="240" w:after="240"/>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Financial Self-Efficacy</w:t>
      </w:r>
      <w:r>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An individual’s perceived confidence in managing financial tasks effectively, mea</w:t>
      </w:r>
      <w:r>
        <w:rPr>
          <w:rFonts w:ascii="Times New Roman" w:eastAsia="Times New Roman" w:hAnsi="Times New Roman" w:cs="Times New Roman"/>
          <w:sz w:val="24"/>
          <w:szCs w:val="24"/>
        </w:rPr>
        <w:t>sured using the Financial Self-Efficacy Scale (FSES), (Lown, 2011).</w:t>
      </w:r>
      <w:r>
        <w:br w:type="page"/>
      </w:r>
    </w:p>
    <w:p w14:paraId="00000022" w14:textId="77777777" w:rsidR="00B4454A" w:rsidRDefault="00C941ED">
      <w:pPr>
        <w:pStyle w:val="Heading1"/>
        <w:keepNext w:val="0"/>
        <w:keepLines w:val="0"/>
        <w:spacing w:before="480"/>
        <w:jc w:val="center"/>
        <w:rPr>
          <w:rFonts w:ascii="Times New Roman" w:eastAsia="Times New Roman" w:hAnsi="Times New Roman" w:cs="Times New Roman"/>
          <w:sz w:val="24"/>
          <w:szCs w:val="24"/>
        </w:rPr>
      </w:pPr>
      <w:bookmarkStart w:id="13" w:name="_oevtcmgsorm1" w:colFirst="0" w:colLast="0"/>
      <w:bookmarkEnd w:id="13"/>
      <w:r>
        <w:rPr>
          <w:rFonts w:ascii="Times New Roman" w:eastAsia="Times New Roman" w:hAnsi="Times New Roman" w:cs="Times New Roman"/>
          <w:b/>
          <w:bCs/>
          <w:sz w:val="24"/>
          <w:szCs w:val="24"/>
        </w:rPr>
        <w:lastRenderedPageBreak/>
        <w:t>CHAPTER II - REVIEW OF LITERATURE</w:t>
      </w:r>
    </w:p>
    <w:p w14:paraId="00000023" w14:textId="77777777" w:rsidR="00B4454A" w:rsidRDefault="00C941ED">
      <w:pPr>
        <w:pStyle w:val="Heading2"/>
        <w:keepNext w:val="0"/>
        <w:keepLines w:val="0"/>
        <w:spacing w:after="80"/>
        <w:rPr>
          <w:rFonts w:ascii="Times New Roman" w:eastAsia="Times New Roman" w:hAnsi="Times New Roman" w:cs="Times New Roman"/>
          <w:b/>
          <w:bCs/>
          <w:sz w:val="24"/>
          <w:szCs w:val="24"/>
        </w:rPr>
      </w:pPr>
      <w:bookmarkStart w:id="14" w:name="_ls4rvpj4mbv" w:colFirst="0" w:colLast="0"/>
      <w:bookmarkEnd w:id="14"/>
      <w:r>
        <w:rPr>
          <w:rFonts w:ascii="Times New Roman" w:eastAsia="Times New Roman" w:hAnsi="Times New Roman" w:cs="Times New Roman"/>
          <w:b/>
          <w:bCs/>
          <w:sz w:val="24"/>
          <w:szCs w:val="24"/>
        </w:rPr>
        <w:t>Overview</w:t>
      </w:r>
    </w:p>
    <w:p w14:paraId="00000024" w14:textId="77777777" w:rsidR="00B4454A" w:rsidRDefault="00C941ED">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behavior in young adulthood is shaped by multiple psychological, familial, and socio-economic influences. Among these, family financial socialization, money beliefs/scripts, and financial self-efficacy have emerged as key determinants of financia</w:t>
      </w:r>
      <w:r>
        <w:rPr>
          <w:rFonts w:ascii="Times New Roman" w:eastAsia="Times New Roman" w:hAnsi="Times New Roman" w:cs="Times New Roman"/>
          <w:sz w:val="24"/>
          <w:szCs w:val="24"/>
        </w:rPr>
        <w:t>l management behavior. Social learning theory suggests that children internalize financial attitudes, behaviors, and emotional meanings attached to money through parental modeling, communication, and observed practices. Over time, these internalized belief</w:t>
      </w:r>
      <w:r>
        <w:rPr>
          <w:rFonts w:ascii="Times New Roman" w:eastAsia="Times New Roman" w:hAnsi="Times New Roman" w:cs="Times New Roman"/>
          <w:sz w:val="24"/>
          <w:szCs w:val="24"/>
        </w:rPr>
        <w:t>s influence financial confidence, decision-making, and behavioral outcomes.</w:t>
      </w:r>
    </w:p>
    <w:p w14:paraId="00000025" w14:textId="77777777" w:rsidR="00B4454A" w:rsidRDefault="00C941ED">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reviews empirical research examining the relationships between childhood financial socialization, money attitudes/scripts, financial self-efficacy, and financial manag</w:t>
      </w:r>
      <w:r>
        <w:rPr>
          <w:rFonts w:ascii="Times New Roman" w:eastAsia="Times New Roman" w:hAnsi="Times New Roman" w:cs="Times New Roman"/>
          <w:sz w:val="24"/>
          <w:szCs w:val="24"/>
        </w:rPr>
        <w:t>ement behavior.</w:t>
      </w:r>
    </w:p>
    <w:p w14:paraId="00000026" w14:textId="77777777" w:rsidR="00B4454A" w:rsidRDefault="00C941ED">
      <w:pPr>
        <w:pStyle w:val="Heading2"/>
        <w:keepNext w:val="0"/>
        <w:keepLines w:val="0"/>
        <w:spacing w:after="80"/>
        <w:rPr>
          <w:rFonts w:ascii="Times New Roman" w:eastAsia="Times New Roman" w:hAnsi="Times New Roman" w:cs="Times New Roman"/>
          <w:b/>
          <w:bCs/>
          <w:sz w:val="24"/>
          <w:szCs w:val="24"/>
        </w:rPr>
      </w:pPr>
      <w:bookmarkStart w:id="15" w:name="_eudz8yiz0i9l" w:colFirst="0" w:colLast="0"/>
      <w:bookmarkEnd w:id="15"/>
      <w:r>
        <w:rPr>
          <w:rFonts w:ascii="Times New Roman" w:eastAsia="Times New Roman" w:hAnsi="Times New Roman" w:cs="Times New Roman"/>
          <w:b/>
          <w:bCs/>
          <w:sz w:val="24"/>
          <w:szCs w:val="24"/>
        </w:rPr>
        <w:t>Synthesis of Literature</w:t>
      </w:r>
    </w:p>
    <w:p w14:paraId="00000027" w14:textId="77777777" w:rsidR="00B4454A" w:rsidRDefault="00C941ED">
      <w:pPr>
        <w:spacing w:before="240" w:after="240"/>
        <w:ind w:firstLine="72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The reviewed literature reveals several consistent trends. Family financial socialization significantly predicts financial behavior in adolescence and adulthood, indicating that parental communication, modeling, and </w:t>
      </w:r>
      <w:r>
        <w:rPr>
          <w:rFonts w:ascii="Times New Roman" w:eastAsia="Times New Roman" w:hAnsi="Times New Roman" w:cs="Times New Roman"/>
          <w:sz w:val="24"/>
          <w:szCs w:val="24"/>
        </w:rPr>
        <w:t>financial practices play a long-term role in shaping individuals’ money management patterns. Financial self-efficacy consistently emerges as a mediator or moderator, strengthening the relationship between financial attitudes and actual behavior, suggesting</w:t>
      </w:r>
      <w:r>
        <w:rPr>
          <w:rFonts w:ascii="Times New Roman" w:eastAsia="Times New Roman" w:hAnsi="Times New Roman" w:cs="Times New Roman"/>
          <w:sz w:val="24"/>
          <w:szCs w:val="24"/>
        </w:rPr>
        <w:t xml:space="preserve"> that confidence in one’s financial abilities is crucial for translating knowledge and beliefs into responsible financial action. Additionally, money scripts and the emotional meanings attached to money are shown to influence financial outcomes, highlighti</w:t>
      </w:r>
      <w:r>
        <w:rPr>
          <w:rFonts w:ascii="Times New Roman" w:eastAsia="Times New Roman" w:hAnsi="Times New Roman" w:cs="Times New Roman"/>
          <w:sz w:val="24"/>
          <w:szCs w:val="24"/>
        </w:rPr>
        <w:t>ng that financial behavior is not purely rational but psychologically embedded. Gender differences frequently appear in the literature, particularly in areas of financial anxiety and money pathology, with women often reporting higher levels of worry-relate</w:t>
      </w:r>
      <w:r>
        <w:rPr>
          <w:rFonts w:ascii="Times New Roman" w:eastAsia="Times New Roman" w:hAnsi="Times New Roman" w:cs="Times New Roman"/>
          <w:sz w:val="24"/>
          <w:szCs w:val="24"/>
        </w:rPr>
        <w:t>d financial behaviors. Furthermore, higher income levels are generally associated with lower money pathology, indicating a link between economic resources and healthier financial functioning. Despite broad consensus regarding the importance of parental fin</w:t>
      </w:r>
      <w:r>
        <w:rPr>
          <w:rFonts w:ascii="Times New Roman" w:eastAsia="Times New Roman" w:hAnsi="Times New Roman" w:cs="Times New Roman"/>
          <w:sz w:val="24"/>
          <w:szCs w:val="24"/>
        </w:rPr>
        <w:t>ancial influence, studies vary in emphasis—some focusing primarily on behavioral outcomes such as saving and asset ownership, while others prioritize psychological constructs like self-efficacy, secrecy, and internalized money beliefs. Methodologically, mu</w:t>
      </w:r>
      <w:r>
        <w:rPr>
          <w:rFonts w:ascii="Times New Roman" w:eastAsia="Times New Roman" w:hAnsi="Times New Roman" w:cs="Times New Roman"/>
          <w:sz w:val="24"/>
          <w:szCs w:val="24"/>
        </w:rPr>
        <w:t>ch of the existing research relies on cross-sectional designs and self-reported measures, limiting causal interpretations. Samples are often confined to university students or specific regional groups, restricting generalizability. Moreover, relatively few</w:t>
      </w:r>
      <w:r>
        <w:rPr>
          <w:rFonts w:ascii="Times New Roman" w:eastAsia="Times New Roman" w:hAnsi="Times New Roman" w:cs="Times New Roman"/>
          <w:sz w:val="24"/>
          <w:szCs w:val="24"/>
        </w:rPr>
        <w:t xml:space="preserve"> studies integrate financial socialization, money scripts, and financial self-efficacy within a single comprehensive framework, indicating a need for more holistic and theoretically integrated research models.</w:t>
      </w:r>
    </w:p>
    <w:p w14:paraId="00000028" w14:textId="77777777" w:rsidR="00B4454A" w:rsidRDefault="00C941ED">
      <w:pPr>
        <w:pStyle w:val="Heading2"/>
        <w:keepNext w:val="0"/>
        <w:keepLines w:val="0"/>
        <w:spacing w:after="80"/>
        <w:rPr>
          <w:rFonts w:ascii="Times New Roman" w:eastAsia="Times New Roman" w:hAnsi="Times New Roman" w:cs="Times New Roman"/>
          <w:b/>
          <w:bCs/>
          <w:sz w:val="24"/>
          <w:szCs w:val="24"/>
        </w:rPr>
      </w:pPr>
      <w:bookmarkStart w:id="16" w:name="_buo769d3b30a" w:colFirst="0" w:colLast="0"/>
      <w:bookmarkEnd w:id="16"/>
      <w:r>
        <w:rPr>
          <w:rFonts w:ascii="Times New Roman" w:eastAsia="Times New Roman" w:hAnsi="Times New Roman" w:cs="Times New Roman"/>
          <w:b/>
          <w:bCs/>
          <w:sz w:val="24"/>
          <w:szCs w:val="24"/>
        </w:rPr>
        <w:lastRenderedPageBreak/>
        <w:t>Research Gap</w:t>
      </w:r>
    </w:p>
    <w:p w14:paraId="00000029" w14:textId="77777777" w:rsidR="00B4454A" w:rsidRDefault="00C941ED">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existing research establ</w:t>
      </w:r>
      <w:r>
        <w:rPr>
          <w:rFonts w:ascii="Times New Roman" w:eastAsia="Times New Roman" w:hAnsi="Times New Roman" w:cs="Times New Roman"/>
          <w:sz w:val="24"/>
          <w:szCs w:val="24"/>
        </w:rPr>
        <w:t>ishes that family financial socialization influences financial behavior, several gaps remain:</w:t>
      </w:r>
    </w:p>
    <w:p w14:paraId="0000002A" w14:textId="77777777" w:rsidR="00B4454A" w:rsidRDefault="00C941ED">
      <w:pPr>
        <w:numPr>
          <w:ilvl w:val="0"/>
          <w:numId w:val="4"/>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Limited integrative models simultaneously examining financial socialization, money scripts, and financial self-efficacy.</w:t>
      </w:r>
    </w:p>
    <w:p w14:paraId="0000002B" w14:textId="77777777" w:rsidR="00B4454A" w:rsidRDefault="00C941ED">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Insufficient research within diverse soci</w:t>
      </w:r>
      <w:r>
        <w:rPr>
          <w:rFonts w:ascii="Times New Roman" w:eastAsia="Times New Roman" w:hAnsi="Times New Roman" w:cs="Times New Roman"/>
          <w:sz w:val="24"/>
          <w:szCs w:val="24"/>
        </w:rPr>
        <w:t>o-cultural contexts, particularly in emerging economies.</w:t>
      </w:r>
    </w:p>
    <w:p w14:paraId="0000002C" w14:textId="77777777" w:rsidR="00B4454A" w:rsidRDefault="00C941ED">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Overreliance on student samples rather than broader young adult populations.</w:t>
      </w:r>
    </w:p>
    <w:p w14:paraId="0000002D" w14:textId="77777777" w:rsidR="00B4454A" w:rsidRDefault="00C941ED">
      <w:pPr>
        <w:numPr>
          <w:ilvl w:val="0"/>
          <w:numId w:val="4"/>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Limited exploration of how early financial experiences influence not only financial behavior but also psychological financ</w:t>
      </w:r>
      <w:r>
        <w:rPr>
          <w:rFonts w:ascii="Times New Roman" w:eastAsia="Times New Roman" w:hAnsi="Times New Roman" w:cs="Times New Roman"/>
          <w:sz w:val="24"/>
          <w:szCs w:val="24"/>
        </w:rPr>
        <w:t>ial outcomes such as financial stress or maladaptive money patterns.</w:t>
      </w:r>
    </w:p>
    <w:p w14:paraId="0000002E" w14:textId="77777777" w:rsidR="00B4454A" w:rsidRDefault="00C941ED">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 there is a need for research that examines the combined influence of childhood financial socialization and psychological mediators (e.g., financial self-efficacy, money scripts</w:t>
      </w:r>
      <w:r>
        <w:rPr>
          <w:rFonts w:ascii="Times New Roman" w:eastAsia="Times New Roman" w:hAnsi="Times New Roman" w:cs="Times New Roman"/>
          <w:sz w:val="24"/>
          <w:szCs w:val="24"/>
        </w:rPr>
        <w:t>) on financial management behavior within a specific cultural context.</w:t>
      </w:r>
      <w:r>
        <w:br w:type="page"/>
      </w:r>
    </w:p>
    <w:p w14:paraId="0000002F" w14:textId="77777777" w:rsidR="00B4454A" w:rsidRDefault="00C941ED">
      <w:pPr>
        <w:pStyle w:val="Heading1"/>
        <w:keepNext w:val="0"/>
        <w:keepLines w:val="0"/>
        <w:spacing w:before="480"/>
        <w:jc w:val="center"/>
        <w:rPr>
          <w:rFonts w:ascii="Times New Roman" w:eastAsia="Times New Roman" w:hAnsi="Times New Roman" w:cs="Times New Roman"/>
          <w:b/>
          <w:bCs/>
          <w:sz w:val="24"/>
          <w:szCs w:val="24"/>
        </w:rPr>
      </w:pPr>
      <w:bookmarkStart w:id="17" w:name="_tnv22sel215g" w:colFirst="0" w:colLast="0"/>
      <w:bookmarkEnd w:id="17"/>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b/>
          <w:bCs/>
          <w:sz w:val="24"/>
          <w:szCs w:val="24"/>
        </w:rPr>
        <w:t>CHAPTER III - METHOD</w:t>
      </w:r>
    </w:p>
    <w:p w14:paraId="00000030" w14:textId="77777777" w:rsidR="00B4454A" w:rsidRDefault="00C941ED">
      <w:pPr>
        <w:pStyle w:val="Heading1"/>
        <w:keepNext w:val="0"/>
        <w:keepLines w:val="0"/>
        <w:spacing w:before="480"/>
        <w:rPr>
          <w:rFonts w:ascii="Times New Roman" w:eastAsia="Times New Roman" w:hAnsi="Times New Roman" w:cs="Times New Roman"/>
          <w:b/>
          <w:bCs/>
          <w:sz w:val="24"/>
          <w:szCs w:val="24"/>
        </w:rPr>
      </w:pPr>
      <w:bookmarkStart w:id="18" w:name="_vjecanue16vq" w:colFirst="0" w:colLast="0"/>
      <w:bookmarkEnd w:id="18"/>
      <w:r>
        <w:rPr>
          <w:rFonts w:ascii="Times New Roman" w:eastAsia="Times New Roman" w:hAnsi="Times New Roman" w:cs="Times New Roman"/>
          <w:b/>
          <w:bCs/>
          <w:sz w:val="24"/>
          <w:szCs w:val="24"/>
        </w:rPr>
        <w:t>Research Design</w:t>
      </w:r>
    </w:p>
    <w:p w14:paraId="00000031" w14:textId="77777777" w:rsidR="00B4454A" w:rsidRDefault="00C941ED">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current study utilized a quantitative approach within a cross-sectional and correlational research framework. A correlational approach was sel</w:t>
      </w:r>
      <w:r>
        <w:rPr>
          <w:rFonts w:ascii="Times New Roman" w:eastAsia="Times New Roman" w:hAnsi="Times New Roman" w:cs="Times New Roman"/>
          <w:sz w:val="24"/>
          <w:szCs w:val="24"/>
        </w:rPr>
        <w:t>ected to explore the associations between parental financial socialization, money scripts, and financial self-efficacy without introducing any manipulation of variables.</w:t>
      </w:r>
    </w:p>
    <w:p w14:paraId="00000032" w14:textId="77777777" w:rsidR="00B4454A" w:rsidRDefault="00C941ED">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type of design is suitable when the purpose is to examine the relationships among</w:t>
      </w:r>
      <w:r>
        <w:rPr>
          <w:rFonts w:ascii="Times New Roman" w:eastAsia="Times New Roman" w:hAnsi="Times New Roman" w:cs="Times New Roman"/>
          <w:sz w:val="24"/>
          <w:szCs w:val="24"/>
        </w:rPr>
        <w:t xml:space="preserve"> variables, evaluate their predictive contributions, and analyze potential mediation effects within a proposed model. Because the study focused on identifying relationships and testing predictive pathways rather than determining cause-and-effect relationsh</w:t>
      </w:r>
      <w:r>
        <w:rPr>
          <w:rFonts w:ascii="Times New Roman" w:eastAsia="Times New Roman" w:hAnsi="Times New Roman" w:cs="Times New Roman"/>
          <w:sz w:val="24"/>
          <w:szCs w:val="24"/>
        </w:rPr>
        <w:t>ips, an experimental design was not employed.</w:t>
      </w:r>
    </w:p>
    <w:p w14:paraId="00000033" w14:textId="77777777" w:rsidR="00B4454A" w:rsidRDefault="00C941ED">
      <w:pPr>
        <w:pStyle w:val="Heading2"/>
        <w:keepNext w:val="0"/>
        <w:keepLines w:val="0"/>
        <w:spacing w:after="80"/>
        <w:rPr>
          <w:rFonts w:ascii="Times New Roman" w:eastAsia="Times New Roman" w:hAnsi="Times New Roman" w:cs="Times New Roman"/>
          <w:b/>
          <w:bCs/>
          <w:sz w:val="24"/>
          <w:szCs w:val="24"/>
        </w:rPr>
      </w:pPr>
      <w:bookmarkStart w:id="19" w:name="_3rbxu7wc5hi0" w:colFirst="0" w:colLast="0"/>
      <w:bookmarkEnd w:id="19"/>
      <w:r>
        <w:rPr>
          <w:rFonts w:ascii="Times New Roman" w:eastAsia="Times New Roman" w:hAnsi="Times New Roman" w:cs="Times New Roman"/>
          <w:b/>
          <w:bCs/>
          <w:sz w:val="24"/>
          <w:szCs w:val="24"/>
        </w:rPr>
        <w:t>Participants</w:t>
      </w:r>
    </w:p>
    <w:p w14:paraId="00000034" w14:textId="77777777" w:rsidR="00B4454A" w:rsidRDefault="00C941ED">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participants consisted of young adults aged 25 to 30 years who were currently employed and earning an income.Demographic information was collected to obtain a detailed profile of the sample. Th</w:t>
      </w:r>
      <w:r>
        <w:rPr>
          <w:rFonts w:ascii="Times New Roman" w:eastAsia="Times New Roman" w:hAnsi="Times New Roman" w:cs="Times New Roman"/>
          <w:sz w:val="24"/>
          <w:szCs w:val="24"/>
        </w:rPr>
        <w:t>e variables assessed included age, gender, educational qualification, socioeconomic status, employment status, and family type (nuclear or joint). The inclusion of these demographic characteristics enabled a detailed descriptive understanding of the sample</w:t>
      </w:r>
      <w:r>
        <w:rPr>
          <w:rFonts w:ascii="Times New Roman" w:eastAsia="Times New Roman" w:hAnsi="Times New Roman" w:cs="Times New Roman"/>
          <w:sz w:val="24"/>
          <w:szCs w:val="24"/>
        </w:rPr>
        <w:t xml:space="preserve"> and facilitated interpretation of parental financial socialization patterns, money scripts, and financial self-efficacy within the broader sociocultural and economic context.</w:t>
      </w:r>
    </w:p>
    <w:p w14:paraId="00000035" w14:textId="77777777" w:rsidR="00B4454A" w:rsidRDefault="00C941ED">
      <w:pPr>
        <w:spacing w:before="240" w:after="24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Sampling Technique</w:t>
      </w:r>
    </w:p>
    <w:p w14:paraId="00000036" w14:textId="77777777" w:rsidR="00B4454A" w:rsidRDefault="00C941ED">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non-probability sampling method, specifically convenience sampling, was utilized for participant selection.Participants were recruited through academic institutions and online platforms. This method was chosen because of accessibility and feasibility con</w:t>
      </w:r>
      <w:r>
        <w:rPr>
          <w:rFonts w:ascii="Times New Roman" w:eastAsia="Times New Roman" w:hAnsi="Times New Roman" w:cs="Times New Roman"/>
          <w:sz w:val="24"/>
          <w:szCs w:val="24"/>
        </w:rPr>
        <w:t>straints.</w:t>
      </w:r>
    </w:p>
    <w:p w14:paraId="00000037" w14:textId="77777777" w:rsidR="00B4454A" w:rsidRDefault="00C941ED">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Tools</w:t>
      </w:r>
    </w:p>
    <w:p w14:paraId="00000038" w14:textId="77777777" w:rsidR="00B4454A" w:rsidRDefault="00C941ED">
      <w:pPr>
        <w:pStyle w:val="Heading1"/>
        <w:keepNext w:val="0"/>
        <w:keepLines w:val="0"/>
        <w:spacing w:before="240" w:after="240"/>
        <w:rPr>
          <w:rFonts w:ascii="Times New Roman" w:eastAsia="Times New Roman" w:hAnsi="Times New Roman" w:cs="Times New Roman"/>
          <w:b/>
          <w:bCs/>
          <w:color w:val="000000"/>
          <w:sz w:val="24"/>
          <w:szCs w:val="24"/>
        </w:rPr>
      </w:pPr>
      <w:r>
        <w:rPr>
          <w:rFonts w:ascii="Times New Roman" w:eastAsia="Times New Roman" w:hAnsi="Times New Roman" w:cs="Times New Roman"/>
          <w:sz w:val="24"/>
          <w:szCs w:val="24"/>
        </w:rPr>
        <w:t>The study utilized three standardized self-report instruments:</w:t>
      </w:r>
    </w:p>
    <w:p w14:paraId="00000039" w14:textId="77777777" w:rsidR="00B4454A" w:rsidRDefault="00C941ED">
      <w:pPr>
        <w:pStyle w:val="Heading3"/>
        <w:keepNext w:val="0"/>
        <w:keepLines w:val="0"/>
        <w:numPr>
          <w:ilvl w:val="0"/>
          <w:numId w:val="5"/>
        </w:numPr>
        <w:spacing w:before="280" w:after="0"/>
        <w:rPr>
          <w:rFonts w:ascii="Times New Roman" w:eastAsia="Times New Roman" w:hAnsi="Times New Roman" w:cs="Times New Roman"/>
          <w:color w:val="000000"/>
          <w:sz w:val="24"/>
          <w:szCs w:val="24"/>
        </w:rPr>
      </w:pPr>
      <w:bookmarkStart w:id="20" w:name="_ec29jdaak2ic" w:colFirst="0" w:colLast="0"/>
      <w:bookmarkEnd w:id="20"/>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Klontz Money Script Inventory–Revised (KMSI-R)</w:t>
      </w:r>
    </w:p>
    <w:p w14:paraId="0000003A" w14:textId="77777777" w:rsidR="00B4454A" w:rsidRDefault="00C941ED">
      <w:pPr>
        <w:pStyle w:val="Heading3"/>
        <w:keepNext w:val="0"/>
        <w:keepLines w:val="0"/>
        <w:numPr>
          <w:ilvl w:val="0"/>
          <w:numId w:val="5"/>
        </w:numPr>
        <w:spacing w:before="0" w:after="0"/>
        <w:rPr>
          <w:rFonts w:ascii="Times New Roman" w:eastAsia="Times New Roman" w:hAnsi="Times New Roman" w:cs="Times New Roman"/>
          <w:color w:val="000000"/>
          <w:sz w:val="24"/>
          <w:szCs w:val="24"/>
        </w:rPr>
      </w:pPr>
      <w:bookmarkStart w:id="21" w:name="_11hpxaxlzzlk" w:colFirst="0" w:colLast="0"/>
      <w:bookmarkEnd w:id="21"/>
      <w:r>
        <w:rPr>
          <w:rFonts w:ascii="Times New Roman" w:eastAsia="Times New Roman" w:hAnsi="Times New Roman" w:cs="Times New Roman"/>
          <w:color w:val="000000"/>
          <w:sz w:val="24"/>
          <w:szCs w:val="24"/>
        </w:rPr>
        <w:t>Parent Financial Socialization Scale</w:t>
      </w:r>
    </w:p>
    <w:p w14:paraId="0000003B" w14:textId="77777777" w:rsidR="00B4454A" w:rsidRDefault="00C941ED">
      <w:pPr>
        <w:pStyle w:val="Heading1"/>
        <w:keepNext w:val="0"/>
        <w:keepLines w:val="0"/>
        <w:numPr>
          <w:ilvl w:val="0"/>
          <w:numId w:val="5"/>
        </w:numPr>
        <w:spacing w:before="0" w:after="240"/>
        <w:rPr>
          <w:rFonts w:ascii="Times New Roman" w:eastAsia="Times New Roman" w:hAnsi="Times New Roman" w:cs="Times New Roman"/>
          <w:sz w:val="24"/>
          <w:szCs w:val="24"/>
        </w:rPr>
      </w:pPr>
      <w:bookmarkStart w:id="22" w:name="_gft1i2nur6wc" w:colFirst="0" w:colLast="0"/>
      <w:bookmarkEnd w:id="22"/>
      <w:r>
        <w:rPr>
          <w:rFonts w:ascii="Times New Roman" w:eastAsia="Times New Roman" w:hAnsi="Times New Roman" w:cs="Times New Roman"/>
          <w:sz w:val="24"/>
          <w:szCs w:val="24"/>
        </w:rPr>
        <w:t>Financial Self-Efficacy Scale (FSES)</w:t>
      </w:r>
    </w:p>
    <w:p w14:paraId="0000003C" w14:textId="77777777" w:rsidR="00B4454A" w:rsidRDefault="00C941ED">
      <w:pPr>
        <w:pStyle w:val="Heading2"/>
        <w:keepNext w:val="0"/>
        <w:keepLines w:val="0"/>
        <w:spacing w:after="80"/>
        <w:rPr>
          <w:rFonts w:ascii="Times New Roman" w:eastAsia="Times New Roman" w:hAnsi="Times New Roman" w:cs="Times New Roman"/>
          <w:b/>
          <w:bCs/>
          <w:sz w:val="24"/>
          <w:szCs w:val="24"/>
        </w:rPr>
      </w:pPr>
      <w:bookmarkStart w:id="23" w:name="_azgo2bf3aetr" w:colFirst="0" w:colLast="0"/>
      <w:bookmarkEnd w:id="23"/>
      <w:r>
        <w:rPr>
          <w:rFonts w:ascii="Times New Roman" w:eastAsia="Times New Roman" w:hAnsi="Times New Roman" w:cs="Times New Roman"/>
          <w:b/>
          <w:bCs/>
          <w:sz w:val="24"/>
          <w:szCs w:val="24"/>
        </w:rPr>
        <w:t>Procedure</w:t>
      </w:r>
    </w:p>
    <w:p w14:paraId="0000003D" w14:textId="77777777" w:rsidR="00B4454A" w:rsidRDefault="00C941ED">
      <w:pPr>
        <w:pStyle w:val="Heading1"/>
        <w:keepNext w:val="0"/>
        <w:keepLines w:val="0"/>
        <w:spacing w:before="240" w:after="240"/>
        <w:ind w:firstLine="720"/>
        <w:rPr>
          <w:rFonts w:ascii="Times New Roman" w:eastAsia="Times New Roman" w:hAnsi="Times New Roman" w:cs="Times New Roman"/>
          <w:sz w:val="24"/>
          <w:szCs w:val="24"/>
        </w:rPr>
      </w:pPr>
      <w:bookmarkStart w:id="24" w:name="_ycj9xqvy1x4r" w:colFirst="0" w:colLast="0"/>
      <w:bookmarkEnd w:id="24"/>
      <w:r>
        <w:rPr>
          <w:rFonts w:ascii="Times New Roman" w:eastAsia="Times New Roman" w:hAnsi="Times New Roman" w:cs="Times New Roman"/>
          <w:sz w:val="24"/>
          <w:szCs w:val="24"/>
        </w:rPr>
        <w:lastRenderedPageBreak/>
        <w:t>Data collection was carried out through both online and offline methods to enhance reach and participation. In the online format, the questionnaires were distributed via a secure survey platform after obtaining the necessary institutional approval. Partici</w:t>
      </w:r>
      <w:r>
        <w:rPr>
          <w:rFonts w:ascii="Times New Roman" w:eastAsia="Times New Roman" w:hAnsi="Times New Roman" w:cs="Times New Roman"/>
          <w:sz w:val="24"/>
          <w:szCs w:val="24"/>
        </w:rPr>
        <w:t>pants were contacted through academic circles, professional networks, workplaces, and social media channels. For the offline format, hard copies of the questionnaire were personally distributed to eligible individuals in workplace and professional environm</w:t>
      </w:r>
      <w:r>
        <w:rPr>
          <w:rFonts w:ascii="Times New Roman" w:eastAsia="Times New Roman" w:hAnsi="Times New Roman" w:cs="Times New Roman"/>
          <w:sz w:val="24"/>
          <w:szCs w:val="24"/>
        </w:rPr>
        <w:t>ents, and completed responses were gathered directly.</w:t>
      </w:r>
    </w:p>
    <w:p w14:paraId="0000003E" w14:textId="77777777" w:rsidR="00B4454A" w:rsidRDefault="00C941ED">
      <w:pPr>
        <w:pStyle w:val="Heading1"/>
        <w:keepNext w:val="0"/>
        <w:keepLines w:val="0"/>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both formats, the opening page of the questionnaire provided an overview of the study, clearly outlined the research objectives, emphasized voluntary participation, assured confidentiality, and inclu</w:t>
      </w:r>
      <w:r>
        <w:rPr>
          <w:rFonts w:ascii="Times New Roman" w:eastAsia="Times New Roman" w:hAnsi="Times New Roman" w:cs="Times New Roman"/>
          <w:sz w:val="24"/>
          <w:szCs w:val="24"/>
        </w:rPr>
        <w:t>ded an informed consent form. Only those who agreed to the consent statement were permitted to continue.</w:t>
      </w:r>
    </w:p>
    <w:p w14:paraId="0000003F" w14:textId="77777777" w:rsidR="00B4454A" w:rsidRDefault="00C941ED">
      <w:pPr>
        <w:pStyle w:val="Heading1"/>
        <w:keepNext w:val="0"/>
        <w:keepLines w:val="0"/>
        <w:spacing w:before="240" w:after="240"/>
        <w:ind w:firstLine="720"/>
        <w:rPr>
          <w:rFonts w:ascii="Times New Roman" w:eastAsia="Times New Roman" w:hAnsi="Times New Roman" w:cs="Times New Roman"/>
          <w:sz w:val="24"/>
          <w:szCs w:val="24"/>
        </w:rPr>
      </w:pPr>
      <w:bookmarkStart w:id="25" w:name="_weqlect2wzp" w:colFirst="0" w:colLast="0"/>
      <w:bookmarkEnd w:id="25"/>
      <w:r>
        <w:rPr>
          <w:rFonts w:ascii="Times New Roman" w:eastAsia="Times New Roman" w:hAnsi="Times New Roman" w:cs="Times New Roman"/>
          <w:sz w:val="24"/>
          <w:szCs w:val="24"/>
        </w:rPr>
        <w:t>Participants first completed a demographic information sheet, followed by the Parent Financial Socialization Scale, the Klontz Money Script Inventory–R</w:t>
      </w:r>
      <w:r>
        <w:rPr>
          <w:rFonts w:ascii="Times New Roman" w:eastAsia="Times New Roman" w:hAnsi="Times New Roman" w:cs="Times New Roman"/>
          <w:sz w:val="24"/>
          <w:szCs w:val="24"/>
        </w:rPr>
        <w:t>evised, and the Financial Self-Efficacy Scale. Completing all sections required approximately 15 to 20 minutes. Responses were collected anonymously in both modes. Data obtained offline were coded and entered into statistical software manually, while onlin</w:t>
      </w:r>
      <w:r>
        <w:rPr>
          <w:rFonts w:ascii="Times New Roman" w:eastAsia="Times New Roman" w:hAnsi="Times New Roman" w:cs="Times New Roman"/>
          <w:sz w:val="24"/>
          <w:szCs w:val="24"/>
        </w:rPr>
        <w:t>e responses were downloaded directly for subsequent analysis.</w:t>
      </w:r>
    </w:p>
    <w:p w14:paraId="00000040" w14:textId="77777777" w:rsidR="00B4454A" w:rsidRDefault="00C941ED">
      <w:pPr>
        <w:pStyle w:val="Heading2"/>
        <w:keepNext w:val="0"/>
        <w:keepLines w:val="0"/>
        <w:spacing w:after="80"/>
        <w:rPr>
          <w:rFonts w:ascii="Times New Roman" w:eastAsia="Times New Roman" w:hAnsi="Times New Roman" w:cs="Times New Roman"/>
          <w:b/>
          <w:bCs/>
          <w:sz w:val="24"/>
          <w:szCs w:val="24"/>
        </w:rPr>
      </w:pPr>
      <w:bookmarkStart w:id="26" w:name="_alxqookta16n" w:colFirst="0" w:colLast="0"/>
      <w:bookmarkEnd w:id="26"/>
      <w:r>
        <w:rPr>
          <w:rFonts w:ascii="Times New Roman" w:eastAsia="Times New Roman" w:hAnsi="Times New Roman" w:cs="Times New Roman"/>
          <w:b/>
          <w:bCs/>
          <w:sz w:val="24"/>
          <w:szCs w:val="24"/>
        </w:rPr>
        <w:t>Data Analysis</w:t>
      </w:r>
    </w:p>
    <w:p w14:paraId="00000041" w14:textId="77777777" w:rsidR="00B4454A" w:rsidRDefault="00C941ED">
      <w:pPr>
        <w:pStyle w:val="Heading1"/>
        <w:keepNext w:val="0"/>
        <w:keepLines w:val="0"/>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data obtained from the study were organized and analyzed using the statistical software Jamovi. The analysis was conducted systematically to explore relationships among variabl</w:t>
      </w:r>
      <w:r>
        <w:rPr>
          <w:rFonts w:ascii="Times New Roman" w:eastAsia="Times New Roman" w:hAnsi="Times New Roman" w:cs="Times New Roman"/>
          <w:sz w:val="24"/>
          <w:szCs w:val="24"/>
        </w:rPr>
        <w:t>es, test the proposed hypotheses, and interpret the findings in alignment with the objectives of the study.</w:t>
      </w:r>
    </w:p>
    <w:p w14:paraId="00000042" w14:textId="77777777" w:rsidR="00B4454A" w:rsidRDefault="00C941ED">
      <w:pPr>
        <w:pStyle w:val="Heading3"/>
        <w:keepNext w:val="0"/>
        <w:keepLines w:val="0"/>
        <w:spacing w:before="280"/>
        <w:rPr>
          <w:rFonts w:ascii="Times New Roman" w:eastAsia="Times New Roman" w:hAnsi="Times New Roman" w:cs="Times New Roman"/>
          <w:b/>
          <w:bCs/>
          <w:color w:val="000000"/>
          <w:sz w:val="24"/>
          <w:szCs w:val="24"/>
        </w:rPr>
      </w:pPr>
      <w:bookmarkStart w:id="27" w:name="_fevdn1l2w0ml" w:colFirst="0" w:colLast="0"/>
      <w:bookmarkEnd w:id="27"/>
      <w:r>
        <w:rPr>
          <w:rFonts w:ascii="Times New Roman" w:eastAsia="Times New Roman" w:hAnsi="Times New Roman" w:cs="Times New Roman"/>
          <w:b/>
          <w:bCs/>
          <w:color w:val="000000"/>
          <w:sz w:val="24"/>
          <w:szCs w:val="24"/>
        </w:rPr>
        <w:t>Descriptive Statistics</w:t>
      </w:r>
    </w:p>
    <w:p w14:paraId="00000043" w14:textId="77777777" w:rsidR="00B4454A" w:rsidRDefault="00C941ED">
      <w:pPr>
        <w:pStyle w:val="Heading1"/>
        <w:keepNext w:val="0"/>
        <w:keepLines w:val="0"/>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mean, median, standard deviation, minimum and maximum scores, skewness, and the total sample size (N).</w:t>
      </w:r>
    </w:p>
    <w:p w14:paraId="00000044" w14:textId="77777777" w:rsidR="00B4454A" w:rsidRDefault="00C941ED">
      <w:pPr>
        <w:pStyle w:val="Heading2"/>
        <w:keepNext w:val="0"/>
        <w:keepLines w:val="0"/>
        <w:spacing w:after="80"/>
        <w:rPr>
          <w:rFonts w:ascii="Times New Roman" w:eastAsia="Times New Roman" w:hAnsi="Times New Roman" w:cs="Times New Roman"/>
          <w:b/>
          <w:bCs/>
          <w:sz w:val="24"/>
          <w:szCs w:val="24"/>
        </w:rPr>
      </w:pPr>
      <w:bookmarkStart w:id="28" w:name="_nbaq6l4xdg22" w:colFirst="0" w:colLast="0"/>
      <w:bookmarkEnd w:id="28"/>
      <w:r>
        <w:rPr>
          <w:rFonts w:ascii="Times New Roman" w:eastAsia="Times New Roman" w:hAnsi="Times New Roman" w:cs="Times New Roman"/>
          <w:b/>
          <w:bCs/>
          <w:sz w:val="24"/>
          <w:szCs w:val="24"/>
        </w:rPr>
        <w:t>Test of Normality</w:t>
      </w:r>
    </w:p>
    <w:p w14:paraId="00000045" w14:textId="77777777" w:rsidR="00B4454A" w:rsidRDefault="00C941ED">
      <w:pPr>
        <w:numPr>
          <w:ilvl w:val="0"/>
          <w:numId w:val="6"/>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Sha</w:t>
      </w:r>
      <w:r>
        <w:rPr>
          <w:rFonts w:ascii="Times New Roman" w:eastAsia="Times New Roman" w:hAnsi="Times New Roman" w:cs="Times New Roman"/>
          <w:sz w:val="24"/>
          <w:szCs w:val="24"/>
        </w:rPr>
        <w:t>piro–Wilk test</w:t>
      </w:r>
    </w:p>
    <w:p w14:paraId="00000046" w14:textId="77777777" w:rsidR="00B4454A" w:rsidRDefault="00C941ED">
      <w:pPr>
        <w:numPr>
          <w:ilvl w:val="0"/>
          <w:numId w:val="6"/>
        </w:numPr>
        <w:spacing w:after="240"/>
        <w:rPr>
          <w:sz w:val="24"/>
          <w:szCs w:val="24"/>
        </w:rPr>
      </w:pPr>
      <w:r>
        <w:rPr>
          <w:rFonts w:ascii="Times New Roman" w:eastAsia="Times New Roman" w:hAnsi="Times New Roman" w:cs="Times New Roman"/>
          <w:sz w:val="24"/>
          <w:szCs w:val="24"/>
        </w:rPr>
        <w:t>Skewness values</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To examine whether the data met the assumption of normality for parametric tests.</w:t>
      </w:r>
    </w:p>
    <w:p w14:paraId="00000047" w14:textId="77777777" w:rsidR="00B4454A" w:rsidRDefault="00C941ED">
      <w:pPr>
        <w:pStyle w:val="Heading3"/>
        <w:keepNext w:val="0"/>
        <w:keepLines w:val="0"/>
        <w:spacing w:before="280"/>
        <w:rPr>
          <w:rFonts w:ascii="Times New Roman" w:eastAsia="Times New Roman" w:hAnsi="Times New Roman" w:cs="Times New Roman"/>
          <w:b/>
          <w:bCs/>
          <w:color w:val="000000"/>
          <w:sz w:val="24"/>
          <w:szCs w:val="24"/>
        </w:rPr>
      </w:pPr>
      <w:bookmarkStart w:id="29" w:name="_j8r25kgsrlkz" w:colFirst="0" w:colLast="0"/>
      <w:bookmarkEnd w:id="29"/>
      <w:r>
        <w:rPr>
          <w:rFonts w:ascii="Times New Roman" w:eastAsia="Times New Roman" w:hAnsi="Times New Roman" w:cs="Times New Roman"/>
          <w:b/>
          <w:bCs/>
          <w:color w:val="000000"/>
          <w:sz w:val="24"/>
          <w:szCs w:val="24"/>
        </w:rPr>
        <w:t>Inferential Statistics</w:t>
      </w:r>
    </w:p>
    <w:p w14:paraId="00000048" w14:textId="77777777" w:rsidR="00B4454A" w:rsidRDefault="00C941ED">
      <w:pPr>
        <w:pStyle w:val="Heading1"/>
        <w:keepNext w:val="0"/>
        <w:keepLines w:val="0"/>
        <w:numPr>
          <w:ilvl w:val="0"/>
          <w:numId w:val="2"/>
        </w:numPr>
        <w:spacing w:before="24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Pearson’s Product–Moment Correlation</w:t>
      </w:r>
    </w:p>
    <w:p w14:paraId="00000049" w14:textId="77777777" w:rsidR="00B4454A" w:rsidRDefault="00C941ED">
      <w:pPr>
        <w:pStyle w:val="Heading1"/>
        <w:keepNext w:val="0"/>
        <w:keepLines w:val="0"/>
        <w:numPr>
          <w:ilvl w:val="0"/>
          <w:numId w:val="2"/>
        </w:numPr>
        <w:spacing w:before="0" w:after="240"/>
        <w:rPr>
          <w:rFonts w:ascii="Times New Roman" w:eastAsia="Times New Roman" w:hAnsi="Times New Roman" w:cs="Times New Roman"/>
          <w:sz w:val="24"/>
          <w:szCs w:val="24"/>
        </w:rPr>
      </w:pPr>
      <w:bookmarkStart w:id="30" w:name="_ige4d9bjvlv0" w:colFirst="0" w:colLast="0"/>
      <w:bookmarkEnd w:id="30"/>
      <w:r>
        <w:rPr>
          <w:rFonts w:ascii="Times New Roman" w:eastAsia="Times New Roman" w:hAnsi="Times New Roman" w:cs="Times New Roman"/>
          <w:sz w:val="24"/>
          <w:szCs w:val="24"/>
        </w:rPr>
        <w:t>Multiple Linear Regression Analysis</w:t>
      </w:r>
    </w:p>
    <w:p w14:paraId="0000004A" w14:textId="77777777" w:rsidR="00B4454A" w:rsidRDefault="00C941ED">
      <w:pPr>
        <w:pStyle w:val="Heading1"/>
        <w:keepNext w:val="0"/>
        <w:keepLines w:val="0"/>
        <w:spacing w:before="480"/>
        <w:jc w:val="center"/>
        <w:rPr>
          <w:rFonts w:ascii="Times New Roman" w:eastAsia="Times New Roman" w:hAnsi="Times New Roman" w:cs="Times New Roman"/>
          <w:b/>
          <w:bCs/>
          <w:sz w:val="24"/>
          <w:szCs w:val="24"/>
        </w:rPr>
      </w:pPr>
      <w:bookmarkStart w:id="31" w:name="_z3dntrfsbb3q" w:colFirst="0" w:colLast="0"/>
      <w:bookmarkEnd w:id="31"/>
      <w:r>
        <w:rPr>
          <w:rFonts w:ascii="Times New Roman" w:eastAsia="Times New Roman" w:hAnsi="Times New Roman" w:cs="Times New Roman"/>
          <w:b/>
          <w:bCs/>
          <w:sz w:val="24"/>
          <w:szCs w:val="24"/>
        </w:rPr>
        <w:lastRenderedPageBreak/>
        <w:t>CHAPTER V: SUMMARY AND CONCLUSION</w:t>
      </w:r>
    </w:p>
    <w:p w14:paraId="0000004B" w14:textId="77777777" w:rsidR="00B4454A" w:rsidRDefault="00C941ED">
      <w:pPr>
        <w:pStyle w:val="Heading2"/>
        <w:keepNext w:val="0"/>
        <w:keepLines w:val="0"/>
        <w:spacing w:after="80"/>
        <w:rPr>
          <w:rFonts w:ascii="Times New Roman" w:eastAsia="Times New Roman" w:hAnsi="Times New Roman" w:cs="Times New Roman"/>
          <w:b/>
          <w:bCs/>
          <w:sz w:val="24"/>
          <w:szCs w:val="24"/>
        </w:rPr>
      </w:pPr>
      <w:bookmarkStart w:id="32" w:name="_jqxp1g81m9uj" w:colFirst="0" w:colLast="0"/>
      <w:bookmarkEnd w:id="32"/>
      <w:r>
        <w:rPr>
          <w:rFonts w:ascii="Times New Roman" w:eastAsia="Times New Roman" w:hAnsi="Times New Roman" w:cs="Times New Roman"/>
          <w:b/>
          <w:bCs/>
          <w:sz w:val="24"/>
          <w:szCs w:val="24"/>
        </w:rPr>
        <w:t>Overview</w:t>
      </w:r>
    </w:p>
    <w:p w14:paraId="0000004C" w14:textId="77777777" w:rsidR="00B4454A" w:rsidRDefault="00C941ED">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present study examined the relationship between parental financial socialisation, money script dimensions, and financial self-efficacy. The primary objective was to understand whether early financial learning experiences within the family influence fin</w:t>
      </w:r>
      <w:r>
        <w:rPr>
          <w:rFonts w:ascii="Times New Roman" w:eastAsia="Times New Roman" w:hAnsi="Times New Roman" w:cs="Times New Roman"/>
          <w:sz w:val="24"/>
          <w:szCs w:val="24"/>
        </w:rPr>
        <w:t>ancial confidence and the development of money beliefs. This chapter provides a summary of the major findings, presents the conclusions drawn from the study, discusses the theoretical and practical implications, and highlights the limitations.</w:t>
      </w:r>
    </w:p>
    <w:p w14:paraId="0000004D" w14:textId="77777777" w:rsidR="00B4454A" w:rsidRDefault="00C941ED">
      <w:pPr>
        <w:pStyle w:val="Heading2"/>
        <w:keepNext w:val="0"/>
        <w:keepLines w:val="0"/>
        <w:spacing w:after="80"/>
        <w:rPr>
          <w:rFonts w:ascii="Times New Roman" w:eastAsia="Times New Roman" w:hAnsi="Times New Roman" w:cs="Times New Roman"/>
          <w:b/>
          <w:bCs/>
          <w:sz w:val="24"/>
          <w:szCs w:val="24"/>
        </w:rPr>
      </w:pPr>
      <w:bookmarkStart w:id="33" w:name="_n39fu5s8fs74" w:colFirst="0" w:colLast="0"/>
      <w:bookmarkEnd w:id="33"/>
      <w:r>
        <w:rPr>
          <w:rFonts w:ascii="Times New Roman" w:eastAsia="Times New Roman" w:hAnsi="Times New Roman" w:cs="Times New Roman"/>
          <w:b/>
          <w:bCs/>
          <w:sz w:val="24"/>
          <w:szCs w:val="24"/>
        </w:rPr>
        <w:t>Summary of F</w:t>
      </w:r>
      <w:r>
        <w:rPr>
          <w:rFonts w:ascii="Times New Roman" w:eastAsia="Times New Roman" w:hAnsi="Times New Roman" w:cs="Times New Roman"/>
          <w:b/>
          <w:bCs/>
          <w:sz w:val="24"/>
          <w:szCs w:val="24"/>
        </w:rPr>
        <w:t>indings</w:t>
      </w:r>
    </w:p>
    <w:p w14:paraId="0000004E" w14:textId="77777777" w:rsidR="00B4454A" w:rsidRDefault="00C941ED">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was conducted on a sample of 240 participants. Descriptive statistics indicated moderate levels of parental financial socialisation and financial self-efficacy. All variables showed adequate variability and met the assumptions for paramet</w:t>
      </w:r>
      <w:r>
        <w:rPr>
          <w:rFonts w:ascii="Times New Roman" w:eastAsia="Times New Roman" w:hAnsi="Times New Roman" w:cs="Times New Roman"/>
          <w:sz w:val="24"/>
          <w:szCs w:val="24"/>
        </w:rPr>
        <w:t>ric analysis.</w:t>
      </w:r>
    </w:p>
    <w:p w14:paraId="0000004F" w14:textId="77777777" w:rsidR="00B4454A" w:rsidRDefault="00C941ED">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Correlation analysis revealed several significant relationships among the money script dimensions. Money avoidance was positively associated with money status. Money worship showed significant positive relationships with money status and mone</w:t>
      </w:r>
      <w:r>
        <w:rPr>
          <w:rFonts w:ascii="Times New Roman" w:eastAsia="Times New Roman" w:hAnsi="Times New Roman" w:cs="Times New Roman"/>
          <w:sz w:val="24"/>
          <w:szCs w:val="24"/>
        </w:rPr>
        <w:t>y vigilance. Money status was also positively related to money vigilance. These findings indicate that money script beliefs tend to co-exist and function as an interrelated belief system.</w:t>
      </w:r>
    </w:p>
    <w:p w14:paraId="00000050" w14:textId="77777777" w:rsidR="00B4454A" w:rsidRDefault="00C941ED">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Parental financial socialisation showed a significant positive relat</w:t>
      </w:r>
      <w:r>
        <w:rPr>
          <w:rFonts w:ascii="Times New Roman" w:eastAsia="Times New Roman" w:hAnsi="Times New Roman" w:cs="Times New Roman"/>
          <w:sz w:val="24"/>
          <w:szCs w:val="24"/>
        </w:rPr>
        <w:t>ionship with money worship and a strong positive relationship with money vigilance. This suggests that individuals who reported greater exposure to financial discussions, modelling, and guidance within the family tend to develop stronger financial belief s</w:t>
      </w:r>
      <w:r>
        <w:rPr>
          <w:rFonts w:ascii="Times New Roman" w:eastAsia="Times New Roman" w:hAnsi="Times New Roman" w:cs="Times New Roman"/>
          <w:sz w:val="24"/>
          <w:szCs w:val="24"/>
        </w:rPr>
        <w:t>ystems, particularly cautious and monitoring-oriented financial attitudes.</w:t>
      </w:r>
    </w:p>
    <w:p w14:paraId="00000051" w14:textId="77777777" w:rsidR="00B4454A" w:rsidRDefault="00C941ED">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parental financial socialisation did not show a significant relationship with financial self-efficacy. Financial self-efficacy was also not significantly related to any of </w:t>
      </w:r>
      <w:r>
        <w:rPr>
          <w:rFonts w:ascii="Times New Roman" w:eastAsia="Times New Roman" w:hAnsi="Times New Roman" w:cs="Times New Roman"/>
          <w:sz w:val="24"/>
          <w:szCs w:val="24"/>
        </w:rPr>
        <w:t>the money script dimensions.</w:t>
      </w:r>
    </w:p>
    <w:p w14:paraId="00000052" w14:textId="77777777" w:rsidR="00B4454A" w:rsidRDefault="00C941ED">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Multiple regression analysis indicated that parental financial socialisation and money script dimensions did not significantly predict financial self-efficacy. The model explained only a small proportion of the variance in fina</w:t>
      </w:r>
      <w:r>
        <w:rPr>
          <w:rFonts w:ascii="Times New Roman" w:eastAsia="Times New Roman" w:hAnsi="Times New Roman" w:cs="Times New Roman"/>
          <w:sz w:val="24"/>
          <w:szCs w:val="24"/>
        </w:rPr>
        <w:t>ncial self-efficacy.</w:t>
      </w:r>
    </w:p>
    <w:p w14:paraId="00000053" w14:textId="77777777" w:rsidR="00B4454A" w:rsidRDefault="00C941ED">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With respect to the hypotheses, the hypothesis stating a positive relationship between parental financial socialisation and financial self-efficacy was not supported. The hypotheses related to the association of parental financial soci</w:t>
      </w:r>
      <w:r>
        <w:rPr>
          <w:rFonts w:ascii="Times New Roman" w:eastAsia="Times New Roman" w:hAnsi="Times New Roman" w:cs="Times New Roman"/>
          <w:sz w:val="24"/>
          <w:szCs w:val="24"/>
        </w:rPr>
        <w:t>alisation with adaptive money script beliefs and the association of money worship with money status and money vigilance were supported.</w:t>
      </w:r>
    </w:p>
    <w:p w14:paraId="00000054" w14:textId="77777777" w:rsidR="00B4454A" w:rsidRDefault="00C941ED">
      <w:pPr>
        <w:pStyle w:val="Heading2"/>
        <w:keepNext w:val="0"/>
        <w:keepLines w:val="0"/>
        <w:spacing w:after="80"/>
        <w:rPr>
          <w:rFonts w:ascii="Times New Roman" w:eastAsia="Times New Roman" w:hAnsi="Times New Roman" w:cs="Times New Roman"/>
          <w:b/>
          <w:bCs/>
          <w:sz w:val="24"/>
          <w:szCs w:val="24"/>
        </w:rPr>
      </w:pPr>
      <w:bookmarkStart w:id="34" w:name="_x15f2guf4qy6" w:colFirst="0" w:colLast="0"/>
      <w:bookmarkEnd w:id="34"/>
      <w:r>
        <w:rPr>
          <w:rFonts w:ascii="Times New Roman" w:eastAsia="Times New Roman" w:hAnsi="Times New Roman" w:cs="Times New Roman"/>
          <w:b/>
          <w:bCs/>
          <w:sz w:val="24"/>
          <w:szCs w:val="24"/>
        </w:rPr>
        <w:lastRenderedPageBreak/>
        <w:t>Conclusion</w:t>
      </w:r>
    </w:p>
    <w:p w14:paraId="00000055" w14:textId="77777777" w:rsidR="00B4454A" w:rsidRDefault="00C941ED">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present study highlights the important role of parental financial socialisation in shaping individuals’ f</w:t>
      </w:r>
      <w:r>
        <w:rPr>
          <w:rFonts w:ascii="Times New Roman" w:eastAsia="Times New Roman" w:hAnsi="Times New Roman" w:cs="Times New Roman"/>
          <w:sz w:val="24"/>
          <w:szCs w:val="24"/>
        </w:rPr>
        <w:t xml:space="preserve">inancial belief systems, particularly adaptive beliefs such as money vigilance. The findings indicate that early financial experiences within the family contribute to the development of attitudes related to financial caution, monitoring, and the perceived </w:t>
      </w:r>
      <w:r>
        <w:rPr>
          <w:rFonts w:ascii="Times New Roman" w:eastAsia="Times New Roman" w:hAnsi="Times New Roman" w:cs="Times New Roman"/>
          <w:sz w:val="24"/>
          <w:szCs w:val="24"/>
        </w:rPr>
        <w:t>importance of money.</w:t>
      </w:r>
    </w:p>
    <w:p w14:paraId="00000056" w14:textId="77777777" w:rsidR="00B4454A" w:rsidRDefault="00C941ED">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However, parental financial socialisation and money script beliefs were not found to directly influence financial self-efficacy. This suggests that financial self-efficacy may be shaped more strongly by present financial experiences, b</w:t>
      </w:r>
      <w:r>
        <w:rPr>
          <w:rFonts w:ascii="Times New Roman" w:eastAsia="Times New Roman" w:hAnsi="Times New Roman" w:cs="Times New Roman"/>
          <w:sz w:val="24"/>
          <w:szCs w:val="24"/>
        </w:rPr>
        <w:t>ehavioural competence, financial literacy, and situational factors rather than early financial learning alone.</w:t>
      </w:r>
    </w:p>
    <w:p w14:paraId="00000057" w14:textId="77777777" w:rsidR="00B4454A" w:rsidRDefault="00C941ED">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Overall, the study contributes to the understanding of financial psychology by demonstrating that parental financial socialisation plays a signif</w:t>
      </w:r>
      <w:r>
        <w:rPr>
          <w:rFonts w:ascii="Times New Roman" w:eastAsia="Times New Roman" w:hAnsi="Times New Roman" w:cs="Times New Roman"/>
          <w:sz w:val="24"/>
          <w:szCs w:val="24"/>
        </w:rPr>
        <w:t>icant role in the formation of money beliefs, but financial confidence appears to be influenced by additional factors beyond family-based financial learning.</w:t>
      </w:r>
    </w:p>
    <w:p w14:paraId="00000058" w14:textId="77777777" w:rsidR="00B4454A" w:rsidRDefault="00C941ED">
      <w:pPr>
        <w:pStyle w:val="Heading2"/>
        <w:keepNext w:val="0"/>
        <w:keepLines w:val="0"/>
        <w:spacing w:after="80"/>
        <w:rPr>
          <w:rFonts w:ascii="Times New Roman" w:eastAsia="Times New Roman" w:hAnsi="Times New Roman" w:cs="Times New Roman"/>
          <w:b/>
          <w:bCs/>
          <w:sz w:val="24"/>
          <w:szCs w:val="24"/>
        </w:rPr>
      </w:pPr>
      <w:bookmarkStart w:id="35" w:name="_1hjyjskrufkx" w:colFirst="0" w:colLast="0"/>
      <w:bookmarkEnd w:id="35"/>
      <w:r>
        <w:rPr>
          <w:rFonts w:ascii="Times New Roman" w:eastAsia="Times New Roman" w:hAnsi="Times New Roman" w:cs="Times New Roman"/>
          <w:b/>
          <w:bCs/>
          <w:sz w:val="24"/>
          <w:szCs w:val="24"/>
        </w:rPr>
        <w:t>Implications</w:t>
      </w:r>
    </w:p>
    <w:p w14:paraId="00000059" w14:textId="77777777" w:rsidR="00B4454A" w:rsidRDefault="00C941ED">
      <w:pPr>
        <w:pStyle w:val="Heading3"/>
        <w:keepNext w:val="0"/>
        <w:keepLines w:val="0"/>
        <w:spacing w:before="280"/>
        <w:rPr>
          <w:rFonts w:ascii="Times New Roman" w:eastAsia="Times New Roman" w:hAnsi="Times New Roman" w:cs="Times New Roman"/>
          <w:b/>
          <w:bCs/>
          <w:color w:val="000000"/>
          <w:sz w:val="24"/>
          <w:szCs w:val="24"/>
        </w:rPr>
      </w:pPr>
      <w:bookmarkStart w:id="36" w:name="_vnpgzfhpk7b" w:colFirst="0" w:colLast="0"/>
      <w:bookmarkEnd w:id="36"/>
      <w:r>
        <w:rPr>
          <w:rFonts w:ascii="Times New Roman" w:eastAsia="Times New Roman" w:hAnsi="Times New Roman" w:cs="Times New Roman"/>
          <w:b/>
          <w:bCs/>
          <w:color w:val="000000"/>
          <w:sz w:val="24"/>
          <w:szCs w:val="24"/>
        </w:rPr>
        <w:t>Theoretical Implications</w:t>
      </w:r>
    </w:p>
    <w:p w14:paraId="0000005A" w14:textId="77777777" w:rsidR="00B4454A" w:rsidRDefault="00C941ED">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support the theoretical perspective that financ</w:t>
      </w:r>
      <w:r>
        <w:rPr>
          <w:rFonts w:ascii="Times New Roman" w:eastAsia="Times New Roman" w:hAnsi="Times New Roman" w:cs="Times New Roman"/>
          <w:sz w:val="24"/>
          <w:szCs w:val="24"/>
        </w:rPr>
        <w:t>ial socialisation primarily influences financial attitudes and belief systems rather than financial self-efficacy. The significant association between parental financial socialisation and money vigilance provides empirical support for the conceptualisation</w:t>
      </w:r>
      <w:r>
        <w:rPr>
          <w:rFonts w:ascii="Times New Roman" w:eastAsia="Times New Roman" w:hAnsi="Times New Roman" w:cs="Times New Roman"/>
          <w:sz w:val="24"/>
          <w:szCs w:val="24"/>
        </w:rPr>
        <w:t xml:space="preserve"> of money scripts as learned cognitive frameworks shaped by early experiences.</w:t>
      </w:r>
    </w:p>
    <w:p w14:paraId="0000005B" w14:textId="77777777" w:rsidR="00B4454A" w:rsidRDefault="00C941ED">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also indicate that money script dimensions are interrelated, which is consistent with the money script framework proposed by Brad Klontz.</w:t>
      </w:r>
    </w:p>
    <w:p w14:paraId="0000005C" w14:textId="77777777" w:rsidR="00B4454A" w:rsidRDefault="00C941ED">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Further, the absence of a s</w:t>
      </w:r>
      <w:r>
        <w:rPr>
          <w:rFonts w:ascii="Times New Roman" w:eastAsia="Times New Roman" w:hAnsi="Times New Roman" w:cs="Times New Roman"/>
          <w:sz w:val="24"/>
          <w:szCs w:val="24"/>
        </w:rPr>
        <w:t>ignificant relationship between parental financial socialisation and financial self-efficacy suggests that existing models of financial behaviour need to incorporate experiential and contextual factors.</w:t>
      </w:r>
    </w:p>
    <w:p w14:paraId="0000005D" w14:textId="77777777" w:rsidR="00B4454A" w:rsidRDefault="00C941ED">
      <w:pPr>
        <w:pStyle w:val="Heading3"/>
        <w:keepNext w:val="0"/>
        <w:keepLines w:val="0"/>
        <w:spacing w:before="280"/>
        <w:rPr>
          <w:rFonts w:ascii="Times New Roman" w:eastAsia="Times New Roman" w:hAnsi="Times New Roman" w:cs="Times New Roman"/>
          <w:b/>
          <w:bCs/>
          <w:color w:val="000000"/>
          <w:sz w:val="24"/>
          <w:szCs w:val="24"/>
        </w:rPr>
      </w:pPr>
      <w:bookmarkStart w:id="37" w:name="_jfugv3xw1wz" w:colFirst="0" w:colLast="0"/>
      <w:bookmarkEnd w:id="37"/>
      <w:r>
        <w:rPr>
          <w:rFonts w:ascii="Times New Roman" w:eastAsia="Times New Roman" w:hAnsi="Times New Roman" w:cs="Times New Roman"/>
          <w:b/>
          <w:bCs/>
          <w:color w:val="000000"/>
          <w:sz w:val="24"/>
          <w:szCs w:val="24"/>
        </w:rPr>
        <w:t>Practical Implications</w:t>
      </w:r>
    </w:p>
    <w:p w14:paraId="0000005E" w14:textId="77777777" w:rsidR="00B4454A" w:rsidRDefault="00C941ED">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of the study have</w:t>
      </w:r>
      <w:r>
        <w:rPr>
          <w:rFonts w:ascii="Times New Roman" w:eastAsia="Times New Roman" w:hAnsi="Times New Roman" w:cs="Times New Roman"/>
          <w:sz w:val="24"/>
          <w:szCs w:val="24"/>
        </w:rPr>
        <w:t xml:space="preserve"> several practical applications:</w:t>
      </w:r>
    </w:p>
    <w:p w14:paraId="0000005F" w14:textId="77777777" w:rsidR="00B4454A" w:rsidRDefault="00C941ED">
      <w:pPr>
        <w:numPr>
          <w:ilvl w:val="0"/>
          <w:numId w:val="3"/>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education programmes for parents can help in developing healthy financial belief systems in children.</w:t>
      </w:r>
    </w:p>
    <w:p w14:paraId="00000060" w14:textId="77777777" w:rsidR="00B4454A" w:rsidRDefault="00C941ED">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Interventions aimed at improving financial behaviour should focus on strengthening adaptive money beliefs such as financial vigilance.</w:t>
      </w:r>
    </w:p>
    <w:p w14:paraId="00000061" w14:textId="77777777" w:rsidR="00B4454A" w:rsidRDefault="00C941ED">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Programmes designed to enhance financial self-efficacy should emphasise skill development, behavioural training, and real</w:t>
      </w:r>
      <w:r>
        <w:rPr>
          <w:rFonts w:ascii="Times New Roman" w:eastAsia="Times New Roman" w:hAnsi="Times New Roman" w:cs="Times New Roman"/>
          <w:sz w:val="24"/>
          <w:szCs w:val="24"/>
        </w:rPr>
        <w:t>-life financial experiences rather than relying solely on financial knowledge transmission within the family.</w:t>
      </w:r>
    </w:p>
    <w:p w14:paraId="00000062" w14:textId="77777777" w:rsidR="00B4454A" w:rsidRDefault="00C941ED">
      <w:pPr>
        <w:numPr>
          <w:ilvl w:val="0"/>
          <w:numId w:val="3"/>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counselling can incorporate the assessment of money scripts to understand clients’ financial attitudes and behavioural patterns.</w:t>
      </w:r>
    </w:p>
    <w:p w14:paraId="00000063" w14:textId="77777777" w:rsidR="00B4454A" w:rsidRDefault="00C941ED">
      <w:pPr>
        <w:pStyle w:val="Heading2"/>
        <w:keepNext w:val="0"/>
        <w:keepLines w:val="0"/>
        <w:spacing w:after="80"/>
        <w:rPr>
          <w:rFonts w:ascii="Times New Roman" w:eastAsia="Times New Roman" w:hAnsi="Times New Roman" w:cs="Times New Roman"/>
          <w:b/>
          <w:bCs/>
          <w:sz w:val="24"/>
          <w:szCs w:val="24"/>
        </w:rPr>
      </w:pPr>
      <w:bookmarkStart w:id="38" w:name="_pu5t38ew26u" w:colFirst="0" w:colLast="0"/>
      <w:bookmarkEnd w:id="38"/>
      <w:r>
        <w:rPr>
          <w:rFonts w:ascii="Times New Roman" w:eastAsia="Times New Roman" w:hAnsi="Times New Roman" w:cs="Times New Roman"/>
          <w:b/>
          <w:bCs/>
          <w:sz w:val="24"/>
          <w:szCs w:val="24"/>
        </w:rPr>
        <w:t>Limitations</w:t>
      </w:r>
    </w:p>
    <w:p w14:paraId="00000064" w14:textId="77777777" w:rsidR="00B4454A" w:rsidRDefault="00C941ED">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has certain limitations that should be considered while interpreting the findings:</w:t>
      </w:r>
    </w:p>
    <w:p w14:paraId="00000065" w14:textId="77777777" w:rsidR="00B4454A" w:rsidRDefault="00C941ED">
      <w:pPr>
        <w:numPr>
          <w:ilvl w:val="0"/>
          <w:numId w:val="7"/>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The sample size was limited and may not be representative of the larger population.</w:t>
      </w:r>
    </w:p>
    <w:p w14:paraId="00000066" w14:textId="77777777" w:rsidR="00B4454A" w:rsidRDefault="00C941ED">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use of self-report measures may have introduced social desirabi</w:t>
      </w:r>
      <w:r>
        <w:rPr>
          <w:rFonts w:ascii="Times New Roman" w:eastAsia="Times New Roman" w:hAnsi="Times New Roman" w:cs="Times New Roman"/>
          <w:sz w:val="24"/>
          <w:szCs w:val="24"/>
        </w:rPr>
        <w:t>lity bias.</w:t>
      </w:r>
    </w:p>
    <w:p w14:paraId="00000067" w14:textId="77777777" w:rsidR="00B4454A" w:rsidRDefault="00C941ED">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cross-sectional research design restricts causal interpretation.</w:t>
      </w:r>
    </w:p>
    <w:p w14:paraId="00000068" w14:textId="77777777" w:rsidR="00B4454A" w:rsidRDefault="00C941ED">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Other important variables such as financial literacy, socio-economic status, income level, and financial stress were not included in the study.</w:t>
      </w:r>
    </w:p>
    <w:p w14:paraId="00000069" w14:textId="77777777" w:rsidR="00B4454A" w:rsidRDefault="00C941ED">
      <w:pPr>
        <w:numPr>
          <w:ilvl w:val="0"/>
          <w:numId w:val="7"/>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relied on quantitative</w:t>
      </w:r>
      <w:r>
        <w:rPr>
          <w:rFonts w:ascii="Times New Roman" w:eastAsia="Times New Roman" w:hAnsi="Times New Roman" w:cs="Times New Roman"/>
          <w:sz w:val="24"/>
          <w:szCs w:val="24"/>
        </w:rPr>
        <w:t xml:space="preserve"> methods; qualitative exploration could provide deeper insights into financial socialisation experiences.</w:t>
      </w:r>
    </w:p>
    <w:p w14:paraId="0000006A" w14:textId="77777777" w:rsidR="00B4454A" w:rsidRDefault="00C941ED">
      <w:pPr>
        <w:pStyle w:val="Heading1"/>
        <w:keepNext w:val="0"/>
        <w:keepLines w:val="0"/>
        <w:spacing w:before="240" w:after="240"/>
        <w:ind w:firstLine="720"/>
        <w:rPr>
          <w:rFonts w:ascii="Times New Roman" w:eastAsia="Times New Roman" w:hAnsi="Times New Roman" w:cs="Times New Roman"/>
          <w:sz w:val="24"/>
          <w:szCs w:val="24"/>
        </w:rPr>
      </w:pPr>
      <w:bookmarkStart w:id="39" w:name="_hhg9exkzfm2e" w:colFirst="0" w:colLast="0"/>
      <w:bookmarkEnd w:id="39"/>
      <w:r>
        <w:br w:type="page"/>
      </w:r>
    </w:p>
    <w:p w14:paraId="0000006B" w14:textId="77777777" w:rsidR="00B4454A" w:rsidRDefault="00C941ED">
      <w:pPr>
        <w:pStyle w:val="Heading1"/>
        <w:keepNext w:val="0"/>
        <w:keepLines w:val="0"/>
        <w:spacing w:before="240" w:after="240" w:line="240" w:lineRule="auto"/>
        <w:ind w:firstLine="720"/>
        <w:jc w:val="center"/>
        <w:rPr>
          <w:rFonts w:ascii="Times New Roman" w:eastAsia="Times New Roman" w:hAnsi="Times New Roman" w:cs="Times New Roman"/>
          <w:b/>
          <w:bCs/>
          <w:sz w:val="16"/>
          <w:szCs w:val="16"/>
        </w:rPr>
      </w:pPr>
      <w:bookmarkStart w:id="40" w:name="_n26n0xtkoyv1" w:colFirst="0" w:colLast="0"/>
      <w:bookmarkEnd w:id="40"/>
      <w:r>
        <w:rPr>
          <w:rFonts w:ascii="Times New Roman" w:eastAsia="Times New Roman" w:hAnsi="Times New Roman" w:cs="Times New Roman"/>
          <w:b/>
          <w:bCs/>
          <w:sz w:val="16"/>
          <w:szCs w:val="16"/>
        </w:rPr>
        <w:lastRenderedPageBreak/>
        <w:t>References</w:t>
      </w:r>
    </w:p>
    <w:p w14:paraId="0000006C" w14:textId="77777777" w:rsidR="00B4454A" w:rsidRDefault="00C941ED">
      <w:pPr>
        <w:spacing w:before="240" w:after="240" w:line="240" w:lineRule="auto"/>
        <w:ind w:left="720" w:hanging="720"/>
        <w:rPr>
          <w:rFonts w:ascii="Times New Roman" w:eastAsia="Times New Roman" w:hAnsi="Times New Roman" w:cs="Times New Roman"/>
          <w:color w:val="1155CC"/>
          <w:sz w:val="16"/>
          <w:szCs w:val="16"/>
          <w:u w:val="single"/>
        </w:rPr>
      </w:pPr>
      <w:r>
        <w:rPr>
          <w:rFonts w:ascii="Times New Roman" w:eastAsia="Times New Roman" w:hAnsi="Times New Roman" w:cs="Times New Roman"/>
          <w:sz w:val="16"/>
          <w:szCs w:val="16"/>
        </w:rPr>
        <w:t>Ahamed, A. J., &amp; Limbu, Y. B. (2025). Role of social comparison orientation on financial management behavior in a developing nation: Exam</w:t>
      </w:r>
      <w:r>
        <w:rPr>
          <w:rFonts w:ascii="Times New Roman" w:eastAsia="Times New Roman" w:hAnsi="Times New Roman" w:cs="Times New Roman"/>
          <w:sz w:val="16"/>
          <w:szCs w:val="16"/>
        </w:rPr>
        <w:t xml:space="preserve">ining the mediating role of financial self-efficacy and the moderating effect of financial socialization. </w:t>
      </w:r>
      <w:r>
        <w:rPr>
          <w:rFonts w:ascii="Times New Roman" w:eastAsia="Times New Roman" w:hAnsi="Times New Roman" w:cs="Times New Roman"/>
          <w:i/>
          <w:iCs/>
          <w:sz w:val="16"/>
          <w:szCs w:val="16"/>
        </w:rPr>
        <w:t>The Bottom Line, 38</w:t>
      </w:r>
      <w:r>
        <w:rPr>
          <w:rFonts w:ascii="Times New Roman" w:eastAsia="Times New Roman" w:hAnsi="Times New Roman" w:cs="Times New Roman"/>
          <w:sz w:val="16"/>
          <w:szCs w:val="16"/>
        </w:rPr>
        <w:t>(3), 349–368.</w:t>
      </w:r>
      <w:hyperlink r:id="rId8">
        <w:r>
          <w:rPr>
            <w:rFonts w:ascii="Times New Roman" w:eastAsia="Times New Roman" w:hAnsi="Times New Roman" w:cs="Times New Roman"/>
            <w:color w:val="1155CC"/>
            <w:sz w:val="16"/>
            <w:szCs w:val="16"/>
            <w:u w:val="single"/>
          </w:rPr>
          <w:t xml:space="preserve"> https://doi.org/10.1108/BL-06-2024-0080</w:t>
        </w:r>
      </w:hyperlink>
    </w:p>
    <w:p w14:paraId="0000006D" w14:textId="77777777" w:rsidR="00B4454A" w:rsidRDefault="00C941ED">
      <w:pPr>
        <w:spacing w:before="240" w:after="240" w:line="240" w:lineRule="auto"/>
        <w:ind w:left="720" w:hanging="72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American Psychological Association. (2017). </w:t>
      </w:r>
      <w:r>
        <w:rPr>
          <w:rFonts w:ascii="Times New Roman" w:eastAsia="Times New Roman" w:hAnsi="Times New Roman" w:cs="Times New Roman"/>
          <w:i/>
          <w:iCs/>
          <w:sz w:val="16"/>
          <w:szCs w:val="16"/>
        </w:rPr>
        <w:t>Ethical principles of psychologists and code of conduct</w:t>
      </w:r>
      <w:r>
        <w:rPr>
          <w:rFonts w:ascii="Times New Roman" w:eastAsia="Times New Roman" w:hAnsi="Times New Roman" w:cs="Times New Roman"/>
          <w:sz w:val="16"/>
          <w:szCs w:val="16"/>
        </w:rPr>
        <w:t>. APA.</w:t>
      </w:r>
    </w:p>
    <w:p w14:paraId="0000006E" w14:textId="77777777" w:rsidR="00B4454A" w:rsidRDefault="00C941ED">
      <w:pPr>
        <w:spacing w:before="240" w:after="240" w:line="240" w:lineRule="auto"/>
        <w:ind w:left="720" w:hanging="720"/>
        <w:rPr>
          <w:rFonts w:ascii="Times New Roman" w:eastAsia="Times New Roman" w:hAnsi="Times New Roman" w:cs="Times New Roman"/>
          <w:color w:val="1155CC"/>
          <w:sz w:val="16"/>
          <w:szCs w:val="16"/>
          <w:u w:val="single"/>
        </w:rPr>
      </w:pPr>
      <w:r>
        <w:rPr>
          <w:rFonts w:ascii="Times New Roman" w:eastAsia="Times New Roman" w:hAnsi="Times New Roman" w:cs="Times New Roman"/>
          <w:sz w:val="16"/>
          <w:szCs w:val="16"/>
        </w:rPr>
        <w:t xml:space="preserve">Arnett, J. J. (2000). Emerging adulthood: A theory of development from the late teens through the twenties. </w:t>
      </w:r>
      <w:r>
        <w:rPr>
          <w:rFonts w:ascii="Times New Roman" w:eastAsia="Times New Roman" w:hAnsi="Times New Roman" w:cs="Times New Roman"/>
          <w:i/>
          <w:iCs/>
          <w:sz w:val="16"/>
          <w:szCs w:val="16"/>
        </w:rPr>
        <w:t>American Psychologist, 55</w:t>
      </w:r>
      <w:r>
        <w:rPr>
          <w:rFonts w:ascii="Times New Roman" w:eastAsia="Times New Roman" w:hAnsi="Times New Roman" w:cs="Times New Roman"/>
          <w:sz w:val="16"/>
          <w:szCs w:val="16"/>
        </w:rPr>
        <w:t>(5), 469–480.</w:t>
      </w:r>
      <w:hyperlink r:id="rId9">
        <w:r>
          <w:rPr>
            <w:rFonts w:ascii="Times New Roman" w:eastAsia="Times New Roman" w:hAnsi="Times New Roman" w:cs="Times New Roman"/>
            <w:color w:val="1155CC"/>
            <w:sz w:val="16"/>
            <w:szCs w:val="16"/>
            <w:u w:val="single"/>
          </w:rPr>
          <w:t xml:space="preserve"> https://doi.org/10.1037/0003-066X.55.5.469</w:t>
        </w:r>
      </w:hyperlink>
    </w:p>
    <w:p w14:paraId="0000006F" w14:textId="77777777" w:rsidR="00B4454A" w:rsidRDefault="00C941ED">
      <w:pPr>
        <w:spacing w:before="240" w:after="240" w:line="240" w:lineRule="auto"/>
        <w:ind w:left="720" w:hanging="72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Arnett, J. J. (2000). Emerging adulthood: A theory of development from the late teens through the twenties. </w:t>
      </w:r>
      <w:r>
        <w:rPr>
          <w:rFonts w:ascii="Times New Roman" w:eastAsia="Times New Roman" w:hAnsi="Times New Roman" w:cs="Times New Roman"/>
          <w:i/>
          <w:iCs/>
          <w:sz w:val="16"/>
          <w:szCs w:val="16"/>
        </w:rPr>
        <w:t>American Psychologist, 55</w:t>
      </w:r>
      <w:r>
        <w:rPr>
          <w:rFonts w:ascii="Times New Roman" w:eastAsia="Times New Roman" w:hAnsi="Times New Roman" w:cs="Times New Roman"/>
          <w:sz w:val="16"/>
          <w:szCs w:val="16"/>
        </w:rPr>
        <w:t>(5), 469–480.</w:t>
      </w:r>
    </w:p>
    <w:p w14:paraId="00000070" w14:textId="77777777" w:rsidR="00B4454A" w:rsidRDefault="00C941ED">
      <w:pPr>
        <w:spacing w:before="240" w:after="240" w:line="240" w:lineRule="auto"/>
        <w:ind w:left="720" w:hanging="720"/>
        <w:rPr>
          <w:rFonts w:ascii="Times New Roman" w:eastAsia="Times New Roman" w:hAnsi="Times New Roman" w:cs="Times New Roman"/>
          <w:sz w:val="16"/>
          <w:szCs w:val="16"/>
        </w:rPr>
      </w:pPr>
      <w:r>
        <w:rPr>
          <w:rFonts w:ascii="Times New Roman" w:eastAsia="Times New Roman" w:hAnsi="Times New Roman" w:cs="Times New Roman"/>
          <w:sz w:val="16"/>
          <w:szCs w:val="16"/>
        </w:rPr>
        <w:t>Bandura</w:t>
      </w:r>
      <w:r>
        <w:rPr>
          <w:rFonts w:ascii="Times New Roman" w:eastAsia="Times New Roman" w:hAnsi="Times New Roman" w:cs="Times New Roman"/>
          <w:sz w:val="16"/>
          <w:szCs w:val="16"/>
        </w:rPr>
        <w:t xml:space="preserve">, A. (1997). </w:t>
      </w:r>
      <w:r>
        <w:rPr>
          <w:rFonts w:ascii="Times New Roman" w:eastAsia="Times New Roman" w:hAnsi="Times New Roman" w:cs="Times New Roman"/>
          <w:i/>
          <w:iCs/>
          <w:sz w:val="16"/>
          <w:szCs w:val="16"/>
        </w:rPr>
        <w:t>Self-efficacy: The exercise of control</w:t>
      </w:r>
      <w:r>
        <w:rPr>
          <w:rFonts w:ascii="Times New Roman" w:eastAsia="Times New Roman" w:hAnsi="Times New Roman" w:cs="Times New Roman"/>
          <w:sz w:val="16"/>
          <w:szCs w:val="16"/>
        </w:rPr>
        <w:t>. W. H. Freeman.</w:t>
      </w:r>
    </w:p>
    <w:p w14:paraId="00000071" w14:textId="77777777" w:rsidR="00B4454A" w:rsidRDefault="00C941ED">
      <w:pPr>
        <w:spacing w:before="240" w:after="240" w:line="240" w:lineRule="auto"/>
        <w:ind w:left="720" w:hanging="72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Creswell, J. W., &amp; Creswell, J. D. (2018). </w:t>
      </w:r>
      <w:r>
        <w:rPr>
          <w:rFonts w:ascii="Times New Roman" w:eastAsia="Times New Roman" w:hAnsi="Times New Roman" w:cs="Times New Roman"/>
          <w:i/>
          <w:iCs/>
          <w:sz w:val="16"/>
          <w:szCs w:val="16"/>
        </w:rPr>
        <w:t>Research design: Qualitative, quantitative, and mixed methods approaches</w:t>
      </w:r>
      <w:r>
        <w:rPr>
          <w:rFonts w:ascii="Times New Roman" w:eastAsia="Times New Roman" w:hAnsi="Times New Roman" w:cs="Times New Roman"/>
          <w:sz w:val="16"/>
          <w:szCs w:val="16"/>
        </w:rPr>
        <w:t xml:space="preserve"> (5th ed.). Sage.</w:t>
      </w:r>
    </w:p>
    <w:p w14:paraId="00000072" w14:textId="77777777" w:rsidR="00B4454A" w:rsidRDefault="00C941ED">
      <w:pPr>
        <w:spacing w:before="240" w:after="240" w:line="240" w:lineRule="auto"/>
        <w:ind w:left="720" w:hanging="720"/>
        <w:rPr>
          <w:rFonts w:ascii="Times New Roman" w:eastAsia="Times New Roman" w:hAnsi="Times New Roman" w:cs="Times New Roman"/>
          <w:color w:val="1155CC"/>
          <w:sz w:val="16"/>
          <w:szCs w:val="16"/>
          <w:u w:val="single"/>
        </w:rPr>
      </w:pPr>
      <w:r>
        <w:rPr>
          <w:rFonts w:ascii="Times New Roman" w:eastAsia="Times New Roman" w:hAnsi="Times New Roman" w:cs="Times New Roman"/>
          <w:sz w:val="16"/>
          <w:szCs w:val="16"/>
        </w:rPr>
        <w:t>Furnham, A., von Stumm, S., &amp;</w:t>
      </w:r>
      <w:r>
        <w:rPr>
          <w:rFonts w:ascii="Times New Roman" w:eastAsia="Times New Roman" w:hAnsi="Times New Roman" w:cs="Times New Roman"/>
          <w:sz w:val="16"/>
          <w:szCs w:val="16"/>
        </w:rPr>
        <w:t xml:space="preserve"> Milner, R. (2014). Moneygrams: Recalled childhood memories about money and adult money pathology. </w:t>
      </w:r>
      <w:r>
        <w:rPr>
          <w:rFonts w:ascii="Times New Roman" w:eastAsia="Times New Roman" w:hAnsi="Times New Roman" w:cs="Times New Roman"/>
          <w:i/>
          <w:iCs/>
          <w:sz w:val="16"/>
          <w:szCs w:val="16"/>
        </w:rPr>
        <w:t>Journal of Financial Therapy, 5</w:t>
      </w:r>
      <w:r>
        <w:rPr>
          <w:rFonts w:ascii="Times New Roman" w:eastAsia="Times New Roman" w:hAnsi="Times New Roman" w:cs="Times New Roman"/>
          <w:sz w:val="16"/>
          <w:szCs w:val="16"/>
        </w:rPr>
        <w:t>(1), 40–53.</w:t>
      </w:r>
      <w:hyperlink r:id="rId10">
        <w:r>
          <w:rPr>
            <w:rFonts w:ascii="Times New Roman" w:eastAsia="Times New Roman" w:hAnsi="Times New Roman" w:cs="Times New Roman"/>
            <w:sz w:val="16"/>
            <w:szCs w:val="16"/>
          </w:rPr>
          <w:t xml:space="preserve"> </w:t>
        </w:r>
      </w:hyperlink>
      <w:hyperlink r:id="rId11">
        <w:r>
          <w:rPr>
            <w:rFonts w:ascii="Times New Roman" w:eastAsia="Times New Roman" w:hAnsi="Times New Roman" w:cs="Times New Roman"/>
            <w:color w:val="1155CC"/>
            <w:sz w:val="16"/>
            <w:szCs w:val="16"/>
            <w:u w:val="single"/>
          </w:rPr>
          <w:t>https://doi.org/10.4148/1944-9771.1073</w:t>
        </w:r>
      </w:hyperlink>
    </w:p>
    <w:p w14:paraId="00000073" w14:textId="77777777" w:rsidR="00B4454A" w:rsidRDefault="00C941ED">
      <w:pPr>
        <w:spacing w:before="240" w:after="240" w:line="240" w:lineRule="auto"/>
        <w:ind w:left="720" w:hanging="72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Gudmunson, C. G., &amp; Danes, S. M. (2011). Family financial socialization: Theory and critical review. </w:t>
      </w:r>
      <w:r>
        <w:rPr>
          <w:rFonts w:ascii="Times New Roman" w:eastAsia="Times New Roman" w:hAnsi="Times New Roman" w:cs="Times New Roman"/>
          <w:i/>
          <w:iCs/>
          <w:sz w:val="16"/>
          <w:szCs w:val="16"/>
        </w:rPr>
        <w:t>Journal of Family and Economic Issues, 32</w:t>
      </w:r>
      <w:r>
        <w:rPr>
          <w:rFonts w:ascii="Times New Roman" w:eastAsia="Times New Roman" w:hAnsi="Times New Roman" w:cs="Times New Roman"/>
          <w:sz w:val="16"/>
          <w:szCs w:val="16"/>
        </w:rPr>
        <w:t>(4), 644–667. https://doi.org/10.1007/s10834-011-9275-y</w:t>
      </w:r>
    </w:p>
    <w:p w14:paraId="00000074" w14:textId="77777777" w:rsidR="00B4454A" w:rsidRDefault="00C941ED">
      <w:pPr>
        <w:spacing w:before="240" w:after="240" w:line="240" w:lineRule="auto"/>
        <w:ind w:left="720" w:hanging="720"/>
        <w:rPr>
          <w:rFonts w:ascii="Times New Roman" w:eastAsia="Times New Roman" w:hAnsi="Times New Roman" w:cs="Times New Roman"/>
          <w:sz w:val="16"/>
          <w:szCs w:val="16"/>
        </w:rPr>
      </w:pPr>
      <w:r>
        <w:rPr>
          <w:rFonts w:ascii="Times New Roman" w:eastAsia="Times New Roman" w:hAnsi="Times New Roman" w:cs="Times New Roman"/>
          <w:sz w:val="16"/>
          <w:szCs w:val="16"/>
        </w:rPr>
        <w:t>Gudmunson, C. G.,</w:t>
      </w:r>
      <w:r>
        <w:rPr>
          <w:rFonts w:ascii="Times New Roman" w:eastAsia="Times New Roman" w:hAnsi="Times New Roman" w:cs="Times New Roman"/>
          <w:sz w:val="16"/>
          <w:szCs w:val="16"/>
        </w:rPr>
        <w:t xml:space="preserve"> &amp; Danes, S. M. (2011). Family financial socialization: Theory and critical review. </w:t>
      </w:r>
      <w:r>
        <w:rPr>
          <w:rFonts w:ascii="Times New Roman" w:eastAsia="Times New Roman" w:hAnsi="Times New Roman" w:cs="Times New Roman"/>
          <w:i/>
          <w:iCs/>
          <w:sz w:val="16"/>
          <w:szCs w:val="16"/>
        </w:rPr>
        <w:t>Journal of Family and Economic Issues, 32</w:t>
      </w:r>
      <w:r>
        <w:rPr>
          <w:rFonts w:ascii="Times New Roman" w:eastAsia="Times New Roman" w:hAnsi="Times New Roman" w:cs="Times New Roman"/>
          <w:sz w:val="16"/>
          <w:szCs w:val="16"/>
        </w:rPr>
        <w:t>(4), 644–667.</w:t>
      </w:r>
    </w:p>
    <w:p w14:paraId="00000075" w14:textId="77777777" w:rsidR="00B4454A" w:rsidRDefault="00C941ED">
      <w:pPr>
        <w:spacing w:before="240" w:after="240" w:line="240" w:lineRule="auto"/>
        <w:ind w:left="720" w:hanging="720"/>
        <w:rPr>
          <w:rFonts w:ascii="Times New Roman" w:eastAsia="Times New Roman" w:hAnsi="Times New Roman" w:cs="Times New Roman"/>
          <w:color w:val="1155CC"/>
          <w:sz w:val="16"/>
          <w:szCs w:val="16"/>
          <w:u w:val="single"/>
        </w:rPr>
      </w:pPr>
      <w:r>
        <w:rPr>
          <w:rFonts w:ascii="Times New Roman" w:eastAsia="Times New Roman" w:hAnsi="Times New Roman" w:cs="Times New Roman"/>
          <w:sz w:val="16"/>
          <w:szCs w:val="16"/>
        </w:rPr>
        <w:t xml:space="preserve">Kaur, R., &amp; Singh, M. (2024). </w:t>
      </w:r>
      <w:r>
        <w:rPr>
          <w:rFonts w:ascii="Times New Roman" w:eastAsia="Times New Roman" w:hAnsi="Times New Roman" w:cs="Times New Roman"/>
          <w:i/>
          <w:iCs/>
          <w:sz w:val="16"/>
          <w:szCs w:val="16"/>
        </w:rPr>
        <w:t>The dynamics of family financial socialization: Impact on financial self-efficacy and f</w:t>
      </w:r>
      <w:r>
        <w:rPr>
          <w:rFonts w:ascii="Times New Roman" w:eastAsia="Times New Roman" w:hAnsi="Times New Roman" w:cs="Times New Roman"/>
          <w:i/>
          <w:iCs/>
          <w:sz w:val="16"/>
          <w:szCs w:val="16"/>
        </w:rPr>
        <w:t>inancial behavior.</w:t>
      </w:r>
      <w:r>
        <w:rPr>
          <w:rFonts w:ascii="Times New Roman" w:eastAsia="Times New Roman" w:hAnsi="Times New Roman" w:cs="Times New Roman"/>
          <w:sz w:val="16"/>
          <w:szCs w:val="16"/>
        </w:rPr>
        <w:t xml:space="preserve"> NMIMS Management Review, 32(2), 106–117.</w:t>
      </w:r>
      <w:hyperlink r:id="rId12">
        <w:r>
          <w:rPr>
            <w:rFonts w:ascii="Times New Roman" w:eastAsia="Times New Roman" w:hAnsi="Times New Roman" w:cs="Times New Roman"/>
            <w:sz w:val="16"/>
            <w:szCs w:val="16"/>
          </w:rPr>
          <w:t xml:space="preserve"> </w:t>
        </w:r>
      </w:hyperlink>
      <w:hyperlink r:id="rId13">
        <w:r>
          <w:rPr>
            <w:rFonts w:ascii="Times New Roman" w:eastAsia="Times New Roman" w:hAnsi="Times New Roman" w:cs="Times New Roman"/>
            <w:color w:val="1155CC"/>
            <w:sz w:val="16"/>
            <w:szCs w:val="16"/>
            <w:u w:val="single"/>
          </w:rPr>
          <w:t>https://doi.org/10.1177/09711023241282195</w:t>
        </w:r>
      </w:hyperlink>
    </w:p>
    <w:p w14:paraId="00000076" w14:textId="77777777" w:rsidR="00B4454A" w:rsidRDefault="00C941ED">
      <w:pPr>
        <w:spacing w:before="240" w:after="240" w:line="240" w:lineRule="auto"/>
        <w:ind w:left="720" w:hanging="720"/>
        <w:rPr>
          <w:rFonts w:ascii="Times New Roman" w:eastAsia="Times New Roman" w:hAnsi="Times New Roman" w:cs="Times New Roman"/>
          <w:sz w:val="16"/>
          <w:szCs w:val="16"/>
        </w:rPr>
      </w:pPr>
      <w:r>
        <w:rPr>
          <w:rFonts w:ascii="Times New Roman" w:eastAsia="Times New Roman" w:hAnsi="Times New Roman" w:cs="Times New Roman"/>
          <w:sz w:val="16"/>
          <w:szCs w:val="16"/>
        </w:rPr>
        <w:t>Kim, J., &amp; Chatterjee, S. (2013)</w:t>
      </w:r>
      <w:r>
        <w:rPr>
          <w:rFonts w:ascii="Times New Roman" w:eastAsia="Times New Roman" w:hAnsi="Times New Roman" w:cs="Times New Roman"/>
          <w:sz w:val="16"/>
          <w:szCs w:val="16"/>
        </w:rPr>
        <w:t xml:space="preserve">. Childhood financial socialization and young adults’ financial management. </w:t>
      </w:r>
      <w:r>
        <w:rPr>
          <w:rFonts w:ascii="Times New Roman" w:eastAsia="Times New Roman" w:hAnsi="Times New Roman" w:cs="Times New Roman"/>
          <w:i/>
          <w:iCs/>
          <w:sz w:val="16"/>
          <w:szCs w:val="16"/>
        </w:rPr>
        <w:t>Journal of Financial Counseling and Planning, 24</w:t>
      </w:r>
      <w:r>
        <w:rPr>
          <w:rFonts w:ascii="Times New Roman" w:eastAsia="Times New Roman" w:hAnsi="Times New Roman" w:cs="Times New Roman"/>
          <w:sz w:val="16"/>
          <w:szCs w:val="16"/>
        </w:rPr>
        <w:t>(1), 61–79.</w:t>
      </w:r>
    </w:p>
    <w:p w14:paraId="00000077" w14:textId="77777777" w:rsidR="00B4454A" w:rsidRDefault="00C941ED">
      <w:pPr>
        <w:spacing w:before="240" w:after="240" w:line="240" w:lineRule="auto"/>
        <w:ind w:left="720" w:hanging="720"/>
        <w:rPr>
          <w:rFonts w:ascii="Times New Roman" w:eastAsia="Times New Roman" w:hAnsi="Times New Roman" w:cs="Times New Roman"/>
          <w:sz w:val="16"/>
          <w:szCs w:val="16"/>
        </w:rPr>
      </w:pPr>
      <w:r>
        <w:rPr>
          <w:rFonts w:ascii="Times New Roman" w:eastAsia="Times New Roman" w:hAnsi="Times New Roman" w:cs="Times New Roman"/>
          <w:sz w:val="16"/>
          <w:szCs w:val="16"/>
        </w:rPr>
        <w:t>Klontz, B. T., Britt, S. L., Mentzer, J., &amp; Klontz, T. (2011). Money beliefs and financial behaviors: Development of the</w:t>
      </w:r>
      <w:r>
        <w:rPr>
          <w:rFonts w:ascii="Times New Roman" w:eastAsia="Times New Roman" w:hAnsi="Times New Roman" w:cs="Times New Roman"/>
          <w:sz w:val="16"/>
          <w:szCs w:val="16"/>
        </w:rPr>
        <w:t xml:space="preserve"> Klontz Money Script Inventory. </w:t>
      </w:r>
      <w:r>
        <w:rPr>
          <w:rFonts w:ascii="Times New Roman" w:eastAsia="Times New Roman" w:hAnsi="Times New Roman" w:cs="Times New Roman"/>
          <w:i/>
          <w:iCs/>
          <w:sz w:val="16"/>
          <w:szCs w:val="16"/>
        </w:rPr>
        <w:t>Journal of Financial Therapy, 2</w:t>
      </w:r>
      <w:r>
        <w:rPr>
          <w:rFonts w:ascii="Times New Roman" w:eastAsia="Times New Roman" w:hAnsi="Times New Roman" w:cs="Times New Roman"/>
          <w:sz w:val="16"/>
          <w:szCs w:val="16"/>
        </w:rPr>
        <w:t>(1), 1–22.</w:t>
      </w:r>
    </w:p>
    <w:p w14:paraId="00000078" w14:textId="77777777" w:rsidR="00B4454A" w:rsidRDefault="00C941ED">
      <w:pPr>
        <w:spacing w:before="240" w:after="240" w:line="240" w:lineRule="auto"/>
        <w:ind w:left="720" w:hanging="72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Klontz, B. T., Britt, S. L., Mentzer, J., &amp; Klontz, T. (2011). Money beliefs and financial behaviors: Development of the Klontz Money Script Inventory. </w:t>
      </w:r>
      <w:r>
        <w:rPr>
          <w:rFonts w:ascii="Times New Roman" w:eastAsia="Times New Roman" w:hAnsi="Times New Roman" w:cs="Times New Roman"/>
          <w:i/>
          <w:iCs/>
          <w:sz w:val="16"/>
          <w:szCs w:val="16"/>
        </w:rPr>
        <w:t>Journal of Financial Therapy, 2</w:t>
      </w:r>
      <w:r>
        <w:rPr>
          <w:rFonts w:ascii="Times New Roman" w:eastAsia="Times New Roman" w:hAnsi="Times New Roman" w:cs="Times New Roman"/>
          <w:sz w:val="16"/>
          <w:szCs w:val="16"/>
        </w:rPr>
        <w:t>(1), 1–22.</w:t>
      </w:r>
    </w:p>
    <w:p w14:paraId="00000079" w14:textId="77777777" w:rsidR="00B4454A" w:rsidRDefault="00C941ED">
      <w:pPr>
        <w:spacing w:before="240" w:after="240" w:line="240" w:lineRule="auto"/>
        <w:ind w:left="720" w:hanging="72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Lee, J. C., &amp; Mortimer, J. T. (2009). </w:t>
      </w:r>
      <w:r>
        <w:rPr>
          <w:rFonts w:ascii="Times New Roman" w:eastAsia="Times New Roman" w:hAnsi="Times New Roman" w:cs="Times New Roman"/>
          <w:i/>
          <w:iCs/>
          <w:sz w:val="16"/>
          <w:szCs w:val="16"/>
        </w:rPr>
        <w:t>Family socialization, economic self-efficacy, and the attainment of financial independence in early adulthood.</w:t>
      </w:r>
      <w:r>
        <w:rPr>
          <w:rFonts w:ascii="Times New Roman" w:eastAsia="Times New Roman" w:hAnsi="Times New Roman" w:cs="Times New Roman"/>
          <w:sz w:val="16"/>
          <w:szCs w:val="16"/>
        </w:rPr>
        <w:t xml:space="preserve"> </w:t>
      </w:r>
      <w:r>
        <w:rPr>
          <w:rFonts w:ascii="Times New Roman" w:eastAsia="Times New Roman" w:hAnsi="Times New Roman" w:cs="Times New Roman"/>
          <w:i/>
          <w:iCs/>
          <w:sz w:val="16"/>
          <w:szCs w:val="16"/>
        </w:rPr>
        <w:t>Longitudinal and Life Course Studies, 1</w:t>
      </w:r>
      <w:r>
        <w:rPr>
          <w:rFonts w:ascii="Times New Roman" w:eastAsia="Times New Roman" w:hAnsi="Times New Roman" w:cs="Times New Roman"/>
          <w:sz w:val="16"/>
          <w:szCs w:val="16"/>
        </w:rPr>
        <w:t>(1), 45–62.</w:t>
      </w:r>
    </w:p>
    <w:p w14:paraId="0000007A" w14:textId="77777777" w:rsidR="00B4454A" w:rsidRDefault="00C941ED">
      <w:pPr>
        <w:spacing w:before="240" w:after="240" w:line="240" w:lineRule="auto"/>
        <w:ind w:left="720" w:hanging="72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Li, X., Khan, </w:t>
      </w:r>
      <w:r>
        <w:rPr>
          <w:rFonts w:ascii="Times New Roman" w:eastAsia="Times New Roman" w:hAnsi="Times New Roman" w:cs="Times New Roman"/>
          <w:sz w:val="16"/>
          <w:szCs w:val="16"/>
        </w:rPr>
        <w:t xml:space="preserve">M. A., &amp; Lai, H. Y. A. (2025). </w:t>
      </w:r>
      <w:r>
        <w:rPr>
          <w:rFonts w:ascii="Times New Roman" w:eastAsia="Times New Roman" w:hAnsi="Times New Roman" w:cs="Times New Roman"/>
          <w:i/>
          <w:iCs/>
          <w:sz w:val="16"/>
          <w:szCs w:val="16"/>
        </w:rPr>
        <w:t>Finance and ambition: Parental financial socialization, money scripts, and future orientations among Hong Kong youths in low-SES households.</w:t>
      </w:r>
      <w:r>
        <w:rPr>
          <w:rFonts w:ascii="Times New Roman" w:eastAsia="Times New Roman" w:hAnsi="Times New Roman" w:cs="Times New Roman"/>
          <w:sz w:val="16"/>
          <w:szCs w:val="16"/>
        </w:rPr>
        <w:t xml:space="preserve"> Children and Youth Services Review, 179, Article 108567. </w:t>
      </w:r>
    </w:p>
    <w:p w14:paraId="0000007B" w14:textId="77777777" w:rsidR="00B4454A" w:rsidRDefault="00C941ED">
      <w:pPr>
        <w:spacing w:before="240" w:after="240" w:line="240" w:lineRule="auto"/>
        <w:ind w:left="720" w:hanging="720"/>
        <w:rPr>
          <w:rFonts w:ascii="Times New Roman" w:eastAsia="Times New Roman" w:hAnsi="Times New Roman" w:cs="Times New Roman"/>
          <w:sz w:val="16"/>
          <w:szCs w:val="16"/>
        </w:rPr>
      </w:pPr>
      <w:r>
        <w:rPr>
          <w:rFonts w:ascii="Times New Roman" w:eastAsia="Times New Roman" w:hAnsi="Times New Roman" w:cs="Times New Roman"/>
          <w:sz w:val="16"/>
          <w:szCs w:val="16"/>
        </w:rPr>
        <w:t>Lown, J. M. (2011). Develo</w:t>
      </w:r>
      <w:r>
        <w:rPr>
          <w:rFonts w:ascii="Times New Roman" w:eastAsia="Times New Roman" w:hAnsi="Times New Roman" w:cs="Times New Roman"/>
          <w:sz w:val="16"/>
          <w:szCs w:val="16"/>
        </w:rPr>
        <w:t xml:space="preserve">pment and validation of a financial self-efficacy scale. </w:t>
      </w:r>
      <w:r>
        <w:rPr>
          <w:rFonts w:ascii="Times New Roman" w:eastAsia="Times New Roman" w:hAnsi="Times New Roman" w:cs="Times New Roman"/>
          <w:i/>
          <w:iCs/>
          <w:sz w:val="16"/>
          <w:szCs w:val="16"/>
        </w:rPr>
        <w:t>Journal of Financial Counseling and Planning, 22</w:t>
      </w:r>
      <w:r>
        <w:rPr>
          <w:rFonts w:ascii="Times New Roman" w:eastAsia="Times New Roman" w:hAnsi="Times New Roman" w:cs="Times New Roman"/>
          <w:sz w:val="16"/>
          <w:szCs w:val="16"/>
        </w:rPr>
        <w:t>(2), 54–63.</w:t>
      </w:r>
    </w:p>
    <w:p w14:paraId="0000007C" w14:textId="77777777" w:rsidR="00B4454A" w:rsidRDefault="00C941ED">
      <w:pPr>
        <w:spacing w:before="240" w:after="240" w:line="240" w:lineRule="auto"/>
        <w:ind w:left="720" w:hanging="72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Lown, J. M. (2011). Development and validation of a financial self-efficacy scale. </w:t>
      </w:r>
      <w:r>
        <w:rPr>
          <w:rFonts w:ascii="Times New Roman" w:eastAsia="Times New Roman" w:hAnsi="Times New Roman" w:cs="Times New Roman"/>
          <w:i/>
          <w:iCs/>
          <w:sz w:val="16"/>
          <w:szCs w:val="16"/>
        </w:rPr>
        <w:t>Journal of Financial Counseling and Planning, 22</w:t>
      </w:r>
      <w:r>
        <w:rPr>
          <w:rFonts w:ascii="Times New Roman" w:eastAsia="Times New Roman" w:hAnsi="Times New Roman" w:cs="Times New Roman"/>
          <w:sz w:val="16"/>
          <w:szCs w:val="16"/>
        </w:rPr>
        <w:t>(2), 54–</w:t>
      </w:r>
      <w:r>
        <w:rPr>
          <w:rFonts w:ascii="Times New Roman" w:eastAsia="Times New Roman" w:hAnsi="Times New Roman" w:cs="Times New Roman"/>
          <w:sz w:val="16"/>
          <w:szCs w:val="16"/>
        </w:rPr>
        <w:t>63.</w:t>
      </w:r>
    </w:p>
    <w:p w14:paraId="0000007D" w14:textId="77777777" w:rsidR="00B4454A" w:rsidRDefault="00C941ED">
      <w:pPr>
        <w:spacing w:line="240" w:lineRule="auto"/>
        <w:ind w:left="720" w:hanging="72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Qamar, M. A. J., Khemta, M. A. N., &amp; Jamil, H. (2016). How knowledge and financial self-efficacy moderate the relationship between money attitudes and personal financial management behavior. </w:t>
      </w:r>
      <w:r>
        <w:rPr>
          <w:rFonts w:ascii="Times New Roman" w:eastAsia="Times New Roman" w:hAnsi="Times New Roman" w:cs="Times New Roman"/>
          <w:i/>
          <w:iCs/>
          <w:sz w:val="16"/>
          <w:szCs w:val="16"/>
        </w:rPr>
        <w:t>Journal of Economics, Business and Management, 4</w:t>
      </w:r>
    </w:p>
    <w:sectPr w:rsidR="00B4454A">
      <w:head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95D908" w14:textId="77777777" w:rsidR="00C941ED" w:rsidRDefault="00C941ED">
      <w:pPr>
        <w:spacing w:line="240" w:lineRule="auto"/>
      </w:pPr>
      <w:r>
        <w:separator/>
      </w:r>
    </w:p>
  </w:endnote>
  <w:endnote w:type="continuationSeparator" w:id="0">
    <w:p w14:paraId="1E6DC431" w14:textId="77777777" w:rsidR="00C941ED" w:rsidRDefault="00C941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C559382-43C2-4117-B584-2BC0E31EDAD2}"/>
  </w:font>
  <w:font w:name="Cambria">
    <w:panose1 w:val="02040503050406030204"/>
    <w:charset w:val="00"/>
    <w:family w:val="roman"/>
    <w:pitch w:val="variable"/>
    <w:sig w:usb0="E00006FF" w:usb1="420024FF" w:usb2="02000000" w:usb3="00000000" w:csb0="0000019F" w:csb1="00000000"/>
    <w:embedRegular r:id="rId2" w:fontKey="{FFEA12A9-8126-4874-BC42-AE386A23BA5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DBC17E" w14:textId="77777777" w:rsidR="00C941ED" w:rsidRDefault="00C941ED">
      <w:pPr>
        <w:spacing w:line="240" w:lineRule="auto"/>
      </w:pPr>
      <w:r>
        <w:separator/>
      </w:r>
    </w:p>
  </w:footnote>
  <w:footnote w:type="continuationSeparator" w:id="0">
    <w:p w14:paraId="3FEA7FE5" w14:textId="77777777" w:rsidR="00C941ED" w:rsidRDefault="00C941E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80" w14:textId="77777777" w:rsidR="00B4454A" w:rsidRDefault="00C941ED">
    <w:r>
      <w:rPr>
        <w:rFonts w:ascii="Times New Roman" w:eastAsia="Times New Roman" w:hAnsi="Times New Roman" w:cs="Times New Roman"/>
        <w:b/>
        <w:bCs/>
        <w:sz w:val="24"/>
        <w:szCs w:val="24"/>
      </w:rPr>
      <w:t>Parental Fin</w:t>
    </w:r>
    <w:r>
      <w:rPr>
        <w:rFonts w:ascii="Times New Roman" w:eastAsia="Times New Roman" w:hAnsi="Times New Roman" w:cs="Times New Roman"/>
        <w:b/>
        <w:bCs/>
        <w:sz w:val="24"/>
        <w:szCs w:val="24"/>
      </w:rPr>
      <w:t>ancial Socialization, Money Scripts, and Financial Self-Efficacy</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fldChar w:fldCharType="begin"/>
    </w:r>
    <w:r>
      <w:instrText>PAGE</w:instrText>
    </w:r>
    <w:r w:rsidR="003017AC">
      <w:fldChar w:fldCharType="separate"/>
    </w:r>
    <w:r w:rsidR="003017AC">
      <w:rPr>
        <w:noProof/>
      </w:rP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57776"/>
    <w:multiLevelType w:val="multilevel"/>
    <w:tmpl w:val="9A1CB4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E993DAB"/>
    <w:multiLevelType w:val="multilevel"/>
    <w:tmpl w:val="121635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37A3168"/>
    <w:multiLevelType w:val="multilevel"/>
    <w:tmpl w:val="3F5AD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440A7AA9"/>
    <w:multiLevelType w:val="multilevel"/>
    <w:tmpl w:val="D70C80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59C104E9"/>
    <w:multiLevelType w:val="multilevel"/>
    <w:tmpl w:val="32B47C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60794A43"/>
    <w:multiLevelType w:val="multilevel"/>
    <w:tmpl w:val="6C2A08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760619C2"/>
    <w:multiLevelType w:val="multilevel"/>
    <w:tmpl w:val="AD88A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6"/>
  </w:num>
  <w:num w:numId="3">
    <w:abstractNumId w:val="3"/>
  </w:num>
  <w:num w:numId="4">
    <w:abstractNumId w:val="1"/>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4454A"/>
    <w:rsid w:val="003017AC"/>
    <w:rsid w:val="00B4454A"/>
    <w:rsid w:val="00C941E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doi.org/10.1108/BL-06-2024-0080" TargetMode="External"/><Relationship Id="rId13" Type="http://schemas.openxmlformats.org/officeDocument/2006/relationships/hyperlink" Target="https://doi.org/10.1177/09711023241282195"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doi.org/10.1177/09711023241282195"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doi.org/10.4148/1944-9771.1073"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oi.org/10.4148/1944-9771.1073" TargetMode="External"/><Relationship Id="rId4" Type="http://schemas.openxmlformats.org/officeDocument/2006/relationships/settings" Target="settings.xml"/><Relationship Id="rId9" Type="http://schemas.openxmlformats.org/officeDocument/2006/relationships/hyperlink" Target="https://doi.org/10.1037/0003-066X.55.5.469"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3485</Words>
  <Characters>19868</Characters>
  <Application>Microsoft Office Word</Application>
  <DocSecurity>0</DocSecurity>
  <Lines>165</Lines>
  <Paragraphs>46</Paragraphs>
  <ScaleCrop>false</ScaleCrop>
  <Company/>
  <LinksUpToDate>false</LinksUpToDate>
  <CharactersWithSpaces>23307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cp:revision>
  <dcterms:created xsi:type="dcterms:W3CDTF">2026-04-27T11:33:00Z</dcterms:created>
  <dcterms:modified xsi:type="dcterms:W3CDTF">2026-04-27T11:34:00Z</dcterms:modified>
</cp:coreProperties>
</file>