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15BC92" w14:textId="084BC1FF" w:rsidR="00692375" w:rsidRPr="00185C4B" w:rsidRDefault="00A57666" w:rsidP="00EE22C8">
      <w:pPr>
        <w:pStyle w:val="papertitle"/>
        <w:spacing w:before="160" w:after="320"/>
      </w:pPr>
      <w:r>
        <w:t xml:space="preserve">“AI-based Intelligence Real-time fraud detection and                  </w:t>
      </w:r>
      <w:r w:rsidR="00EE22C8">
        <w:t xml:space="preserve">                     </w:t>
      </w:r>
      <w:bookmarkStart w:id="0" w:name="_GoBack"/>
      <w:bookmarkEnd w:id="0"/>
      <w:r>
        <w:t xml:space="preserve">monitoring </w:t>
      </w:r>
      <w:r w:rsidR="00EE22C8">
        <w:t>s</w:t>
      </w:r>
      <w:r>
        <w:t>ystem.”</w:t>
      </w:r>
    </w:p>
    <w:p w14:paraId="43EFEDA1" w14:textId="77777777" w:rsidR="00692375" w:rsidRDefault="00692375">
      <w:pPr>
        <w:sectPr w:rsidR="00692375" w:rsidSect="003C5B4F">
          <w:headerReference w:type="even" r:id="rId8"/>
          <w:headerReference w:type="default" r:id="rId9"/>
          <w:footerReference w:type="default" r:id="rId10"/>
          <w:headerReference w:type="first" r:id="rId11"/>
          <w:pgSz w:w="11906" w:h="16838"/>
          <w:pgMar w:top="1080" w:right="734" w:bottom="1080" w:left="734" w:header="432" w:footer="0" w:gutter="0"/>
          <w:cols w:space="720"/>
          <w:docGrid w:linePitch="360"/>
        </w:sectPr>
      </w:pPr>
    </w:p>
    <w:p w14:paraId="2C6E902B" w14:textId="77777777" w:rsidR="00692375" w:rsidRDefault="00692375">
      <w:pPr>
        <w:pStyle w:val="Affiliation"/>
        <w:sectPr w:rsidR="00692375" w:rsidSect="00D21527">
          <w:type w:val="continuous"/>
          <w:pgSz w:w="11906" w:h="16838"/>
          <w:pgMar w:top="1080" w:right="734" w:bottom="1080" w:left="734" w:header="720" w:footer="720" w:gutter="0"/>
          <w:cols w:space="566"/>
          <w:docGrid w:linePitch="360"/>
        </w:sectPr>
      </w:pPr>
    </w:p>
    <w:p w14:paraId="289D89C7" w14:textId="77777777" w:rsidR="00692375" w:rsidRPr="007079C8" w:rsidRDefault="007079C8" w:rsidP="007079C8">
      <w:pPr>
        <w:jc w:val="both"/>
        <w:rPr>
          <w:sz w:val="18"/>
        </w:rPr>
      </w:pPr>
      <w:r w:rsidRPr="007079C8">
        <w:lastRenderedPageBreak/>
        <w:t>_________________________________________________________________________________________</w:t>
      </w:r>
      <w:r>
        <w:t>_______________</w:t>
      </w:r>
    </w:p>
    <w:p w14:paraId="3EBB6E0F" w14:textId="77777777" w:rsidR="007079C8" w:rsidRDefault="007079C8" w:rsidP="007079C8">
      <w:pPr>
        <w:pStyle w:val="Abstract"/>
        <w:spacing w:after="0"/>
        <w:ind w:firstLine="0"/>
        <w:rPr>
          <w:i/>
          <w:iCs/>
          <w:sz w:val="20"/>
          <w:szCs w:val="20"/>
        </w:rPr>
      </w:pPr>
    </w:p>
    <w:p w14:paraId="69D8A103" w14:textId="00141BAF" w:rsidR="00622BA0" w:rsidRPr="00A57666" w:rsidRDefault="007D522D" w:rsidP="00CF0B9B">
      <w:pPr>
        <w:pStyle w:val="Abstract"/>
        <w:numPr>
          <w:ilvl w:val="0"/>
          <w:numId w:val="24"/>
        </w:numPr>
        <w:spacing w:after="0" w:line="276" w:lineRule="auto"/>
        <w:rPr>
          <w:b w:val="0"/>
          <w:bCs w:val="0"/>
          <w:sz w:val="24"/>
          <w:szCs w:val="24"/>
        </w:rPr>
      </w:pPr>
      <w:r w:rsidRPr="00A57666">
        <w:rPr>
          <w:i/>
          <w:iCs/>
          <w:sz w:val="24"/>
          <w:szCs w:val="24"/>
        </w:rPr>
        <w:t>Abstract</w:t>
      </w:r>
      <w:r w:rsidRPr="00A57666">
        <w:rPr>
          <w:rFonts w:eastAsia="Times New Roman"/>
          <w:sz w:val="24"/>
          <w:szCs w:val="24"/>
        </w:rPr>
        <w:t>—</w:t>
      </w:r>
      <w:r w:rsidR="00CF0B9B" w:rsidRPr="00A57666">
        <w:rPr>
          <w:rFonts w:eastAsia="Times New Roman"/>
          <w:sz w:val="24"/>
          <w:szCs w:val="24"/>
        </w:rPr>
        <w:t xml:space="preserve"> </w:t>
      </w:r>
      <w:r w:rsidR="00622BA0" w:rsidRPr="00A57666">
        <w:rPr>
          <w:b w:val="0"/>
          <w:bCs w:val="0"/>
          <w:sz w:val="24"/>
          <w:szCs w:val="24"/>
        </w:rPr>
        <w:t xml:space="preserve">With the rapid rise of digital payment platforms, online transaction fraud has become a major barrier to ensuring financial security. Fraudsters increasingly utilize advanced techniques such as phishing, identity theft, card skimming, and social engineering to bypass static rule based systems. To address these challenges, this study proposes Trust Secure, a machine learning and deep learning based real time fraud monitoring system. The system analyzes transaction patterns, behavioral attributes, and contextual features to detect anomalies and identify fraudulent activities with improved accuracy. The proposed framework integrates data preprocessing, feature aggregation, machine learning based scoring, and active learning feedback mechanisms to continuously adapt to evolving attack strategies. Experimental studies and literature reviews indicate that such intelligent systems significantly reduce false positives, enhance fraud detection rates, and contribute to building a secure and reliable digital payment environment. </w:t>
      </w:r>
    </w:p>
    <w:p w14:paraId="01D2E107" w14:textId="77777777" w:rsidR="00622BA0" w:rsidRPr="00A57666" w:rsidRDefault="00622BA0" w:rsidP="00622BA0">
      <w:pPr>
        <w:pStyle w:val="Abstract"/>
        <w:spacing w:after="0"/>
        <w:ind w:firstLine="0"/>
        <w:rPr>
          <w:sz w:val="24"/>
          <w:szCs w:val="24"/>
        </w:rPr>
      </w:pPr>
    </w:p>
    <w:p w14:paraId="500628F3" w14:textId="0C6E7DC3" w:rsidR="00692375" w:rsidRPr="00A57666" w:rsidRDefault="007D522D" w:rsidP="00622BA0">
      <w:pPr>
        <w:pStyle w:val="Abstract"/>
        <w:rPr>
          <w:rFonts w:eastAsia="Times New Roman"/>
          <w:sz w:val="24"/>
          <w:szCs w:val="24"/>
        </w:rPr>
      </w:pPr>
      <w:r w:rsidRPr="00A57666">
        <w:rPr>
          <w:i/>
          <w:sz w:val="24"/>
          <w:szCs w:val="24"/>
        </w:rPr>
        <w:t>Index</w:t>
      </w:r>
      <w:r w:rsidRPr="00A57666">
        <w:rPr>
          <w:rFonts w:eastAsia="Times New Roman"/>
          <w:i/>
          <w:sz w:val="24"/>
          <w:szCs w:val="24"/>
        </w:rPr>
        <w:t xml:space="preserve"> </w:t>
      </w:r>
      <w:r w:rsidRPr="00A57666">
        <w:rPr>
          <w:i/>
          <w:sz w:val="24"/>
          <w:szCs w:val="24"/>
        </w:rPr>
        <w:t>Terms</w:t>
      </w:r>
      <w:r w:rsidRPr="00A57666">
        <w:rPr>
          <w:rFonts w:eastAsia="Times New Roman"/>
          <w:sz w:val="24"/>
          <w:szCs w:val="24"/>
        </w:rPr>
        <w:t>—</w:t>
      </w:r>
      <w:r w:rsidR="00622BA0" w:rsidRPr="00A57666">
        <w:rPr>
          <w:rFonts w:eastAsia="Times New Roman"/>
          <w:sz w:val="24"/>
          <w:szCs w:val="24"/>
        </w:rPr>
        <w:t xml:space="preserve">: </w:t>
      </w:r>
      <w:r w:rsidR="00622BA0" w:rsidRPr="00A57666">
        <w:rPr>
          <w:rFonts w:eastAsia="Times New Roman"/>
          <w:b w:val="0"/>
          <w:bCs w:val="0"/>
          <w:sz w:val="24"/>
          <w:szCs w:val="24"/>
        </w:rPr>
        <w:t>Fraud Detection, Online Transactions, Digital Payments, Machine Learning, Deep Learning, Anomaly Detection, Financial Security</w:t>
      </w:r>
      <w:r w:rsidR="00A57666">
        <w:rPr>
          <w:rFonts w:eastAsia="Times New Roman"/>
          <w:sz w:val="24"/>
          <w:szCs w:val="24"/>
        </w:rPr>
        <w:t>.</w:t>
      </w:r>
    </w:p>
    <w:p w14:paraId="25DA1E4F" w14:textId="23A30D81" w:rsidR="00CF0B9B" w:rsidRPr="00CF0B9B" w:rsidRDefault="007079C8" w:rsidP="00CF0B9B">
      <w:pPr>
        <w:pStyle w:val="keywords"/>
        <w:spacing w:after="0"/>
        <w:ind w:firstLine="0"/>
        <w:rPr>
          <w:b w:val="0"/>
          <w:bCs w:val="0"/>
          <w:i/>
          <w:sz w:val="20"/>
          <w:szCs w:val="20"/>
        </w:rPr>
      </w:pPr>
      <w:r>
        <w:rPr>
          <w:b w:val="0"/>
          <w:bCs w:val="0"/>
          <w:i/>
          <w:sz w:val="20"/>
          <w:szCs w:val="20"/>
        </w:rPr>
        <w:t>______________________________________________________________________________________________________</w:t>
      </w:r>
    </w:p>
    <w:p w14:paraId="3AE4CDA8" w14:textId="77777777" w:rsidR="00CF0B9B" w:rsidRDefault="00CF0B9B" w:rsidP="00CF0B9B">
      <w:pPr>
        <w:pStyle w:val="Heading1"/>
        <w:numPr>
          <w:ilvl w:val="0"/>
          <w:numId w:val="1"/>
        </w:numPr>
        <w:jc w:val="left"/>
        <w:rPr>
          <w:b/>
        </w:rPr>
      </w:pPr>
      <w:r w:rsidRPr="00782518">
        <w:rPr>
          <w:b/>
        </w:rPr>
        <w:t xml:space="preserve">Introduction </w:t>
      </w:r>
    </w:p>
    <w:p w14:paraId="21FCE57E" w14:textId="77777777" w:rsidR="00A57666" w:rsidRDefault="00A57666" w:rsidP="00EE22C8">
      <w:pPr>
        <w:pStyle w:val="NormalWeb"/>
        <w:ind w:left="216"/>
        <w:jc w:val="both"/>
      </w:pPr>
      <w:r>
        <w:t xml:space="preserve">Online payment systems have expanded rapidly due to increased smartphone usage, internet access, and digital banking services, but this growth has also led to a rise in fraud across banking, e-commerce, and mobile payment platforms. Fraudsters now use advanced techniques such as phishing, SIM swapping, card skimming, malware, and social engineering to carry out unauthorized transactions. Traditional rule-based fraud detection systems rely on fixed thresholds and predefined rules, making them ineffective against evolving attack patterns and often resulting in high false positives that inconvenience genuine users and reduce customer trust. Machine learning provides adaptive models that learn from historical transaction data to identify hidden fraud patterns, while deep learning enhances the ability to detect complex and sequential transaction </w:t>
      </w:r>
      <w:proofErr w:type="spellStart"/>
      <w:r>
        <w:t>behaviors</w:t>
      </w:r>
      <w:proofErr w:type="spellEnd"/>
      <w:r>
        <w:t xml:space="preserve">. However, fraud detection remains challenging due to the extreme imbalance between fraudulent and legitimate transactions, changing user </w:t>
      </w:r>
      <w:proofErr w:type="spellStart"/>
      <w:r>
        <w:t>behavior</w:t>
      </w:r>
      <w:proofErr w:type="spellEnd"/>
      <w:r>
        <w:t xml:space="preserve"> over time, and the need for real-time decision-making within milliseconds. Additionally, attackers continuously evolve their strategies, </w:t>
      </w:r>
      <w:proofErr w:type="spellStart"/>
      <w:r>
        <w:t>labeled</w:t>
      </w:r>
      <w:proofErr w:type="spellEnd"/>
      <w:r>
        <w:t xml:space="preserve"> fraud data is limited, and techniques like device spoofing, IP masking, and bot attacks increase complexity. Explainability is also crucial to meet regulatory requirements and support human auditing. To overcome these challenges, Trust Secure combines machine learning, deep learning, </w:t>
      </w:r>
      <w:proofErr w:type="spellStart"/>
      <w:r>
        <w:t>behavioral</w:t>
      </w:r>
      <w:proofErr w:type="spellEnd"/>
      <w:r>
        <w:t xml:space="preserve"> analytics, and anomaly detection to deliver accurate, real-time fraud detection.</w:t>
      </w:r>
    </w:p>
    <w:p w14:paraId="46FDC798" w14:textId="77777777" w:rsidR="00A57666" w:rsidRPr="00A57666" w:rsidRDefault="00A57666" w:rsidP="00A57666">
      <w:pPr>
        <w:pStyle w:val="BodyText"/>
        <w:rPr>
          <w:lang w:eastAsia="en-US"/>
        </w:rPr>
      </w:pPr>
    </w:p>
    <w:p w14:paraId="5190F529" w14:textId="77777777" w:rsidR="00CF0B9B" w:rsidRPr="002C60BB" w:rsidRDefault="00CF0B9B" w:rsidP="00CF0B9B">
      <w:pPr>
        <w:pStyle w:val="Heading2"/>
        <w:rPr>
          <w:b/>
        </w:rPr>
      </w:pPr>
      <w:r w:rsidRPr="002C60BB">
        <w:rPr>
          <w:b/>
        </w:rPr>
        <w:lastRenderedPageBreak/>
        <w:t>Equations</w:t>
      </w:r>
    </w:p>
    <w:p w14:paraId="411A13D1"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 xml:space="preserve">Place each equation on a separate </w:t>
      </w:r>
      <w:proofErr w:type="spellStart"/>
      <w:r w:rsidRPr="00A57666">
        <w:rPr>
          <w:spacing w:val="-1"/>
          <w:sz w:val="24"/>
          <w:szCs w:val="24"/>
          <w:lang w:val="en-IN"/>
        </w:rPr>
        <w:t>centered</w:t>
      </w:r>
      <w:proofErr w:type="spellEnd"/>
      <w:r w:rsidRPr="00A57666">
        <w:rPr>
          <w:spacing w:val="-1"/>
          <w:sz w:val="24"/>
          <w:szCs w:val="24"/>
          <w:lang w:val="en-IN"/>
        </w:rPr>
        <w:t xml:space="preserve"> line.</w:t>
      </w:r>
    </w:p>
    <w:p w14:paraId="2076FE50"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Reference each equation in the surrounding text.</w:t>
      </w:r>
    </w:p>
    <w:p w14:paraId="1006FE2F" w14:textId="77777777" w:rsidR="00CF0B9B" w:rsidRPr="00A57666" w:rsidRDefault="00CF0B9B" w:rsidP="00EE22C8">
      <w:pPr>
        <w:pStyle w:val="Heading1"/>
        <w:tabs>
          <w:tab w:val="clear" w:pos="0"/>
        </w:tabs>
        <w:ind w:left="216" w:firstLine="0"/>
        <w:jc w:val="both"/>
        <w:rPr>
          <w:spacing w:val="-1"/>
          <w:sz w:val="24"/>
          <w:szCs w:val="24"/>
          <w:lang w:val="en-IN"/>
        </w:rPr>
      </w:pPr>
    </w:p>
    <w:p w14:paraId="7752109C"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Define all variables used in the equation immediately after it.</w:t>
      </w:r>
    </w:p>
    <w:p w14:paraId="22543213"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Use standard mathematical notation without complex styling.</w:t>
      </w:r>
    </w:p>
    <w:p w14:paraId="1311D10E" w14:textId="77777777" w:rsidR="00CF0B9B" w:rsidRPr="00A57666" w:rsidRDefault="00CF0B9B" w:rsidP="00EE22C8">
      <w:pPr>
        <w:pStyle w:val="Heading1"/>
        <w:tabs>
          <w:tab w:val="clear" w:pos="0"/>
        </w:tabs>
        <w:ind w:left="216" w:firstLine="0"/>
        <w:jc w:val="both"/>
        <w:rPr>
          <w:spacing w:val="-1"/>
          <w:sz w:val="24"/>
          <w:szCs w:val="24"/>
          <w:lang w:val="en-IN"/>
        </w:rPr>
      </w:pPr>
    </w:p>
    <w:p w14:paraId="2D8DCADF"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Fraud probability in Logistic Regression is calculated using:</w:t>
      </w:r>
    </w:p>
    <w:p w14:paraId="389B913C" w14:textId="33AC9D1C" w:rsidR="00622BA0"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P = 1 / (1 + e</w:t>
      </w:r>
      <w:proofErr w:type="gramStart"/>
      <w:r w:rsidRPr="00A57666">
        <w:rPr>
          <w:spacing w:val="-1"/>
          <w:sz w:val="24"/>
          <w:szCs w:val="24"/>
          <w:lang w:val="en-IN"/>
        </w:rPr>
        <w:t>^(</w:t>
      </w:r>
      <w:proofErr w:type="gramEnd"/>
      <w:r w:rsidRPr="00A57666">
        <w:rPr>
          <w:spacing w:val="-1"/>
          <w:sz w:val="24"/>
          <w:szCs w:val="24"/>
          <w:lang w:val="en-IN"/>
        </w:rPr>
        <w:t>-(WX + b)))</w:t>
      </w:r>
    </w:p>
    <w:p w14:paraId="431F8C5B" w14:textId="77777777" w:rsidR="00622BA0" w:rsidRPr="00A57666" w:rsidRDefault="00622BA0" w:rsidP="00EE22C8">
      <w:pPr>
        <w:pStyle w:val="Heading1"/>
        <w:tabs>
          <w:tab w:val="clear" w:pos="0"/>
        </w:tabs>
        <w:ind w:left="216" w:firstLine="0"/>
        <w:jc w:val="both"/>
        <w:rPr>
          <w:spacing w:val="-1"/>
          <w:sz w:val="24"/>
          <w:szCs w:val="24"/>
          <w:lang w:val="en-IN"/>
        </w:rPr>
      </w:pPr>
    </w:p>
    <w:p w14:paraId="2C584591"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Autoencoder anomaly detection uses reconstruction error:</w:t>
      </w:r>
    </w:p>
    <w:p w14:paraId="0F776FAC" w14:textId="199043A4"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RE = ||X – X̂||²</w:t>
      </w:r>
    </w:p>
    <w:p w14:paraId="7403D3C7"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Accuracy is computed as:</w:t>
      </w:r>
    </w:p>
    <w:p w14:paraId="27B3BC26" w14:textId="498FDD09"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Accuracy = (TP + TN) / (TP + TN + FP + FN)</w:t>
      </w:r>
    </w:p>
    <w:p w14:paraId="52189601" w14:textId="122DC11C"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Ensure spacing, symbols, and equation layout are clear and consistent.</w:t>
      </w:r>
    </w:p>
    <w:p w14:paraId="143F7570"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Place each equation on a separate centred line.</w:t>
      </w:r>
    </w:p>
    <w:p w14:paraId="618911B1"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Assign numbers to equations for easy referencing.</w:t>
      </w:r>
    </w:p>
    <w:p w14:paraId="6278A27E"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Define all variables below the equation.</w:t>
      </w:r>
    </w:p>
    <w:p w14:paraId="48FEAAE4"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Maintain clear spacing between terms and mathematical symbols.</w:t>
      </w:r>
    </w:p>
    <w:p w14:paraId="6CEED4FA"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Write equations using standard notation without decoration.</w:t>
      </w:r>
    </w:p>
    <w:p w14:paraId="216D6718"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Use parentheses correctly to avoid ambiguity.</w:t>
      </w:r>
    </w:p>
    <w:p w14:paraId="7D18C953"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Ensure all equations relate directly to fraud detection context.</w:t>
      </w:r>
    </w:p>
    <w:p w14:paraId="3AF06B8A"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Follow standard formats such as logistic regression formula.</w:t>
      </w:r>
    </w:p>
    <w:p w14:paraId="345A66AC" w14:textId="77777777" w:rsidR="00622BA0" w:rsidRDefault="00622BA0" w:rsidP="00EE22C8">
      <w:pPr>
        <w:pStyle w:val="Heading1"/>
        <w:numPr>
          <w:ilvl w:val="0"/>
          <w:numId w:val="18"/>
        </w:numPr>
        <w:jc w:val="both"/>
        <w:rPr>
          <w:spacing w:val="-1"/>
          <w:sz w:val="24"/>
          <w:szCs w:val="24"/>
          <w:lang w:val="en-IN"/>
        </w:rPr>
      </w:pPr>
      <w:r w:rsidRPr="00A57666">
        <w:rPr>
          <w:spacing w:val="-1"/>
          <w:sz w:val="24"/>
          <w:szCs w:val="24"/>
          <w:lang w:val="en-IN"/>
        </w:rPr>
        <w:t>Use reconstruction error equations for anomaly detection.</w:t>
      </w:r>
    </w:p>
    <w:p w14:paraId="681996A0" w14:textId="77777777" w:rsidR="00A57666" w:rsidRPr="00A57666" w:rsidRDefault="00A57666" w:rsidP="00A57666">
      <w:pPr>
        <w:pStyle w:val="BodyText"/>
        <w:rPr>
          <w:lang w:val="en-IN" w:eastAsia="en-US"/>
        </w:rPr>
      </w:pPr>
    </w:p>
    <w:p w14:paraId="6CAC16DF" w14:textId="4A380727" w:rsidR="00622BA0" w:rsidRPr="00A57666" w:rsidRDefault="00622BA0" w:rsidP="00A57666">
      <w:pPr>
        <w:pStyle w:val="tablehead"/>
        <w:numPr>
          <w:ilvl w:val="0"/>
          <w:numId w:val="19"/>
        </w:numPr>
        <w:tabs>
          <w:tab w:val="num" w:pos="0"/>
        </w:tabs>
        <w:jc w:val="both"/>
        <w:rPr>
          <w:b/>
          <w:bCs/>
          <w:spacing w:val="-1"/>
          <w:sz w:val="24"/>
          <w:szCs w:val="24"/>
          <w:lang w:val="en-IN"/>
        </w:rPr>
      </w:pPr>
      <w:r w:rsidRPr="00A57666">
        <w:rPr>
          <w:b/>
          <w:bCs/>
          <w:spacing w:val="-1"/>
          <w:sz w:val="24"/>
          <w:szCs w:val="24"/>
          <w:lang w:val="en-IN"/>
        </w:rPr>
        <w:t xml:space="preserve">List of Abbreviations Used : </w:t>
      </w:r>
    </w:p>
    <w:p w14:paraId="20F65B0E"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ML – Machine Learning</w:t>
      </w:r>
    </w:p>
    <w:p w14:paraId="260FED3F"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DL – Deep Learning</w:t>
      </w:r>
    </w:p>
    <w:p w14:paraId="4C0D567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AE – Autoencoder</w:t>
      </w:r>
    </w:p>
    <w:p w14:paraId="36BADF22"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LSTM – Long Short-Term Memory Network</w:t>
      </w:r>
    </w:p>
    <w:p w14:paraId="3A0EF544"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CNN – Convolutional Neural Network</w:t>
      </w:r>
    </w:p>
    <w:p w14:paraId="6AE40A5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GNN – Graph Neural Network</w:t>
      </w:r>
    </w:p>
    <w:p w14:paraId="496DA73D"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lastRenderedPageBreak/>
        <w:t>API – Application Programming Interface</w:t>
      </w:r>
    </w:p>
    <w:p w14:paraId="0EB59DEA"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IP – Internet Protocol</w:t>
      </w:r>
    </w:p>
    <w:p w14:paraId="6877C9CF"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OTP – One-Time Password</w:t>
      </w:r>
    </w:p>
    <w:p w14:paraId="5686060E"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ATO – Account Takeover</w:t>
      </w:r>
    </w:p>
    <w:p w14:paraId="6EA32A9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CNP – Card-Not-Present Fraud</w:t>
      </w:r>
    </w:p>
    <w:p w14:paraId="04A5C51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SMOTE – Synthetic Minority Oversampling Technique</w:t>
      </w:r>
    </w:p>
    <w:p w14:paraId="6686BBED"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PCI-DSS – Payment Card Industry Data Security Standard</w:t>
      </w:r>
    </w:p>
    <w:p w14:paraId="59E45241"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ROC – Receiver Operating Characteristic</w:t>
      </w:r>
    </w:p>
    <w:p w14:paraId="27347BAE"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AUC – Area Under Curve</w:t>
      </w:r>
    </w:p>
    <w:p w14:paraId="14E27B2E" w14:textId="77777777" w:rsidR="00622BA0" w:rsidRPr="00A57666" w:rsidRDefault="00622BA0" w:rsidP="00622BA0">
      <w:pPr>
        <w:pStyle w:val="tablehead"/>
        <w:tabs>
          <w:tab w:val="clear" w:pos="0"/>
        </w:tabs>
        <w:jc w:val="both"/>
        <w:rPr>
          <w:spacing w:val="-1"/>
          <w:sz w:val="24"/>
          <w:szCs w:val="24"/>
          <w:lang w:val="en-IN"/>
        </w:rPr>
      </w:pPr>
    </w:p>
    <w:p w14:paraId="28725CC7" w14:textId="77777777" w:rsidR="00622BA0" w:rsidRDefault="00622BA0" w:rsidP="00622BA0">
      <w:pPr>
        <w:pStyle w:val="tablehead"/>
        <w:jc w:val="both"/>
        <w:rPr>
          <w:spacing w:val="-1"/>
          <w:lang w:val="en-IN"/>
        </w:rPr>
      </w:pPr>
    </w:p>
    <w:p w14:paraId="21A5AF7A" w14:textId="77777777" w:rsidR="00622BA0" w:rsidRDefault="00622BA0" w:rsidP="00622BA0">
      <w:pPr>
        <w:pStyle w:val="tablehead"/>
        <w:jc w:val="both"/>
        <w:rPr>
          <w:spacing w:val="-1"/>
          <w:lang w:val="en-IN"/>
        </w:rPr>
      </w:pPr>
    </w:p>
    <w:p w14:paraId="54A4B4AB" w14:textId="3DCEF044" w:rsidR="00622BA0" w:rsidRPr="00A57666" w:rsidRDefault="00622BA0" w:rsidP="00622BA0">
      <w:pPr>
        <w:pStyle w:val="tablehead"/>
        <w:jc w:val="both"/>
        <w:rPr>
          <w:spacing w:val="-1"/>
          <w:sz w:val="24"/>
          <w:szCs w:val="24"/>
          <w:lang w:val="en-IN"/>
        </w:rPr>
      </w:pPr>
      <w:r w:rsidRPr="00A57666">
        <w:rPr>
          <w:spacing w:val="-1"/>
          <w:sz w:val="24"/>
          <w:szCs w:val="24"/>
          <w:lang w:val="en-IN"/>
        </w:rPr>
        <w:t xml:space="preserve">                                                                                                                Table 1: Fraud Detection Data</w:t>
      </w:r>
    </w:p>
    <w:tbl>
      <w:tblPr>
        <w:tblStyle w:val="TableGrid"/>
        <w:tblW w:w="8647" w:type="dxa"/>
        <w:tblInd w:w="108" w:type="dxa"/>
        <w:tblLook w:val="04A0" w:firstRow="1" w:lastRow="0" w:firstColumn="1" w:lastColumn="0" w:noHBand="0" w:noVBand="1"/>
      </w:tblPr>
      <w:tblGrid>
        <w:gridCol w:w="1276"/>
        <w:gridCol w:w="2410"/>
        <w:gridCol w:w="2693"/>
        <w:gridCol w:w="2268"/>
      </w:tblGrid>
      <w:tr w:rsidR="00622BA0" w:rsidRPr="00A57666" w14:paraId="1658A7E8" w14:textId="77777777">
        <w:tc>
          <w:tcPr>
            <w:tcW w:w="1276" w:type="dxa"/>
            <w:tcBorders>
              <w:top w:val="single" w:sz="4" w:space="0" w:color="auto"/>
              <w:left w:val="single" w:sz="4" w:space="0" w:color="auto"/>
              <w:bottom w:val="single" w:sz="4" w:space="0" w:color="auto"/>
              <w:right w:val="single" w:sz="4" w:space="0" w:color="auto"/>
            </w:tcBorders>
          </w:tcPr>
          <w:p w14:paraId="4DB3EC0C" w14:textId="77777777" w:rsidR="00622BA0" w:rsidRPr="00A57666" w:rsidRDefault="00622BA0" w:rsidP="00622BA0">
            <w:pPr>
              <w:pStyle w:val="tablehead"/>
              <w:jc w:val="both"/>
              <w:rPr>
                <w:spacing w:val="-1"/>
                <w:sz w:val="24"/>
                <w:szCs w:val="24"/>
                <w:lang w:val="en-IN"/>
              </w:rPr>
            </w:pPr>
          </w:p>
        </w:tc>
        <w:tc>
          <w:tcPr>
            <w:tcW w:w="2410" w:type="dxa"/>
            <w:tcBorders>
              <w:top w:val="single" w:sz="4" w:space="0" w:color="auto"/>
              <w:left w:val="single" w:sz="4" w:space="0" w:color="auto"/>
              <w:bottom w:val="single" w:sz="4" w:space="0" w:color="auto"/>
              <w:right w:val="single" w:sz="4" w:space="0" w:color="auto"/>
            </w:tcBorders>
            <w:hideMark/>
          </w:tcPr>
          <w:p w14:paraId="0A735FBB"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Total Transaction</w:t>
            </w:r>
          </w:p>
        </w:tc>
        <w:tc>
          <w:tcPr>
            <w:tcW w:w="2693" w:type="dxa"/>
            <w:tcBorders>
              <w:top w:val="single" w:sz="4" w:space="0" w:color="auto"/>
              <w:left w:val="single" w:sz="4" w:space="0" w:color="auto"/>
              <w:bottom w:val="single" w:sz="4" w:space="0" w:color="auto"/>
              <w:right w:val="single" w:sz="4" w:space="0" w:color="auto"/>
            </w:tcBorders>
            <w:hideMark/>
          </w:tcPr>
          <w:p w14:paraId="072C3479"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Suspicious Transactions</w:t>
            </w:r>
          </w:p>
        </w:tc>
        <w:tc>
          <w:tcPr>
            <w:tcW w:w="2268" w:type="dxa"/>
            <w:tcBorders>
              <w:top w:val="single" w:sz="4" w:space="0" w:color="auto"/>
              <w:left w:val="single" w:sz="4" w:space="0" w:color="auto"/>
              <w:bottom w:val="single" w:sz="4" w:space="0" w:color="auto"/>
              <w:right w:val="single" w:sz="4" w:space="0" w:color="auto"/>
            </w:tcBorders>
            <w:hideMark/>
          </w:tcPr>
          <w:p w14:paraId="45E5A786"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Confirmed Frauds</w:t>
            </w:r>
          </w:p>
        </w:tc>
      </w:tr>
      <w:tr w:rsidR="00622BA0" w:rsidRPr="00A57666" w14:paraId="0837EF2D" w14:textId="77777777">
        <w:tc>
          <w:tcPr>
            <w:tcW w:w="1276" w:type="dxa"/>
            <w:tcBorders>
              <w:top w:val="single" w:sz="4" w:space="0" w:color="auto"/>
              <w:left w:val="single" w:sz="4" w:space="0" w:color="auto"/>
              <w:bottom w:val="single" w:sz="4" w:space="0" w:color="auto"/>
              <w:right w:val="single" w:sz="4" w:space="0" w:color="auto"/>
            </w:tcBorders>
            <w:hideMark/>
          </w:tcPr>
          <w:p w14:paraId="622E3C28"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Dataset 1</w:t>
            </w:r>
          </w:p>
        </w:tc>
        <w:tc>
          <w:tcPr>
            <w:tcW w:w="2410" w:type="dxa"/>
            <w:tcBorders>
              <w:top w:val="single" w:sz="4" w:space="0" w:color="auto"/>
              <w:left w:val="single" w:sz="4" w:space="0" w:color="auto"/>
              <w:bottom w:val="single" w:sz="4" w:space="0" w:color="auto"/>
              <w:right w:val="single" w:sz="4" w:space="0" w:color="auto"/>
            </w:tcBorders>
            <w:hideMark/>
          </w:tcPr>
          <w:p w14:paraId="22C6B24F"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1200</w:t>
            </w:r>
          </w:p>
        </w:tc>
        <w:tc>
          <w:tcPr>
            <w:tcW w:w="2693" w:type="dxa"/>
            <w:tcBorders>
              <w:top w:val="single" w:sz="4" w:space="0" w:color="auto"/>
              <w:left w:val="single" w:sz="4" w:space="0" w:color="auto"/>
              <w:bottom w:val="single" w:sz="4" w:space="0" w:color="auto"/>
              <w:right w:val="single" w:sz="4" w:space="0" w:color="auto"/>
            </w:tcBorders>
            <w:hideMark/>
          </w:tcPr>
          <w:p w14:paraId="3BB34A21"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95</w:t>
            </w:r>
          </w:p>
        </w:tc>
        <w:tc>
          <w:tcPr>
            <w:tcW w:w="2268" w:type="dxa"/>
            <w:tcBorders>
              <w:top w:val="single" w:sz="4" w:space="0" w:color="auto"/>
              <w:left w:val="single" w:sz="4" w:space="0" w:color="auto"/>
              <w:bottom w:val="single" w:sz="4" w:space="0" w:color="auto"/>
              <w:right w:val="single" w:sz="4" w:space="0" w:color="auto"/>
            </w:tcBorders>
            <w:hideMark/>
          </w:tcPr>
          <w:p w14:paraId="682FAE20"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18</w:t>
            </w:r>
          </w:p>
        </w:tc>
      </w:tr>
      <w:tr w:rsidR="00622BA0" w:rsidRPr="00A57666" w14:paraId="412E42B7" w14:textId="77777777">
        <w:tc>
          <w:tcPr>
            <w:tcW w:w="1276" w:type="dxa"/>
            <w:tcBorders>
              <w:top w:val="single" w:sz="4" w:space="0" w:color="auto"/>
              <w:left w:val="single" w:sz="4" w:space="0" w:color="auto"/>
              <w:bottom w:val="single" w:sz="4" w:space="0" w:color="auto"/>
              <w:right w:val="single" w:sz="4" w:space="0" w:color="auto"/>
            </w:tcBorders>
            <w:hideMark/>
          </w:tcPr>
          <w:p w14:paraId="64DF33E3"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Dataset 2</w:t>
            </w:r>
          </w:p>
        </w:tc>
        <w:tc>
          <w:tcPr>
            <w:tcW w:w="2410" w:type="dxa"/>
            <w:tcBorders>
              <w:top w:val="single" w:sz="4" w:space="0" w:color="auto"/>
              <w:left w:val="single" w:sz="4" w:space="0" w:color="auto"/>
              <w:bottom w:val="single" w:sz="4" w:space="0" w:color="auto"/>
              <w:right w:val="single" w:sz="4" w:space="0" w:color="auto"/>
            </w:tcBorders>
            <w:hideMark/>
          </w:tcPr>
          <w:p w14:paraId="61D6818D"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1450</w:t>
            </w:r>
          </w:p>
        </w:tc>
        <w:tc>
          <w:tcPr>
            <w:tcW w:w="2693" w:type="dxa"/>
            <w:tcBorders>
              <w:top w:val="single" w:sz="4" w:space="0" w:color="auto"/>
              <w:left w:val="single" w:sz="4" w:space="0" w:color="auto"/>
              <w:bottom w:val="single" w:sz="4" w:space="0" w:color="auto"/>
              <w:right w:val="single" w:sz="4" w:space="0" w:color="auto"/>
            </w:tcBorders>
            <w:hideMark/>
          </w:tcPr>
          <w:p w14:paraId="7D34E240"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112</w:t>
            </w:r>
          </w:p>
        </w:tc>
        <w:tc>
          <w:tcPr>
            <w:tcW w:w="2268" w:type="dxa"/>
            <w:tcBorders>
              <w:top w:val="single" w:sz="4" w:space="0" w:color="auto"/>
              <w:left w:val="single" w:sz="4" w:space="0" w:color="auto"/>
              <w:bottom w:val="single" w:sz="4" w:space="0" w:color="auto"/>
              <w:right w:val="single" w:sz="4" w:space="0" w:color="auto"/>
            </w:tcBorders>
            <w:hideMark/>
          </w:tcPr>
          <w:p w14:paraId="70D89DE5"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25</w:t>
            </w:r>
          </w:p>
        </w:tc>
      </w:tr>
      <w:tr w:rsidR="00622BA0" w:rsidRPr="00A57666" w14:paraId="7DB41170" w14:textId="77777777">
        <w:tc>
          <w:tcPr>
            <w:tcW w:w="1276" w:type="dxa"/>
            <w:tcBorders>
              <w:top w:val="single" w:sz="4" w:space="0" w:color="auto"/>
              <w:left w:val="single" w:sz="4" w:space="0" w:color="auto"/>
              <w:bottom w:val="single" w:sz="4" w:space="0" w:color="auto"/>
              <w:right w:val="single" w:sz="4" w:space="0" w:color="auto"/>
            </w:tcBorders>
            <w:hideMark/>
          </w:tcPr>
          <w:p w14:paraId="26C24F4F"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Dataset 3</w:t>
            </w:r>
          </w:p>
        </w:tc>
        <w:tc>
          <w:tcPr>
            <w:tcW w:w="2410" w:type="dxa"/>
            <w:tcBorders>
              <w:top w:val="single" w:sz="4" w:space="0" w:color="auto"/>
              <w:left w:val="single" w:sz="4" w:space="0" w:color="auto"/>
              <w:bottom w:val="single" w:sz="4" w:space="0" w:color="auto"/>
              <w:right w:val="single" w:sz="4" w:space="0" w:color="auto"/>
            </w:tcBorders>
            <w:hideMark/>
          </w:tcPr>
          <w:p w14:paraId="07694199"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1620</w:t>
            </w:r>
          </w:p>
        </w:tc>
        <w:tc>
          <w:tcPr>
            <w:tcW w:w="2693" w:type="dxa"/>
            <w:tcBorders>
              <w:top w:val="single" w:sz="4" w:space="0" w:color="auto"/>
              <w:left w:val="single" w:sz="4" w:space="0" w:color="auto"/>
              <w:bottom w:val="single" w:sz="4" w:space="0" w:color="auto"/>
              <w:right w:val="single" w:sz="4" w:space="0" w:color="auto"/>
            </w:tcBorders>
            <w:hideMark/>
          </w:tcPr>
          <w:p w14:paraId="6C065163"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130</w:t>
            </w:r>
          </w:p>
        </w:tc>
        <w:tc>
          <w:tcPr>
            <w:tcW w:w="2268" w:type="dxa"/>
            <w:tcBorders>
              <w:top w:val="single" w:sz="4" w:space="0" w:color="auto"/>
              <w:left w:val="single" w:sz="4" w:space="0" w:color="auto"/>
              <w:bottom w:val="single" w:sz="4" w:space="0" w:color="auto"/>
              <w:right w:val="single" w:sz="4" w:space="0" w:color="auto"/>
            </w:tcBorders>
            <w:hideMark/>
          </w:tcPr>
          <w:p w14:paraId="496D35C1"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37</w:t>
            </w:r>
          </w:p>
        </w:tc>
      </w:tr>
      <w:tr w:rsidR="00622BA0" w:rsidRPr="00A57666" w14:paraId="4089F4AA" w14:textId="77777777">
        <w:tc>
          <w:tcPr>
            <w:tcW w:w="1276" w:type="dxa"/>
            <w:tcBorders>
              <w:top w:val="single" w:sz="4" w:space="0" w:color="auto"/>
              <w:left w:val="single" w:sz="4" w:space="0" w:color="auto"/>
              <w:bottom w:val="single" w:sz="4" w:space="0" w:color="auto"/>
              <w:right w:val="single" w:sz="4" w:space="0" w:color="auto"/>
            </w:tcBorders>
            <w:hideMark/>
          </w:tcPr>
          <w:p w14:paraId="000DFE36"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Total</w:t>
            </w:r>
          </w:p>
        </w:tc>
        <w:tc>
          <w:tcPr>
            <w:tcW w:w="2410" w:type="dxa"/>
            <w:tcBorders>
              <w:top w:val="single" w:sz="4" w:space="0" w:color="auto"/>
              <w:left w:val="single" w:sz="4" w:space="0" w:color="auto"/>
              <w:bottom w:val="single" w:sz="4" w:space="0" w:color="auto"/>
              <w:right w:val="single" w:sz="4" w:space="0" w:color="auto"/>
            </w:tcBorders>
            <w:hideMark/>
          </w:tcPr>
          <w:p w14:paraId="33DE0F4C"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4270</w:t>
            </w:r>
          </w:p>
        </w:tc>
        <w:tc>
          <w:tcPr>
            <w:tcW w:w="2693" w:type="dxa"/>
            <w:tcBorders>
              <w:top w:val="single" w:sz="4" w:space="0" w:color="auto"/>
              <w:left w:val="single" w:sz="4" w:space="0" w:color="auto"/>
              <w:bottom w:val="single" w:sz="4" w:space="0" w:color="auto"/>
              <w:right w:val="single" w:sz="4" w:space="0" w:color="auto"/>
            </w:tcBorders>
            <w:hideMark/>
          </w:tcPr>
          <w:p w14:paraId="68FD9A7E"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337</w:t>
            </w:r>
          </w:p>
        </w:tc>
        <w:tc>
          <w:tcPr>
            <w:tcW w:w="2268" w:type="dxa"/>
            <w:tcBorders>
              <w:top w:val="single" w:sz="4" w:space="0" w:color="auto"/>
              <w:left w:val="single" w:sz="4" w:space="0" w:color="auto"/>
              <w:bottom w:val="single" w:sz="4" w:space="0" w:color="auto"/>
              <w:right w:val="single" w:sz="4" w:space="0" w:color="auto"/>
            </w:tcBorders>
            <w:hideMark/>
          </w:tcPr>
          <w:p w14:paraId="641CD0FA"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80</w:t>
            </w:r>
          </w:p>
        </w:tc>
      </w:tr>
    </w:tbl>
    <w:p w14:paraId="292965B8" w14:textId="77777777" w:rsidR="00622BA0" w:rsidRPr="00A57666" w:rsidRDefault="00622BA0" w:rsidP="00622BA0">
      <w:pPr>
        <w:pStyle w:val="tablehead"/>
        <w:tabs>
          <w:tab w:val="clear" w:pos="0"/>
        </w:tabs>
        <w:jc w:val="both"/>
        <w:rPr>
          <w:spacing w:val="-1"/>
          <w:sz w:val="24"/>
          <w:szCs w:val="24"/>
          <w:lang w:val="en-IN"/>
        </w:rPr>
      </w:pPr>
    </w:p>
    <w:p w14:paraId="77C8E4CE" w14:textId="57F68BF6" w:rsidR="00622BA0" w:rsidRPr="00A57666" w:rsidRDefault="00622BA0" w:rsidP="00622BA0">
      <w:pPr>
        <w:pStyle w:val="tablehead"/>
        <w:jc w:val="both"/>
        <w:rPr>
          <w:spacing w:val="-1"/>
          <w:sz w:val="24"/>
          <w:szCs w:val="24"/>
        </w:rPr>
      </w:pPr>
      <w:r w:rsidRPr="00A57666">
        <w:rPr>
          <w:spacing w:val="-1"/>
          <w:sz w:val="24"/>
          <w:szCs w:val="24"/>
        </w:rPr>
        <w:t xml:space="preserve">The above data is pictured in the next </w:t>
      </w:r>
      <w:proofErr w:type="gramStart"/>
      <w:r w:rsidRPr="00A57666">
        <w:rPr>
          <w:spacing w:val="-1"/>
          <w:sz w:val="24"/>
          <w:szCs w:val="24"/>
        </w:rPr>
        <w:t>graph :</w:t>
      </w:r>
      <w:proofErr w:type="gramEnd"/>
      <w:r w:rsidRPr="00A57666">
        <w:rPr>
          <w:spacing w:val="-1"/>
          <w:sz w:val="24"/>
          <w:szCs w:val="24"/>
        </w:rPr>
        <w:t xml:space="preserve"> </w:t>
      </w:r>
    </w:p>
    <w:p w14:paraId="310A2120" w14:textId="27B196C3" w:rsidR="00622BA0" w:rsidRPr="00A57666" w:rsidRDefault="00622BA0" w:rsidP="00622BA0">
      <w:pPr>
        <w:pStyle w:val="tablehead"/>
        <w:tabs>
          <w:tab w:val="clear" w:pos="0"/>
        </w:tabs>
        <w:jc w:val="both"/>
        <w:rPr>
          <w:b/>
          <w:bCs/>
          <w:spacing w:val="-1"/>
          <w:sz w:val="24"/>
          <w:szCs w:val="24"/>
          <w:lang w:val="en-IN"/>
        </w:rPr>
      </w:pPr>
      <w:r w:rsidRPr="00A57666">
        <w:rPr>
          <w:noProof/>
          <w:sz w:val="24"/>
          <w:szCs w:val="24"/>
          <w:lang w:val="en-IN" w:eastAsia="en-IN"/>
        </w:rPr>
        <w:lastRenderedPageBreak/>
        <w:drawing>
          <wp:inline distT="0" distB="0" distL="0" distR="0" wp14:anchorId="62F17EB2" wp14:editId="659653EB">
            <wp:extent cx="5505450" cy="3310255"/>
            <wp:effectExtent l="0" t="0" r="0" b="4445"/>
            <wp:docPr id="95887380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DD382B-36BA-4A0A-AD99-762D6166D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79838D" w14:textId="77777777" w:rsidR="00622BA0" w:rsidRPr="00A57666" w:rsidRDefault="00622BA0" w:rsidP="00622BA0">
      <w:pPr>
        <w:pStyle w:val="tablehead"/>
        <w:jc w:val="both"/>
        <w:rPr>
          <w:spacing w:val="-1"/>
          <w:sz w:val="24"/>
          <w:szCs w:val="24"/>
        </w:rPr>
      </w:pPr>
    </w:p>
    <w:p w14:paraId="28929739" w14:textId="77777777" w:rsidR="00692375" w:rsidRPr="00A57666" w:rsidRDefault="007D522D" w:rsidP="002C60BB">
      <w:pPr>
        <w:pStyle w:val="Heading1"/>
        <w:numPr>
          <w:ilvl w:val="0"/>
          <w:numId w:val="1"/>
        </w:numPr>
        <w:jc w:val="left"/>
        <w:rPr>
          <w:b/>
          <w:sz w:val="24"/>
          <w:szCs w:val="24"/>
        </w:rPr>
      </w:pPr>
      <w:r w:rsidRPr="00A57666">
        <w:rPr>
          <w:b/>
          <w:sz w:val="24"/>
          <w:szCs w:val="24"/>
        </w:rPr>
        <w:t>Acknowledgment</w:t>
      </w:r>
    </w:p>
    <w:p w14:paraId="5C6685F1" w14:textId="77777777" w:rsidR="00CF0B9B" w:rsidRPr="00A57666" w:rsidRDefault="00CF0B9B" w:rsidP="00CF0B9B">
      <w:pPr>
        <w:ind w:left="216"/>
        <w:jc w:val="both"/>
        <w:rPr>
          <w:rFonts w:eastAsiaTheme="minorEastAsia"/>
          <w:sz w:val="24"/>
          <w:szCs w:val="24"/>
          <w:lang w:eastAsia="en-US"/>
        </w:rPr>
      </w:pPr>
      <w:r w:rsidRPr="00A57666">
        <w:rPr>
          <w:sz w:val="24"/>
          <w:szCs w:val="24"/>
        </w:rPr>
        <w:t>The authors would like to express their sincere gratitude to their faculty guide and project supervisor for providing continuous guidance, valuable suggestions, and constructive feedback throughout the development of this research work. Their insights on machine learning, data preprocessing, and model evaluation significantly shaped the direction and quality of this fraud detection system. The authors also extend their appreciation to the department and institution for offering the necessary academic environment, technical resources, and laboratory facilities that made this project possible. Access to library references, research journals, and computing infrastructure played an essential role in conducting experiments and validating the proposed methodology.</w:t>
      </w:r>
    </w:p>
    <w:p w14:paraId="642D64C9" w14:textId="77777777" w:rsidR="00CF0B9B" w:rsidRPr="00A57666" w:rsidRDefault="00CF0B9B" w:rsidP="00CF0B9B">
      <w:pPr>
        <w:ind w:left="216"/>
        <w:jc w:val="both"/>
        <w:rPr>
          <w:sz w:val="24"/>
          <w:szCs w:val="24"/>
        </w:rPr>
      </w:pPr>
      <w:r w:rsidRPr="00A57666">
        <w:rPr>
          <w:sz w:val="24"/>
          <w:szCs w:val="24"/>
        </w:rPr>
        <w:t>The authors would also like to acknowledge the support of peers and classmates who contributed by reviewing the drafts, offering technical discussions, and assisting during dataset preparation and model testing stages. Their feedback greatly helped in improving the clarity, structure, and performance of the system. Additionally, the authors express gratitude to all researchers whose published work on fraud detection, anomaly detection, and machine learning served as a strong foundation for this study. Finally, the authors appreciate the encouragement from their families, whose motivation and support enabled them to complete this research successfully and present meaningful results in the domain of online transaction fraud detection.</w:t>
      </w:r>
    </w:p>
    <w:p w14:paraId="1AC02C11" w14:textId="30A044C6" w:rsidR="00692375" w:rsidRPr="00A57666" w:rsidRDefault="00CF0B9B" w:rsidP="00CF0B9B">
      <w:pPr>
        <w:pStyle w:val="BodyText"/>
        <w:ind w:left="216" w:firstLine="0"/>
        <w:rPr>
          <w:sz w:val="24"/>
          <w:szCs w:val="24"/>
        </w:rPr>
      </w:pPr>
      <w:r w:rsidRPr="00A57666">
        <w:rPr>
          <w:sz w:val="24"/>
          <w:szCs w:val="24"/>
        </w:rPr>
        <w:t xml:space="preserve">Furthermore, the authors would like to acknowledge the open-source community and developers of machine learning frameworks such as Python, </w:t>
      </w:r>
      <w:proofErr w:type="spellStart"/>
      <w:r w:rsidRPr="00A57666">
        <w:rPr>
          <w:sz w:val="24"/>
          <w:szCs w:val="24"/>
        </w:rPr>
        <w:t>TensorFlow</w:t>
      </w:r>
      <w:proofErr w:type="spellEnd"/>
      <w:r w:rsidRPr="00A57666">
        <w:rPr>
          <w:sz w:val="24"/>
          <w:szCs w:val="24"/>
        </w:rPr>
        <w:t xml:space="preserve">, </w:t>
      </w:r>
      <w:proofErr w:type="spellStart"/>
      <w:r w:rsidRPr="00A57666">
        <w:rPr>
          <w:sz w:val="24"/>
          <w:szCs w:val="24"/>
        </w:rPr>
        <w:t>Scikit</w:t>
      </w:r>
      <w:proofErr w:type="spellEnd"/>
      <w:r w:rsidRPr="00A57666">
        <w:rPr>
          <w:sz w:val="24"/>
          <w:szCs w:val="24"/>
        </w:rPr>
        <w:t xml:space="preserve">-Learn, and </w:t>
      </w:r>
      <w:proofErr w:type="spellStart"/>
      <w:r w:rsidRPr="00A57666">
        <w:rPr>
          <w:sz w:val="24"/>
          <w:szCs w:val="24"/>
        </w:rPr>
        <w:t>PyTorch</w:t>
      </w:r>
      <w:proofErr w:type="spellEnd"/>
      <w:r w:rsidRPr="00A57666">
        <w:rPr>
          <w:sz w:val="24"/>
          <w:szCs w:val="24"/>
        </w:rPr>
        <w:t xml:space="preserve"> for providing free and accessible tools that made the implementation and experimentation of the fraud detection models possible. The availability of public datasets, online documentation, and educational tutorials greatly supported the learning process and helped resolve technical challenges encountered during the project. The authors also appreciate the contributions of cybersecurity forums, research publications, and academic workshops that deepened their understanding of fraud detection strategies and inspired improvements in the proposed system. Their collective support ensured that this research could be carried out effectively, yielding results that are both meaningful and academically valuable.</w:t>
      </w:r>
    </w:p>
    <w:p w14:paraId="04DA1273" w14:textId="77777777" w:rsidR="00CF0B9B" w:rsidRDefault="00CF0B9B" w:rsidP="00CF0B9B">
      <w:pPr>
        <w:pStyle w:val="BodyText"/>
        <w:ind w:left="216" w:firstLine="0"/>
        <w:rPr>
          <w:sz w:val="24"/>
          <w:szCs w:val="24"/>
        </w:rPr>
      </w:pPr>
    </w:p>
    <w:p w14:paraId="5DDCF819" w14:textId="77777777" w:rsidR="00A57666" w:rsidRDefault="00A57666" w:rsidP="00CF0B9B">
      <w:pPr>
        <w:pStyle w:val="BodyText"/>
        <w:ind w:left="216" w:firstLine="0"/>
        <w:rPr>
          <w:sz w:val="24"/>
          <w:szCs w:val="24"/>
        </w:rPr>
      </w:pPr>
    </w:p>
    <w:p w14:paraId="444A0050" w14:textId="77777777" w:rsidR="00A57666" w:rsidRDefault="00A57666" w:rsidP="00CF0B9B">
      <w:pPr>
        <w:pStyle w:val="BodyText"/>
        <w:ind w:left="216" w:firstLine="0"/>
        <w:rPr>
          <w:sz w:val="24"/>
          <w:szCs w:val="24"/>
        </w:rPr>
      </w:pPr>
    </w:p>
    <w:p w14:paraId="6194EA41" w14:textId="77777777" w:rsidR="00A57666" w:rsidRDefault="00A57666" w:rsidP="00CF0B9B">
      <w:pPr>
        <w:pStyle w:val="BodyText"/>
        <w:ind w:left="216" w:firstLine="0"/>
        <w:rPr>
          <w:sz w:val="24"/>
          <w:szCs w:val="24"/>
        </w:rPr>
      </w:pPr>
    </w:p>
    <w:p w14:paraId="71CC846A" w14:textId="77777777" w:rsidR="00A57666" w:rsidRPr="00A57666" w:rsidRDefault="00A57666" w:rsidP="00CF0B9B">
      <w:pPr>
        <w:pStyle w:val="BodyText"/>
        <w:ind w:left="216" w:firstLine="0"/>
        <w:rPr>
          <w:sz w:val="24"/>
          <w:szCs w:val="24"/>
        </w:rPr>
      </w:pPr>
    </w:p>
    <w:p w14:paraId="23C73AB8" w14:textId="77777777" w:rsidR="00CF0B9B" w:rsidRPr="00A57666" w:rsidRDefault="00CF0B9B" w:rsidP="00CF0B9B">
      <w:pPr>
        <w:pStyle w:val="BodyText"/>
        <w:ind w:left="216" w:firstLine="0"/>
        <w:rPr>
          <w:sz w:val="24"/>
          <w:szCs w:val="24"/>
        </w:rPr>
      </w:pPr>
    </w:p>
    <w:p w14:paraId="665919C1" w14:textId="2B07D079" w:rsidR="00CF0B9B" w:rsidRPr="00A57666" w:rsidRDefault="00CF0B9B" w:rsidP="00CF0B9B">
      <w:pPr>
        <w:pStyle w:val="BodyText"/>
        <w:numPr>
          <w:ilvl w:val="0"/>
          <w:numId w:val="23"/>
        </w:numPr>
        <w:rPr>
          <w:b/>
          <w:bCs/>
          <w:sz w:val="24"/>
          <w:szCs w:val="24"/>
        </w:rPr>
      </w:pPr>
      <w:r w:rsidRPr="00A57666">
        <w:rPr>
          <w:b/>
          <w:bCs/>
          <w:sz w:val="24"/>
          <w:szCs w:val="24"/>
        </w:rPr>
        <w:t>Authors' Biography</w:t>
      </w:r>
    </w:p>
    <w:p w14:paraId="033DF242" w14:textId="77777777" w:rsidR="00CF0B9B" w:rsidRPr="00A57666" w:rsidRDefault="00CF0B9B" w:rsidP="00CF0B9B">
      <w:pPr>
        <w:pStyle w:val="BodyText"/>
        <w:ind w:left="216"/>
        <w:rPr>
          <w:sz w:val="24"/>
          <w:szCs w:val="24"/>
        </w:rPr>
      </w:pPr>
    </w:p>
    <w:p w14:paraId="7A838C17" w14:textId="184D8BC2" w:rsidR="00CF0B9B" w:rsidRPr="00A57666" w:rsidRDefault="00CF0B9B" w:rsidP="00CF0B9B">
      <w:pPr>
        <w:pStyle w:val="BodyText"/>
        <w:ind w:left="216"/>
        <w:rPr>
          <w:b/>
          <w:bCs/>
          <w:sz w:val="24"/>
          <w:szCs w:val="24"/>
        </w:rPr>
      </w:pPr>
      <w:proofErr w:type="gramStart"/>
      <w:r w:rsidRPr="00A57666">
        <w:rPr>
          <w:b/>
          <w:bCs/>
          <w:sz w:val="24"/>
          <w:szCs w:val="24"/>
        </w:rPr>
        <w:t>1.Prof</w:t>
      </w:r>
      <w:proofErr w:type="gramEnd"/>
      <w:r w:rsidRPr="00A57666">
        <w:rPr>
          <w:b/>
          <w:bCs/>
          <w:sz w:val="24"/>
          <w:szCs w:val="24"/>
        </w:rPr>
        <w:t xml:space="preserve">. </w:t>
      </w:r>
      <w:proofErr w:type="spellStart"/>
      <w:r w:rsidRPr="00A57666">
        <w:rPr>
          <w:b/>
          <w:bCs/>
          <w:sz w:val="24"/>
          <w:szCs w:val="24"/>
        </w:rPr>
        <w:t>R.P.Purkar</w:t>
      </w:r>
      <w:proofErr w:type="spellEnd"/>
      <w:r w:rsidRPr="00A57666">
        <w:rPr>
          <w:b/>
          <w:bCs/>
          <w:sz w:val="24"/>
          <w:szCs w:val="24"/>
        </w:rPr>
        <w:t xml:space="preserve"> :</w:t>
      </w:r>
    </w:p>
    <w:p w14:paraId="2242A882" w14:textId="5872E389" w:rsidR="00CF0B9B" w:rsidRPr="00A57666" w:rsidRDefault="00CF0B9B" w:rsidP="00CF0B9B">
      <w:pPr>
        <w:pStyle w:val="BodyText"/>
        <w:ind w:left="216"/>
        <w:rPr>
          <w:sz w:val="24"/>
          <w:szCs w:val="24"/>
        </w:rPr>
      </w:pPr>
      <w:r w:rsidRPr="00A57666">
        <w:rPr>
          <w:sz w:val="24"/>
          <w:szCs w:val="24"/>
        </w:rPr>
        <w:t xml:space="preserve">Prof. </w:t>
      </w:r>
      <w:proofErr w:type="spellStart"/>
      <w:r w:rsidRPr="00A57666">
        <w:rPr>
          <w:sz w:val="24"/>
          <w:szCs w:val="24"/>
        </w:rPr>
        <w:t>R.P.Purkar</w:t>
      </w:r>
      <w:proofErr w:type="spellEnd"/>
      <w:r w:rsidRPr="00A57666">
        <w:rPr>
          <w:sz w:val="24"/>
          <w:szCs w:val="24"/>
        </w:rPr>
        <w:t xml:space="preserve"> is currently Assistant Professor in Department of Computer Engineering. She provides continuous technical</w:t>
      </w:r>
      <w:r w:rsidR="00A57666">
        <w:rPr>
          <w:sz w:val="24"/>
          <w:szCs w:val="24"/>
        </w:rPr>
        <w:t xml:space="preserve"> </w:t>
      </w:r>
      <w:r w:rsidRPr="00A57666">
        <w:rPr>
          <w:sz w:val="24"/>
          <w:szCs w:val="24"/>
        </w:rPr>
        <w:t>guidance, supervision, and valuable feedback during the research, design and documentation stages of the project.</w:t>
      </w:r>
    </w:p>
    <w:p w14:paraId="724737D3" w14:textId="77777777" w:rsidR="00CF0B9B" w:rsidRPr="00A57666" w:rsidRDefault="00CF0B9B" w:rsidP="00CF0B9B">
      <w:pPr>
        <w:pStyle w:val="BodyText"/>
        <w:ind w:left="216"/>
        <w:rPr>
          <w:sz w:val="24"/>
          <w:szCs w:val="24"/>
        </w:rPr>
      </w:pPr>
    </w:p>
    <w:p w14:paraId="31358720" w14:textId="77777777" w:rsidR="00CF0B9B" w:rsidRPr="00A57666" w:rsidRDefault="00CF0B9B" w:rsidP="00CF0B9B">
      <w:pPr>
        <w:pStyle w:val="BodyText"/>
        <w:ind w:left="216"/>
        <w:rPr>
          <w:b/>
          <w:bCs/>
          <w:sz w:val="24"/>
          <w:szCs w:val="24"/>
        </w:rPr>
      </w:pPr>
      <w:proofErr w:type="gramStart"/>
      <w:r w:rsidRPr="00A57666">
        <w:rPr>
          <w:b/>
          <w:bCs/>
          <w:sz w:val="24"/>
          <w:szCs w:val="24"/>
        </w:rPr>
        <w:t>2.Tanvi</w:t>
      </w:r>
      <w:proofErr w:type="gramEnd"/>
      <w:r w:rsidRPr="00A57666">
        <w:rPr>
          <w:b/>
          <w:bCs/>
          <w:sz w:val="24"/>
          <w:szCs w:val="24"/>
        </w:rPr>
        <w:t xml:space="preserve"> </w:t>
      </w:r>
      <w:proofErr w:type="spellStart"/>
      <w:r w:rsidRPr="00A57666">
        <w:rPr>
          <w:b/>
          <w:bCs/>
          <w:sz w:val="24"/>
          <w:szCs w:val="24"/>
        </w:rPr>
        <w:t>Yeole</w:t>
      </w:r>
      <w:proofErr w:type="spellEnd"/>
      <w:r w:rsidRPr="00A57666">
        <w:rPr>
          <w:b/>
          <w:bCs/>
          <w:sz w:val="24"/>
          <w:szCs w:val="24"/>
        </w:rPr>
        <w:t xml:space="preserve"> :</w:t>
      </w:r>
    </w:p>
    <w:p w14:paraId="6D8D98A2" w14:textId="77777777" w:rsidR="00CF0B9B" w:rsidRPr="00A57666" w:rsidRDefault="00CF0B9B" w:rsidP="00CF0B9B">
      <w:pPr>
        <w:pStyle w:val="BodyText"/>
        <w:ind w:left="216"/>
        <w:rPr>
          <w:sz w:val="24"/>
          <w:szCs w:val="24"/>
        </w:rPr>
      </w:pPr>
      <w:proofErr w:type="spellStart"/>
      <w:r w:rsidRPr="00A57666">
        <w:rPr>
          <w:sz w:val="24"/>
          <w:szCs w:val="24"/>
        </w:rPr>
        <w:t>Tanvi</w:t>
      </w:r>
      <w:proofErr w:type="spellEnd"/>
      <w:r w:rsidRPr="00A57666">
        <w:rPr>
          <w:sz w:val="24"/>
          <w:szCs w:val="24"/>
        </w:rPr>
        <w:t xml:space="preserve"> </w:t>
      </w:r>
      <w:proofErr w:type="spellStart"/>
      <w:r w:rsidRPr="00A57666">
        <w:rPr>
          <w:sz w:val="24"/>
          <w:szCs w:val="24"/>
        </w:rPr>
        <w:t>Yeole</w:t>
      </w:r>
      <w:proofErr w:type="spellEnd"/>
      <w:r w:rsidRPr="00A57666">
        <w:rPr>
          <w:sz w:val="24"/>
          <w:szCs w:val="24"/>
        </w:rPr>
        <w:t xml:space="preserve"> is currently pursuing a degree in Computer Engineering. She served as the Team Leader for this project, overseeing project planning, coordination, and progress tracking. She contributed to system design, documentation, and overall project workflow management.</w:t>
      </w:r>
    </w:p>
    <w:p w14:paraId="6C258007" w14:textId="77777777" w:rsidR="00CF0B9B" w:rsidRPr="00A57666" w:rsidRDefault="00CF0B9B" w:rsidP="00CF0B9B">
      <w:pPr>
        <w:pStyle w:val="BodyText"/>
        <w:ind w:left="216"/>
        <w:rPr>
          <w:sz w:val="24"/>
          <w:szCs w:val="24"/>
        </w:rPr>
      </w:pPr>
    </w:p>
    <w:p w14:paraId="75AD6C13" w14:textId="77777777" w:rsidR="00CF0B9B" w:rsidRPr="00A57666" w:rsidRDefault="00CF0B9B" w:rsidP="00CF0B9B">
      <w:pPr>
        <w:pStyle w:val="BodyText"/>
        <w:ind w:left="216"/>
        <w:rPr>
          <w:b/>
          <w:bCs/>
          <w:sz w:val="24"/>
          <w:szCs w:val="24"/>
        </w:rPr>
      </w:pPr>
      <w:proofErr w:type="gramStart"/>
      <w:r w:rsidRPr="00A57666">
        <w:rPr>
          <w:b/>
          <w:bCs/>
          <w:sz w:val="24"/>
          <w:szCs w:val="24"/>
        </w:rPr>
        <w:t>3.Siddhanti</w:t>
      </w:r>
      <w:proofErr w:type="gramEnd"/>
      <w:r w:rsidRPr="00A57666">
        <w:rPr>
          <w:b/>
          <w:bCs/>
          <w:sz w:val="24"/>
          <w:szCs w:val="24"/>
        </w:rPr>
        <w:t xml:space="preserve"> Upadhye :</w:t>
      </w:r>
    </w:p>
    <w:p w14:paraId="19180586" w14:textId="77777777" w:rsidR="00CF0B9B" w:rsidRPr="00A57666" w:rsidRDefault="00CF0B9B" w:rsidP="00CF0B9B">
      <w:pPr>
        <w:pStyle w:val="BodyText"/>
        <w:ind w:left="216"/>
        <w:rPr>
          <w:sz w:val="24"/>
          <w:szCs w:val="24"/>
        </w:rPr>
      </w:pPr>
      <w:r w:rsidRPr="00A57666">
        <w:rPr>
          <w:sz w:val="24"/>
          <w:szCs w:val="24"/>
        </w:rPr>
        <w:t>Siddhanti Upadhye is a Computer Engineering student. She worked as the Frontend Developer and UI Designer for this project. Her contributions include designing the web interface using HTML, CSS, and JavaScript, ensuring visual consistency, responsiveness, and user-friendly interaction.</w:t>
      </w:r>
    </w:p>
    <w:p w14:paraId="49989974" w14:textId="77777777" w:rsidR="00CF0B9B" w:rsidRPr="00A57666" w:rsidRDefault="00CF0B9B" w:rsidP="00CF0B9B">
      <w:pPr>
        <w:pStyle w:val="BodyText"/>
        <w:ind w:left="216"/>
        <w:rPr>
          <w:sz w:val="24"/>
          <w:szCs w:val="24"/>
        </w:rPr>
      </w:pPr>
    </w:p>
    <w:p w14:paraId="7E43E4AF" w14:textId="77777777" w:rsidR="00CF0B9B" w:rsidRPr="00A57666" w:rsidRDefault="00CF0B9B" w:rsidP="00CF0B9B">
      <w:pPr>
        <w:pStyle w:val="BodyText"/>
        <w:ind w:left="216"/>
        <w:rPr>
          <w:b/>
          <w:bCs/>
          <w:sz w:val="24"/>
          <w:szCs w:val="24"/>
        </w:rPr>
      </w:pPr>
      <w:proofErr w:type="gramStart"/>
      <w:r w:rsidRPr="00A57666">
        <w:rPr>
          <w:b/>
          <w:bCs/>
          <w:sz w:val="24"/>
          <w:szCs w:val="24"/>
        </w:rPr>
        <w:t>4.Prathmesh</w:t>
      </w:r>
      <w:proofErr w:type="gramEnd"/>
      <w:r w:rsidRPr="00A57666">
        <w:rPr>
          <w:b/>
          <w:bCs/>
          <w:sz w:val="24"/>
          <w:szCs w:val="24"/>
        </w:rPr>
        <w:t xml:space="preserve"> Thorat :</w:t>
      </w:r>
    </w:p>
    <w:p w14:paraId="0DA8FCD9" w14:textId="77777777" w:rsidR="00CF0B9B" w:rsidRPr="00A57666" w:rsidRDefault="00CF0B9B" w:rsidP="00CF0B9B">
      <w:pPr>
        <w:pStyle w:val="BodyText"/>
        <w:ind w:left="216"/>
        <w:rPr>
          <w:sz w:val="24"/>
          <w:szCs w:val="24"/>
        </w:rPr>
      </w:pPr>
      <w:r w:rsidRPr="00A57666">
        <w:rPr>
          <w:sz w:val="24"/>
          <w:szCs w:val="24"/>
        </w:rPr>
        <w:t>Prathmesh Thorat is pursuing Computer Engineering. He contributed as the Backend Developer and Research Analyst. His role involved developing backend logic using Python and Flask, performing dataset preprocessing, conducting model training, and supporting research-related activities.</w:t>
      </w:r>
    </w:p>
    <w:p w14:paraId="26F8BA45" w14:textId="77777777" w:rsidR="00CF0B9B" w:rsidRPr="00A57666" w:rsidRDefault="00CF0B9B" w:rsidP="00CF0B9B">
      <w:pPr>
        <w:pStyle w:val="BodyText"/>
        <w:ind w:left="216"/>
        <w:rPr>
          <w:sz w:val="24"/>
          <w:szCs w:val="24"/>
        </w:rPr>
      </w:pPr>
    </w:p>
    <w:p w14:paraId="2F0EADB4" w14:textId="77777777" w:rsidR="00CF0B9B" w:rsidRPr="00A57666" w:rsidRDefault="00CF0B9B" w:rsidP="00CF0B9B">
      <w:pPr>
        <w:pStyle w:val="BodyText"/>
        <w:ind w:left="216"/>
        <w:rPr>
          <w:b/>
          <w:bCs/>
          <w:sz w:val="24"/>
          <w:szCs w:val="24"/>
        </w:rPr>
      </w:pPr>
      <w:proofErr w:type="gramStart"/>
      <w:r w:rsidRPr="00A57666">
        <w:rPr>
          <w:b/>
          <w:bCs/>
          <w:sz w:val="24"/>
          <w:szCs w:val="24"/>
        </w:rPr>
        <w:t>5.Nikhil</w:t>
      </w:r>
      <w:proofErr w:type="gramEnd"/>
      <w:r w:rsidRPr="00A57666">
        <w:rPr>
          <w:b/>
          <w:bCs/>
          <w:sz w:val="24"/>
          <w:szCs w:val="24"/>
        </w:rPr>
        <w:t xml:space="preserve"> Shinde :</w:t>
      </w:r>
    </w:p>
    <w:p w14:paraId="612A948D" w14:textId="77777777" w:rsidR="00CF0B9B" w:rsidRPr="00A57666" w:rsidRDefault="00CF0B9B" w:rsidP="00CF0B9B">
      <w:pPr>
        <w:pStyle w:val="BodyText"/>
        <w:ind w:left="216"/>
        <w:rPr>
          <w:sz w:val="24"/>
          <w:szCs w:val="24"/>
        </w:rPr>
      </w:pPr>
      <w:r w:rsidRPr="00A57666">
        <w:rPr>
          <w:sz w:val="24"/>
          <w:szCs w:val="24"/>
        </w:rPr>
        <w:t>Nikhil Shinde is a Computer Engineering undergraduate. He contributed as the Database and Testing Lead for the project. He managed database design and implementation using SQL/NoSQL databases, and conducted testing, debugging, and performance evaluation to ensure system reliability.</w:t>
      </w:r>
    </w:p>
    <w:p w14:paraId="669690DF" w14:textId="77777777" w:rsidR="00CF0B9B" w:rsidRPr="00A57666" w:rsidRDefault="00CF0B9B" w:rsidP="00CF0B9B">
      <w:pPr>
        <w:pStyle w:val="BodyText"/>
        <w:ind w:left="216" w:firstLine="0"/>
        <w:rPr>
          <w:sz w:val="24"/>
          <w:szCs w:val="24"/>
        </w:rPr>
      </w:pPr>
    </w:p>
    <w:p w14:paraId="59675128" w14:textId="77777777" w:rsidR="00692375" w:rsidRPr="00A57666" w:rsidRDefault="007D522D" w:rsidP="002C60BB">
      <w:pPr>
        <w:pStyle w:val="Heading1"/>
        <w:tabs>
          <w:tab w:val="clear" w:pos="0"/>
        </w:tabs>
        <w:ind w:firstLine="0"/>
        <w:jc w:val="left"/>
        <w:rPr>
          <w:b/>
          <w:sz w:val="24"/>
          <w:szCs w:val="24"/>
        </w:rPr>
      </w:pPr>
      <w:r w:rsidRPr="00A57666">
        <w:rPr>
          <w:b/>
          <w:sz w:val="24"/>
          <w:szCs w:val="24"/>
        </w:rPr>
        <w:t>References</w:t>
      </w:r>
    </w:p>
    <w:p w14:paraId="7B6D8A6C" w14:textId="4D0402A7" w:rsidR="00CF0B9B" w:rsidRPr="00A57666" w:rsidRDefault="00CF0B9B" w:rsidP="00EE22C8">
      <w:pPr>
        <w:pStyle w:val="references"/>
        <w:numPr>
          <w:ilvl w:val="0"/>
          <w:numId w:val="8"/>
        </w:numPr>
        <w:rPr>
          <w:spacing w:val="-1"/>
          <w:sz w:val="24"/>
          <w:szCs w:val="24"/>
          <w:lang w:val="en-IN"/>
        </w:rPr>
      </w:pPr>
      <w:r w:rsidRPr="00A57666">
        <w:rPr>
          <w:spacing w:val="-1"/>
          <w:sz w:val="24"/>
          <w:szCs w:val="24"/>
        </w:rPr>
        <w:t>K.J. Barker, J. D’Amato, and P. Sheridon (2008) discuss Credit Card Fraud: Aware- ness and Prevention in the Journal of Financial Crime. The study emphasizes the growing threat of credit card fraud and highlights the importance of user awareness, monitoring, and preventive strategies as the first line of defense against fraud.</w:t>
      </w:r>
    </w:p>
    <w:p w14:paraId="34645782" w14:textId="6E6483DB" w:rsidR="00CF0B9B" w:rsidRPr="00A57666" w:rsidRDefault="00CF0B9B" w:rsidP="00EE22C8">
      <w:pPr>
        <w:pStyle w:val="references"/>
        <w:numPr>
          <w:ilvl w:val="0"/>
          <w:numId w:val="8"/>
        </w:numPr>
        <w:rPr>
          <w:spacing w:val="-1"/>
          <w:sz w:val="24"/>
          <w:szCs w:val="24"/>
          <w:lang w:val="en-IN"/>
        </w:rPr>
      </w:pPr>
      <w:r w:rsidRPr="00A57666">
        <w:rPr>
          <w:spacing w:val="-1"/>
          <w:sz w:val="24"/>
          <w:szCs w:val="24"/>
        </w:rPr>
        <w:t xml:space="preserve">K.G. </w:t>
      </w:r>
      <w:proofErr w:type="spellStart"/>
      <w:r w:rsidRPr="00A57666">
        <w:rPr>
          <w:spacing w:val="-1"/>
          <w:sz w:val="24"/>
          <w:szCs w:val="24"/>
        </w:rPr>
        <w:t>Dastidar</w:t>
      </w:r>
      <w:proofErr w:type="spellEnd"/>
      <w:r w:rsidRPr="00A57666">
        <w:rPr>
          <w:spacing w:val="-1"/>
          <w:sz w:val="24"/>
          <w:szCs w:val="24"/>
        </w:rPr>
        <w:t xml:space="preserve">, J. Jurgovsky, W. Siblini, and M. </w:t>
      </w:r>
      <w:proofErr w:type="spellStart"/>
      <w:r w:rsidRPr="00A57666">
        <w:rPr>
          <w:spacing w:val="-1"/>
          <w:sz w:val="24"/>
          <w:szCs w:val="24"/>
        </w:rPr>
        <w:t>Granitzer</w:t>
      </w:r>
      <w:proofErr w:type="spellEnd"/>
      <w:r w:rsidRPr="00A57666">
        <w:rPr>
          <w:spacing w:val="-1"/>
          <w:sz w:val="24"/>
          <w:szCs w:val="24"/>
        </w:rPr>
        <w:t xml:space="preserve"> (2022) propose NAG: Neural Feature Aggregation Framework for Credit Card Fraud Detection in Knowledge and Information Systems. This framework leverages deep learning-based feature </w:t>
      </w:r>
      <w:proofErr w:type="spellStart"/>
      <w:r w:rsidRPr="00A57666">
        <w:rPr>
          <w:spacing w:val="-1"/>
          <w:sz w:val="24"/>
          <w:szCs w:val="24"/>
        </w:rPr>
        <w:t>aggrega</w:t>
      </w:r>
      <w:proofErr w:type="spellEnd"/>
      <w:r w:rsidRPr="00A57666">
        <w:rPr>
          <w:spacing w:val="-1"/>
          <w:sz w:val="24"/>
          <w:szCs w:val="24"/>
        </w:rPr>
        <w:t xml:space="preserve">- </w:t>
      </w:r>
      <w:proofErr w:type="spellStart"/>
      <w:r w:rsidRPr="00A57666">
        <w:rPr>
          <w:spacing w:val="-1"/>
          <w:sz w:val="24"/>
          <w:szCs w:val="24"/>
        </w:rPr>
        <w:t>tion</w:t>
      </w:r>
      <w:proofErr w:type="spellEnd"/>
      <w:r w:rsidRPr="00A57666">
        <w:rPr>
          <w:spacing w:val="-1"/>
          <w:sz w:val="24"/>
          <w:szCs w:val="24"/>
        </w:rPr>
        <w:t xml:space="preserve"> to improve fraud detection accuracy, but faces challenges with data imbalance and scalability.</w:t>
      </w:r>
    </w:p>
    <w:p w14:paraId="47DF1720" w14:textId="1DB060C1" w:rsidR="002C60BB" w:rsidRPr="00A57666" w:rsidRDefault="00CF0B9B" w:rsidP="00EE22C8">
      <w:pPr>
        <w:pStyle w:val="references"/>
        <w:numPr>
          <w:ilvl w:val="0"/>
          <w:numId w:val="8"/>
        </w:numPr>
        <w:rPr>
          <w:spacing w:val="-1"/>
          <w:sz w:val="24"/>
          <w:szCs w:val="24"/>
          <w:lang w:val="en-IN"/>
        </w:rPr>
      </w:pPr>
      <w:r w:rsidRPr="00A57666">
        <w:rPr>
          <w:spacing w:val="-1"/>
          <w:sz w:val="24"/>
          <w:szCs w:val="24"/>
        </w:rPr>
        <w:t xml:space="preserve"> N. Shirodkar, P. </w:t>
      </w:r>
      <w:proofErr w:type="spellStart"/>
      <w:r w:rsidRPr="00A57666">
        <w:rPr>
          <w:spacing w:val="-1"/>
          <w:sz w:val="24"/>
          <w:szCs w:val="24"/>
        </w:rPr>
        <w:t>Mandrekar</w:t>
      </w:r>
      <w:proofErr w:type="spellEnd"/>
      <w:r w:rsidRPr="00A57666">
        <w:rPr>
          <w:spacing w:val="-1"/>
          <w:sz w:val="24"/>
          <w:szCs w:val="24"/>
        </w:rPr>
        <w:t xml:space="preserve">, R. S. </w:t>
      </w:r>
      <w:proofErr w:type="spellStart"/>
      <w:r w:rsidRPr="00A57666">
        <w:rPr>
          <w:spacing w:val="-1"/>
          <w:sz w:val="24"/>
          <w:szCs w:val="24"/>
        </w:rPr>
        <w:t>Mandrekar</w:t>
      </w:r>
      <w:proofErr w:type="spellEnd"/>
      <w:r w:rsidRPr="00A57666">
        <w:rPr>
          <w:spacing w:val="-1"/>
          <w:sz w:val="24"/>
          <w:szCs w:val="24"/>
        </w:rPr>
        <w:t xml:space="preserve">, R. </w:t>
      </w:r>
      <w:proofErr w:type="spellStart"/>
      <w:r w:rsidRPr="00A57666">
        <w:rPr>
          <w:spacing w:val="-1"/>
          <w:sz w:val="24"/>
          <w:szCs w:val="24"/>
        </w:rPr>
        <w:t>Sakhalkar</w:t>
      </w:r>
      <w:proofErr w:type="spellEnd"/>
      <w:r w:rsidRPr="00A57666">
        <w:rPr>
          <w:spacing w:val="-1"/>
          <w:sz w:val="24"/>
          <w:szCs w:val="24"/>
        </w:rPr>
        <w:t xml:space="preserve">, K. M. C. Kumar, and S. </w:t>
      </w:r>
      <w:proofErr w:type="spellStart"/>
      <w:r w:rsidRPr="00A57666">
        <w:rPr>
          <w:spacing w:val="-1"/>
          <w:sz w:val="24"/>
          <w:szCs w:val="24"/>
        </w:rPr>
        <w:t>Aswale</w:t>
      </w:r>
      <w:proofErr w:type="spellEnd"/>
      <w:r w:rsidRPr="00A57666">
        <w:rPr>
          <w:spacing w:val="-1"/>
          <w:sz w:val="24"/>
          <w:szCs w:val="24"/>
        </w:rPr>
        <w:t xml:space="preserve"> (2020) present Credit Card Fraud Detection Techniques—A Survey at the International Conference on Emerging Trends in Information Technology Engineering. The paper reviews existing statistical and machine learning methods for fraud </w:t>
      </w:r>
      <w:proofErr w:type="spellStart"/>
      <w:r w:rsidRPr="00A57666">
        <w:rPr>
          <w:spacing w:val="-1"/>
          <w:sz w:val="24"/>
          <w:szCs w:val="24"/>
        </w:rPr>
        <w:t>detec</w:t>
      </w:r>
      <w:proofErr w:type="spellEnd"/>
      <w:r w:rsidRPr="00A57666">
        <w:rPr>
          <w:spacing w:val="-1"/>
          <w:sz w:val="24"/>
          <w:szCs w:val="24"/>
        </w:rPr>
        <w:t xml:space="preserve">- </w:t>
      </w:r>
      <w:proofErr w:type="spellStart"/>
      <w:r w:rsidRPr="00A57666">
        <w:rPr>
          <w:spacing w:val="-1"/>
          <w:sz w:val="24"/>
          <w:szCs w:val="24"/>
        </w:rPr>
        <w:t>tion</w:t>
      </w:r>
      <w:proofErr w:type="spellEnd"/>
      <w:r w:rsidRPr="00A57666">
        <w:rPr>
          <w:spacing w:val="-1"/>
          <w:sz w:val="24"/>
          <w:szCs w:val="24"/>
        </w:rPr>
        <w:t>, comparing their strengths and weaknesses.</w:t>
      </w:r>
    </w:p>
    <w:p w14:paraId="72C7E835" w14:textId="6996E3CE" w:rsidR="00CF0B9B" w:rsidRPr="00A57666" w:rsidRDefault="00CF0B9B" w:rsidP="00EE22C8">
      <w:pPr>
        <w:pStyle w:val="references"/>
        <w:rPr>
          <w:sz w:val="24"/>
          <w:szCs w:val="24"/>
          <w:lang w:val="en-IN"/>
        </w:rPr>
      </w:pPr>
      <w:r w:rsidRPr="00A57666">
        <w:rPr>
          <w:sz w:val="24"/>
          <w:szCs w:val="24"/>
        </w:rPr>
        <w:t xml:space="preserve">      [4]    N. Yousef, M. </w:t>
      </w:r>
      <w:proofErr w:type="spellStart"/>
      <w:r w:rsidRPr="00A57666">
        <w:rPr>
          <w:sz w:val="24"/>
          <w:szCs w:val="24"/>
        </w:rPr>
        <w:t>Alaghband</w:t>
      </w:r>
      <w:proofErr w:type="spellEnd"/>
      <w:r w:rsidRPr="00A57666">
        <w:rPr>
          <w:sz w:val="24"/>
          <w:szCs w:val="24"/>
        </w:rPr>
        <w:t xml:space="preserve">, and I. Garibay (2019) provide A Comprehensive Survey on Machine Learning Techniques and User         Authentication Approaches for Credit Card Fraud Detection on </w:t>
      </w:r>
      <w:proofErr w:type="spellStart"/>
      <w:r w:rsidRPr="00A57666">
        <w:rPr>
          <w:sz w:val="24"/>
          <w:szCs w:val="24"/>
        </w:rPr>
        <w:t>arXiv</w:t>
      </w:r>
      <w:proofErr w:type="spellEnd"/>
      <w:r w:rsidRPr="00A57666">
        <w:rPr>
          <w:sz w:val="24"/>
          <w:szCs w:val="24"/>
        </w:rPr>
        <w:t>. The work examines supervised and unsupervised fraud detection models, along with authentication methods, but notes challenges in data scarcity and evolving fraud patterns.</w:t>
      </w:r>
    </w:p>
    <w:p w14:paraId="7A242EAA" w14:textId="7F4CA78C" w:rsidR="00CF0B9B" w:rsidRPr="00A57666" w:rsidRDefault="00CF0B9B" w:rsidP="00EE22C8">
      <w:pPr>
        <w:pStyle w:val="references"/>
        <w:rPr>
          <w:sz w:val="24"/>
          <w:szCs w:val="24"/>
          <w:lang w:val="en-IN"/>
        </w:rPr>
      </w:pPr>
      <w:r w:rsidRPr="00A57666">
        <w:rPr>
          <w:sz w:val="24"/>
          <w:szCs w:val="24"/>
        </w:rPr>
        <w:t xml:space="preserve">      [5] R. R. Popat and J. Chaudhary (2018) present A Survey on Credit Card Fraud De- </w:t>
      </w:r>
      <w:proofErr w:type="spellStart"/>
      <w:r w:rsidRPr="00A57666">
        <w:rPr>
          <w:sz w:val="24"/>
          <w:szCs w:val="24"/>
        </w:rPr>
        <w:t>tection</w:t>
      </w:r>
      <w:proofErr w:type="spellEnd"/>
      <w:r w:rsidRPr="00A57666">
        <w:rPr>
          <w:sz w:val="24"/>
          <w:szCs w:val="24"/>
        </w:rPr>
        <w:t xml:space="preserve"> Using Machine Learning at the 2nd International Conference on Trends in Electronics and Informatics (ICOEI). The study explores machine learning algorithms like decision trees, SVM, and neural networks, addressing their effectiveness and </w:t>
      </w:r>
      <w:proofErr w:type="spellStart"/>
      <w:r w:rsidRPr="00A57666">
        <w:rPr>
          <w:sz w:val="24"/>
          <w:szCs w:val="24"/>
        </w:rPr>
        <w:t>chal</w:t>
      </w:r>
      <w:proofErr w:type="spellEnd"/>
      <w:r w:rsidRPr="00A57666">
        <w:rPr>
          <w:sz w:val="24"/>
          <w:szCs w:val="24"/>
        </w:rPr>
        <w:t xml:space="preserve">- </w:t>
      </w:r>
      <w:proofErr w:type="spellStart"/>
      <w:r w:rsidRPr="00A57666">
        <w:rPr>
          <w:sz w:val="24"/>
          <w:szCs w:val="24"/>
        </w:rPr>
        <w:t>lenges</w:t>
      </w:r>
      <w:proofErr w:type="spellEnd"/>
      <w:r w:rsidRPr="00A57666">
        <w:rPr>
          <w:sz w:val="24"/>
          <w:szCs w:val="24"/>
        </w:rPr>
        <w:t xml:space="preserve"> in handling imbalanced datasets.</w:t>
      </w:r>
    </w:p>
    <w:p w14:paraId="591F21DF" w14:textId="29933B1F" w:rsidR="00CF0B9B" w:rsidRPr="00A57666" w:rsidRDefault="00CF0B9B" w:rsidP="00EE22C8">
      <w:pPr>
        <w:pStyle w:val="references"/>
        <w:rPr>
          <w:sz w:val="24"/>
          <w:szCs w:val="24"/>
          <w:lang w:val="en-IN"/>
        </w:rPr>
      </w:pPr>
      <w:r w:rsidRPr="00A57666">
        <w:rPr>
          <w:sz w:val="24"/>
          <w:szCs w:val="24"/>
        </w:rPr>
        <w:t xml:space="preserve">      [6] A. O. Adewumi and A. A. </w:t>
      </w:r>
      <w:proofErr w:type="spellStart"/>
      <w:r w:rsidRPr="00A57666">
        <w:rPr>
          <w:sz w:val="24"/>
          <w:szCs w:val="24"/>
        </w:rPr>
        <w:t>Akinyelu</w:t>
      </w:r>
      <w:proofErr w:type="spellEnd"/>
      <w:r w:rsidRPr="00A57666">
        <w:rPr>
          <w:sz w:val="24"/>
          <w:szCs w:val="24"/>
        </w:rPr>
        <w:t xml:space="preserve"> (2017) publish A Survey of Machine Learning and Nature-Inspired Based Credit Card Fraud Detection Techniques in the </w:t>
      </w:r>
      <w:proofErr w:type="spellStart"/>
      <w:r w:rsidRPr="00A57666">
        <w:rPr>
          <w:sz w:val="24"/>
          <w:szCs w:val="24"/>
        </w:rPr>
        <w:t>Interna</w:t>
      </w:r>
      <w:proofErr w:type="spellEnd"/>
      <w:r w:rsidRPr="00A57666">
        <w:rPr>
          <w:sz w:val="24"/>
          <w:szCs w:val="24"/>
        </w:rPr>
        <w:t xml:space="preserve">- </w:t>
      </w:r>
      <w:proofErr w:type="spellStart"/>
      <w:r w:rsidRPr="00A57666">
        <w:rPr>
          <w:sz w:val="24"/>
          <w:szCs w:val="24"/>
        </w:rPr>
        <w:t>tional</w:t>
      </w:r>
      <w:proofErr w:type="spellEnd"/>
      <w:r w:rsidRPr="00A57666">
        <w:rPr>
          <w:sz w:val="24"/>
          <w:szCs w:val="24"/>
        </w:rPr>
        <w:t xml:space="preserve"> Journal of System </w:t>
      </w:r>
      <w:r w:rsidRPr="00A57666">
        <w:rPr>
          <w:sz w:val="24"/>
          <w:szCs w:val="24"/>
        </w:rPr>
        <w:lastRenderedPageBreak/>
        <w:t>Assurance Engineering and Management. The paper explores hybrid approaches combining machine learning with bio-inspired algorithms such as genetic algorithms and swarm intelligence, highlighting their adaptability to dynamic fraud scenarios.</w:t>
      </w:r>
    </w:p>
    <w:p w14:paraId="1A635A6E" w14:textId="57E066AC" w:rsidR="00CF0B9B" w:rsidRPr="00A57666" w:rsidRDefault="00CF0B9B" w:rsidP="00EE22C8">
      <w:pPr>
        <w:pStyle w:val="references"/>
        <w:rPr>
          <w:sz w:val="24"/>
          <w:szCs w:val="24"/>
          <w:lang w:val="en-IN"/>
        </w:rPr>
      </w:pPr>
      <w:r w:rsidRPr="00A57666">
        <w:rPr>
          <w:sz w:val="24"/>
          <w:szCs w:val="24"/>
        </w:rPr>
        <w:t xml:space="preserve">      [7] I. </w:t>
      </w:r>
      <w:proofErr w:type="spellStart"/>
      <w:r w:rsidRPr="00A57666">
        <w:rPr>
          <w:sz w:val="24"/>
          <w:szCs w:val="24"/>
        </w:rPr>
        <w:t>Sadgali</w:t>
      </w:r>
      <w:proofErr w:type="spellEnd"/>
      <w:r w:rsidRPr="00A57666">
        <w:rPr>
          <w:sz w:val="24"/>
          <w:szCs w:val="24"/>
        </w:rPr>
        <w:t xml:space="preserve">, N. Sael, and F. </w:t>
      </w:r>
      <w:proofErr w:type="spellStart"/>
      <w:r w:rsidRPr="00A57666">
        <w:rPr>
          <w:sz w:val="24"/>
          <w:szCs w:val="24"/>
        </w:rPr>
        <w:t>Benabbou</w:t>
      </w:r>
      <w:proofErr w:type="spellEnd"/>
      <w:r w:rsidRPr="00A57666">
        <w:rPr>
          <w:sz w:val="24"/>
          <w:szCs w:val="24"/>
        </w:rPr>
        <w:t xml:space="preserve"> (2018) present Detection of Credit Card Fraud: State of the Art in the International Journal of Computer Science and Network </w:t>
      </w:r>
      <w:proofErr w:type="spellStart"/>
      <w:r w:rsidRPr="00A57666">
        <w:rPr>
          <w:sz w:val="24"/>
          <w:szCs w:val="24"/>
        </w:rPr>
        <w:t>Secu</w:t>
      </w:r>
      <w:proofErr w:type="spellEnd"/>
      <w:r w:rsidRPr="00A57666">
        <w:rPr>
          <w:sz w:val="24"/>
          <w:szCs w:val="24"/>
        </w:rPr>
        <w:t xml:space="preserve">- </w:t>
      </w:r>
      <w:proofErr w:type="spellStart"/>
      <w:r w:rsidRPr="00A57666">
        <w:rPr>
          <w:sz w:val="24"/>
          <w:szCs w:val="24"/>
        </w:rPr>
        <w:t>rity</w:t>
      </w:r>
      <w:proofErr w:type="spellEnd"/>
      <w:r w:rsidRPr="00A57666">
        <w:rPr>
          <w:sz w:val="24"/>
          <w:szCs w:val="24"/>
        </w:rPr>
        <w:t>. The paper provides an overview of existing fraud detection techniques, covering statistical, machine learning, and hybrid approaches.</w:t>
      </w:r>
    </w:p>
    <w:p w14:paraId="37C6D1DA" w14:textId="77777777" w:rsidR="00CF0B9B" w:rsidRPr="00A57666" w:rsidRDefault="00CF0B9B" w:rsidP="00EE22C8">
      <w:pPr>
        <w:pStyle w:val="references"/>
        <w:tabs>
          <w:tab w:val="clear" w:pos="360"/>
        </w:tabs>
        <w:rPr>
          <w:sz w:val="24"/>
          <w:szCs w:val="24"/>
        </w:rPr>
        <w:sectPr w:rsidR="00CF0B9B" w:rsidRPr="00A57666" w:rsidSect="003C5B4F">
          <w:type w:val="continuous"/>
          <w:pgSz w:w="11906" w:h="16838"/>
          <w:pgMar w:top="1080" w:right="734" w:bottom="1080" w:left="734" w:header="432" w:footer="0" w:gutter="0"/>
          <w:cols w:space="360"/>
          <w:docGrid w:linePitch="360"/>
        </w:sectPr>
      </w:pPr>
    </w:p>
    <w:p w14:paraId="616D799A" w14:textId="77777777" w:rsidR="007D522D" w:rsidRDefault="007D522D"/>
    <w:sectPr w:rsidR="007D522D"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280C2" w14:textId="77777777" w:rsidR="003811BD" w:rsidRDefault="003811BD" w:rsidP="003C5B4F">
      <w:r>
        <w:separator/>
      </w:r>
    </w:p>
  </w:endnote>
  <w:endnote w:type="continuationSeparator" w:id="0">
    <w:p w14:paraId="10B32BC2" w14:textId="77777777" w:rsidR="003811BD" w:rsidRDefault="003811BD"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default"/>
  </w:font>
  <w:font w:name="Lohit Hindi">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tillium Web Regular">
    <w:altName w:val="Cambria"/>
    <w:charset w:val="00"/>
    <w:family w:val="auto"/>
    <w:pitch w:val="default"/>
    <w:sig w:usb0="00000001" w:usb1="00000001" w:usb2="00000000" w:usb3="00000000" w:csb0="20000093" w:csb1="00000000"/>
  </w:font>
  <w:font w:name="Cambria">
    <w:panose1 w:val="02040503050406030204"/>
    <w:charset w:val="00"/>
    <w:family w:val="roman"/>
    <w:pitch w:val="variable"/>
    <w:sig w:usb0="E00006FF" w:usb1="420024FF" w:usb2="02000000" w:usb3="00000000" w:csb0="0000019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74D3" w14:textId="77777777" w:rsidR="00064F20" w:rsidRDefault="00064F20" w:rsidP="00064F20">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5FC0B" w14:textId="77777777" w:rsidR="003811BD" w:rsidRDefault="003811BD" w:rsidP="003C5B4F">
      <w:r>
        <w:separator/>
      </w:r>
    </w:p>
  </w:footnote>
  <w:footnote w:type="continuationSeparator" w:id="0">
    <w:p w14:paraId="3AECE7A5" w14:textId="77777777" w:rsidR="003811BD" w:rsidRDefault="003811BD"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09084" w14:textId="77777777" w:rsidR="002215EE" w:rsidRDefault="003811BD">
    <w:pPr>
      <w:pStyle w:val="Header"/>
    </w:pPr>
    <w:r>
      <w:rPr>
        <w:noProof/>
        <w:lang w:eastAsia="en-US"/>
      </w:rPr>
      <w:pict w14:anchorId="140B2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3" o:spid="_x0000_s2050" type="#_x0000_t75" style="position:absolute;left:0;text-align:left;margin-left:0;margin-top:0;width:192pt;height:192pt;z-index:-251657216;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7E549" w14:textId="7FDE6B06" w:rsidR="003C5B4F" w:rsidRPr="00064F20" w:rsidRDefault="003811BD" w:rsidP="00064F20">
    <w:pPr>
      <w:pStyle w:val="Header"/>
    </w:pPr>
    <w:r>
      <w:rPr>
        <w:rFonts w:ascii="Titillium Web Regular" w:hAnsi="Titillium Web Regular" w:cs="Titillium Web Regular"/>
        <w:noProof/>
        <w:lang w:eastAsia="en-US"/>
      </w:rPr>
      <w:pict w14:anchorId="0BB85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4" o:spid="_x0000_s2052" type="#_x0000_t75" style="position:absolute;left:0;text-align:left;margin-left:0;margin-top:0;width:192pt;height:192pt;z-index:-251656192;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A2CE" w14:textId="77777777" w:rsidR="002215EE" w:rsidRDefault="003811BD">
    <w:pPr>
      <w:pStyle w:val="Header"/>
    </w:pPr>
    <w:r>
      <w:rPr>
        <w:noProof/>
        <w:lang w:eastAsia="en-US"/>
      </w:rPr>
      <w:pict w14:anchorId="39BE2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2" o:spid="_x0000_s2049" type="#_x0000_t75" style="position:absolute;left:0;text-align:left;margin-left:0;margin-top:0;width:192pt;height:192pt;z-index:-251658240;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44F6A57"/>
    <w:multiLevelType w:val="hybridMultilevel"/>
    <w:tmpl w:val="A0288AB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7">
    <w:nsid w:val="29D630F4"/>
    <w:multiLevelType w:val="hybridMultilevel"/>
    <w:tmpl w:val="70BECD0A"/>
    <w:lvl w:ilvl="0" w:tplc="40090001">
      <w:start w:val="1"/>
      <w:numFmt w:val="bullet"/>
      <w:lvlText w:val=""/>
      <w:lvlJc w:val="left"/>
      <w:pPr>
        <w:ind w:left="936" w:hanging="360"/>
      </w:pPr>
      <w:rPr>
        <w:rFonts w:ascii="Symbol" w:hAnsi="Symbol" w:hint="default"/>
      </w:rPr>
    </w:lvl>
    <w:lvl w:ilvl="1" w:tplc="40090003" w:tentative="1">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8">
    <w:nsid w:val="2A4B3C8B"/>
    <w:multiLevelType w:val="hybridMultilevel"/>
    <w:tmpl w:val="A276FF1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9">
    <w:nsid w:val="2C15549E"/>
    <w:multiLevelType w:val="hybridMultilevel"/>
    <w:tmpl w:val="EE943C8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0">
    <w:nsid w:val="36382F49"/>
    <w:multiLevelType w:val="hybridMultilevel"/>
    <w:tmpl w:val="74382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78E1265"/>
    <w:multiLevelType w:val="hybridMultilevel"/>
    <w:tmpl w:val="E3B8A3B0"/>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3E161EBD"/>
    <w:multiLevelType w:val="hybridMultilevel"/>
    <w:tmpl w:val="C526C24C"/>
    <w:lvl w:ilvl="0" w:tplc="40090005">
      <w:start w:val="1"/>
      <w:numFmt w:val="bullet"/>
      <w:lvlText w:val=""/>
      <w:lvlJc w:val="left"/>
      <w:pPr>
        <w:ind w:left="768" w:hanging="360"/>
      </w:pPr>
      <w:rPr>
        <w:rFonts w:ascii="Wingdings" w:hAnsi="Wingdings"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3">
    <w:nsid w:val="446D47DF"/>
    <w:multiLevelType w:val="hybridMultilevel"/>
    <w:tmpl w:val="1452F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B966EC8"/>
    <w:multiLevelType w:val="hybridMultilevel"/>
    <w:tmpl w:val="986CE8E8"/>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4D8B1982"/>
    <w:multiLevelType w:val="hybridMultilevel"/>
    <w:tmpl w:val="879AA522"/>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6">
    <w:nsid w:val="51A26833"/>
    <w:multiLevelType w:val="hybridMultilevel"/>
    <w:tmpl w:val="4E8A91CA"/>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nsid w:val="54E80E32"/>
    <w:multiLevelType w:val="hybridMultilevel"/>
    <w:tmpl w:val="87569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5927CE2"/>
    <w:multiLevelType w:val="hybridMultilevel"/>
    <w:tmpl w:val="AC50211C"/>
    <w:lvl w:ilvl="0" w:tplc="4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nsid w:val="5FA9246D"/>
    <w:multiLevelType w:val="hybridMultilevel"/>
    <w:tmpl w:val="9412FB5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0">
    <w:nsid w:val="6DC27B9A"/>
    <w:multiLevelType w:val="hybridMultilevel"/>
    <w:tmpl w:val="07DA89BA"/>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21"/>
  </w:num>
  <w:num w:numId="9">
    <w:abstractNumId w:val="9"/>
  </w:num>
  <w:num w:numId="10">
    <w:abstractNumId w:val="8"/>
  </w:num>
  <w:num w:numId="11">
    <w:abstractNumId w:val="6"/>
  </w:num>
  <w:num w:numId="12">
    <w:abstractNumId w:val="16"/>
  </w:num>
  <w:num w:numId="13">
    <w:abstractNumId w:val="19"/>
  </w:num>
  <w:num w:numId="14">
    <w:abstractNumId w:val="14"/>
  </w:num>
  <w:num w:numId="15">
    <w:abstractNumId w:val="11"/>
  </w:num>
  <w:num w:numId="16">
    <w:abstractNumId w:val="6"/>
  </w:num>
  <w:num w:numId="17">
    <w:abstractNumId w:val="7"/>
  </w:num>
  <w:num w:numId="18">
    <w:abstractNumId w:val="10"/>
  </w:num>
  <w:num w:numId="19">
    <w:abstractNumId w:val="15"/>
  </w:num>
  <w:num w:numId="20">
    <w:abstractNumId w:val="20"/>
  </w:num>
  <w:num w:numId="21">
    <w:abstractNumId w:val="15"/>
  </w:num>
  <w:num w:numId="22">
    <w:abstractNumId w:val="18"/>
  </w:num>
  <w:num w:numId="23">
    <w:abstractNumId w:val="12"/>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64F20"/>
    <w:rsid w:val="000D717D"/>
    <w:rsid w:val="00185C4B"/>
    <w:rsid w:val="001F0D66"/>
    <w:rsid w:val="002215EE"/>
    <w:rsid w:val="002C60BB"/>
    <w:rsid w:val="00315A5D"/>
    <w:rsid w:val="003659F6"/>
    <w:rsid w:val="003811BD"/>
    <w:rsid w:val="003C5B4F"/>
    <w:rsid w:val="003E4C5D"/>
    <w:rsid w:val="004457B8"/>
    <w:rsid w:val="004C32D7"/>
    <w:rsid w:val="004D62DA"/>
    <w:rsid w:val="004E50E3"/>
    <w:rsid w:val="00607A8A"/>
    <w:rsid w:val="00622BA0"/>
    <w:rsid w:val="00654FB4"/>
    <w:rsid w:val="00692375"/>
    <w:rsid w:val="007079C8"/>
    <w:rsid w:val="00744FBA"/>
    <w:rsid w:val="00782518"/>
    <w:rsid w:val="007D522D"/>
    <w:rsid w:val="00872542"/>
    <w:rsid w:val="00882050"/>
    <w:rsid w:val="0093215E"/>
    <w:rsid w:val="00A57666"/>
    <w:rsid w:val="00AB3A95"/>
    <w:rsid w:val="00C1466F"/>
    <w:rsid w:val="00C616D3"/>
    <w:rsid w:val="00C9534D"/>
    <w:rsid w:val="00CF0B9B"/>
    <w:rsid w:val="00D21527"/>
    <w:rsid w:val="00D24478"/>
    <w:rsid w:val="00D26A36"/>
    <w:rsid w:val="00E40422"/>
    <w:rsid w:val="00EE22C8"/>
    <w:rsid w:val="00F4168E"/>
    <w:rsid w:val="00FB0694"/>
    <w:rsid w:val="00FB1E6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4:docId w14:val="3730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rsid w:val="00064F20"/>
    <w:pPr>
      <w:spacing w:after="160" w:line="259"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85C4B"/>
    <w:rPr>
      <w:color w:val="605E5C"/>
      <w:shd w:val="clear" w:color="auto" w:fill="E1DFDD"/>
    </w:rPr>
  </w:style>
  <w:style w:type="paragraph" w:styleId="ListParagraph">
    <w:name w:val="List Paragraph"/>
    <w:basedOn w:val="Normal"/>
    <w:uiPriority w:val="34"/>
    <w:qFormat/>
    <w:rsid w:val="00CF0B9B"/>
    <w:pPr>
      <w:ind w:left="720"/>
      <w:contextualSpacing/>
    </w:pPr>
  </w:style>
  <w:style w:type="paragraph" w:styleId="NormalWeb">
    <w:name w:val="Normal (Web)"/>
    <w:basedOn w:val="Normal"/>
    <w:uiPriority w:val="99"/>
    <w:semiHidden/>
    <w:unhideWhenUsed/>
    <w:rsid w:val="00A57666"/>
    <w:pPr>
      <w:suppressAutoHyphens w:val="0"/>
      <w:spacing w:before="100" w:beforeAutospacing="1" w:after="100" w:afterAutospacing="1"/>
      <w:jc w:val="left"/>
    </w:pPr>
    <w:rPr>
      <w:rFonts w:eastAsia="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rsid w:val="00064F20"/>
    <w:pPr>
      <w:spacing w:after="160" w:line="259"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85C4B"/>
    <w:rPr>
      <w:color w:val="605E5C"/>
      <w:shd w:val="clear" w:color="auto" w:fill="E1DFDD"/>
    </w:rPr>
  </w:style>
  <w:style w:type="paragraph" w:styleId="ListParagraph">
    <w:name w:val="List Paragraph"/>
    <w:basedOn w:val="Normal"/>
    <w:uiPriority w:val="34"/>
    <w:qFormat/>
    <w:rsid w:val="00CF0B9B"/>
    <w:pPr>
      <w:ind w:left="720"/>
      <w:contextualSpacing/>
    </w:pPr>
  </w:style>
  <w:style w:type="paragraph" w:styleId="NormalWeb">
    <w:name w:val="Normal (Web)"/>
    <w:basedOn w:val="Normal"/>
    <w:uiPriority w:val="99"/>
    <w:semiHidden/>
    <w:unhideWhenUsed/>
    <w:rsid w:val="00A57666"/>
    <w:pPr>
      <w:suppressAutoHyphens w:val="0"/>
      <w:spacing w:before="100" w:beforeAutospacing="1" w:after="100" w:afterAutospacing="1"/>
      <w:jc w:val="left"/>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Fruad Detection Data</a:t>
            </a:r>
          </a:p>
        </c:rich>
      </c:tx>
      <c:layout>
        <c:manualLayout>
          <c:xMode val="edge"/>
          <c:yMode val="edge"/>
          <c:x val="0.32893744531933511"/>
          <c:y val="4.6296296296296294E-2"/>
        </c:manualLayout>
      </c:layout>
      <c:overlay val="0"/>
      <c:spPr>
        <a:noFill/>
        <a:ln>
          <a:noFill/>
        </a:ln>
        <a:effectLst/>
      </c:spPr>
    </c:title>
    <c:autoTitleDeleted val="0"/>
    <c:plotArea>
      <c:layout/>
      <c:lineChart>
        <c:grouping val="standard"/>
        <c:varyColors val="0"/>
        <c:ser>
          <c:idx val="0"/>
          <c:order val="0"/>
          <c:tx>
            <c:strRef>
              <c:f>Sheet1!$B$2</c:f>
              <c:strCache>
                <c:ptCount val="1"/>
                <c:pt idx="0">
                  <c:v>Total Transaction</c:v>
                </c:pt>
              </c:strCache>
            </c:strRef>
          </c:tx>
          <c:spPr>
            <a:ln w="28575" cap="rnd">
              <a:solidFill>
                <a:schemeClr val="accent1"/>
              </a:solidFill>
              <a:round/>
            </a:ln>
            <a:effectLst/>
          </c:spPr>
          <c:marker>
            <c:symbol val="none"/>
          </c:marker>
          <c:cat>
            <c:strRef>
              <c:f>Sheet1!$A$3:$A$6</c:f>
              <c:strCache>
                <c:ptCount val="4"/>
                <c:pt idx="0">
                  <c:v>Dataset 1</c:v>
                </c:pt>
                <c:pt idx="1">
                  <c:v>Dataset 2</c:v>
                </c:pt>
                <c:pt idx="2">
                  <c:v>Dataset 3</c:v>
                </c:pt>
                <c:pt idx="3">
                  <c:v>Total</c:v>
                </c:pt>
              </c:strCache>
            </c:strRef>
          </c:cat>
          <c:val>
            <c:numRef>
              <c:f>Sheet1!$B$3:$B$6</c:f>
              <c:numCache>
                <c:formatCode>General</c:formatCode>
                <c:ptCount val="4"/>
                <c:pt idx="0">
                  <c:v>1200</c:v>
                </c:pt>
                <c:pt idx="1">
                  <c:v>1450</c:v>
                </c:pt>
                <c:pt idx="2">
                  <c:v>1620</c:v>
                </c:pt>
                <c:pt idx="3">
                  <c:v>4270</c:v>
                </c:pt>
              </c:numCache>
            </c:numRef>
          </c:val>
          <c:smooth val="0"/>
          <c:extLst xmlns:c16r2="http://schemas.microsoft.com/office/drawing/2015/06/chart">
            <c:ext xmlns:c16="http://schemas.microsoft.com/office/drawing/2014/chart" uri="{C3380CC4-5D6E-409C-BE32-E72D297353CC}">
              <c16:uniqueId val="{00000000-DC29-4C52-841B-C732C722CB5C}"/>
            </c:ext>
          </c:extLst>
        </c:ser>
        <c:ser>
          <c:idx val="1"/>
          <c:order val="1"/>
          <c:tx>
            <c:strRef>
              <c:f>Sheet1!$C$2</c:f>
              <c:strCache>
                <c:ptCount val="1"/>
                <c:pt idx="0">
                  <c:v>Suspicious Transactions</c:v>
                </c:pt>
              </c:strCache>
            </c:strRef>
          </c:tx>
          <c:spPr>
            <a:ln w="28575" cap="rnd">
              <a:solidFill>
                <a:schemeClr val="accent2"/>
              </a:solidFill>
              <a:round/>
            </a:ln>
            <a:effectLst/>
          </c:spPr>
          <c:marker>
            <c:symbol val="none"/>
          </c:marker>
          <c:cat>
            <c:strRef>
              <c:f>Sheet1!$A$3:$A$6</c:f>
              <c:strCache>
                <c:ptCount val="4"/>
                <c:pt idx="0">
                  <c:v>Dataset 1</c:v>
                </c:pt>
                <c:pt idx="1">
                  <c:v>Dataset 2</c:v>
                </c:pt>
                <c:pt idx="2">
                  <c:v>Dataset 3</c:v>
                </c:pt>
                <c:pt idx="3">
                  <c:v>Total</c:v>
                </c:pt>
              </c:strCache>
            </c:strRef>
          </c:cat>
          <c:val>
            <c:numRef>
              <c:f>Sheet1!$C$3:$C$6</c:f>
              <c:numCache>
                <c:formatCode>General</c:formatCode>
                <c:ptCount val="4"/>
                <c:pt idx="0">
                  <c:v>95</c:v>
                </c:pt>
                <c:pt idx="1">
                  <c:v>112</c:v>
                </c:pt>
                <c:pt idx="2">
                  <c:v>130</c:v>
                </c:pt>
                <c:pt idx="3">
                  <c:v>337</c:v>
                </c:pt>
              </c:numCache>
            </c:numRef>
          </c:val>
          <c:smooth val="0"/>
          <c:extLst xmlns:c16r2="http://schemas.microsoft.com/office/drawing/2015/06/chart">
            <c:ext xmlns:c16="http://schemas.microsoft.com/office/drawing/2014/chart" uri="{C3380CC4-5D6E-409C-BE32-E72D297353CC}">
              <c16:uniqueId val="{00000001-DC29-4C52-841B-C732C722CB5C}"/>
            </c:ext>
          </c:extLst>
        </c:ser>
        <c:ser>
          <c:idx val="2"/>
          <c:order val="2"/>
          <c:tx>
            <c:strRef>
              <c:f>Sheet1!$D$2</c:f>
              <c:strCache>
                <c:ptCount val="1"/>
                <c:pt idx="0">
                  <c:v>Confirmed Frauds</c:v>
                </c:pt>
              </c:strCache>
            </c:strRef>
          </c:tx>
          <c:spPr>
            <a:ln w="28575" cap="rnd">
              <a:solidFill>
                <a:schemeClr val="accent3"/>
              </a:solidFill>
              <a:round/>
            </a:ln>
            <a:effectLst/>
          </c:spPr>
          <c:marker>
            <c:symbol val="none"/>
          </c:marker>
          <c:cat>
            <c:strRef>
              <c:f>Sheet1!$A$3:$A$6</c:f>
              <c:strCache>
                <c:ptCount val="4"/>
                <c:pt idx="0">
                  <c:v>Dataset 1</c:v>
                </c:pt>
                <c:pt idx="1">
                  <c:v>Dataset 2</c:v>
                </c:pt>
                <c:pt idx="2">
                  <c:v>Dataset 3</c:v>
                </c:pt>
                <c:pt idx="3">
                  <c:v>Total</c:v>
                </c:pt>
              </c:strCache>
            </c:strRef>
          </c:cat>
          <c:val>
            <c:numRef>
              <c:f>Sheet1!$D$3:$D$6</c:f>
              <c:numCache>
                <c:formatCode>General</c:formatCode>
                <c:ptCount val="4"/>
                <c:pt idx="0">
                  <c:v>18</c:v>
                </c:pt>
                <c:pt idx="1">
                  <c:v>25</c:v>
                </c:pt>
                <c:pt idx="2">
                  <c:v>37</c:v>
                </c:pt>
                <c:pt idx="3">
                  <c:v>80</c:v>
                </c:pt>
              </c:numCache>
            </c:numRef>
          </c:val>
          <c:smooth val="0"/>
          <c:extLst xmlns:c16r2="http://schemas.microsoft.com/office/drawing/2015/06/chart">
            <c:ext xmlns:c16="http://schemas.microsoft.com/office/drawing/2014/chart" uri="{C3380CC4-5D6E-409C-BE32-E72D297353CC}">
              <c16:uniqueId val="{00000002-DC29-4C52-841B-C732C722CB5C}"/>
            </c:ext>
          </c:extLst>
        </c:ser>
        <c:dLbls>
          <c:showLegendKey val="0"/>
          <c:showVal val="0"/>
          <c:showCatName val="0"/>
          <c:showSerName val="0"/>
          <c:showPercent val="0"/>
          <c:showBubbleSize val="0"/>
        </c:dLbls>
        <c:marker val="1"/>
        <c:smooth val="0"/>
        <c:axId val="176766976"/>
        <c:axId val="176229184"/>
      </c:lineChart>
      <c:catAx>
        <c:axId val="17676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229184"/>
        <c:crosses val="autoZero"/>
        <c:auto val="1"/>
        <c:lblAlgn val="ctr"/>
        <c:lblOffset val="100"/>
        <c:noMultiLvlLbl val="0"/>
      </c:catAx>
      <c:valAx>
        <c:axId val="17622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6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IJEDR</vt:lpstr>
    </vt:vector>
  </TitlesOfParts>
  <Manager>IJEDR</Manager>
  <Company>IJEDR(ISSN:2321-9939)</Company>
  <LinksUpToDate>false</LinksUpToDate>
  <CharactersWithSpaces>11391</CharactersWithSpaces>
  <SharedDoc>false</SharedDoc>
  <HyperlinkBase>www.ijedr.org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IJEDR</dc:title>
  <dc:subject/>
  <dc:creator>Siddhanti Upadhye</dc:creator>
  <cp:keywords>Engineering</cp:keywords>
  <cp:lastModifiedBy>qwert</cp:lastModifiedBy>
  <cp:revision>3</cp:revision>
  <cp:lastPrinted>1900-12-31T18:30:00Z</cp:lastPrinted>
  <dcterms:created xsi:type="dcterms:W3CDTF">2026-04-25T08:25:00Z</dcterms:created>
  <dcterms:modified xsi:type="dcterms:W3CDTF">2026-04-27T11:43:00Z</dcterms:modified>
  <cp:category>Engineering Research</cp:category>
</cp:coreProperties>
</file>