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91D" w:rsidRDefault="00D92628">
      <w:pPr>
        <w:spacing w:after="120"/>
        <w:jc w:val="center"/>
      </w:pPr>
      <w:r>
        <w:rPr>
          <w:b/>
          <w:bCs/>
          <w:sz w:val="28"/>
          <w:szCs w:val="28"/>
        </w:rPr>
        <w:t>ReferEase: An AI-Driven Referral Management Web Platform for Enhancing Professional Connectivity and Career Development</w:t>
      </w:r>
    </w:p>
    <w:p w:rsidR="000D191D" w:rsidRDefault="000D191D">
      <w:bookmarkStart w:id="0" w:name="_GoBack"/>
      <w:bookmarkEnd w:id="0"/>
    </w:p>
    <w:p w:rsidR="000D191D" w:rsidRDefault="000D191D">
      <w:pPr>
        <w:sectPr w:rsidR="000D191D">
          <w:type w:val="continuous"/>
          <w:pgSz w:w="11906" w:h="16838"/>
          <w:pgMar w:top="1208" w:right="1008" w:bottom="1008" w:left="1008" w:header="708" w:footer="708" w:gutter="0"/>
          <w:cols w:space="720"/>
          <w:docGrid w:linePitch="360"/>
        </w:sectPr>
      </w:pPr>
    </w:p>
    <w:p w:rsidR="000D191D" w:rsidRDefault="00D92628">
      <w:pPr>
        <w:spacing w:after="60"/>
        <w:jc w:val="both"/>
      </w:pPr>
      <w:r>
        <w:rPr>
          <w:b/>
          <w:bCs/>
          <w:i/>
          <w:iCs/>
          <w:sz w:val="18"/>
          <w:szCs w:val="18"/>
        </w:rPr>
        <w:lastRenderedPageBreak/>
        <w:t>Abstract</w:t>
      </w:r>
      <w:r>
        <w:rPr>
          <w:i/>
          <w:iCs/>
          <w:sz w:val="18"/>
          <w:szCs w:val="18"/>
        </w:rPr>
        <w:t>—The contemporary employment landscape has witnessed a paradigm shift tow</w:t>
      </w:r>
      <w:r>
        <w:rPr>
          <w:i/>
          <w:iCs/>
          <w:sz w:val="18"/>
          <w:szCs w:val="18"/>
        </w:rPr>
        <w:t>ard referral-based recruitment methodologies, driven by their demonstrated efficacy in candidate quality assessment, organizational cultural alignment, temporal efficiency in hiring pipelines, and enhanced long-term employee retention metrics. Despite thes</w:t>
      </w:r>
      <w:r>
        <w:rPr>
          <w:i/>
          <w:iCs/>
          <w:sz w:val="18"/>
          <w:szCs w:val="18"/>
        </w:rPr>
        <w:t xml:space="preserve">e substantial advantages, equitable access to professional referral networks remains disproportionately constrained, particularly affecting nascent professionals, graduates from non-elite academic institutions, and individuals lacking established industry </w:t>
      </w:r>
      <w:r>
        <w:rPr>
          <w:i/>
          <w:iCs/>
          <w:sz w:val="18"/>
          <w:szCs w:val="18"/>
        </w:rPr>
        <w:t>connections.</w:t>
      </w:r>
    </w:p>
    <w:p w:rsidR="000D191D" w:rsidRDefault="00D92628">
      <w:pPr>
        <w:spacing w:after="60"/>
        <w:ind w:firstLine="360"/>
        <w:jc w:val="both"/>
      </w:pPr>
      <w:r>
        <w:rPr>
          <w:sz w:val="18"/>
          <w:szCs w:val="18"/>
        </w:rPr>
        <w:t>This research introduces ReferEase, a comprehensive artificial intelligence-driven referral management web platform engineered to democratize referral accessibility through systematic workflow automation, intelligent professional matching, and</w:t>
      </w:r>
      <w:r>
        <w:rPr>
          <w:sz w:val="18"/>
          <w:szCs w:val="18"/>
        </w:rPr>
        <w:t xml:space="preserve"> structured communication frameworks. The proposed system integrates a novel multi-parameter compatibility scoring algorithm evaluating twelve distinct professional dimensions, an AI-powered resume assessment engine analyzing five critical quality paramete</w:t>
      </w:r>
      <w:r>
        <w:rPr>
          <w:sz w:val="18"/>
          <w:szCs w:val="18"/>
        </w:rPr>
        <w:t>rs with iterative feedback mechanisms, and a context-aware Natural Language Processing (NLP) module for professional communication generation.</w:t>
      </w:r>
    </w:p>
    <w:p w:rsidR="000D191D" w:rsidRDefault="000D191D"/>
    <w:p w:rsidR="000D191D" w:rsidRDefault="00D92628">
      <w:pPr>
        <w:spacing w:after="120"/>
        <w:jc w:val="both"/>
      </w:pPr>
      <w:r>
        <w:rPr>
          <w:b/>
          <w:bCs/>
          <w:sz w:val="18"/>
          <w:szCs w:val="18"/>
        </w:rPr>
        <w:t>Keywords—</w:t>
      </w:r>
      <w:r>
        <w:rPr>
          <w:sz w:val="18"/>
          <w:szCs w:val="18"/>
        </w:rPr>
        <w:t>Professional Networking, Job Referrals, Resume Analysis, Intelligent Matching, Web Application, Natural Language Processing, Human–Computer Interaction, Career Development, Recruitment Technology, Artificial Intelligence, Machine Learning, Workflow Automat</w:t>
      </w:r>
      <w:r>
        <w:rPr>
          <w:sz w:val="18"/>
          <w:szCs w:val="18"/>
        </w:rPr>
        <w:t>ion.</w:t>
      </w:r>
    </w:p>
    <w:p w:rsidR="000D191D" w:rsidRDefault="00D92628">
      <w:pPr>
        <w:spacing w:before="120" w:after="60"/>
        <w:jc w:val="center"/>
      </w:pPr>
      <w:r>
        <w:rPr>
          <w:b/>
          <w:bCs/>
          <w:sz w:val="18"/>
          <w:szCs w:val="18"/>
        </w:rPr>
        <w:t>I. INTRODUCTION</w:t>
      </w:r>
    </w:p>
    <w:p w:rsidR="000D191D" w:rsidRDefault="00D92628">
      <w:pPr>
        <w:spacing w:before="100" w:after="40"/>
      </w:pPr>
      <w:r>
        <w:rPr>
          <w:b/>
          <w:bCs/>
          <w:i/>
          <w:iCs/>
          <w:sz w:val="18"/>
          <w:szCs w:val="18"/>
        </w:rPr>
        <w:t>A. The Rise of Referral-Based Hiring in Modern Recruitment</w:t>
      </w:r>
    </w:p>
    <w:p w:rsidR="000D191D" w:rsidRDefault="00D92628">
      <w:pPr>
        <w:spacing w:after="60"/>
        <w:ind w:firstLine="360"/>
        <w:jc w:val="both"/>
      </w:pPr>
      <w:r>
        <w:rPr>
          <w:sz w:val="18"/>
          <w:szCs w:val="18"/>
        </w:rPr>
        <w:t>The global employment ecosystem has experienced a fundamental transformation throughout the past decade, with leading organizations increasingly institutionalizing referral-based recruitment as a primary strategic hiring modality. Comprehensive longitudina</w:t>
      </w:r>
      <w:r>
        <w:rPr>
          <w:sz w:val="18"/>
          <w:szCs w:val="18"/>
        </w:rPr>
        <w:t>l studies spanning diverse industry verticals indicate that candidates recruited through verified employee referrals progress approximately 27.3% more rapidly through interview pipelines while demonstrating up to 58.6% higher retention rates following 24 m</w:t>
      </w:r>
      <w:r>
        <w:rPr>
          <w:sz w:val="18"/>
          <w:szCs w:val="18"/>
        </w:rPr>
        <w:t>onths of continuous employment. These operational advantages generate substantial organizational value through a significant reduction in expenditures associated with protracted hiring cycles, comprehensive onboarding procedures, and premature employee att</w:t>
      </w:r>
      <w:r>
        <w:rPr>
          <w:sz w:val="18"/>
          <w:szCs w:val="18"/>
        </w:rPr>
        <w:t>rition.</w:t>
      </w:r>
    </w:p>
    <w:p w:rsidR="000D191D" w:rsidRDefault="00D92628">
      <w:pPr>
        <w:spacing w:after="60"/>
        <w:ind w:firstLine="360"/>
        <w:jc w:val="both"/>
      </w:pPr>
      <w:r>
        <w:rPr>
          <w:sz w:val="18"/>
          <w:szCs w:val="18"/>
        </w:rPr>
        <w:t>The fundamental efficacy of referral-based hiring mechanisms originates from intrinsic trust validation frameworks. Professional referrers function as informal but credible validators, recommending candidates whose technical competencies, professio</w:t>
      </w:r>
      <w:r>
        <w:rPr>
          <w:sz w:val="18"/>
          <w:szCs w:val="18"/>
        </w:rPr>
        <w:t>nal work ethic, and organizational cultural alignment they can authentically endorse. This pre-screening effect substantially mitigates recruiter uncertainty while elevating aggregate hiring quality metrics.</w:t>
      </w:r>
    </w:p>
    <w:p w:rsidR="000D191D" w:rsidRDefault="00D92628">
      <w:pPr>
        <w:spacing w:before="100" w:after="40"/>
      </w:pPr>
      <w:r>
        <w:rPr>
          <w:b/>
          <w:bCs/>
          <w:i/>
          <w:iCs/>
          <w:sz w:val="18"/>
          <w:szCs w:val="18"/>
        </w:rPr>
        <w:t>B. Systemic Inequities in Referral Accessibility</w:t>
      </w:r>
    </w:p>
    <w:p w:rsidR="000D191D" w:rsidRDefault="00D92628">
      <w:pPr>
        <w:spacing w:after="60"/>
        <w:ind w:firstLine="360"/>
        <w:jc w:val="both"/>
      </w:pPr>
      <w:r>
        <w:rPr>
          <w:sz w:val="18"/>
          <w:szCs w:val="18"/>
        </w:rPr>
        <w:t>Despite these demonstrable advantages, referral-based hiring inadvertently exacerbates structural inequalities within contemporary employment markets. Access to high-quality professional referrals predominantly depends upon pre-existing social capital acc</w:t>
      </w:r>
      <w:r>
        <w:rPr>
          <w:sz w:val="18"/>
          <w:szCs w:val="18"/>
        </w:rPr>
        <w:t xml:space="preserve">umulation, alumni network affiliations, familial corporate connections, or institutional prestige advantages. Consequently, meritorious candidates graduating from tier-2 and tier-3 academic institutions, first-generation professionals, </w:t>
      </w:r>
      <w:r>
        <w:rPr>
          <w:sz w:val="18"/>
          <w:szCs w:val="18"/>
        </w:rPr>
        <w:lastRenderedPageBreak/>
        <w:t>international studen</w:t>
      </w:r>
      <w:r>
        <w:rPr>
          <w:sz w:val="18"/>
          <w:szCs w:val="18"/>
        </w:rPr>
        <w:t>ts, and career transition individuals confront disproportionate systemic barriers in accessing these opportunity channels, irrespective of their demonstrable technical proficiencies or professional potential. This accessibility gap perpetuates socioeconomi</w:t>
      </w:r>
      <w:r>
        <w:rPr>
          <w:sz w:val="18"/>
          <w:szCs w:val="18"/>
        </w:rPr>
        <w:t>c stratification while constraining organizational diversity initiatives and talent pool expansion efforts.</w:t>
      </w:r>
    </w:p>
    <w:p w:rsidR="000D191D" w:rsidRDefault="00D92628">
      <w:pPr>
        <w:spacing w:before="100" w:after="40"/>
      </w:pPr>
      <w:r>
        <w:rPr>
          <w:b/>
          <w:bCs/>
          <w:i/>
          <w:iCs/>
          <w:sz w:val="18"/>
          <w:szCs w:val="18"/>
        </w:rPr>
        <w:t>C. Limitations of Current Professional Networking Platforms</w:t>
      </w:r>
    </w:p>
    <w:p w:rsidR="000D191D" w:rsidRDefault="00D92628">
      <w:pPr>
        <w:spacing w:after="60"/>
        <w:ind w:firstLine="360"/>
        <w:jc w:val="both"/>
      </w:pPr>
      <w:r>
        <w:rPr>
          <w:sz w:val="18"/>
          <w:szCs w:val="18"/>
        </w:rPr>
        <w:t>Modern professional networking infrastructures, including LinkedIn, institutional alumni</w:t>
      </w:r>
      <w:r>
        <w:rPr>
          <w:sz w:val="18"/>
          <w:szCs w:val="18"/>
        </w:rPr>
        <w:t xml:space="preserve"> portals, and specialized industry forums, provide essential connectivity frameworks for profile visibility maintenance and professional relationship cultivation. However, these platforms remain fundamentally general-purpose in architecture, lacking specia</w:t>
      </w:r>
      <w:r>
        <w:rPr>
          <w:sz w:val="18"/>
          <w:szCs w:val="18"/>
        </w:rPr>
        <w:t>lized computational support for structured referral acquisition workflows. Users must manually execute exhaustive searches for potential referrers, evaluate professional relevance based on limited observable signals, and initiate communication sequences wi</w:t>
      </w:r>
      <w:r>
        <w:rPr>
          <w:sz w:val="18"/>
          <w:szCs w:val="18"/>
        </w:rPr>
        <w:t>thout systematic guidance or performance optimization. This procedural inefficiency generates substantial cognitive load, particularly for early-career professionals unfamiliar with industry-specific communication protocols and referral etiquette norms.</w:t>
      </w:r>
    </w:p>
    <w:p w:rsidR="000D191D" w:rsidRDefault="00D92628">
      <w:pPr>
        <w:spacing w:after="60"/>
        <w:ind w:firstLine="360"/>
        <w:jc w:val="both"/>
      </w:pPr>
      <w:r>
        <w:rPr>
          <w:sz w:val="18"/>
          <w:szCs w:val="18"/>
        </w:rPr>
        <w:t xml:space="preserve">A </w:t>
      </w:r>
      <w:r>
        <w:rPr>
          <w:sz w:val="18"/>
          <w:szCs w:val="18"/>
        </w:rPr>
        <w:t>predominant limitation manifests in the absence of intelligent referrer discovery mechanisms. Existing recommendation systems prioritize network proximity metrics or simplistic keyword overlap computations rather than implementing holistic professional com</w:t>
      </w:r>
      <w:r>
        <w:rPr>
          <w:sz w:val="18"/>
          <w:szCs w:val="18"/>
        </w:rPr>
        <w:t>patibility assessments incorporating multidimensional attribute analysis. Furthermore, contemporary platforms provide no integrated computational tools for evaluating resume preparedness within referral request contexts, leaving candidates uncertain regard</w:t>
      </w:r>
      <w:r>
        <w:rPr>
          <w:sz w:val="18"/>
          <w:szCs w:val="18"/>
        </w:rPr>
        <w:t>ing whether their application materials satisfy industry-specific expectations or Applicant Tracking System (ATS) compatibility requirements.</w:t>
      </w:r>
    </w:p>
    <w:p w:rsidR="000D191D" w:rsidRDefault="00D92628">
      <w:pPr>
        <w:spacing w:after="60"/>
        <w:ind w:firstLine="360"/>
        <w:jc w:val="both"/>
      </w:pPr>
      <w:r>
        <w:rPr>
          <w:sz w:val="18"/>
          <w:szCs w:val="18"/>
        </w:rPr>
        <w:t xml:space="preserve">Communication support represents another critical functional deficiency, resulting in high anxiety during message </w:t>
      </w:r>
      <w:r>
        <w:rPr>
          <w:sz w:val="18"/>
          <w:szCs w:val="18"/>
        </w:rPr>
        <w:t>composition and often leading to delayed or avoided outreach. Users also lack visibility into the referral request progression, hindering effective management and strategy refinement.</w:t>
      </w:r>
    </w:p>
    <w:p w:rsidR="000D191D" w:rsidRDefault="00D92628">
      <w:pPr>
        <w:spacing w:before="100" w:after="40"/>
      </w:pPr>
      <w:r>
        <w:rPr>
          <w:b/>
          <w:bCs/>
          <w:i/>
          <w:iCs/>
          <w:sz w:val="18"/>
          <w:szCs w:val="18"/>
        </w:rPr>
        <w:t>D. Research Contributions and Innovation</w:t>
      </w:r>
    </w:p>
    <w:p w:rsidR="000D191D" w:rsidRDefault="00D92628">
      <w:pPr>
        <w:spacing w:after="60"/>
        <w:ind w:firstLine="360"/>
        <w:jc w:val="both"/>
      </w:pPr>
      <w:r>
        <w:rPr>
          <w:sz w:val="18"/>
          <w:szCs w:val="18"/>
        </w:rPr>
        <w:t>The principal research contribu</w:t>
      </w:r>
      <w:r>
        <w:rPr>
          <w:sz w:val="18"/>
          <w:szCs w:val="18"/>
        </w:rPr>
        <w:t>tions of this investigation encompass multiple dimensions of technical innovation and practical implementation:</w:t>
      </w:r>
    </w:p>
    <w:p w:rsidR="000D191D" w:rsidRDefault="00D92628">
      <w:pPr>
        <w:spacing w:before="20" w:after="20"/>
        <w:ind w:left="360" w:hanging="180"/>
        <w:jc w:val="both"/>
      </w:pPr>
      <w:r>
        <w:rPr>
          <w:sz w:val="18"/>
          <w:szCs w:val="18"/>
        </w:rPr>
        <w:t xml:space="preserve">•  </w:t>
      </w:r>
      <w:r>
        <w:rPr>
          <w:sz w:val="18"/>
          <w:szCs w:val="18"/>
        </w:rPr>
        <w:t>A novel multi-parameter professional compatibility scoring algorithm evaluating twelve distinct dimensions, including skill alignment, domain</w:t>
      </w:r>
      <w:r>
        <w:rPr>
          <w:sz w:val="18"/>
          <w:szCs w:val="18"/>
        </w:rPr>
        <w:t xml:space="preserve"> expertise, experience level, cultural fit, geographical preferences, communication style, and career trajectory.</w:t>
      </w:r>
    </w:p>
    <w:p w:rsidR="000D191D" w:rsidRDefault="00D92628">
      <w:pPr>
        <w:spacing w:before="20" w:after="20"/>
        <w:ind w:left="360" w:hanging="180"/>
        <w:jc w:val="both"/>
      </w:pPr>
      <w:r>
        <w:rPr>
          <w:sz w:val="18"/>
          <w:szCs w:val="18"/>
        </w:rPr>
        <w:t xml:space="preserve">•  </w:t>
      </w:r>
      <w:r>
        <w:rPr>
          <w:sz w:val="18"/>
          <w:szCs w:val="18"/>
        </w:rPr>
        <w:t>An advanced AI-driven resume evaluation engine that scores candidates on five critical quality parameters: ATS compatibility, keyword densi</w:t>
      </w:r>
      <w:r>
        <w:rPr>
          <w:sz w:val="18"/>
          <w:szCs w:val="18"/>
        </w:rPr>
        <w:t>ty, structural coherence, achievement quantification, and professional tone, with continuous improvement feedback.</w:t>
      </w:r>
    </w:p>
    <w:p w:rsidR="000D191D" w:rsidRDefault="00D92628">
      <w:pPr>
        <w:spacing w:before="20" w:after="20"/>
        <w:ind w:left="360" w:hanging="180"/>
        <w:jc w:val="both"/>
      </w:pPr>
      <w:r>
        <w:rPr>
          <w:sz w:val="18"/>
          <w:szCs w:val="18"/>
        </w:rPr>
        <w:t xml:space="preserve">•  </w:t>
      </w:r>
      <w:r>
        <w:rPr>
          <w:sz w:val="18"/>
          <w:szCs w:val="18"/>
        </w:rPr>
        <w:t>A context-aware NLP-based communication generation system using fine-tuned transformer architectures to substantially reduce outreach anxi</w:t>
      </w:r>
      <w:r>
        <w:rPr>
          <w:sz w:val="18"/>
          <w:szCs w:val="18"/>
        </w:rPr>
        <w:t>ety and increase response probability.</w:t>
      </w:r>
    </w:p>
    <w:p w:rsidR="000D191D" w:rsidRDefault="00D92628">
      <w:pPr>
        <w:spacing w:before="20" w:after="20"/>
        <w:ind w:left="360" w:hanging="180"/>
        <w:jc w:val="both"/>
      </w:pPr>
      <w:r>
        <w:rPr>
          <w:sz w:val="18"/>
          <w:szCs w:val="18"/>
        </w:rPr>
        <w:t xml:space="preserve">•  </w:t>
      </w:r>
      <w:r>
        <w:rPr>
          <w:sz w:val="18"/>
          <w:szCs w:val="18"/>
        </w:rPr>
        <w:t>An innovative dual-interface workflow architecture providing distinct yet complementary interaction paradigms tailored specifically for job seekers and industry professionals.</w:t>
      </w:r>
    </w:p>
    <w:p w:rsidR="000D191D" w:rsidRDefault="00D92628">
      <w:pPr>
        <w:spacing w:before="20" w:after="20"/>
        <w:ind w:left="360" w:hanging="180"/>
        <w:jc w:val="both"/>
      </w:pPr>
      <w:r>
        <w:rPr>
          <w:sz w:val="18"/>
          <w:szCs w:val="18"/>
        </w:rPr>
        <w:t xml:space="preserve">•  </w:t>
      </w:r>
      <w:r>
        <w:rPr>
          <w:sz w:val="18"/>
          <w:szCs w:val="18"/>
        </w:rPr>
        <w:t xml:space="preserve">A comprehensive referral lifecycle </w:t>
      </w:r>
      <w:r>
        <w:rPr>
          <w:sz w:val="18"/>
          <w:szCs w:val="18"/>
        </w:rPr>
        <w:t xml:space="preserve">management framework encompassing discovery phase optimization, candidate evaluation protocols, communication sequence automation, </w:t>
      </w:r>
      <w:r>
        <w:rPr>
          <w:sz w:val="18"/>
          <w:szCs w:val="18"/>
        </w:rPr>
        <w:lastRenderedPageBreak/>
        <w:t>real-time progress tracking, and predictive insights generation.</w:t>
      </w:r>
    </w:p>
    <w:p w:rsidR="000D191D" w:rsidRDefault="00D92628">
      <w:pPr>
        <w:spacing w:before="20" w:after="20"/>
        <w:ind w:left="360" w:hanging="180"/>
        <w:jc w:val="both"/>
      </w:pPr>
      <w:r>
        <w:rPr>
          <w:sz w:val="18"/>
          <w:szCs w:val="18"/>
        </w:rPr>
        <w:t xml:space="preserve">•  </w:t>
      </w:r>
      <w:r>
        <w:rPr>
          <w:sz w:val="18"/>
          <w:szCs w:val="18"/>
        </w:rPr>
        <w:t>Empirical validation through systematic user studies demo</w:t>
      </w:r>
      <w:r>
        <w:rPr>
          <w:sz w:val="18"/>
          <w:szCs w:val="18"/>
        </w:rPr>
        <w:t>nstrating significant improvements across match accuracy, user satisfaction metrics, resume quality enhancement, and communication efficiency gains.</w:t>
      </w:r>
    </w:p>
    <w:p w:rsidR="000D191D" w:rsidRDefault="00D92628">
      <w:pPr>
        <w:spacing w:before="100" w:after="40"/>
      </w:pPr>
      <w:r>
        <w:rPr>
          <w:b/>
          <w:bCs/>
          <w:i/>
          <w:iCs/>
          <w:sz w:val="18"/>
          <w:szCs w:val="18"/>
        </w:rPr>
        <w:t>E. Project Genesis and Developmental Trajectory</w:t>
      </w:r>
    </w:p>
    <w:p w:rsidR="000D191D" w:rsidRDefault="00D92628">
      <w:pPr>
        <w:spacing w:after="60"/>
        <w:ind w:firstLine="360"/>
        <w:jc w:val="both"/>
      </w:pPr>
      <w:r>
        <w:rPr>
          <w:sz w:val="18"/>
          <w:szCs w:val="18"/>
        </w:rPr>
        <w:t>ReferEase originated from systematically observed placement</w:t>
      </w:r>
      <w:r>
        <w:rPr>
          <w:sz w:val="18"/>
          <w:szCs w:val="18"/>
        </w:rPr>
        <w:t xml:space="preserve"> challenges during the 2024-25 academic cycle at the Bansal Institute of Engineering and Technology. Structured semi-structured interviews conducted with 45 final-year computer science students consistently revealed difficulties related to professional ref</w:t>
      </w:r>
      <w:r>
        <w:rPr>
          <w:sz w:val="18"/>
          <w:szCs w:val="18"/>
        </w:rPr>
        <w:t>erral discovery, message composition anxiety, resume quality uncertainty, and referral outcome tracking. These empirical insights directly informed system requirement specifications and development, which followed an iterative agile methodology with contin</w:t>
      </w:r>
      <w:r>
        <w:rPr>
          <w:sz w:val="18"/>
          <w:szCs w:val="18"/>
        </w:rPr>
        <w:t>uous user feedback incorporation across a nine-month intensive implementation period.</w:t>
      </w:r>
    </w:p>
    <w:p w:rsidR="000D191D" w:rsidRDefault="00D92628">
      <w:pPr>
        <w:spacing w:before="120" w:after="60"/>
        <w:jc w:val="center"/>
      </w:pPr>
      <w:r>
        <w:rPr>
          <w:b/>
          <w:bCs/>
          <w:sz w:val="18"/>
          <w:szCs w:val="18"/>
        </w:rPr>
        <w:t>II. LITERATURE REVIEW</w:t>
      </w:r>
    </w:p>
    <w:p w:rsidR="000D191D" w:rsidRDefault="00D92628">
      <w:pPr>
        <w:spacing w:before="100" w:after="40"/>
      </w:pPr>
      <w:r>
        <w:rPr>
          <w:b/>
          <w:bCs/>
          <w:i/>
          <w:iCs/>
          <w:sz w:val="18"/>
          <w:szCs w:val="18"/>
        </w:rPr>
        <w:t>A. Evolution of Professional Networking Platforms</w:t>
      </w:r>
    </w:p>
    <w:p w:rsidR="000D191D" w:rsidRDefault="00D92628">
      <w:pPr>
        <w:spacing w:after="60"/>
        <w:ind w:firstLine="360"/>
        <w:jc w:val="both"/>
      </w:pPr>
      <w:r>
        <w:rPr>
          <w:sz w:val="18"/>
          <w:szCs w:val="18"/>
        </w:rPr>
        <w:t>Professional networking platforms have fundamentally transformed interpersonal career relationship maintenance methodologies. While LinkedIn is established as the dominant platform, empirical studies suggest it primarily facilitates weak-tie maintenance ra</w:t>
      </w:r>
      <w:r>
        <w:rPr>
          <w:sz w:val="18"/>
          <w:szCs w:val="18"/>
        </w:rPr>
        <w:t>ther than structured referral acquisition workflows. Its recommendation algorithms prioritize network proximity over comprehensive professional compatibility assessments. Alumni platforms suffer from limited scale and technological integration for systemat</w:t>
      </w:r>
      <w:r>
        <w:rPr>
          <w:sz w:val="18"/>
          <w:szCs w:val="18"/>
        </w:rPr>
        <w:t>ic referral management. Scholarly investigations have critically examined social capital accumulation disparities, demonstrating that users from elite institutions experience 3.7x higher connection acceptance rates, underscoring the necessity for objective</w:t>
      </w:r>
      <w:r>
        <w:rPr>
          <w:sz w:val="18"/>
          <w:szCs w:val="18"/>
        </w:rPr>
        <w:t>, algorithmic systems like ReferEase to mitigate these existing structural inequities.</w:t>
      </w:r>
    </w:p>
    <w:p w:rsidR="000D191D" w:rsidRDefault="00D92628">
      <w:pPr>
        <w:spacing w:before="100" w:after="40"/>
      </w:pPr>
      <w:r>
        <w:rPr>
          <w:b/>
          <w:bCs/>
          <w:i/>
          <w:iCs/>
          <w:sz w:val="18"/>
          <w:szCs w:val="18"/>
        </w:rPr>
        <w:t>B. Artificial Intelligence Applications in Recruitment Ecosystems</w:t>
      </w:r>
    </w:p>
    <w:p w:rsidR="000D191D" w:rsidRDefault="00D92628">
      <w:pPr>
        <w:spacing w:after="60"/>
        <w:ind w:firstLine="360"/>
        <w:jc w:val="both"/>
      </w:pPr>
      <w:r>
        <w:rPr>
          <w:sz w:val="18"/>
          <w:szCs w:val="18"/>
        </w:rPr>
        <w:t xml:space="preserve">The integration of AI within recruitment has progressed from rule-based resume parsing toward advanced </w:t>
      </w:r>
      <w:r>
        <w:rPr>
          <w:sz w:val="18"/>
          <w:szCs w:val="18"/>
        </w:rPr>
        <w:t>deep learning architectures for candidate-job matching. Modern approaches leverage transformer-based models (e.g., BERT, RoBERTa) for semantic understanding of qualifications. However, most AI applications (e.g., HireVue, Eightfold.ai) are predominantly re</w:t>
      </w:r>
      <w:r>
        <w:rPr>
          <w:sz w:val="18"/>
          <w:szCs w:val="18"/>
        </w:rPr>
        <w:t>cruiter-centric, prioritizing organizational efficiency and cost reduction rather than candidate empowerment or equity enhancement. The research gap in candidate-centric AI tools for proactive career advancement represents a significant opportunity directl</w:t>
      </w:r>
      <w:r>
        <w:rPr>
          <w:sz w:val="18"/>
          <w:szCs w:val="18"/>
        </w:rPr>
        <w:t>y addressed by the ReferEase platform.</w:t>
      </w:r>
    </w:p>
    <w:p w:rsidR="000D191D" w:rsidRDefault="00D92628">
      <w:pPr>
        <w:spacing w:before="100" w:after="40"/>
      </w:pPr>
      <w:r>
        <w:rPr>
          <w:b/>
          <w:bCs/>
          <w:i/>
          <w:iCs/>
          <w:sz w:val="18"/>
          <w:szCs w:val="18"/>
        </w:rPr>
        <w:t>C. Resume Analysis and Optimization Methodologies</w:t>
      </w:r>
    </w:p>
    <w:p w:rsidR="000D191D" w:rsidRDefault="00D92628">
      <w:pPr>
        <w:spacing w:after="60"/>
        <w:ind w:firstLine="360"/>
        <w:jc w:val="both"/>
      </w:pPr>
      <w:r>
        <w:rPr>
          <w:sz w:val="18"/>
          <w:szCs w:val="18"/>
        </w:rPr>
        <w:t>Automated resume analysis has evolved from simple template validation to sophisticated, multidimensional quality assessment. Contemporary systems vary: grammar checker</w:t>
      </w:r>
      <w:r>
        <w:rPr>
          <w:sz w:val="18"/>
          <w:szCs w:val="18"/>
        </w:rPr>
        <w:t>s lack professional context; ATS compatibility checkers offer limited constructive suggestions; and professional writing services are costly and unscalable. The ReferEase engine overcomes these limitations by utilizing a hybrid architecture combining rule-</w:t>
      </w:r>
      <w:r>
        <w:rPr>
          <w:sz w:val="18"/>
          <w:szCs w:val="18"/>
        </w:rPr>
        <w:t>based formatting validation, machine learning-based content assessment, and transformer-based semantic evaluation, providing comprehensive, actionable feedback via accessible web deployment.</w:t>
      </w:r>
    </w:p>
    <w:p w:rsidR="000D191D" w:rsidRDefault="00D92628">
      <w:pPr>
        <w:spacing w:before="100" w:after="40"/>
      </w:pPr>
      <w:r>
        <w:rPr>
          <w:b/>
          <w:bCs/>
          <w:i/>
          <w:iCs/>
          <w:sz w:val="18"/>
          <w:szCs w:val="18"/>
        </w:rPr>
        <w:t>D. Natural Language Generation for Professional Communication</w:t>
      </w:r>
    </w:p>
    <w:p w:rsidR="000D191D" w:rsidRDefault="00D92628">
      <w:pPr>
        <w:spacing w:after="60"/>
        <w:ind w:firstLine="360"/>
        <w:jc w:val="both"/>
      </w:pPr>
      <w:r>
        <w:rPr>
          <w:sz w:val="18"/>
          <w:szCs w:val="18"/>
        </w:rPr>
        <w:t>Rec</w:t>
      </w:r>
      <w:r>
        <w:rPr>
          <w:sz w:val="18"/>
          <w:szCs w:val="18"/>
        </w:rPr>
        <w:t>ent advances in Large Language Models (LLMs) like the GPT architecture enable sophisticated text generation. However, direct application to professional referral communication faces challenges related to tone calibration, industry terminology accuracy, and</w:t>
      </w:r>
      <w:r>
        <w:rPr>
          <w:sz w:val="18"/>
          <w:szCs w:val="18"/>
        </w:rPr>
        <w:t xml:space="preserve"> cultural appropriateness. </w:t>
      </w:r>
      <w:r>
        <w:rPr>
          <w:sz w:val="18"/>
          <w:szCs w:val="18"/>
        </w:rPr>
        <w:lastRenderedPageBreak/>
        <w:t>ReferEase implements a hybrid NLP system incorporating template safety mechanisms, context-aware retrieval components, and fine-tuned transformer modules specifically optimized for referral request communications across technolog</w:t>
      </w:r>
      <w:r>
        <w:rPr>
          <w:sz w:val="18"/>
          <w:szCs w:val="18"/>
        </w:rPr>
        <w:t>y industry verticals, ensuring an optimal balance between personalization and professionalism.</w:t>
      </w:r>
    </w:p>
    <w:p w:rsidR="000D191D" w:rsidRDefault="00D92628">
      <w:pPr>
        <w:spacing w:before="100" w:after="40"/>
      </w:pPr>
      <w:r>
        <w:rPr>
          <w:b/>
          <w:bCs/>
          <w:i/>
          <w:iCs/>
          <w:sz w:val="18"/>
          <w:szCs w:val="18"/>
        </w:rPr>
        <w:t>E. Human–Computer Interaction Principles for Career Development Tools</w:t>
      </w:r>
    </w:p>
    <w:p w:rsidR="000D191D" w:rsidRDefault="00D92628">
      <w:pPr>
        <w:spacing w:after="60"/>
        <w:ind w:firstLine="360"/>
        <w:jc w:val="both"/>
      </w:pPr>
      <w:r>
        <w:rPr>
          <w:sz w:val="18"/>
          <w:szCs w:val="18"/>
        </w:rPr>
        <w:t xml:space="preserve">UX design research for career applications emphasizes progressive disclosure, reduction of </w:t>
      </w:r>
      <w:r>
        <w:rPr>
          <w:sz w:val="18"/>
          <w:szCs w:val="18"/>
        </w:rPr>
        <w:t>decision anxiety through structured guidance, algorithmic transparency, and empowerment through actionable feedback. ReferEase incorporates these insights by providing communication scaffolds, normalizing outreach efforts through anonymized success statist</w:t>
      </w:r>
      <w:r>
        <w:rPr>
          <w:sz w:val="18"/>
          <w:szCs w:val="18"/>
        </w:rPr>
        <w:t>ics, pre-vetted message templates, and progressive achievement tracking, thereby reducing psychological barriers like impostor syndrome and fear of rejection.</w:t>
      </w:r>
    </w:p>
    <w:p w:rsidR="000D191D" w:rsidRDefault="00D92628">
      <w:pPr>
        <w:spacing w:before="100" w:after="40"/>
      </w:pPr>
      <w:r>
        <w:rPr>
          <w:b/>
          <w:bCs/>
          <w:i/>
          <w:iCs/>
          <w:sz w:val="18"/>
          <w:szCs w:val="18"/>
        </w:rPr>
        <w:t>F. Research Gap Identification and ReferEase Positioning</w:t>
      </w:r>
    </w:p>
    <w:p w:rsidR="000D191D" w:rsidRDefault="00D92628">
      <w:pPr>
        <w:spacing w:after="60"/>
        <w:ind w:firstLine="360"/>
        <w:jc w:val="both"/>
      </w:pPr>
      <w:r>
        <w:rPr>
          <w:sz w:val="18"/>
          <w:szCs w:val="18"/>
        </w:rPr>
        <w:t>The reviewed literature reveals a critic</w:t>
      </w:r>
      <w:r>
        <w:rPr>
          <w:sz w:val="18"/>
          <w:szCs w:val="18"/>
        </w:rPr>
        <w:t>al research and implementation gap: no single integrated platform provides AI-enhanced support across the complete referral acquisition workflow. Existing systems are siloed, focusing either on recruiter efficiency (ATS platforms), social connection mainte</w:t>
      </w:r>
      <w:r>
        <w:rPr>
          <w:sz w:val="18"/>
          <w:szCs w:val="18"/>
        </w:rPr>
        <w:t>nance (LinkedIn), or discrete skill improvement (resume builders). ReferEase uniquely synthesizes intelligent matching, resume evaluation, communication generation, and lifecycle management into a cohesive, unified platform optimized for referral acquisiti</w:t>
      </w:r>
      <w:r>
        <w:rPr>
          <w:sz w:val="18"/>
          <w:szCs w:val="18"/>
        </w:rPr>
        <w:t>on effectiveness and equity enhancement.</w:t>
      </w:r>
    </w:p>
    <w:p w:rsidR="000D191D" w:rsidRDefault="00D92628">
      <w:pPr>
        <w:spacing w:before="120" w:after="60"/>
        <w:jc w:val="center"/>
      </w:pPr>
      <w:r>
        <w:rPr>
          <w:b/>
          <w:bCs/>
          <w:sz w:val="18"/>
          <w:szCs w:val="18"/>
        </w:rPr>
        <w:t>III. SYSTEM ARCHITECTURE AND DESIGN</w:t>
      </w:r>
    </w:p>
    <w:p w:rsidR="000D191D" w:rsidRDefault="00D92628">
      <w:pPr>
        <w:spacing w:before="100" w:after="40"/>
      </w:pPr>
      <w:r>
        <w:rPr>
          <w:b/>
          <w:bCs/>
          <w:i/>
          <w:iCs/>
          <w:sz w:val="18"/>
          <w:szCs w:val="18"/>
        </w:rPr>
        <w:t>A. Architectural Overview and Design Philosophy</w:t>
      </w:r>
    </w:p>
    <w:p w:rsidR="000D191D" w:rsidRDefault="00D92628">
      <w:pPr>
        <w:spacing w:after="60"/>
        <w:ind w:firstLine="360"/>
        <w:jc w:val="both"/>
      </w:pPr>
      <w:r>
        <w:rPr>
          <w:sz w:val="18"/>
          <w:szCs w:val="18"/>
        </w:rPr>
        <w:t>ReferEase utilizes a meticulously designed three-tier software architecture (Presentation, Application, and Data layers) based on microservices principles. This design ensures enhanced scalability, maintainability, and security through modularity, clear co</w:t>
      </w:r>
      <w:r>
        <w:rPr>
          <w:sz w:val="18"/>
          <w:szCs w:val="18"/>
        </w:rPr>
        <w:t>mponent interfaces, and comprehensive error handling. Scalability is achieved via stateless API design, Docker containerization, and Kubernetes orchestration. Security is a core focus, implementing defense-in-depth strategies, including input validation, g</w:t>
      </w:r>
      <w:r>
        <w:rPr>
          <w:sz w:val="18"/>
          <w:szCs w:val="18"/>
        </w:rPr>
        <w:t>ranular authorization, and encryption for data at rest and in transit.</w:t>
      </w:r>
    </w:p>
    <w:p w:rsidR="000D191D" w:rsidRDefault="00D92628">
      <w:pPr>
        <w:spacing w:before="80" w:after="40"/>
        <w:jc w:val="center"/>
      </w:pPr>
      <w:r>
        <w:rPr>
          <w:i/>
          <w:iCs/>
          <w:sz w:val="18"/>
          <w:szCs w:val="18"/>
        </w:rPr>
        <w:t>[Fig. 1: Three-Tier System Architecture of ReferEase Platform]</w:t>
      </w:r>
    </w:p>
    <w:p w:rsidR="000D191D" w:rsidRDefault="00D92628">
      <w:pPr>
        <w:spacing w:before="100" w:after="40"/>
      </w:pPr>
      <w:r>
        <w:rPr>
          <w:b/>
          <w:bCs/>
          <w:i/>
          <w:iCs/>
          <w:sz w:val="18"/>
          <w:szCs w:val="18"/>
        </w:rPr>
        <w:t>B. Presentation Layer Implementation (Frontend)</w:t>
      </w:r>
    </w:p>
    <w:p w:rsidR="000D191D" w:rsidRDefault="00D92628">
      <w:pPr>
        <w:spacing w:after="60"/>
        <w:ind w:firstLine="360"/>
        <w:jc w:val="both"/>
      </w:pPr>
      <w:r>
        <w:rPr>
          <w:sz w:val="18"/>
          <w:szCs w:val="18"/>
        </w:rPr>
        <w:t>The frontend is constructed using React.js 18 with TypeScript. The User In</w:t>
      </w:r>
      <w:r>
        <w:rPr>
          <w:sz w:val="18"/>
          <w:szCs w:val="18"/>
        </w:rPr>
        <w:t>terface (UI) is composed of 47 reusable components organized across six core modules (authentication, dashboard analytics, profile management, referral workflow, resume analysis, and administration). State management utilizes Redux Toolkit. The interface i</w:t>
      </w:r>
      <w:r>
        <w:rPr>
          <w:sz w:val="18"/>
          <w:szCs w:val="18"/>
        </w:rPr>
        <w:t>s fully responsive and adheres to WCAG 2.1 AA accessibility standards. Role-based routing tailors the experience for job seekers, industry professionals, and administrators.</w:t>
      </w:r>
    </w:p>
    <w:p w:rsidR="000D191D" w:rsidRDefault="00D92628">
      <w:pPr>
        <w:spacing w:before="100" w:after="40"/>
      </w:pPr>
      <w:r>
        <w:rPr>
          <w:b/>
          <w:bCs/>
          <w:i/>
          <w:iCs/>
          <w:sz w:val="18"/>
          <w:szCs w:val="18"/>
        </w:rPr>
        <w:t>C. Application Layer Services (Backend)</w:t>
      </w:r>
    </w:p>
    <w:p w:rsidR="000D191D" w:rsidRDefault="00D92628">
      <w:pPr>
        <w:spacing w:after="60"/>
        <w:ind w:firstLine="360"/>
        <w:jc w:val="both"/>
      </w:pPr>
      <w:r>
        <w:rPr>
          <w:sz w:val="18"/>
          <w:szCs w:val="18"/>
        </w:rPr>
        <w:t xml:space="preserve">The backend leverages the Node.js runtime </w:t>
      </w:r>
      <w:r>
        <w:rPr>
          <w:sz w:val="18"/>
          <w:szCs w:val="18"/>
        </w:rPr>
        <w:t xml:space="preserve">with the Express.js framework, implementing RESTful API design principles documented with OpenAPI. The API comprises 32 distinct endpoints across six service categories. Authentication utilizes JSON Web Tokens (JWT) with asymmetric encryption and granular </w:t>
      </w:r>
      <w:r>
        <w:rPr>
          <w:sz w:val="18"/>
          <w:szCs w:val="18"/>
        </w:rPr>
        <w:t>Role-Based Access Control (RBAC). Business logic follows Domain-Driven Design principles. Key services include:</w:t>
      </w:r>
    </w:p>
    <w:p w:rsidR="000D191D" w:rsidRDefault="00D92628">
      <w:pPr>
        <w:spacing w:before="20" w:after="20"/>
        <w:ind w:left="360" w:hanging="180"/>
        <w:jc w:val="both"/>
      </w:pPr>
      <w:r>
        <w:rPr>
          <w:sz w:val="18"/>
          <w:szCs w:val="18"/>
        </w:rPr>
        <w:t xml:space="preserve">•  </w:t>
      </w:r>
      <w:r>
        <w:rPr>
          <w:sz w:val="18"/>
          <w:szCs w:val="18"/>
        </w:rPr>
        <w:t>Matching Service: Incorporates the multi-parameter compatibility algorithm.</w:t>
      </w:r>
    </w:p>
    <w:p w:rsidR="000D191D" w:rsidRDefault="00D92628">
      <w:pPr>
        <w:spacing w:before="20" w:after="20"/>
        <w:ind w:left="360" w:hanging="180"/>
        <w:jc w:val="both"/>
      </w:pPr>
      <w:r>
        <w:rPr>
          <w:sz w:val="18"/>
          <w:szCs w:val="18"/>
        </w:rPr>
        <w:t xml:space="preserve">•  </w:t>
      </w:r>
      <w:r>
        <w:rPr>
          <w:sz w:val="18"/>
          <w:szCs w:val="18"/>
        </w:rPr>
        <w:t xml:space="preserve">Resume Analysis Service: Orchestrates document processing and </w:t>
      </w:r>
      <w:r>
        <w:rPr>
          <w:sz w:val="18"/>
          <w:szCs w:val="18"/>
        </w:rPr>
        <w:t>scoring pipelines.</w:t>
      </w:r>
    </w:p>
    <w:p w:rsidR="000D191D" w:rsidRDefault="00D92628">
      <w:pPr>
        <w:spacing w:before="20" w:after="20"/>
        <w:ind w:left="360" w:hanging="180"/>
        <w:jc w:val="both"/>
      </w:pPr>
      <w:r>
        <w:rPr>
          <w:sz w:val="18"/>
          <w:szCs w:val="18"/>
        </w:rPr>
        <w:t xml:space="preserve">•  </w:t>
      </w:r>
      <w:r>
        <w:rPr>
          <w:sz w:val="18"/>
          <w:szCs w:val="18"/>
        </w:rPr>
        <w:t>Communication Service: Integrates template management, personalization logic, and NLP generation components.</w:t>
      </w:r>
    </w:p>
    <w:p w:rsidR="000D191D" w:rsidRDefault="00D92628">
      <w:pPr>
        <w:spacing w:before="100" w:after="40"/>
      </w:pPr>
      <w:r>
        <w:rPr>
          <w:b/>
          <w:bCs/>
          <w:i/>
          <w:iCs/>
          <w:sz w:val="18"/>
          <w:szCs w:val="18"/>
        </w:rPr>
        <w:lastRenderedPageBreak/>
        <w:t>D. Data Layer and Storage Architecture</w:t>
      </w:r>
    </w:p>
    <w:p w:rsidR="000D191D" w:rsidRDefault="00D92628">
      <w:pPr>
        <w:spacing w:after="60"/>
        <w:ind w:firstLine="360"/>
        <w:jc w:val="both"/>
      </w:pPr>
      <w:r>
        <w:rPr>
          <w:sz w:val="18"/>
          <w:szCs w:val="18"/>
        </w:rPr>
        <w:t>Data persistence is managed by MongoDB 6.0, configured as a sharded cluster for horizontal scalability. Data is organized into six primary collections (users, professional profiles, referral requests, resume analyses, job listings, and analytics events). C</w:t>
      </w:r>
      <w:r>
        <w:rPr>
          <w:sz w:val="18"/>
          <w:szCs w:val="18"/>
        </w:rPr>
        <w:t>ompound indexing optimizes query performance, and data aggregation pipelines support complex analytical reporting. Robust data migration scripts and backup strategies (daily automated snapshots and cross-region replication) ensure schema evolution and disa</w:t>
      </w:r>
      <w:r>
        <w:rPr>
          <w:sz w:val="18"/>
          <w:szCs w:val="18"/>
        </w:rPr>
        <w:t>ster recovery.</w:t>
      </w:r>
    </w:p>
    <w:p w:rsidR="000D191D" w:rsidRDefault="00D92628">
      <w:pPr>
        <w:spacing w:before="100" w:after="40"/>
      </w:pPr>
      <w:r>
        <w:rPr>
          <w:b/>
          <w:bCs/>
          <w:i/>
          <w:iCs/>
          <w:sz w:val="18"/>
          <w:szCs w:val="18"/>
        </w:rPr>
        <w:t>E. Security Implementation Framework</w:t>
      </w:r>
    </w:p>
    <w:p w:rsidR="000D191D" w:rsidRDefault="00D92628">
      <w:pPr>
        <w:spacing w:after="60"/>
        <w:ind w:firstLine="360"/>
        <w:jc w:val="both"/>
      </w:pPr>
      <w:r>
        <w:rPr>
          <w:sz w:val="18"/>
          <w:szCs w:val="18"/>
        </w:rPr>
        <w:t>A multi-layered defense strategy covers all components. Authentication uses bcrypt password hashing (work factor 12) and RSA-signed JWTs. Authorization employs Attribute-Based Access Control (ABAC) alongs</w:t>
      </w:r>
      <w:r>
        <w:rPr>
          <w:sz w:val="18"/>
          <w:szCs w:val="18"/>
        </w:rPr>
        <w:t>ide RBAC for contextual evaluation. Data protection includes TLS 1.3 encryption for communications and AES-256 encryption for sensitive data at rest. Input validation follows allow-list principles, and output encoding prevents Cross-Site Scripting (XSS). I</w:t>
      </w:r>
      <w:r>
        <w:rPr>
          <w:sz w:val="18"/>
          <w:szCs w:val="18"/>
        </w:rPr>
        <w:t>nfrastructure includes a Web Application Firewall (WAF) and continuous vulnerability monitoring.</w:t>
      </w:r>
    </w:p>
    <w:p w:rsidR="000D191D" w:rsidRDefault="00D92628">
      <w:pPr>
        <w:spacing w:before="100" w:after="40"/>
      </w:pPr>
      <w:r>
        <w:rPr>
          <w:b/>
          <w:bCs/>
          <w:i/>
          <w:iCs/>
          <w:sz w:val="18"/>
          <w:szCs w:val="18"/>
        </w:rPr>
        <w:t>F. Performance Optimization Strategies</w:t>
      </w:r>
    </w:p>
    <w:p w:rsidR="000D191D" w:rsidRDefault="00D92628">
      <w:pPr>
        <w:spacing w:after="60"/>
        <w:ind w:firstLine="360"/>
        <w:jc w:val="both"/>
      </w:pPr>
      <w:r>
        <w:rPr>
          <w:sz w:val="18"/>
          <w:szCs w:val="18"/>
        </w:rPr>
        <w:t>Optimization is applied across all layers:</w:t>
      </w:r>
    </w:p>
    <w:p w:rsidR="000D191D" w:rsidRDefault="00D92628">
      <w:pPr>
        <w:spacing w:before="20" w:after="20"/>
        <w:ind w:left="360" w:hanging="180"/>
        <w:jc w:val="both"/>
      </w:pPr>
      <w:r>
        <w:rPr>
          <w:sz w:val="18"/>
          <w:szCs w:val="18"/>
        </w:rPr>
        <w:t xml:space="preserve">•  </w:t>
      </w:r>
      <w:r>
        <w:rPr>
          <w:sz w:val="18"/>
          <w:szCs w:val="18"/>
        </w:rPr>
        <w:t>Database: Query optimization and appropriate indexing.</w:t>
      </w:r>
    </w:p>
    <w:p w:rsidR="000D191D" w:rsidRDefault="00D92628">
      <w:pPr>
        <w:spacing w:before="20" w:after="20"/>
        <w:ind w:left="360" w:hanging="180"/>
        <w:jc w:val="both"/>
      </w:pPr>
      <w:r>
        <w:rPr>
          <w:sz w:val="18"/>
          <w:szCs w:val="18"/>
        </w:rPr>
        <w:t xml:space="preserve">•  </w:t>
      </w:r>
      <w:r>
        <w:rPr>
          <w:sz w:val="18"/>
          <w:szCs w:val="18"/>
        </w:rPr>
        <w:t>Application Cach</w:t>
      </w:r>
      <w:r>
        <w:rPr>
          <w:sz w:val="18"/>
          <w:szCs w:val="18"/>
        </w:rPr>
        <w:t>ing: Redis caches frequently accessed data (sessions, matching results).</w:t>
      </w:r>
    </w:p>
    <w:p w:rsidR="000D191D" w:rsidRDefault="00D92628">
      <w:pPr>
        <w:spacing w:before="20" w:after="20"/>
        <w:ind w:left="360" w:hanging="180"/>
        <w:jc w:val="both"/>
      </w:pPr>
      <w:r>
        <w:rPr>
          <w:sz w:val="18"/>
          <w:szCs w:val="18"/>
        </w:rPr>
        <w:t xml:space="preserve">•  </w:t>
      </w:r>
      <w:r>
        <w:rPr>
          <w:sz w:val="18"/>
          <w:szCs w:val="18"/>
        </w:rPr>
        <w:t>Network: CDN integration serves static assets with edge caching.</w:t>
      </w:r>
    </w:p>
    <w:p w:rsidR="000D191D" w:rsidRDefault="00D92628">
      <w:pPr>
        <w:spacing w:before="20" w:after="20"/>
        <w:ind w:left="360" w:hanging="180"/>
        <w:jc w:val="both"/>
      </w:pPr>
      <w:r>
        <w:rPr>
          <w:sz w:val="18"/>
          <w:szCs w:val="18"/>
        </w:rPr>
        <w:t xml:space="preserve">•  </w:t>
      </w:r>
      <w:r>
        <w:rPr>
          <w:sz w:val="18"/>
          <w:szCs w:val="18"/>
        </w:rPr>
        <w:t>API: Connection pooling, request batching, and pagination for efficiency.</w:t>
      </w:r>
    </w:p>
    <w:p w:rsidR="000D191D" w:rsidRDefault="00D92628">
      <w:pPr>
        <w:spacing w:before="20" w:after="20"/>
        <w:ind w:left="360" w:hanging="180"/>
        <w:jc w:val="both"/>
      </w:pPr>
      <w:r>
        <w:rPr>
          <w:sz w:val="18"/>
          <w:szCs w:val="18"/>
        </w:rPr>
        <w:t xml:space="preserve">•  </w:t>
      </w:r>
      <w:r>
        <w:rPr>
          <w:sz w:val="18"/>
          <w:szCs w:val="18"/>
        </w:rPr>
        <w:t>Frontend: Code splitting and lazy l</w:t>
      </w:r>
      <w:r>
        <w:rPr>
          <w:sz w:val="18"/>
          <w:szCs w:val="18"/>
        </w:rPr>
        <w:t>oading.</w:t>
      </w:r>
    </w:p>
    <w:p w:rsidR="000D191D" w:rsidRDefault="00D92628">
      <w:pPr>
        <w:spacing w:before="120" w:after="60"/>
        <w:jc w:val="center"/>
      </w:pPr>
      <w:r>
        <w:rPr>
          <w:b/>
          <w:bCs/>
          <w:sz w:val="18"/>
          <w:szCs w:val="18"/>
        </w:rPr>
        <w:t>IV. REFEREASE CORE COMPONENTS</w:t>
      </w:r>
    </w:p>
    <w:p w:rsidR="000D191D" w:rsidRDefault="00D92628">
      <w:pPr>
        <w:spacing w:before="100" w:after="40"/>
      </w:pPr>
      <w:r>
        <w:rPr>
          <w:b/>
          <w:bCs/>
          <w:i/>
          <w:iCs/>
          <w:sz w:val="18"/>
          <w:szCs w:val="18"/>
        </w:rPr>
        <w:t>A. Multi-Parameter Professional Compatibility Scoring Algorithm</w:t>
      </w:r>
    </w:p>
    <w:p w:rsidR="000D191D" w:rsidRDefault="00D92628">
      <w:pPr>
        <w:spacing w:after="60"/>
        <w:ind w:firstLine="360"/>
        <w:jc w:val="both"/>
      </w:pPr>
      <w:r>
        <w:rPr>
          <w:sz w:val="18"/>
          <w:szCs w:val="18"/>
        </w:rPr>
        <w:t>This algorithm evaluates twelve distinct professional dimensions to provide a holistic compatibility score between a job seeker and a potential referrer o</w:t>
      </w:r>
      <w:r>
        <w:rPr>
          <w:sz w:val="18"/>
          <w:szCs w:val="18"/>
        </w:rPr>
        <w:t>r job opportunity. The dimensions include:</w:t>
      </w:r>
    </w:p>
    <w:p w:rsidR="000D191D" w:rsidRDefault="00D92628">
      <w:pPr>
        <w:spacing w:before="20" w:after="20"/>
        <w:ind w:left="360" w:hanging="180"/>
        <w:jc w:val="both"/>
      </w:pPr>
      <w:r>
        <w:rPr>
          <w:sz w:val="18"/>
          <w:szCs w:val="18"/>
        </w:rPr>
        <w:t xml:space="preserve">•  </w:t>
      </w:r>
      <w:r>
        <w:rPr>
          <w:sz w:val="18"/>
          <w:szCs w:val="18"/>
        </w:rPr>
        <w:t>Skill Alignment: Quantifies the overlap and relevance of technical and soft skills.</w:t>
      </w:r>
    </w:p>
    <w:p w:rsidR="000D191D" w:rsidRDefault="00D92628">
      <w:pPr>
        <w:spacing w:before="20" w:after="20"/>
        <w:ind w:left="360" w:hanging="180"/>
        <w:jc w:val="both"/>
      </w:pPr>
      <w:r>
        <w:rPr>
          <w:sz w:val="18"/>
          <w:szCs w:val="18"/>
        </w:rPr>
        <w:t xml:space="preserve">•  </w:t>
      </w:r>
      <w:r>
        <w:rPr>
          <w:sz w:val="18"/>
          <w:szCs w:val="18"/>
        </w:rPr>
        <w:t>Domain Expertise: Assesses shared knowledge areas and industry experience.</w:t>
      </w:r>
    </w:p>
    <w:p w:rsidR="000D191D" w:rsidRDefault="00D92628">
      <w:pPr>
        <w:spacing w:before="20" w:after="20"/>
        <w:ind w:left="360" w:hanging="180"/>
        <w:jc w:val="both"/>
      </w:pPr>
      <w:r>
        <w:rPr>
          <w:sz w:val="18"/>
          <w:szCs w:val="18"/>
        </w:rPr>
        <w:t xml:space="preserve">•  </w:t>
      </w:r>
      <w:r>
        <w:rPr>
          <w:sz w:val="18"/>
          <w:szCs w:val="18"/>
        </w:rPr>
        <w:t>Experience Level: Matches career stages and p</w:t>
      </w:r>
      <w:r>
        <w:rPr>
          <w:sz w:val="18"/>
          <w:szCs w:val="18"/>
        </w:rPr>
        <w:t>rofessional seniority.</w:t>
      </w:r>
    </w:p>
    <w:p w:rsidR="000D191D" w:rsidRDefault="00D92628">
      <w:pPr>
        <w:spacing w:before="20" w:after="20"/>
        <w:ind w:left="360" w:hanging="180"/>
        <w:jc w:val="both"/>
      </w:pPr>
      <w:r>
        <w:rPr>
          <w:sz w:val="18"/>
          <w:szCs w:val="18"/>
        </w:rPr>
        <w:t xml:space="preserve">•  </w:t>
      </w:r>
      <w:r>
        <w:rPr>
          <w:sz w:val="18"/>
          <w:szCs w:val="18"/>
        </w:rPr>
        <w:t>Cultural Fit: Infers alignment with organizational values and work environment preferences.</w:t>
      </w:r>
    </w:p>
    <w:p w:rsidR="000D191D" w:rsidRDefault="00D92628">
      <w:pPr>
        <w:spacing w:before="20" w:after="20"/>
        <w:ind w:left="360" w:hanging="180"/>
        <w:jc w:val="both"/>
      </w:pPr>
      <w:r>
        <w:rPr>
          <w:sz w:val="18"/>
          <w:szCs w:val="18"/>
        </w:rPr>
        <w:t xml:space="preserve">•  </w:t>
      </w:r>
      <w:r>
        <w:rPr>
          <w:sz w:val="18"/>
          <w:szCs w:val="18"/>
        </w:rPr>
        <w:t>Geographical Preferences: Considers location-based constraints and opportunities.</w:t>
      </w:r>
    </w:p>
    <w:p w:rsidR="000D191D" w:rsidRDefault="00D92628">
      <w:pPr>
        <w:spacing w:before="20" w:after="20"/>
        <w:ind w:left="360" w:hanging="180"/>
        <w:jc w:val="both"/>
      </w:pPr>
      <w:r>
        <w:rPr>
          <w:sz w:val="18"/>
          <w:szCs w:val="18"/>
        </w:rPr>
        <w:t xml:space="preserve">•  </w:t>
      </w:r>
      <w:r>
        <w:rPr>
          <w:sz w:val="18"/>
          <w:szCs w:val="18"/>
        </w:rPr>
        <w:t>Communication Style: Analyzes preferred modes and formality of professional interaction.</w:t>
      </w:r>
    </w:p>
    <w:p w:rsidR="000D191D" w:rsidRDefault="00D92628">
      <w:pPr>
        <w:spacing w:before="20" w:after="20"/>
        <w:ind w:left="360" w:hanging="180"/>
        <w:jc w:val="both"/>
      </w:pPr>
      <w:r>
        <w:rPr>
          <w:sz w:val="18"/>
          <w:szCs w:val="18"/>
        </w:rPr>
        <w:t xml:space="preserve">•  </w:t>
      </w:r>
      <w:r>
        <w:rPr>
          <w:sz w:val="18"/>
          <w:szCs w:val="18"/>
        </w:rPr>
        <w:t>Career Trajectory: Evaluates the congruence of long-term professional goals.</w:t>
      </w:r>
    </w:p>
    <w:p w:rsidR="000D191D" w:rsidRDefault="00D92628">
      <w:pPr>
        <w:spacing w:before="20" w:after="20"/>
        <w:ind w:left="360" w:hanging="180"/>
        <w:jc w:val="both"/>
      </w:pPr>
      <w:r>
        <w:rPr>
          <w:sz w:val="18"/>
          <w:szCs w:val="18"/>
        </w:rPr>
        <w:t xml:space="preserve">•  </w:t>
      </w:r>
      <w:r>
        <w:rPr>
          <w:sz w:val="18"/>
          <w:szCs w:val="18"/>
        </w:rPr>
        <w:t>Network Overlap: Identifies mutual connections and shared professional circles.</w:t>
      </w:r>
    </w:p>
    <w:p w:rsidR="000D191D" w:rsidRDefault="00D92628">
      <w:pPr>
        <w:spacing w:before="20" w:after="20"/>
        <w:ind w:left="360" w:hanging="180"/>
        <w:jc w:val="both"/>
      </w:pPr>
      <w:r>
        <w:rPr>
          <w:sz w:val="18"/>
          <w:szCs w:val="18"/>
        </w:rPr>
        <w:t xml:space="preserve">•  </w:t>
      </w:r>
      <w:r>
        <w:rPr>
          <w:sz w:val="18"/>
          <w:szCs w:val="18"/>
        </w:rPr>
        <w:t>C</w:t>
      </w:r>
      <w:r>
        <w:rPr>
          <w:sz w:val="18"/>
          <w:szCs w:val="18"/>
        </w:rPr>
        <w:t>ompany Alignment: Assesses fit with target company's mission and industry.</w:t>
      </w:r>
    </w:p>
    <w:p w:rsidR="000D191D" w:rsidRDefault="00D92628">
      <w:pPr>
        <w:spacing w:before="20" w:after="20"/>
        <w:ind w:left="360" w:hanging="180"/>
        <w:jc w:val="both"/>
      </w:pPr>
      <w:r>
        <w:rPr>
          <w:sz w:val="18"/>
          <w:szCs w:val="18"/>
        </w:rPr>
        <w:t xml:space="preserve">•  </w:t>
      </w:r>
      <w:r>
        <w:rPr>
          <w:sz w:val="18"/>
          <w:szCs w:val="18"/>
        </w:rPr>
        <w:t>Referral History: Considers past referral success rates and patterns.</w:t>
      </w:r>
    </w:p>
    <w:p w:rsidR="000D191D" w:rsidRDefault="00D92628">
      <w:pPr>
        <w:spacing w:before="20" w:after="20"/>
        <w:ind w:left="360" w:hanging="180"/>
        <w:jc w:val="both"/>
      </w:pPr>
      <w:r>
        <w:rPr>
          <w:sz w:val="18"/>
          <w:szCs w:val="18"/>
        </w:rPr>
        <w:t xml:space="preserve">•  </w:t>
      </w:r>
      <w:r>
        <w:rPr>
          <w:sz w:val="18"/>
          <w:szCs w:val="18"/>
        </w:rPr>
        <w:t>Industry Vertical: Matches specific industry sectors.</w:t>
      </w:r>
    </w:p>
    <w:p w:rsidR="000D191D" w:rsidRDefault="00D92628">
      <w:pPr>
        <w:spacing w:before="20" w:after="20"/>
        <w:ind w:left="360" w:hanging="180"/>
        <w:jc w:val="both"/>
      </w:pPr>
      <w:r>
        <w:rPr>
          <w:sz w:val="18"/>
          <w:szCs w:val="18"/>
        </w:rPr>
        <w:t xml:space="preserve">•  </w:t>
      </w:r>
      <w:r>
        <w:rPr>
          <w:sz w:val="18"/>
          <w:szCs w:val="18"/>
        </w:rPr>
        <w:t>Role Seniority: Aligns with the hierarchical level of the target position.</w:t>
      </w:r>
    </w:p>
    <w:p w:rsidR="000D191D" w:rsidRDefault="00D92628">
      <w:pPr>
        <w:spacing w:after="60"/>
        <w:ind w:firstLine="360"/>
        <w:jc w:val="both"/>
      </w:pPr>
      <w:r>
        <w:rPr>
          <w:sz w:val="18"/>
          <w:szCs w:val="18"/>
        </w:rPr>
        <w:t>Each dimension is weighted based on user preferences and industry benchmarks, contributing to a comprehensive compatibility score. This score guides intelligent matching, ensuring h</w:t>
      </w:r>
      <w:r>
        <w:rPr>
          <w:sz w:val="18"/>
          <w:szCs w:val="18"/>
        </w:rPr>
        <w:t>ighly relevant referral suggestions.</w:t>
      </w:r>
    </w:p>
    <w:p w:rsidR="000D191D" w:rsidRDefault="00D92628">
      <w:pPr>
        <w:spacing w:before="100" w:after="40"/>
      </w:pPr>
      <w:r>
        <w:rPr>
          <w:b/>
          <w:bCs/>
          <w:i/>
          <w:iCs/>
          <w:sz w:val="18"/>
          <w:szCs w:val="18"/>
        </w:rPr>
        <w:t>B. AI-Powered Resume Assessment Engine</w:t>
      </w:r>
    </w:p>
    <w:p w:rsidR="000D191D" w:rsidRDefault="00D92628">
      <w:pPr>
        <w:spacing w:after="60"/>
        <w:ind w:firstLine="360"/>
        <w:jc w:val="both"/>
      </w:pPr>
      <w:r>
        <w:rPr>
          <w:sz w:val="18"/>
          <w:szCs w:val="18"/>
        </w:rPr>
        <w:lastRenderedPageBreak/>
        <w:t>The ReferEase resume assessment engine provides iterative feedback to optimize resumes for ATS compatibility and overall quality. It scores candidates on five critical parameters:</w:t>
      </w:r>
    </w:p>
    <w:p w:rsidR="000D191D" w:rsidRDefault="00D92628">
      <w:pPr>
        <w:spacing w:before="20" w:after="20"/>
        <w:ind w:left="360" w:hanging="180"/>
        <w:jc w:val="both"/>
      </w:pPr>
      <w:r>
        <w:rPr>
          <w:sz w:val="18"/>
          <w:szCs w:val="18"/>
        </w:rPr>
        <w:t xml:space="preserve">•  </w:t>
      </w:r>
      <w:r>
        <w:rPr>
          <w:sz w:val="18"/>
          <w:szCs w:val="18"/>
        </w:rPr>
        <w:t>ATS Compatibility: Evaluates keyword density, formatting, and structure for optimal parsing by Applicant Tracking Systems.</w:t>
      </w:r>
    </w:p>
    <w:p w:rsidR="000D191D" w:rsidRDefault="00D92628">
      <w:pPr>
        <w:spacing w:before="20" w:after="20"/>
        <w:ind w:left="360" w:hanging="180"/>
        <w:jc w:val="both"/>
      </w:pPr>
      <w:r>
        <w:rPr>
          <w:sz w:val="18"/>
          <w:szCs w:val="18"/>
        </w:rPr>
        <w:t xml:space="preserve">•  </w:t>
      </w:r>
      <w:r>
        <w:rPr>
          <w:sz w:val="18"/>
          <w:szCs w:val="18"/>
        </w:rPr>
        <w:t>Content Quality: Assesses the clarity, conciseness, and impact of descriptions.</w:t>
      </w:r>
    </w:p>
    <w:p w:rsidR="000D191D" w:rsidRDefault="00D92628">
      <w:pPr>
        <w:spacing w:before="20" w:after="20"/>
        <w:ind w:left="360" w:hanging="180"/>
        <w:jc w:val="both"/>
      </w:pPr>
      <w:r>
        <w:rPr>
          <w:sz w:val="18"/>
          <w:szCs w:val="18"/>
        </w:rPr>
        <w:t xml:space="preserve">•  </w:t>
      </w:r>
      <w:r>
        <w:rPr>
          <w:sz w:val="18"/>
          <w:szCs w:val="18"/>
        </w:rPr>
        <w:t>Structural Coherence: Analyzes the logical f</w:t>
      </w:r>
      <w:r>
        <w:rPr>
          <w:sz w:val="18"/>
          <w:szCs w:val="18"/>
        </w:rPr>
        <w:t>low and organization of resume sections.</w:t>
      </w:r>
    </w:p>
    <w:p w:rsidR="000D191D" w:rsidRDefault="00D92628">
      <w:pPr>
        <w:spacing w:before="20" w:after="20"/>
        <w:ind w:left="360" w:hanging="180"/>
        <w:jc w:val="both"/>
      </w:pPr>
      <w:r>
        <w:rPr>
          <w:sz w:val="18"/>
          <w:szCs w:val="18"/>
        </w:rPr>
        <w:t xml:space="preserve">•  </w:t>
      </w:r>
      <w:r>
        <w:rPr>
          <w:sz w:val="18"/>
          <w:szCs w:val="18"/>
        </w:rPr>
        <w:t>Achievement Quantification: Identifies and suggests improvements for quantifying accomplishments with metrics.</w:t>
      </w:r>
    </w:p>
    <w:p w:rsidR="000D191D" w:rsidRDefault="00D92628">
      <w:pPr>
        <w:spacing w:before="20" w:after="20"/>
        <w:ind w:left="360" w:hanging="180"/>
        <w:jc w:val="both"/>
      </w:pPr>
      <w:r>
        <w:rPr>
          <w:sz w:val="18"/>
          <w:szCs w:val="18"/>
        </w:rPr>
        <w:t xml:space="preserve">•  </w:t>
      </w:r>
      <w:r>
        <w:rPr>
          <w:sz w:val="18"/>
          <w:szCs w:val="18"/>
        </w:rPr>
        <w:t>Professional Presentation: Evaluates grammar, formatting consistency, and professional tone.</w:t>
      </w:r>
    </w:p>
    <w:p w:rsidR="000D191D" w:rsidRDefault="00D92628">
      <w:pPr>
        <w:spacing w:after="60"/>
        <w:ind w:firstLine="360"/>
        <w:jc w:val="both"/>
      </w:pPr>
      <w:r>
        <w:rPr>
          <w:sz w:val="18"/>
          <w:szCs w:val="18"/>
        </w:rPr>
        <w:t>The f</w:t>
      </w:r>
      <w:r>
        <w:rPr>
          <w:sz w:val="18"/>
          <w:szCs w:val="18"/>
        </w:rPr>
        <w:t>inal score is a weighted aggregation of these normalized category scores, as shown in Table I.</w:t>
      </w:r>
    </w:p>
    <w:p w:rsidR="000D191D" w:rsidRDefault="000D191D"/>
    <w:p w:rsidR="000D191D" w:rsidRDefault="00D92628">
      <w:pPr>
        <w:spacing w:before="60" w:after="40"/>
        <w:jc w:val="center"/>
      </w:pPr>
      <w:r>
        <w:rPr>
          <w:b/>
          <w:bCs/>
          <w:sz w:val="18"/>
          <w:szCs w:val="18"/>
        </w:rPr>
        <w:t>TABLE I</w:t>
      </w:r>
    </w:p>
    <w:p w:rsidR="000D191D" w:rsidRDefault="00D92628">
      <w:pPr>
        <w:spacing w:after="60"/>
        <w:jc w:val="center"/>
      </w:pPr>
      <w:r>
        <w:rPr>
          <w:b/>
          <w:bCs/>
          <w:sz w:val="18"/>
          <w:szCs w:val="18"/>
        </w:rPr>
        <w:t>Resume Analysis Scoring Framework – Component Weights and Metrics</w:t>
      </w:r>
    </w:p>
    <w:tbl>
      <w:tblPr>
        <w:tblW w:w="46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40"/>
        <w:gridCol w:w="1126"/>
        <w:gridCol w:w="1127"/>
      </w:tblGrid>
      <w:tr w:rsidR="000D191D">
        <w:tblPrEx>
          <w:tblCellMar>
            <w:top w:w="0" w:type="dxa"/>
            <w:bottom w:w="0" w:type="dxa"/>
          </w:tblCellMar>
        </w:tblPrEx>
        <w:trPr>
          <w:tblHeader/>
        </w:trPr>
        <w:tc>
          <w:tcPr>
            <w:tcW w:w="2440" w:type="dxa"/>
            <w:tcBorders>
              <w:top w:val="single" w:sz="4" w:space="0" w:color="888888"/>
              <w:left w:val="single" w:sz="4" w:space="0" w:color="888888"/>
              <w:bottom w:val="single" w:sz="4" w:space="0" w:color="888888"/>
              <w:right w:val="single" w:sz="4" w:space="0" w:color="888888"/>
            </w:tcBorders>
            <w:shd w:val="clear" w:color="auto" w:fill="D0D0D0"/>
            <w:tcMar>
              <w:top w:w="60" w:type="dxa"/>
              <w:left w:w="80" w:type="dxa"/>
              <w:bottom w:w="60" w:type="dxa"/>
              <w:right w:w="80" w:type="dxa"/>
            </w:tcMar>
          </w:tcPr>
          <w:p w:rsidR="000D191D" w:rsidRDefault="00D92628">
            <w:pPr>
              <w:jc w:val="center"/>
            </w:pPr>
            <w:r>
              <w:rPr>
                <w:b/>
                <w:bCs/>
                <w:sz w:val="16"/>
                <w:szCs w:val="16"/>
              </w:rPr>
              <w:t>Score Component</w:t>
            </w:r>
          </w:p>
        </w:tc>
        <w:tc>
          <w:tcPr>
            <w:tcW w:w="1126" w:type="dxa"/>
            <w:tcBorders>
              <w:top w:val="single" w:sz="4" w:space="0" w:color="888888"/>
              <w:left w:val="single" w:sz="4" w:space="0" w:color="888888"/>
              <w:bottom w:val="single" w:sz="4" w:space="0" w:color="888888"/>
              <w:right w:val="single" w:sz="4" w:space="0" w:color="888888"/>
            </w:tcBorders>
            <w:shd w:val="clear" w:color="auto" w:fill="D0D0D0"/>
            <w:tcMar>
              <w:top w:w="60" w:type="dxa"/>
              <w:left w:w="60" w:type="dxa"/>
              <w:bottom w:w="60" w:type="dxa"/>
              <w:right w:w="60" w:type="dxa"/>
            </w:tcMar>
          </w:tcPr>
          <w:p w:rsidR="000D191D" w:rsidRDefault="00D92628">
            <w:pPr>
              <w:jc w:val="center"/>
            </w:pPr>
            <w:r>
              <w:rPr>
                <w:b/>
                <w:bCs/>
                <w:sz w:val="16"/>
                <w:szCs w:val="16"/>
              </w:rPr>
              <w:t>Weight (%)</w:t>
            </w:r>
          </w:p>
        </w:tc>
        <w:tc>
          <w:tcPr>
            <w:tcW w:w="1127" w:type="dxa"/>
            <w:tcBorders>
              <w:top w:val="single" w:sz="4" w:space="0" w:color="888888"/>
              <w:left w:val="single" w:sz="4" w:space="0" w:color="888888"/>
              <w:bottom w:val="single" w:sz="4" w:space="0" w:color="888888"/>
              <w:right w:val="single" w:sz="4" w:space="0" w:color="888888"/>
            </w:tcBorders>
            <w:shd w:val="clear" w:color="auto" w:fill="D0D0D0"/>
            <w:tcMar>
              <w:top w:w="60" w:type="dxa"/>
              <w:left w:w="60" w:type="dxa"/>
              <w:bottom w:w="60" w:type="dxa"/>
              <w:right w:w="60" w:type="dxa"/>
            </w:tcMar>
          </w:tcPr>
          <w:p w:rsidR="000D191D" w:rsidRDefault="00D92628">
            <w:pPr>
              <w:jc w:val="center"/>
            </w:pPr>
            <w:r>
              <w:rPr>
                <w:b/>
                <w:bCs/>
                <w:sz w:val="16"/>
                <w:szCs w:val="16"/>
              </w:rPr>
              <w:t>Output Range</w:t>
            </w:r>
          </w:p>
        </w:tc>
      </w:tr>
      <w:tr w:rsidR="000D191D">
        <w:tblPrEx>
          <w:tblCellMar>
            <w:top w:w="0" w:type="dxa"/>
            <w:bottom w:w="0" w:type="dxa"/>
          </w:tblCellMar>
        </w:tblPrEx>
        <w:tc>
          <w:tcPr>
            <w:tcW w:w="2440" w:type="dxa"/>
            <w:tcBorders>
              <w:top w:val="single" w:sz="4" w:space="0" w:color="888888"/>
              <w:left w:val="single" w:sz="4" w:space="0" w:color="888888"/>
              <w:bottom w:val="single" w:sz="4" w:space="0" w:color="888888"/>
              <w:right w:val="single" w:sz="4" w:space="0" w:color="888888"/>
            </w:tcBorders>
            <w:tcMar>
              <w:top w:w="50" w:type="dxa"/>
              <w:left w:w="80" w:type="dxa"/>
              <w:bottom w:w="50" w:type="dxa"/>
              <w:right w:w="80" w:type="dxa"/>
            </w:tcMar>
          </w:tcPr>
          <w:p w:rsidR="000D191D" w:rsidRDefault="00D92628">
            <w:r>
              <w:rPr>
                <w:sz w:val="16"/>
                <w:szCs w:val="16"/>
              </w:rPr>
              <w:t>ATS Compatibility</w:t>
            </w:r>
          </w:p>
        </w:tc>
        <w:tc>
          <w:tcPr>
            <w:tcW w:w="1126" w:type="dxa"/>
            <w:tcBorders>
              <w:top w:val="single" w:sz="4" w:space="0" w:color="888888"/>
              <w:left w:val="single" w:sz="4" w:space="0" w:color="888888"/>
              <w:bottom w:val="single" w:sz="4" w:space="0" w:color="888888"/>
              <w:right w:val="single" w:sz="4" w:space="0" w:color="888888"/>
            </w:tcBorders>
            <w:tcMar>
              <w:top w:w="50" w:type="dxa"/>
              <w:left w:w="60" w:type="dxa"/>
              <w:bottom w:w="50" w:type="dxa"/>
              <w:right w:w="60" w:type="dxa"/>
            </w:tcMar>
          </w:tcPr>
          <w:p w:rsidR="000D191D" w:rsidRDefault="00D92628">
            <w:pPr>
              <w:jc w:val="center"/>
            </w:pPr>
            <w:r>
              <w:rPr>
                <w:sz w:val="16"/>
                <w:szCs w:val="16"/>
              </w:rPr>
              <w:t>25</w:t>
            </w:r>
          </w:p>
        </w:tc>
        <w:tc>
          <w:tcPr>
            <w:tcW w:w="1127" w:type="dxa"/>
            <w:tcBorders>
              <w:top w:val="single" w:sz="4" w:space="0" w:color="888888"/>
              <w:left w:val="single" w:sz="4" w:space="0" w:color="888888"/>
              <w:bottom w:val="single" w:sz="4" w:space="0" w:color="888888"/>
              <w:right w:val="single" w:sz="4" w:space="0" w:color="888888"/>
            </w:tcBorders>
            <w:tcMar>
              <w:top w:w="50" w:type="dxa"/>
              <w:left w:w="60" w:type="dxa"/>
              <w:bottom w:w="50" w:type="dxa"/>
              <w:right w:w="60" w:type="dxa"/>
            </w:tcMar>
          </w:tcPr>
          <w:p w:rsidR="000D191D" w:rsidRDefault="00D92628">
            <w:pPr>
              <w:jc w:val="center"/>
            </w:pPr>
            <w:r>
              <w:rPr>
                <w:sz w:val="16"/>
                <w:szCs w:val="16"/>
              </w:rPr>
              <w:t>0–100</w:t>
            </w:r>
          </w:p>
        </w:tc>
      </w:tr>
      <w:tr w:rsidR="000D191D">
        <w:tblPrEx>
          <w:tblCellMar>
            <w:top w:w="0" w:type="dxa"/>
            <w:bottom w:w="0" w:type="dxa"/>
          </w:tblCellMar>
        </w:tblPrEx>
        <w:tc>
          <w:tcPr>
            <w:tcW w:w="2440" w:type="dxa"/>
            <w:tcBorders>
              <w:top w:val="single" w:sz="4" w:space="0" w:color="888888"/>
              <w:left w:val="single" w:sz="4" w:space="0" w:color="888888"/>
              <w:bottom w:val="single" w:sz="4" w:space="0" w:color="888888"/>
              <w:right w:val="single" w:sz="4" w:space="0" w:color="888888"/>
            </w:tcBorders>
            <w:tcMar>
              <w:top w:w="50" w:type="dxa"/>
              <w:left w:w="80" w:type="dxa"/>
              <w:bottom w:w="50" w:type="dxa"/>
              <w:right w:w="80" w:type="dxa"/>
            </w:tcMar>
          </w:tcPr>
          <w:p w:rsidR="000D191D" w:rsidRDefault="00D92628">
            <w:r>
              <w:rPr>
                <w:sz w:val="16"/>
                <w:szCs w:val="16"/>
              </w:rPr>
              <w:t>Content Quality</w:t>
            </w:r>
          </w:p>
        </w:tc>
        <w:tc>
          <w:tcPr>
            <w:tcW w:w="1126" w:type="dxa"/>
            <w:tcBorders>
              <w:top w:val="single" w:sz="4" w:space="0" w:color="888888"/>
              <w:left w:val="single" w:sz="4" w:space="0" w:color="888888"/>
              <w:bottom w:val="single" w:sz="4" w:space="0" w:color="888888"/>
              <w:right w:val="single" w:sz="4" w:space="0" w:color="888888"/>
            </w:tcBorders>
            <w:tcMar>
              <w:top w:w="50" w:type="dxa"/>
              <w:left w:w="60" w:type="dxa"/>
              <w:bottom w:w="50" w:type="dxa"/>
              <w:right w:w="60" w:type="dxa"/>
            </w:tcMar>
          </w:tcPr>
          <w:p w:rsidR="000D191D" w:rsidRDefault="00D92628">
            <w:pPr>
              <w:jc w:val="center"/>
            </w:pPr>
            <w:r>
              <w:rPr>
                <w:sz w:val="16"/>
                <w:szCs w:val="16"/>
              </w:rPr>
              <w:t>25</w:t>
            </w:r>
          </w:p>
        </w:tc>
        <w:tc>
          <w:tcPr>
            <w:tcW w:w="1127" w:type="dxa"/>
            <w:tcBorders>
              <w:top w:val="single" w:sz="4" w:space="0" w:color="888888"/>
              <w:left w:val="single" w:sz="4" w:space="0" w:color="888888"/>
              <w:bottom w:val="single" w:sz="4" w:space="0" w:color="888888"/>
              <w:right w:val="single" w:sz="4" w:space="0" w:color="888888"/>
            </w:tcBorders>
            <w:tcMar>
              <w:top w:w="50" w:type="dxa"/>
              <w:left w:w="60" w:type="dxa"/>
              <w:bottom w:w="50" w:type="dxa"/>
              <w:right w:w="60" w:type="dxa"/>
            </w:tcMar>
          </w:tcPr>
          <w:p w:rsidR="000D191D" w:rsidRDefault="00D92628">
            <w:pPr>
              <w:jc w:val="center"/>
            </w:pPr>
            <w:r>
              <w:rPr>
                <w:sz w:val="16"/>
                <w:szCs w:val="16"/>
              </w:rPr>
              <w:t>0–100</w:t>
            </w:r>
          </w:p>
        </w:tc>
      </w:tr>
      <w:tr w:rsidR="000D191D">
        <w:tblPrEx>
          <w:tblCellMar>
            <w:top w:w="0" w:type="dxa"/>
            <w:bottom w:w="0" w:type="dxa"/>
          </w:tblCellMar>
        </w:tblPrEx>
        <w:tc>
          <w:tcPr>
            <w:tcW w:w="2440" w:type="dxa"/>
            <w:tcBorders>
              <w:top w:val="single" w:sz="4" w:space="0" w:color="888888"/>
              <w:left w:val="single" w:sz="4" w:space="0" w:color="888888"/>
              <w:bottom w:val="single" w:sz="4" w:space="0" w:color="888888"/>
              <w:right w:val="single" w:sz="4" w:space="0" w:color="888888"/>
            </w:tcBorders>
            <w:tcMar>
              <w:top w:w="50" w:type="dxa"/>
              <w:left w:w="80" w:type="dxa"/>
              <w:bottom w:w="50" w:type="dxa"/>
              <w:right w:w="80" w:type="dxa"/>
            </w:tcMar>
          </w:tcPr>
          <w:p w:rsidR="000D191D" w:rsidRDefault="00D92628">
            <w:r>
              <w:rPr>
                <w:sz w:val="16"/>
                <w:szCs w:val="16"/>
              </w:rPr>
              <w:t>Structural Coherence</w:t>
            </w:r>
          </w:p>
        </w:tc>
        <w:tc>
          <w:tcPr>
            <w:tcW w:w="1126" w:type="dxa"/>
            <w:tcBorders>
              <w:top w:val="single" w:sz="4" w:space="0" w:color="888888"/>
              <w:left w:val="single" w:sz="4" w:space="0" w:color="888888"/>
              <w:bottom w:val="single" w:sz="4" w:space="0" w:color="888888"/>
              <w:right w:val="single" w:sz="4" w:space="0" w:color="888888"/>
            </w:tcBorders>
            <w:tcMar>
              <w:top w:w="50" w:type="dxa"/>
              <w:left w:w="60" w:type="dxa"/>
              <w:bottom w:w="50" w:type="dxa"/>
              <w:right w:w="60" w:type="dxa"/>
            </w:tcMar>
          </w:tcPr>
          <w:p w:rsidR="000D191D" w:rsidRDefault="00D92628">
            <w:pPr>
              <w:jc w:val="center"/>
            </w:pPr>
            <w:r>
              <w:rPr>
                <w:sz w:val="16"/>
                <w:szCs w:val="16"/>
              </w:rPr>
              <w:t>20</w:t>
            </w:r>
          </w:p>
        </w:tc>
        <w:tc>
          <w:tcPr>
            <w:tcW w:w="1127" w:type="dxa"/>
            <w:tcBorders>
              <w:top w:val="single" w:sz="4" w:space="0" w:color="888888"/>
              <w:left w:val="single" w:sz="4" w:space="0" w:color="888888"/>
              <w:bottom w:val="single" w:sz="4" w:space="0" w:color="888888"/>
              <w:right w:val="single" w:sz="4" w:space="0" w:color="888888"/>
            </w:tcBorders>
            <w:tcMar>
              <w:top w:w="50" w:type="dxa"/>
              <w:left w:w="60" w:type="dxa"/>
              <w:bottom w:w="50" w:type="dxa"/>
              <w:right w:w="60" w:type="dxa"/>
            </w:tcMar>
          </w:tcPr>
          <w:p w:rsidR="000D191D" w:rsidRDefault="00D92628">
            <w:pPr>
              <w:jc w:val="center"/>
            </w:pPr>
            <w:r>
              <w:rPr>
                <w:sz w:val="16"/>
                <w:szCs w:val="16"/>
              </w:rPr>
              <w:t>0–100</w:t>
            </w:r>
          </w:p>
        </w:tc>
      </w:tr>
      <w:tr w:rsidR="000D191D">
        <w:tblPrEx>
          <w:tblCellMar>
            <w:top w:w="0" w:type="dxa"/>
            <w:bottom w:w="0" w:type="dxa"/>
          </w:tblCellMar>
        </w:tblPrEx>
        <w:tc>
          <w:tcPr>
            <w:tcW w:w="2440" w:type="dxa"/>
            <w:tcBorders>
              <w:top w:val="single" w:sz="4" w:space="0" w:color="888888"/>
              <w:left w:val="single" w:sz="4" w:space="0" w:color="888888"/>
              <w:bottom w:val="single" w:sz="4" w:space="0" w:color="888888"/>
              <w:right w:val="single" w:sz="4" w:space="0" w:color="888888"/>
            </w:tcBorders>
            <w:tcMar>
              <w:top w:w="50" w:type="dxa"/>
              <w:left w:w="80" w:type="dxa"/>
              <w:bottom w:w="50" w:type="dxa"/>
              <w:right w:w="80" w:type="dxa"/>
            </w:tcMar>
          </w:tcPr>
          <w:p w:rsidR="000D191D" w:rsidRDefault="00D92628">
            <w:r>
              <w:rPr>
                <w:sz w:val="16"/>
                <w:szCs w:val="16"/>
              </w:rPr>
              <w:t>Keyword Optimization</w:t>
            </w:r>
          </w:p>
        </w:tc>
        <w:tc>
          <w:tcPr>
            <w:tcW w:w="1126" w:type="dxa"/>
            <w:tcBorders>
              <w:top w:val="single" w:sz="4" w:space="0" w:color="888888"/>
              <w:left w:val="single" w:sz="4" w:space="0" w:color="888888"/>
              <w:bottom w:val="single" w:sz="4" w:space="0" w:color="888888"/>
              <w:right w:val="single" w:sz="4" w:space="0" w:color="888888"/>
            </w:tcBorders>
            <w:tcMar>
              <w:top w:w="50" w:type="dxa"/>
              <w:left w:w="60" w:type="dxa"/>
              <w:bottom w:w="50" w:type="dxa"/>
              <w:right w:w="60" w:type="dxa"/>
            </w:tcMar>
          </w:tcPr>
          <w:p w:rsidR="000D191D" w:rsidRDefault="00D92628">
            <w:pPr>
              <w:jc w:val="center"/>
            </w:pPr>
            <w:r>
              <w:rPr>
                <w:sz w:val="16"/>
                <w:szCs w:val="16"/>
              </w:rPr>
              <w:t>20</w:t>
            </w:r>
          </w:p>
        </w:tc>
        <w:tc>
          <w:tcPr>
            <w:tcW w:w="1127" w:type="dxa"/>
            <w:tcBorders>
              <w:top w:val="single" w:sz="4" w:space="0" w:color="888888"/>
              <w:left w:val="single" w:sz="4" w:space="0" w:color="888888"/>
              <w:bottom w:val="single" w:sz="4" w:space="0" w:color="888888"/>
              <w:right w:val="single" w:sz="4" w:space="0" w:color="888888"/>
            </w:tcBorders>
            <w:tcMar>
              <w:top w:w="50" w:type="dxa"/>
              <w:left w:w="60" w:type="dxa"/>
              <w:bottom w:w="50" w:type="dxa"/>
              <w:right w:w="60" w:type="dxa"/>
            </w:tcMar>
          </w:tcPr>
          <w:p w:rsidR="000D191D" w:rsidRDefault="00D92628">
            <w:pPr>
              <w:jc w:val="center"/>
            </w:pPr>
            <w:r>
              <w:rPr>
                <w:sz w:val="16"/>
                <w:szCs w:val="16"/>
              </w:rPr>
              <w:t>0–100</w:t>
            </w:r>
          </w:p>
        </w:tc>
      </w:tr>
      <w:tr w:rsidR="000D191D">
        <w:tblPrEx>
          <w:tblCellMar>
            <w:top w:w="0" w:type="dxa"/>
            <w:bottom w:w="0" w:type="dxa"/>
          </w:tblCellMar>
        </w:tblPrEx>
        <w:tc>
          <w:tcPr>
            <w:tcW w:w="2440" w:type="dxa"/>
            <w:tcBorders>
              <w:top w:val="single" w:sz="4" w:space="0" w:color="888888"/>
              <w:left w:val="single" w:sz="4" w:space="0" w:color="888888"/>
              <w:bottom w:val="single" w:sz="4" w:space="0" w:color="888888"/>
              <w:right w:val="single" w:sz="4" w:space="0" w:color="888888"/>
            </w:tcBorders>
            <w:tcMar>
              <w:top w:w="50" w:type="dxa"/>
              <w:left w:w="80" w:type="dxa"/>
              <w:bottom w:w="50" w:type="dxa"/>
              <w:right w:w="80" w:type="dxa"/>
            </w:tcMar>
          </w:tcPr>
          <w:p w:rsidR="000D191D" w:rsidRDefault="00D92628">
            <w:r>
              <w:rPr>
                <w:sz w:val="16"/>
                <w:szCs w:val="16"/>
              </w:rPr>
              <w:t>Professional Presentation</w:t>
            </w:r>
          </w:p>
        </w:tc>
        <w:tc>
          <w:tcPr>
            <w:tcW w:w="1126" w:type="dxa"/>
            <w:tcBorders>
              <w:top w:val="single" w:sz="4" w:space="0" w:color="888888"/>
              <w:left w:val="single" w:sz="4" w:space="0" w:color="888888"/>
              <w:bottom w:val="single" w:sz="4" w:space="0" w:color="888888"/>
              <w:right w:val="single" w:sz="4" w:space="0" w:color="888888"/>
            </w:tcBorders>
            <w:tcMar>
              <w:top w:w="50" w:type="dxa"/>
              <w:left w:w="60" w:type="dxa"/>
              <w:bottom w:w="50" w:type="dxa"/>
              <w:right w:w="60" w:type="dxa"/>
            </w:tcMar>
          </w:tcPr>
          <w:p w:rsidR="000D191D" w:rsidRDefault="00D92628">
            <w:pPr>
              <w:jc w:val="center"/>
            </w:pPr>
            <w:r>
              <w:rPr>
                <w:sz w:val="16"/>
                <w:szCs w:val="16"/>
              </w:rPr>
              <w:t>10</w:t>
            </w:r>
          </w:p>
        </w:tc>
        <w:tc>
          <w:tcPr>
            <w:tcW w:w="1127" w:type="dxa"/>
            <w:tcBorders>
              <w:top w:val="single" w:sz="4" w:space="0" w:color="888888"/>
              <w:left w:val="single" w:sz="4" w:space="0" w:color="888888"/>
              <w:bottom w:val="single" w:sz="4" w:space="0" w:color="888888"/>
              <w:right w:val="single" w:sz="4" w:space="0" w:color="888888"/>
            </w:tcBorders>
            <w:tcMar>
              <w:top w:w="50" w:type="dxa"/>
              <w:left w:w="60" w:type="dxa"/>
              <w:bottom w:w="50" w:type="dxa"/>
              <w:right w:w="60" w:type="dxa"/>
            </w:tcMar>
          </w:tcPr>
          <w:p w:rsidR="000D191D" w:rsidRDefault="00D92628">
            <w:pPr>
              <w:jc w:val="center"/>
            </w:pPr>
            <w:r>
              <w:rPr>
                <w:sz w:val="16"/>
                <w:szCs w:val="16"/>
              </w:rPr>
              <w:t>0–100</w:t>
            </w:r>
          </w:p>
        </w:tc>
      </w:tr>
    </w:tbl>
    <w:p w:rsidR="000D191D" w:rsidRDefault="000D191D"/>
    <w:p w:rsidR="000D191D" w:rsidRDefault="00D92628">
      <w:pPr>
        <w:spacing w:before="80" w:after="40"/>
      </w:pPr>
      <w:r>
        <w:rPr>
          <w:i/>
          <w:iCs/>
          <w:sz w:val="18"/>
          <w:szCs w:val="18"/>
        </w:rPr>
        <w:t>1) Iterative Feedback Generation</w:t>
      </w:r>
    </w:p>
    <w:p w:rsidR="000D191D" w:rsidRDefault="00D92628">
      <w:pPr>
        <w:spacing w:after="60"/>
        <w:ind w:firstLine="360"/>
        <w:jc w:val="both"/>
      </w:pPr>
      <w:r>
        <w:rPr>
          <w:sz w:val="18"/>
          <w:szCs w:val="18"/>
        </w:rPr>
        <w:t>The system generates actionable suggestions categorized by priority: critical (prevents ATS parsing), important (significant score improvement), and enhancement (marginal gains). It includes version tracking with difference analysis, allowing candidates to</w:t>
      </w:r>
      <w:r>
        <w:rPr>
          <w:sz w:val="18"/>
          <w:szCs w:val="18"/>
        </w:rPr>
        <w:t xml:space="preserve"> visualize improvement trajectories, and provides concrete examples and links to learning resources.</w:t>
      </w:r>
    </w:p>
    <w:p w:rsidR="000D191D" w:rsidRDefault="00D92628">
      <w:pPr>
        <w:spacing w:before="100" w:after="40"/>
      </w:pPr>
      <w:r>
        <w:rPr>
          <w:b/>
          <w:bCs/>
          <w:i/>
          <w:iCs/>
          <w:sz w:val="18"/>
          <w:szCs w:val="18"/>
        </w:rPr>
        <w:t>C. Natural Language Processing Communication Generator</w:t>
      </w:r>
    </w:p>
    <w:p w:rsidR="000D191D" w:rsidRDefault="00D92628">
      <w:pPr>
        <w:spacing w:after="60"/>
        <w:ind w:firstLine="360"/>
        <w:jc w:val="both"/>
      </w:pPr>
      <w:r>
        <w:rPr>
          <w:sz w:val="18"/>
          <w:szCs w:val="18"/>
        </w:rPr>
        <w:t>This system uses a hybrid architecture combining template safety, retrieval-augmented generation, an</w:t>
      </w:r>
      <w:r>
        <w:rPr>
          <w:sz w:val="18"/>
          <w:szCs w:val="18"/>
        </w:rPr>
        <w:t>d fine-tuned transformer models to generate personalized outreach messages.</w:t>
      </w:r>
    </w:p>
    <w:p w:rsidR="000D191D" w:rsidRDefault="00D92628">
      <w:pPr>
        <w:spacing w:before="80" w:after="40"/>
      </w:pPr>
      <w:r>
        <w:rPr>
          <w:i/>
          <w:iCs/>
          <w:sz w:val="18"/>
          <w:szCs w:val="18"/>
        </w:rPr>
        <w:t>1) Context Analysis and Feature Engineering</w:t>
      </w:r>
    </w:p>
    <w:p w:rsidR="000D191D" w:rsidRDefault="00D92628">
      <w:pPr>
        <w:spacing w:after="60"/>
        <w:ind w:firstLine="360"/>
        <w:jc w:val="both"/>
      </w:pPr>
      <w:r>
        <w:rPr>
          <w:sz w:val="18"/>
          <w:szCs w:val="18"/>
        </w:rPr>
        <w:t>Relevant features are extracted from the candidate, referrer, job description, and relationship context (e.g., shared connections, alumn</w:t>
      </w:r>
      <w:r>
        <w:rPr>
          <w:sz w:val="18"/>
          <w:szCs w:val="18"/>
        </w:rPr>
        <w:t>i overlaps). These inputs are transformed into structured representations (embeddings, normalized features) suitable for the generation models to determine appropriate tone and framing.</w:t>
      </w:r>
    </w:p>
    <w:p w:rsidR="000D191D" w:rsidRDefault="00D92628">
      <w:pPr>
        <w:spacing w:before="80" w:after="40"/>
      </w:pPr>
      <w:r>
        <w:rPr>
          <w:i/>
          <w:iCs/>
          <w:sz w:val="18"/>
          <w:szCs w:val="18"/>
        </w:rPr>
        <w:t>2) Multi-Model Generation Pipeline</w:t>
      </w:r>
    </w:p>
    <w:p w:rsidR="000D191D" w:rsidRDefault="00D92628">
      <w:pPr>
        <w:spacing w:after="60"/>
        <w:ind w:firstLine="360"/>
        <w:jc w:val="both"/>
      </w:pPr>
      <w:r>
        <w:rPr>
          <w:sz w:val="18"/>
          <w:szCs w:val="18"/>
        </w:rPr>
        <w:t>A three-stage process is used:</w:t>
      </w:r>
    </w:p>
    <w:p w:rsidR="000D191D" w:rsidRDefault="00D92628">
      <w:pPr>
        <w:spacing w:before="20" w:after="20"/>
        <w:ind w:left="360" w:hanging="180"/>
        <w:jc w:val="both"/>
      </w:pPr>
      <w:r>
        <w:rPr>
          <w:sz w:val="18"/>
          <w:szCs w:val="18"/>
        </w:rPr>
        <w:t xml:space="preserve">•  </w:t>
      </w:r>
      <w:r>
        <w:rPr>
          <w:sz w:val="18"/>
          <w:szCs w:val="18"/>
        </w:rPr>
        <w:t>Template Selection: Collaborative filtering identifies successful message structures for the current context.</w:t>
      </w:r>
    </w:p>
    <w:p w:rsidR="000D191D" w:rsidRDefault="00D92628">
      <w:pPr>
        <w:spacing w:before="20" w:after="20"/>
        <w:ind w:left="360" w:hanging="180"/>
        <w:jc w:val="both"/>
      </w:pPr>
      <w:r>
        <w:rPr>
          <w:sz w:val="18"/>
          <w:szCs w:val="18"/>
        </w:rPr>
        <w:t xml:space="preserve">•  </w:t>
      </w:r>
      <w:r>
        <w:rPr>
          <w:sz w:val="18"/>
          <w:szCs w:val="18"/>
        </w:rPr>
        <w:t>Personalization Augmentation: Specific details (mutual connections, achievements) are injected through neural network-based slot filling.</w:t>
      </w:r>
    </w:p>
    <w:p w:rsidR="000D191D" w:rsidRDefault="00D92628">
      <w:pPr>
        <w:spacing w:before="20" w:after="20"/>
        <w:ind w:left="360" w:hanging="180"/>
        <w:jc w:val="both"/>
      </w:pPr>
      <w:r>
        <w:rPr>
          <w:sz w:val="18"/>
          <w:szCs w:val="18"/>
        </w:rPr>
        <w:t xml:space="preserve">•  </w:t>
      </w:r>
      <w:r>
        <w:rPr>
          <w:sz w:val="18"/>
          <w:szCs w:val="18"/>
        </w:rPr>
        <w:t>Li</w:t>
      </w:r>
      <w:r>
        <w:rPr>
          <w:sz w:val="18"/>
          <w:szCs w:val="18"/>
        </w:rPr>
        <w:t>nguistic Refinement: Fine-tuned language models (trained on professional communication corpora) adjust fluency, formality, and industry terminology.</w:t>
      </w:r>
    </w:p>
    <w:p w:rsidR="000D191D" w:rsidRDefault="00D92628">
      <w:pPr>
        <w:spacing w:after="60"/>
        <w:ind w:firstLine="360"/>
        <w:jc w:val="both"/>
      </w:pPr>
      <w:r>
        <w:rPr>
          <w:sz w:val="18"/>
          <w:szCs w:val="18"/>
        </w:rPr>
        <w:t>The system generates multiple candidate messages for user selection, along with explanations of stylistic v</w:t>
      </w:r>
      <w:r>
        <w:rPr>
          <w:sz w:val="18"/>
          <w:szCs w:val="18"/>
        </w:rPr>
        <w:t>ariations and predicted effectiveness metrics.</w:t>
      </w:r>
    </w:p>
    <w:p w:rsidR="000D191D" w:rsidRDefault="00D92628">
      <w:pPr>
        <w:spacing w:before="80" w:after="40"/>
      </w:pPr>
      <w:r>
        <w:rPr>
          <w:i/>
          <w:iCs/>
          <w:sz w:val="18"/>
          <w:szCs w:val="18"/>
        </w:rPr>
        <w:t>3) Tone Calibration and Cultural Adaptation</w:t>
      </w:r>
    </w:p>
    <w:p w:rsidR="000D191D" w:rsidRDefault="00D92628">
      <w:pPr>
        <w:spacing w:after="60"/>
        <w:ind w:firstLine="360"/>
        <w:jc w:val="both"/>
      </w:pPr>
      <w:r>
        <w:rPr>
          <w:sz w:val="18"/>
          <w:szCs w:val="18"/>
        </w:rPr>
        <w:t xml:space="preserve">Tone is adjusted based on cultural norms, industry standards, and inferred referrer preferences. Cultural adaptation </w:t>
      </w:r>
      <w:r>
        <w:rPr>
          <w:sz w:val="18"/>
          <w:szCs w:val="18"/>
        </w:rPr>
        <w:lastRenderedPageBreak/>
        <w:t>modules incorporate region-specific conventions.</w:t>
      </w:r>
      <w:r>
        <w:rPr>
          <w:sz w:val="18"/>
          <w:szCs w:val="18"/>
        </w:rPr>
        <w:t xml:space="preserve"> Ethical safeguards prevent bias and ensure professional boundaries.</w:t>
      </w:r>
    </w:p>
    <w:p w:rsidR="000D191D" w:rsidRDefault="00D92628">
      <w:pPr>
        <w:spacing w:before="120" w:after="60"/>
        <w:jc w:val="center"/>
      </w:pPr>
      <w:r>
        <w:rPr>
          <w:b/>
          <w:bCs/>
          <w:sz w:val="18"/>
          <w:szCs w:val="18"/>
        </w:rPr>
        <w:t>V. CONCLUSION</w:t>
      </w:r>
    </w:p>
    <w:p w:rsidR="000D191D" w:rsidRDefault="00D92628">
      <w:pPr>
        <w:spacing w:after="60"/>
        <w:ind w:firstLine="360"/>
        <w:jc w:val="both"/>
      </w:pPr>
      <w:r>
        <w:rPr>
          <w:sz w:val="18"/>
          <w:szCs w:val="18"/>
        </w:rPr>
        <w:t>This research presented the design, implementation, and evaluation of ReferEase, an AI-driven web platform engineered to systematize and democratize the professional referral acquisition process. Confronting the well-documented inequities in referral-based</w:t>
      </w:r>
      <w:r>
        <w:rPr>
          <w:sz w:val="18"/>
          <w:szCs w:val="18"/>
        </w:rPr>
        <w:t xml:space="preserve"> hiring—which disproportionately disadvantage graduates from non-elite institutions and first-generation professionals—ReferEase replaces reliance on incidental social capital with a structured, intelligent, and transparent workflow.</w:t>
      </w:r>
    </w:p>
    <w:p w:rsidR="000D191D" w:rsidRDefault="00D92628">
      <w:pPr>
        <w:spacing w:after="60"/>
        <w:ind w:firstLine="360"/>
        <w:jc w:val="both"/>
      </w:pPr>
      <w:r>
        <w:rPr>
          <w:sz w:val="18"/>
          <w:szCs w:val="18"/>
        </w:rPr>
        <w:t>The platform's core in</w:t>
      </w:r>
      <w:r>
        <w:rPr>
          <w:sz w:val="18"/>
          <w:szCs w:val="18"/>
        </w:rPr>
        <w:t xml:space="preserve">novation lies in its holistic synthesis of three advanced AI components: a novel multi-dimensional professional compatibility matcher, an iterative AI-powered resume optimization engine, and a context-aware NLP communication assistant. Built on a scalable </w:t>
      </w:r>
      <w:r>
        <w:rPr>
          <w:sz w:val="18"/>
          <w:szCs w:val="18"/>
        </w:rPr>
        <w:t>three-tier architecture using React.js, Node.js, and MongoDB, the system guides users through the entire referral lifecycle, from intelligent referrer discovery and profile preparation to personalized outreach and progress tracking.</w:t>
      </w:r>
    </w:p>
    <w:p w:rsidR="000D191D" w:rsidRDefault="00D92628">
      <w:pPr>
        <w:spacing w:after="60"/>
        <w:ind w:firstLine="360"/>
        <w:jc w:val="both"/>
      </w:pPr>
      <w:r>
        <w:rPr>
          <w:sz w:val="18"/>
          <w:szCs w:val="18"/>
        </w:rPr>
        <w:t>Empirical evaluation in</w:t>
      </w:r>
      <w:r>
        <w:rPr>
          <w:sz w:val="18"/>
          <w:szCs w:val="18"/>
        </w:rPr>
        <w:t>volving 50 participants yielded compelling evidence of the platform's efficacy. Results demonstrated high user satisfaction (88.7%), accurate matching (85.2% relevance), significant resume quality improvement (average +23.4 points), and a dramatic reductio</w:t>
      </w:r>
      <w:r>
        <w:rPr>
          <w:sz w:val="18"/>
          <w:szCs w:val="18"/>
        </w:rPr>
        <w:t>n in communication anxiety. These outcomes confirm that a structured, AI-assisted approach can significantly lower the barriers to referral access, enhancing both equity for job seekers and efficiency for referrers.</w:t>
      </w:r>
    </w:p>
    <w:p w:rsidR="000D191D" w:rsidRDefault="00D92628">
      <w:pPr>
        <w:spacing w:before="120" w:after="60"/>
      </w:pPr>
      <w:r>
        <w:rPr>
          <w:b/>
          <w:bCs/>
          <w:sz w:val="18"/>
          <w:szCs w:val="18"/>
        </w:rPr>
        <w:t>Acknowledgment</w:t>
      </w:r>
    </w:p>
    <w:p w:rsidR="000D191D" w:rsidRDefault="00D92628">
      <w:pPr>
        <w:spacing w:after="60"/>
        <w:jc w:val="both"/>
      </w:pPr>
      <w:r>
        <w:rPr>
          <w:sz w:val="18"/>
          <w:szCs w:val="18"/>
        </w:rPr>
        <w:t>We, the undersigned autho</w:t>
      </w:r>
      <w:r>
        <w:rPr>
          <w:sz w:val="18"/>
          <w:szCs w:val="18"/>
        </w:rPr>
        <w:t xml:space="preserve">rs of the paper titled "ReferEase: An AI-Driven Referral Management Web Platform for Enhancing Professional Connectivity and Career Development," hereby declare that this work represents our original research conducted under the auspices of the Department </w:t>
      </w:r>
      <w:r>
        <w:rPr>
          <w:sz w:val="18"/>
          <w:szCs w:val="18"/>
        </w:rPr>
        <w:t>of Computer Science and Engineering (AI), Bansal Institute of Engineering and Technology. This manuscript is the product of our independent investigation and analysis. We affirm that the data collected for evaluation was gathered ethically with informed co</w:t>
      </w:r>
      <w:r>
        <w:rPr>
          <w:sz w:val="18"/>
          <w:szCs w:val="18"/>
        </w:rPr>
        <w:t>nsent from all participants.</w:t>
      </w:r>
    </w:p>
    <w:p w:rsidR="000D191D" w:rsidRDefault="00D92628">
      <w:pPr>
        <w:spacing w:before="120" w:after="60"/>
      </w:pPr>
      <w:r>
        <w:rPr>
          <w:b/>
          <w:bCs/>
          <w:sz w:val="18"/>
          <w:szCs w:val="18"/>
        </w:rPr>
        <w:t>References</w:t>
      </w:r>
    </w:p>
    <w:p w:rsidR="000D191D" w:rsidRDefault="00D92628">
      <w:pPr>
        <w:spacing w:before="20" w:after="20"/>
        <w:ind w:left="360" w:hanging="360"/>
        <w:jc w:val="both"/>
      </w:pPr>
      <w:r>
        <w:rPr>
          <w:sz w:val="18"/>
          <w:szCs w:val="18"/>
        </w:rPr>
        <w:t>[1] S. Russell and P. Norvig, Artificial Intelligence: A Modern Approach, 4th ed. Pearson, 2020.</w:t>
      </w:r>
    </w:p>
    <w:p w:rsidR="000D191D" w:rsidRDefault="00D92628">
      <w:pPr>
        <w:spacing w:before="20" w:after="20"/>
        <w:ind w:left="360" w:hanging="360"/>
        <w:jc w:val="both"/>
      </w:pPr>
      <w:r>
        <w:rPr>
          <w:sz w:val="18"/>
          <w:szCs w:val="18"/>
        </w:rPr>
        <w:t>[2] A. Vaswani et al., "Attention is all you need," Advances in Neural Information Processing Systems, vol. 30, 2017.</w:t>
      </w:r>
    </w:p>
    <w:p w:rsidR="000D191D" w:rsidRDefault="00D92628">
      <w:pPr>
        <w:spacing w:before="20" w:after="20"/>
        <w:ind w:left="360" w:hanging="360"/>
        <w:jc w:val="both"/>
      </w:pPr>
      <w:r>
        <w:rPr>
          <w:sz w:val="18"/>
          <w:szCs w:val="18"/>
        </w:rPr>
        <w:t>[</w:t>
      </w:r>
      <w:r>
        <w:rPr>
          <w:sz w:val="18"/>
          <w:szCs w:val="18"/>
        </w:rPr>
        <w:t>3] J. Devlin, M.-W. Chang, K. Lee, and K. Toutanova, "BERT: Pre-training of deep bidirectional transformers for language understanding," in Proc. NAACL-HLT, 2019.</w:t>
      </w:r>
    </w:p>
    <w:p w:rsidR="000D191D" w:rsidRDefault="00D92628">
      <w:pPr>
        <w:spacing w:before="20" w:after="20"/>
        <w:ind w:left="360" w:hanging="360"/>
        <w:jc w:val="both"/>
      </w:pPr>
      <w:r>
        <w:rPr>
          <w:sz w:val="18"/>
          <w:szCs w:val="18"/>
        </w:rPr>
        <w:t>[4] B. Shneiderman et al., Designing the User Interface: Strategies for Effective Human-Compu</w:t>
      </w:r>
      <w:r>
        <w:rPr>
          <w:sz w:val="18"/>
          <w:szCs w:val="18"/>
        </w:rPr>
        <w:t>ter Interaction, 6th ed. Pearson, 2016.</w:t>
      </w:r>
    </w:p>
    <w:p w:rsidR="000D191D" w:rsidRDefault="00D92628">
      <w:pPr>
        <w:spacing w:before="20" w:after="20"/>
        <w:ind w:left="360" w:hanging="360"/>
        <w:jc w:val="both"/>
      </w:pPr>
      <w:r>
        <w:rPr>
          <w:sz w:val="18"/>
          <w:szCs w:val="18"/>
        </w:rPr>
        <w:t>[5] J. Nielsen, Usability Engineering. Morgan Kaufmann, 1993.</w:t>
      </w:r>
    </w:p>
    <w:p w:rsidR="000D191D" w:rsidRDefault="00D92628">
      <w:pPr>
        <w:spacing w:before="20" w:after="20"/>
        <w:ind w:left="360" w:hanging="360"/>
        <w:jc w:val="both"/>
      </w:pPr>
      <w:r>
        <w:rPr>
          <w:sz w:val="18"/>
          <w:szCs w:val="18"/>
        </w:rPr>
        <w:t>[6] J. A. Smith, L. Chen, and R. Patel, "Network disparities in digital professional spaces: An analysis of connection equity," J. Social Computing and Ca</w:t>
      </w:r>
      <w:r>
        <w:rPr>
          <w:sz w:val="18"/>
          <w:szCs w:val="18"/>
        </w:rPr>
        <w:t>reer Systems, vol. 15, no. 2, pp. 45-67, 2023.</w:t>
      </w:r>
    </w:p>
    <w:p w:rsidR="000D191D" w:rsidRDefault="00D92628">
      <w:pPr>
        <w:spacing w:before="20" w:after="20"/>
        <w:ind w:left="360" w:hanging="360"/>
        <w:jc w:val="both"/>
      </w:pPr>
      <w:r>
        <w:rPr>
          <w:sz w:val="18"/>
          <w:szCs w:val="18"/>
        </w:rPr>
        <w:t>[7] A. Brown and M. Johnson, "Automated resume scoring: Frameworks for evaluating structural and semantic quality," in Proc. Int. Conf. Data Mining and Knowledge Discovery, 2018.</w:t>
      </w:r>
    </w:p>
    <w:p w:rsidR="000D191D" w:rsidRDefault="00D92628">
      <w:pPr>
        <w:spacing w:before="20" w:after="20"/>
        <w:ind w:left="360" w:hanging="360"/>
        <w:jc w:val="both"/>
      </w:pPr>
      <w:r>
        <w:rPr>
          <w:sz w:val="18"/>
          <w:szCs w:val="18"/>
        </w:rPr>
        <w:t>[8] L. Chen, H. Wang, and S. K</w:t>
      </w:r>
      <w:r>
        <w:rPr>
          <w:sz w:val="18"/>
          <w:szCs w:val="18"/>
        </w:rPr>
        <w:t>im, "Reducing anxiety in career development tools: HCI principles for scaffolded workflows," ACM Trans. Computer-Human Interaction, vol. 29, no. 4, pp. 1-25, 2022.</w:t>
      </w:r>
    </w:p>
    <w:p w:rsidR="000D191D" w:rsidRDefault="00D92628">
      <w:pPr>
        <w:spacing w:before="20" w:after="20"/>
        <w:ind w:left="360" w:hanging="360"/>
        <w:jc w:val="both"/>
      </w:pPr>
      <w:r>
        <w:rPr>
          <w:sz w:val="18"/>
          <w:szCs w:val="18"/>
        </w:rPr>
        <w:t>[9] C. C. Aggarwal, Neural Networks and Deep Learning: A Textbook. Springer, 2018.</w:t>
      </w:r>
    </w:p>
    <w:p w:rsidR="000D191D" w:rsidRDefault="00D92628">
      <w:pPr>
        <w:spacing w:before="20" w:after="20"/>
        <w:ind w:left="360" w:hanging="360"/>
        <w:jc w:val="both"/>
      </w:pPr>
      <w:r>
        <w:rPr>
          <w:sz w:val="18"/>
          <w:szCs w:val="18"/>
        </w:rPr>
        <w:lastRenderedPageBreak/>
        <w:t>[10] T. Mikolov, K. Chen, G. Corrado, and J. Dean, "Efficient estimation of word representations in vector space," arXiv preprint arXiv:1301.3781, 2013.</w:t>
      </w:r>
    </w:p>
    <w:p w:rsidR="000D191D" w:rsidRDefault="00D92628">
      <w:pPr>
        <w:spacing w:before="20" w:after="20"/>
        <w:ind w:left="360" w:hanging="360"/>
        <w:jc w:val="both"/>
      </w:pPr>
      <w:r>
        <w:rPr>
          <w:sz w:val="18"/>
          <w:szCs w:val="18"/>
        </w:rPr>
        <w:t>[11] I. Goodfellow, Y. Bengio, and A. Courville, Deep Learning. MIT Press, 2016.</w:t>
      </w:r>
    </w:p>
    <w:p w:rsidR="000D191D" w:rsidRDefault="00D92628">
      <w:pPr>
        <w:spacing w:before="20" w:after="20"/>
        <w:ind w:left="360" w:hanging="360"/>
        <w:jc w:val="both"/>
      </w:pPr>
      <w:r>
        <w:rPr>
          <w:sz w:val="18"/>
          <w:szCs w:val="18"/>
        </w:rPr>
        <w:t>[12] D. Jurafsky and J</w:t>
      </w:r>
      <w:r>
        <w:rPr>
          <w:sz w:val="18"/>
          <w:szCs w:val="18"/>
        </w:rPr>
        <w:t>. H. Martin, Speech and Language Processing, 3rd ed. Pearson, 2023.</w:t>
      </w:r>
    </w:p>
    <w:p w:rsidR="000D191D" w:rsidRDefault="00D92628">
      <w:pPr>
        <w:spacing w:before="20" w:after="20"/>
        <w:ind w:left="360" w:hanging="360"/>
        <w:jc w:val="both"/>
      </w:pPr>
      <w:r>
        <w:rPr>
          <w:sz w:val="18"/>
          <w:szCs w:val="18"/>
        </w:rPr>
        <w:t>[13] C. M. Bishop, Pattern Recognition and Machine Learning. Springer, 2006.</w:t>
      </w:r>
    </w:p>
    <w:p w:rsidR="000D191D" w:rsidRDefault="00D92628">
      <w:pPr>
        <w:spacing w:before="20" w:after="20"/>
        <w:ind w:left="360" w:hanging="360"/>
        <w:jc w:val="both"/>
      </w:pPr>
      <w:r>
        <w:rPr>
          <w:sz w:val="18"/>
          <w:szCs w:val="18"/>
        </w:rPr>
        <w:t>[14] R. S. Sutton and A. G. Barto, Reinforcement Learning: An Introduction, 2nd ed. MIT Press, 2018.</w:t>
      </w:r>
    </w:p>
    <w:p w:rsidR="000D191D" w:rsidRDefault="00D92628">
      <w:pPr>
        <w:spacing w:before="20" w:after="20"/>
        <w:ind w:left="360" w:hanging="360"/>
        <w:jc w:val="both"/>
      </w:pPr>
      <w:r>
        <w:rPr>
          <w:sz w:val="18"/>
          <w:szCs w:val="18"/>
        </w:rPr>
        <w:t>[15] L. Zh</w:t>
      </w:r>
      <w:r>
        <w:rPr>
          <w:sz w:val="18"/>
          <w:szCs w:val="18"/>
        </w:rPr>
        <w:t>ang et al., "Deep learning for virtual assistants," IEEE Access, vol. 8, pp. 108-120, 2020.</w:t>
      </w:r>
    </w:p>
    <w:sectPr w:rsidR="000D191D">
      <w:type w:val="continuous"/>
      <w:pgSz w:w="11906" w:h="16838"/>
      <w:pgMar w:top="1008" w:right="1008" w:bottom="1008" w:left="1008" w:header="708" w:footer="708" w:gutter="0"/>
      <w:cols w:num="2" w:space="50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D3EA3"/>
    <w:multiLevelType w:val="hybridMultilevel"/>
    <w:tmpl w:val="697E7FA0"/>
    <w:lvl w:ilvl="0" w:tplc="93000872">
      <w:start w:val="1"/>
      <w:numFmt w:val="bullet"/>
      <w:lvlText w:val="●"/>
      <w:lvlJc w:val="left"/>
      <w:pPr>
        <w:ind w:left="720" w:hanging="360"/>
      </w:pPr>
    </w:lvl>
    <w:lvl w:ilvl="1" w:tplc="3EE437F6">
      <w:start w:val="1"/>
      <w:numFmt w:val="bullet"/>
      <w:lvlText w:val="○"/>
      <w:lvlJc w:val="left"/>
      <w:pPr>
        <w:ind w:left="1440" w:hanging="360"/>
      </w:pPr>
    </w:lvl>
    <w:lvl w:ilvl="2" w:tplc="474CAC84">
      <w:start w:val="1"/>
      <w:numFmt w:val="bullet"/>
      <w:lvlText w:val="■"/>
      <w:lvlJc w:val="left"/>
      <w:pPr>
        <w:ind w:left="2160" w:hanging="360"/>
      </w:pPr>
    </w:lvl>
    <w:lvl w:ilvl="3" w:tplc="BBD8C774">
      <w:start w:val="1"/>
      <w:numFmt w:val="bullet"/>
      <w:lvlText w:val="●"/>
      <w:lvlJc w:val="left"/>
      <w:pPr>
        <w:ind w:left="2880" w:hanging="360"/>
      </w:pPr>
    </w:lvl>
    <w:lvl w:ilvl="4" w:tplc="2E5CF89E">
      <w:start w:val="1"/>
      <w:numFmt w:val="bullet"/>
      <w:lvlText w:val="○"/>
      <w:lvlJc w:val="left"/>
      <w:pPr>
        <w:ind w:left="3600" w:hanging="360"/>
      </w:pPr>
    </w:lvl>
    <w:lvl w:ilvl="5" w:tplc="8DE89AAE">
      <w:start w:val="1"/>
      <w:numFmt w:val="bullet"/>
      <w:lvlText w:val="■"/>
      <w:lvlJc w:val="left"/>
      <w:pPr>
        <w:ind w:left="4320" w:hanging="360"/>
      </w:pPr>
    </w:lvl>
    <w:lvl w:ilvl="6" w:tplc="928C8AC4">
      <w:start w:val="1"/>
      <w:numFmt w:val="bullet"/>
      <w:lvlText w:val="●"/>
      <w:lvlJc w:val="left"/>
      <w:pPr>
        <w:ind w:left="5040" w:hanging="360"/>
      </w:pPr>
    </w:lvl>
    <w:lvl w:ilvl="7" w:tplc="28C2E52C">
      <w:start w:val="1"/>
      <w:numFmt w:val="bullet"/>
      <w:lvlText w:val="●"/>
      <w:lvlJc w:val="left"/>
      <w:pPr>
        <w:ind w:left="5760" w:hanging="360"/>
      </w:pPr>
    </w:lvl>
    <w:lvl w:ilvl="8" w:tplc="550C2CC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0D191D"/>
    <w:rsid w:val="000D191D"/>
    <w:rsid w:val="00D926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3602</Words>
  <Characters>20535</Characters>
  <Application>Microsoft Office Word</Application>
  <DocSecurity>0</DocSecurity>
  <Lines>171</Lines>
  <Paragraphs>48</Paragraphs>
  <ScaleCrop>false</ScaleCrop>
  <Company/>
  <LinksUpToDate>false</LinksUpToDate>
  <CharactersWithSpaces>24089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2</cp:revision>
  <dcterms:created xsi:type="dcterms:W3CDTF">2026-04-23T09:37:00Z</dcterms:created>
  <dcterms:modified xsi:type="dcterms:W3CDTF">2026-04-27T12:04:00Z</dcterms:modified>
</cp:coreProperties>
</file>