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FAB7CF" w14:textId="5EA0AF03" w:rsidR="00DD2C91" w:rsidRPr="00AA5F97" w:rsidRDefault="00DD2C91" w:rsidP="00DD2C91">
      <w:pPr>
        <w:pStyle w:val="Title"/>
        <w:rPr>
          <w:sz w:val="36"/>
          <w:szCs w:val="36"/>
        </w:rPr>
      </w:pPr>
      <w:r w:rsidRPr="00AA5F97">
        <w:rPr>
          <w:sz w:val="36"/>
          <w:szCs w:val="36"/>
        </w:rPr>
        <w:t xml:space="preserve">DepEd School Heads Leadership Practices and </w:t>
      </w:r>
    </w:p>
    <w:p w14:paraId="65E68783" w14:textId="5113A399" w:rsidR="00724BB5" w:rsidRPr="00AA5F97" w:rsidRDefault="00DD2C91" w:rsidP="008C0A2A">
      <w:pPr>
        <w:pStyle w:val="Title"/>
        <w:ind w:firstLine="643"/>
        <w:rPr>
          <w:sz w:val="36"/>
          <w:szCs w:val="36"/>
        </w:rPr>
      </w:pPr>
      <w:r w:rsidRPr="00AA5F97">
        <w:rPr>
          <w:sz w:val="36"/>
          <w:szCs w:val="36"/>
        </w:rPr>
        <w:t>Teachers’ Motivational Factors: Its Relationship on the Performance of Learners</w:t>
      </w:r>
      <w:r w:rsidR="00DB6B20" w:rsidRPr="00AA5F97">
        <w:rPr>
          <w:rFonts w:eastAsia="Times New Roman"/>
          <w:sz w:val="36"/>
          <w:szCs w:val="36"/>
        </w:rPr>
        <w:t xml:space="preserve"> </w:t>
      </w:r>
    </w:p>
    <w:p w14:paraId="57E98FF2" w14:textId="77777777" w:rsidR="00724BB5" w:rsidRDefault="00724BB5">
      <w:pPr>
        <w:jc w:val="center"/>
      </w:pPr>
    </w:p>
    <w:p w14:paraId="7B9246A4" w14:textId="013BD83C" w:rsidR="00724BB5" w:rsidRDefault="004B5029" w:rsidP="008C0A2A">
      <w:pPr>
        <w:pStyle w:val="Heading1"/>
        <w:ind w:firstLine="0"/>
      </w:pPr>
      <w:bookmarkStart w:id="0" w:name="_GoBack"/>
      <w:bookmarkEnd w:id="0"/>
      <w:r>
        <w:t>ABSTRACT</w:t>
      </w:r>
    </w:p>
    <w:p w14:paraId="75B828B7" w14:textId="186AA65A" w:rsidR="00724BB5" w:rsidRPr="000E036D" w:rsidRDefault="00DD2C91" w:rsidP="008C0A2A">
      <w:pPr>
        <w:spacing w:line="240" w:lineRule="auto"/>
        <w:ind w:left="397"/>
        <w:rPr>
          <w:szCs w:val="24"/>
        </w:rPr>
      </w:pPr>
      <w:r w:rsidRPr="000E036D">
        <w:rPr>
          <w:szCs w:val="24"/>
        </w:rPr>
        <w:t>This research intended to determine the teachers’ motivational factors and instructional leadership of school heads and the academic performance of Grade 4 learners for DepEd Elementary School at Borongan City Division, school year 2023-2024. It sought to answer the following questions: What are the teachers’ motivational factors in terms of physiological; security; social; esteem; and self-actualization? What is the level of instructional leadership among school heads in terms of school culture; instructional supervision; school improvement; organizational management; and family &amp; community relations? Is there a significant relationship between teachers’ motivational factors and school heads instructional leadership? What is the level of academic performance of Grade 4 learners? Is there a significant relationship between the teachers’ motivational factors and the academic performance of Grade 4 learners? Findings indicated level of motivational factors of public elementary teachers towards instructional leadership of the school head is exceptionally very high. Moreover, instructional leadership of school heads carried in the five dimensions are very high. Additionally, all indicators of teachers’ motivational and school head’s instructional leadership are significantly correlated. Finally, the level of academic performance of Grade 4 learners was very satisfactory performance across all learning areas. Moreover, there was a significant relationship between teachers’ motivational factors and academic performance of Grade 4 learners.</w:t>
      </w:r>
    </w:p>
    <w:p w14:paraId="34FEFCDA" w14:textId="5334F244" w:rsidR="00724BB5" w:rsidRPr="000E036D" w:rsidRDefault="00DB6B20" w:rsidP="008C0A2A">
      <w:pPr>
        <w:spacing w:line="240" w:lineRule="auto"/>
        <w:ind w:firstLine="397"/>
        <w:jc w:val="left"/>
        <w:rPr>
          <w:szCs w:val="24"/>
        </w:rPr>
      </w:pPr>
      <w:r w:rsidRPr="000E036D">
        <w:rPr>
          <w:rFonts w:eastAsia="Times New Roman"/>
          <w:b/>
          <w:bCs/>
          <w:szCs w:val="24"/>
        </w:rPr>
        <w:t>Keywords:</w:t>
      </w:r>
      <w:r w:rsidRPr="000E036D">
        <w:rPr>
          <w:rFonts w:eastAsia="Times New Roman"/>
          <w:szCs w:val="24"/>
        </w:rPr>
        <w:t xml:space="preserve"> </w:t>
      </w:r>
      <w:r w:rsidR="00DD2C91" w:rsidRPr="000E036D">
        <w:rPr>
          <w:rFonts w:eastAsia="Times New Roman"/>
          <w:szCs w:val="24"/>
        </w:rPr>
        <w:t>Teachers’ motivational factors, instructional leadership, performance</w:t>
      </w:r>
      <w:r w:rsidR="00AB461B" w:rsidRPr="000E036D">
        <w:rPr>
          <w:rFonts w:eastAsia="Times New Roman"/>
          <w:szCs w:val="24"/>
        </w:rPr>
        <w:t>,</w:t>
      </w:r>
      <w:r w:rsidR="00DD2C91" w:rsidRPr="000E036D">
        <w:rPr>
          <w:rFonts w:eastAsia="Times New Roman"/>
          <w:szCs w:val="24"/>
        </w:rPr>
        <w:t xml:space="preserve"> correlational</w:t>
      </w:r>
    </w:p>
    <w:p w14:paraId="35370127" w14:textId="77777777" w:rsidR="00724BB5" w:rsidRPr="000E036D" w:rsidRDefault="00724BB5" w:rsidP="000E036D">
      <w:pPr>
        <w:spacing w:line="240" w:lineRule="auto"/>
        <w:rPr>
          <w:i/>
          <w:szCs w:val="24"/>
        </w:rPr>
      </w:pPr>
    </w:p>
    <w:p w14:paraId="1A33F35C" w14:textId="206C989D" w:rsidR="00724BB5" w:rsidRPr="00AA5F97" w:rsidRDefault="00AA5F97" w:rsidP="008C0A2A">
      <w:pPr>
        <w:pStyle w:val="Heading1"/>
        <w:spacing w:line="240" w:lineRule="auto"/>
        <w:ind w:firstLine="0"/>
        <w:rPr>
          <w:szCs w:val="28"/>
        </w:rPr>
      </w:pPr>
      <w:bookmarkStart w:id="1" w:name="_Hlk227995151"/>
      <w:r w:rsidRPr="00AA5F97">
        <w:rPr>
          <w:szCs w:val="28"/>
        </w:rPr>
        <w:t>INTRODUCTION</w:t>
      </w:r>
    </w:p>
    <w:bookmarkEnd w:id="1"/>
    <w:p w14:paraId="6C172CA6" w14:textId="09B27FC4" w:rsidR="00FC4F91" w:rsidRPr="000E036D" w:rsidRDefault="00FC4F91" w:rsidP="000E036D">
      <w:pPr>
        <w:spacing w:line="240" w:lineRule="auto"/>
        <w:ind w:left="397"/>
        <w:rPr>
          <w:szCs w:val="24"/>
        </w:rPr>
      </w:pPr>
      <w:r w:rsidRPr="000E036D">
        <w:rPr>
          <w:szCs w:val="24"/>
        </w:rPr>
        <w:t>While the quality of basic education in the Philippines has shown improvement since the beginning of the new millennium, public schools in the country still encounter numerous challenges. (Villar, 2021). Hence, in achieving sustainable development is education. According to Valencia (2018), the goal is to educate and cultivate individuals who embody values that promote sustainable practices, empowering learners to make choices and decisions that support sustainable development. The general premise is that school administrators with effective leadership should focus on teaching and learning (Boyce, &amp; Bowers, 2018). Consequently, in their capacity as school leaders, principals should assume the roles of administrators and instructional leaders, focusing on enhancing and overseeing the school's progress and accomplishments. Simultaneously, they are urged to demonstrate creativity and innovation in offering the necessary support, as their actions can significantly influence educational innovation. Initially, UNICEF (2021) highlights the importance of achieving educational objectives through promoting collaboration, providing support to educators, engaging parents as allies to enrich student learning, and fostering trust and respect within educational institutions and communities. The finding mentioned above was corroborated by Janer &amp; Deri (2020), indicating that over time, school heads tend to cultivate and refine their abilities through collaboration.</w:t>
      </w:r>
    </w:p>
    <w:p w14:paraId="5018D71D" w14:textId="77777777" w:rsidR="00FC4F91" w:rsidRPr="000E036D" w:rsidRDefault="00FC4F91" w:rsidP="000E036D">
      <w:pPr>
        <w:spacing w:line="240" w:lineRule="auto"/>
        <w:ind w:left="397"/>
        <w:rPr>
          <w:szCs w:val="24"/>
        </w:rPr>
      </w:pPr>
      <w:r w:rsidRPr="000E036D">
        <w:rPr>
          <w:szCs w:val="24"/>
        </w:rPr>
        <w:t>Entirely, the available related literature generally describes the overall intents and purposes of instructional leadership in school for teacher motivational factors. From the noticeable perspective of different studies, it discussed a continuously encouraging. And it is noted that one of the advantages is the ability of the school heads to undertake proper and efficient administrative and supervisory skills. In relation, the main gap identified by the researcher in these previous studies was the absence of support for supervisory practices affecting teachers' motivation in classroom instruction. In this manner, none of the reviewed literature discussed the instructional leadership principals use during the supervision process on teacher motivation. However, this could significantly impact the effectiveness of school and classroom leadership. In light of this gap, the researcher aimed to explore the factors of instructional leadership and teachers' motivation in overseeing the academic progress of Grade 4 students at a DepEd Elementary school in Borongan City Division during the academic year 2023-2024. This study would focus on how principals' supervisory practices influence teacher motivation and, consequently, student academic outcomes.</w:t>
      </w:r>
    </w:p>
    <w:p w14:paraId="7455EB5A" w14:textId="0B899F71" w:rsidR="002A07B7" w:rsidRPr="000E036D" w:rsidRDefault="00FC4F91" w:rsidP="000E036D">
      <w:pPr>
        <w:spacing w:line="240" w:lineRule="auto"/>
        <w:ind w:left="397"/>
        <w:rPr>
          <w:szCs w:val="24"/>
        </w:rPr>
      </w:pPr>
      <w:r w:rsidRPr="000E036D">
        <w:rPr>
          <w:szCs w:val="24"/>
        </w:rPr>
        <w:lastRenderedPageBreak/>
        <w:t>The objective of this study is to determined the teachers’ motivational factors, instructional leadership of school heads and its influence on the performance of learners for DepEd Elementary schools at Borongan City Division for the school year 2023-2024. Specifically, the study sought to answer the following questions: (1) What are the teachers motivational factors in terms of: 1.1 physiological; 1.2 security; 1.3 social; 1.4 esteem; and 1.5 self-actualization?; (2) What is the level of instructional leadership among school heads in terms of: 2.1 school culture; 2.2 instructional supervision; 2.3 school improvement; 2.4 organizational management; and 2.5 family &amp; community relations (3) Is there a significant relationship between teachers’ motivational factors and school heads instructional leadership? (4) What is the level of academic performance of Grade 4 learners during school year 2023-2024?;   and (5)  Is there a significant relationship between the teachers’ motivational factors and the academic performance of Grade 4 learners?</w:t>
      </w:r>
      <w:r w:rsidR="00824AC3" w:rsidRPr="000E036D">
        <w:rPr>
          <w:szCs w:val="24"/>
        </w:rPr>
        <w:t xml:space="preserve"> </w:t>
      </w:r>
    </w:p>
    <w:p w14:paraId="39B65857" w14:textId="77777777" w:rsidR="002A07B7" w:rsidRPr="000E036D" w:rsidRDefault="002A07B7" w:rsidP="000E036D">
      <w:pPr>
        <w:spacing w:line="240" w:lineRule="auto"/>
        <w:ind w:left="397"/>
        <w:rPr>
          <w:szCs w:val="24"/>
        </w:rPr>
      </w:pPr>
    </w:p>
    <w:p w14:paraId="34F5F653" w14:textId="47DD2E8B" w:rsidR="002A07B7" w:rsidRPr="00AA5F97" w:rsidRDefault="004B5029" w:rsidP="008C0A2A">
      <w:pPr>
        <w:spacing w:line="240" w:lineRule="auto"/>
        <w:ind w:firstLine="397"/>
        <w:rPr>
          <w:b/>
          <w:bCs/>
          <w:sz w:val="28"/>
          <w:szCs w:val="28"/>
        </w:rPr>
      </w:pPr>
      <w:r w:rsidRPr="00AA5F97">
        <w:rPr>
          <w:b/>
          <w:bCs/>
          <w:sz w:val="28"/>
          <w:szCs w:val="28"/>
        </w:rPr>
        <w:t>METHOD</w:t>
      </w:r>
      <w:r>
        <w:rPr>
          <w:b/>
          <w:bCs/>
          <w:sz w:val="28"/>
          <w:szCs w:val="28"/>
        </w:rPr>
        <w:t>OLOGY</w:t>
      </w:r>
    </w:p>
    <w:p w14:paraId="470460F6" w14:textId="77777777" w:rsidR="002A07B7" w:rsidRPr="000E036D" w:rsidRDefault="00A137A6" w:rsidP="000E036D">
      <w:pPr>
        <w:spacing w:line="240" w:lineRule="auto"/>
        <w:ind w:left="397"/>
        <w:rPr>
          <w:szCs w:val="24"/>
        </w:rPr>
      </w:pPr>
      <w:r w:rsidRPr="000E036D">
        <w:rPr>
          <w:rFonts w:eastAsia="MS Mincho"/>
          <w:b/>
          <w:bCs/>
          <w:szCs w:val="24"/>
          <w:lang w:val="en-PH" w:eastAsia="en-US"/>
        </w:rPr>
        <w:t>Research Design</w:t>
      </w:r>
      <w:r w:rsidRPr="000E036D">
        <w:rPr>
          <w:rFonts w:eastAsia="MS Mincho"/>
          <w:b/>
          <w:bCs/>
          <w:szCs w:val="24"/>
          <w:lang w:val="en-PH" w:eastAsia="en-US"/>
        </w:rPr>
        <w:tab/>
      </w:r>
    </w:p>
    <w:p w14:paraId="2184D1D5"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The motivational factors of teachers, the instructional leadership of school heads, and the academic </w:t>
      </w:r>
      <w:r w:rsidR="002A07B7" w:rsidRPr="000E036D">
        <w:rPr>
          <w:rFonts w:eastAsia="MS Mincho"/>
          <w:szCs w:val="24"/>
          <w:lang w:val="en-PH" w:eastAsia="en-US"/>
        </w:rPr>
        <w:t xml:space="preserve">            </w:t>
      </w:r>
      <w:r w:rsidRPr="000E036D">
        <w:rPr>
          <w:rFonts w:eastAsia="MS Mincho"/>
          <w:szCs w:val="24"/>
          <w:lang w:val="en-PH" w:eastAsia="en-US"/>
        </w:rPr>
        <w:t>performance of Grade 4 learners in Borongan City Division were all examined in this study using a descriptive-correlational research design. The descriptive approach was utilized to assess the levels of teachers' motivational factors, including physiological, security, social, esteem, and self-actualization aspects, as well as the school heads' instructional leadership across dimensions such as school culture, instructional supervision, school improvement, organizational management, and family and community relations, along with the academic performance of learners. The correlational method was employed to determine the significance of the relationships among teachers' motivational factors, school heads' instructional leadership, and the academic performance of Grade 4 learners.</w:t>
      </w:r>
    </w:p>
    <w:p w14:paraId="2C9411BE" w14:textId="77777777" w:rsidR="002A07B7" w:rsidRPr="000E036D" w:rsidRDefault="00A137A6" w:rsidP="000E036D">
      <w:pPr>
        <w:spacing w:line="240" w:lineRule="auto"/>
        <w:ind w:left="397"/>
        <w:rPr>
          <w:szCs w:val="24"/>
        </w:rPr>
      </w:pPr>
      <w:r w:rsidRPr="000E036D">
        <w:rPr>
          <w:rFonts w:eastAsia="MS Mincho"/>
          <w:b/>
          <w:bCs/>
          <w:szCs w:val="24"/>
          <w:lang w:val="en-PH" w:eastAsia="en-US"/>
        </w:rPr>
        <w:t>Locale of the Study</w:t>
      </w:r>
    </w:p>
    <w:p w14:paraId="5336DD39" w14:textId="5EE0E213" w:rsidR="002A07B7" w:rsidRPr="000E036D" w:rsidRDefault="00A137A6" w:rsidP="008E3726">
      <w:pPr>
        <w:spacing w:line="240" w:lineRule="auto"/>
        <w:ind w:left="397"/>
        <w:rPr>
          <w:szCs w:val="24"/>
        </w:rPr>
      </w:pPr>
      <w:r w:rsidRPr="000E036D">
        <w:rPr>
          <w:rFonts w:eastAsia="MS Mincho"/>
          <w:szCs w:val="24"/>
          <w:lang w:val="en-PH" w:eastAsia="en-US"/>
        </w:rPr>
        <w:t>This study was conducted in the Borongan City Division, which comprises five (5) school districts with forty-five elementary schools and four hundred thirty-seven (437) public elementary school teachers as the primary respondents. This locale was chosen for convenient purposes where the respondents are located. District I learning center located at San Saturnino Elementary School. District II learning center is located at Sabang Central School. District III learning center is located at Pilot Central School. District IV learning center is located at Taboc Elementary School and District V learning center is located at Lalawigan Central Elementary School. The map in Figure 2 shows the areas studied in Borongan City.</w:t>
      </w:r>
      <w:r w:rsidRPr="000E036D">
        <w:rPr>
          <w:rFonts w:eastAsia="MS Mincho"/>
          <w:szCs w:val="24"/>
          <w:lang w:val="en-PH" w:eastAsia="en-US"/>
        </w:rPr>
        <w:tab/>
      </w:r>
    </w:p>
    <w:p w14:paraId="52CADA54" w14:textId="77777777" w:rsidR="002A07B7" w:rsidRPr="000E036D" w:rsidRDefault="00A137A6" w:rsidP="000E036D">
      <w:pPr>
        <w:spacing w:line="240" w:lineRule="auto"/>
        <w:ind w:left="397"/>
        <w:rPr>
          <w:szCs w:val="24"/>
        </w:rPr>
      </w:pPr>
      <w:r w:rsidRPr="000E036D">
        <w:rPr>
          <w:rFonts w:eastAsia="MS Mincho"/>
          <w:b/>
          <w:szCs w:val="24"/>
          <w:lang w:val="en-PH" w:eastAsia="en-US"/>
        </w:rPr>
        <w:t>Respondents of the Study</w:t>
      </w:r>
    </w:p>
    <w:p w14:paraId="320D80F0" w14:textId="77777777" w:rsidR="002A07B7" w:rsidRPr="000E036D" w:rsidRDefault="00A137A6" w:rsidP="000E036D">
      <w:pPr>
        <w:spacing w:line="240" w:lineRule="auto"/>
        <w:ind w:left="397"/>
        <w:rPr>
          <w:szCs w:val="24"/>
        </w:rPr>
      </w:pPr>
      <w:r w:rsidRPr="000E036D">
        <w:rPr>
          <w:rFonts w:eastAsia="MS Mincho"/>
          <w:szCs w:val="24"/>
          <w:lang w:val="en-PH" w:eastAsia="en-US"/>
        </w:rPr>
        <w:t>The respondents in this study were 205 public elementary school teachers in the Borongan City Division during the academic year 2023-2024. The research focused exclusively on elementary teachers for the school year 2023-2024, excluding school heads and teachers with administrative roles during the study period. The sampling population included 437 teachers. From this population, a survey sample of 205 teachers and 205 Grade VI learners was selected using Slovin's formula. A proportional allocation sampling approach was employed to determine the total number of participants from each district. The selection of all respondents was done randomly using the fishbowl method. The researcher drew names from boxes containing teachers' names in each school, repeating the process until representatives from all five school districts were included.</w:t>
      </w:r>
    </w:p>
    <w:p w14:paraId="707D21E1" w14:textId="77777777" w:rsidR="002A07B7" w:rsidRPr="000E036D" w:rsidRDefault="00A137A6" w:rsidP="000E036D">
      <w:pPr>
        <w:spacing w:line="240" w:lineRule="auto"/>
        <w:ind w:left="397"/>
        <w:rPr>
          <w:szCs w:val="24"/>
        </w:rPr>
      </w:pPr>
      <w:r w:rsidRPr="000E036D">
        <w:rPr>
          <w:rFonts w:eastAsia="MS Mincho"/>
          <w:b/>
          <w:szCs w:val="24"/>
          <w:lang w:val="en-PH" w:eastAsia="en-US"/>
        </w:rPr>
        <w:t>Sampling Procedure</w:t>
      </w:r>
    </w:p>
    <w:p w14:paraId="33DC8B8D"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The sampling procedure in this study utilized a </w:t>
      </w:r>
      <w:r w:rsidRPr="000E036D">
        <w:rPr>
          <w:rFonts w:eastAsia="MS Mincho"/>
          <w:szCs w:val="24"/>
          <w:lang w:eastAsia="en-US"/>
        </w:rPr>
        <w:t>s</w:t>
      </w:r>
      <w:r w:rsidRPr="000E036D">
        <w:rPr>
          <w:rFonts w:eastAsia="MS Mincho"/>
          <w:szCs w:val="24"/>
          <w:lang w:val="en-PH" w:eastAsia="en-US"/>
        </w:rPr>
        <w:t>tratified random sampling</w:t>
      </w:r>
      <w:r w:rsidRPr="000E036D">
        <w:rPr>
          <w:rFonts w:eastAsia="MS Mincho"/>
          <w:szCs w:val="24"/>
          <w:lang w:eastAsia="en-US"/>
        </w:rPr>
        <w:t xml:space="preserve"> </w:t>
      </w:r>
      <w:r w:rsidRPr="000E036D">
        <w:rPr>
          <w:rFonts w:eastAsia="MS Mincho"/>
          <w:szCs w:val="24"/>
          <w:lang w:val="en-PH" w:eastAsia="en-US"/>
        </w:rPr>
        <w:t xml:space="preserve">technique to select a specified elementary public teacher and Grade 4 learners in Borongan City Division. Stratified Random Sampling entails dividing the population into subgroups (strata) depending on relevant features and then taking random samples from each stratum to assure representation of all significant groups. </w:t>
      </w:r>
      <w:r w:rsidRPr="000E036D">
        <w:rPr>
          <w:rFonts w:eastAsia="MS Mincho"/>
          <w:szCs w:val="24"/>
          <w:lang w:eastAsia="en-US"/>
        </w:rPr>
        <w:t>A simple random sampling was utilized in selecting teachers from the entire population of teachers in the five districts through the fishbowl technique. This method ensures that each teacher has an equal chance of being selected.</w:t>
      </w:r>
    </w:p>
    <w:p w14:paraId="26F44804" w14:textId="77777777" w:rsidR="002A07B7" w:rsidRPr="000E036D" w:rsidRDefault="00A137A6" w:rsidP="000E036D">
      <w:pPr>
        <w:spacing w:line="240" w:lineRule="auto"/>
        <w:ind w:left="397"/>
        <w:rPr>
          <w:szCs w:val="24"/>
        </w:rPr>
      </w:pPr>
      <w:r w:rsidRPr="000E036D">
        <w:rPr>
          <w:rFonts w:eastAsia="MS Mincho"/>
          <w:b/>
          <w:szCs w:val="24"/>
          <w:lang w:val="en-PH" w:eastAsia="en-US"/>
        </w:rPr>
        <w:t xml:space="preserve">Research Instrument </w:t>
      </w:r>
    </w:p>
    <w:p w14:paraId="19D61653" w14:textId="77777777" w:rsidR="002A07B7" w:rsidRPr="000E036D" w:rsidRDefault="00A137A6" w:rsidP="000E036D">
      <w:pPr>
        <w:spacing w:line="240" w:lineRule="auto"/>
        <w:ind w:left="397"/>
        <w:rPr>
          <w:szCs w:val="24"/>
        </w:rPr>
      </w:pPr>
      <w:r w:rsidRPr="000E036D">
        <w:rPr>
          <w:rFonts w:eastAsia="MS Mincho"/>
          <w:szCs w:val="24"/>
          <w:lang w:eastAsia="en-US"/>
        </w:rPr>
        <w:t xml:space="preserve">The </w:t>
      </w:r>
      <w:r w:rsidRPr="000E036D">
        <w:rPr>
          <w:rFonts w:eastAsia="MS Mincho"/>
          <w:szCs w:val="24"/>
          <w:lang w:val="en-PH" w:eastAsia="en-US"/>
        </w:rPr>
        <w:t xml:space="preserve">researcher </w:t>
      </w:r>
      <w:r w:rsidRPr="000E036D">
        <w:rPr>
          <w:rFonts w:eastAsia="MS Mincho"/>
          <w:szCs w:val="24"/>
          <w:lang w:eastAsia="en-US"/>
        </w:rPr>
        <w:t xml:space="preserve">used an </w:t>
      </w:r>
      <w:bookmarkStart w:id="2" w:name="_Hlk162379582"/>
      <w:r w:rsidRPr="000E036D">
        <w:rPr>
          <w:rFonts w:eastAsia="MS Mincho"/>
          <w:szCs w:val="24"/>
          <w:lang w:eastAsia="en-US"/>
        </w:rPr>
        <w:t>adopted survey questionnaire</w:t>
      </w:r>
      <w:r w:rsidRPr="000E036D">
        <w:rPr>
          <w:rFonts w:eastAsia="MS Mincho"/>
          <w:szCs w:val="24"/>
          <w:lang w:val="en-PH" w:eastAsia="en-US"/>
        </w:rPr>
        <w:t xml:space="preserve"> to gather the data on the teachers’ </w:t>
      </w:r>
      <w:r w:rsidRPr="000E036D">
        <w:rPr>
          <w:rFonts w:eastAsia="MS Mincho"/>
          <w:szCs w:val="24"/>
          <w:lang w:eastAsia="en-US"/>
        </w:rPr>
        <w:t>motivational factors</w:t>
      </w:r>
      <w:r w:rsidRPr="000E036D">
        <w:rPr>
          <w:rFonts w:eastAsia="MS Mincho"/>
          <w:szCs w:val="24"/>
          <w:lang w:val="en-PH" w:eastAsia="en-US"/>
        </w:rPr>
        <w:t xml:space="preserve"> from (</w:t>
      </w:r>
      <w:r w:rsidRPr="000E036D">
        <w:rPr>
          <w:rFonts w:eastAsia="MS Mincho"/>
          <w:szCs w:val="24"/>
          <w:lang w:eastAsia="en-US"/>
        </w:rPr>
        <w:t>Gokce, Feyyat (2010</w:t>
      </w:r>
      <w:r w:rsidRPr="000E036D">
        <w:rPr>
          <w:rFonts w:eastAsia="MS Mincho"/>
          <w:szCs w:val="24"/>
          <w:lang w:val="en-PH" w:eastAsia="en-US"/>
        </w:rPr>
        <w:t xml:space="preserve">) and </w:t>
      </w:r>
      <w:r w:rsidRPr="000E036D">
        <w:rPr>
          <w:rFonts w:eastAsia="MS Mincho"/>
          <w:szCs w:val="24"/>
          <w:lang w:eastAsia="en-US"/>
        </w:rPr>
        <w:t>instructional leadership</w:t>
      </w:r>
      <w:r w:rsidRPr="000E036D">
        <w:rPr>
          <w:rFonts w:eastAsia="MS Mincho"/>
          <w:szCs w:val="24"/>
          <w:lang w:val="en-PH" w:eastAsia="en-US"/>
        </w:rPr>
        <w:t xml:space="preserve"> of public elementary school heads</w:t>
      </w:r>
      <w:r w:rsidRPr="000E036D">
        <w:rPr>
          <w:rFonts w:eastAsia="MS Mincho"/>
          <w:szCs w:val="24"/>
          <w:lang w:eastAsia="en-US"/>
        </w:rPr>
        <w:t xml:space="preserve"> from Morgan, (2015)</w:t>
      </w:r>
      <w:r w:rsidRPr="000E036D">
        <w:rPr>
          <w:rFonts w:eastAsia="MS Mincho"/>
          <w:szCs w:val="24"/>
          <w:lang w:val="en-PH" w:eastAsia="en-US"/>
        </w:rPr>
        <w:t xml:space="preserve"> </w:t>
      </w:r>
      <w:bookmarkEnd w:id="2"/>
      <w:r w:rsidRPr="000E036D">
        <w:rPr>
          <w:rFonts w:eastAsia="MS Mincho"/>
          <w:szCs w:val="24"/>
          <w:lang w:val="en-PH" w:eastAsia="en-US"/>
        </w:rPr>
        <w:t xml:space="preserve">of public elementary schools in the Borongan City Division. </w:t>
      </w:r>
      <w:r w:rsidRPr="000E036D">
        <w:rPr>
          <w:rFonts w:eastAsia="MS Mincho"/>
          <w:szCs w:val="24"/>
          <w:lang w:eastAsia="en-US"/>
        </w:rPr>
        <w:t xml:space="preserve"> The adopted questionnaire was utilized to attain the needed data for the present study. The scale utilized consisted of 29 items, initially structured to assess the extent to which needs have been satisfied in terms of physiological (six </w:t>
      </w:r>
      <w:r w:rsidRPr="000E036D">
        <w:rPr>
          <w:rFonts w:eastAsia="MS Mincho"/>
          <w:szCs w:val="24"/>
          <w:lang w:eastAsia="en-US"/>
        </w:rPr>
        <w:lastRenderedPageBreak/>
        <w:t xml:space="preserve">items); security (six items); social (six items); esteem (five items); and self-actualization (six items) which was agreed or disagreed by the respondents using the Five-point Likert Scale as follows: 5 for Very Highly Motivated (VHM), 4 for Highly Motivated (HM), 3 for Moderately Motivated (MM), 2 for Slightly Motivated (SM), and 1 for Not Motivated at All (BM). Likewise, instructional leadership contained 23 items in terms of </w:t>
      </w:r>
      <w:r w:rsidRPr="000E036D">
        <w:rPr>
          <w:rFonts w:eastAsia="MS Mincho"/>
          <w:szCs w:val="24"/>
          <w:lang w:val="en-PH" w:eastAsia="en-US"/>
        </w:rPr>
        <w:t>school culture</w:t>
      </w:r>
      <w:r w:rsidRPr="000E036D">
        <w:rPr>
          <w:rFonts w:eastAsia="MS Mincho"/>
          <w:szCs w:val="24"/>
          <w:lang w:eastAsia="en-US"/>
        </w:rPr>
        <w:t xml:space="preserve"> (five items), </w:t>
      </w:r>
      <w:r w:rsidRPr="000E036D">
        <w:rPr>
          <w:rFonts w:eastAsia="MS Mincho"/>
          <w:szCs w:val="24"/>
          <w:lang w:val="en-PH" w:eastAsia="en-US"/>
        </w:rPr>
        <w:t xml:space="preserve">instructional </w:t>
      </w:r>
      <w:r w:rsidRPr="000E036D">
        <w:rPr>
          <w:rFonts w:eastAsia="MS Mincho"/>
          <w:szCs w:val="24"/>
          <w:lang w:eastAsia="en-US"/>
        </w:rPr>
        <w:t xml:space="preserve">supervision (five items), </w:t>
      </w:r>
      <w:r w:rsidRPr="000E036D">
        <w:rPr>
          <w:rFonts w:eastAsia="MS Mincho"/>
          <w:szCs w:val="24"/>
          <w:lang w:val="en-PH" w:eastAsia="en-US"/>
        </w:rPr>
        <w:t>school improvement</w:t>
      </w:r>
      <w:r w:rsidRPr="000E036D">
        <w:rPr>
          <w:rFonts w:eastAsia="MS Mincho"/>
          <w:szCs w:val="24"/>
          <w:lang w:eastAsia="en-US"/>
        </w:rPr>
        <w:t xml:space="preserve"> (five items), organizational </w:t>
      </w:r>
      <w:r w:rsidRPr="000E036D">
        <w:rPr>
          <w:rFonts w:eastAsia="MS Mincho"/>
          <w:szCs w:val="24"/>
          <w:lang w:val="en-PH" w:eastAsia="en-US"/>
        </w:rPr>
        <w:t>management</w:t>
      </w:r>
      <w:r w:rsidRPr="000E036D">
        <w:rPr>
          <w:rFonts w:eastAsia="MS Mincho"/>
          <w:szCs w:val="24"/>
          <w:lang w:eastAsia="en-US"/>
        </w:rPr>
        <w:t xml:space="preserve"> (four items), and </w:t>
      </w:r>
      <w:r w:rsidRPr="000E036D">
        <w:rPr>
          <w:rFonts w:eastAsia="MS Mincho"/>
          <w:szCs w:val="24"/>
          <w:lang w:val="en-PH" w:eastAsia="en-US"/>
        </w:rPr>
        <w:t>family &amp; community relations</w:t>
      </w:r>
      <w:r w:rsidRPr="000E036D">
        <w:rPr>
          <w:rFonts w:eastAsia="MS Mincho"/>
          <w:szCs w:val="24"/>
          <w:lang w:eastAsia="en-US"/>
        </w:rPr>
        <w:t xml:space="preserve"> (four items) which was agreed or disagreed by the respondents using the Five-Point Likert Scale as follows: 5 for Very High Level of Effectiveness(VHE), 4 for High level of effectiveness (HE), 3 for Average Level of Effectiveness (AE), 2 for Low Level of Effectiveness (LE), and 1 for Poor Level of Effectiveness (PE).</w:t>
      </w:r>
    </w:p>
    <w:p w14:paraId="179F9F03" w14:textId="77777777" w:rsidR="002A07B7" w:rsidRPr="000E036D" w:rsidRDefault="00A137A6" w:rsidP="000E036D">
      <w:pPr>
        <w:spacing w:line="240" w:lineRule="auto"/>
        <w:ind w:left="397"/>
        <w:rPr>
          <w:szCs w:val="24"/>
        </w:rPr>
      </w:pPr>
      <w:r w:rsidRPr="000E036D">
        <w:rPr>
          <w:rFonts w:eastAsia="MS Mincho"/>
          <w:b/>
          <w:szCs w:val="24"/>
          <w:lang w:val="en-PH" w:eastAsia="en-US"/>
        </w:rPr>
        <w:t>Data Gathering Procedure</w:t>
      </w:r>
    </w:p>
    <w:p w14:paraId="270BC989"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Prior to conducting the assessment, the researcher sought approval from the division superintendent of the Borongan City Division, which oversees the public elementary schools across the five districts. Subsequently, permission was obtained from the principals of the respective schools where the research took place. Following approval, the questionnaires were distributed to the targeted participants. The researcher personally administered the questionnaires to ensure that any arising queries were promptly addressed. </w:t>
      </w:r>
      <w:bookmarkStart w:id="3" w:name="_Hlk167400780"/>
      <w:r w:rsidRPr="000E036D">
        <w:rPr>
          <w:rFonts w:eastAsia="MS Mincho"/>
          <w:szCs w:val="24"/>
          <w:lang w:val="en-PH" w:eastAsia="en-US"/>
        </w:rPr>
        <w:t>Both descriptive and inferential statistics were used to answer the study questions. Every participant received respectful treatment during the study and was given the assurance that the data they submitted would be kept private and used only for research.</w:t>
      </w:r>
      <w:bookmarkEnd w:id="3"/>
    </w:p>
    <w:p w14:paraId="419C2C5C" w14:textId="77777777" w:rsidR="002A07B7" w:rsidRPr="000E036D" w:rsidRDefault="00A137A6" w:rsidP="000E036D">
      <w:pPr>
        <w:spacing w:line="240" w:lineRule="auto"/>
        <w:ind w:left="397"/>
        <w:rPr>
          <w:szCs w:val="24"/>
        </w:rPr>
      </w:pPr>
      <w:r w:rsidRPr="000E036D">
        <w:rPr>
          <w:rFonts w:eastAsia="MS Mincho"/>
          <w:b/>
          <w:szCs w:val="24"/>
          <w:lang w:val="en-PH" w:eastAsia="en-US"/>
        </w:rPr>
        <w:t>Analysis of Data</w:t>
      </w:r>
    </w:p>
    <w:p w14:paraId="35A48183"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To determine the level of </w:t>
      </w:r>
      <w:r w:rsidRPr="000E036D">
        <w:rPr>
          <w:rFonts w:eastAsia="MS Mincho"/>
          <w:szCs w:val="24"/>
          <w:lang w:eastAsia="en-US"/>
        </w:rPr>
        <w:t>teachers’ motivational factors, school heads’ instructional leadership</w:t>
      </w:r>
      <w:r w:rsidRPr="000E036D">
        <w:rPr>
          <w:rFonts w:eastAsia="MS Mincho"/>
          <w:szCs w:val="24"/>
          <w:lang w:val="en-PH" w:eastAsia="en-US"/>
        </w:rPr>
        <w:t>, and academic performance, mean, weighted mean, categorization, and range w</w:t>
      </w:r>
      <w:r w:rsidRPr="000E036D">
        <w:rPr>
          <w:rFonts w:eastAsia="MS Mincho"/>
          <w:szCs w:val="24"/>
          <w:lang w:eastAsia="en-US"/>
        </w:rPr>
        <w:t>ere</w:t>
      </w:r>
      <w:r w:rsidRPr="000E036D">
        <w:rPr>
          <w:rFonts w:eastAsia="MS Mincho"/>
          <w:szCs w:val="24"/>
          <w:lang w:val="en-PH" w:eastAsia="en-US"/>
        </w:rPr>
        <w:t xml:space="preserve"> employed. On the other hand, inferential statistics were employed to examine the correlation between teachers' motivational factors and school heads' instructional leadership using the Pearson correlation coefficient (r). Spearman's rho was utilized to assess the significant relationship between teachers’ motivational factors and learners' academic performance. A significance level of 0.05 was set to test the null hypothesis of the study. The null hypothesis would be rejected if the observed significance level (p-value) of the test if it less than 0.05; otherwise, the null hypothesis would have been accepted.</w:t>
      </w:r>
    </w:p>
    <w:p w14:paraId="66BB9F92" w14:textId="77777777" w:rsidR="002A07B7" w:rsidRPr="000E036D" w:rsidRDefault="00A137A6" w:rsidP="000E036D">
      <w:pPr>
        <w:spacing w:line="240" w:lineRule="auto"/>
        <w:ind w:left="397"/>
        <w:rPr>
          <w:szCs w:val="24"/>
        </w:rPr>
      </w:pPr>
      <w:r w:rsidRPr="000E036D">
        <w:rPr>
          <w:rFonts w:eastAsia="MS Mincho"/>
          <w:b/>
          <w:szCs w:val="24"/>
          <w:lang w:val="en-PH" w:eastAsia="en-US"/>
        </w:rPr>
        <w:t>Research Ethical Considerations</w:t>
      </w:r>
    </w:p>
    <w:p w14:paraId="54D48778" w14:textId="77777777" w:rsidR="002A07B7" w:rsidRPr="000E036D" w:rsidRDefault="00A137A6" w:rsidP="000E036D">
      <w:pPr>
        <w:spacing w:line="240" w:lineRule="auto"/>
        <w:ind w:left="397"/>
        <w:rPr>
          <w:rFonts w:eastAsia="MS Mincho"/>
          <w:szCs w:val="24"/>
          <w:lang w:val="en-PH" w:eastAsia="en-US"/>
        </w:rPr>
      </w:pPr>
      <w:r w:rsidRPr="000E036D">
        <w:rPr>
          <w:rFonts w:eastAsia="MS Mincho"/>
          <w:szCs w:val="24"/>
          <w:lang w:val="en-PH" w:eastAsia="en-US"/>
        </w:rPr>
        <w:t>In the realm of thesis and dissertation writing, Bryman and Bell (2007) emphasize the critical role of ethical considerations in the research process. The following ten principles delineate the fundamental ethical guidelines for dissertations: Ensuring the well-being of research participants is paramount, with a commitment to avoiding any harm.  Upholding the dignity of research participants should be the foremost concern. Prior to commencing the study, obtaining full and informed consent from all participants is essential. Safeguarding the privacy of research participants throughout the research process is imperative. It is crucial to protect the confidentiality of the people and organizations participating in the study. It is crucial to avoid lying or exaggerating the goals and objectives of the research. It is required to disclose any and all relationships, funding sources, and potential conflicts of interest related to the research. It is also crucial to make sure that all study aspects are communicated in an open and sincere manner. Respecting relevant laws and rules, like the Personal Property Security Act (2018), the Data Privacy Act (2012), and the Intellectual Property Act (1997), is essential.</w:t>
      </w:r>
    </w:p>
    <w:p w14:paraId="183CB3BE" w14:textId="77777777" w:rsidR="002A07B7" w:rsidRPr="000E036D" w:rsidRDefault="002A07B7" w:rsidP="000E036D">
      <w:pPr>
        <w:spacing w:line="240" w:lineRule="auto"/>
        <w:ind w:left="397"/>
        <w:rPr>
          <w:rFonts w:eastAsia="MS Mincho"/>
          <w:b/>
          <w:color w:val="000000"/>
          <w:szCs w:val="24"/>
          <w:lang w:eastAsia="ja-JP"/>
        </w:rPr>
      </w:pPr>
    </w:p>
    <w:p w14:paraId="2DE9C742" w14:textId="4F11BBF4" w:rsidR="002A07B7" w:rsidRPr="00AA5F97" w:rsidRDefault="004B5029" w:rsidP="008C0A2A">
      <w:pPr>
        <w:pStyle w:val="ListParagraph"/>
        <w:ind w:left="0" w:firstLine="397"/>
        <w:rPr>
          <w:b/>
          <w:color w:val="000000"/>
          <w:sz w:val="28"/>
          <w:szCs w:val="28"/>
          <w:lang w:val="en-US" w:eastAsia="ja-JP"/>
        </w:rPr>
      </w:pPr>
      <w:r w:rsidRPr="00AA5F97">
        <w:rPr>
          <w:b/>
          <w:color w:val="000000"/>
          <w:sz w:val="28"/>
          <w:szCs w:val="28"/>
          <w:lang w:eastAsia="ja-JP"/>
        </w:rPr>
        <w:t>R</w:t>
      </w:r>
      <w:r w:rsidRPr="00AA5F97">
        <w:rPr>
          <w:b/>
          <w:color w:val="000000"/>
          <w:sz w:val="28"/>
          <w:szCs w:val="28"/>
          <w:lang w:val="en-US" w:eastAsia="ja-JP"/>
        </w:rPr>
        <w:t>ESULT</w:t>
      </w:r>
      <w:r>
        <w:rPr>
          <w:b/>
          <w:color w:val="000000"/>
          <w:sz w:val="28"/>
          <w:szCs w:val="28"/>
          <w:lang w:val="en-US" w:eastAsia="ja-JP"/>
        </w:rPr>
        <w:t>S</w:t>
      </w:r>
      <w:r w:rsidRPr="00AA5F97">
        <w:rPr>
          <w:b/>
          <w:color w:val="000000"/>
          <w:sz w:val="28"/>
          <w:szCs w:val="28"/>
          <w:lang w:eastAsia="ja-JP"/>
        </w:rPr>
        <w:t xml:space="preserve"> </w:t>
      </w:r>
    </w:p>
    <w:p w14:paraId="4CFEA214" w14:textId="77777777" w:rsidR="002A07B7" w:rsidRPr="000E036D" w:rsidRDefault="00A137A6" w:rsidP="000E036D">
      <w:pPr>
        <w:spacing w:line="240" w:lineRule="auto"/>
        <w:ind w:left="397"/>
        <w:rPr>
          <w:rFonts w:eastAsia="MS Mincho"/>
          <w:szCs w:val="24"/>
          <w:lang w:val="en-PH" w:eastAsia="en-US"/>
        </w:rPr>
      </w:pPr>
      <w:r w:rsidRPr="000E036D">
        <w:rPr>
          <w:rFonts w:eastAsia="MS Mincho"/>
          <w:bCs/>
          <w:color w:val="000000"/>
          <w:szCs w:val="24"/>
          <w:lang w:eastAsia="ja-JP"/>
        </w:rPr>
        <w:t>This section presents the results of the study based on the data gathered which were analyzed and interpreted using the appropriate statistical tools.</w:t>
      </w:r>
    </w:p>
    <w:p w14:paraId="15505D21" w14:textId="77777777" w:rsidR="002A07B7" w:rsidRPr="000E036D" w:rsidRDefault="00A137A6" w:rsidP="000E036D">
      <w:pPr>
        <w:spacing w:line="240" w:lineRule="auto"/>
        <w:ind w:left="397"/>
        <w:rPr>
          <w:rFonts w:eastAsia="MS Mincho"/>
          <w:szCs w:val="24"/>
          <w:lang w:val="en-PH" w:eastAsia="en-US"/>
        </w:rPr>
      </w:pPr>
      <w:r w:rsidRPr="000E036D">
        <w:rPr>
          <w:rFonts w:eastAsia="Calibri"/>
          <w:b/>
          <w:szCs w:val="24"/>
          <w:lang w:eastAsia="en-US"/>
        </w:rPr>
        <w:t>Teachers’ Motivational Factors</w:t>
      </w:r>
    </w:p>
    <w:p w14:paraId="3CD52223"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val="en-PH" w:eastAsia="en-US"/>
        </w:rPr>
        <w:t xml:space="preserve">The study determined the teachers’ motivational factors in terms of </w:t>
      </w:r>
      <w:bookmarkStart w:id="4" w:name="_Hlk162372759"/>
      <w:r w:rsidRPr="000E036D">
        <w:rPr>
          <w:rFonts w:eastAsia="Calibri"/>
          <w:bCs/>
          <w:szCs w:val="24"/>
          <w:lang w:val="en-PH" w:eastAsia="en-US"/>
        </w:rPr>
        <w:t xml:space="preserve">physiological, security, social esteem, and self-actualization for DepEd Elementary School at Borongan City Division </w:t>
      </w:r>
      <w:bookmarkEnd w:id="4"/>
      <w:r w:rsidRPr="000E036D">
        <w:rPr>
          <w:rFonts w:eastAsia="Calibri"/>
          <w:bCs/>
          <w:szCs w:val="24"/>
          <w:lang w:val="en-PH" w:eastAsia="en-US"/>
        </w:rPr>
        <w:t>for school year 2023-2024.</w:t>
      </w:r>
      <w:r w:rsidRPr="000E036D">
        <w:rPr>
          <w:rFonts w:eastAsia="Calibri"/>
          <w:szCs w:val="24"/>
          <w:lang w:val="en-PH" w:eastAsia="en-US"/>
        </w:rPr>
        <w:t xml:space="preserve"> </w:t>
      </w:r>
    </w:p>
    <w:p w14:paraId="7888A9C1" w14:textId="77777777" w:rsidR="002A07B7" w:rsidRPr="000E036D" w:rsidRDefault="00A137A6" w:rsidP="000E036D">
      <w:pPr>
        <w:spacing w:line="240" w:lineRule="auto"/>
        <w:ind w:left="397"/>
        <w:rPr>
          <w:rFonts w:eastAsia="MS Mincho"/>
          <w:szCs w:val="24"/>
          <w:lang w:val="en-PH" w:eastAsia="en-US"/>
        </w:rPr>
      </w:pPr>
      <w:r w:rsidRPr="000E036D">
        <w:rPr>
          <w:rFonts w:eastAsia="Calibri"/>
          <w:b/>
          <w:bCs/>
          <w:szCs w:val="24"/>
          <w:lang w:eastAsia="en-US"/>
        </w:rPr>
        <w:t>Physiological.</w:t>
      </w:r>
      <w:r w:rsidRPr="000E036D">
        <w:rPr>
          <w:rFonts w:eastAsia="Calibri"/>
          <w:bCs/>
          <w:szCs w:val="24"/>
          <w:lang w:eastAsia="en-US"/>
        </w:rPr>
        <w:t xml:space="preserve"> Table 1 delineates the agreement results pertaining to the teachers’ motivational factors concerning their physiological aspect. The data reveals that the statement, "I have lots of friends at the institution where I work," garnered the highest mean score (M=4.48), which was verbally interpreted as “Very High.” This finding suggests that strong social connections among colleagues significantly contributed to teachers' physiological well-being and overall job satisfaction.</w:t>
      </w:r>
    </w:p>
    <w:p w14:paraId="5AFFD38D"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eastAsia="en-US"/>
        </w:rPr>
        <w:t xml:space="preserve">Conversely, the lowest mean score (M=4.09) was associated with the statement, “The institution where I work is not exposed to any danger that may cause health problems,” verbally interpreted as “High.” This </w:t>
      </w:r>
      <w:r w:rsidRPr="000E036D">
        <w:rPr>
          <w:rFonts w:eastAsia="Calibri"/>
          <w:bCs/>
          <w:szCs w:val="24"/>
          <w:lang w:eastAsia="en-US"/>
        </w:rPr>
        <w:lastRenderedPageBreak/>
        <w:t>relatively lower score indicates a sense of complacency or overconfidence regarding health and safety issues within the institution. This highlights the nuanced and complex nature of health and safety perceptions in the workplace. It is crucial to acknowledge that environments perceived as safe can still harbor hidden or unforeseen hazards that may pose long-term health risks. This perception gap underscores the need for continuous vigilance and proactive health and safety measures.</w:t>
      </w:r>
    </w:p>
    <w:p w14:paraId="418FDC83"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eastAsia="en-US"/>
        </w:rPr>
        <w:t>Overall, the teachers’ motivational factors in terms of physiological aspects received an average rating of (M=4.30), verbally interpreted as “Very High.” This high rating underscores the importance of meeting teachers' physiological needs to enhance their motivation and job satisfaction. When teachers' basic needs are met, they are more likely to perform better, leading to improved educational outcomes for students. The data suggest that fostering a supportive and healthy work environment is essential for maintaining high levels of motivation among teachers, which in turn, benefits the entire educational ecosystem.</w:t>
      </w:r>
    </w:p>
    <w:p w14:paraId="646DA1D6" w14:textId="460A6A50" w:rsidR="00BB1148" w:rsidRPr="000E036D" w:rsidRDefault="00A137A6" w:rsidP="000E036D">
      <w:pPr>
        <w:spacing w:line="240" w:lineRule="auto"/>
        <w:ind w:left="397"/>
        <w:rPr>
          <w:rFonts w:eastAsia="Calibri"/>
          <w:bCs/>
          <w:szCs w:val="24"/>
          <w:lang w:eastAsia="en-US"/>
        </w:rPr>
      </w:pPr>
      <w:r w:rsidRPr="000E036D">
        <w:rPr>
          <w:rFonts w:eastAsia="Calibri"/>
          <w:bCs/>
          <w:szCs w:val="24"/>
          <w:lang w:eastAsia="en-US"/>
        </w:rPr>
        <w:t>This finding is congruent to the statement of  Glutsch, &amp; König (2019) which states that pre-service teachers’ motivations who adopt supportive teaching styles in choosing an education career positively impact pupil performance and motivation.</w:t>
      </w:r>
      <w:r w:rsidRPr="000E036D">
        <w:rPr>
          <w:rFonts w:eastAsia="Calibri"/>
          <w:szCs w:val="24"/>
          <w:lang w:val="en-PH" w:eastAsia="en-US"/>
        </w:rPr>
        <w:t xml:space="preserve"> </w:t>
      </w:r>
      <w:r w:rsidRPr="000E036D">
        <w:rPr>
          <w:rFonts w:eastAsia="Calibri"/>
          <w:bCs/>
          <w:szCs w:val="24"/>
          <w:lang w:eastAsia="en-US"/>
        </w:rPr>
        <w:t xml:space="preserve">Thus, teachers display passion, energy, and interest in activities, pupils are more likely to participate actively and enjoy the learning process. Likewise, Gan, An, &amp; Lin, (2021), emphasized the importance of a supportive work environment, including adequate resources, infrastructure, and facilities. </w:t>
      </w:r>
    </w:p>
    <w:p w14:paraId="189D5409" w14:textId="77777777" w:rsidR="009F2BD3" w:rsidRPr="000E036D" w:rsidRDefault="009F2BD3" w:rsidP="000E036D">
      <w:pPr>
        <w:spacing w:line="240" w:lineRule="auto"/>
        <w:ind w:left="397"/>
        <w:rPr>
          <w:rFonts w:eastAsia="Calibri"/>
          <w:bCs/>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66"/>
        <w:gridCol w:w="657"/>
        <w:gridCol w:w="1562"/>
      </w:tblGrid>
      <w:tr w:rsidR="0001708D" w:rsidRPr="000E036D" w14:paraId="41701284" w14:textId="77777777" w:rsidTr="008E3726">
        <w:trPr>
          <w:tblHeader/>
          <w:tblCellSpacing w:w="15" w:type="dxa"/>
        </w:trPr>
        <w:tc>
          <w:tcPr>
            <w:tcW w:w="0" w:type="auto"/>
            <w:tcBorders>
              <w:bottom w:val="single" w:sz="4" w:space="0" w:color="auto"/>
            </w:tcBorders>
            <w:vAlign w:val="center"/>
            <w:hideMark/>
          </w:tcPr>
          <w:p w14:paraId="68046DEC"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bottom w:val="single" w:sz="4" w:space="0" w:color="auto"/>
            </w:tcBorders>
            <w:vAlign w:val="center"/>
            <w:hideMark/>
          </w:tcPr>
          <w:p w14:paraId="0CF9F61E"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bottom w:val="single" w:sz="4" w:space="0" w:color="auto"/>
            </w:tcBorders>
            <w:vAlign w:val="center"/>
            <w:hideMark/>
          </w:tcPr>
          <w:p w14:paraId="6C638848"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01708D" w:rsidRPr="000E036D" w14:paraId="50438464" w14:textId="77777777" w:rsidTr="008E3726">
        <w:trPr>
          <w:tblCellSpacing w:w="15" w:type="dxa"/>
        </w:trPr>
        <w:tc>
          <w:tcPr>
            <w:tcW w:w="0" w:type="auto"/>
            <w:vAlign w:val="center"/>
            <w:hideMark/>
          </w:tcPr>
          <w:p w14:paraId="03831C36"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lots of friends at the institution where I work.</w:t>
            </w:r>
          </w:p>
        </w:tc>
        <w:tc>
          <w:tcPr>
            <w:tcW w:w="0" w:type="auto"/>
            <w:tcBorders>
              <w:left w:val="single" w:sz="4" w:space="0" w:color="auto"/>
            </w:tcBorders>
            <w:vAlign w:val="center"/>
            <w:hideMark/>
          </w:tcPr>
          <w:p w14:paraId="57DDF751"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4.48</w:t>
            </w:r>
          </w:p>
        </w:tc>
        <w:tc>
          <w:tcPr>
            <w:tcW w:w="0" w:type="auto"/>
            <w:tcBorders>
              <w:left w:val="single" w:sz="4" w:space="0" w:color="auto"/>
            </w:tcBorders>
            <w:vAlign w:val="center"/>
            <w:hideMark/>
          </w:tcPr>
          <w:p w14:paraId="7965C500"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09F9EA22" w14:textId="77777777" w:rsidTr="008E3726">
        <w:trPr>
          <w:tblCellSpacing w:w="15" w:type="dxa"/>
        </w:trPr>
        <w:tc>
          <w:tcPr>
            <w:tcW w:w="0" w:type="auto"/>
            <w:tcBorders>
              <w:top w:val="single" w:sz="4" w:space="0" w:color="auto"/>
              <w:bottom w:val="single" w:sz="4" w:space="0" w:color="auto"/>
            </w:tcBorders>
            <w:vAlign w:val="center"/>
            <w:hideMark/>
          </w:tcPr>
          <w:p w14:paraId="493ABFAD"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superiors do not try to block my advancement.</w:t>
            </w:r>
          </w:p>
        </w:tc>
        <w:tc>
          <w:tcPr>
            <w:tcW w:w="0" w:type="auto"/>
            <w:tcBorders>
              <w:top w:val="single" w:sz="4" w:space="0" w:color="auto"/>
              <w:left w:val="single" w:sz="4" w:space="0" w:color="auto"/>
              <w:bottom w:val="single" w:sz="4" w:space="0" w:color="auto"/>
            </w:tcBorders>
            <w:vAlign w:val="center"/>
            <w:hideMark/>
          </w:tcPr>
          <w:p w14:paraId="6DD83765"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4.44</w:t>
            </w:r>
          </w:p>
        </w:tc>
        <w:tc>
          <w:tcPr>
            <w:tcW w:w="0" w:type="auto"/>
            <w:tcBorders>
              <w:top w:val="single" w:sz="4" w:space="0" w:color="auto"/>
              <w:left w:val="single" w:sz="4" w:space="0" w:color="auto"/>
              <w:bottom w:val="single" w:sz="4" w:space="0" w:color="auto"/>
            </w:tcBorders>
            <w:vAlign w:val="center"/>
            <w:hideMark/>
          </w:tcPr>
          <w:p w14:paraId="1AD21EF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72B44E37" w14:textId="77777777" w:rsidTr="008E3726">
        <w:trPr>
          <w:tblCellSpacing w:w="15" w:type="dxa"/>
        </w:trPr>
        <w:tc>
          <w:tcPr>
            <w:tcW w:w="0" w:type="auto"/>
            <w:vAlign w:val="center"/>
            <w:hideMark/>
          </w:tcPr>
          <w:p w14:paraId="5397C104"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peers do not try to damage my career.</w:t>
            </w:r>
          </w:p>
        </w:tc>
        <w:tc>
          <w:tcPr>
            <w:tcW w:w="0" w:type="auto"/>
            <w:tcBorders>
              <w:left w:val="single" w:sz="4" w:space="0" w:color="auto"/>
            </w:tcBorders>
            <w:vAlign w:val="center"/>
            <w:hideMark/>
          </w:tcPr>
          <w:p w14:paraId="7FD485CC"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0" w:type="auto"/>
            <w:tcBorders>
              <w:left w:val="single" w:sz="4" w:space="0" w:color="auto"/>
            </w:tcBorders>
            <w:vAlign w:val="center"/>
            <w:hideMark/>
          </w:tcPr>
          <w:p w14:paraId="171DF107"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323E7C9E" w14:textId="77777777" w:rsidTr="008E3726">
        <w:trPr>
          <w:tblCellSpacing w:w="15" w:type="dxa"/>
        </w:trPr>
        <w:tc>
          <w:tcPr>
            <w:tcW w:w="0" w:type="auto"/>
            <w:tcBorders>
              <w:top w:val="single" w:sz="4" w:space="0" w:color="auto"/>
            </w:tcBorders>
            <w:vAlign w:val="center"/>
            <w:hideMark/>
          </w:tcPr>
          <w:p w14:paraId="0A29886C"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job security at the institution where I work.</w:t>
            </w:r>
          </w:p>
        </w:tc>
        <w:tc>
          <w:tcPr>
            <w:tcW w:w="0" w:type="auto"/>
            <w:tcBorders>
              <w:top w:val="single" w:sz="4" w:space="0" w:color="auto"/>
              <w:left w:val="single" w:sz="4" w:space="0" w:color="auto"/>
            </w:tcBorders>
            <w:vAlign w:val="center"/>
            <w:hideMark/>
          </w:tcPr>
          <w:p w14:paraId="7663553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4.21</w:t>
            </w:r>
          </w:p>
        </w:tc>
        <w:tc>
          <w:tcPr>
            <w:tcW w:w="0" w:type="auto"/>
            <w:tcBorders>
              <w:top w:val="single" w:sz="4" w:space="0" w:color="auto"/>
              <w:left w:val="single" w:sz="4" w:space="0" w:color="auto"/>
            </w:tcBorders>
            <w:vAlign w:val="center"/>
            <w:hideMark/>
          </w:tcPr>
          <w:p w14:paraId="5BC867AF"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1D61F862" w14:textId="77777777" w:rsidTr="008E3726">
        <w:trPr>
          <w:tblCellSpacing w:w="15" w:type="dxa"/>
        </w:trPr>
        <w:tc>
          <w:tcPr>
            <w:tcW w:w="0" w:type="auto"/>
            <w:tcBorders>
              <w:top w:val="single" w:sz="4" w:space="0" w:color="auto"/>
              <w:bottom w:val="single" w:sz="4" w:space="0" w:color="auto"/>
            </w:tcBorders>
            <w:vAlign w:val="center"/>
            <w:hideMark/>
          </w:tcPr>
          <w:p w14:paraId="223F7D49"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in which I can easily meet all my physiological needs (food, water, sex, etc.).</w:t>
            </w:r>
          </w:p>
        </w:tc>
        <w:tc>
          <w:tcPr>
            <w:tcW w:w="0" w:type="auto"/>
            <w:tcBorders>
              <w:top w:val="single" w:sz="4" w:space="0" w:color="auto"/>
              <w:left w:val="single" w:sz="4" w:space="0" w:color="auto"/>
              <w:bottom w:val="single" w:sz="4" w:space="0" w:color="auto"/>
            </w:tcBorders>
            <w:vAlign w:val="center"/>
            <w:hideMark/>
          </w:tcPr>
          <w:p w14:paraId="78B622B9"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4.20</w:t>
            </w:r>
          </w:p>
        </w:tc>
        <w:tc>
          <w:tcPr>
            <w:tcW w:w="0" w:type="auto"/>
            <w:tcBorders>
              <w:top w:val="single" w:sz="4" w:space="0" w:color="auto"/>
              <w:left w:val="single" w:sz="4" w:space="0" w:color="auto"/>
              <w:bottom w:val="single" w:sz="4" w:space="0" w:color="auto"/>
            </w:tcBorders>
            <w:vAlign w:val="center"/>
            <w:hideMark/>
          </w:tcPr>
          <w:p w14:paraId="7E5EFECD"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45727A38" w14:textId="77777777" w:rsidTr="008E3726">
        <w:trPr>
          <w:tblCellSpacing w:w="15" w:type="dxa"/>
        </w:trPr>
        <w:tc>
          <w:tcPr>
            <w:tcW w:w="0" w:type="auto"/>
            <w:vAlign w:val="center"/>
            <w:hideMark/>
          </w:tcPr>
          <w:p w14:paraId="52828F75"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is not exposed to any danger that may cause health problems.</w:t>
            </w:r>
          </w:p>
        </w:tc>
        <w:tc>
          <w:tcPr>
            <w:tcW w:w="0" w:type="auto"/>
            <w:tcBorders>
              <w:left w:val="single" w:sz="4" w:space="0" w:color="auto"/>
            </w:tcBorders>
            <w:vAlign w:val="center"/>
            <w:hideMark/>
          </w:tcPr>
          <w:p w14:paraId="75C65CC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4.09</w:t>
            </w:r>
          </w:p>
        </w:tc>
        <w:tc>
          <w:tcPr>
            <w:tcW w:w="0" w:type="auto"/>
            <w:tcBorders>
              <w:left w:val="single" w:sz="4" w:space="0" w:color="auto"/>
            </w:tcBorders>
            <w:vAlign w:val="center"/>
            <w:hideMark/>
          </w:tcPr>
          <w:p w14:paraId="55E175D6"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01708D" w:rsidRPr="000E036D" w14:paraId="67E8047F" w14:textId="77777777" w:rsidTr="008E3726">
        <w:trPr>
          <w:tblCellSpacing w:w="15" w:type="dxa"/>
        </w:trPr>
        <w:tc>
          <w:tcPr>
            <w:tcW w:w="0" w:type="auto"/>
            <w:tcBorders>
              <w:top w:val="single" w:sz="4" w:space="0" w:color="auto"/>
            </w:tcBorders>
            <w:vAlign w:val="center"/>
            <w:hideMark/>
          </w:tcPr>
          <w:p w14:paraId="53C78A43" w14:textId="77777777" w:rsidR="0001708D" w:rsidRPr="000E036D" w:rsidRDefault="0001708D" w:rsidP="000E036D">
            <w:pPr>
              <w:suppressAutoHyphens w:val="0"/>
              <w:spacing w:line="240" w:lineRule="auto"/>
              <w:jc w:val="left"/>
              <w:rPr>
                <w:rFonts w:eastAsia="Times New Roman"/>
                <w:b/>
                <w:bCs/>
                <w:szCs w:val="24"/>
                <w:lang w:val="en-PH" w:eastAsia="en-PH"/>
              </w:rPr>
            </w:pPr>
            <w:r w:rsidRPr="000E036D">
              <w:rPr>
                <w:rFonts w:eastAsia="Times New Roman"/>
                <w:b/>
                <w:bCs/>
                <w:szCs w:val="24"/>
                <w:lang w:val="en-PH" w:eastAsia="en-PH"/>
              </w:rPr>
              <w:t>Grand Mean</w:t>
            </w:r>
          </w:p>
        </w:tc>
        <w:tc>
          <w:tcPr>
            <w:tcW w:w="0" w:type="auto"/>
            <w:tcBorders>
              <w:top w:val="single" w:sz="4" w:space="0" w:color="auto"/>
              <w:left w:val="single" w:sz="4" w:space="0" w:color="auto"/>
            </w:tcBorders>
            <w:vAlign w:val="center"/>
            <w:hideMark/>
          </w:tcPr>
          <w:p w14:paraId="291016F7"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4.30</w:t>
            </w:r>
          </w:p>
        </w:tc>
        <w:tc>
          <w:tcPr>
            <w:tcW w:w="0" w:type="auto"/>
            <w:tcBorders>
              <w:top w:val="single" w:sz="4" w:space="0" w:color="auto"/>
              <w:left w:val="single" w:sz="4" w:space="0" w:color="auto"/>
            </w:tcBorders>
            <w:vAlign w:val="center"/>
            <w:hideMark/>
          </w:tcPr>
          <w:p w14:paraId="694DC769"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Very High</w:t>
            </w:r>
          </w:p>
        </w:tc>
      </w:tr>
    </w:tbl>
    <w:p w14:paraId="48D8932A" w14:textId="4762619F" w:rsidR="002A07B7" w:rsidRPr="000E036D" w:rsidRDefault="002A07B7" w:rsidP="000E036D">
      <w:pPr>
        <w:spacing w:line="240" w:lineRule="auto"/>
        <w:rPr>
          <w:rFonts w:eastAsia="MS Mincho"/>
          <w:szCs w:val="24"/>
          <w:lang w:val="en-PH" w:eastAsia="en-US"/>
        </w:rPr>
      </w:pPr>
    </w:p>
    <w:p w14:paraId="255E7140" w14:textId="7F44E804" w:rsidR="002A07B7"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 Teachers’ Motivational Factors in Terms of Physiological for School Year 2023-2024 in </w:t>
      </w:r>
      <w:r w:rsidR="002A07B7" w:rsidRPr="000E036D">
        <w:rPr>
          <w:rFonts w:eastAsia="Calibri"/>
          <w:i/>
          <w:iCs/>
          <w:szCs w:val="24"/>
          <w:lang w:val="en-PH" w:eastAsia="en-US"/>
        </w:rPr>
        <w:t xml:space="preserve">    </w:t>
      </w:r>
      <w:r w:rsidRPr="000E036D">
        <w:rPr>
          <w:rFonts w:eastAsia="Calibri"/>
          <w:i/>
          <w:iCs/>
          <w:szCs w:val="24"/>
          <w:lang w:val="en-PH" w:eastAsia="en-US"/>
        </w:rPr>
        <w:t>Borongan City Division</w:t>
      </w:r>
    </w:p>
    <w:p w14:paraId="2EE55830" w14:textId="66AD8FFE" w:rsidR="00BB1148"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val="en-PH" w:eastAsia="en-US"/>
        </w:rPr>
        <w:t>Security</w:t>
      </w:r>
      <w:r w:rsidRPr="000E036D">
        <w:rPr>
          <w:rFonts w:eastAsia="Calibri"/>
          <w:color w:val="000000"/>
          <w:szCs w:val="24"/>
          <w:lang w:val="en-PH" w:eastAsia="en-US"/>
        </w:rPr>
        <w:t xml:space="preserve">. </w:t>
      </w:r>
      <w:bookmarkStart w:id="5" w:name="_Hlk161776710"/>
      <w:r w:rsidRPr="000E036D">
        <w:rPr>
          <w:rFonts w:eastAsia="Calibri"/>
          <w:color w:val="000000"/>
          <w:szCs w:val="24"/>
          <w:lang w:val="en-PH" w:eastAsia="en-US"/>
        </w:rPr>
        <w:t xml:space="preserve">Table </w:t>
      </w:r>
      <w:r w:rsidRPr="000E036D">
        <w:rPr>
          <w:rFonts w:eastAsia="Calibri"/>
          <w:color w:val="000000"/>
          <w:szCs w:val="24"/>
          <w:lang w:eastAsia="en-US"/>
        </w:rPr>
        <w:t>2</w:t>
      </w:r>
      <w:r w:rsidRPr="000E036D">
        <w:rPr>
          <w:rFonts w:eastAsia="Calibri"/>
          <w:color w:val="000000"/>
          <w:szCs w:val="24"/>
          <w:lang w:val="en-PH" w:eastAsia="en-US"/>
        </w:rPr>
        <w:t xml:space="preserve"> shows the agreement findings of the teachers’ motivational factors in terms of security. Findings showed that the statement, "I respect myself for having the profession of teaching” got the highest mean (M=4.57) and was verbally interpreted as “Very </w:t>
      </w:r>
      <w:r w:rsidRPr="000E036D">
        <w:rPr>
          <w:rFonts w:eastAsia="Calibri"/>
          <w:szCs w:val="24"/>
          <w:lang w:val="en-PH" w:eastAsia="en-US"/>
        </w:rPr>
        <w:t>High</w:t>
      </w:r>
      <w:r w:rsidRPr="000E036D">
        <w:rPr>
          <w:rFonts w:eastAsia="Calibri"/>
          <w:color w:val="000000"/>
          <w:szCs w:val="24"/>
          <w:lang w:val="en-PH" w:eastAsia="en-US"/>
        </w:rPr>
        <w:t>”. Moreover, the lowest rating was on the statement, “I am popular in my institution because of my professional knowledge and competence” with a mean (of M=4.03) and was verbally interpreted as “High”. This could suggest that other motivational factors may be more important in determining popularity within the institution. Hence, it could provide some general insights based on common factors known to influence popularity or perceptions within school settings.</w:t>
      </w:r>
      <w:bookmarkStart w:id="6" w:name="_Hlk134561205"/>
      <w:r w:rsidRPr="000E036D">
        <w:rPr>
          <w:rFonts w:eastAsia="Calibri"/>
          <w:color w:val="000000"/>
          <w:szCs w:val="24"/>
          <w:lang w:val="en-PH" w:eastAsia="en-US"/>
        </w:rPr>
        <w:t xml:space="preserve"> </w:t>
      </w:r>
      <w:bookmarkEnd w:id="6"/>
      <w:r w:rsidRPr="000E036D">
        <w:rPr>
          <w:rFonts w:eastAsia="Calibri"/>
          <w:color w:val="000000"/>
          <w:szCs w:val="24"/>
          <w:lang w:val="en-PH" w:eastAsia="en-US"/>
        </w:rPr>
        <w:t>Furthermore, the teachers’ motivational factors in terms of security obtained an overall rating (M=4.34) and was verbally interpreted as “Very High”. This suggests that security-related considerations play a significant role in motivating teachers in their profession. This could encompass various aspects such as promotion, financial stability, recognition, and a supportive work environment.</w:t>
      </w:r>
      <w:bookmarkEnd w:id="5"/>
      <w:r w:rsidRPr="000E036D">
        <w:rPr>
          <w:rFonts w:eastAsia="Calibri"/>
          <w:color w:val="000000"/>
          <w:szCs w:val="24"/>
          <w:lang w:val="en-PH" w:eastAsia="en-US"/>
        </w:rPr>
        <w:t xml:space="preserve"> </w:t>
      </w:r>
      <w:r w:rsidRPr="000E036D">
        <w:rPr>
          <w:rFonts w:eastAsia="Calibri"/>
          <w:color w:val="000000"/>
          <w:szCs w:val="24"/>
          <w:lang w:eastAsia="en-US"/>
        </w:rPr>
        <w:t xml:space="preserve">This finding is supported by the study of Ali, and </w:t>
      </w:r>
      <w:bookmarkStart w:id="7" w:name="_Hlk133501772"/>
      <w:r w:rsidRPr="000E036D">
        <w:rPr>
          <w:rFonts w:eastAsia="Calibri"/>
          <w:color w:val="000000"/>
          <w:szCs w:val="24"/>
          <w:lang w:eastAsia="en-US"/>
        </w:rPr>
        <w:t>Mahmood (2020) observed that teachers exhibit greater resilience in handling challenging circumstances compared to the teaching staff, with displaced and non-displaced teachers showing differing levels of concern for psychological security. Additionally, Oper (2019) indicated that teachers' motivation tends to rise in schools that acknowledge their efforts through recognition by significant others and provide opportunities for career advancement, including participation in decision-making and the implementation of school policies and programs.</w:t>
      </w:r>
      <w:bookmarkStart w:id="8" w:name="_Hlk167596163"/>
      <w:bookmarkStart w:id="9" w:name="_Hlk167596237"/>
      <w:bookmarkEnd w:id="7"/>
    </w:p>
    <w:p w14:paraId="2B7A025A" w14:textId="77777777" w:rsidR="009F2BD3" w:rsidRPr="000E036D" w:rsidRDefault="009F2BD3" w:rsidP="000E036D">
      <w:pPr>
        <w:spacing w:line="240" w:lineRule="auto"/>
        <w:ind w:left="397"/>
        <w:rPr>
          <w:rFonts w:eastAsia="Calibri"/>
          <w:color w:val="000000"/>
          <w:szCs w:val="24"/>
          <w:lang w:eastAsia="en-US"/>
        </w:rPr>
      </w:pPr>
    </w:p>
    <w:tbl>
      <w:tblPr>
        <w:tblW w:w="10289"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99"/>
        <w:gridCol w:w="905"/>
        <w:gridCol w:w="1685"/>
      </w:tblGrid>
      <w:tr w:rsidR="007C453C" w:rsidRPr="000E036D" w14:paraId="613624AD" w14:textId="77777777" w:rsidTr="006A67B0">
        <w:trPr>
          <w:trHeight w:val="273"/>
          <w:tblHeader/>
          <w:tblCellSpacing w:w="15" w:type="dxa"/>
        </w:trPr>
        <w:tc>
          <w:tcPr>
            <w:tcW w:w="7654" w:type="dxa"/>
            <w:tcBorders>
              <w:bottom w:val="single" w:sz="4" w:space="0" w:color="auto"/>
            </w:tcBorders>
            <w:vAlign w:val="center"/>
            <w:hideMark/>
          </w:tcPr>
          <w:p w14:paraId="02A5843E"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875" w:type="dxa"/>
            <w:tcBorders>
              <w:left w:val="single" w:sz="4" w:space="0" w:color="auto"/>
              <w:bottom w:val="single" w:sz="4" w:space="0" w:color="auto"/>
            </w:tcBorders>
            <w:vAlign w:val="center"/>
            <w:hideMark/>
          </w:tcPr>
          <w:p w14:paraId="22CEFC6B"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1640" w:type="dxa"/>
            <w:tcBorders>
              <w:left w:val="single" w:sz="4" w:space="0" w:color="auto"/>
              <w:bottom w:val="single" w:sz="4" w:space="0" w:color="auto"/>
            </w:tcBorders>
            <w:vAlign w:val="center"/>
            <w:hideMark/>
          </w:tcPr>
          <w:p w14:paraId="79B649B2"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3B2155F1" w14:textId="77777777" w:rsidTr="006A67B0">
        <w:trPr>
          <w:trHeight w:val="283"/>
          <w:tblCellSpacing w:w="15" w:type="dxa"/>
        </w:trPr>
        <w:tc>
          <w:tcPr>
            <w:tcW w:w="7654" w:type="dxa"/>
            <w:vAlign w:val="center"/>
            <w:hideMark/>
          </w:tcPr>
          <w:p w14:paraId="7529FA27"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respect myself for having the profession of teaching.</w:t>
            </w:r>
          </w:p>
        </w:tc>
        <w:tc>
          <w:tcPr>
            <w:tcW w:w="875" w:type="dxa"/>
            <w:tcBorders>
              <w:left w:val="single" w:sz="4" w:space="0" w:color="auto"/>
            </w:tcBorders>
            <w:vAlign w:val="center"/>
            <w:hideMark/>
          </w:tcPr>
          <w:p w14:paraId="666EAD4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4.57</w:t>
            </w:r>
          </w:p>
        </w:tc>
        <w:tc>
          <w:tcPr>
            <w:tcW w:w="1640" w:type="dxa"/>
            <w:tcBorders>
              <w:left w:val="single" w:sz="4" w:space="0" w:color="auto"/>
            </w:tcBorders>
            <w:vAlign w:val="center"/>
            <w:hideMark/>
          </w:tcPr>
          <w:p w14:paraId="3EFAEB4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1F5FA75D" w14:textId="77777777" w:rsidTr="006A67B0">
        <w:trPr>
          <w:trHeight w:val="273"/>
          <w:tblCellSpacing w:w="15" w:type="dxa"/>
        </w:trPr>
        <w:tc>
          <w:tcPr>
            <w:tcW w:w="7654" w:type="dxa"/>
            <w:tcBorders>
              <w:top w:val="single" w:sz="4" w:space="0" w:color="auto"/>
              <w:bottom w:val="single" w:sz="4" w:space="0" w:color="auto"/>
            </w:tcBorders>
            <w:vAlign w:val="center"/>
            <w:hideMark/>
          </w:tcPr>
          <w:p w14:paraId="08EAD32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lastRenderedPageBreak/>
              <w:t>People respect me because I am a teacher.</w:t>
            </w:r>
          </w:p>
        </w:tc>
        <w:tc>
          <w:tcPr>
            <w:tcW w:w="875" w:type="dxa"/>
            <w:tcBorders>
              <w:top w:val="single" w:sz="4" w:space="0" w:color="auto"/>
              <w:left w:val="single" w:sz="4" w:space="0" w:color="auto"/>
              <w:bottom w:val="single" w:sz="4" w:space="0" w:color="auto"/>
            </w:tcBorders>
            <w:vAlign w:val="center"/>
            <w:hideMark/>
          </w:tcPr>
          <w:p w14:paraId="33B30F0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1640" w:type="dxa"/>
            <w:tcBorders>
              <w:top w:val="single" w:sz="4" w:space="0" w:color="auto"/>
              <w:left w:val="single" w:sz="4" w:space="0" w:color="auto"/>
              <w:bottom w:val="single" w:sz="4" w:space="0" w:color="auto"/>
            </w:tcBorders>
            <w:vAlign w:val="center"/>
            <w:hideMark/>
          </w:tcPr>
          <w:p w14:paraId="775553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44A2166" w14:textId="77777777" w:rsidTr="006A67B0">
        <w:trPr>
          <w:trHeight w:val="283"/>
          <w:tblCellSpacing w:w="15" w:type="dxa"/>
        </w:trPr>
        <w:tc>
          <w:tcPr>
            <w:tcW w:w="7654" w:type="dxa"/>
            <w:tcBorders>
              <w:bottom w:val="single" w:sz="4" w:space="0" w:color="auto"/>
            </w:tcBorders>
            <w:vAlign w:val="center"/>
            <w:hideMark/>
          </w:tcPr>
          <w:p w14:paraId="33A450A9"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peers help each other in the workplace.</w:t>
            </w:r>
          </w:p>
        </w:tc>
        <w:tc>
          <w:tcPr>
            <w:tcW w:w="875" w:type="dxa"/>
            <w:tcBorders>
              <w:left w:val="single" w:sz="4" w:space="0" w:color="auto"/>
              <w:bottom w:val="single" w:sz="4" w:space="0" w:color="auto"/>
            </w:tcBorders>
            <w:vAlign w:val="center"/>
            <w:hideMark/>
          </w:tcPr>
          <w:p w14:paraId="41B72DE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4.37</w:t>
            </w:r>
          </w:p>
        </w:tc>
        <w:tc>
          <w:tcPr>
            <w:tcW w:w="1640" w:type="dxa"/>
            <w:tcBorders>
              <w:left w:val="single" w:sz="4" w:space="0" w:color="auto"/>
              <w:bottom w:val="single" w:sz="4" w:space="0" w:color="auto"/>
            </w:tcBorders>
            <w:vAlign w:val="center"/>
            <w:hideMark/>
          </w:tcPr>
          <w:p w14:paraId="2B67B2FB"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090CA330" w14:textId="77777777" w:rsidTr="006A67B0">
        <w:trPr>
          <w:trHeight w:val="273"/>
          <w:tblCellSpacing w:w="15" w:type="dxa"/>
        </w:trPr>
        <w:tc>
          <w:tcPr>
            <w:tcW w:w="7654" w:type="dxa"/>
            <w:vAlign w:val="center"/>
            <w:hideMark/>
          </w:tcPr>
          <w:p w14:paraId="6AF01434"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feel at home in the workplace.</w:t>
            </w:r>
          </w:p>
        </w:tc>
        <w:tc>
          <w:tcPr>
            <w:tcW w:w="875" w:type="dxa"/>
            <w:tcBorders>
              <w:left w:val="single" w:sz="4" w:space="0" w:color="auto"/>
            </w:tcBorders>
            <w:vAlign w:val="center"/>
            <w:hideMark/>
          </w:tcPr>
          <w:p w14:paraId="1743FA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1640" w:type="dxa"/>
            <w:tcBorders>
              <w:left w:val="single" w:sz="4" w:space="0" w:color="auto"/>
            </w:tcBorders>
            <w:vAlign w:val="center"/>
            <w:hideMark/>
          </w:tcPr>
          <w:p w14:paraId="25DC21E2"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2C399C14" w14:textId="77777777" w:rsidTr="006A67B0">
        <w:trPr>
          <w:trHeight w:val="283"/>
          <w:tblCellSpacing w:w="15" w:type="dxa"/>
        </w:trPr>
        <w:tc>
          <w:tcPr>
            <w:tcW w:w="7654" w:type="dxa"/>
            <w:tcBorders>
              <w:top w:val="single" w:sz="4" w:space="0" w:color="auto"/>
            </w:tcBorders>
            <w:vAlign w:val="center"/>
            <w:hideMark/>
          </w:tcPr>
          <w:p w14:paraId="44DD11DF"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contributes to my recognition.</w:t>
            </w:r>
          </w:p>
        </w:tc>
        <w:tc>
          <w:tcPr>
            <w:tcW w:w="875" w:type="dxa"/>
            <w:tcBorders>
              <w:top w:val="single" w:sz="4" w:space="0" w:color="auto"/>
              <w:left w:val="single" w:sz="4" w:space="0" w:color="auto"/>
            </w:tcBorders>
            <w:vAlign w:val="center"/>
            <w:hideMark/>
          </w:tcPr>
          <w:p w14:paraId="70038302"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1640" w:type="dxa"/>
            <w:tcBorders>
              <w:top w:val="single" w:sz="4" w:space="0" w:color="auto"/>
              <w:left w:val="single" w:sz="4" w:space="0" w:color="auto"/>
            </w:tcBorders>
            <w:vAlign w:val="center"/>
            <w:hideMark/>
          </w:tcPr>
          <w:p w14:paraId="51C5CC4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671D0146" w14:textId="77777777" w:rsidTr="006A67B0">
        <w:trPr>
          <w:trHeight w:val="557"/>
          <w:tblCellSpacing w:w="15" w:type="dxa"/>
        </w:trPr>
        <w:tc>
          <w:tcPr>
            <w:tcW w:w="7654" w:type="dxa"/>
            <w:tcBorders>
              <w:top w:val="single" w:sz="4" w:space="0" w:color="auto"/>
              <w:bottom w:val="single" w:sz="4" w:space="0" w:color="auto"/>
            </w:tcBorders>
            <w:vAlign w:val="center"/>
            <w:hideMark/>
          </w:tcPr>
          <w:p w14:paraId="3925632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am popular in my institution because of my professional knowledge and competence.</w:t>
            </w:r>
          </w:p>
        </w:tc>
        <w:tc>
          <w:tcPr>
            <w:tcW w:w="875" w:type="dxa"/>
            <w:tcBorders>
              <w:top w:val="single" w:sz="4" w:space="0" w:color="auto"/>
              <w:left w:val="single" w:sz="4" w:space="0" w:color="auto"/>
              <w:bottom w:val="single" w:sz="4" w:space="0" w:color="auto"/>
            </w:tcBorders>
            <w:vAlign w:val="center"/>
            <w:hideMark/>
          </w:tcPr>
          <w:p w14:paraId="6A5A091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4.03</w:t>
            </w:r>
          </w:p>
        </w:tc>
        <w:tc>
          <w:tcPr>
            <w:tcW w:w="1640" w:type="dxa"/>
            <w:tcBorders>
              <w:top w:val="single" w:sz="4" w:space="0" w:color="auto"/>
              <w:left w:val="single" w:sz="4" w:space="0" w:color="auto"/>
              <w:bottom w:val="single" w:sz="4" w:space="0" w:color="auto"/>
            </w:tcBorders>
            <w:vAlign w:val="center"/>
            <w:hideMark/>
          </w:tcPr>
          <w:p w14:paraId="1B1A9D9B"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2BDA6F75" w14:textId="77777777" w:rsidTr="006A67B0">
        <w:trPr>
          <w:trHeight w:val="273"/>
          <w:tblCellSpacing w:w="15" w:type="dxa"/>
        </w:trPr>
        <w:tc>
          <w:tcPr>
            <w:tcW w:w="7654" w:type="dxa"/>
            <w:vAlign w:val="center"/>
            <w:hideMark/>
          </w:tcPr>
          <w:p w14:paraId="5EC6BC9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875" w:type="dxa"/>
            <w:tcBorders>
              <w:left w:val="single" w:sz="4" w:space="0" w:color="auto"/>
            </w:tcBorders>
            <w:vAlign w:val="center"/>
            <w:hideMark/>
          </w:tcPr>
          <w:p w14:paraId="093D9E6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4.34</w:t>
            </w:r>
          </w:p>
        </w:tc>
        <w:tc>
          <w:tcPr>
            <w:tcW w:w="1640" w:type="dxa"/>
            <w:tcBorders>
              <w:left w:val="single" w:sz="4" w:space="0" w:color="auto"/>
            </w:tcBorders>
            <w:vAlign w:val="center"/>
            <w:hideMark/>
          </w:tcPr>
          <w:p w14:paraId="1BF1F1E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768AEEDE" w14:textId="77777777" w:rsidR="00626CAA" w:rsidRPr="000E036D" w:rsidRDefault="00626CAA" w:rsidP="000E036D">
      <w:pPr>
        <w:spacing w:line="240" w:lineRule="auto"/>
        <w:ind w:left="397"/>
        <w:rPr>
          <w:rFonts w:eastAsia="MS Mincho"/>
          <w:szCs w:val="24"/>
          <w:lang w:val="en-PH" w:eastAsia="en-US"/>
        </w:rPr>
      </w:pPr>
    </w:p>
    <w:p w14:paraId="0152B791" w14:textId="77777777" w:rsidR="00626CAA"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Table 2. Teachers’ Motivational Factors in Terms of Security for School Year2023-2024 in Borongan City Division</w:t>
      </w:r>
      <w:bookmarkEnd w:id="8"/>
      <w:bookmarkEnd w:id="9"/>
    </w:p>
    <w:p w14:paraId="585322BD" w14:textId="543F51A6"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Social</w:t>
      </w:r>
      <w:r w:rsidRPr="000E036D">
        <w:rPr>
          <w:rFonts w:eastAsia="Calibri"/>
          <w:color w:val="000000"/>
          <w:szCs w:val="24"/>
          <w:lang w:val="en-PH" w:eastAsia="en-US"/>
        </w:rPr>
        <w:t xml:space="preserve">. Table </w:t>
      </w:r>
      <w:r w:rsidRPr="000E036D">
        <w:rPr>
          <w:rFonts w:eastAsia="Calibri"/>
          <w:color w:val="000000"/>
          <w:szCs w:val="24"/>
          <w:lang w:eastAsia="en-US"/>
        </w:rPr>
        <w:t>3</w:t>
      </w:r>
      <w:r w:rsidRPr="000E036D">
        <w:rPr>
          <w:rFonts w:eastAsia="Calibri"/>
          <w:color w:val="000000"/>
          <w:szCs w:val="24"/>
          <w:lang w:val="en-PH" w:eastAsia="en-US"/>
        </w:rPr>
        <w:t xml:space="preserve"> indicates the agreement findings of the teachers’ motivational factors in terms of social.</w:t>
      </w:r>
      <w:bookmarkStart w:id="10" w:name="_Hlk134561619"/>
      <w:r w:rsidRPr="000E036D">
        <w:rPr>
          <w:rFonts w:eastAsia="Calibri"/>
          <w:color w:val="000000"/>
          <w:szCs w:val="24"/>
          <w:lang w:val="en-PH" w:eastAsia="en-US"/>
        </w:rPr>
        <w:t xml:space="preserve"> Findings indicated that the statement, " I can use my creativity in the institution where I work” got the highest mean (M=4.36) and was verbally interpreted as “Very High”. On the contrary, the lowest rating was on the statement, “The institution where I work provides me with sufficient resources to do my job better” with a mean (M=4.09) and was verbally interpreted as “High”. It implies that among a set of social motivations related to work satisfaction or organizational support, this particular aspect was perceived as lacking or insufficient by teachers. In the context of educational institutions and teachers, this can have significant implications for job performance, job satisfaction, and overall organizational effectiveness. Furthermore, the teachers’ motivational factors in terms of social obtained an overall rating (M=4.27) and was verbally interpreted as “Very High”.</w:t>
      </w:r>
      <w:bookmarkEnd w:id="10"/>
      <w:r w:rsidRPr="000E036D">
        <w:rPr>
          <w:rFonts w:eastAsia="Calibri"/>
          <w:color w:val="000000"/>
          <w:szCs w:val="24"/>
          <w:lang w:val="en-PH" w:eastAsia="en-US"/>
        </w:rPr>
        <w:t xml:space="preserve"> These findings indicated very high social motivational factors by the teachers on the instructional leadership of school heads. Therefore, the impact of social factors on teachers' self-determined motivation is substantiated, as evidenced in comparable studies (Ali &amp; Mahmood, 2020; Asaari et al., 2019). Nevertheless, individuals with an intrinsic drive for knowledge seek to comprehend and analyze new content irrespective of their group. This implies that a heightened interest in acquiring new knowledge correlates with a greater inclination to connect it with existing knowledge and engage in deeper contemplation, as highlighted by Moreno-Murcia and Corbí (2021).</w:t>
      </w:r>
    </w:p>
    <w:p w14:paraId="1C2C396E" w14:textId="77777777" w:rsidR="009F2BD3" w:rsidRPr="000E036D" w:rsidRDefault="009F2BD3"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76"/>
        <w:gridCol w:w="647"/>
        <w:gridCol w:w="1562"/>
      </w:tblGrid>
      <w:tr w:rsidR="007C453C" w:rsidRPr="000E036D" w14:paraId="483183C7" w14:textId="77777777" w:rsidTr="008E3726">
        <w:trPr>
          <w:tblHeader/>
          <w:tblCellSpacing w:w="15" w:type="dxa"/>
        </w:trPr>
        <w:tc>
          <w:tcPr>
            <w:tcW w:w="0" w:type="auto"/>
            <w:tcBorders>
              <w:right w:val="single" w:sz="4" w:space="0" w:color="auto"/>
            </w:tcBorders>
            <w:vAlign w:val="center"/>
            <w:hideMark/>
          </w:tcPr>
          <w:p w14:paraId="5AEA933D"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vAlign w:val="center"/>
            <w:hideMark/>
          </w:tcPr>
          <w:p w14:paraId="741F60F3"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tcBorders>
            <w:vAlign w:val="center"/>
            <w:hideMark/>
          </w:tcPr>
          <w:p w14:paraId="72D749A7"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0ADFAD1C" w14:textId="77777777" w:rsidTr="008E3726">
        <w:trPr>
          <w:tblCellSpacing w:w="15" w:type="dxa"/>
        </w:trPr>
        <w:tc>
          <w:tcPr>
            <w:tcW w:w="0" w:type="auto"/>
            <w:tcBorders>
              <w:top w:val="single" w:sz="4" w:space="0" w:color="auto"/>
              <w:right w:val="single" w:sz="4" w:space="0" w:color="auto"/>
            </w:tcBorders>
            <w:vAlign w:val="center"/>
            <w:hideMark/>
          </w:tcPr>
          <w:p w14:paraId="2E9949B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can use my creativity in the institution where I work.</w:t>
            </w:r>
          </w:p>
        </w:tc>
        <w:tc>
          <w:tcPr>
            <w:tcW w:w="0" w:type="auto"/>
            <w:tcBorders>
              <w:top w:val="single" w:sz="4" w:space="0" w:color="auto"/>
            </w:tcBorders>
            <w:vAlign w:val="center"/>
            <w:hideMark/>
          </w:tcPr>
          <w:p w14:paraId="49AE35A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0" w:type="auto"/>
            <w:tcBorders>
              <w:top w:val="single" w:sz="4" w:space="0" w:color="auto"/>
              <w:left w:val="single" w:sz="4" w:space="0" w:color="auto"/>
            </w:tcBorders>
            <w:vAlign w:val="center"/>
            <w:hideMark/>
          </w:tcPr>
          <w:p w14:paraId="3B4CC2F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89D9E6E" w14:textId="77777777" w:rsidTr="008E3726">
        <w:trPr>
          <w:tblCellSpacing w:w="15" w:type="dxa"/>
        </w:trPr>
        <w:tc>
          <w:tcPr>
            <w:tcW w:w="0" w:type="auto"/>
            <w:tcBorders>
              <w:top w:val="single" w:sz="4" w:space="0" w:color="auto"/>
              <w:right w:val="single" w:sz="4" w:space="0" w:color="auto"/>
            </w:tcBorders>
            <w:vAlign w:val="center"/>
            <w:hideMark/>
          </w:tcPr>
          <w:p w14:paraId="4200D3ED"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consider myself equipped for teaching.</w:t>
            </w:r>
          </w:p>
        </w:tc>
        <w:tc>
          <w:tcPr>
            <w:tcW w:w="0" w:type="auto"/>
            <w:tcBorders>
              <w:top w:val="single" w:sz="4" w:space="0" w:color="auto"/>
            </w:tcBorders>
            <w:vAlign w:val="center"/>
            <w:hideMark/>
          </w:tcPr>
          <w:p w14:paraId="34CF134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0" w:type="auto"/>
            <w:tcBorders>
              <w:top w:val="single" w:sz="4" w:space="0" w:color="auto"/>
              <w:left w:val="single" w:sz="4" w:space="0" w:color="auto"/>
            </w:tcBorders>
            <w:vAlign w:val="center"/>
            <w:hideMark/>
          </w:tcPr>
          <w:p w14:paraId="07224429"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2D38E130" w14:textId="77777777" w:rsidTr="008E3726">
        <w:trPr>
          <w:tblCellSpacing w:w="15" w:type="dxa"/>
        </w:trPr>
        <w:tc>
          <w:tcPr>
            <w:tcW w:w="0" w:type="auto"/>
            <w:tcBorders>
              <w:top w:val="single" w:sz="4" w:space="0" w:color="auto"/>
              <w:right w:val="single" w:sz="4" w:space="0" w:color="auto"/>
            </w:tcBorders>
            <w:vAlign w:val="center"/>
            <w:hideMark/>
          </w:tcPr>
          <w:p w14:paraId="61D3AB04"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Teaching makes my life more meaningful.</w:t>
            </w:r>
          </w:p>
        </w:tc>
        <w:tc>
          <w:tcPr>
            <w:tcW w:w="0" w:type="auto"/>
            <w:tcBorders>
              <w:top w:val="single" w:sz="4" w:space="0" w:color="auto"/>
            </w:tcBorders>
            <w:vAlign w:val="center"/>
            <w:hideMark/>
          </w:tcPr>
          <w:p w14:paraId="1054961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0" w:type="auto"/>
            <w:tcBorders>
              <w:top w:val="single" w:sz="4" w:space="0" w:color="auto"/>
              <w:left w:val="single" w:sz="4" w:space="0" w:color="auto"/>
            </w:tcBorders>
            <w:vAlign w:val="center"/>
            <w:hideMark/>
          </w:tcPr>
          <w:p w14:paraId="180FB25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5114930" w14:textId="77777777" w:rsidTr="008E3726">
        <w:trPr>
          <w:tblCellSpacing w:w="15" w:type="dxa"/>
        </w:trPr>
        <w:tc>
          <w:tcPr>
            <w:tcW w:w="0" w:type="auto"/>
            <w:tcBorders>
              <w:right w:val="single" w:sz="4" w:space="0" w:color="auto"/>
            </w:tcBorders>
            <w:vAlign w:val="center"/>
            <w:hideMark/>
          </w:tcPr>
          <w:p w14:paraId="7A23A967"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Teaching is an ideal job for me.</w:t>
            </w:r>
          </w:p>
        </w:tc>
        <w:tc>
          <w:tcPr>
            <w:tcW w:w="0" w:type="auto"/>
            <w:vAlign w:val="center"/>
            <w:hideMark/>
          </w:tcPr>
          <w:p w14:paraId="4526D2BF"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0" w:type="auto"/>
            <w:tcBorders>
              <w:left w:val="single" w:sz="4" w:space="0" w:color="auto"/>
            </w:tcBorders>
            <w:vAlign w:val="center"/>
            <w:hideMark/>
          </w:tcPr>
          <w:p w14:paraId="7D6FCCD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36585E21" w14:textId="77777777" w:rsidTr="008E3726">
        <w:trPr>
          <w:tblCellSpacing w:w="15" w:type="dxa"/>
        </w:trPr>
        <w:tc>
          <w:tcPr>
            <w:tcW w:w="0" w:type="auto"/>
            <w:tcBorders>
              <w:top w:val="single" w:sz="4" w:space="0" w:color="auto"/>
              <w:right w:val="single" w:sz="4" w:space="0" w:color="auto"/>
            </w:tcBorders>
            <w:vAlign w:val="center"/>
            <w:hideMark/>
          </w:tcPr>
          <w:p w14:paraId="43319991"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job gives me freedom and power.</w:t>
            </w:r>
          </w:p>
        </w:tc>
        <w:tc>
          <w:tcPr>
            <w:tcW w:w="0" w:type="auto"/>
            <w:tcBorders>
              <w:top w:val="single" w:sz="4" w:space="0" w:color="auto"/>
            </w:tcBorders>
            <w:vAlign w:val="center"/>
            <w:hideMark/>
          </w:tcPr>
          <w:p w14:paraId="60DD356D"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4.16</w:t>
            </w:r>
          </w:p>
        </w:tc>
        <w:tc>
          <w:tcPr>
            <w:tcW w:w="0" w:type="auto"/>
            <w:tcBorders>
              <w:top w:val="single" w:sz="4" w:space="0" w:color="auto"/>
              <w:left w:val="single" w:sz="4" w:space="0" w:color="auto"/>
            </w:tcBorders>
            <w:vAlign w:val="center"/>
            <w:hideMark/>
          </w:tcPr>
          <w:p w14:paraId="21578A1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06A46E71" w14:textId="77777777" w:rsidTr="008E3726">
        <w:trPr>
          <w:tblCellSpacing w:w="15" w:type="dxa"/>
        </w:trPr>
        <w:tc>
          <w:tcPr>
            <w:tcW w:w="0" w:type="auto"/>
            <w:tcBorders>
              <w:top w:val="single" w:sz="4" w:space="0" w:color="auto"/>
              <w:right w:val="single" w:sz="4" w:space="0" w:color="auto"/>
            </w:tcBorders>
            <w:vAlign w:val="center"/>
            <w:hideMark/>
          </w:tcPr>
          <w:p w14:paraId="771FFB6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provides me with sufficient resources to do my job better.</w:t>
            </w:r>
          </w:p>
        </w:tc>
        <w:tc>
          <w:tcPr>
            <w:tcW w:w="0" w:type="auto"/>
            <w:tcBorders>
              <w:top w:val="single" w:sz="4" w:space="0" w:color="auto"/>
            </w:tcBorders>
            <w:vAlign w:val="center"/>
            <w:hideMark/>
          </w:tcPr>
          <w:p w14:paraId="20FD132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4.09</w:t>
            </w:r>
          </w:p>
        </w:tc>
        <w:tc>
          <w:tcPr>
            <w:tcW w:w="0" w:type="auto"/>
            <w:tcBorders>
              <w:top w:val="single" w:sz="4" w:space="0" w:color="auto"/>
              <w:left w:val="single" w:sz="4" w:space="0" w:color="auto"/>
            </w:tcBorders>
            <w:vAlign w:val="center"/>
            <w:hideMark/>
          </w:tcPr>
          <w:p w14:paraId="27D3E27C"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71D26BC4" w14:textId="77777777" w:rsidTr="008E3726">
        <w:trPr>
          <w:tblCellSpacing w:w="15" w:type="dxa"/>
        </w:trPr>
        <w:tc>
          <w:tcPr>
            <w:tcW w:w="0" w:type="auto"/>
            <w:tcBorders>
              <w:top w:val="single" w:sz="4" w:space="0" w:color="auto"/>
              <w:right w:val="single" w:sz="4" w:space="0" w:color="auto"/>
            </w:tcBorders>
            <w:vAlign w:val="center"/>
            <w:hideMark/>
          </w:tcPr>
          <w:p w14:paraId="6D2D8BC9"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0" w:type="auto"/>
            <w:tcBorders>
              <w:top w:val="single" w:sz="4" w:space="0" w:color="auto"/>
            </w:tcBorders>
            <w:vAlign w:val="center"/>
            <w:hideMark/>
          </w:tcPr>
          <w:p w14:paraId="07589AB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4.27</w:t>
            </w:r>
          </w:p>
        </w:tc>
        <w:tc>
          <w:tcPr>
            <w:tcW w:w="0" w:type="auto"/>
            <w:tcBorders>
              <w:top w:val="single" w:sz="4" w:space="0" w:color="auto"/>
              <w:left w:val="single" w:sz="4" w:space="0" w:color="auto"/>
            </w:tcBorders>
            <w:vAlign w:val="center"/>
            <w:hideMark/>
          </w:tcPr>
          <w:p w14:paraId="6D33A87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E0B7703" w14:textId="77777777" w:rsidR="00626CAA" w:rsidRPr="000E036D" w:rsidRDefault="00626CAA" w:rsidP="000E036D">
      <w:pPr>
        <w:spacing w:line="240" w:lineRule="auto"/>
        <w:ind w:left="397"/>
        <w:rPr>
          <w:rFonts w:eastAsia="MS Mincho"/>
          <w:szCs w:val="24"/>
          <w:lang w:val="en-PH" w:eastAsia="en-US"/>
        </w:rPr>
      </w:pPr>
    </w:p>
    <w:p w14:paraId="25741611" w14:textId="77777777" w:rsidR="00626CAA"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3. </w:t>
      </w:r>
      <w:r w:rsidRPr="000E036D">
        <w:rPr>
          <w:rFonts w:eastAsia="Calibri"/>
          <w:bCs/>
          <w:i/>
          <w:iCs/>
          <w:color w:val="000000"/>
          <w:szCs w:val="24"/>
          <w:lang w:eastAsia="en-US"/>
        </w:rPr>
        <w:t>Teachers’ Motivational Factors in Terms of Social for School Year2023-2024 in Borongan City Division</w:t>
      </w:r>
    </w:p>
    <w:p w14:paraId="6E4FC700" w14:textId="22ABBD15" w:rsidR="00626CAA"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eastAsia="en-US"/>
        </w:rPr>
        <w:t>Esteem</w:t>
      </w:r>
      <w:r w:rsidRPr="000E036D">
        <w:rPr>
          <w:rFonts w:eastAsia="Calibri"/>
          <w:color w:val="000000"/>
          <w:szCs w:val="24"/>
          <w:lang w:val="en-PH" w:eastAsia="en-US"/>
        </w:rPr>
        <w:t xml:space="preserve">. Table 4 presents the agreement findings of the teachers’ motivational factors related to esteem. The data reveals that the statement, "I think I am doing my job properly," received the highest mean score of 4.40, which was verbally interpreted as “Very High.” Conversely, the statement, "The people in my institution know me as a successful worker," received the lowest mean score of 4.17, verbally interpreted as “High.” These results indicate a strong sense of self-assurance among teachers regarding their job performance, while recognition by colleagues, though still high, was perceived as slightly less pronounced. This implies that teachers in the study do not feel recognized or acknowledged for their professional achievements or contributions within their school. In addition, the level of the teachers’ motivational factors in terms of esteem obtained an overall rating (M=4.30) and was verbally interpreted as “Very High”. </w:t>
      </w:r>
      <w:r w:rsidRPr="000E036D">
        <w:rPr>
          <w:rFonts w:eastAsia="Calibri"/>
          <w:color w:val="000000"/>
          <w:szCs w:val="24"/>
          <w:lang w:eastAsia="en-US"/>
        </w:rPr>
        <w:t xml:space="preserve">This means that teacher organizational culture plays a significant role in how success and </w:t>
      </w:r>
      <w:r w:rsidRPr="000E036D">
        <w:rPr>
          <w:rFonts w:eastAsia="Calibri"/>
          <w:color w:val="000000"/>
          <w:szCs w:val="24"/>
          <w:lang w:eastAsia="en-US"/>
        </w:rPr>
        <w:lastRenderedPageBreak/>
        <w:t xml:space="preserve">contributions are recognized and valued. This finding is supported by the study of Eren, (2019), that leaders and managers should cultivate a culture of appreciation, where employees' efforts are acknowledged, celebrated, and aligned with the institution's values and objectives. </w:t>
      </w:r>
      <w:r w:rsidRPr="000E036D">
        <w:rPr>
          <w:rFonts w:eastAsia="Calibri"/>
          <w:color w:val="000000"/>
          <w:szCs w:val="24"/>
          <w:lang w:val="en-PH" w:eastAsia="en-US"/>
        </w:rPr>
        <w:t>A similar s</w:t>
      </w:r>
      <w:r w:rsidRPr="000E036D">
        <w:rPr>
          <w:rFonts w:eastAsia="Calibri"/>
          <w:color w:val="000000"/>
          <w:szCs w:val="24"/>
          <w:lang w:eastAsia="en-US"/>
        </w:rPr>
        <w:t>tatement</w:t>
      </w:r>
      <w:r w:rsidRPr="000E036D">
        <w:rPr>
          <w:rFonts w:eastAsia="Calibri"/>
          <w:color w:val="000000"/>
          <w:szCs w:val="24"/>
          <w:lang w:val="en-PH" w:eastAsia="en-US"/>
        </w:rPr>
        <w:t xml:space="preserve"> by Forson, Ofosu-Dwamena, &amp; Opoku, (2021) </w:t>
      </w:r>
      <w:r w:rsidRPr="000E036D">
        <w:rPr>
          <w:rFonts w:eastAsia="Calibri"/>
          <w:color w:val="000000"/>
          <w:szCs w:val="24"/>
          <w:lang w:eastAsia="en-US"/>
        </w:rPr>
        <w:t>that institutions should invest in training programs, mentorship initiatives, and career pathways that empower employees to excel in their roles.</w:t>
      </w:r>
    </w:p>
    <w:p w14:paraId="31818C85" w14:textId="51F8A581" w:rsidR="009F2BD3" w:rsidRPr="000E036D" w:rsidRDefault="009F2BD3" w:rsidP="000E036D">
      <w:pPr>
        <w:spacing w:line="240" w:lineRule="auto"/>
        <w:ind w:left="397"/>
        <w:rPr>
          <w:rFonts w:eastAsia="Calibri"/>
          <w:color w:val="000000"/>
          <w:szCs w:val="24"/>
          <w:lang w:eastAsia="en-US"/>
        </w:rPr>
      </w:pPr>
    </w:p>
    <w:p w14:paraId="13BF4B36" w14:textId="2CB513AF" w:rsidR="00E83EAF" w:rsidRPr="000E036D" w:rsidRDefault="00E83EAF" w:rsidP="000E036D">
      <w:pPr>
        <w:spacing w:line="240" w:lineRule="auto"/>
        <w:ind w:left="397"/>
        <w:rPr>
          <w:rFonts w:eastAsia="MS Mincho"/>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309"/>
        <w:gridCol w:w="1512"/>
        <w:gridCol w:w="2406"/>
      </w:tblGrid>
      <w:tr w:rsidR="007C453C" w:rsidRPr="000E036D" w14:paraId="6766DA33" w14:textId="77777777" w:rsidTr="008E3726">
        <w:trPr>
          <w:trHeight w:val="266"/>
          <w:tblHeader/>
          <w:tblCellSpacing w:w="15" w:type="dxa"/>
        </w:trPr>
        <w:tc>
          <w:tcPr>
            <w:tcW w:w="6264" w:type="dxa"/>
            <w:tcBorders>
              <w:right w:val="single" w:sz="4" w:space="0" w:color="auto"/>
            </w:tcBorders>
            <w:vAlign w:val="center"/>
            <w:hideMark/>
          </w:tcPr>
          <w:p w14:paraId="1D1891EE"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482" w:type="dxa"/>
            <w:vAlign w:val="center"/>
            <w:hideMark/>
          </w:tcPr>
          <w:p w14:paraId="52A3271C"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361" w:type="dxa"/>
            <w:tcBorders>
              <w:left w:val="single" w:sz="4" w:space="0" w:color="auto"/>
            </w:tcBorders>
            <w:vAlign w:val="center"/>
            <w:hideMark/>
          </w:tcPr>
          <w:p w14:paraId="58203A3B"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6BCF33A1" w14:textId="77777777" w:rsidTr="008E3726">
        <w:trPr>
          <w:trHeight w:val="276"/>
          <w:tblCellSpacing w:w="15" w:type="dxa"/>
        </w:trPr>
        <w:tc>
          <w:tcPr>
            <w:tcW w:w="6264" w:type="dxa"/>
            <w:tcBorders>
              <w:top w:val="single" w:sz="4" w:space="0" w:color="auto"/>
              <w:right w:val="single" w:sz="4" w:space="0" w:color="auto"/>
            </w:tcBorders>
            <w:vAlign w:val="center"/>
            <w:hideMark/>
          </w:tcPr>
          <w:p w14:paraId="6FCDBE8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think I am doing my job properly.</w:t>
            </w:r>
          </w:p>
        </w:tc>
        <w:tc>
          <w:tcPr>
            <w:tcW w:w="1482" w:type="dxa"/>
            <w:tcBorders>
              <w:top w:val="single" w:sz="4" w:space="0" w:color="auto"/>
            </w:tcBorders>
            <w:vAlign w:val="center"/>
            <w:hideMark/>
          </w:tcPr>
          <w:p w14:paraId="43131F61"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2361" w:type="dxa"/>
            <w:tcBorders>
              <w:top w:val="single" w:sz="4" w:space="0" w:color="auto"/>
              <w:left w:val="single" w:sz="4" w:space="0" w:color="auto"/>
            </w:tcBorders>
            <w:vAlign w:val="center"/>
            <w:hideMark/>
          </w:tcPr>
          <w:p w14:paraId="4FA79A1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5D7BFE61" w14:textId="77777777" w:rsidTr="008E3726">
        <w:trPr>
          <w:trHeight w:val="266"/>
          <w:tblCellSpacing w:w="15" w:type="dxa"/>
        </w:trPr>
        <w:tc>
          <w:tcPr>
            <w:tcW w:w="6264" w:type="dxa"/>
            <w:tcBorders>
              <w:top w:val="single" w:sz="4" w:space="0" w:color="auto"/>
              <w:right w:val="single" w:sz="4" w:space="0" w:color="auto"/>
            </w:tcBorders>
            <w:vAlign w:val="center"/>
            <w:hideMark/>
          </w:tcPr>
          <w:p w14:paraId="06FC8813"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job contributes to the development of society and state.</w:t>
            </w:r>
          </w:p>
        </w:tc>
        <w:tc>
          <w:tcPr>
            <w:tcW w:w="1482" w:type="dxa"/>
            <w:tcBorders>
              <w:top w:val="single" w:sz="4" w:space="0" w:color="auto"/>
            </w:tcBorders>
            <w:vAlign w:val="center"/>
            <w:hideMark/>
          </w:tcPr>
          <w:p w14:paraId="20FCF9A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2361" w:type="dxa"/>
            <w:tcBorders>
              <w:top w:val="single" w:sz="4" w:space="0" w:color="auto"/>
              <w:left w:val="single" w:sz="4" w:space="0" w:color="auto"/>
            </w:tcBorders>
            <w:vAlign w:val="center"/>
            <w:hideMark/>
          </w:tcPr>
          <w:p w14:paraId="240135DC"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552A207A" w14:textId="77777777" w:rsidTr="008E3726">
        <w:trPr>
          <w:trHeight w:val="276"/>
          <w:tblCellSpacing w:w="15" w:type="dxa"/>
        </w:trPr>
        <w:tc>
          <w:tcPr>
            <w:tcW w:w="6264" w:type="dxa"/>
            <w:tcBorders>
              <w:top w:val="single" w:sz="4" w:space="0" w:color="auto"/>
              <w:right w:val="single" w:sz="4" w:space="0" w:color="auto"/>
            </w:tcBorders>
            <w:vAlign w:val="center"/>
            <w:hideMark/>
          </w:tcPr>
          <w:p w14:paraId="78DAB7AF"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opportunities to broaden my professional knowledge.</w:t>
            </w:r>
          </w:p>
        </w:tc>
        <w:tc>
          <w:tcPr>
            <w:tcW w:w="1482" w:type="dxa"/>
            <w:tcBorders>
              <w:top w:val="single" w:sz="4" w:space="0" w:color="auto"/>
            </w:tcBorders>
            <w:vAlign w:val="center"/>
            <w:hideMark/>
          </w:tcPr>
          <w:p w14:paraId="79C5BCB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2361" w:type="dxa"/>
            <w:tcBorders>
              <w:top w:val="single" w:sz="4" w:space="0" w:color="auto"/>
              <w:left w:val="single" w:sz="4" w:space="0" w:color="auto"/>
            </w:tcBorders>
            <w:vAlign w:val="center"/>
            <w:hideMark/>
          </w:tcPr>
          <w:p w14:paraId="31E5BA55"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78050A79" w14:textId="77777777" w:rsidTr="008E3726">
        <w:trPr>
          <w:trHeight w:val="542"/>
          <w:tblCellSpacing w:w="15" w:type="dxa"/>
        </w:trPr>
        <w:tc>
          <w:tcPr>
            <w:tcW w:w="6264" w:type="dxa"/>
            <w:tcBorders>
              <w:top w:val="single" w:sz="4" w:space="0" w:color="auto"/>
              <w:right w:val="single" w:sz="4" w:space="0" w:color="auto"/>
            </w:tcBorders>
            <w:vAlign w:val="center"/>
            <w:hideMark/>
          </w:tcPr>
          <w:p w14:paraId="4C2CBABE"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which is in harmony with the expectations of pe</w:t>
            </w:r>
            <w:r w:rsidRPr="000E036D">
              <w:rPr>
                <w:rFonts w:eastAsia="Times New Roman"/>
                <w:szCs w:val="24"/>
                <w:lang w:val="en-PH" w:eastAsia="en-PH"/>
              </w:rPr>
              <w:t>o</w:t>
            </w:r>
            <w:r w:rsidRPr="000E036D">
              <w:rPr>
                <w:rFonts w:eastAsia="Times New Roman"/>
                <w:szCs w:val="24"/>
                <w:lang w:val="en-PH" w:eastAsia="en-PH"/>
              </w:rPr>
              <w:t>ple.</w:t>
            </w:r>
          </w:p>
        </w:tc>
        <w:tc>
          <w:tcPr>
            <w:tcW w:w="1482" w:type="dxa"/>
            <w:tcBorders>
              <w:top w:val="single" w:sz="4" w:space="0" w:color="auto"/>
            </w:tcBorders>
            <w:vAlign w:val="center"/>
            <w:hideMark/>
          </w:tcPr>
          <w:p w14:paraId="6B04DD5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2361" w:type="dxa"/>
            <w:tcBorders>
              <w:top w:val="single" w:sz="4" w:space="0" w:color="auto"/>
              <w:left w:val="single" w:sz="4" w:space="0" w:color="auto"/>
            </w:tcBorders>
            <w:vAlign w:val="center"/>
            <w:hideMark/>
          </w:tcPr>
          <w:p w14:paraId="34AD50E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71C844D8" w14:textId="77777777" w:rsidTr="008E3726">
        <w:trPr>
          <w:trHeight w:val="542"/>
          <w:tblCellSpacing w:w="15" w:type="dxa"/>
        </w:trPr>
        <w:tc>
          <w:tcPr>
            <w:tcW w:w="6264" w:type="dxa"/>
            <w:tcBorders>
              <w:top w:val="single" w:sz="4" w:space="0" w:color="auto"/>
              <w:bottom w:val="single" w:sz="4" w:space="0" w:color="auto"/>
              <w:right w:val="single" w:sz="4" w:space="0" w:color="auto"/>
            </w:tcBorders>
            <w:vAlign w:val="center"/>
            <w:hideMark/>
          </w:tcPr>
          <w:p w14:paraId="746FC761"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people in my institution know me as a successful worker.</w:t>
            </w:r>
          </w:p>
        </w:tc>
        <w:tc>
          <w:tcPr>
            <w:tcW w:w="1482" w:type="dxa"/>
            <w:tcBorders>
              <w:top w:val="single" w:sz="4" w:space="0" w:color="auto"/>
              <w:bottom w:val="single" w:sz="4" w:space="0" w:color="auto"/>
            </w:tcBorders>
            <w:vAlign w:val="center"/>
            <w:hideMark/>
          </w:tcPr>
          <w:p w14:paraId="7F40C52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4.17</w:t>
            </w:r>
          </w:p>
        </w:tc>
        <w:tc>
          <w:tcPr>
            <w:tcW w:w="2361" w:type="dxa"/>
            <w:tcBorders>
              <w:top w:val="single" w:sz="4" w:space="0" w:color="auto"/>
              <w:left w:val="single" w:sz="4" w:space="0" w:color="auto"/>
              <w:bottom w:val="single" w:sz="4" w:space="0" w:color="auto"/>
            </w:tcBorders>
            <w:vAlign w:val="center"/>
            <w:hideMark/>
          </w:tcPr>
          <w:p w14:paraId="72D85F2D"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5C894C24" w14:textId="77777777" w:rsidTr="008E3726">
        <w:trPr>
          <w:trHeight w:val="266"/>
          <w:tblCellSpacing w:w="15" w:type="dxa"/>
        </w:trPr>
        <w:tc>
          <w:tcPr>
            <w:tcW w:w="6264" w:type="dxa"/>
            <w:tcBorders>
              <w:right w:val="single" w:sz="4" w:space="0" w:color="auto"/>
            </w:tcBorders>
            <w:vAlign w:val="center"/>
            <w:hideMark/>
          </w:tcPr>
          <w:p w14:paraId="2B060A48"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482" w:type="dxa"/>
            <w:vAlign w:val="center"/>
            <w:hideMark/>
          </w:tcPr>
          <w:p w14:paraId="21C530B8"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2361" w:type="dxa"/>
            <w:tcBorders>
              <w:left w:val="single" w:sz="4" w:space="0" w:color="auto"/>
            </w:tcBorders>
            <w:vAlign w:val="center"/>
            <w:hideMark/>
          </w:tcPr>
          <w:p w14:paraId="24EABE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9C0FBD6" w14:textId="77777777" w:rsidR="00E83EAF" w:rsidRPr="000E036D" w:rsidRDefault="00E83EAF" w:rsidP="000E036D">
      <w:pPr>
        <w:spacing w:line="240" w:lineRule="auto"/>
        <w:ind w:left="397"/>
        <w:rPr>
          <w:rFonts w:eastAsia="MS Mincho"/>
          <w:szCs w:val="24"/>
          <w:lang w:val="en-PH" w:eastAsia="en-US"/>
        </w:rPr>
      </w:pPr>
    </w:p>
    <w:p w14:paraId="3900C902"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color w:val="000000"/>
          <w:szCs w:val="24"/>
          <w:lang w:val="en-PH" w:eastAsia="en-US"/>
        </w:rPr>
        <w:t xml:space="preserve"> Table 4. Teachers’ Motivational Factors in Terms of Esteem for School Year 2023-2024 in Borongan City Division</w:t>
      </w:r>
    </w:p>
    <w:p w14:paraId="7ED7ED09" w14:textId="530995F3" w:rsidR="00E83EAF"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eastAsia="en-US"/>
        </w:rPr>
        <w:t>Self-actualization</w:t>
      </w:r>
      <w:r w:rsidRPr="000E036D">
        <w:rPr>
          <w:rFonts w:eastAsia="Calibri"/>
          <w:color w:val="000000"/>
          <w:szCs w:val="24"/>
          <w:lang w:val="en-PH" w:eastAsia="en-US"/>
        </w:rPr>
        <w:t>. Table 5 displays the agreement results regarding teachers' motivational factors related to self-actualization. The data indicated that the statement, "My institution provides quality education focused on learning," received the highest mean score of 4.35, which was verbally interpreted as "Very High." In contrast, the statement, "I encounter new ideas in my workplace," received the lowest mean score of 4.26, although it was also categorized as "Very High." This suggests that teachers while they were engaged with new ideas, their motivation or fulfillment in terms of self-actualization within the teaching role was relatively low compared to other motivational factors. As claimed by the respondents, the level of teachers’ motivational factors in terms of self-actualization obtained an overall rating (M=4.30) and was verbally interpreted as “Very High”. This means that self-actualization can also help teachers cultivate a sense of compassion and empathy towards their school heads, which can be particularly important when working with their pupils.</w:t>
      </w:r>
      <w:r w:rsidRPr="000E036D">
        <w:rPr>
          <w:rFonts w:eastAsia="Calibri"/>
          <w:color w:val="000000"/>
          <w:szCs w:val="24"/>
          <w:lang w:eastAsia="en-US"/>
        </w:rPr>
        <w:t xml:space="preserve"> This finding is aligned with the study of Sala, (2020) that teachers who are motivated and self-actualized help their learners discover their role in the learning process, take ownership of their responsibilities, and cultivate a desire for empowerment and self-actualization. Furthermore,</w:t>
      </w:r>
      <w:r w:rsidRPr="000E036D">
        <w:rPr>
          <w:rFonts w:eastAsia="Calibri"/>
          <w:color w:val="000000"/>
          <w:szCs w:val="24"/>
          <w:lang w:val="en-PH" w:eastAsia="en-US"/>
        </w:rPr>
        <w:t xml:space="preserve"> </w:t>
      </w:r>
      <w:r w:rsidRPr="000E036D">
        <w:rPr>
          <w:rFonts w:eastAsia="Calibri"/>
          <w:color w:val="000000"/>
          <w:szCs w:val="24"/>
          <w:lang w:eastAsia="en-US"/>
        </w:rPr>
        <w:t>according to Butler (2017), a teacher's motivation in selecting the teaching profession influences the level of motivation for learning throughout the teaching and learning process. Hence, boosting teachers’ motivation can involve highlighting the significance of the teaching profession for society and offering teachers self-actualization experiences related to teaching during their classroom instruction.</w:t>
      </w:r>
    </w:p>
    <w:p w14:paraId="31CA5A41" w14:textId="77777777" w:rsidR="009F2BD3" w:rsidRPr="000E036D" w:rsidRDefault="009F2BD3" w:rsidP="000E036D">
      <w:pPr>
        <w:spacing w:line="240" w:lineRule="auto"/>
        <w:ind w:left="397"/>
        <w:rPr>
          <w:rFonts w:eastAsia="Calibri"/>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29"/>
        <w:gridCol w:w="1417"/>
        <w:gridCol w:w="1619"/>
      </w:tblGrid>
      <w:tr w:rsidR="009F2BD3" w:rsidRPr="000E036D" w14:paraId="09F7B82E" w14:textId="77777777" w:rsidTr="006A67B0">
        <w:trPr>
          <w:tblHeader/>
          <w:tblCellSpacing w:w="15" w:type="dxa"/>
        </w:trPr>
        <w:tc>
          <w:tcPr>
            <w:tcW w:w="7184" w:type="dxa"/>
            <w:tcBorders>
              <w:bottom w:val="single" w:sz="4" w:space="0" w:color="auto"/>
              <w:right w:val="single" w:sz="4" w:space="0" w:color="auto"/>
            </w:tcBorders>
            <w:vAlign w:val="center"/>
            <w:hideMark/>
          </w:tcPr>
          <w:p w14:paraId="691A09D9"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387" w:type="dxa"/>
            <w:tcBorders>
              <w:bottom w:val="single" w:sz="4" w:space="0" w:color="auto"/>
              <w:right w:val="single" w:sz="4" w:space="0" w:color="auto"/>
            </w:tcBorders>
            <w:vAlign w:val="center"/>
            <w:hideMark/>
          </w:tcPr>
          <w:p w14:paraId="26F8CA90"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1574" w:type="dxa"/>
            <w:tcBorders>
              <w:bottom w:val="single" w:sz="4" w:space="0" w:color="auto"/>
            </w:tcBorders>
            <w:vAlign w:val="center"/>
            <w:hideMark/>
          </w:tcPr>
          <w:p w14:paraId="317FAC0A"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1E8A13F3" w14:textId="77777777" w:rsidTr="006A67B0">
        <w:trPr>
          <w:tblCellSpacing w:w="15" w:type="dxa"/>
        </w:trPr>
        <w:tc>
          <w:tcPr>
            <w:tcW w:w="7184" w:type="dxa"/>
            <w:tcBorders>
              <w:right w:val="single" w:sz="4" w:space="0" w:color="auto"/>
            </w:tcBorders>
            <w:vAlign w:val="center"/>
            <w:hideMark/>
          </w:tcPr>
          <w:p w14:paraId="7F616731"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gives a quality education based on learning.</w:t>
            </w:r>
          </w:p>
        </w:tc>
        <w:tc>
          <w:tcPr>
            <w:tcW w:w="1387" w:type="dxa"/>
            <w:tcBorders>
              <w:right w:val="single" w:sz="4" w:space="0" w:color="auto"/>
            </w:tcBorders>
            <w:vAlign w:val="center"/>
            <w:hideMark/>
          </w:tcPr>
          <w:p w14:paraId="56C0C2A1"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1574" w:type="dxa"/>
            <w:vAlign w:val="center"/>
            <w:hideMark/>
          </w:tcPr>
          <w:p w14:paraId="3BF76FD5"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0800A863" w14:textId="77777777" w:rsidTr="006A67B0">
        <w:trPr>
          <w:tblCellSpacing w:w="15" w:type="dxa"/>
        </w:trPr>
        <w:tc>
          <w:tcPr>
            <w:tcW w:w="7184" w:type="dxa"/>
            <w:tcBorders>
              <w:top w:val="single" w:sz="4" w:space="0" w:color="auto"/>
              <w:right w:val="single" w:sz="4" w:space="0" w:color="auto"/>
            </w:tcBorders>
            <w:vAlign w:val="center"/>
            <w:hideMark/>
          </w:tcPr>
          <w:p w14:paraId="322C1563"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aids continuous learning.</w:t>
            </w:r>
          </w:p>
        </w:tc>
        <w:tc>
          <w:tcPr>
            <w:tcW w:w="1387" w:type="dxa"/>
            <w:tcBorders>
              <w:top w:val="single" w:sz="4" w:space="0" w:color="auto"/>
              <w:right w:val="single" w:sz="4" w:space="0" w:color="auto"/>
            </w:tcBorders>
            <w:vAlign w:val="center"/>
            <w:hideMark/>
          </w:tcPr>
          <w:p w14:paraId="603D551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1574" w:type="dxa"/>
            <w:tcBorders>
              <w:top w:val="single" w:sz="4" w:space="0" w:color="auto"/>
            </w:tcBorders>
            <w:vAlign w:val="center"/>
            <w:hideMark/>
          </w:tcPr>
          <w:p w14:paraId="2BF5992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E1C152A" w14:textId="77777777" w:rsidTr="006A67B0">
        <w:trPr>
          <w:tblCellSpacing w:w="15" w:type="dxa"/>
        </w:trPr>
        <w:tc>
          <w:tcPr>
            <w:tcW w:w="7184" w:type="dxa"/>
            <w:tcBorders>
              <w:top w:val="single" w:sz="4" w:space="0" w:color="auto"/>
              <w:bottom w:val="single" w:sz="4" w:space="0" w:color="auto"/>
              <w:right w:val="single" w:sz="4" w:space="0" w:color="auto"/>
            </w:tcBorders>
            <w:vAlign w:val="center"/>
            <w:hideMark/>
          </w:tcPr>
          <w:p w14:paraId="1C489B2F"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allows me to know whether I do my job well or not.</w:t>
            </w:r>
          </w:p>
        </w:tc>
        <w:tc>
          <w:tcPr>
            <w:tcW w:w="1387" w:type="dxa"/>
            <w:tcBorders>
              <w:top w:val="single" w:sz="4" w:space="0" w:color="auto"/>
              <w:bottom w:val="single" w:sz="4" w:space="0" w:color="auto"/>
              <w:right w:val="single" w:sz="4" w:space="0" w:color="auto"/>
            </w:tcBorders>
            <w:vAlign w:val="center"/>
            <w:hideMark/>
          </w:tcPr>
          <w:p w14:paraId="28761CE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1574" w:type="dxa"/>
            <w:tcBorders>
              <w:top w:val="single" w:sz="4" w:space="0" w:color="auto"/>
              <w:bottom w:val="single" w:sz="4" w:space="0" w:color="auto"/>
            </w:tcBorders>
            <w:vAlign w:val="center"/>
            <w:hideMark/>
          </w:tcPr>
          <w:p w14:paraId="563FF16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E823491" w14:textId="77777777" w:rsidTr="006A67B0">
        <w:trPr>
          <w:tblCellSpacing w:w="15" w:type="dxa"/>
        </w:trPr>
        <w:tc>
          <w:tcPr>
            <w:tcW w:w="7184" w:type="dxa"/>
            <w:tcBorders>
              <w:bottom w:val="single" w:sz="4" w:space="0" w:color="auto"/>
              <w:right w:val="single" w:sz="4" w:space="0" w:color="auto"/>
            </w:tcBorders>
            <w:vAlign w:val="center"/>
            <w:hideMark/>
          </w:tcPr>
          <w:p w14:paraId="4664E0EC"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which helps me to achieve my goals in life.</w:t>
            </w:r>
          </w:p>
        </w:tc>
        <w:tc>
          <w:tcPr>
            <w:tcW w:w="1387" w:type="dxa"/>
            <w:tcBorders>
              <w:bottom w:val="single" w:sz="4" w:space="0" w:color="auto"/>
              <w:right w:val="single" w:sz="4" w:space="0" w:color="auto"/>
            </w:tcBorders>
            <w:vAlign w:val="center"/>
            <w:hideMark/>
          </w:tcPr>
          <w:p w14:paraId="27159088"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1574" w:type="dxa"/>
            <w:tcBorders>
              <w:bottom w:val="single" w:sz="4" w:space="0" w:color="auto"/>
            </w:tcBorders>
            <w:vAlign w:val="center"/>
            <w:hideMark/>
          </w:tcPr>
          <w:p w14:paraId="0156803C"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10326A3F" w14:textId="77777777" w:rsidTr="006A67B0">
        <w:trPr>
          <w:tblCellSpacing w:w="15" w:type="dxa"/>
        </w:trPr>
        <w:tc>
          <w:tcPr>
            <w:tcW w:w="7184" w:type="dxa"/>
            <w:tcBorders>
              <w:bottom w:val="single" w:sz="4" w:space="0" w:color="auto"/>
              <w:right w:val="single" w:sz="4" w:space="0" w:color="auto"/>
            </w:tcBorders>
            <w:vAlign w:val="center"/>
            <w:hideMark/>
          </w:tcPr>
          <w:p w14:paraId="1427966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adopts a democratic and participatory approach towards management and supervision.</w:t>
            </w:r>
          </w:p>
        </w:tc>
        <w:tc>
          <w:tcPr>
            <w:tcW w:w="1387" w:type="dxa"/>
            <w:tcBorders>
              <w:bottom w:val="single" w:sz="4" w:space="0" w:color="auto"/>
              <w:right w:val="single" w:sz="4" w:space="0" w:color="auto"/>
            </w:tcBorders>
            <w:vAlign w:val="center"/>
            <w:hideMark/>
          </w:tcPr>
          <w:p w14:paraId="4DC22990"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1574" w:type="dxa"/>
            <w:tcBorders>
              <w:bottom w:val="single" w:sz="4" w:space="0" w:color="auto"/>
            </w:tcBorders>
            <w:vAlign w:val="center"/>
            <w:hideMark/>
          </w:tcPr>
          <w:p w14:paraId="2CC156F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1D4AC836" w14:textId="77777777" w:rsidTr="006A67B0">
        <w:trPr>
          <w:tblCellSpacing w:w="15" w:type="dxa"/>
        </w:trPr>
        <w:tc>
          <w:tcPr>
            <w:tcW w:w="7184" w:type="dxa"/>
            <w:tcBorders>
              <w:bottom w:val="single" w:sz="4" w:space="0" w:color="auto"/>
              <w:right w:val="single" w:sz="4" w:space="0" w:color="auto"/>
            </w:tcBorders>
            <w:vAlign w:val="center"/>
            <w:hideMark/>
          </w:tcPr>
          <w:p w14:paraId="7922B9E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hear new ideas in the institution where I work.</w:t>
            </w:r>
          </w:p>
        </w:tc>
        <w:tc>
          <w:tcPr>
            <w:tcW w:w="1387" w:type="dxa"/>
            <w:tcBorders>
              <w:bottom w:val="single" w:sz="4" w:space="0" w:color="auto"/>
              <w:right w:val="single" w:sz="4" w:space="0" w:color="auto"/>
            </w:tcBorders>
            <w:vAlign w:val="center"/>
            <w:hideMark/>
          </w:tcPr>
          <w:p w14:paraId="44434DB4"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4.26</w:t>
            </w:r>
          </w:p>
        </w:tc>
        <w:tc>
          <w:tcPr>
            <w:tcW w:w="1574" w:type="dxa"/>
            <w:tcBorders>
              <w:bottom w:val="single" w:sz="4" w:space="0" w:color="auto"/>
            </w:tcBorders>
            <w:vAlign w:val="center"/>
            <w:hideMark/>
          </w:tcPr>
          <w:p w14:paraId="6508CA6E"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5E0015F2" w14:textId="77777777" w:rsidTr="006A67B0">
        <w:trPr>
          <w:tblCellSpacing w:w="15" w:type="dxa"/>
        </w:trPr>
        <w:tc>
          <w:tcPr>
            <w:tcW w:w="7184" w:type="dxa"/>
            <w:tcBorders>
              <w:right w:val="single" w:sz="4" w:space="0" w:color="auto"/>
            </w:tcBorders>
            <w:vAlign w:val="center"/>
            <w:hideMark/>
          </w:tcPr>
          <w:p w14:paraId="58EF88D2"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387" w:type="dxa"/>
            <w:tcBorders>
              <w:right w:val="single" w:sz="4" w:space="0" w:color="auto"/>
            </w:tcBorders>
            <w:vAlign w:val="center"/>
            <w:hideMark/>
          </w:tcPr>
          <w:p w14:paraId="7860CBE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1574" w:type="dxa"/>
            <w:vAlign w:val="center"/>
            <w:hideMark/>
          </w:tcPr>
          <w:p w14:paraId="347A970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6D7727B9" w14:textId="77777777" w:rsidR="00E83EAF" w:rsidRPr="000E036D" w:rsidRDefault="00E83EAF" w:rsidP="000E036D">
      <w:pPr>
        <w:spacing w:line="240" w:lineRule="auto"/>
        <w:rPr>
          <w:rFonts w:eastAsia="MS Mincho"/>
          <w:szCs w:val="24"/>
          <w:lang w:val="en-PH" w:eastAsia="en-US"/>
        </w:rPr>
      </w:pPr>
    </w:p>
    <w:p w14:paraId="7AC263EF"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color w:val="000000"/>
          <w:szCs w:val="24"/>
          <w:lang w:val="en-PH" w:eastAsia="en-US"/>
        </w:rPr>
        <w:t xml:space="preserve">Table 5. Teachers’ Motivational Factors in Terms of Self-actualization for School </w:t>
      </w:r>
      <w:r w:rsidRPr="000E036D">
        <w:rPr>
          <w:rFonts w:eastAsia="Calibri"/>
          <w:i/>
          <w:iCs/>
          <w:color w:val="000000"/>
          <w:szCs w:val="24"/>
          <w:lang w:eastAsia="en-US"/>
        </w:rPr>
        <w:t>Year 2023-2024 in Borongan City Division</w:t>
      </w:r>
    </w:p>
    <w:p w14:paraId="7FA34033" w14:textId="47293DDC" w:rsidR="009F2BD3"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lastRenderedPageBreak/>
        <w:t>This section shows the summary of motivational factors by public elementary teachers towards the instructional leadership of school heads. Table 6 below shows that based on the responses given by the respondents, indicators of physiological, security, social, esteem, and self-actualization were very high manifestations of motivational factors of teachers. In general, the motivational factors of public elementary teachers indicated a high level of motivation towards the instructional leadership of the school head, categorized as "Very Highly Motivated." This heightened motivation fosters self-reflection and instructional improvement, contributing to the enhancement of their motivational aspects in fulfilling their professional aspirations, personal growth, and developing the capacity to take initiative in various school activities. It also promotes positive relationships, independence, and self-transcendent experiences in relation to school head instructional leadership.</w:t>
      </w:r>
    </w:p>
    <w:p w14:paraId="1437094D" w14:textId="77777777" w:rsidR="008E3726" w:rsidRPr="000E036D" w:rsidRDefault="008E3726" w:rsidP="000E036D">
      <w:pPr>
        <w:spacing w:line="240" w:lineRule="auto"/>
        <w:ind w:left="397"/>
        <w:rPr>
          <w:rFonts w:eastAsia="Calibri"/>
          <w:color w:val="000000"/>
          <w:szCs w:val="24"/>
          <w:lang w:val="en-PH" w:eastAsia="en-US"/>
        </w:rPr>
      </w:pPr>
    </w:p>
    <w:tbl>
      <w:tblPr>
        <w:tblW w:w="10326"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55"/>
        <w:gridCol w:w="1822"/>
        <w:gridCol w:w="3949"/>
      </w:tblGrid>
      <w:tr w:rsidR="009F2BD3" w:rsidRPr="000E036D" w14:paraId="0D92F75E" w14:textId="77777777" w:rsidTr="008E3726">
        <w:trPr>
          <w:trHeight w:val="276"/>
          <w:tblHeader/>
          <w:tblCellSpacing w:w="15" w:type="dxa"/>
        </w:trPr>
        <w:tc>
          <w:tcPr>
            <w:tcW w:w="4510" w:type="dxa"/>
            <w:tcBorders>
              <w:bottom w:val="single" w:sz="4" w:space="0" w:color="auto"/>
              <w:right w:val="single" w:sz="4" w:space="0" w:color="auto"/>
            </w:tcBorders>
            <w:vAlign w:val="center"/>
            <w:hideMark/>
          </w:tcPr>
          <w:p w14:paraId="7F77428A"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Indicators</w:t>
            </w:r>
          </w:p>
        </w:tc>
        <w:tc>
          <w:tcPr>
            <w:tcW w:w="1792" w:type="dxa"/>
            <w:tcBorders>
              <w:bottom w:val="single" w:sz="4" w:space="0" w:color="auto"/>
              <w:right w:val="single" w:sz="4" w:space="0" w:color="auto"/>
            </w:tcBorders>
            <w:vAlign w:val="center"/>
            <w:hideMark/>
          </w:tcPr>
          <w:p w14:paraId="1D4095AE"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3904" w:type="dxa"/>
            <w:tcBorders>
              <w:bottom w:val="single" w:sz="4" w:space="0" w:color="auto"/>
            </w:tcBorders>
            <w:vAlign w:val="center"/>
            <w:hideMark/>
          </w:tcPr>
          <w:p w14:paraId="51BAFD44"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6634F7FF" w14:textId="77777777" w:rsidTr="008E3726">
        <w:trPr>
          <w:trHeight w:val="286"/>
          <w:tblCellSpacing w:w="15" w:type="dxa"/>
        </w:trPr>
        <w:tc>
          <w:tcPr>
            <w:tcW w:w="4510" w:type="dxa"/>
            <w:tcBorders>
              <w:right w:val="single" w:sz="4" w:space="0" w:color="auto"/>
            </w:tcBorders>
            <w:vAlign w:val="center"/>
            <w:hideMark/>
          </w:tcPr>
          <w:p w14:paraId="5A288692"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Security</w:t>
            </w:r>
          </w:p>
        </w:tc>
        <w:tc>
          <w:tcPr>
            <w:tcW w:w="1792" w:type="dxa"/>
            <w:tcBorders>
              <w:right w:val="single" w:sz="4" w:space="0" w:color="auto"/>
            </w:tcBorders>
            <w:vAlign w:val="center"/>
            <w:hideMark/>
          </w:tcPr>
          <w:p w14:paraId="5FBF7C6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3904" w:type="dxa"/>
            <w:vAlign w:val="center"/>
            <w:hideMark/>
          </w:tcPr>
          <w:p w14:paraId="50158FA8"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4FC7FE88" w14:textId="77777777" w:rsidTr="008E3726">
        <w:trPr>
          <w:trHeight w:val="276"/>
          <w:tblCellSpacing w:w="15" w:type="dxa"/>
        </w:trPr>
        <w:tc>
          <w:tcPr>
            <w:tcW w:w="4510" w:type="dxa"/>
            <w:tcBorders>
              <w:top w:val="single" w:sz="4" w:space="0" w:color="auto"/>
              <w:right w:val="single" w:sz="4" w:space="0" w:color="auto"/>
            </w:tcBorders>
            <w:vAlign w:val="center"/>
            <w:hideMark/>
          </w:tcPr>
          <w:p w14:paraId="191AD4EB"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Physiological</w:t>
            </w:r>
          </w:p>
        </w:tc>
        <w:tc>
          <w:tcPr>
            <w:tcW w:w="1792" w:type="dxa"/>
            <w:tcBorders>
              <w:top w:val="single" w:sz="4" w:space="0" w:color="auto"/>
              <w:right w:val="single" w:sz="4" w:space="0" w:color="auto"/>
            </w:tcBorders>
            <w:vAlign w:val="center"/>
            <w:hideMark/>
          </w:tcPr>
          <w:p w14:paraId="356708B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tcBorders>
            <w:vAlign w:val="center"/>
            <w:hideMark/>
          </w:tcPr>
          <w:p w14:paraId="4CC57FE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6A4A0B9" w14:textId="77777777" w:rsidTr="008E3726">
        <w:trPr>
          <w:trHeight w:val="286"/>
          <w:tblCellSpacing w:w="15" w:type="dxa"/>
        </w:trPr>
        <w:tc>
          <w:tcPr>
            <w:tcW w:w="4510" w:type="dxa"/>
            <w:tcBorders>
              <w:top w:val="single" w:sz="4" w:space="0" w:color="auto"/>
              <w:right w:val="single" w:sz="4" w:space="0" w:color="auto"/>
            </w:tcBorders>
            <w:vAlign w:val="center"/>
            <w:hideMark/>
          </w:tcPr>
          <w:p w14:paraId="467C83CB"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Esteem</w:t>
            </w:r>
          </w:p>
        </w:tc>
        <w:tc>
          <w:tcPr>
            <w:tcW w:w="1792" w:type="dxa"/>
            <w:tcBorders>
              <w:top w:val="single" w:sz="4" w:space="0" w:color="auto"/>
              <w:right w:val="single" w:sz="4" w:space="0" w:color="auto"/>
            </w:tcBorders>
            <w:vAlign w:val="center"/>
            <w:hideMark/>
          </w:tcPr>
          <w:p w14:paraId="31D8DB2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tcBorders>
            <w:vAlign w:val="center"/>
            <w:hideMark/>
          </w:tcPr>
          <w:p w14:paraId="675C9A9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3C9E2FF6" w14:textId="77777777" w:rsidTr="008E3726">
        <w:trPr>
          <w:trHeight w:val="276"/>
          <w:tblCellSpacing w:w="15" w:type="dxa"/>
        </w:trPr>
        <w:tc>
          <w:tcPr>
            <w:tcW w:w="4510" w:type="dxa"/>
            <w:tcBorders>
              <w:top w:val="single" w:sz="4" w:space="0" w:color="auto"/>
              <w:bottom w:val="single" w:sz="4" w:space="0" w:color="auto"/>
              <w:right w:val="single" w:sz="4" w:space="0" w:color="auto"/>
            </w:tcBorders>
            <w:vAlign w:val="center"/>
            <w:hideMark/>
          </w:tcPr>
          <w:p w14:paraId="54B6C6AD"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Self-Actualization</w:t>
            </w:r>
          </w:p>
        </w:tc>
        <w:tc>
          <w:tcPr>
            <w:tcW w:w="1792" w:type="dxa"/>
            <w:tcBorders>
              <w:top w:val="single" w:sz="4" w:space="0" w:color="auto"/>
              <w:bottom w:val="single" w:sz="4" w:space="0" w:color="auto"/>
              <w:right w:val="single" w:sz="4" w:space="0" w:color="auto"/>
            </w:tcBorders>
            <w:vAlign w:val="center"/>
            <w:hideMark/>
          </w:tcPr>
          <w:p w14:paraId="02F0C327"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bottom w:val="single" w:sz="4" w:space="0" w:color="auto"/>
            </w:tcBorders>
            <w:vAlign w:val="center"/>
            <w:hideMark/>
          </w:tcPr>
          <w:p w14:paraId="697B5CA6"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6BCB97E" w14:textId="77777777" w:rsidTr="008E3726">
        <w:trPr>
          <w:trHeight w:val="286"/>
          <w:tblCellSpacing w:w="15" w:type="dxa"/>
        </w:trPr>
        <w:tc>
          <w:tcPr>
            <w:tcW w:w="4510" w:type="dxa"/>
            <w:tcBorders>
              <w:bottom w:val="single" w:sz="4" w:space="0" w:color="auto"/>
              <w:right w:val="single" w:sz="4" w:space="0" w:color="auto"/>
            </w:tcBorders>
            <w:vAlign w:val="center"/>
            <w:hideMark/>
          </w:tcPr>
          <w:p w14:paraId="1BA2D12D"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Social</w:t>
            </w:r>
          </w:p>
        </w:tc>
        <w:tc>
          <w:tcPr>
            <w:tcW w:w="1792" w:type="dxa"/>
            <w:tcBorders>
              <w:bottom w:val="single" w:sz="4" w:space="0" w:color="auto"/>
              <w:right w:val="single" w:sz="4" w:space="0" w:color="auto"/>
            </w:tcBorders>
            <w:vAlign w:val="center"/>
            <w:hideMark/>
          </w:tcPr>
          <w:p w14:paraId="503F78E6"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3904" w:type="dxa"/>
            <w:tcBorders>
              <w:bottom w:val="single" w:sz="4" w:space="0" w:color="auto"/>
            </w:tcBorders>
            <w:vAlign w:val="center"/>
            <w:hideMark/>
          </w:tcPr>
          <w:p w14:paraId="2E0DE95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36E5D079" w14:textId="77777777" w:rsidTr="008E3726">
        <w:trPr>
          <w:trHeight w:val="276"/>
          <w:tblCellSpacing w:w="15" w:type="dxa"/>
        </w:trPr>
        <w:tc>
          <w:tcPr>
            <w:tcW w:w="4510" w:type="dxa"/>
            <w:tcBorders>
              <w:right w:val="single" w:sz="4" w:space="0" w:color="auto"/>
            </w:tcBorders>
            <w:vAlign w:val="center"/>
            <w:hideMark/>
          </w:tcPr>
          <w:p w14:paraId="7124F448"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1792" w:type="dxa"/>
            <w:tcBorders>
              <w:right w:val="single" w:sz="4" w:space="0" w:color="auto"/>
            </w:tcBorders>
            <w:vAlign w:val="center"/>
            <w:hideMark/>
          </w:tcPr>
          <w:p w14:paraId="31BC625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3904" w:type="dxa"/>
            <w:vAlign w:val="center"/>
            <w:hideMark/>
          </w:tcPr>
          <w:p w14:paraId="2316A5DD"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F172CDA" w14:textId="77777777" w:rsidR="00E83EAF" w:rsidRPr="000E036D" w:rsidRDefault="00E83EAF" w:rsidP="000E036D">
      <w:pPr>
        <w:spacing w:line="240" w:lineRule="auto"/>
        <w:rPr>
          <w:rFonts w:eastAsia="MS Mincho"/>
          <w:szCs w:val="24"/>
          <w:lang w:val="en-PH" w:eastAsia="en-US"/>
        </w:rPr>
      </w:pPr>
    </w:p>
    <w:p w14:paraId="0BEB2EAB" w14:textId="30D9BD22" w:rsidR="00E83EAF"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w:t>
      </w:r>
      <w:bookmarkStart w:id="11" w:name="_Hlk162378697"/>
      <w:r w:rsidRPr="000E036D">
        <w:rPr>
          <w:rFonts w:eastAsia="Calibri"/>
          <w:i/>
          <w:iCs/>
          <w:szCs w:val="24"/>
          <w:lang w:val="en-PH" w:eastAsia="en-US"/>
        </w:rPr>
        <w:t>6. Summary Table of Teachers’ Motivational Factors</w:t>
      </w:r>
      <w:bookmarkEnd w:id="11"/>
      <w:r w:rsidRPr="000E036D">
        <w:rPr>
          <w:rFonts w:eastAsia="Calibri"/>
          <w:i/>
          <w:iCs/>
          <w:szCs w:val="24"/>
          <w:lang w:val="en-PH" w:eastAsia="en-US"/>
        </w:rPr>
        <w:t xml:space="preserve"> for School Year 2023- 2024 in Borongan City division</w:t>
      </w:r>
      <w:bookmarkStart w:id="12" w:name="_Hlk162376087"/>
    </w:p>
    <w:p w14:paraId="51DE0E06" w14:textId="77777777" w:rsidR="00E83EAF" w:rsidRPr="000E036D" w:rsidRDefault="00A137A6" w:rsidP="000E036D">
      <w:pPr>
        <w:spacing w:line="240" w:lineRule="auto"/>
        <w:ind w:left="397"/>
        <w:rPr>
          <w:rFonts w:eastAsia="MS Mincho"/>
          <w:szCs w:val="24"/>
          <w:lang w:val="en-PH" w:eastAsia="en-US"/>
        </w:rPr>
      </w:pPr>
      <w:r w:rsidRPr="000E036D">
        <w:rPr>
          <w:rFonts w:eastAsia="Calibri"/>
          <w:b/>
          <w:szCs w:val="24"/>
          <w:lang w:val="en-PH" w:eastAsia="en-US"/>
        </w:rPr>
        <w:t>Level of Instructional Leadership of School Heads</w:t>
      </w:r>
      <w:bookmarkEnd w:id="12"/>
    </w:p>
    <w:p w14:paraId="40EDBD4A" w14:textId="77777777" w:rsidR="00E83EAF" w:rsidRPr="000E036D" w:rsidRDefault="00A137A6" w:rsidP="000E036D">
      <w:pPr>
        <w:spacing w:line="240" w:lineRule="auto"/>
        <w:ind w:left="397"/>
        <w:rPr>
          <w:rFonts w:eastAsia="MS Mincho"/>
          <w:szCs w:val="24"/>
          <w:lang w:val="en-PH" w:eastAsia="en-US"/>
        </w:rPr>
      </w:pPr>
      <w:r w:rsidRPr="000E036D">
        <w:rPr>
          <w:rFonts w:eastAsia="Calibri"/>
          <w:bCs/>
          <w:szCs w:val="24"/>
          <w:lang w:val="en-PH" w:eastAsia="en-US"/>
        </w:rPr>
        <w:t>The study determines the</w:t>
      </w:r>
      <w:bookmarkStart w:id="13" w:name="_Hlk162372976"/>
      <w:r w:rsidRPr="000E036D">
        <w:rPr>
          <w:rFonts w:eastAsia="Calibri"/>
          <w:bCs/>
          <w:szCs w:val="24"/>
          <w:lang w:val="en-PH" w:eastAsia="en-US"/>
        </w:rPr>
        <w:t xml:space="preserve"> level of </w:t>
      </w:r>
      <w:bookmarkStart w:id="14" w:name="_Hlk162064285"/>
      <w:r w:rsidRPr="000E036D">
        <w:rPr>
          <w:rFonts w:eastAsia="Calibri"/>
          <w:bCs/>
          <w:szCs w:val="24"/>
          <w:lang w:val="en-PH" w:eastAsia="en-US"/>
        </w:rPr>
        <w:t>instructional leadership of school heads in terms of school culture</w:t>
      </w:r>
      <w:bookmarkEnd w:id="14"/>
      <w:r w:rsidRPr="000E036D">
        <w:rPr>
          <w:rFonts w:eastAsia="Calibri"/>
          <w:bCs/>
          <w:szCs w:val="24"/>
          <w:lang w:val="en-PH" w:eastAsia="en-US"/>
        </w:rPr>
        <w:t xml:space="preserve">, instructional supervision, school improvement, organizational management, and family &amp; community relations for DepEd elementary school at Borongan City Division </w:t>
      </w:r>
      <w:bookmarkEnd w:id="13"/>
      <w:r w:rsidRPr="000E036D">
        <w:rPr>
          <w:rFonts w:eastAsia="Calibri"/>
          <w:bCs/>
          <w:szCs w:val="24"/>
          <w:lang w:val="en-PH" w:eastAsia="en-US"/>
        </w:rPr>
        <w:t>for school year 2023-2024.</w:t>
      </w:r>
      <w:r w:rsidRPr="000E036D">
        <w:rPr>
          <w:rFonts w:eastAsia="Calibri"/>
          <w:szCs w:val="24"/>
          <w:lang w:val="en-PH" w:eastAsia="en-US"/>
        </w:rPr>
        <w:t xml:space="preserve"> </w:t>
      </w:r>
    </w:p>
    <w:p w14:paraId="6D17553F" w14:textId="2E191D89" w:rsidR="00BB1148" w:rsidRDefault="00A137A6" w:rsidP="000E036D">
      <w:pPr>
        <w:spacing w:line="240" w:lineRule="auto"/>
        <w:ind w:left="397"/>
        <w:rPr>
          <w:rFonts w:eastAsia="Calibri"/>
          <w:bCs/>
          <w:szCs w:val="24"/>
          <w:lang w:eastAsia="en-US"/>
        </w:rPr>
      </w:pPr>
      <w:r w:rsidRPr="000E036D">
        <w:rPr>
          <w:rFonts w:eastAsia="Calibri"/>
          <w:b/>
          <w:bCs/>
          <w:szCs w:val="24"/>
          <w:lang w:eastAsia="en-US"/>
        </w:rPr>
        <w:t>School Culture.</w:t>
      </w:r>
      <w:r w:rsidRPr="000E036D">
        <w:rPr>
          <w:rFonts w:eastAsia="Calibri"/>
          <w:bCs/>
          <w:szCs w:val="24"/>
          <w:lang w:eastAsia="en-US"/>
        </w:rPr>
        <w:t xml:space="preserve"> </w:t>
      </w:r>
      <w:r w:rsidRPr="000E036D">
        <w:rPr>
          <w:rFonts w:eastAsia="Calibri"/>
          <w:bCs/>
          <w:szCs w:val="24"/>
          <w:lang w:val="en-PH" w:eastAsia="en-US"/>
        </w:rPr>
        <w:t xml:space="preserve">Table 7 illustrates the level of instructional leadership exhibited by school heads in terms of school culture. The analysis revealed that the statement, "Promote effectiveness in serving all pupils well," obtained the highest weighted mean of 4.36, denoted as "Very High." Meanwhile, the statement, "Work with staff to solve school or department problems," received the lowest weighted mean of 4.24, which was also described as "Very High." </w:t>
      </w:r>
      <w:r w:rsidRPr="000E036D">
        <w:rPr>
          <w:rFonts w:eastAsia="Calibri"/>
          <w:bCs/>
          <w:szCs w:val="24"/>
          <w:lang w:eastAsia="en-US"/>
        </w:rPr>
        <w:t>These findings suggest that in a supportive environment, professional relationships among the school staff can become more collaborative and productive. This, in turn, encourages inclusive feedback from all parties involved in important school decisions, guaranteeing that a variety of viewpoints are taken into account. The overall evaluation of school heads' instructional leadership in terms of school culture was 4.29, which was considered "Very High," suggesting that administrators and teachers worked together toward a common goal. This alignment signifies highly effective instructional leadership, as emphasized by Close, Amrein-Beardsley, &amp; Collins (2020), who highlighted the importance of school heads meeting teachers' diverse needs through strategic professional and instructional approaches to motivate and guide them in their unique roles. Similarly, Gumus et al. (2018) highlighted that school heads' instructional leadership methods are designed to support and improve the teaching and learning processes that take place in classrooms, engaging educators, parents, students, and other stakeholders as well as administration, buildings, and resources.</w:t>
      </w:r>
    </w:p>
    <w:p w14:paraId="148EE5BE" w14:textId="77777777" w:rsidR="008E3726" w:rsidRPr="000E036D" w:rsidRDefault="008E3726" w:rsidP="000E036D">
      <w:pPr>
        <w:spacing w:line="240" w:lineRule="auto"/>
        <w:ind w:left="397"/>
        <w:rPr>
          <w:rFonts w:eastAsia="Calibri"/>
          <w:bCs/>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360"/>
        <w:gridCol w:w="1564"/>
        <w:gridCol w:w="3312"/>
      </w:tblGrid>
      <w:tr w:rsidR="009F2BD3" w:rsidRPr="000E036D" w14:paraId="6C5F0BCE" w14:textId="77777777" w:rsidTr="008E3726">
        <w:trPr>
          <w:trHeight w:val="278"/>
          <w:tblHeader/>
          <w:tblCellSpacing w:w="15" w:type="dxa"/>
        </w:trPr>
        <w:tc>
          <w:tcPr>
            <w:tcW w:w="5315" w:type="dxa"/>
            <w:tcBorders>
              <w:right w:val="single" w:sz="4" w:space="0" w:color="auto"/>
            </w:tcBorders>
            <w:vAlign w:val="center"/>
            <w:hideMark/>
          </w:tcPr>
          <w:p w14:paraId="60EA5F14"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534" w:type="dxa"/>
            <w:vAlign w:val="center"/>
            <w:hideMark/>
          </w:tcPr>
          <w:p w14:paraId="1A4E7B21"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3267" w:type="dxa"/>
            <w:tcBorders>
              <w:left w:val="single" w:sz="4" w:space="0" w:color="auto"/>
            </w:tcBorders>
            <w:vAlign w:val="center"/>
            <w:hideMark/>
          </w:tcPr>
          <w:p w14:paraId="4FD653F0"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2E728AC3" w14:textId="77777777" w:rsidTr="008E3726">
        <w:trPr>
          <w:trHeight w:val="289"/>
          <w:tblCellSpacing w:w="15" w:type="dxa"/>
        </w:trPr>
        <w:tc>
          <w:tcPr>
            <w:tcW w:w="5315" w:type="dxa"/>
            <w:tcBorders>
              <w:top w:val="single" w:sz="4" w:space="0" w:color="auto"/>
              <w:right w:val="single" w:sz="4" w:space="0" w:color="auto"/>
            </w:tcBorders>
            <w:vAlign w:val="center"/>
            <w:hideMark/>
          </w:tcPr>
          <w:p w14:paraId="1554D413"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Promote effectiveness in serving all pupils well</w:t>
            </w:r>
          </w:p>
        </w:tc>
        <w:tc>
          <w:tcPr>
            <w:tcW w:w="1534" w:type="dxa"/>
            <w:tcBorders>
              <w:top w:val="single" w:sz="4" w:space="0" w:color="auto"/>
            </w:tcBorders>
            <w:vAlign w:val="center"/>
            <w:hideMark/>
          </w:tcPr>
          <w:p w14:paraId="7258A8A7"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3267" w:type="dxa"/>
            <w:tcBorders>
              <w:top w:val="single" w:sz="4" w:space="0" w:color="auto"/>
              <w:left w:val="single" w:sz="4" w:space="0" w:color="auto"/>
            </w:tcBorders>
            <w:vAlign w:val="center"/>
            <w:hideMark/>
          </w:tcPr>
          <w:p w14:paraId="4E4B010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DB4B25E" w14:textId="77777777" w:rsidTr="008E3726">
        <w:trPr>
          <w:trHeight w:val="278"/>
          <w:tblCellSpacing w:w="15" w:type="dxa"/>
        </w:trPr>
        <w:tc>
          <w:tcPr>
            <w:tcW w:w="5315" w:type="dxa"/>
            <w:tcBorders>
              <w:top w:val="single" w:sz="4" w:space="0" w:color="auto"/>
              <w:right w:val="single" w:sz="4" w:space="0" w:color="auto"/>
            </w:tcBorders>
            <w:vAlign w:val="center"/>
            <w:hideMark/>
          </w:tcPr>
          <w:p w14:paraId="7B4216EE"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 collaborative environment</w:t>
            </w:r>
          </w:p>
        </w:tc>
        <w:tc>
          <w:tcPr>
            <w:tcW w:w="1534" w:type="dxa"/>
            <w:tcBorders>
              <w:top w:val="single" w:sz="4" w:space="0" w:color="auto"/>
            </w:tcBorders>
            <w:vAlign w:val="center"/>
            <w:hideMark/>
          </w:tcPr>
          <w:p w14:paraId="31769C3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4.31</w:t>
            </w:r>
          </w:p>
        </w:tc>
        <w:tc>
          <w:tcPr>
            <w:tcW w:w="3267" w:type="dxa"/>
            <w:tcBorders>
              <w:top w:val="single" w:sz="4" w:space="0" w:color="auto"/>
              <w:left w:val="single" w:sz="4" w:space="0" w:color="auto"/>
            </w:tcBorders>
            <w:vAlign w:val="center"/>
            <w:hideMark/>
          </w:tcPr>
          <w:p w14:paraId="2E5428F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8FDB401" w14:textId="77777777" w:rsidTr="008E3726">
        <w:trPr>
          <w:trHeight w:val="568"/>
          <w:tblCellSpacing w:w="15" w:type="dxa"/>
        </w:trPr>
        <w:tc>
          <w:tcPr>
            <w:tcW w:w="5315" w:type="dxa"/>
            <w:tcBorders>
              <w:top w:val="single" w:sz="4" w:space="0" w:color="auto"/>
              <w:bottom w:val="single" w:sz="4" w:space="0" w:color="auto"/>
              <w:right w:val="single" w:sz="4" w:space="0" w:color="auto"/>
            </w:tcBorders>
            <w:vAlign w:val="center"/>
            <w:hideMark/>
          </w:tcPr>
          <w:p w14:paraId="482BBF27"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and sustain an educational vision for a school</w:t>
            </w:r>
          </w:p>
        </w:tc>
        <w:tc>
          <w:tcPr>
            <w:tcW w:w="1534" w:type="dxa"/>
            <w:tcBorders>
              <w:top w:val="single" w:sz="4" w:space="0" w:color="auto"/>
              <w:bottom w:val="single" w:sz="4" w:space="0" w:color="auto"/>
            </w:tcBorders>
            <w:vAlign w:val="center"/>
            <w:hideMark/>
          </w:tcPr>
          <w:p w14:paraId="5151108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4.31</w:t>
            </w:r>
          </w:p>
        </w:tc>
        <w:tc>
          <w:tcPr>
            <w:tcW w:w="3267" w:type="dxa"/>
            <w:tcBorders>
              <w:top w:val="single" w:sz="4" w:space="0" w:color="auto"/>
              <w:left w:val="single" w:sz="4" w:space="0" w:color="auto"/>
              <w:bottom w:val="single" w:sz="4" w:space="0" w:color="auto"/>
            </w:tcBorders>
            <w:vAlign w:val="center"/>
            <w:hideMark/>
          </w:tcPr>
          <w:p w14:paraId="2DF3472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26FCAC2D" w14:textId="77777777" w:rsidTr="008E3726">
        <w:trPr>
          <w:trHeight w:val="289"/>
          <w:tblCellSpacing w:w="15" w:type="dxa"/>
        </w:trPr>
        <w:tc>
          <w:tcPr>
            <w:tcW w:w="5315" w:type="dxa"/>
            <w:tcBorders>
              <w:right w:val="single" w:sz="4" w:space="0" w:color="auto"/>
            </w:tcBorders>
            <w:vAlign w:val="center"/>
            <w:hideMark/>
          </w:tcPr>
          <w:p w14:paraId="67EF6879"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Foster staff sensitivity to pupil diversity</w:t>
            </w:r>
          </w:p>
        </w:tc>
        <w:tc>
          <w:tcPr>
            <w:tcW w:w="1534" w:type="dxa"/>
            <w:vAlign w:val="center"/>
            <w:hideMark/>
          </w:tcPr>
          <w:p w14:paraId="6687C930"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4.26</w:t>
            </w:r>
          </w:p>
        </w:tc>
        <w:tc>
          <w:tcPr>
            <w:tcW w:w="3267" w:type="dxa"/>
            <w:tcBorders>
              <w:left w:val="single" w:sz="4" w:space="0" w:color="auto"/>
            </w:tcBorders>
            <w:vAlign w:val="center"/>
            <w:hideMark/>
          </w:tcPr>
          <w:p w14:paraId="023E317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236DEEB9" w14:textId="77777777" w:rsidTr="008E3726">
        <w:trPr>
          <w:trHeight w:val="568"/>
          <w:tblCellSpacing w:w="15" w:type="dxa"/>
        </w:trPr>
        <w:tc>
          <w:tcPr>
            <w:tcW w:w="5315" w:type="dxa"/>
            <w:tcBorders>
              <w:top w:val="single" w:sz="4" w:space="0" w:color="auto"/>
              <w:right w:val="single" w:sz="4" w:space="0" w:color="auto"/>
            </w:tcBorders>
            <w:vAlign w:val="center"/>
            <w:hideMark/>
          </w:tcPr>
          <w:p w14:paraId="4665FD30"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Work with staff to solve school or department pro</w:t>
            </w:r>
            <w:r w:rsidRPr="000E036D">
              <w:rPr>
                <w:rFonts w:eastAsia="Times New Roman"/>
                <w:szCs w:val="24"/>
                <w:lang w:val="en-PH" w:eastAsia="en-PH"/>
              </w:rPr>
              <w:t>b</w:t>
            </w:r>
            <w:r w:rsidRPr="000E036D">
              <w:rPr>
                <w:rFonts w:eastAsia="Times New Roman"/>
                <w:szCs w:val="24"/>
                <w:lang w:val="en-PH" w:eastAsia="en-PH"/>
              </w:rPr>
              <w:t>lems</w:t>
            </w:r>
          </w:p>
        </w:tc>
        <w:tc>
          <w:tcPr>
            <w:tcW w:w="1534" w:type="dxa"/>
            <w:tcBorders>
              <w:top w:val="single" w:sz="4" w:space="0" w:color="auto"/>
            </w:tcBorders>
            <w:vAlign w:val="center"/>
            <w:hideMark/>
          </w:tcPr>
          <w:p w14:paraId="51AEE5D1"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4.24</w:t>
            </w:r>
          </w:p>
        </w:tc>
        <w:tc>
          <w:tcPr>
            <w:tcW w:w="3267" w:type="dxa"/>
            <w:tcBorders>
              <w:top w:val="single" w:sz="4" w:space="0" w:color="auto"/>
              <w:left w:val="single" w:sz="4" w:space="0" w:color="auto"/>
            </w:tcBorders>
            <w:vAlign w:val="center"/>
            <w:hideMark/>
          </w:tcPr>
          <w:p w14:paraId="3DB3526D"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7EA0B55E" w14:textId="77777777" w:rsidTr="008E3726">
        <w:trPr>
          <w:trHeight w:val="278"/>
          <w:tblCellSpacing w:w="15" w:type="dxa"/>
        </w:trPr>
        <w:tc>
          <w:tcPr>
            <w:tcW w:w="5315" w:type="dxa"/>
            <w:tcBorders>
              <w:top w:val="single" w:sz="4" w:space="0" w:color="auto"/>
              <w:right w:val="single" w:sz="4" w:space="0" w:color="auto"/>
            </w:tcBorders>
            <w:vAlign w:val="center"/>
            <w:hideMark/>
          </w:tcPr>
          <w:p w14:paraId="4B6C01D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lastRenderedPageBreak/>
              <w:t>Grand Mean</w:t>
            </w:r>
          </w:p>
        </w:tc>
        <w:tc>
          <w:tcPr>
            <w:tcW w:w="1534" w:type="dxa"/>
            <w:tcBorders>
              <w:top w:val="single" w:sz="4" w:space="0" w:color="auto"/>
            </w:tcBorders>
            <w:vAlign w:val="center"/>
            <w:hideMark/>
          </w:tcPr>
          <w:p w14:paraId="098FEF7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4.29</w:t>
            </w:r>
          </w:p>
        </w:tc>
        <w:tc>
          <w:tcPr>
            <w:tcW w:w="3267" w:type="dxa"/>
            <w:tcBorders>
              <w:top w:val="single" w:sz="4" w:space="0" w:color="auto"/>
              <w:left w:val="single" w:sz="4" w:space="0" w:color="auto"/>
            </w:tcBorders>
            <w:vAlign w:val="center"/>
            <w:hideMark/>
          </w:tcPr>
          <w:p w14:paraId="71E1CDC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FEDBB13" w14:textId="77777777" w:rsidR="00E83EAF" w:rsidRPr="000E036D" w:rsidRDefault="00E83EAF" w:rsidP="000E036D">
      <w:pPr>
        <w:spacing w:line="240" w:lineRule="auto"/>
        <w:ind w:left="397"/>
        <w:rPr>
          <w:rFonts w:eastAsia="MS Mincho"/>
          <w:szCs w:val="24"/>
          <w:lang w:val="en-PH" w:eastAsia="en-US"/>
        </w:rPr>
      </w:pPr>
    </w:p>
    <w:p w14:paraId="7DEB6198"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7. </w:t>
      </w:r>
      <w:bookmarkStart w:id="15" w:name="_Hlk162378767"/>
      <w:r w:rsidRPr="000E036D">
        <w:rPr>
          <w:rFonts w:eastAsia="Calibri"/>
          <w:i/>
          <w:iCs/>
          <w:szCs w:val="24"/>
          <w:lang w:val="en-PH" w:eastAsia="en-US"/>
        </w:rPr>
        <w:t>Level of Instructional Leadership of School Heads in Terms of School Culture</w:t>
      </w:r>
      <w:bookmarkEnd w:id="15"/>
      <w:r w:rsidRPr="000E036D">
        <w:rPr>
          <w:rFonts w:eastAsia="Calibri"/>
          <w:i/>
          <w:iCs/>
          <w:szCs w:val="24"/>
          <w:lang w:val="en-PH" w:eastAsia="en-US"/>
        </w:rPr>
        <w:t xml:space="preserve"> for School Year 2023-2024 in Borongan City Division</w:t>
      </w:r>
    </w:p>
    <w:p w14:paraId="5AD11F3A" w14:textId="77777777" w:rsidR="00E83EAF" w:rsidRPr="000E036D" w:rsidRDefault="00A137A6" w:rsidP="000E036D">
      <w:pPr>
        <w:spacing w:line="240" w:lineRule="auto"/>
        <w:ind w:left="397"/>
        <w:rPr>
          <w:rFonts w:eastAsia="MS Mincho"/>
          <w:szCs w:val="24"/>
          <w:lang w:val="en-PH" w:eastAsia="en-US"/>
        </w:rPr>
      </w:pPr>
      <w:r w:rsidRPr="000E036D">
        <w:rPr>
          <w:rFonts w:eastAsia="Calibri"/>
          <w:b/>
          <w:color w:val="000000"/>
          <w:szCs w:val="24"/>
          <w:lang w:val="en-PH" w:eastAsia="en-US"/>
        </w:rPr>
        <w:t>Instructional Supervision</w:t>
      </w:r>
      <w:r w:rsidRPr="000E036D">
        <w:rPr>
          <w:rFonts w:eastAsia="Calibri"/>
          <w:color w:val="000000"/>
          <w:szCs w:val="24"/>
          <w:lang w:val="en-PH" w:eastAsia="en-US"/>
        </w:rPr>
        <w:t>. Table 8 displays the level of instructional leadership demonstrated by school heads in terms of instructional supervision. The results indicated that the statement "Align professional development activities for teachers based on identified instructional needs" received the highest mean score (M=4.53), categorized as "Very High." Conversely, the lowest rating was assigned to the statement "Work with teachers to change content and instructional methods if pupils are not performing well," with a mean score of 4.23, also interpreted as "Very High." This outcome suggests that school heads acknowledged the significance of tailored professional development initiatives to enhance instructional supervision and enhance teachers' effectiveness. However, the lower rating for the statement regarding modifying content and instructional methods in response to students' performance challenges may suggest potential resistance or obstacles in implementing instructional adjustments among teachers. This could be attributed to factors like resource limitations, time constraints, or entrenched teaching practices. It may also indicate a need for additional support, resources, or training to effectively implement instructional changes addressing students' needs. The overall rating for the level of instructional leadership of school heads in terms of instructional supervision was 4.33, described as "Very High." This underscores the importance of employing strategic and data-driven approaches to professional development, fostering collaborative endeavors to tackle instructional issues, and cultivating a supportive atmosphere that promotes innovation and advancement in teaching practices to enhance student learning outcomes.</w:t>
      </w:r>
    </w:p>
    <w:p w14:paraId="6B9B6C8A" w14:textId="515F12F6" w:rsidR="00BB1148" w:rsidRPr="000E036D" w:rsidRDefault="00A137A6" w:rsidP="000E036D">
      <w:pPr>
        <w:spacing w:line="240" w:lineRule="auto"/>
        <w:ind w:left="397"/>
        <w:rPr>
          <w:rFonts w:eastAsia="Calibri"/>
          <w:color w:val="000000"/>
          <w:szCs w:val="24"/>
          <w:lang w:eastAsia="en-US"/>
        </w:rPr>
      </w:pPr>
      <w:r w:rsidRPr="000E036D">
        <w:rPr>
          <w:rFonts w:eastAsia="Calibri"/>
          <w:color w:val="000000"/>
          <w:szCs w:val="24"/>
          <w:lang w:eastAsia="en-US"/>
        </w:rPr>
        <w:t>In a study on the instructional leadership of school heads regarding teacher performance, Badato (2020) emphasized that "instructional leadership can be a crucial tool in establishing an effective teaching and learning environment." He highlighted the school head's role in collaborating with teachers to oversee the instructional program, where instructional leaders are actively involved in classroom activities to enhance their staff's strengths and address their weaknesses. Similarly, Gumus (2019) noted that teachers generally hold a favorable view of school heads' supervision and can derive significant benefits from instructional supervision. This is supported by the notion that teachers' attitudes and satisfaction towards supervisory practices are key determinants of professional development.</w:t>
      </w:r>
    </w:p>
    <w:p w14:paraId="476745ED" w14:textId="77777777" w:rsidR="00BB1148" w:rsidRPr="000E036D" w:rsidRDefault="00BB1148" w:rsidP="000E036D">
      <w:pPr>
        <w:spacing w:line="240" w:lineRule="auto"/>
        <w:ind w:left="397"/>
        <w:rPr>
          <w:rFonts w:eastAsia="Calibri"/>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66"/>
        <w:gridCol w:w="657"/>
        <w:gridCol w:w="1562"/>
      </w:tblGrid>
      <w:tr w:rsidR="006E39AC" w:rsidRPr="000E036D" w14:paraId="1640B164" w14:textId="77777777" w:rsidTr="008E3726">
        <w:trPr>
          <w:tblHeader/>
          <w:tblCellSpacing w:w="15" w:type="dxa"/>
        </w:trPr>
        <w:tc>
          <w:tcPr>
            <w:tcW w:w="0" w:type="auto"/>
            <w:tcBorders>
              <w:bottom w:val="single" w:sz="4" w:space="0" w:color="auto"/>
            </w:tcBorders>
            <w:vAlign w:val="center"/>
            <w:hideMark/>
          </w:tcPr>
          <w:p w14:paraId="0F0E74BB"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bottom w:val="single" w:sz="4" w:space="0" w:color="auto"/>
            </w:tcBorders>
            <w:vAlign w:val="center"/>
            <w:hideMark/>
          </w:tcPr>
          <w:p w14:paraId="38A0F34A"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bottom w:val="single" w:sz="4" w:space="0" w:color="auto"/>
            </w:tcBorders>
            <w:vAlign w:val="center"/>
            <w:hideMark/>
          </w:tcPr>
          <w:p w14:paraId="11A2310E"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7EA62499" w14:textId="77777777" w:rsidTr="008E3726">
        <w:trPr>
          <w:tblCellSpacing w:w="15" w:type="dxa"/>
        </w:trPr>
        <w:tc>
          <w:tcPr>
            <w:tcW w:w="0" w:type="auto"/>
            <w:vAlign w:val="center"/>
            <w:hideMark/>
          </w:tcPr>
          <w:p w14:paraId="4AE211DC"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Align professional development activities for teachers based on identified instru</w:t>
            </w:r>
            <w:r w:rsidRPr="000E036D">
              <w:rPr>
                <w:rFonts w:eastAsia="Times New Roman"/>
                <w:szCs w:val="24"/>
                <w:lang w:val="en-PH" w:eastAsia="en-PH"/>
              </w:rPr>
              <w:t>c</w:t>
            </w:r>
            <w:r w:rsidRPr="000E036D">
              <w:rPr>
                <w:rFonts w:eastAsia="Times New Roman"/>
                <w:szCs w:val="24"/>
                <w:lang w:val="en-PH" w:eastAsia="en-PH"/>
              </w:rPr>
              <w:t>tional needs</w:t>
            </w:r>
          </w:p>
        </w:tc>
        <w:tc>
          <w:tcPr>
            <w:tcW w:w="0" w:type="auto"/>
            <w:tcBorders>
              <w:left w:val="single" w:sz="4" w:space="0" w:color="auto"/>
            </w:tcBorders>
            <w:vAlign w:val="center"/>
            <w:hideMark/>
          </w:tcPr>
          <w:p w14:paraId="5DD3F82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4.53</w:t>
            </w:r>
          </w:p>
        </w:tc>
        <w:tc>
          <w:tcPr>
            <w:tcW w:w="0" w:type="auto"/>
            <w:tcBorders>
              <w:left w:val="single" w:sz="4" w:space="0" w:color="auto"/>
            </w:tcBorders>
            <w:vAlign w:val="center"/>
            <w:hideMark/>
          </w:tcPr>
          <w:p w14:paraId="27E45BE5"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04B24BB3" w14:textId="77777777" w:rsidTr="008E3726">
        <w:trPr>
          <w:tblCellSpacing w:w="15" w:type="dxa"/>
        </w:trPr>
        <w:tc>
          <w:tcPr>
            <w:tcW w:w="0" w:type="auto"/>
            <w:tcBorders>
              <w:top w:val="single" w:sz="4" w:space="0" w:color="auto"/>
            </w:tcBorders>
            <w:vAlign w:val="center"/>
            <w:hideMark/>
          </w:tcPr>
          <w:p w14:paraId="46D6FB91"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Support differentiated instruction to enhance pupil learning</w:t>
            </w:r>
          </w:p>
        </w:tc>
        <w:tc>
          <w:tcPr>
            <w:tcW w:w="0" w:type="auto"/>
            <w:tcBorders>
              <w:top w:val="single" w:sz="4" w:space="0" w:color="auto"/>
              <w:left w:val="single" w:sz="4" w:space="0" w:color="auto"/>
            </w:tcBorders>
            <w:vAlign w:val="center"/>
            <w:hideMark/>
          </w:tcPr>
          <w:p w14:paraId="407DB86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0" w:type="auto"/>
            <w:tcBorders>
              <w:top w:val="single" w:sz="4" w:space="0" w:color="auto"/>
              <w:left w:val="single" w:sz="4" w:space="0" w:color="auto"/>
            </w:tcBorders>
            <w:vAlign w:val="center"/>
            <w:hideMark/>
          </w:tcPr>
          <w:p w14:paraId="321903C4"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428B4947" w14:textId="77777777" w:rsidTr="008E3726">
        <w:trPr>
          <w:tblCellSpacing w:w="15" w:type="dxa"/>
        </w:trPr>
        <w:tc>
          <w:tcPr>
            <w:tcW w:w="0" w:type="auto"/>
            <w:tcBorders>
              <w:top w:val="single" w:sz="4" w:space="0" w:color="auto"/>
            </w:tcBorders>
            <w:vAlign w:val="center"/>
            <w:hideMark/>
          </w:tcPr>
          <w:p w14:paraId="470ECF2B"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Support professional development activities for teachers</w:t>
            </w:r>
          </w:p>
        </w:tc>
        <w:tc>
          <w:tcPr>
            <w:tcW w:w="0" w:type="auto"/>
            <w:tcBorders>
              <w:top w:val="single" w:sz="4" w:space="0" w:color="auto"/>
              <w:left w:val="single" w:sz="4" w:space="0" w:color="auto"/>
            </w:tcBorders>
            <w:vAlign w:val="center"/>
            <w:hideMark/>
          </w:tcPr>
          <w:p w14:paraId="1E2E86D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0" w:type="auto"/>
            <w:tcBorders>
              <w:top w:val="single" w:sz="4" w:space="0" w:color="auto"/>
              <w:left w:val="single" w:sz="4" w:space="0" w:color="auto"/>
            </w:tcBorders>
            <w:vAlign w:val="center"/>
            <w:hideMark/>
          </w:tcPr>
          <w:p w14:paraId="79F8380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7CCBA358" w14:textId="77777777" w:rsidTr="008E3726">
        <w:trPr>
          <w:tblCellSpacing w:w="15" w:type="dxa"/>
        </w:trPr>
        <w:tc>
          <w:tcPr>
            <w:tcW w:w="0" w:type="auto"/>
            <w:tcBorders>
              <w:top w:val="single" w:sz="4" w:space="0" w:color="auto"/>
            </w:tcBorders>
            <w:vAlign w:val="center"/>
            <w:hideMark/>
          </w:tcPr>
          <w:p w14:paraId="7486FAB0"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Provide constructive feedback for teachers to improve instruction</w:t>
            </w:r>
          </w:p>
        </w:tc>
        <w:tc>
          <w:tcPr>
            <w:tcW w:w="0" w:type="auto"/>
            <w:tcBorders>
              <w:top w:val="single" w:sz="4" w:space="0" w:color="auto"/>
              <w:left w:val="single" w:sz="4" w:space="0" w:color="auto"/>
            </w:tcBorders>
            <w:vAlign w:val="center"/>
            <w:hideMark/>
          </w:tcPr>
          <w:p w14:paraId="794C203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0" w:type="auto"/>
            <w:tcBorders>
              <w:top w:val="single" w:sz="4" w:space="0" w:color="auto"/>
              <w:left w:val="single" w:sz="4" w:space="0" w:color="auto"/>
            </w:tcBorders>
            <w:vAlign w:val="center"/>
            <w:hideMark/>
          </w:tcPr>
          <w:p w14:paraId="787D5FA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9895A4F" w14:textId="77777777" w:rsidTr="008E3726">
        <w:trPr>
          <w:tblCellSpacing w:w="15" w:type="dxa"/>
        </w:trPr>
        <w:tc>
          <w:tcPr>
            <w:tcW w:w="0" w:type="auto"/>
            <w:tcBorders>
              <w:top w:val="single" w:sz="4" w:space="0" w:color="auto"/>
              <w:bottom w:val="single" w:sz="4" w:space="0" w:color="auto"/>
            </w:tcBorders>
            <w:vAlign w:val="center"/>
            <w:hideMark/>
          </w:tcPr>
          <w:p w14:paraId="2B4655CA"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Work with teachers to change content and instructional methods if pupils are not doing well</w:t>
            </w:r>
          </w:p>
        </w:tc>
        <w:tc>
          <w:tcPr>
            <w:tcW w:w="0" w:type="auto"/>
            <w:tcBorders>
              <w:top w:val="single" w:sz="4" w:space="0" w:color="auto"/>
              <w:left w:val="single" w:sz="4" w:space="0" w:color="auto"/>
              <w:bottom w:val="single" w:sz="4" w:space="0" w:color="auto"/>
            </w:tcBorders>
            <w:vAlign w:val="center"/>
            <w:hideMark/>
          </w:tcPr>
          <w:p w14:paraId="4455F2B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4.23</w:t>
            </w:r>
          </w:p>
        </w:tc>
        <w:tc>
          <w:tcPr>
            <w:tcW w:w="0" w:type="auto"/>
            <w:tcBorders>
              <w:top w:val="single" w:sz="4" w:space="0" w:color="auto"/>
              <w:left w:val="single" w:sz="4" w:space="0" w:color="auto"/>
              <w:bottom w:val="single" w:sz="4" w:space="0" w:color="auto"/>
            </w:tcBorders>
            <w:vAlign w:val="center"/>
            <w:hideMark/>
          </w:tcPr>
          <w:p w14:paraId="304DF3A9"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76D4203" w14:textId="77777777" w:rsidTr="008E3726">
        <w:trPr>
          <w:tblCellSpacing w:w="15" w:type="dxa"/>
        </w:trPr>
        <w:tc>
          <w:tcPr>
            <w:tcW w:w="0" w:type="auto"/>
            <w:vAlign w:val="center"/>
            <w:hideMark/>
          </w:tcPr>
          <w:p w14:paraId="655A6037"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0" w:type="auto"/>
            <w:tcBorders>
              <w:left w:val="single" w:sz="4" w:space="0" w:color="auto"/>
            </w:tcBorders>
            <w:vAlign w:val="center"/>
            <w:hideMark/>
          </w:tcPr>
          <w:p w14:paraId="5729FDD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4.33</w:t>
            </w:r>
          </w:p>
        </w:tc>
        <w:tc>
          <w:tcPr>
            <w:tcW w:w="0" w:type="auto"/>
            <w:tcBorders>
              <w:left w:val="single" w:sz="4" w:space="0" w:color="auto"/>
            </w:tcBorders>
            <w:vAlign w:val="center"/>
            <w:hideMark/>
          </w:tcPr>
          <w:p w14:paraId="00FAFA9E"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68BB4036" w14:textId="77777777" w:rsidR="00BB1148" w:rsidRPr="000E036D" w:rsidRDefault="00BB1148" w:rsidP="000E036D">
      <w:pPr>
        <w:spacing w:line="240" w:lineRule="auto"/>
        <w:ind w:left="397"/>
        <w:rPr>
          <w:rFonts w:eastAsia="MS Mincho"/>
          <w:szCs w:val="24"/>
          <w:lang w:val="en-PH" w:eastAsia="en-US"/>
        </w:rPr>
      </w:pPr>
    </w:p>
    <w:p w14:paraId="145F24C6"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8. </w:t>
      </w:r>
      <w:bookmarkStart w:id="16" w:name="_Hlk162378838"/>
      <w:r w:rsidRPr="000E036D">
        <w:rPr>
          <w:rFonts w:eastAsia="Calibri"/>
          <w:bCs/>
          <w:i/>
          <w:iCs/>
          <w:color w:val="000000"/>
          <w:szCs w:val="24"/>
          <w:lang w:eastAsia="en-US"/>
        </w:rPr>
        <w:t>Level of Instructional Leadership of School Heads in Terms of Instructional Supervision</w:t>
      </w:r>
      <w:bookmarkEnd w:id="16"/>
      <w:r w:rsidRPr="000E036D">
        <w:rPr>
          <w:rFonts w:eastAsia="Calibri"/>
          <w:bCs/>
          <w:i/>
          <w:iCs/>
          <w:color w:val="000000"/>
          <w:szCs w:val="24"/>
          <w:lang w:eastAsia="en-US"/>
        </w:rPr>
        <w:t xml:space="preserve"> for School Year 2023-2024 in Borongan City Division</w:t>
      </w:r>
    </w:p>
    <w:p w14:paraId="055C4300" w14:textId="77777777" w:rsidR="00BB1148" w:rsidRPr="000E036D" w:rsidRDefault="00A137A6" w:rsidP="000E036D">
      <w:pPr>
        <w:spacing w:line="240" w:lineRule="auto"/>
        <w:ind w:left="397"/>
        <w:rPr>
          <w:rFonts w:eastAsia="MS Mincho"/>
          <w:szCs w:val="24"/>
          <w:lang w:val="en-PH" w:eastAsia="en-US"/>
        </w:rPr>
      </w:pPr>
      <w:r w:rsidRPr="000E036D">
        <w:rPr>
          <w:rFonts w:eastAsia="Calibri"/>
          <w:b/>
          <w:color w:val="000000"/>
          <w:szCs w:val="24"/>
          <w:lang w:eastAsia="en-US"/>
        </w:rPr>
        <w:t>School Improvement</w:t>
      </w:r>
      <w:r w:rsidRPr="000E036D">
        <w:rPr>
          <w:rFonts w:eastAsia="Calibri"/>
          <w:color w:val="000000"/>
          <w:szCs w:val="24"/>
          <w:lang w:val="en-PH" w:eastAsia="en-US"/>
        </w:rPr>
        <w:t>. Table 9 showcases the level of instructional leadership exhibited by school heads in the context of school improvement. All statements related to school improvement were rated as "High," with mean scores ranging from 4.08 to 4.20. These results indicated that school heads effectively assessed feedback, readiness plans, educational initiatives, assessments, and student performance. This implies that school heads possessed robust instructional leadership skills that play a vital role in spearheading school improvement efforts and implementing instructional enhancements to enhance student outcomes. The data suggests that respondents were highly content with the school heads' handling of school improvement initiatives.</w:t>
      </w:r>
    </w:p>
    <w:p w14:paraId="3CE81AF7" w14:textId="77777777" w:rsidR="00BB1148" w:rsidRPr="000E036D" w:rsidRDefault="00A137A6" w:rsidP="000E036D">
      <w:pPr>
        <w:spacing w:line="240" w:lineRule="auto"/>
        <w:ind w:left="397"/>
        <w:rPr>
          <w:rFonts w:eastAsia="MS Mincho"/>
          <w:szCs w:val="24"/>
          <w:lang w:val="en-PH" w:eastAsia="en-US"/>
        </w:rPr>
      </w:pPr>
      <w:r w:rsidRPr="000E036D">
        <w:rPr>
          <w:rFonts w:eastAsia="Calibri"/>
          <w:color w:val="000000"/>
          <w:szCs w:val="24"/>
          <w:lang w:val="en-PH" w:eastAsia="en-US"/>
        </w:rPr>
        <w:lastRenderedPageBreak/>
        <w:t>Multiple studies indicate that effective school leadership should be feasible and fulfilling (Isah, Agbe, Odeh, &amp; Adelabu, 2019; Ma &amp; Marion, 2019). It should provide opportunities for continuous learning and instill in school heads a sense of contributing to a broader societal impact.</w:t>
      </w:r>
    </w:p>
    <w:p w14:paraId="6EDCC684" w14:textId="0EA0A0AD" w:rsidR="00BB1148" w:rsidRPr="000E036D" w:rsidRDefault="00A137A6" w:rsidP="000E036D">
      <w:pPr>
        <w:spacing w:line="240" w:lineRule="auto"/>
        <w:ind w:left="397"/>
        <w:rPr>
          <w:rFonts w:eastAsia="Calibri"/>
          <w:b/>
          <w:color w:val="000000"/>
          <w:szCs w:val="24"/>
          <w:lang w:eastAsia="en-US"/>
        </w:rPr>
      </w:pPr>
      <w:r w:rsidRPr="000E036D">
        <w:rPr>
          <w:rFonts w:eastAsia="Calibri"/>
          <w:b/>
          <w:color w:val="000000"/>
          <w:szCs w:val="24"/>
          <w:lang w:val="en-PH" w:eastAsia="en-US"/>
        </w:rPr>
        <w:t xml:space="preserve">Table 9. </w:t>
      </w:r>
      <w:bookmarkStart w:id="17" w:name="_Hlk162378921"/>
      <w:r w:rsidRPr="000E036D">
        <w:rPr>
          <w:rFonts w:eastAsia="Calibri"/>
          <w:b/>
          <w:color w:val="000000"/>
          <w:szCs w:val="24"/>
          <w:lang w:eastAsia="en-US"/>
        </w:rPr>
        <w:t>Level of Instructional Leadership of School Heads in Terms of School Improvement</w:t>
      </w:r>
      <w:bookmarkEnd w:id="17"/>
      <w:r w:rsidRPr="000E036D">
        <w:rPr>
          <w:rFonts w:eastAsia="Calibri"/>
          <w:b/>
          <w:color w:val="000000"/>
          <w:szCs w:val="24"/>
          <w:lang w:eastAsia="en-US"/>
        </w:rPr>
        <w:t xml:space="preserve"> for School Year 2023-2024 in Borongan City Division</w:t>
      </w:r>
    </w:p>
    <w:p w14:paraId="4340D827" w14:textId="77777777" w:rsidR="006E39AC" w:rsidRPr="000E036D" w:rsidRDefault="006E39AC" w:rsidP="000E036D">
      <w:pPr>
        <w:spacing w:line="240" w:lineRule="auto"/>
        <w:ind w:left="397"/>
        <w:rPr>
          <w:rFonts w:eastAsia="Calibri"/>
          <w:b/>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641"/>
        <w:gridCol w:w="1179"/>
        <w:gridCol w:w="2406"/>
      </w:tblGrid>
      <w:tr w:rsidR="006E39AC" w:rsidRPr="000E036D" w14:paraId="6E8EC2E1" w14:textId="77777777" w:rsidTr="008E3726">
        <w:trPr>
          <w:trHeight w:val="278"/>
          <w:tblHeader/>
          <w:tblCellSpacing w:w="15" w:type="dxa"/>
        </w:trPr>
        <w:tc>
          <w:tcPr>
            <w:tcW w:w="6596" w:type="dxa"/>
            <w:tcBorders>
              <w:bottom w:val="single" w:sz="4" w:space="0" w:color="auto"/>
              <w:right w:val="single" w:sz="4" w:space="0" w:color="auto"/>
            </w:tcBorders>
            <w:vAlign w:val="center"/>
            <w:hideMark/>
          </w:tcPr>
          <w:p w14:paraId="78CF5C28"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149" w:type="dxa"/>
            <w:tcBorders>
              <w:bottom w:val="single" w:sz="4" w:space="0" w:color="auto"/>
            </w:tcBorders>
            <w:vAlign w:val="center"/>
            <w:hideMark/>
          </w:tcPr>
          <w:p w14:paraId="460F64E4"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361" w:type="dxa"/>
            <w:tcBorders>
              <w:left w:val="single" w:sz="4" w:space="0" w:color="auto"/>
              <w:bottom w:val="single" w:sz="4" w:space="0" w:color="auto"/>
            </w:tcBorders>
            <w:vAlign w:val="center"/>
            <w:hideMark/>
          </w:tcPr>
          <w:p w14:paraId="579E4A21"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0416353B" w14:textId="77777777" w:rsidTr="008E3726">
        <w:trPr>
          <w:trHeight w:val="289"/>
          <w:tblCellSpacing w:w="15" w:type="dxa"/>
        </w:trPr>
        <w:tc>
          <w:tcPr>
            <w:tcW w:w="6596" w:type="dxa"/>
            <w:tcBorders>
              <w:bottom w:val="single" w:sz="4" w:space="0" w:color="auto"/>
              <w:right w:val="single" w:sz="4" w:space="0" w:color="auto"/>
            </w:tcBorders>
            <w:vAlign w:val="center"/>
            <w:hideMark/>
          </w:tcPr>
          <w:p w14:paraId="75D72B58"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Create a coherent educational program across the school</w:t>
            </w:r>
          </w:p>
        </w:tc>
        <w:tc>
          <w:tcPr>
            <w:tcW w:w="1149" w:type="dxa"/>
            <w:tcBorders>
              <w:bottom w:val="single" w:sz="4" w:space="0" w:color="auto"/>
            </w:tcBorders>
            <w:vAlign w:val="center"/>
            <w:hideMark/>
          </w:tcPr>
          <w:p w14:paraId="5AA6C7A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4.20</w:t>
            </w:r>
          </w:p>
        </w:tc>
        <w:tc>
          <w:tcPr>
            <w:tcW w:w="2361" w:type="dxa"/>
            <w:tcBorders>
              <w:left w:val="single" w:sz="4" w:space="0" w:color="auto"/>
              <w:bottom w:val="single" w:sz="4" w:space="0" w:color="auto"/>
            </w:tcBorders>
            <w:vAlign w:val="center"/>
            <w:hideMark/>
          </w:tcPr>
          <w:p w14:paraId="4B4729A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74983700" w14:textId="77777777" w:rsidTr="008E3726">
        <w:trPr>
          <w:trHeight w:val="278"/>
          <w:tblCellSpacing w:w="15" w:type="dxa"/>
        </w:trPr>
        <w:tc>
          <w:tcPr>
            <w:tcW w:w="6596" w:type="dxa"/>
            <w:tcBorders>
              <w:right w:val="single" w:sz="4" w:space="0" w:color="auto"/>
            </w:tcBorders>
            <w:vAlign w:val="center"/>
            <w:hideMark/>
          </w:tcPr>
          <w:p w14:paraId="6304BD1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Establish high expectations for pupil learning</w:t>
            </w:r>
          </w:p>
        </w:tc>
        <w:tc>
          <w:tcPr>
            <w:tcW w:w="1149" w:type="dxa"/>
            <w:vAlign w:val="center"/>
            <w:hideMark/>
          </w:tcPr>
          <w:p w14:paraId="47D654E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4.17</w:t>
            </w:r>
          </w:p>
        </w:tc>
        <w:tc>
          <w:tcPr>
            <w:tcW w:w="2361" w:type="dxa"/>
            <w:tcBorders>
              <w:left w:val="single" w:sz="4" w:space="0" w:color="auto"/>
            </w:tcBorders>
            <w:vAlign w:val="center"/>
            <w:hideMark/>
          </w:tcPr>
          <w:p w14:paraId="0484C57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19E879A3" w14:textId="77777777" w:rsidTr="008E3726">
        <w:trPr>
          <w:trHeight w:val="289"/>
          <w:tblCellSpacing w:w="15" w:type="dxa"/>
        </w:trPr>
        <w:tc>
          <w:tcPr>
            <w:tcW w:w="6596" w:type="dxa"/>
            <w:tcBorders>
              <w:top w:val="single" w:sz="4" w:space="0" w:color="auto"/>
              <w:bottom w:val="single" w:sz="4" w:space="0" w:color="auto"/>
              <w:right w:val="single" w:sz="4" w:space="0" w:color="auto"/>
            </w:tcBorders>
            <w:vAlign w:val="center"/>
            <w:hideMark/>
          </w:tcPr>
          <w:p w14:paraId="0E82F3DD"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Promotes a curriculum that supports readiness</w:t>
            </w:r>
          </w:p>
        </w:tc>
        <w:tc>
          <w:tcPr>
            <w:tcW w:w="1149" w:type="dxa"/>
            <w:tcBorders>
              <w:top w:val="single" w:sz="4" w:space="0" w:color="auto"/>
              <w:bottom w:val="single" w:sz="4" w:space="0" w:color="auto"/>
            </w:tcBorders>
            <w:vAlign w:val="center"/>
            <w:hideMark/>
          </w:tcPr>
          <w:p w14:paraId="50D2185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361" w:type="dxa"/>
            <w:tcBorders>
              <w:top w:val="single" w:sz="4" w:space="0" w:color="auto"/>
              <w:left w:val="single" w:sz="4" w:space="0" w:color="auto"/>
              <w:bottom w:val="single" w:sz="4" w:space="0" w:color="auto"/>
            </w:tcBorders>
            <w:vAlign w:val="center"/>
            <w:hideMark/>
          </w:tcPr>
          <w:p w14:paraId="26FB834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2348625D" w14:textId="77777777" w:rsidTr="008E3726">
        <w:trPr>
          <w:trHeight w:val="278"/>
          <w:tblCellSpacing w:w="15" w:type="dxa"/>
        </w:trPr>
        <w:tc>
          <w:tcPr>
            <w:tcW w:w="6596" w:type="dxa"/>
            <w:tcBorders>
              <w:bottom w:val="single" w:sz="4" w:space="0" w:color="auto"/>
              <w:right w:val="single" w:sz="4" w:space="0" w:color="auto"/>
            </w:tcBorders>
            <w:vAlign w:val="center"/>
            <w:hideMark/>
          </w:tcPr>
          <w:p w14:paraId="068F2E3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Evaluate curriculum for its use and effectiveness</w:t>
            </w:r>
          </w:p>
        </w:tc>
        <w:tc>
          <w:tcPr>
            <w:tcW w:w="1149" w:type="dxa"/>
            <w:tcBorders>
              <w:bottom w:val="single" w:sz="4" w:space="0" w:color="auto"/>
            </w:tcBorders>
            <w:vAlign w:val="center"/>
            <w:hideMark/>
          </w:tcPr>
          <w:p w14:paraId="3DEBEEAF"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361" w:type="dxa"/>
            <w:tcBorders>
              <w:left w:val="single" w:sz="4" w:space="0" w:color="auto"/>
              <w:bottom w:val="single" w:sz="4" w:space="0" w:color="auto"/>
            </w:tcBorders>
            <w:vAlign w:val="center"/>
            <w:hideMark/>
          </w:tcPr>
          <w:p w14:paraId="1F30841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1DE475C8" w14:textId="77777777" w:rsidTr="008E3726">
        <w:trPr>
          <w:trHeight w:val="578"/>
          <w:tblCellSpacing w:w="15" w:type="dxa"/>
        </w:trPr>
        <w:tc>
          <w:tcPr>
            <w:tcW w:w="6596" w:type="dxa"/>
            <w:tcBorders>
              <w:bottom w:val="single" w:sz="4" w:space="0" w:color="auto"/>
              <w:right w:val="single" w:sz="4" w:space="0" w:color="auto"/>
            </w:tcBorders>
            <w:vAlign w:val="center"/>
            <w:hideMark/>
          </w:tcPr>
          <w:p w14:paraId="2AF254DD"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Redesign the school’s organization to enhance teaching and lear</w:t>
            </w:r>
            <w:r w:rsidRPr="000E036D">
              <w:rPr>
                <w:rFonts w:eastAsia="Times New Roman"/>
                <w:szCs w:val="24"/>
                <w:lang w:val="en-PH" w:eastAsia="en-PH"/>
              </w:rPr>
              <w:t>n</w:t>
            </w:r>
            <w:r w:rsidRPr="000E036D">
              <w:rPr>
                <w:rFonts w:eastAsia="Times New Roman"/>
                <w:szCs w:val="24"/>
                <w:lang w:val="en-PH" w:eastAsia="en-PH"/>
              </w:rPr>
              <w:t>ing</w:t>
            </w:r>
          </w:p>
        </w:tc>
        <w:tc>
          <w:tcPr>
            <w:tcW w:w="1149" w:type="dxa"/>
            <w:tcBorders>
              <w:bottom w:val="single" w:sz="4" w:space="0" w:color="auto"/>
            </w:tcBorders>
            <w:vAlign w:val="center"/>
            <w:hideMark/>
          </w:tcPr>
          <w:p w14:paraId="2DAE7C47"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4.08</w:t>
            </w:r>
          </w:p>
        </w:tc>
        <w:tc>
          <w:tcPr>
            <w:tcW w:w="2361" w:type="dxa"/>
            <w:tcBorders>
              <w:left w:val="single" w:sz="4" w:space="0" w:color="auto"/>
              <w:bottom w:val="single" w:sz="4" w:space="0" w:color="auto"/>
            </w:tcBorders>
            <w:vAlign w:val="center"/>
            <w:hideMark/>
          </w:tcPr>
          <w:p w14:paraId="19E2690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5980A7AE" w14:textId="77777777" w:rsidTr="008E3726">
        <w:trPr>
          <w:trHeight w:val="278"/>
          <w:tblCellSpacing w:w="15" w:type="dxa"/>
        </w:trPr>
        <w:tc>
          <w:tcPr>
            <w:tcW w:w="6596" w:type="dxa"/>
            <w:tcBorders>
              <w:right w:val="single" w:sz="4" w:space="0" w:color="auto"/>
            </w:tcBorders>
            <w:vAlign w:val="center"/>
            <w:hideMark/>
          </w:tcPr>
          <w:p w14:paraId="608748A1"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149" w:type="dxa"/>
            <w:vAlign w:val="center"/>
            <w:hideMark/>
          </w:tcPr>
          <w:p w14:paraId="40FA339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4.15</w:t>
            </w:r>
          </w:p>
        </w:tc>
        <w:tc>
          <w:tcPr>
            <w:tcW w:w="2361" w:type="dxa"/>
            <w:tcBorders>
              <w:left w:val="single" w:sz="4" w:space="0" w:color="auto"/>
            </w:tcBorders>
            <w:vAlign w:val="center"/>
            <w:hideMark/>
          </w:tcPr>
          <w:p w14:paraId="5998E471"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High</w:t>
            </w:r>
          </w:p>
        </w:tc>
      </w:tr>
    </w:tbl>
    <w:p w14:paraId="2A19A19A" w14:textId="77777777" w:rsidR="00BB1148" w:rsidRPr="000E036D" w:rsidRDefault="00BB1148" w:rsidP="000E036D">
      <w:pPr>
        <w:spacing w:line="240" w:lineRule="auto"/>
        <w:rPr>
          <w:rFonts w:eastAsia="MS Mincho"/>
          <w:szCs w:val="24"/>
          <w:lang w:val="en-PH" w:eastAsia="en-US"/>
        </w:rPr>
      </w:pPr>
    </w:p>
    <w:p w14:paraId="2357AFF4" w14:textId="2EC856BC"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Organizational Management</w:t>
      </w:r>
      <w:r w:rsidRPr="000E036D">
        <w:rPr>
          <w:rFonts w:eastAsia="Calibri"/>
          <w:color w:val="000000"/>
          <w:szCs w:val="24"/>
          <w:lang w:val="en-PH" w:eastAsia="en-US"/>
        </w:rPr>
        <w:t xml:space="preserve">. Table 10 illustrates the level of instructional leadership demonstrated by school heads in terms of organizational management. The analysis revealed that the statement, "Managing facilities and their maintenance to promote a safe and orderly learning environment," received the highest weighted mean of 4.35, categorized as "Very High." Conversely, the statement, "Recruiting, hiring, and retaining high-quality personnel," obtained the lowest mean of 4.12, interpreted as "High." Overall, the school heads' instructional leadership in organizational management was deemed "Very High," as indicated by the overall mean score of 4.27. True self-improvement occurs when individuals genuinely acknowledge their strengths and weaknesses. According to </w:t>
      </w:r>
      <w:bookmarkStart w:id="18" w:name="_Hlk162365340"/>
      <w:r w:rsidRPr="000E036D">
        <w:rPr>
          <w:rFonts w:eastAsia="Calibri"/>
          <w:color w:val="000000"/>
          <w:szCs w:val="24"/>
          <w:lang w:val="en-PH" w:eastAsia="en-US"/>
        </w:rPr>
        <w:t xml:space="preserve">Noor and Nawab (2022), </w:t>
      </w:r>
      <w:bookmarkEnd w:id="18"/>
      <w:r w:rsidRPr="000E036D">
        <w:rPr>
          <w:rFonts w:eastAsia="Calibri"/>
          <w:color w:val="000000"/>
          <w:szCs w:val="24"/>
          <w:lang w:val="en-PH" w:eastAsia="en-US"/>
        </w:rPr>
        <w:t>their research reveals that the organizational management practices of school principals and teachers play a crucial role in achieving optimal improvements and fostering effective education. However, the study conducted by Ibrahim and Aljneibi (2022) identified empirical evidence as a significant challenge that hinders the achievement process and impacts the quality of learning in schools.</w:t>
      </w:r>
    </w:p>
    <w:p w14:paraId="56B4250A" w14:textId="77777777" w:rsidR="006E39AC" w:rsidRPr="000E036D" w:rsidRDefault="006E39AC"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66"/>
        <w:gridCol w:w="667"/>
        <w:gridCol w:w="1552"/>
      </w:tblGrid>
      <w:tr w:rsidR="006E39AC" w:rsidRPr="000E036D" w14:paraId="0F691948" w14:textId="77777777" w:rsidTr="008E3726">
        <w:trPr>
          <w:tblHeader/>
          <w:tblCellSpacing w:w="15" w:type="dxa"/>
        </w:trPr>
        <w:tc>
          <w:tcPr>
            <w:tcW w:w="0" w:type="auto"/>
            <w:vAlign w:val="center"/>
            <w:hideMark/>
          </w:tcPr>
          <w:p w14:paraId="633BA803"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right w:val="single" w:sz="4" w:space="0" w:color="auto"/>
            </w:tcBorders>
            <w:vAlign w:val="center"/>
            <w:hideMark/>
          </w:tcPr>
          <w:p w14:paraId="02A95D7A"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vAlign w:val="center"/>
            <w:hideMark/>
          </w:tcPr>
          <w:p w14:paraId="3673B164"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0EC57359" w14:textId="77777777" w:rsidTr="008E3726">
        <w:trPr>
          <w:tblCellSpacing w:w="15" w:type="dxa"/>
        </w:trPr>
        <w:tc>
          <w:tcPr>
            <w:tcW w:w="0" w:type="auto"/>
            <w:tcBorders>
              <w:top w:val="single" w:sz="4" w:space="0" w:color="auto"/>
            </w:tcBorders>
            <w:vAlign w:val="center"/>
            <w:hideMark/>
          </w:tcPr>
          <w:p w14:paraId="4DFBA25E"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facilities and their maintenance to promote a safe and orderly learning e</w:t>
            </w:r>
            <w:r w:rsidRPr="000E036D">
              <w:rPr>
                <w:rFonts w:eastAsia="Times New Roman"/>
                <w:szCs w:val="24"/>
                <w:lang w:val="en-PH" w:eastAsia="en-PH"/>
              </w:rPr>
              <w:t>n</w:t>
            </w:r>
            <w:r w:rsidRPr="000E036D">
              <w:rPr>
                <w:rFonts w:eastAsia="Times New Roman"/>
                <w:szCs w:val="24"/>
                <w:lang w:val="en-PH" w:eastAsia="en-PH"/>
              </w:rPr>
              <w:t>vironment</w:t>
            </w:r>
          </w:p>
        </w:tc>
        <w:tc>
          <w:tcPr>
            <w:tcW w:w="0" w:type="auto"/>
            <w:tcBorders>
              <w:top w:val="single" w:sz="4" w:space="0" w:color="auto"/>
              <w:left w:val="single" w:sz="4" w:space="0" w:color="auto"/>
              <w:right w:val="single" w:sz="4" w:space="0" w:color="auto"/>
            </w:tcBorders>
            <w:vAlign w:val="center"/>
            <w:hideMark/>
          </w:tcPr>
          <w:p w14:paraId="4990C75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0" w:type="auto"/>
            <w:tcBorders>
              <w:top w:val="single" w:sz="4" w:space="0" w:color="auto"/>
            </w:tcBorders>
            <w:vAlign w:val="center"/>
            <w:hideMark/>
          </w:tcPr>
          <w:p w14:paraId="523D251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7AF0C9F" w14:textId="77777777" w:rsidTr="008E3726">
        <w:trPr>
          <w:tblCellSpacing w:w="15" w:type="dxa"/>
        </w:trPr>
        <w:tc>
          <w:tcPr>
            <w:tcW w:w="0" w:type="auto"/>
            <w:tcBorders>
              <w:top w:val="single" w:sz="4" w:space="0" w:color="auto"/>
            </w:tcBorders>
            <w:vAlign w:val="center"/>
            <w:hideMark/>
          </w:tcPr>
          <w:p w14:paraId="47E6DE7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discipline effectively</w:t>
            </w:r>
          </w:p>
        </w:tc>
        <w:tc>
          <w:tcPr>
            <w:tcW w:w="0" w:type="auto"/>
            <w:tcBorders>
              <w:top w:val="single" w:sz="4" w:space="0" w:color="auto"/>
              <w:left w:val="single" w:sz="4" w:space="0" w:color="auto"/>
              <w:right w:val="single" w:sz="4" w:space="0" w:color="auto"/>
            </w:tcBorders>
            <w:vAlign w:val="center"/>
            <w:hideMark/>
          </w:tcPr>
          <w:p w14:paraId="7EF08F55"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0" w:type="auto"/>
            <w:tcBorders>
              <w:top w:val="single" w:sz="4" w:space="0" w:color="auto"/>
            </w:tcBorders>
            <w:vAlign w:val="center"/>
            <w:hideMark/>
          </w:tcPr>
          <w:p w14:paraId="6DB79A8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6FE146F6" w14:textId="77777777" w:rsidTr="008E3726">
        <w:trPr>
          <w:tblCellSpacing w:w="15" w:type="dxa"/>
        </w:trPr>
        <w:tc>
          <w:tcPr>
            <w:tcW w:w="0" w:type="auto"/>
            <w:tcBorders>
              <w:top w:val="single" w:sz="4" w:space="0" w:color="auto"/>
              <w:bottom w:val="single" w:sz="4" w:space="0" w:color="auto"/>
            </w:tcBorders>
            <w:vAlign w:val="center"/>
            <w:hideMark/>
          </w:tcPr>
          <w:p w14:paraId="51840DCC"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school resources effectively and efficiently (e.g., personnel, instructional time, supplies/equipment)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2236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4.29</w:t>
            </w:r>
          </w:p>
        </w:tc>
        <w:tc>
          <w:tcPr>
            <w:tcW w:w="0" w:type="auto"/>
            <w:tcBorders>
              <w:top w:val="single" w:sz="4" w:space="0" w:color="auto"/>
              <w:bottom w:val="single" w:sz="4" w:space="0" w:color="auto"/>
            </w:tcBorders>
            <w:vAlign w:val="center"/>
            <w:hideMark/>
          </w:tcPr>
          <w:p w14:paraId="1CE3F2A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196FBAA0" w14:textId="77777777" w:rsidTr="008E3726">
        <w:trPr>
          <w:tblCellSpacing w:w="15" w:type="dxa"/>
        </w:trPr>
        <w:tc>
          <w:tcPr>
            <w:tcW w:w="0" w:type="auto"/>
            <w:vAlign w:val="center"/>
            <w:hideMark/>
          </w:tcPr>
          <w:p w14:paraId="306C3817"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Recruit, hire, and retain high-quality personnel</w:t>
            </w:r>
          </w:p>
        </w:tc>
        <w:tc>
          <w:tcPr>
            <w:tcW w:w="0" w:type="auto"/>
            <w:tcBorders>
              <w:left w:val="single" w:sz="4" w:space="0" w:color="auto"/>
              <w:right w:val="single" w:sz="4" w:space="0" w:color="auto"/>
            </w:tcBorders>
            <w:vAlign w:val="center"/>
            <w:hideMark/>
          </w:tcPr>
          <w:p w14:paraId="42B09369"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4.12</w:t>
            </w:r>
          </w:p>
        </w:tc>
        <w:tc>
          <w:tcPr>
            <w:tcW w:w="0" w:type="auto"/>
            <w:vAlign w:val="center"/>
            <w:hideMark/>
          </w:tcPr>
          <w:p w14:paraId="0B1400CF"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28506E67" w14:textId="77777777" w:rsidTr="008E3726">
        <w:trPr>
          <w:tblCellSpacing w:w="15" w:type="dxa"/>
        </w:trPr>
        <w:tc>
          <w:tcPr>
            <w:tcW w:w="0" w:type="auto"/>
            <w:tcBorders>
              <w:top w:val="single" w:sz="4" w:space="0" w:color="auto"/>
            </w:tcBorders>
            <w:vAlign w:val="center"/>
            <w:hideMark/>
          </w:tcPr>
          <w:p w14:paraId="6E575328"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0" w:type="auto"/>
            <w:tcBorders>
              <w:top w:val="single" w:sz="4" w:space="0" w:color="auto"/>
              <w:left w:val="single" w:sz="4" w:space="0" w:color="auto"/>
              <w:right w:val="single" w:sz="4" w:space="0" w:color="auto"/>
            </w:tcBorders>
            <w:vAlign w:val="center"/>
            <w:hideMark/>
          </w:tcPr>
          <w:p w14:paraId="271E06D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4.27</w:t>
            </w:r>
          </w:p>
        </w:tc>
        <w:tc>
          <w:tcPr>
            <w:tcW w:w="0" w:type="auto"/>
            <w:tcBorders>
              <w:top w:val="single" w:sz="4" w:space="0" w:color="auto"/>
            </w:tcBorders>
            <w:vAlign w:val="center"/>
            <w:hideMark/>
          </w:tcPr>
          <w:p w14:paraId="45FA2453"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53CB9B52" w14:textId="77777777" w:rsidR="00BB1148" w:rsidRPr="000E036D" w:rsidRDefault="00BB1148" w:rsidP="000E036D">
      <w:pPr>
        <w:spacing w:line="240" w:lineRule="auto"/>
        <w:ind w:left="397"/>
        <w:rPr>
          <w:rFonts w:eastAsia="MS Mincho"/>
          <w:szCs w:val="24"/>
          <w:lang w:val="en-PH" w:eastAsia="en-US"/>
        </w:rPr>
      </w:pPr>
    </w:p>
    <w:p w14:paraId="27DC5E11"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Table 10.</w:t>
      </w:r>
      <w:bookmarkStart w:id="19" w:name="_Hlk162379001"/>
      <w:r w:rsidRPr="000E036D">
        <w:rPr>
          <w:rFonts w:eastAsia="Calibri"/>
          <w:bCs/>
          <w:i/>
          <w:iCs/>
          <w:color w:val="000000"/>
          <w:szCs w:val="24"/>
          <w:lang w:val="en-PH" w:eastAsia="en-US"/>
        </w:rPr>
        <w:t xml:space="preserve"> </w:t>
      </w:r>
      <w:r w:rsidRPr="000E036D">
        <w:rPr>
          <w:rFonts w:eastAsia="Calibri"/>
          <w:bCs/>
          <w:i/>
          <w:iCs/>
          <w:color w:val="000000"/>
          <w:szCs w:val="24"/>
          <w:lang w:eastAsia="en-US"/>
        </w:rPr>
        <w:t>Level of Instructional Leadership of School Heads in Terms of Organizational Management</w:t>
      </w:r>
      <w:bookmarkEnd w:id="19"/>
      <w:r w:rsidRPr="000E036D">
        <w:rPr>
          <w:rFonts w:eastAsia="Calibri"/>
          <w:bCs/>
          <w:i/>
          <w:iCs/>
          <w:color w:val="000000"/>
          <w:szCs w:val="24"/>
          <w:lang w:eastAsia="en-US"/>
        </w:rPr>
        <w:t xml:space="preserve"> for School Year 2023-2024 in Borongan City Division</w:t>
      </w:r>
    </w:p>
    <w:p w14:paraId="4B37FB1C" w14:textId="12962422"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Family and Community Relations</w:t>
      </w:r>
      <w:r w:rsidRPr="000E036D">
        <w:rPr>
          <w:rFonts w:eastAsia="Calibri"/>
          <w:color w:val="000000"/>
          <w:szCs w:val="24"/>
          <w:lang w:val="en-PH" w:eastAsia="en-US"/>
        </w:rPr>
        <w:t xml:space="preserve">. Table 11 indicates that all four statements concerning school heads' instructional leadership in terms of family and community relations received a "Very High" level interpretation, with mean scores ranging from 4.36 to 4.40. The statement "Build and sustain positive relationships with families and caregivers" garnered the highest mean score of 4.40, also interpreted as "Very High." This implies that school heads who value and respect diverse backgrounds, perspectives, and experiences within the community foster a welcoming and supportive school environment for all stakeholders. This inclusivity promotes equity and enhances teachers' performance and the pupil's engagement and success. This finding aligns with the research conducted by Ulker and Baris (2020), which emphasizes the importance of coherence between the expectations of families and the objectives of the school. Failing to maintain this alignment can result in decreased effectiveness for the school and unmet expectations for families. Furthermore, schools should value community engagement and seek the </w:t>
      </w:r>
      <w:r w:rsidRPr="000E036D">
        <w:rPr>
          <w:rFonts w:eastAsia="Calibri"/>
          <w:color w:val="000000"/>
          <w:szCs w:val="24"/>
          <w:lang w:val="en-PH" w:eastAsia="en-US"/>
        </w:rPr>
        <w:lastRenderedPageBreak/>
        <w:t>support of community members (Watson, 2019). Therefore, establishing positive relationships among families, communities, and schools is crucial for creating a harmonious and supportive environment.</w:t>
      </w:r>
    </w:p>
    <w:p w14:paraId="24F4D6D6" w14:textId="77777777" w:rsidR="00BB1148" w:rsidRPr="000E036D" w:rsidRDefault="00BB1148"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713"/>
        <w:gridCol w:w="1407"/>
        <w:gridCol w:w="2145"/>
      </w:tblGrid>
      <w:tr w:rsidR="001E5B87" w:rsidRPr="000E036D" w14:paraId="66FA22F8" w14:textId="77777777" w:rsidTr="008E3726">
        <w:trPr>
          <w:trHeight w:val="270"/>
          <w:tblHeader/>
          <w:tblCellSpacing w:w="15" w:type="dxa"/>
        </w:trPr>
        <w:tc>
          <w:tcPr>
            <w:tcW w:w="6668" w:type="dxa"/>
            <w:vAlign w:val="center"/>
            <w:hideMark/>
          </w:tcPr>
          <w:p w14:paraId="68F02A3D"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377" w:type="dxa"/>
            <w:tcBorders>
              <w:left w:val="single" w:sz="4" w:space="0" w:color="auto"/>
            </w:tcBorders>
            <w:vAlign w:val="center"/>
            <w:hideMark/>
          </w:tcPr>
          <w:p w14:paraId="6091440B"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100" w:type="dxa"/>
            <w:tcBorders>
              <w:left w:val="single" w:sz="4" w:space="0" w:color="auto"/>
            </w:tcBorders>
            <w:vAlign w:val="center"/>
            <w:hideMark/>
          </w:tcPr>
          <w:p w14:paraId="3FEC4AB0"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1E5B87" w:rsidRPr="000E036D" w14:paraId="5462D096" w14:textId="77777777" w:rsidTr="008E3726">
        <w:trPr>
          <w:trHeight w:val="550"/>
          <w:tblCellSpacing w:w="15" w:type="dxa"/>
        </w:trPr>
        <w:tc>
          <w:tcPr>
            <w:tcW w:w="6668" w:type="dxa"/>
            <w:tcBorders>
              <w:top w:val="single" w:sz="4" w:space="0" w:color="auto"/>
            </w:tcBorders>
            <w:vAlign w:val="center"/>
            <w:hideMark/>
          </w:tcPr>
          <w:p w14:paraId="251C668D"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and sustain positive relationships with families and caregivers</w:t>
            </w:r>
          </w:p>
        </w:tc>
        <w:tc>
          <w:tcPr>
            <w:tcW w:w="1377" w:type="dxa"/>
            <w:tcBorders>
              <w:top w:val="single" w:sz="4" w:space="0" w:color="auto"/>
              <w:left w:val="single" w:sz="4" w:space="0" w:color="auto"/>
            </w:tcBorders>
            <w:vAlign w:val="center"/>
            <w:hideMark/>
          </w:tcPr>
          <w:p w14:paraId="4D96FCA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2100" w:type="dxa"/>
            <w:tcBorders>
              <w:top w:val="single" w:sz="4" w:space="0" w:color="auto"/>
              <w:left w:val="single" w:sz="4" w:space="0" w:color="auto"/>
            </w:tcBorders>
            <w:vAlign w:val="center"/>
            <w:hideMark/>
          </w:tcPr>
          <w:p w14:paraId="346651F4"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1CCE310B" w14:textId="77777777" w:rsidTr="008E3726">
        <w:trPr>
          <w:trHeight w:val="550"/>
          <w:tblCellSpacing w:w="15" w:type="dxa"/>
        </w:trPr>
        <w:tc>
          <w:tcPr>
            <w:tcW w:w="6668" w:type="dxa"/>
            <w:tcBorders>
              <w:top w:val="single" w:sz="4" w:space="0" w:color="auto"/>
            </w:tcBorders>
            <w:vAlign w:val="center"/>
            <w:hideMark/>
          </w:tcPr>
          <w:p w14:paraId="6DE8E74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and sustain positive relationships with community partners</w:t>
            </w:r>
          </w:p>
        </w:tc>
        <w:tc>
          <w:tcPr>
            <w:tcW w:w="1377" w:type="dxa"/>
            <w:tcBorders>
              <w:top w:val="single" w:sz="4" w:space="0" w:color="auto"/>
              <w:left w:val="single" w:sz="4" w:space="0" w:color="auto"/>
            </w:tcBorders>
            <w:vAlign w:val="center"/>
            <w:hideMark/>
          </w:tcPr>
          <w:p w14:paraId="1AFC7D8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4.39</w:t>
            </w:r>
          </w:p>
        </w:tc>
        <w:tc>
          <w:tcPr>
            <w:tcW w:w="2100" w:type="dxa"/>
            <w:tcBorders>
              <w:top w:val="single" w:sz="4" w:space="0" w:color="auto"/>
              <w:left w:val="single" w:sz="4" w:space="0" w:color="auto"/>
            </w:tcBorders>
            <w:vAlign w:val="center"/>
            <w:hideMark/>
          </w:tcPr>
          <w:p w14:paraId="6367B66C"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3BCABE5D" w14:textId="77777777" w:rsidTr="008E3726">
        <w:trPr>
          <w:trHeight w:val="280"/>
          <w:tblCellSpacing w:w="15" w:type="dxa"/>
        </w:trPr>
        <w:tc>
          <w:tcPr>
            <w:tcW w:w="6668" w:type="dxa"/>
            <w:tcBorders>
              <w:top w:val="single" w:sz="4" w:space="0" w:color="auto"/>
            </w:tcBorders>
            <w:vAlign w:val="center"/>
            <w:hideMark/>
          </w:tcPr>
          <w:p w14:paraId="2D3C246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Communicate effectively with families and caregivers</w:t>
            </w:r>
          </w:p>
        </w:tc>
        <w:tc>
          <w:tcPr>
            <w:tcW w:w="1377" w:type="dxa"/>
            <w:tcBorders>
              <w:top w:val="single" w:sz="4" w:space="0" w:color="auto"/>
              <w:left w:val="single" w:sz="4" w:space="0" w:color="auto"/>
            </w:tcBorders>
            <w:vAlign w:val="center"/>
            <w:hideMark/>
          </w:tcPr>
          <w:p w14:paraId="774C453F"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100" w:type="dxa"/>
            <w:tcBorders>
              <w:top w:val="single" w:sz="4" w:space="0" w:color="auto"/>
              <w:left w:val="single" w:sz="4" w:space="0" w:color="auto"/>
            </w:tcBorders>
            <w:vAlign w:val="center"/>
            <w:hideMark/>
          </w:tcPr>
          <w:p w14:paraId="440981F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0E2B79BA" w14:textId="77777777" w:rsidTr="008E3726">
        <w:trPr>
          <w:trHeight w:val="280"/>
          <w:tblCellSpacing w:w="15" w:type="dxa"/>
        </w:trPr>
        <w:tc>
          <w:tcPr>
            <w:tcW w:w="6668" w:type="dxa"/>
            <w:tcBorders>
              <w:top w:val="single" w:sz="4" w:space="0" w:color="auto"/>
            </w:tcBorders>
            <w:vAlign w:val="center"/>
            <w:hideMark/>
          </w:tcPr>
          <w:p w14:paraId="6BF5B805"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Communicate effectively with community partners</w:t>
            </w:r>
          </w:p>
        </w:tc>
        <w:tc>
          <w:tcPr>
            <w:tcW w:w="1377" w:type="dxa"/>
            <w:tcBorders>
              <w:top w:val="single" w:sz="4" w:space="0" w:color="auto"/>
              <w:left w:val="single" w:sz="4" w:space="0" w:color="auto"/>
            </w:tcBorders>
            <w:vAlign w:val="center"/>
            <w:hideMark/>
          </w:tcPr>
          <w:p w14:paraId="4CA18789"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2100" w:type="dxa"/>
            <w:tcBorders>
              <w:top w:val="single" w:sz="4" w:space="0" w:color="auto"/>
              <w:left w:val="single" w:sz="4" w:space="0" w:color="auto"/>
            </w:tcBorders>
            <w:vAlign w:val="center"/>
            <w:hideMark/>
          </w:tcPr>
          <w:p w14:paraId="6BD96603"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72E1B210" w14:textId="77777777" w:rsidTr="008E3726">
        <w:trPr>
          <w:trHeight w:val="270"/>
          <w:tblCellSpacing w:w="15" w:type="dxa"/>
        </w:trPr>
        <w:tc>
          <w:tcPr>
            <w:tcW w:w="6668" w:type="dxa"/>
            <w:tcBorders>
              <w:top w:val="single" w:sz="4" w:space="0" w:color="auto"/>
            </w:tcBorders>
            <w:vAlign w:val="center"/>
            <w:hideMark/>
          </w:tcPr>
          <w:p w14:paraId="34E99921"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377" w:type="dxa"/>
            <w:tcBorders>
              <w:top w:val="single" w:sz="4" w:space="0" w:color="auto"/>
              <w:left w:val="single" w:sz="4" w:space="0" w:color="auto"/>
            </w:tcBorders>
            <w:vAlign w:val="center"/>
            <w:hideMark/>
          </w:tcPr>
          <w:p w14:paraId="00A4688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4.38</w:t>
            </w:r>
          </w:p>
        </w:tc>
        <w:tc>
          <w:tcPr>
            <w:tcW w:w="2100" w:type="dxa"/>
            <w:tcBorders>
              <w:top w:val="single" w:sz="4" w:space="0" w:color="auto"/>
              <w:left w:val="single" w:sz="4" w:space="0" w:color="auto"/>
            </w:tcBorders>
            <w:vAlign w:val="center"/>
            <w:hideMark/>
          </w:tcPr>
          <w:p w14:paraId="3E4B895E"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F376C63" w14:textId="77777777" w:rsidR="00BB1148" w:rsidRPr="000E036D" w:rsidRDefault="00BB1148" w:rsidP="000E036D">
      <w:pPr>
        <w:spacing w:line="240" w:lineRule="auto"/>
        <w:ind w:left="397"/>
        <w:rPr>
          <w:rFonts w:eastAsia="MS Mincho"/>
          <w:szCs w:val="24"/>
          <w:lang w:val="en-PH" w:eastAsia="en-US"/>
        </w:rPr>
      </w:pPr>
    </w:p>
    <w:p w14:paraId="1EE3CD91"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11. </w:t>
      </w:r>
      <w:bookmarkStart w:id="20" w:name="_Hlk162379053"/>
      <w:r w:rsidRPr="000E036D">
        <w:rPr>
          <w:rFonts w:eastAsia="Calibri"/>
          <w:bCs/>
          <w:i/>
          <w:iCs/>
          <w:color w:val="000000"/>
          <w:szCs w:val="24"/>
          <w:lang w:eastAsia="en-US"/>
        </w:rPr>
        <w:t xml:space="preserve">Level </w:t>
      </w:r>
      <w:bookmarkStart w:id="21" w:name="_Hlk162367917"/>
      <w:r w:rsidRPr="000E036D">
        <w:rPr>
          <w:rFonts w:eastAsia="Calibri"/>
          <w:bCs/>
          <w:i/>
          <w:iCs/>
          <w:color w:val="000000"/>
          <w:szCs w:val="24"/>
          <w:lang w:eastAsia="en-US"/>
        </w:rPr>
        <w:t xml:space="preserve">of Instructional Leadership of School Heads </w:t>
      </w:r>
      <w:bookmarkEnd w:id="21"/>
      <w:r w:rsidRPr="000E036D">
        <w:rPr>
          <w:rFonts w:eastAsia="Calibri"/>
          <w:bCs/>
          <w:i/>
          <w:iCs/>
          <w:color w:val="000000"/>
          <w:szCs w:val="24"/>
          <w:lang w:eastAsia="en-US"/>
        </w:rPr>
        <w:t>in Terms of Family   and Community Relation</w:t>
      </w:r>
      <w:bookmarkEnd w:id="20"/>
      <w:r w:rsidRPr="000E036D">
        <w:rPr>
          <w:rFonts w:eastAsia="Calibri"/>
          <w:bCs/>
          <w:i/>
          <w:iCs/>
          <w:color w:val="000000"/>
          <w:szCs w:val="24"/>
          <w:lang w:eastAsia="en-US"/>
        </w:rPr>
        <w:t>s for School Year 2023-2024 in Borongan City Division</w:t>
      </w:r>
    </w:p>
    <w:p w14:paraId="73862452" w14:textId="3A07DB23" w:rsidR="00BB1148" w:rsidRPr="000E036D"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This section provides a summary of the level of instructional leadership exhibited by school heads. Table 12 illustrates that, as per the responses from the participants, indicators related to school culture, school improvement, organizational management, and family and community relations all reflect a "Very High" level of instructional leadership by school heads. On the other hand, indicators concerning instructional supervision received "High" responses in terms of the instructional leadership demonstrated by school heads. Overall, the functions performed by school heads in the realms of school culture, school improvement, instructional supervision, organizational management, and family and community relations suggest a highly effective level of instructional leadership. In line with the findings of a study by Aquino et al. (2021), a significant portion of teachers express greater satisfaction when they receive constructive suggestions and guidance from their supervisors. Additionally, Callao and Callao (2021) underline that the ability of school administrators to create and carry out programs that guarantee ongoing efficiency improvements and promote a positive working relationship between the administration and its stakeholders is essential to the successful and long-lasting governance of any institution.</w:t>
      </w:r>
    </w:p>
    <w:p w14:paraId="5A6E97AB" w14:textId="77777777" w:rsidR="001E5B87" w:rsidRPr="000E036D" w:rsidRDefault="001E5B87" w:rsidP="000E036D">
      <w:pPr>
        <w:spacing w:line="240" w:lineRule="auto"/>
        <w:ind w:left="397"/>
        <w:rPr>
          <w:rFonts w:eastAsia="Calibri"/>
          <w:color w:val="000000"/>
          <w:szCs w:val="24"/>
          <w:lang w:val="en-PH" w:eastAsia="en-US"/>
        </w:rPr>
      </w:pPr>
    </w:p>
    <w:tbl>
      <w:tblPr>
        <w:tblW w:w="10266"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84"/>
        <w:gridCol w:w="2264"/>
        <w:gridCol w:w="2718"/>
      </w:tblGrid>
      <w:tr w:rsidR="00E772A7" w:rsidRPr="000E036D" w14:paraId="3635F4C2" w14:textId="77777777" w:rsidTr="008E3726">
        <w:trPr>
          <w:trHeight w:val="279"/>
          <w:tblHeader/>
          <w:tblCellSpacing w:w="15" w:type="dxa"/>
        </w:trPr>
        <w:tc>
          <w:tcPr>
            <w:tcW w:w="5239" w:type="dxa"/>
            <w:tcBorders>
              <w:bottom w:val="single" w:sz="4" w:space="0" w:color="auto"/>
              <w:right w:val="single" w:sz="4" w:space="0" w:color="auto"/>
            </w:tcBorders>
            <w:vAlign w:val="center"/>
            <w:hideMark/>
          </w:tcPr>
          <w:p w14:paraId="205037D7"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Indicators</w:t>
            </w:r>
          </w:p>
        </w:tc>
        <w:tc>
          <w:tcPr>
            <w:tcW w:w="2234" w:type="dxa"/>
            <w:tcBorders>
              <w:bottom w:val="single" w:sz="4" w:space="0" w:color="auto"/>
            </w:tcBorders>
            <w:vAlign w:val="center"/>
            <w:hideMark/>
          </w:tcPr>
          <w:p w14:paraId="407AF03F"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673" w:type="dxa"/>
            <w:tcBorders>
              <w:left w:val="single" w:sz="4" w:space="0" w:color="auto"/>
              <w:bottom w:val="single" w:sz="4" w:space="0" w:color="auto"/>
            </w:tcBorders>
            <w:vAlign w:val="center"/>
            <w:hideMark/>
          </w:tcPr>
          <w:p w14:paraId="475F831E"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1E5B87" w:rsidRPr="000E036D" w14:paraId="600A70B8" w14:textId="77777777" w:rsidTr="008E3726">
        <w:trPr>
          <w:trHeight w:val="290"/>
          <w:tblCellSpacing w:w="15" w:type="dxa"/>
        </w:trPr>
        <w:tc>
          <w:tcPr>
            <w:tcW w:w="5239" w:type="dxa"/>
            <w:tcBorders>
              <w:right w:val="single" w:sz="4" w:space="0" w:color="auto"/>
            </w:tcBorders>
            <w:vAlign w:val="center"/>
            <w:hideMark/>
          </w:tcPr>
          <w:p w14:paraId="4EFB8EAB"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Organizational Management</w:t>
            </w:r>
          </w:p>
        </w:tc>
        <w:tc>
          <w:tcPr>
            <w:tcW w:w="2234" w:type="dxa"/>
            <w:vAlign w:val="center"/>
            <w:hideMark/>
          </w:tcPr>
          <w:p w14:paraId="239D07F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673" w:type="dxa"/>
            <w:tcBorders>
              <w:left w:val="single" w:sz="4" w:space="0" w:color="auto"/>
            </w:tcBorders>
            <w:vAlign w:val="center"/>
            <w:hideMark/>
          </w:tcPr>
          <w:p w14:paraId="5A468FE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244326BE" w14:textId="77777777" w:rsidTr="008E3726">
        <w:trPr>
          <w:trHeight w:val="279"/>
          <w:tblCellSpacing w:w="15" w:type="dxa"/>
        </w:trPr>
        <w:tc>
          <w:tcPr>
            <w:tcW w:w="5239" w:type="dxa"/>
            <w:tcBorders>
              <w:top w:val="single" w:sz="4" w:space="0" w:color="auto"/>
              <w:right w:val="single" w:sz="4" w:space="0" w:color="auto"/>
            </w:tcBorders>
            <w:vAlign w:val="center"/>
            <w:hideMark/>
          </w:tcPr>
          <w:p w14:paraId="0B9335B6"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Family and Community Relations</w:t>
            </w:r>
          </w:p>
        </w:tc>
        <w:tc>
          <w:tcPr>
            <w:tcW w:w="2234" w:type="dxa"/>
            <w:tcBorders>
              <w:top w:val="single" w:sz="4" w:space="0" w:color="auto"/>
            </w:tcBorders>
            <w:vAlign w:val="center"/>
            <w:hideMark/>
          </w:tcPr>
          <w:p w14:paraId="29804C0E"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673" w:type="dxa"/>
            <w:tcBorders>
              <w:top w:val="single" w:sz="4" w:space="0" w:color="auto"/>
              <w:left w:val="single" w:sz="4" w:space="0" w:color="auto"/>
            </w:tcBorders>
            <w:vAlign w:val="center"/>
            <w:hideMark/>
          </w:tcPr>
          <w:p w14:paraId="39F26CC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7FCF2513" w14:textId="77777777" w:rsidTr="008E3726">
        <w:trPr>
          <w:trHeight w:val="290"/>
          <w:tblCellSpacing w:w="15" w:type="dxa"/>
        </w:trPr>
        <w:tc>
          <w:tcPr>
            <w:tcW w:w="5239" w:type="dxa"/>
            <w:tcBorders>
              <w:top w:val="single" w:sz="4" w:space="0" w:color="auto"/>
              <w:bottom w:val="single" w:sz="4" w:space="0" w:color="auto"/>
              <w:right w:val="single" w:sz="4" w:space="0" w:color="auto"/>
            </w:tcBorders>
            <w:vAlign w:val="center"/>
            <w:hideMark/>
          </w:tcPr>
          <w:p w14:paraId="3F321FD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School Culture</w:t>
            </w:r>
          </w:p>
        </w:tc>
        <w:tc>
          <w:tcPr>
            <w:tcW w:w="2234" w:type="dxa"/>
            <w:tcBorders>
              <w:top w:val="single" w:sz="4" w:space="0" w:color="auto"/>
              <w:bottom w:val="single" w:sz="4" w:space="0" w:color="auto"/>
            </w:tcBorders>
            <w:vAlign w:val="center"/>
            <w:hideMark/>
          </w:tcPr>
          <w:p w14:paraId="00FB51C6"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2673" w:type="dxa"/>
            <w:tcBorders>
              <w:top w:val="single" w:sz="4" w:space="0" w:color="auto"/>
              <w:left w:val="single" w:sz="4" w:space="0" w:color="auto"/>
              <w:bottom w:val="single" w:sz="4" w:space="0" w:color="auto"/>
            </w:tcBorders>
            <w:vAlign w:val="center"/>
            <w:hideMark/>
          </w:tcPr>
          <w:p w14:paraId="447CB8E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0EFE606B" w14:textId="77777777" w:rsidTr="008E3726">
        <w:trPr>
          <w:trHeight w:val="279"/>
          <w:tblCellSpacing w:w="15" w:type="dxa"/>
        </w:trPr>
        <w:tc>
          <w:tcPr>
            <w:tcW w:w="5239" w:type="dxa"/>
            <w:tcBorders>
              <w:right w:val="single" w:sz="4" w:space="0" w:color="auto"/>
            </w:tcBorders>
            <w:vAlign w:val="center"/>
            <w:hideMark/>
          </w:tcPr>
          <w:p w14:paraId="48CE526C"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School Improvement</w:t>
            </w:r>
          </w:p>
        </w:tc>
        <w:tc>
          <w:tcPr>
            <w:tcW w:w="2234" w:type="dxa"/>
            <w:vAlign w:val="center"/>
            <w:hideMark/>
          </w:tcPr>
          <w:p w14:paraId="2E3CD147"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2673" w:type="dxa"/>
            <w:tcBorders>
              <w:left w:val="single" w:sz="4" w:space="0" w:color="auto"/>
            </w:tcBorders>
            <w:vAlign w:val="center"/>
            <w:hideMark/>
          </w:tcPr>
          <w:p w14:paraId="6E3554A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617C61AC" w14:textId="77777777" w:rsidTr="008E3726">
        <w:trPr>
          <w:trHeight w:val="290"/>
          <w:tblCellSpacing w:w="15" w:type="dxa"/>
        </w:trPr>
        <w:tc>
          <w:tcPr>
            <w:tcW w:w="5239" w:type="dxa"/>
            <w:tcBorders>
              <w:top w:val="single" w:sz="4" w:space="0" w:color="auto"/>
              <w:bottom w:val="single" w:sz="4" w:space="0" w:color="auto"/>
              <w:right w:val="single" w:sz="4" w:space="0" w:color="auto"/>
            </w:tcBorders>
            <w:vAlign w:val="center"/>
            <w:hideMark/>
          </w:tcPr>
          <w:p w14:paraId="4FC5AE2E"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Instructional Supervision</w:t>
            </w:r>
          </w:p>
        </w:tc>
        <w:tc>
          <w:tcPr>
            <w:tcW w:w="2234" w:type="dxa"/>
            <w:tcBorders>
              <w:top w:val="single" w:sz="4" w:space="0" w:color="auto"/>
              <w:bottom w:val="single" w:sz="4" w:space="0" w:color="auto"/>
            </w:tcBorders>
            <w:vAlign w:val="center"/>
            <w:hideMark/>
          </w:tcPr>
          <w:p w14:paraId="6DB7F539"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673" w:type="dxa"/>
            <w:tcBorders>
              <w:top w:val="single" w:sz="4" w:space="0" w:color="auto"/>
              <w:left w:val="single" w:sz="4" w:space="0" w:color="auto"/>
              <w:bottom w:val="single" w:sz="4" w:space="0" w:color="auto"/>
            </w:tcBorders>
            <w:vAlign w:val="center"/>
            <w:hideMark/>
          </w:tcPr>
          <w:p w14:paraId="454775BB"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1E5B87" w:rsidRPr="000E036D" w14:paraId="1D1BF2B9" w14:textId="77777777" w:rsidTr="008E3726">
        <w:trPr>
          <w:trHeight w:val="279"/>
          <w:tblCellSpacing w:w="15" w:type="dxa"/>
        </w:trPr>
        <w:tc>
          <w:tcPr>
            <w:tcW w:w="5239" w:type="dxa"/>
            <w:tcBorders>
              <w:right w:val="single" w:sz="4" w:space="0" w:color="auto"/>
            </w:tcBorders>
            <w:vAlign w:val="center"/>
            <w:hideMark/>
          </w:tcPr>
          <w:p w14:paraId="7BBBDC0C"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2234" w:type="dxa"/>
            <w:vAlign w:val="center"/>
            <w:hideMark/>
          </w:tcPr>
          <w:p w14:paraId="70F5AD05"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2673" w:type="dxa"/>
            <w:tcBorders>
              <w:left w:val="single" w:sz="4" w:space="0" w:color="auto"/>
            </w:tcBorders>
            <w:vAlign w:val="center"/>
            <w:hideMark/>
          </w:tcPr>
          <w:p w14:paraId="1BFB91FA"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1FD81EE" w14:textId="77777777" w:rsidR="00BB1148" w:rsidRPr="000E036D" w:rsidRDefault="00BB1148" w:rsidP="000E036D">
      <w:pPr>
        <w:spacing w:line="240" w:lineRule="auto"/>
        <w:ind w:left="397"/>
        <w:rPr>
          <w:rFonts w:eastAsia="MS Mincho"/>
          <w:szCs w:val="24"/>
          <w:lang w:val="en-PH" w:eastAsia="en-US"/>
        </w:rPr>
      </w:pPr>
    </w:p>
    <w:p w14:paraId="484F1DFA" w14:textId="5FBD5FAC" w:rsidR="00BB1148" w:rsidRPr="000E036D"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w:t>
      </w:r>
      <w:bookmarkStart w:id="22" w:name="_Hlk162379112"/>
      <w:r w:rsidRPr="000E036D">
        <w:rPr>
          <w:rFonts w:eastAsia="Calibri"/>
          <w:i/>
          <w:iCs/>
          <w:szCs w:val="24"/>
          <w:lang w:val="en-PH" w:eastAsia="en-US"/>
        </w:rPr>
        <w:t>12. Summary Table on the Level of School Heads Instructional Leadership</w:t>
      </w:r>
      <w:bookmarkEnd w:id="22"/>
      <w:r w:rsidRPr="000E036D">
        <w:rPr>
          <w:rFonts w:eastAsia="Calibri"/>
          <w:i/>
          <w:iCs/>
          <w:szCs w:val="24"/>
          <w:lang w:val="en-PH" w:eastAsia="en-US"/>
        </w:rPr>
        <w:t xml:space="preserve"> for School Year 2023-2024 in Borongan City Division</w:t>
      </w:r>
    </w:p>
    <w:p w14:paraId="7F0C408B" w14:textId="77777777" w:rsidR="001E5B87" w:rsidRPr="000E036D" w:rsidRDefault="001E5B87" w:rsidP="000E036D">
      <w:pPr>
        <w:spacing w:line="240" w:lineRule="auto"/>
        <w:ind w:left="397"/>
        <w:rPr>
          <w:rFonts w:eastAsia="MS Mincho"/>
          <w:szCs w:val="24"/>
          <w:lang w:val="en-PH" w:eastAsia="en-US"/>
        </w:rPr>
      </w:pPr>
    </w:p>
    <w:p w14:paraId="3B5926B9" w14:textId="77777777" w:rsidR="00BB1148" w:rsidRPr="000E036D" w:rsidRDefault="00A137A6" w:rsidP="000E036D">
      <w:pPr>
        <w:spacing w:line="240" w:lineRule="auto"/>
        <w:ind w:left="397"/>
        <w:rPr>
          <w:rFonts w:eastAsia="MS Mincho"/>
          <w:szCs w:val="24"/>
          <w:lang w:val="en-PH" w:eastAsia="en-US"/>
        </w:rPr>
      </w:pPr>
      <w:r w:rsidRPr="000E036D">
        <w:rPr>
          <w:rFonts w:eastAsia="Calibri"/>
          <w:b/>
          <w:bCs/>
          <w:szCs w:val="24"/>
          <w:lang w:eastAsia="en-US"/>
        </w:rPr>
        <w:t>Relationship</w:t>
      </w:r>
      <w:r w:rsidRPr="000E036D">
        <w:rPr>
          <w:rFonts w:eastAsia="Calibri"/>
          <w:b/>
          <w:bCs/>
          <w:szCs w:val="24"/>
          <w:lang w:val="en-PH" w:eastAsia="en-US"/>
        </w:rPr>
        <w:t xml:space="preserve"> Between </w:t>
      </w:r>
      <w:r w:rsidRPr="000E036D">
        <w:rPr>
          <w:rFonts w:eastAsia="Calibri"/>
          <w:b/>
          <w:bCs/>
          <w:szCs w:val="24"/>
          <w:lang w:eastAsia="en-US"/>
        </w:rPr>
        <w:t xml:space="preserve">Teachers’ </w:t>
      </w:r>
      <w:r w:rsidRPr="000E036D">
        <w:rPr>
          <w:rFonts w:eastAsia="Calibri"/>
          <w:b/>
          <w:bCs/>
          <w:szCs w:val="24"/>
          <w:lang w:val="en-PH" w:eastAsia="en-US"/>
        </w:rPr>
        <w:t>Motivational Factors and School Heads Instructional Leadership</w:t>
      </w:r>
    </w:p>
    <w:p w14:paraId="08F77F08" w14:textId="47080BEE" w:rsidR="007063A9" w:rsidRDefault="00A137A6" w:rsidP="000E036D">
      <w:pPr>
        <w:spacing w:line="240" w:lineRule="auto"/>
        <w:ind w:left="397"/>
        <w:rPr>
          <w:rFonts w:eastAsia="Calibri"/>
          <w:szCs w:val="24"/>
          <w:lang w:eastAsia="en-US"/>
        </w:rPr>
      </w:pPr>
      <w:r w:rsidRPr="000E036D">
        <w:rPr>
          <w:rFonts w:eastAsia="Calibri"/>
          <w:szCs w:val="24"/>
          <w:lang w:eastAsia="en-US"/>
        </w:rPr>
        <w:t>Pearson correlations were utilized to examine the association between teachers’ motivational factors and school heads' instructional leadership. The analysis results presented in Table 13 demonstrate a statistically significant relationship between school heads' instructional leadership across various domains such as school culture, instructional supervision, school improvement, organizational management, and family and community relations, with a p-value of .000, which was below the significance level of 0.05 (α). The</w:t>
      </w:r>
      <w:bookmarkStart w:id="23" w:name="_Hlk162375595"/>
      <w:r w:rsidRPr="000E036D">
        <w:rPr>
          <w:rFonts w:eastAsia="Calibri"/>
          <w:szCs w:val="24"/>
          <w:lang w:eastAsia="en-US"/>
        </w:rPr>
        <w:t xml:space="preserve"> finding indicates that all indicators (Physiological, Security, Social, Esteem &amp; Self-actualization) are correlated with school head’s instructional leadership has a significant relationship. </w:t>
      </w:r>
      <w:bookmarkEnd w:id="23"/>
      <w:r w:rsidRPr="000E036D">
        <w:rPr>
          <w:rFonts w:eastAsia="Calibri"/>
          <w:szCs w:val="24"/>
          <w:lang w:eastAsia="en-US"/>
        </w:rPr>
        <w:t xml:space="preserve">Comparing the computed and critical values the computed value exceeded the critical value, giving the researcher to reject the null hypothesis. Findings imply that there was a significant correlation between the level of teachers’ motivational factors and the school heads instructional leadership. This means that there was a connection </w:t>
      </w:r>
      <w:r w:rsidRPr="000E036D">
        <w:rPr>
          <w:rFonts w:eastAsia="Calibri"/>
          <w:szCs w:val="24"/>
          <w:lang w:eastAsia="en-US"/>
        </w:rPr>
        <w:lastRenderedPageBreak/>
        <w:t>or correlation between the teachers’ motivational factors to school heads instructional leadership. It can be concluded that the school head's instructional leadership provides a positive contribution that significantly affects teachers’ motivational factors. This finding aligns with the research conducted by Demirdag (2021), which highlights a robust correlation between school principals' instructional leadership and teachers' motivation. Furthermore, Butler and Shibaz (2019) observed that principals, through their priorities and assessments, influence teachers' objectives and methodologies. Consequently, school heads who neglect instructional leadership may experience discomfort and a sense of ineffectiveness, as they are evading a responsibility expected of them (Gutiérrez-Cobo et al., 2019).</w:t>
      </w:r>
    </w:p>
    <w:p w14:paraId="1ABE8926" w14:textId="77777777" w:rsidR="008E3726" w:rsidRPr="000E036D" w:rsidRDefault="008E3726" w:rsidP="000E036D">
      <w:pPr>
        <w:spacing w:line="240" w:lineRule="auto"/>
        <w:ind w:left="397"/>
        <w:rPr>
          <w:rFonts w:eastAsia="Calibri"/>
          <w:szCs w:val="24"/>
          <w:lang w:eastAsia="en-US"/>
        </w:rPr>
      </w:pPr>
    </w:p>
    <w:tbl>
      <w:tblPr>
        <w:tblStyle w:val="TableGridLight1"/>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3476"/>
        <w:gridCol w:w="756"/>
        <w:gridCol w:w="977"/>
        <w:gridCol w:w="1683"/>
      </w:tblGrid>
      <w:tr w:rsidR="001E5B87" w:rsidRPr="000E036D" w14:paraId="17DD40F2" w14:textId="77777777" w:rsidTr="008E3726">
        <w:tc>
          <w:tcPr>
            <w:tcW w:w="0" w:type="auto"/>
            <w:hideMark/>
          </w:tcPr>
          <w:p w14:paraId="06D3D6EE"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Independent Variables (Needs)</w:t>
            </w:r>
          </w:p>
        </w:tc>
        <w:tc>
          <w:tcPr>
            <w:tcW w:w="0" w:type="auto"/>
            <w:hideMark/>
          </w:tcPr>
          <w:p w14:paraId="07E92F7F"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Dependent Variables</w:t>
            </w:r>
          </w:p>
        </w:tc>
        <w:tc>
          <w:tcPr>
            <w:tcW w:w="0" w:type="auto"/>
            <w:hideMark/>
          </w:tcPr>
          <w:p w14:paraId="17CFD61C"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r</w:t>
            </w:r>
          </w:p>
        </w:tc>
        <w:tc>
          <w:tcPr>
            <w:tcW w:w="0" w:type="auto"/>
            <w:hideMark/>
          </w:tcPr>
          <w:p w14:paraId="1B55A1C7"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p-value</w:t>
            </w:r>
          </w:p>
        </w:tc>
        <w:tc>
          <w:tcPr>
            <w:tcW w:w="0" w:type="auto"/>
            <w:hideMark/>
          </w:tcPr>
          <w:p w14:paraId="3F2C0C36"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Interpretation</w:t>
            </w:r>
          </w:p>
        </w:tc>
      </w:tr>
      <w:tr w:rsidR="001E5B87" w:rsidRPr="000E036D" w14:paraId="7E9E4EE0" w14:textId="77777777" w:rsidTr="008E3726">
        <w:tc>
          <w:tcPr>
            <w:tcW w:w="0" w:type="auto"/>
            <w:hideMark/>
          </w:tcPr>
          <w:p w14:paraId="1E1148C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1821AB0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5EA9D50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0.602</w:t>
            </w:r>
          </w:p>
        </w:tc>
        <w:tc>
          <w:tcPr>
            <w:tcW w:w="0" w:type="auto"/>
            <w:hideMark/>
          </w:tcPr>
          <w:p w14:paraId="345E1F99"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19EEF0F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69289C8" w14:textId="77777777" w:rsidTr="008E3726">
        <w:tc>
          <w:tcPr>
            <w:tcW w:w="0" w:type="auto"/>
            <w:hideMark/>
          </w:tcPr>
          <w:p w14:paraId="1A44D4D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5DA64AD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4F921B4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0.601</w:t>
            </w:r>
          </w:p>
        </w:tc>
        <w:tc>
          <w:tcPr>
            <w:tcW w:w="0" w:type="auto"/>
            <w:hideMark/>
          </w:tcPr>
          <w:p w14:paraId="332D78B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27BE87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4920419" w14:textId="77777777" w:rsidTr="008E3726">
        <w:tc>
          <w:tcPr>
            <w:tcW w:w="0" w:type="auto"/>
            <w:hideMark/>
          </w:tcPr>
          <w:p w14:paraId="0EBC8212"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70D699C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73D6F5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0.699</w:t>
            </w:r>
          </w:p>
        </w:tc>
        <w:tc>
          <w:tcPr>
            <w:tcW w:w="0" w:type="auto"/>
            <w:hideMark/>
          </w:tcPr>
          <w:p w14:paraId="18A2CF2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8F25AC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ABB2F81" w14:textId="77777777" w:rsidTr="008E3726">
        <w:tc>
          <w:tcPr>
            <w:tcW w:w="0" w:type="auto"/>
            <w:hideMark/>
          </w:tcPr>
          <w:p w14:paraId="30B41191"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0712C36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75DE936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0.714</w:t>
            </w:r>
          </w:p>
        </w:tc>
        <w:tc>
          <w:tcPr>
            <w:tcW w:w="0" w:type="auto"/>
            <w:hideMark/>
          </w:tcPr>
          <w:p w14:paraId="76C948C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2F9F86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89CD836" w14:textId="77777777" w:rsidTr="008E3726">
        <w:tc>
          <w:tcPr>
            <w:tcW w:w="0" w:type="auto"/>
            <w:hideMark/>
          </w:tcPr>
          <w:p w14:paraId="2A1A488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4D5CFC4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0347AB4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0.645</w:t>
            </w:r>
          </w:p>
        </w:tc>
        <w:tc>
          <w:tcPr>
            <w:tcW w:w="0" w:type="auto"/>
            <w:hideMark/>
          </w:tcPr>
          <w:p w14:paraId="6F81A69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BDFED3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547FFFE7" w14:textId="77777777" w:rsidTr="008E3726">
        <w:tc>
          <w:tcPr>
            <w:tcW w:w="0" w:type="auto"/>
            <w:hideMark/>
          </w:tcPr>
          <w:p w14:paraId="741F590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71A7FB7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546824C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0.397</w:t>
            </w:r>
          </w:p>
        </w:tc>
        <w:tc>
          <w:tcPr>
            <w:tcW w:w="0" w:type="auto"/>
            <w:hideMark/>
          </w:tcPr>
          <w:p w14:paraId="3A56F66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538862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248D20D" w14:textId="77777777" w:rsidTr="008E3726">
        <w:tc>
          <w:tcPr>
            <w:tcW w:w="0" w:type="auto"/>
            <w:hideMark/>
          </w:tcPr>
          <w:p w14:paraId="4D892A6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222D1B1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37763C5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0.404</w:t>
            </w:r>
          </w:p>
        </w:tc>
        <w:tc>
          <w:tcPr>
            <w:tcW w:w="0" w:type="auto"/>
            <w:hideMark/>
          </w:tcPr>
          <w:p w14:paraId="4DF5CBC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997093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7639AB4" w14:textId="77777777" w:rsidTr="008E3726">
        <w:tc>
          <w:tcPr>
            <w:tcW w:w="0" w:type="auto"/>
            <w:hideMark/>
          </w:tcPr>
          <w:p w14:paraId="1EAF257A"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403D6A4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0F21E42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0.458</w:t>
            </w:r>
          </w:p>
        </w:tc>
        <w:tc>
          <w:tcPr>
            <w:tcW w:w="0" w:type="auto"/>
            <w:hideMark/>
          </w:tcPr>
          <w:p w14:paraId="223B84C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06114B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C68BC4D" w14:textId="77777777" w:rsidTr="008E3726">
        <w:tc>
          <w:tcPr>
            <w:tcW w:w="0" w:type="auto"/>
            <w:hideMark/>
          </w:tcPr>
          <w:p w14:paraId="13329B0C"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1772E2E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2D7816C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0.454</w:t>
            </w:r>
          </w:p>
        </w:tc>
        <w:tc>
          <w:tcPr>
            <w:tcW w:w="0" w:type="auto"/>
            <w:hideMark/>
          </w:tcPr>
          <w:p w14:paraId="730DCB9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3486C1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046B32A" w14:textId="77777777" w:rsidTr="008E3726">
        <w:tc>
          <w:tcPr>
            <w:tcW w:w="0" w:type="auto"/>
            <w:hideMark/>
          </w:tcPr>
          <w:p w14:paraId="190CA42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1501246A"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67DEA03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0.457</w:t>
            </w:r>
          </w:p>
        </w:tc>
        <w:tc>
          <w:tcPr>
            <w:tcW w:w="0" w:type="auto"/>
            <w:hideMark/>
          </w:tcPr>
          <w:p w14:paraId="62B64B0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66949F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A6C1B5B" w14:textId="77777777" w:rsidTr="008E3726">
        <w:tc>
          <w:tcPr>
            <w:tcW w:w="0" w:type="auto"/>
            <w:hideMark/>
          </w:tcPr>
          <w:p w14:paraId="03541B7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4CAE697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5A10CDC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0.527</w:t>
            </w:r>
          </w:p>
        </w:tc>
        <w:tc>
          <w:tcPr>
            <w:tcW w:w="0" w:type="auto"/>
            <w:hideMark/>
          </w:tcPr>
          <w:p w14:paraId="51B32A1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162127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C8DD5F7" w14:textId="77777777" w:rsidTr="008E3726">
        <w:tc>
          <w:tcPr>
            <w:tcW w:w="0" w:type="auto"/>
            <w:hideMark/>
          </w:tcPr>
          <w:p w14:paraId="706232A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023DD3D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18F38D6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0.571</w:t>
            </w:r>
          </w:p>
        </w:tc>
        <w:tc>
          <w:tcPr>
            <w:tcW w:w="0" w:type="auto"/>
            <w:hideMark/>
          </w:tcPr>
          <w:p w14:paraId="5283B2A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168CD0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9C7ADBF" w14:textId="77777777" w:rsidTr="008E3726">
        <w:tc>
          <w:tcPr>
            <w:tcW w:w="0" w:type="auto"/>
            <w:hideMark/>
          </w:tcPr>
          <w:p w14:paraId="7856317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1DB42F5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248914B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0.667</w:t>
            </w:r>
          </w:p>
        </w:tc>
        <w:tc>
          <w:tcPr>
            <w:tcW w:w="0" w:type="auto"/>
            <w:hideMark/>
          </w:tcPr>
          <w:p w14:paraId="39EC90D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437D523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2ADD744C" w14:textId="77777777" w:rsidTr="008E3726">
        <w:tc>
          <w:tcPr>
            <w:tcW w:w="0" w:type="auto"/>
            <w:hideMark/>
          </w:tcPr>
          <w:p w14:paraId="3C6140D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7A016ABE"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2368F7C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0.625</w:t>
            </w:r>
          </w:p>
        </w:tc>
        <w:tc>
          <w:tcPr>
            <w:tcW w:w="0" w:type="auto"/>
            <w:hideMark/>
          </w:tcPr>
          <w:p w14:paraId="0CF677C5"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65D785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56797EE" w14:textId="77777777" w:rsidTr="008E3726">
        <w:tc>
          <w:tcPr>
            <w:tcW w:w="0" w:type="auto"/>
            <w:hideMark/>
          </w:tcPr>
          <w:p w14:paraId="0CC35C4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3DB7F36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55006CB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0.690</w:t>
            </w:r>
          </w:p>
        </w:tc>
        <w:tc>
          <w:tcPr>
            <w:tcW w:w="0" w:type="auto"/>
            <w:hideMark/>
          </w:tcPr>
          <w:p w14:paraId="0C575CD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E92162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2E1A1715" w14:textId="77777777" w:rsidTr="008E3726">
        <w:tc>
          <w:tcPr>
            <w:tcW w:w="0" w:type="auto"/>
            <w:hideMark/>
          </w:tcPr>
          <w:p w14:paraId="423C31D2"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1A500D2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0C1525B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0.554</w:t>
            </w:r>
          </w:p>
        </w:tc>
        <w:tc>
          <w:tcPr>
            <w:tcW w:w="0" w:type="auto"/>
            <w:hideMark/>
          </w:tcPr>
          <w:p w14:paraId="2254150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EB76E9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780F0E7" w14:textId="77777777" w:rsidTr="008E3726">
        <w:tc>
          <w:tcPr>
            <w:tcW w:w="0" w:type="auto"/>
            <w:hideMark/>
          </w:tcPr>
          <w:p w14:paraId="39F44903"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6BA1BD6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36EBCC9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0.563</w:t>
            </w:r>
          </w:p>
        </w:tc>
        <w:tc>
          <w:tcPr>
            <w:tcW w:w="0" w:type="auto"/>
            <w:hideMark/>
          </w:tcPr>
          <w:p w14:paraId="0F13C0B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3D46DB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1EE5BF9" w14:textId="77777777" w:rsidTr="008E3726">
        <w:tc>
          <w:tcPr>
            <w:tcW w:w="0" w:type="auto"/>
            <w:hideMark/>
          </w:tcPr>
          <w:p w14:paraId="78A679F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25A23E2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5C37C31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0.647</w:t>
            </w:r>
          </w:p>
        </w:tc>
        <w:tc>
          <w:tcPr>
            <w:tcW w:w="0" w:type="auto"/>
            <w:hideMark/>
          </w:tcPr>
          <w:p w14:paraId="6243865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386B58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5A172762" w14:textId="77777777" w:rsidTr="008E3726">
        <w:tc>
          <w:tcPr>
            <w:tcW w:w="0" w:type="auto"/>
            <w:hideMark/>
          </w:tcPr>
          <w:p w14:paraId="604B432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425D594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12371EF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0.632</w:t>
            </w:r>
          </w:p>
        </w:tc>
        <w:tc>
          <w:tcPr>
            <w:tcW w:w="0" w:type="auto"/>
            <w:hideMark/>
          </w:tcPr>
          <w:p w14:paraId="67AC7EB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F8706A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4532617" w14:textId="77777777" w:rsidTr="008E3726">
        <w:tc>
          <w:tcPr>
            <w:tcW w:w="0" w:type="auto"/>
            <w:hideMark/>
          </w:tcPr>
          <w:p w14:paraId="454EB7F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77F43EA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7014177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0.693</w:t>
            </w:r>
          </w:p>
        </w:tc>
        <w:tc>
          <w:tcPr>
            <w:tcW w:w="0" w:type="auto"/>
            <w:hideMark/>
          </w:tcPr>
          <w:p w14:paraId="4DD4C35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656A05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841C67B" w14:textId="77777777" w:rsidTr="008E3726">
        <w:tc>
          <w:tcPr>
            <w:tcW w:w="0" w:type="auto"/>
            <w:hideMark/>
          </w:tcPr>
          <w:p w14:paraId="34E9289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6FC6A91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3351530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0.697</w:t>
            </w:r>
          </w:p>
        </w:tc>
        <w:tc>
          <w:tcPr>
            <w:tcW w:w="0" w:type="auto"/>
            <w:hideMark/>
          </w:tcPr>
          <w:p w14:paraId="51EA5F8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760665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1585419" w14:textId="77777777" w:rsidTr="008E3726">
        <w:tc>
          <w:tcPr>
            <w:tcW w:w="0" w:type="auto"/>
            <w:hideMark/>
          </w:tcPr>
          <w:p w14:paraId="4E68381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0F3CE1A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2DA8F9C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0.687</w:t>
            </w:r>
          </w:p>
        </w:tc>
        <w:tc>
          <w:tcPr>
            <w:tcW w:w="0" w:type="auto"/>
            <w:hideMark/>
          </w:tcPr>
          <w:p w14:paraId="4683907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404A66D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BA6148E" w14:textId="77777777" w:rsidTr="008E3726">
        <w:tc>
          <w:tcPr>
            <w:tcW w:w="0" w:type="auto"/>
            <w:hideMark/>
          </w:tcPr>
          <w:p w14:paraId="349EFE93"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52992FC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59CB03F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0.459</w:t>
            </w:r>
          </w:p>
        </w:tc>
        <w:tc>
          <w:tcPr>
            <w:tcW w:w="0" w:type="auto"/>
            <w:hideMark/>
          </w:tcPr>
          <w:p w14:paraId="5C63863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1203535"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C1F5F69" w14:textId="77777777" w:rsidTr="008E3726">
        <w:tc>
          <w:tcPr>
            <w:tcW w:w="0" w:type="auto"/>
            <w:hideMark/>
          </w:tcPr>
          <w:p w14:paraId="2D6F97C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2D1E817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06587E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0.730</w:t>
            </w:r>
          </w:p>
        </w:tc>
        <w:tc>
          <w:tcPr>
            <w:tcW w:w="0" w:type="auto"/>
            <w:hideMark/>
          </w:tcPr>
          <w:p w14:paraId="0C0750E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FB69F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CA1400D" w14:textId="77777777" w:rsidTr="008E3726">
        <w:tc>
          <w:tcPr>
            <w:tcW w:w="0" w:type="auto"/>
            <w:hideMark/>
          </w:tcPr>
          <w:p w14:paraId="0A9C2A9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241ACEF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33832AC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0.779</w:t>
            </w:r>
          </w:p>
        </w:tc>
        <w:tc>
          <w:tcPr>
            <w:tcW w:w="0" w:type="auto"/>
            <w:hideMark/>
          </w:tcPr>
          <w:p w14:paraId="4A0D0BF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1906C8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bl>
    <w:p w14:paraId="64637A2E" w14:textId="77777777" w:rsidR="007063A9" w:rsidRPr="000E036D" w:rsidRDefault="007063A9" w:rsidP="000E036D">
      <w:pPr>
        <w:spacing w:line="240" w:lineRule="auto"/>
        <w:ind w:left="397"/>
        <w:rPr>
          <w:rFonts w:eastAsia="Calibri"/>
          <w:szCs w:val="24"/>
          <w:lang w:eastAsia="en-US"/>
        </w:rPr>
      </w:pPr>
    </w:p>
    <w:p w14:paraId="0D974D34" w14:textId="77777777" w:rsidR="007063A9" w:rsidRPr="000E036D" w:rsidRDefault="007063A9" w:rsidP="000E036D">
      <w:pPr>
        <w:spacing w:line="240" w:lineRule="auto"/>
        <w:ind w:left="397"/>
        <w:rPr>
          <w:rFonts w:eastAsia="MS Mincho"/>
          <w:szCs w:val="24"/>
          <w:lang w:val="en-PH" w:eastAsia="en-US"/>
        </w:rPr>
      </w:pPr>
    </w:p>
    <w:p w14:paraId="503B2C75" w14:textId="77777777" w:rsidR="007063A9"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13. </w:t>
      </w:r>
      <w:bookmarkStart w:id="24" w:name="_Hlk162379160"/>
      <w:r w:rsidRPr="000E036D">
        <w:rPr>
          <w:rFonts w:eastAsia="Calibri"/>
          <w:i/>
          <w:iCs/>
          <w:szCs w:val="24"/>
          <w:lang w:val="en-PH" w:eastAsia="en-US"/>
        </w:rPr>
        <w:t xml:space="preserve">Relationship </w:t>
      </w:r>
      <w:r w:rsidRPr="000E036D">
        <w:rPr>
          <w:rFonts w:eastAsia="Calibri"/>
          <w:i/>
          <w:iCs/>
          <w:szCs w:val="24"/>
          <w:lang w:eastAsia="en-US"/>
        </w:rPr>
        <w:t>Between the Teachers’ Motivational Factors and School Heads Instructional Leadership</w:t>
      </w:r>
      <w:bookmarkEnd w:id="24"/>
      <w:r w:rsidRPr="000E036D">
        <w:rPr>
          <w:rFonts w:eastAsia="Calibri"/>
          <w:i/>
          <w:iCs/>
          <w:szCs w:val="24"/>
          <w:lang w:eastAsia="en-US"/>
        </w:rPr>
        <w:t xml:space="preserve"> for School Year 2023-2024 in Borongan City Division</w:t>
      </w:r>
    </w:p>
    <w:p w14:paraId="4E86F52B" w14:textId="77777777" w:rsidR="007063A9" w:rsidRPr="000E036D" w:rsidRDefault="00A137A6" w:rsidP="000E036D">
      <w:pPr>
        <w:spacing w:line="240" w:lineRule="auto"/>
        <w:ind w:left="397"/>
        <w:rPr>
          <w:rFonts w:eastAsia="MS Mincho"/>
          <w:szCs w:val="24"/>
          <w:lang w:val="en-PH" w:eastAsia="en-US"/>
        </w:rPr>
      </w:pPr>
      <w:r w:rsidRPr="000E036D">
        <w:rPr>
          <w:rFonts w:eastAsia="Calibri"/>
          <w:i/>
          <w:iCs/>
          <w:szCs w:val="24"/>
          <w:lang w:eastAsia="en-US"/>
        </w:rPr>
        <w:t>*Correlation is significant at a 0.05 level</w:t>
      </w:r>
      <w:bookmarkStart w:id="25" w:name="_Hlk151577904"/>
    </w:p>
    <w:p w14:paraId="19C2A031" w14:textId="77777777" w:rsidR="007063A9" w:rsidRPr="000E036D" w:rsidRDefault="00A137A6" w:rsidP="000E036D">
      <w:pPr>
        <w:spacing w:line="240" w:lineRule="auto"/>
        <w:ind w:left="397"/>
        <w:rPr>
          <w:rFonts w:eastAsia="MS Mincho"/>
          <w:szCs w:val="24"/>
          <w:lang w:val="en-PH" w:eastAsia="en-US"/>
        </w:rPr>
      </w:pPr>
      <w:r w:rsidRPr="000E036D">
        <w:rPr>
          <w:rFonts w:eastAsia="Calibri"/>
          <w:b/>
          <w:bCs/>
          <w:szCs w:val="24"/>
          <w:lang w:val="en-PH" w:eastAsia="en-US"/>
        </w:rPr>
        <w:t>The Academic Performance Level of Grade 4 Learners in Borongan City Division</w:t>
      </w:r>
      <w:bookmarkEnd w:id="25"/>
    </w:p>
    <w:p w14:paraId="77D6707F" w14:textId="77777777" w:rsidR="007063A9" w:rsidRPr="000E036D" w:rsidRDefault="00A137A6" w:rsidP="000E036D">
      <w:pPr>
        <w:spacing w:line="240" w:lineRule="auto"/>
        <w:ind w:left="397"/>
        <w:rPr>
          <w:rFonts w:eastAsia="MS Mincho"/>
          <w:szCs w:val="24"/>
          <w:lang w:val="en-PH" w:eastAsia="en-US"/>
        </w:rPr>
      </w:pPr>
      <w:r w:rsidRPr="000E036D">
        <w:rPr>
          <w:rFonts w:eastAsia="Calibri"/>
          <w:szCs w:val="24"/>
          <w:lang w:val="en-PH" w:eastAsia="en-US"/>
        </w:rPr>
        <w:t xml:space="preserve">The fourth objective was to determine the academic performance level of </w:t>
      </w:r>
      <w:bookmarkStart w:id="26" w:name="_Hlk102471504"/>
      <w:r w:rsidRPr="000E036D">
        <w:rPr>
          <w:rFonts w:eastAsia="Calibri"/>
          <w:szCs w:val="24"/>
          <w:lang w:val="en-PH" w:eastAsia="en-US"/>
        </w:rPr>
        <w:t xml:space="preserve">Grade 4 learners </w:t>
      </w:r>
      <w:bookmarkEnd w:id="26"/>
      <w:r w:rsidRPr="000E036D">
        <w:rPr>
          <w:rFonts w:eastAsia="Calibri"/>
          <w:szCs w:val="24"/>
          <w:lang w:val="en-PH" w:eastAsia="en-US"/>
        </w:rPr>
        <w:t xml:space="preserve">in Borongan City Division, </w:t>
      </w:r>
      <w:bookmarkStart w:id="27" w:name="_Hlk96698483"/>
      <w:bookmarkStart w:id="28" w:name="_Hlk96699818"/>
      <w:bookmarkStart w:id="29" w:name="_Hlk51081713"/>
      <w:bookmarkStart w:id="30" w:name="_Hlk67780776"/>
      <w:r w:rsidRPr="000E036D">
        <w:rPr>
          <w:rFonts w:eastAsia="Calibri"/>
          <w:szCs w:val="24"/>
          <w:lang w:val="en-PH" w:eastAsia="en-US"/>
        </w:rPr>
        <w:t>overall mean percentile scores</w:t>
      </w:r>
      <w:bookmarkEnd w:id="27"/>
      <w:bookmarkEnd w:id="28"/>
      <w:r w:rsidRPr="000E036D">
        <w:rPr>
          <w:rFonts w:eastAsia="Calibri"/>
          <w:szCs w:val="24"/>
          <w:lang w:val="en-PH" w:eastAsia="en-US"/>
        </w:rPr>
        <w:t xml:space="preserve"> were utilized.</w:t>
      </w:r>
      <w:bookmarkStart w:id="31" w:name="_Hlk96779677"/>
    </w:p>
    <w:p w14:paraId="2690B6D0" w14:textId="16820C9B" w:rsidR="007063A9" w:rsidRPr="000E036D" w:rsidRDefault="00A137A6" w:rsidP="000E036D">
      <w:pPr>
        <w:spacing w:line="240" w:lineRule="auto"/>
        <w:ind w:left="397"/>
        <w:rPr>
          <w:rFonts w:eastAsia="Calibri"/>
          <w:szCs w:val="24"/>
          <w:lang w:val="en-PH" w:eastAsia="en-US"/>
        </w:rPr>
      </w:pPr>
      <w:r w:rsidRPr="000E036D">
        <w:rPr>
          <w:rFonts w:eastAsia="Calibri"/>
          <w:b/>
          <w:bCs/>
          <w:color w:val="000000"/>
          <w:szCs w:val="24"/>
          <w:lang w:val="en-PH" w:eastAsia="en-US"/>
        </w:rPr>
        <w:t>Academic Performance</w:t>
      </w:r>
      <w:r w:rsidRPr="000E036D">
        <w:rPr>
          <w:rFonts w:eastAsia="Calibri"/>
          <w:b/>
          <w:bCs/>
          <w:i/>
          <w:iCs/>
          <w:color w:val="000000"/>
          <w:szCs w:val="24"/>
          <w:lang w:val="en-PH" w:eastAsia="en-US"/>
        </w:rPr>
        <w:t>.</w:t>
      </w:r>
      <w:r w:rsidRPr="000E036D">
        <w:rPr>
          <w:rFonts w:eastAsia="Calibri"/>
          <w:color w:val="000000"/>
          <w:szCs w:val="24"/>
          <w:lang w:val="en-PH" w:eastAsia="en-US"/>
        </w:rPr>
        <w:t xml:space="preserve"> </w:t>
      </w:r>
      <w:bookmarkStart w:id="32" w:name="_Hlk96701972"/>
      <w:bookmarkEnd w:id="31"/>
      <w:r w:rsidRPr="000E036D">
        <w:rPr>
          <w:rFonts w:eastAsia="Calibri"/>
          <w:color w:val="000000"/>
          <w:szCs w:val="24"/>
          <w:lang w:val="en-PH" w:eastAsia="en-US"/>
        </w:rPr>
        <w:t xml:space="preserve">Table 14 </w:t>
      </w:r>
      <w:bookmarkStart w:id="33" w:name="_Hlk96708259"/>
      <w:r w:rsidRPr="000E036D">
        <w:rPr>
          <w:rFonts w:eastAsia="Calibri"/>
          <w:color w:val="000000"/>
          <w:szCs w:val="24"/>
          <w:lang w:val="en-PH" w:eastAsia="en-US"/>
        </w:rPr>
        <w:t xml:space="preserve">shows the frequency distribution of mean percentile scores of the Grade 4 learners in Borongan City Division. </w:t>
      </w:r>
      <w:r w:rsidRPr="000E036D">
        <w:rPr>
          <w:rFonts w:eastAsia="Calibri"/>
          <w:szCs w:val="24"/>
          <w:lang w:val="en-PH" w:eastAsia="en-US"/>
        </w:rPr>
        <w:t>The scores of academic performances on mean percentage score showed that most of them 130 or (63.42 %) had ranged from 80 - 90 interpreted as “Very Satisfactory”. There were 60 (29.26 %) learners who scored “Outstanding” in performance and 15 (7.32%) with a range of 80-84 who scored “Satisfactory” in performance.</w:t>
      </w:r>
      <w:bookmarkEnd w:id="32"/>
      <w:r w:rsidRPr="000E036D">
        <w:rPr>
          <w:rFonts w:eastAsia="Calibri"/>
          <w:szCs w:val="24"/>
          <w:lang w:val="en-PH" w:eastAsia="en-US"/>
        </w:rPr>
        <w:t xml:space="preserve"> </w:t>
      </w:r>
      <w:bookmarkEnd w:id="33"/>
      <w:r w:rsidRPr="000E036D">
        <w:rPr>
          <w:rFonts w:eastAsia="Calibri"/>
          <w:szCs w:val="24"/>
          <w:lang w:val="en-PH" w:eastAsia="en-US"/>
        </w:rPr>
        <w:t xml:space="preserve">This finding revealed that learners' </w:t>
      </w:r>
      <w:bookmarkStart w:id="34" w:name="_Hlk151576626"/>
      <w:r w:rsidRPr="000E036D">
        <w:rPr>
          <w:rFonts w:eastAsia="Calibri"/>
          <w:szCs w:val="24"/>
          <w:lang w:val="en-PH" w:eastAsia="en-US"/>
        </w:rPr>
        <w:t>academic performance has been very satisfactory performance in all learning areas</w:t>
      </w:r>
      <w:bookmarkEnd w:id="34"/>
      <w:r w:rsidRPr="000E036D">
        <w:rPr>
          <w:rFonts w:eastAsia="Calibri"/>
          <w:szCs w:val="24"/>
          <w:lang w:val="en-PH" w:eastAsia="en-US"/>
        </w:rPr>
        <w:t xml:space="preserve">. It implies that Grade 4 learners are a promising outcome with implications for current and future academic success, positive school culture, and the overall well-being of learners. This finding aligns with Rahman, Farid, and Tanny (2021), who observed that learners exhibit a very satisfactory level of academic performance, indicating </w:t>
      </w:r>
      <w:r w:rsidRPr="000E036D">
        <w:rPr>
          <w:rFonts w:eastAsia="Calibri"/>
          <w:szCs w:val="24"/>
          <w:lang w:val="en-PH" w:eastAsia="en-US"/>
        </w:rPr>
        <w:lastRenderedPageBreak/>
        <w:t>they range from average to highly proficient. Additionally, Islam and Tasnim (2021) discovered that individual differences in students' skill acquisition processes significantly impact academic achievement.</w:t>
      </w:r>
      <w:bookmarkEnd w:id="29"/>
      <w:bookmarkEnd w:id="30"/>
    </w:p>
    <w:p w14:paraId="162A4AD6" w14:textId="77777777" w:rsidR="00E772A7" w:rsidRPr="000E036D" w:rsidRDefault="00E772A7" w:rsidP="000E036D">
      <w:pPr>
        <w:spacing w:line="240" w:lineRule="auto"/>
        <w:ind w:left="397"/>
        <w:rPr>
          <w:rFonts w:eastAsia="Calibri"/>
          <w:szCs w:val="24"/>
          <w:lang w:val="en-PH" w:eastAsia="en-US"/>
        </w:rPr>
      </w:pPr>
    </w:p>
    <w:tbl>
      <w:tblPr>
        <w:tblStyle w:val="TableGridLight2"/>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310"/>
        <w:gridCol w:w="1336"/>
        <w:gridCol w:w="1560"/>
        <w:gridCol w:w="2353"/>
        <w:gridCol w:w="2940"/>
      </w:tblGrid>
      <w:tr w:rsidR="00E772A7" w:rsidRPr="000E036D" w14:paraId="5F4DB498" w14:textId="77777777" w:rsidTr="008E3726">
        <w:tc>
          <w:tcPr>
            <w:tcW w:w="992" w:type="dxa"/>
            <w:hideMark/>
          </w:tcPr>
          <w:p w14:paraId="1705D71B"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Range</w:t>
            </w:r>
          </w:p>
        </w:tc>
        <w:tc>
          <w:tcPr>
            <w:tcW w:w="1215" w:type="dxa"/>
            <w:hideMark/>
          </w:tcPr>
          <w:p w14:paraId="5619E97E"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Frequency</w:t>
            </w:r>
          </w:p>
        </w:tc>
        <w:tc>
          <w:tcPr>
            <w:tcW w:w="1336" w:type="dxa"/>
            <w:hideMark/>
          </w:tcPr>
          <w:p w14:paraId="3B1F79F0"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Percent</w:t>
            </w:r>
          </w:p>
        </w:tc>
        <w:tc>
          <w:tcPr>
            <w:tcW w:w="1560" w:type="dxa"/>
            <w:hideMark/>
          </w:tcPr>
          <w:p w14:paraId="4195CCFF"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Mean</w:t>
            </w:r>
          </w:p>
        </w:tc>
        <w:tc>
          <w:tcPr>
            <w:tcW w:w="2353" w:type="dxa"/>
            <w:hideMark/>
          </w:tcPr>
          <w:p w14:paraId="2AE62030"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Standard Deviation</w:t>
            </w:r>
          </w:p>
        </w:tc>
        <w:tc>
          <w:tcPr>
            <w:tcW w:w="0" w:type="auto"/>
            <w:hideMark/>
          </w:tcPr>
          <w:p w14:paraId="596DAB33"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Performance Level</w:t>
            </w:r>
          </w:p>
        </w:tc>
      </w:tr>
      <w:tr w:rsidR="00E772A7" w:rsidRPr="000E036D" w14:paraId="2F1FE82C" w14:textId="77777777" w:rsidTr="008E3726">
        <w:tc>
          <w:tcPr>
            <w:tcW w:w="992" w:type="dxa"/>
            <w:hideMark/>
          </w:tcPr>
          <w:p w14:paraId="431608B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90–100</w:t>
            </w:r>
          </w:p>
        </w:tc>
        <w:tc>
          <w:tcPr>
            <w:tcW w:w="1215" w:type="dxa"/>
            <w:hideMark/>
          </w:tcPr>
          <w:p w14:paraId="3F59BBC9"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60</w:t>
            </w:r>
          </w:p>
        </w:tc>
        <w:tc>
          <w:tcPr>
            <w:tcW w:w="1336" w:type="dxa"/>
            <w:hideMark/>
          </w:tcPr>
          <w:p w14:paraId="7085DD4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29.26%</w:t>
            </w:r>
          </w:p>
        </w:tc>
        <w:tc>
          <w:tcPr>
            <w:tcW w:w="1560" w:type="dxa"/>
            <w:hideMark/>
          </w:tcPr>
          <w:p w14:paraId="5A8766D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85.5</w:t>
            </w:r>
          </w:p>
        </w:tc>
        <w:tc>
          <w:tcPr>
            <w:tcW w:w="2353" w:type="dxa"/>
            <w:hideMark/>
          </w:tcPr>
          <w:p w14:paraId="1780B21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2.65</w:t>
            </w:r>
          </w:p>
        </w:tc>
        <w:tc>
          <w:tcPr>
            <w:tcW w:w="0" w:type="auto"/>
            <w:hideMark/>
          </w:tcPr>
          <w:p w14:paraId="3F3D562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Outstanding</w:t>
            </w:r>
          </w:p>
        </w:tc>
      </w:tr>
      <w:tr w:rsidR="00E772A7" w:rsidRPr="000E036D" w14:paraId="3EBA2CB4" w14:textId="77777777" w:rsidTr="008E3726">
        <w:tc>
          <w:tcPr>
            <w:tcW w:w="992" w:type="dxa"/>
            <w:hideMark/>
          </w:tcPr>
          <w:p w14:paraId="761AA211"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85–89</w:t>
            </w:r>
          </w:p>
        </w:tc>
        <w:tc>
          <w:tcPr>
            <w:tcW w:w="1215" w:type="dxa"/>
            <w:hideMark/>
          </w:tcPr>
          <w:p w14:paraId="76C86E51"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130</w:t>
            </w:r>
          </w:p>
        </w:tc>
        <w:tc>
          <w:tcPr>
            <w:tcW w:w="1336" w:type="dxa"/>
            <w:hideMark/>
          </w:tcPr>
          <w:p w14:paraId="023D1B4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63.42%</w:t>
            </w:r>
          </w:p>
        </w:tc>
        <w:tc>
          <w:tcPr>
            <w:tcW w:w="1560" w:type="dxa"/>
            <w:hideMark/>
          </w:tcPr>
          <w:p w14:paraId="7D4C446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2353" w:type="dxa"/>
            <w:hideMark/>
          </w:tcPr>
          <w:p w14:paraId="71E882C0"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0" w:type="auto"/>
            <w:hideMark/>
          </w:tcPr>
          <w:p w14:paraId="7FECE92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Very Satisfactory</w:t>
            </w:r>
          </w:p>
        </w:tc>
      </w:tr>
      <w:tr w:rsidR="00E772A7" w:rsidRPr="000E036D" w14:paraId="39B5276A" w14:textId="77777777" w:rsidTr="008E3726">
        <w:tc>
          <w:tcPr>
            <w:tcW w:w="992" w:type="dxa"/>
            <w:hideMark/>
          </w:tcPr>
          <w:p w14:paraId="0751C8A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80–84</w:t>
            </w:r>
          </w:p>
        </w:tc>
        <w:tc>
          <w:tcPr>
            <w:tcW w:w="1215" w:type="dxa"/>
            <w:hideMark/>
          </w:tcPr>
          <w:p w14:paraId="678AE77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15</w:t>
            </w:r>
          </w:p>
        </w:tc>
        <w:tc>
          <w:tcPr>
            <w:tcW w:w="1336" w:type="dxa"/>
            <w:hideMark/>
          </w:tcPr>
          <w:p w14:paraId="56DF6AD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7.32%</w:t>
            </w:r>
          </w:p>
        </w:tc>
        <w:tc>
          <w:tcPr>
            <w:tcW w:w="1560" w:type="dxa"/>
            <w:hideMark/>
          </w:tcPr>
          <w:p w14:paraId="5411CDE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2353" w:type="dxa"/>
            <w:hideMark/>
          </w:tcPr>
          <w:p w14:paraId="4A153265"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0" w:type="auto"/>
            <w:hideMark/>
          </w:tcPr>
          <w:p w14:paraId="2A3B22D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Satisfactory</w:t>
            </w:r>
          </w:p>
        </w:tc>
      </w:tr>
      <w:tr w:rsidR="00E772A7" w:rsidRPr="000E036D" w14:paraId="7C6E6F02" w14:textId="77777777" w:rsidTr="008E3726">
        <w:tc>
          <w:tcPr>
            <w:tcW w:w="992" w:type="dxa"/>
            <w:hideMark/>
          </w:tcPr>
          <w:p w14:paraId="75B5F10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Total</w:t>
            </w:r>
          </w:p>
        </w:tc>
        <w:tc>
          <w:tcPr>
            <w:tcW w:w="1215" w:type="dxa"/>
            <w:hideMark/>
          </w:tcPr>
          <w:p w14:paraId="5FEBE25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205</w:t>
            </w:r>
          </w:p>
        </w:tc>
        <w:tc>
          <w:tcPr>
            <w:tcW w:w="1336" w:type="dxa"/>
            <w:hideMark/>
          </w:tcPr>
          <w:p w14:paraId="775642B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100%</w:t>
            </w:r>
          </w:p>
        </w:tc>
        <w:tc>
          <w:tcPr>
            <w:tcW w:w="1560" w:type="dxa"/>
            <w:hideMark/>
          </w:tcPr>
          <w:p w14:paraId="434A925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85.5 (Overall Mean)</w:t>
            </w:r>
          </w:p>
        </w:tc>
        <w:tc>
          <w:tcPr>
            <w:tcW w:w="2353" w:type="dxa"/>
            <w:hideMark/>
          </w:tcPr>
          <w:p w14:paraId="1EDDEE00"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2.65</w:t>
            </w:r>
          </w:p>
        </w:tc>
        <w:tc>
          <w:tcPr>
            <w:tcW w:w="0" w:type="auto"/>
            <w:hideMark/>
          </w:tcPr>
          <w:p w14:paraId="43004546"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Very Satisfactory (Ove</w:t>
            </w:r>
            <w:r w:rsidRPr="000E036D">
              <w:rPr>
                <w:rFonts w:ascii="Times New Roman" w:eastAsia="Times New Roman" w:hAnsi="Times New Roman"/>
                <w:b/>
                <w:bCs/>
                <w:szCs w:val="24"/>
                <w:lang w:eastAsia="en-PH"/>
              </w:rPr>
              <w:t>r</w:t>
            </w:r>
            <w:r w:rsidRPr="000E036D">
              <w:rPr>
                <w:rFonts w:ascii="Times New Roman" w:eastAsia="Times New Roman" w:hAnsi="Times New Roman"/>
                <w:b/>
                <w:bCs/>
                <w:szCs w:val="24"/>
                <w:lang w:eastAsia="en-PH"/>
              </w:rPr>
              <w:t>all)</w:t>
            </w:r>
          </w:p>
        </w:tc>
      </w:tr>
    </w:tbl>
    <w:p w14:paraId="782327C8" w14:textId="77777777" w:rsidR="00064A3C" w:rsidRPr="000E036D" w:rsidRDefault="00064A3C" w:rsidP="000E036D">
      <w:pPr>
        <w:spacing w:line="240" w:lineRule="auto"/>
        <w:rPr>
          <w:rFonts w:eastAsia="MS Mincho"/>
          <w:szCs w:val="24"/>
          <w:lang w:val="en-PH" w:eastAsia="en-US"/>
        </w:rPr>
      </w:pPr>
    </w:p>
    <w:p w14:paraId="64A50346" w14:textId="77777777" w:rsidR="007063A9"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14. </w:t>
      </w:r>
      <w:bookmarkStart w:id="35" w:name="_Hlk102488278"/>
      <w:r w:rsidRPr="000E036D">
        <w:rPr>
          <w:rFonts w:eastAsia="Calibri"/>
          <w:i/>
          <w:iCs/>
          <w:szCs w:val="24"/>
          <w:lang w:val="en-PH" w:eastAsia="en-US"/>
        </w:rPr>
        <w:t xml:space="preserve">The Academic Performance Level of Grade 4 Learners for School Year 2023-2024 in </w:t>
      </w:r>
      <w:bookmarkEnd w:id="35"/>
      <w:r w:rsidRPr="000E036D">
        <w:rPr>
          <w:rFonts w:eastAsia="Calibri"/>
          <w:i/>
          <w:iCs/>
          <w:szCs w:val="24"/>
          <w:lang w:val="en-PH" w:eastAsia="en-US"/>
        </w:rPr>
        <w:t>Borongan City Division</w:t>
      </w:r>
      <w:bookmarkStart w:id="36" w:name="_Hlk151577932"/>
    </w:p>
    <w:p w14:paraId="6E06B427" w14:textId="77777777" w:rsidR="007063A9" w:rsidRPr="000E036D" w:rsidRDefault="00A137A6" w:rsidP="000E036D">
      <w:pPr>
        <w:spacing w:line="240" w:lineRule="auto"/>
        <w:ind w:left="397"/>
        <w:rPr>
          <w:rFonts w:eastAsia="MS Mincho"/>
          <w:szCs w:val="24"/>
          <w:lang w:val="en-PH" w:eastAsia="en-US"/>
        </w:rPr>
      </w:pPr>
      <w:r w:rsidRPr="000E036D">
        <w:rPr>
          <w:rFonts w:eastAsia="Calibri"/>
          <w:b/>
          <w:bCs/>
          <w:szCs w:val="24"/>
          <w:lang w:val="en-PH" w:eastAsia="en-US"/>
        </w:rPr>
        <w:t xml:space="preserve">Relationship Between </w:t>
      </w:r>
      <w:bookmarkStart w:id="37" w:name="_Hlk134164974"/>
      <w:r w:rsidRPr="000E036D">
        <w:rPr>
          <w:rFonts w:eastAsia="Calibri"/>
          <w:b/>
          <w:bCs/>
          <w:szCs w:val="24"/>
          <w:lang w:val="en-PH" w:eastAsia="en-US"/>
        </w:rPr>
        <w:t xml:space="preserve">Teachers’ Motivational Factors and </w:t>
      </w:r>
      <w:bookmarkEnd w:id="37"/>
      <w:r w:rsidRPr="000E036D">
        <w:rPr>
          <w:rFonts w:eastAsia="Calibri"/>
          <w:b/>
          <w:bCs/>
          <w:szCs w:val="24"/>
          <w:lang w:val="en-PH" w:eastAsia="en-US"/>
        </w:rPr>
        <w:t>Academic Performance</w:t>
      </w:r>
      <w:bookmarkEnd w:id="36"/>
    </w:p>
    <w:p w14:paraId="17D0A736" w14:textId="77777777" w:rsidR="007063A9" w:rsidRPr="000E036D"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Table 15 displays the correlation between teachers’ motivational factors and the academic performance of Grade 4 students. A Spearman's rho correlation test was conducted to examine the association between teachers’ motivational factors and the academic performance of Grade 4 students at a division level, involving a sample of 205 Grade 4 student participants. The results of the analysis are outlined in table 15.</w:t>
      </w:r>
      <w:bookmarkStart w:id="38" w:name="_Hlk151572240"/>
      <w:bookmarkStart w:id="39" w:name="_Hlk134049501"/>
    </w:p>
    <w:p w14:paraId="1A69B02A" w14:textId="6298FD3E" w:rsidR="00E772A7" w:rsidRPr="005D744C" w:rsidRDefault="00A137A6" w:rsidP="005D744C">
      <w:pPr>
        <w:spacing w:line="240" w:lineRule="auto"/>
        <w:ind w:left="397"/>
        <w:rPr>
          <w:rFonts w:eastAsia="Calibri"/>
          <w:color w:val="000000"/>
          <w:szCs w:val="24"/>
          <w:lang w:val="en-PH" w:eastAsia="en-US"/>
        </w:rPr>
      </w:pPr>
      <w:r w:rsidRPr="000E036D">
        <w:rPr>
          <w:rFonts w:eastAsia="Calibri"/>
          <w:b/>
          <w:bCs/>
          <w:color w:val="000000"/>
          <w:szCs w:val="24"/>
          <w:lang w:val="en-PH" w:eastAsia="en-US"/>
        </w:rPr>
        <w:t xml:space="preserve">Physiological. </w:t>
      </w:r>
      <w:bookmarkEnd w:id="38"/>
      <w:r w:rsidRPr="000E036D">
        <w:rPr>
          <w:rFonts w:eastAsia="Calibri"/>
          <w:color w:val="000000"/>
          <w:szCs w:val="24"/>
          <w:lang w:val="en-PH" w:eastAsia="en-US"/>
        </w:rPr>
        <w:t>Table 15 illustrates the correlation between teachers’ motivational factors and academic performance, highlighting a significant relationship between physiological factors and academic performance (r= - .623, p = .000). The obtained p-values were below the critical value at the 0.05 significance level, leading to the rejection of the null hypothesis, which posits no significant relationship between teachers’ motivational factors and academic performance. This suggests that the academic performance level influenced the physiological aspects of Grade 4 students in Borongan City Division. This study lends credence to Ayub, et al., (2021) has shown that a supportive physical environment is conducive to better academic outcome. Likewise, Comighud, and Arevalo, (2020), state that integrating health and wellness into the educational environment, schools can create conditions that support optimal learning and academic success.</w:t>
      </w:r>
      <w:bookmarkStart w:id="40" w:name="_Hlk134166482"/>
      <w:bookmarkEnd w:id="39"/>
      <w:bookmarkEnd w:id="40"/>
    </w:p>
    <w:p w14:paraId="59B6910D" w14:textId="4BE778F6" w:rsidR="00E772A7" w:rsidRPr="000E036D" w:rsidRDefault="00E772A7" w:rsidP="000E036D">
      <w:pPr>
        <w:spacing w:line="240" w:lineRule="auto"/>
        <w:ind w:left="397"/>
        <w:rPr>
          <w:rFonts w:eastAsia="MS Mincho"/>
          <w:szCs w:val="24"/>
          <w:lang w:val="en-PH" w:eastAsia="en-US"/>
        </w:rPr>
      </w:pPr>
    </w:p>
    <w:tbl>
      <w:tblPr>
        <w:tblStyle w:val="TableGridLight3"/>
        <w:tblW w:w="10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594"/>
        <w:gridCol w:w="996"/>
        <w:gridCol w:w="1024"/>
        <w:gridCol w:w="1771"/>
      </w:tblGrid>
      <w:tr w:rsidR="00E772A7" w:rsidRPr="000E036D" w14:paraId="703C7898" w14:textId="77777777" w:rsidTr="005D744C">
        <w:trPr>
          <w:trHeight w:val="299"/>
        </w:trPr>
        <w:tc>
          <w:tcPr>
            <w:tcW w:w="0" w:type="auto"/>
            <w:hideMark/>
          </w:tcPr>
          <w:p w14:paraId="638EFFCF"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Motivational Factors (Variable 1)</w:t>
            </w:r>
          </w:p>
        </w:tc>
        <w:tc>
          <w:tcPr>
            <w:tcW w:w="0" w:type="auto"/>
            <w:hideMark/>
          </w:tcPr>
          <w:p w14:paraId="7FF899C9"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Variable 2</w:t>
            </w:r>
          </w:p>
        </w:tc>
        <w:tc>
          <w:tcPr>
            <w:tcW w:w="0" w:type="auto"/>
            <w:hideMark/>
          </w:tcPr>
          <w:p w14:paraId="7F30C24E"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r-value</w:t>
            </w:r>
          </w:p>
        </w:tc>
        <w:tc>
          <w:tcPr>
            <w:tcW w:w="0" w:type="auto"/>
            <w:hideMark/>
          </w:tcPr>
          <w:p w14:paraId="0C9B2825"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p-value</w:t>
            </w:r>
          </w:p>
        </w:tc>
        <w:tc>
          <w:tcPr>
            <w:tcW w:w="0" w:type="auto"/>
            <w:hideMark/>
          </w:tcPr>
          <w:p w14:paraId="375FC605"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Interpretation</w:t>
            </w:r>
          </w:p>
        </w:tc>
      </w:tr>
      <w:tr w:rsidR="00E772A7" w:rsidRPr="000E036D" w14:paraId="0D92BFFA" w14:textId="77777777" w:rsidTr="005D744C">
        <w:trPr>
          <w:trHeight w:val="288"/>
        </w:trPr>
        <w:tc>
          <w:tcPr>
            <w:tcW w:w="0" w:type="auto"/>
            <w:hideMark/>
          </w:tcPr>
          <w:p w14:paraId="5AEB43B2"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0E90F3D6"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69E708F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0.993</w:t>
            </w:r>
          </w:p>
        </w:tc>
        <w:tc>
          <w:tcPr>
            <w:tcW w:w="0" w:type="auto"/>
            <w:hideMark/>
          </w:tcPr>
          <w:p w14:paraId="5F50F79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0.001</w:t>
            </w:r>
          </w:p>
        </w:tc>
        <w:tc>
          <w:tcPr>
            <w:tcW w:w="0" w:type="auto"/>
            <w:hideMark/>
          </w:tcPr>
          <w:p w14:paraId="4036B38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123A075D" w14:textId="77777777" w:rsidTr="005D744C">
        <w:trPr>
          <w:trHeight w:val="299"/>
        </w:trPr>
        <w:tc>
          <w:tcPr>
            <w:tcW w:w="0" w:type="auto"/>
            <w:hideMark/>
          </w:tcPr>
          <w:p w14:paraId="51DBA38D"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721E27DE"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09EC731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0.468</w:t>
            </w:r>
          </w:p>
        </w:tc>
        <w:tc>
          <w:tcPr>
            <w:tcW w:w="0" w:type="auto"/>
            <w:hideMark/>
          </w:tcPr>
          <w:p w14:paraId="4F076A75"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0.051</w:t>
            </w:r>
          </w:p>
        </w:tc>
        <w:tc>
          <w:tcPr>
            <w:tcW w:w="0" w:type="auto"/>
            <w:hideMark/>
          </w:tcPr>
          <w:p w14:paraId="6A8BDA1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Not Significant</w:t>
            </w:r>
          </w:p>
        </w:tc>
      </w:tr>
      <w:tr w:rsidR="00E772A7" w:rsidRPr="000E036D" w14:paraId="5B7D8628" w14:textId="77777777" w:rsidTr="005D744C">
        <w:trPr>
          <w:trHeight w:val="288"/>
        </w:trPr>
        <w:tc>
          <w:tcPr>
            <w:tcW w:w="0" w:type="auto"/>
            <w:hideMark/>
          </w:tcPr>
          <w:p w14:paraId="573922F2"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45FE858A"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5055E0FD"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0.478</w:t>
            </w:r>
          </w:p>
        </w:tc>
        <w:tc>
          <w:tcPr>
            <w:tcW w:w="0" w:type="auto"/>
            <w:hideMark/>
          </w:tcPr>
          <w:p w14:paraId="09A52C4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0.030</w:t>
            </w:r>
          </w:p>
        </w:tc>
        <w:tc>
          <w:tcPr>
            <w:tcW w:w="0" w:type="auto"/>
            <w:hideMark/>
          </w:tcPr>
          <w:p w14:paraId="20A0FFA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5F7AE554" w14:textId="77777777" w:rsidTr="005D744C">
        <w:trPr>
          <w:trHeight w:val="299"/>
        </w:trPr>
        <w:tc>
          <w:tcPr>
            <w:tcW w:w="0" w:type="auto"/>
            <w:hideMark/>
          </w:tcPr>
          <w:p w14:paraId="7990A576"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3D28A684"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5B88D92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0.675</w:t>
            </w:r>
          </w:p>
        </w:tc>
        <w:tc>
          <w:tcPr>
            <w:tcW w:w="0" w:type="auto"/>
            <w:hideMark/>
          </w:tcPr>
          <w:p w14:paraId="2BFFF77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0.002</w:t>
            </w:r>
          </w:p>
        </w:tc>
        <w:tc>
          <w:tcPr>
            <w:tcW w:w="0" w:type="auto"/>
            <w:hideMark/>
          </w:tcPr>
          <w:p w14:paraId="15C5C74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3A09BB4C" w14:textId="77777777" w:rsidTr="005D744C">
        <w:trPr>
          <w:trHeight w:val="299"/>
        </w:trPr>
        <w:tc>
          <w:tcPr>
            <w:tcW w:w="0" w:type="auto"/>
            <w:hideMark/>
          </w:tcPr>
          <w:p w14:paraId="08BCAEFF"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49921A31"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0503B46D"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0.976</w:t>
            </w:r>
          </w:p>
        </w:tc>
        <w:tc>
          <w:tcPr>
            <w:tcW w:w="0" w:type="auto"/>
            <w:hideMark/>
          </w:tcPr>
          <w:p w14:paraId="7A2D7F47"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E78C426"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bl>
    <w:p w14:paraId="0A185C06" w14:textId="77777777" w:rsidR="00E772A7" w:rsidRPr="000E036D" w:rsidRDefault="00E772A7" w:rsidP="000E036D">
      <w:pPr>
        <w:spacing w:line="240" w:lineRule="auto"/>
        <w:ind w:left="397"/>
        <w:rPr>
          <w:rFonts w:eastAsia="MS Mincho"/>
          <w:szCs w:val="24"/>
          <w:lang w:val="en-PH" w:eastAsia="en-US"/>
        </w:rPr>
      </w:pPr>
    </w:p>
    <w:p w14:paraId="19684EDA" w14:textId="77777777" w:rsidR="00064A3C" w:rsidRPr="000E036D"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15. Test of the Relationship Between the Teachers Motivational Factors and the Academic Performance of Grade 4 Learners for School Year 2023-2024 in Borongan City Division    </w:t>
      </w:r>
    </w:p>
    <w:p w14:paraId="324D5F0D" w14:textId="67C8B22D" w:rsidR="00064A3C"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 *tested at </w:t>
      </w:r>
      <w:r w:rsidRPr="000E036D">
        <w:rPr>
          <w:rFonts w:eastAsia="Calibri"/>
          <w:i/>
          <w:iCs/>
          <w:color w:val="000000"/>
          <w:szCs w:val="24"/>
          <w:lang w:val="en-PH" w:eastAsia="en-US"/>
        </w:rPr>
        <w:t xml:space="preserve">0.05 </w:t>
      </w:r>
      <w:r w:rsidRPr="000E036D">
        <w:rPr>
          <w:rFonts w:eastAsia="Calibri"/>
          <w:i/>
          <w:iCs/>
          <w:szCs w:val="24"/>
          <w:lang w:val="en-PH" w:eastAsia="en-US"/>
        </w:rPr>
        <w:t>level of significance, two-tailed</w:t>
      </w:r>
      <w:bookmarkStart w:id="41" w:name="_Hlk167226313"/>
    </w:p>
    <w:p w14:paraId="66C3FDAB"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Security.</w:t>
      </w:r>
      <w:r w:rsidRPr="000E036D">
        <w:rPr>
          <w:rFonts w:eastAsia="Calibri"/>
          <w:color w:val="000000"/>
          <w:szCs w:val="24"/>
          <w:lang w:val="en-PH" w:eastAsia="en-US"/>
        </w:rPr>
        <w:t xml:space="preserve"> Table 15 above depicts the data regarding the correlation between teachers’ motivational factors and academic performance. The analysis indicated that security is not significantly associated with academic performance (r= .468, p = .051). These p-values exceeded the critical value at the 0.05 significance level, leading to the retention of the null hypothesis, which suggests no significant relationship between teachers’ motivational factors and academic performance. This implies that the level of academic performance did not have an influence on the </w:t>
      </w:r>
      <w:bookmarkStart w:id="42" w:name="_Hlk151572483"/>
      <w:r w:rsidRPr="000E036D">
        <w:rPr>
          <w:rFonts w:eastAsia="Calibri"/>
          <w:color w:val="000000"/>
          <w:szCs w:val="24"/>
          <w:lang w:val="en-PH" w:eastAsia="en-US"/>
        </w:rPr>
        <w:t xml:space="preserve">security of Grade 4 learners in Borongan City Division. </w:t>
      </w:r>
      <w:bookmarkEnd w:id="42"/>
      <w:r w:rsidRPr="000E036D">
        <w:rPr>
          <w:rFonts w:eastAsia="Calibri"/>
          <w:color w:val="000000"/>
          <w:szCs w:val="24"/>
          <w:lang w:val="en-PH" w:eastAsia="en-US"/>
        </w:rPr>
        <w:t xml:space="preserve">These findings are contrary to the study of Bukhari, et al., (2021), stated that when students feel safe from bullying, violence, and other threats, their ability to focus and engage in learning activities improves significantly. Likewise, </w:t>
      </w:r>
      <w:bookmarkEnd w:id="41"/>
      <w:r w:rsidRPr="000E036D">
        <w:rPr>
          <w:rFonts w:eastAsia="Calibri"/>
          <w:color w:val="000000"/>
          <w:szCs w:val="24"/>
          <w:lang w:val="en-PH" w:eastAsia="en-US"/>
        </w:rPr>
        <w:t>Moreno-Murcia, &amp; Corbí, (2021), stipulated those programs can teach students coping mechanisms and resilience can help them manage feelings of insecurity and stress.</w:t>
      </w:r>
    </w:p>
    <w:p w14:paraId="3AABA70E"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Social.</w:t>
      </w:r>
      <w:r w:rsidRPr="000E036D">
        <w:rPr>
          <w:rFonts w:eastAsia="Calibri"/>
          <w:color w:val="000000"/>
          <w:szCs w:val="24"/>
          <w:lang w:val="en-PH" w:eastAsia="en-US"/>
        </w:rPr>
        <w:t xml:space="preserve"> Table 15 above revealed that the social factors were significantly related to academic performance (r= .478, p = .000) With p-values below the critical threshold at the 0.05 level of significance, the null hypothesis, indicating no significant relationship between teachers’ motivational factors and academic performance, was rejected. This suggests that the academic performance level impacted the social factors of Grade 4 students in Borongan City Division. These findings support the study of</w:t>
      </w:r>
      <w:r w:rsidRPr="000E036D">
        <w:rPr>
          <w:rFonts w:eastAsia="Calibri"/>
          <w:szCs w:val="24"/>
          <w:lang w:val="en-PH" w:eastAsia="en-US"/>
        </w:rPr>
        <w:t xml:space="preserve"> </w:t>
      </w:r>
      <w:r w:rsidRPr="000E036D">
        <w:rPr>
          <w:rFonts w:eastAsia="Calibri"/>
          <w:color w:val="000000"/>
          <w:szCs w:val="24"/>
          <w:lang w:val="en-PH" w:eastAsia="en-US"/>
        </w:rPr>
        <w:t xml:space="preserve">Khan &amp; Golder, (2020) stated that research shows that positive social interactions and a sense of belonging can </w:t>
      </w:r>
      <w:r w:rsidRPr="000E036D">
        <w:rPr>
          <w:rFonts w:eastAsia="Calibri"/>
          <w:color w:val="000000"/>
          <w:szCs w:val="24"/>
          <w:lang w:val="en-PH" w:eastAsia="en-US"/>
        </w:rPr>
        <w:lastRenderedPageBreak/>
        <w:t>significantly enhance academic performance.  Furthermore, an inclusive school culture can help all students feel valued and supported, which is linked to improved academic performance (Al-oqleh &amp; Teh (2019).</w:t>
      </w:r>
    </w:p>
    <w:p w14:paraId="008C3F33"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Esteem.</w:t>
      </w:r>
      <w:r w:rsidRPr="000E036D">
        <w:rPr>
          <w:rFonts w:eastAsia="Calibri"/>
          <w:color w:val="000000"/>
          <w:szCs w:val="24"/>
          <w:lang w:val="en-PH" w:eastAsia="en-US"/>
        </w:rPr>
        <w:t xml:space="preserve"> Table 15 revealed that the esteem factors are significantly related to academic performance (r= .675, p = .030) The p-values were below the critical threshold at the 0.05 significance level, leading to the rejection of the null hypothesis, which posited no significant relationship between teachers’ motivational factors and academic performance. This indicates that the academic performance level influenced the self-esteem factors of Grade 4 students in Borongan City Division. These results align with the research conducted by Rahman, Farid, &amp; Tanny (2021), suggesting that teachers can cultivate a growth mindset among students by highlighting the importance of effort and resilience in academic achievement. </w:t>
      </w:r>
    </w:p>
    <w:p w14:paraId="4443875F" w14:textId="0BCE12BC" w:rsidR="00064A3C" w:rsidRDefault="00A137A6" w:rsidP="000E036D">
      <w:pPr>
        <w:spacing w:line="240" w:lineRule="auto"/>
        <w:ind w:left="397"/>
        <w:rPr>
          <w:rFonts w:eastAsia="Calibri"/>
          <w:color w:val="000000"/>
          <w:szCs w:val="24"/>
          <w:lang w:val="en-PH" w:eastAsia="en-US"/>
        </w:rPr>
      </w:pPr>
      <w:r w:rsidRPr="000E036D">
        <w:rPr>
          <w:rFonts w:eastAsia="Calibri"/>
          <w:b/>
          <w:bCs/>
          <w:color w:val="000000"/>
          <w:szCs w:val="24"/>
          <w:lang w:val="en-PH" w:eastAsia="en-US"/>
        </w:rPr>
        <w:t>Self-actualization.</w:t>
      </w:r>
      <w:r w:rsidRPr="000E036D">
        <w:rPr>
          <w:rFonts w:eastAsia="Calibri"/>
          <w:color w:val="000000"/>
          <w:szCs w:val="24"/>
          <w:lang w:val="en-PH" w:eastAsia="en-US"/>
        </w:rPr>
        <w:t xml:space="preserve"> Table 15 indicated a significant relationship between self-actualization and academic performance (r= .976, p = .002). The obtained p-values were below the critical threshold at the 0.05 significance level, leading to the rejection of the null hypothesis, which suggested no significant relationship between teachers' motivational factors and academic performance. This implies that the level of academic performance had an influence on the self- actualization factors of Grade 4 learners in Borongan City Division. These findings support the study of Islam and Tasnim (2021) found positive associations between self-actualization and various indicators of academic success, such as higher grades, standardized test scores, and academic engagement. Similarly, Alam and Islam (2022) discovered that students who exhibited elevated levels of self-actualization at the start of the academic year achieved superior academic performance and expressed increased satisfaction with their educational journey as time progressed.</w:t>
      </w:r>
    </w:p>
    <w:p w14:paraId="7BB1759C" w14:textId="77777777" w:rsidR="004B5029" w:rsidRPr="000E036D" w:rsidRDefault="004B5029" w:rsidP="000E036D">
      <w:pPr>
        <w:spacing w:line="240" w:lineRule="auto"/>
        <w:ind w:left="397"/>
        <w:rPr>
          <w:rFonts w:eastAsia="MS Mincho"/>
          <w:szCs w:val="24"/>
          <w:lang w:val="en-PH" w:eastAsia="en-US"/>
        </w:rPr>
      </w:pPr>
    </w:p>
    <w:p w14:paraId="708AC28A" w14:textId="11A323C1" w:rsidR="00064A3C" w:rsidRPr="00AA5F97" w:rsidRDefault="004B5029" w:rsidP="008C0A2A">
      <w:pPr>
        <w:spacing w:line="240" w:lineRule="auto"/>
        <w:ind w:firstLine="397"/>
        <w:rPr>
          <w:rFonts w:eastAsia="MS Mincho"/>
          <w:sz w:val="28"/>
          <w:szCs w:val="28"/>
          <w:lang w:val="en-PH" w:eastAsia="en-US"/>
        </w:rPr>
      </w:pPr>
      <w:r w:rsidRPr="00AA5F97">
        <w:rPr>
          <w:rFonts w:eastAsia="Calibri"/>
          <w:b/>
          <w:bCs/>
          <w:sz w:val="28"/>
          <w:szCs w:val="28"/>
          <w:lang w:val="en-PH" w:eastAsia="en-US"/>
        </w:rPr>
        <w:t>DISCUSSION</w:t>
      </w:r>
    </w:p>
    <w:p w14:paraId="1846BDDC" w14:textId="77777777" w:rsidR="00064A3C" w:rsidRPr="000E036D" w:rsidRDefault="00A137A6" w:rsidP="000E036D">
      <w:pPr>
        <w:spacing w:line="240" w:lineRule="auto"/>
        <w:ind w:left="397"/>
        <w:rPr>
          <w:rFonts w:eastAsia="MS Mincho"/>
          <w:szCs w:val="24"/>
          <w:lang w:val="en-PH" w:eastAsia="en-US"/>
        </w:rPr>
      </w:pPr>
      <w:r w:rsidRPr="000E036D">
        <w:rPr>
          <w:rFonts w:eastAsia="Calibri"/>
          <w:szCs w:val="24"/>
          <w:lang w:val="en-PH" w:eastAsia="en-US"/>
        </w:rPr>
        <w:t>The purpose of this descriptive and correlational research study was to assess the motivational factors of teachers, the instructional leadership of school heads, and the academic performance of Grade 4 students at DepEd Elementary School in the Borongan City Division for the academic year 2023-2024. Specifically, the study aimed to address the following inquiries: What are the motivational factors of teachers in terms of physiological, security, social, esteem, and self-actualization? What is the level of instructional leadership exhibited by school heads in terms of school culture, school improvement, instructional supervision, organizational management, and family &amp; community relations? Is there a significant correlation between teachers’ motivational factors and school heads instructional leadership? What is the academic performance level of Grade 4 students during the academic year 2023-2024? Is there a significant relationship between teachers’ motivational factors and the academic performance of Grade 4 students? The study involved 205 public elementary school teachers selected through stratified random sampling from the five districts in the Borongan City Division.</w:t>
      </w:r>
    </w:p>
    <w:p w14:paraId="22B03D2F" w14:textId="77777777" w:rsidR="008C0A2A" w:rsidRDefault="00A137A6" w:rsidP="008C0A2A">
      <w:pPr>
        <w:spacing w:line="240" w:lineRule="auto"/>
        <w:ind w:left="397"/>
        <w:rPr>
          <w:rFonts w:eastAsia="Calibri"/>
          <w:szCs w:val="24"/>
          <w:lang w:val="en-PH" w:eastAsia="en-US"/>
        </w:rPr>
      </w:pPr>
      <w:r w:rsidRPr="000E036D">
        <w:rPr>
          <w:rFonts w:eastAsia="Calibri"/>
          <w:szCs w:val="24"/>
          <w:lang w:val="en-PH" w:eastAsia="en-US"/>
        </w:rPr>
        <w:t>Based on the statistical analyses and computations conducted, the test results revealed the following findings: In general, the motivational factors of public elementary teachers indicated a significantly high level of motivation towards the instructional leadership provided by the school head. This heightened motivation contributed to their self-assessment and teaching practices, fostering the development of their motivational factors to meet their professional aspirations and personal growth. It also equips them with the initiative to engage in various school activities, maintain positive relationships, demonstrate independence, and experience self-transcendence under the guidance of the school heads instructional leadership. Additionally, the instructional leadership functions performed by school heads across school culture, school improvement, instructional supervision, organizational management, and family and community relations were rated as very high. Furthermore, the finding indicates that all indicators (Physiological, Security, Social, Esteem &amp; Self-actualization) are correlated with school heads instructional leadership has a significant relationship. Moreover, findings shows that the academic performance of Grade 4 learners across all learning areas has a very satisfactory performance, indicating promising outcomes for both current and future academic success. This positive achievement has significant implications for fostering a positive school culture and enhancing the overall well-being of learners. Hence, a significant relationship between teachers’ motivational factors—namely physiological, security, social, esteem, and self-actualization—and the academic performance of their learners.</w:t>
      </w:r>
      <w:bookmarkStart w:id="43" w:name="_Hlk212055760"/>
    </w:p>
    <w:p w14:paraId="3C2A1B0D" w14:textId="77777777" w:rsidR="008C0A2A" w:rsidRDefault="008C0A2A" w:rsidP="008C0A2A">
      <w:pPr>
        <w:spacing w:line="240" w:lineRule="auto"/>
        <w:ind w:left="397"/>
        <w:rPr>
          <w:rFonts w:eastAsia="Calibri"/>
          <w:szCs w:val="24"/>
          <w:lang w:val="en-PH" w:eastAsia="en-US"/>
        </w:rPr>
      </w:pPr>
    </w:p>
    <w:p w14:paraId="52A44DD1" w14:textId="5E27E932" w:rsidR="00064A3C" w:rsidRPr="008C0A2A" w:rsidRDefault="004B5029" w:rsidP="008C0A2A">
      <w:pPr>
        <w:spacing w:line="240" w:lineRule="auto"/>
        <w:ind w:left="397"/>
        <w:rPr>
          <w:rFonts w:eastAsia="Calibri"/>
          <w:szCs w:val="24"/>
          <w:lang w:val="en-PH" w:eastAsia="en-US"/>
        </w:rPr>
      </w:pPr>
      <w:r w:rsidRPr="004B5029">
        <w:rPr>
          <w:rFonts w:eastAsia="MS Mincho"/>
          <w:b/>
          <w:bCs/>
          <w:color w:val="000000"/>
          <w:sz w:val="28"/>
          <w:szCs w:val="28"/>
          <w:lang w:eastAsia="ja-JP"/>
        </w:rPr>
        <w:t>C</w:t>
      </w:r>
      <w:bookmarkEnd w:id="43"/>
      <w:r w:rsidRPr="004B5029">
        <w:rPr>
          <w:rFonts w:eastAsia="MS Mincho"/>
          <w:b/>
          <w:bCs/>
          <w:color w:val="000000"/>
          <w:sz w:val="28"/>
          <w:szCs w:val="28"/>
          <w:lang w:eastAsia="ja-JP"/>
        </w:rPr>
        <w:t>ONCLUSION</w:t>
      </w:r>
    </w:p>
    <w:p w14:paraId="452B3CFD"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eastAsia="en-US"/>
        </w:rPr>
        <w:lastRenderedPageBreak/>
        <w:t>As per the outcomes of the study, the researcher reaches the following conclusions:</w:t>
      </w:r>
    </w:p>
    <w:p w14:paraId="085F6280"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1.</w:t>
      </w:r>
      <w:r w:rsidRPr="000E036D">
        <w:rPr>
          <w:rFonts w:eastAsia="MS Mincho"/>
          <w:color w:val="000000"/>
          <w:szCs w:val="24"/>
          <w:lang w:val="x-none" w:eastAsia="x-none"/>
        </w:rPr>
        <w:tab/>
        <w:t>The teachers’ motivational factors manifested by physiological, security, social, esteem, and self-actualization are exceptionally very high. This indicates strong overall motivation among teachers, driven by their needs being well met. High ratings in these areas suggest that the current environment effectively supports teachers both professionally and personally. Such motivation is likely to improve their job satisfaction, commitment, and performance, leading to better educational outcomes for students. The findings highlight the importance of maintaining and enhancing these motivational factors to sustain a motivated and effective teaching workforce.</w:t>
      </w:r>
    </w:p>
    <w:p w14:paraId="544454C6"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2.</w:t>
      </w:r>
      <w:r w:rsidRPr="000E036D">
        <w:rPr>
          <w:rFonts w:eastAsia="MS Mincho"/>
          <w:color w:val="000000"/>
          <w:szCs w:val="24"/>
          <w:lang w:val="x-none" w:eastAsia="x-none"/>
        </w:rPr>
        <w:tab/>
        <w:t>The instructional leadership level demonstrated by school heads is exceptionally high as they fulfill their roles in school culture, school improvement, instructional supervision, organizational management, and family and community relations with great proficiency. This high level of leadership is reflected in their ability to create a positive and effective school culture, drive continuous improvement, provide insightful instructional supervision, manage organizational resources efficiently, and foster strong relationships with families and the community. Such comprehensive and adept leadership is crucial for supporting teachers' motivation and enhancing student achievement.</w:t>
      </w:r>
    </w:p>
    <w:p w14:paraId="784F1803"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3.</w:t>
      </w:r>
      <w:r w:rsidRPr="000E036D">
        <w:rPr>
          <w:rFonts w:eastAsia="MS Mincho"/>
          <w:color w:val="000000"/>
          <w:szCs w:val="24"/>
          <w:lang w:val="x-none" w:eastAsia="x-none"/>
        </w:rPr>
        <w:tab/>
        <w:t>There is a significant relationship between the teachers’ motivational factors and the instructional leadership of school heads.</w:t>
      </w:r>
    </w:p>
    <w:p w14:paraId="7B9E7CD8"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4.</w:t>
      </w:r>
      <w:r w:rsidRPr="000E036D">
        <w:rPr>
          <w:rFonts w:eastAsia="MS Mincho"/>
          <w:color w:val="000000"/>
          <w:szCs w:val="24"/>
          <w:lang w:val="x-none" w:eastAsia="x-none"/>
        </w:rPr>
        <w:tab/>
        <w:t xml:space="preserve">Very satisfactory academic performance of Grade 4 learners across all learning areas, indicating promising outcomes for both current and future academic success. This positive achievement has significant implications for fostering a positive school culture and enhancing the overall well-being of learners. </w:t>
      </w:r>
    </w:p>
    <w:p w14:paraId="08F494DB" w14:textId="09B390E9" w:rsidR="00C23410" w:rsidRDefault="00A137A6" w:rsidP="000E036D">
      <w:pPr>
        <w:spacing w:line="240" w:lineRule="auto"/>
        <w:ind w:left="397"/>
        <w:rPr>
          <w:rFonts w:eastAsia="MS Mincho"/>
          <w:color w:val="000000"/>
          <w:szCs w:val="24"/>
          <w:lang w:val="x-none" w:eastAsia="x-none"/>
        </w:rPr>
      </w:pPr>
      <w:r w:rsidRPr="000E036D">
        <w:rPr>
          <w:rFonts w:eastAsia="MS Mincho"/>
          <w:color w:val="000000"/>
          <w:szCs w:val="24"/>
          <w:lang w:val="x-none" w:eastAsia="x-none"/>
        </w:rPr>
        <w:t>5.</w:t>
      </w:r>
      <w:r w:rsidRPr="000E036D">
        <w:rPr>
          <w:rFonts w:eastAsia="MS Mincho"/>
          <w:color w:val="000000"/>
          <w:szCs w:val="24"/>
          <w:lang w:val="x-none" w:eastAsia="x-none"/>
        </w:rPr>
        <w:tab/>
        <w:t>There is a significant relationship exists between teachers’ motivational factors, including physiological, security, social, esteem, and self-actualization, and the academic performance of their students.</w:t>
      </w:r>
    </w:p>
    <w:p w14:paraId="48CAE01C" w14:textId="77777777" w:rsidR="005D744C" w:rsidRPr="000E036D" w:rsidRDefault="005D744C" w:rsidP="000E036D">
      <w:pPr>
        <w:spacing w:line="240" w:lineRule="auto"/>
        <w:ind w:left="397"/>
        <w:rPr>
          <w:rFonts w:eastAsia="MS Mincho"/>
          <w:b/>
          <w:bCs/>
          <w:szCs w:val="24"/>
          <w:lang w:val="en-PH" w:eastAsia="en-US"/>
        </w:rPr>
      </w:pPr>
    </w:p>
    <w:p w14:paraId="3B768C3A" w14:textId="77915FEC" w:rsidR="00C23410" w:rsidRPr="004B5029" w:rsidRDefault="004B5029" w:rsidP="008C0A2A">
      <w:pPr>
        <w:spacing w:line="240" w:lineRule="auto"/>
        <w:ind w:firstLine="397"/>
        <w:rPr>
          <w:rFonts w:eastAsia="MS Mincho"/>
          <w:b/>
          <w:bCs/>
          <w:sz w:val="28"/>
          <w:szCs w:val="28"/>
          <w:lang w:val="en-PH" w:eastAsia="en-US"/>
        </w:rPr>
      </w:pPr>
      <w:r w:rsidRPr="004B5029">
        <w:rPr>
          <w:rFonts w:eastAsia="MS Mincho"/>
          <w:b/>
          <w:color w:val="000000"/>
          <w:sz w:val="28"/>
          <w:szCs w:val="28"/>
          <w:lang w:val="fi-FI" w:eastAsia="x-none" w:bidi="en-US"/>
        </w:rPr>
        <w:t xml:space="preserve">ACKNOWLEGDEMENT </w:t>
      </w:r>
    </w:p>
    <w:p w14:paraId="7629852D" w14:textId="79D751F6" w:rsidR="00C23410"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 xml:space="preserve">This journey would not have been possible without the overwhelming support of various people who contributed in different ways to complete this book. The author would like to express her heartfelt gratitude and indebtedness to the Faculty of the Eastern Samar State University Graduate School of this University, for unselfishly sharing their immense knowledge and advices. The author extends her sincere appreciation for the learning experiences offered to finish the study. Dr. Edgar Y. Tenasas, Schools Division Superintendent, Borongan City, for granting the request to conduct the study; the School Heads of Borongan City, for giving the consent to conduct the study in their respective school,  the Elementary Teachers of Borongan City, for their cooperation in providing the necessary information in answering the questionnaires, the school head of Pagbabangnan Elementary School, for the utmost understanding, consideration, and continuous support for her professional </w:t>
      </w:r>
      <w:r w:rsidR="00C23410" w:rsidRPr="000E036D">
        <w:rPr>
          <w:rFonts w:eastAsia="MS Mincho"/>
          <w:szCs w:val="24"/>
          <w:lang w:eastAsia="en-US"/>
        </w:rPr>
        <w:t>growth. The</w:t>
      </w:r>
      <w:r w:rsidRPr="000E036D">
        <w:rPr>
          <w:rFonts w:eastAsia="MS Mincho"/>
          <w:szCs w:val="24"/>
          <w:lang w:eastAsia="en-US"/>
        </w:rPr>
        <w:t xml:space="preserve"> researcher could not have undertaken this endeavor if not for her family-her loving and understanding husband, children, parents, and siblings. </w:t>
      </w:r>
    </w:p>
    <w:p w14:paraId="23249635" w14:textId="77777777" w:rsidR="00C23410" w:rsidRPr="002A458F" w:rsidRDefault="00A137A6" w:rsidP="000E036D">
      <w:pPr>
        <w:spacing w:line="240" w:lineRule="auto"/>
        <w:ind w:left="397"/>
        <w:rPr>
          <w:rFonts w:eastAsia="MS Mincho"/>
          <w:b/>
          <w:bCs/>
          <w:szCs w:val="24"/>
          <w:lang w:val="en-PH" w:eastAsia="en-US"/>
        </w:rPr>
      </w:pPr>
      <w:r w:rsidRPr="002A458F">
        <w:rPr>
          <w:rFonts w:eastAsia="MS Mincho"/>
          <w:b/>
          <w:bCs/>
          <w:i/>
          <w:iCs/>
          <w:szCs w:val="24"/>
          <w:lang w:eastAsia="en-US"/>
        </w:rPr>
        <w:t>Disclosure of Conflict of Interest</w:t>
      </w:r>
    </w:p>
    <w:p w14:paraId="3854496B"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 xml:space="preserve">The author declares no conflict of interest. </w:t>
      </w:r>
    </w:p>
    <w:p w14:paraId="1CFA4752" w14:textId="77777777" w:rsidR="00C23410" w:rsidRPr="002A458F" w:rsidRDefault="000076B5" w:rsidP="000E036D">
      <w:pPr>
        <w:spacing w:line="240" w:lineRule="auto"/>
        <w:ind w:left="397"/>
        <w:rPr>
          <w:rFonts w:eastAsia="MS Mincho"/>
          <w:b/>
          <w:bCs/>
          <w:szCs w:val="24"/>
          <w:lang w:val="en-PH" w:eastAsia="en-US"/>
        </w:rPr>
      </w:pPr>
      <w:r w:rsidRPr="002A458F">
        <w:rPr>
          <w:rFonts w:eastAsia="MS Mincho"/>
          <w:b/>
          <w:bCs/>
          <w:i/>
          <w:iCs/>
          <w:szCs w:val="24"/>
          <w:lang w:eastAsia="en-US"/>
        </w:rPr>
        <w:t>Compliance</w:t>
      </w:r>
      <w:r w:rsidR="00A137A6" w:rsidRPr="002A458F">
        <w:rPr>
          <w:rFonts w:eastAsia="MS Mincho"/>
          <w:b/>
          <w:bCs/>
          <w:i/>
          <w:iCs/>
          <w:szCs w:val="24"/>
          <w:lang w:eastAsia="en-US"/>
        </w:rPr>
        <w:t xml:space="preserve"> to Ethical Standards</w:t>
      </w:r>
    </w:p>
    <w:p w14:paraId="1C38A7C5" w14:textId="77777777" w:rsidR="00F779CF"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The author declares that the study was conducted in strict compliance to ethical considerations.</w:t>
      </w:r>
    </w:p>
    <w:p w14:paraId="557E4AB0" w14:textId="1F19E3A3" w:rsidR="00F779CF" w:rsidRDefault="00F779CF" w:rsidP="00F779CF">
      <w:pPr>
        <w:ind w:left="397"/>
        <w:rPr>
          <w:rFonts w:eastAsia="MS Mincho"/>
          <w:b/>
          <w:bCs/>
          <w:szCs w:val="24"/>
          <w:lang w:val="en-PH" w:eastAsia="en-US"/>
        </w:rPr>
      </w:pPr>
    </w:p>
    <w:p w14:paraId="3F3EA447" w14:textId="61311D3F" w:rsidR="004B5029" w:rsidRDefault="004B5029" w:rsidP="00F779CF">
      <w:pPr>
        <w:ind w:left="397"/>
        <w:rPr>
          <w:rFonts w:eastAsia="MS Mincho"/>
          <w:b/>
          <w:bCs/>
          <w:szCs w:val="24"/>
          <w:lang w:val="en-PH" w:eastAsia="en-US"/>
        </w:rPr>
      </w:pPr>
    </w:p>
    <w:p w14:paraId="343BD17B" w14:textId="75E01C1E" w:rsidR="004B5029" w:rsidRDefault="004B5029" w:rsidP="00F779CF">
      <w:pPr>
        <w:ind w:left="397"/>
        <w:rPr>
          <w:rFonts w:eastAsia="MS Mincho"/>
          <w:b/>
          <w:bCs/>
          <w:szCs w:val="24"/>
          <w:lang w:val="en-PH" w:eastAsia="en-US"/>
        </w:rPr>
      </w:pPr>
    </w:p>
    <w:p w14:paraId="31A3B332" w14:textId="77777777" w:rsidR="004B5029" w:rsidRDefault="004B5029" w:rsidP="00F779CF">
      <w:pPr>
        <w:ind w:left="397"/>
        <w:rPr>
          <w:rFonts w:eastAsia="MS Mincho"/>
          <w:b/>
          <w:bCs/>
          <w:szCs w:val="24"/>
          <w:lang w:val="en-PH" w:eastAsia="en-US"/>
        </w:rPr>
      </w:pPr>
    </w:p>
    <w:p w14:paraId="7C016314" w14:textId="4CC1801B" w:rsidR="00C23410" w:rsidRPr="004B5029" w:rsidRDefault="004B5029" w:rsidP="008C0A2A">
      <w:pPr>
        <w:ind w:firstLine="360"/>
        <w:rPr>
          <w:rFonts w:eastAsia="MS Mincho"/>
          <w:b/>
          <w:color w:val="000000"/>
          <w:sz w:val="28"/>
          <w:szCs w:val="28"/>
          <w:lang w:eastAsia="x-none"/>
        </w:rPr>
      </w:pPr>
      <w:r w:rsidRPr="004B5029">
        <w:rPr>
          <w:rFonts w:eastAsia="MS Mincho"/>
          <w:b/>
          <w:color w:val="000000"/>
          <w:sz w:val="28"/>
          <w:szCs w:val="28"/>
          <w:lang w:eastAsia="x-none"/>
        </w:rPr>
        <w:t xml:space="preserve"> </w:t>
      </w:r>
      <w:r w:rsidRPr="004B5029">
        <w:rPr>
          <w:rFonts w:eastAsia="MS Mincho"/>
          <w:b/>
          <w:color w:val="000000"/>
          <w:sz w:val="28"/>
          <w:szCs w:val="28"/>
          <w:lang w:val="x-none" w:eastAsia="x-none"/>
        </w:rPr>
        <w:t>R</w:t>
      </w:r>
      <w:r w:rsidRPr="004B5029">
        <w:rPr>
          <w:rFonts w:eastAsia="MS Mincho"/>
          <w:b/>
          <w:color w:val="000000"/>
          <w:sz w:val="28"/>
          <w:szCs w:val="28"/>
          <w:lang w:eastAsia="x-none"/>
        </w:rPr>
        <w:t xml:space="preserve">EFERENCES  </w:t>
      </w:r>
    </w:p>
    <w:p w14:paraId="584B09A3" w14:textId="77777777"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Abarro, J. O., (2018). Factors Affecting the Performance of Public School Teachers </w:t>
      </w:r>
      <w:r w:rsidRPr="000E036D">
        <w:rPr>
          <w:rFonts w:eastAsia="Calibri"/>
          <w:color w:val="000000"/>
          <w:lang w:eastAsia="en-PH"/>
        </w:rPr>
        <w:tab/>
        <w:t xml:space="preserve">in the Division of Antipolo City, Philippines, International Research Journal of </w:t>
      </w:r>
      <w:r w:rsidRPr="000E036D">
        <w:rPr>
          <w:rFonts w:eastAsia="Calibri"/>
          <w:color w:val="000000"/>
          <w:lang w:eastAsia="en-PH"/>
        </w:rPr>
        <w:tab/>
        <w:t xml:space="preserve">Engineering and Technology (IRJET). </w:t>
      </w:r>
      <w:hyperlink r:id="rId8" w:history="1">
        <w:r w:rsidRPr="000E036D">
          <w:rPr>
            <w:rFonts w:eastAsia="Calibri"/>
            <w:color w:val="0000FF"/>
            <w:u w:val="single"/>
            <w:lang w:eastAsia="en-PH"/>
          </w:rPr>
          <w:t>https://www.academia.edu/37968329/IRJET_Factors_Affecting_the_Performance_of_Public_School_Teachers_in_the_Division_of_Antipolo_City_Philippines</w:t>
        </w:r>
      </w:hyperlink>
      <w:r w:rsidRPr="000E036D">
        <w:rPr>
          <w:rFonts w:eastAsia="Calibri"/>
          <w:lang w:eastAsia="en-PH"/>
        </w:rPr>
        <w:t xml:space="preserve"> </w:t>
      </w:r>
    </w:p>
    <w:p w14:paraId="51BDA621" w14:textId="77777777"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Abdullah, A. G. K, Ling, Y., &amp; Sufi, S. B. (2018). Principal Transformational Leadership </w:t>
      </w:r>
      <w:r w:rsidRPr="000E036D">
        <w:rPr>
          <w:rFonts w:eastAsia="Calibri"/>
          <w:color w:val="000000"/>
          <w:lang w:eastAsia="en-PH"/>
        </w:rPr>
        <w:tab/>
        <w:t xml:space="preserve">and Teachers’ Motivation. Asian Education Studies, 3(1). </w:t>
      </w:r>
      <w:hyperlink r:id="rId9" w:history="1">
        <w:r w:rsidRPr="000E036D">
          <w:rPr>
            <w:rFonts w:eastAsia="Calibri"/>
            <w:color w:val="0000FF"/>
            <w:u w:val="single"/>
            <w:lang w:eastAsia="en-PH"/>
          </w:rPr>
          <w:t>https://doi.org/10.20849/aes.v3i1.316</w:t>
        </w:r>
      </w:hyperlink>
    </w:p>
    <w:p w14:paraId="739B19C0"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lastRenderedPageBreak/>
        <w:t>Alfadli, M. A., &amp; Al-Mehaisen, S.A. (2019). The Reality of Administrative Empowerment Among the Recently Employed Administrators in the Intermediate Schools. International Education Studies,12(6), 120-133.</w:t>
      </w:r>
    </w:p>
    <w:p w14:paraId="2037CBD2"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Alam, R. &amp; Islam, R. (2022). Determinants of Academic Performance of the Students of Public Universities in Bangladesh. Athens Journal of Education, 9(4), 641-654. </w:t>
      </w:r>
      <w:hyperlink r:id="rId10" w:history="1">
        <w:r w:rsidRPr="000E036D">
          <w:rPr>
            <w:rFonts w:eastAsia="Calibri"/>
            <w:color w:val="0000FF"/>
            <w:u w:val="single"/>
            <w:lang w:eastAsia="en-PH"/>
          </w:rPr>
          <w:t>https://doi.org/10.30958/aje.9-4-6</w:t>
        </w:r>
      </w:hyperlink>
    </w:p>
    <w:p w14:paraId="1792EE84"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Ali, SG. and Mahmood, AAQ. (2020). Self-Security and its Relation to Decision Making in Teachers at the College of Education for Humanities. DOI: </w:t>
      </w:r>
      <w:hyperlink r:id="rId11" w:history="1">
        <w:r w:rsidRPr="000E036D">
          <w:rPr>
            <w:rFonts w:eastAsia="Calibri"/>
            <w:color w:val="0000FF"/>
            <w:u w:val="single"/>
            <w:lang w:eastAsia="en-PH"/>
          </w:rPr>
          <w:t>https://doi.org/:10.5281/zenodo.3784819</w:t>
        </w:r>
      </w:hyperlink>
    </w:p>
    <w:p w14:paraId="7AD4EC68"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Al-oqleh, A. &amp; Teh, K.S.M. (2019). The Effect of Motivation on Academic Achievement Among the Jordanian Universities Student. International Journal of Academic Research in Progressive Education and Development, 8(3), 267-278.</w:t>
      </w:r>
    </w:p>
    <w:p w14:paraId="557E434C" w14:textId="77777777"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Anand, D. (2021). The Influence of Principal Leadership on School Innovativeness. </w:t>
      </w:r>
      <w:r w:rsidRPr="000E036D">
        <w:rPr>
          <w:rFonts w:eastAsia="Calibri"/>
          <w:lang w:eastAsia="en-PH"/>
        </w:rPr>
        <w:t xml:space="preserve">Retreived from </w:t>
      </w:r>
      <w:hyperlink r:id="rId12" w:history="1">
        <w:r w:rsidRPr="000E036D">
          <w:rPr>
            <w:rFonts w:eastAsia="Calibri"/>
            <w:lang w:eastAsia="en-PH"/>
          </w:rPr>
          <w:t>https://www.duo.uio.no/bitstream/handle/10852/91152/Final-Thesis.pdf?sequence=5</w:t>
        </w:r>
      </w:hyperlink>
    </w:p>
    <w:p w14:paraId="67E89BA4" w14:textId="3C34BAB6"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Appova, A., &amp; Arbaugh, F. (2018). Teachers’ Motivation to Learn: Implications for Supporting Professional Growth. Professional Development in Education, 44(1), 5-21. </w:t>
      </w:r>
    </w:p>
    <w:p w14:paraId="61A7C508"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Asaari MHAH, Desa NM, Subramaniam L (2019). Influence of Salary, Promotion and Recognition Toward Work Motivation Among Government Trade Agency Employees. International Journal of Business and Management 14(4):48-59.</w:t>
      </w:r>
    </w:p>
    <w:p w14:paraId="7C3EB7AB"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Asif, M. F., Safdar, H., &amp; Ali, S. (2020). Factors affecting the Performance of School Students: a Case Study of Bahawalpur. Elementary Education Online, 19(3), 3754-3762</w:t>
      </w:r>
    </w:p>
    <w:p w14:paraId="15208903" w14:textId="69A1EDEF"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Asio, J. M. R., &amp; Jimenez, E. C. (2020). Professional Development, Organizational Climate, Supervisory Rapport and Overall Satisfaction of Employees: An Attitudinal Study. International Journal of Scientific Research in Multidisciplinary Studies, 6 (4), 34-40. </w:t>
      </w:r>
      <w:hyperlink r:id="rId13" w:history="1">
        <w:r w:rsidRPr="000E036D">
          <w:rPr>
            <w:rFonts w:eastAsia="Calibri"/>
            <w:color w:val="0000FF"/>
            <w:u w:val="single"/>
            <w:lang w:eastAsia="en-PH"/>
          </w:rPr>
          <w:t>https://doi.org/10.6084/m9.figshare.12698195.v2</w:t>
        </w:r>
      </w:hyperlink>
      <w:r w:rsidRPr="000E036D">
        <w:rPr>
          <w:rFonts w:eastAsia="Calibri"/>
          <w:color w:val="000000"/>
          <w:lang w:eastAsia="en-PH"/>
        </w:rPr>
        <w:t xml:space="preserve">. </w:t>
      </w:r>
    </w:p>
    <w:p w14:paraId="1C34EE7E"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Asio, J. M. R. (2020). Effect of Performance Review and Faculty Development to Organizational Climate. International Journal of Management, Technology and Social Sciences, 5(2), 1-10. </w:t>
      </w:r>
      <w:hyperlink r:id="rId14" w:history="1">
        <w:r w:rsidRPr="000E036D">
          <w:rPr>
            <w:rFonts w:eastAsia="Calibri"/>
            <w:color w:val="0000FF"/>
            <w:u w:val="single"/>
            <w:lang w:eastAsia="en-PH"/>
          </w:rPr>
          <w:t>http://doi.org/10.5281/zendo.3976934</w:t>
        </w:r>
      </w:hyperlink>
      <w:r w:rsidRPr="000E036D">
        <w:rPr>
          <w:rFonts w:eastAsia="Calibri"/>
          <w:color w:val="000000"/>
          <w:lang w:eastAsia="en-PH"/>
        </w:rPr>
        <w:t xml:space="preserve">. </w:t>
      </w:r>
    </w:p>
    <w:p w14:paraId="35AE064E"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Aquino, C, J. C., Afalla, B. T. and Fitzgerald L. Fabelico, F. L. (2021). Managing Educational Institutions: School Heads’ Leadership Practices and Teachers’ Performance.   International Journal of Evaluation and Research in Education (IJERE) Vol. 10, No. 4, pp. 1325~1333. DOI: 10.11591/ijere.v10i4.21518 </w:t>
      </w:r>
    </w:p>
    <w:p w14:paraId="7034B074" w14:textId="77777777" w:rsidR="00F779CF" w:rsidRPr="000E036D" w:rsidRDefault="00F779CF" w:rsidP="000E036D">
      <w:pPr>
        <w:pStyle w:val="ListParagraph"/>
        <w:numPr>
          <w:ilvl w:val="0"/>
          <w:numId w:val="5"/>
        </w:numPr>
        <w:jc w:val="both"/>
        <w:rPr>
          <w:rFonts w:eastAsia="Calibri"/>
          <w:color w:val="000000"/>
          <w:lang w:eastAsia="en-PH"/>
        </w:rPr>
      </w:pPr>
      <w:bookmarkStart w:id="44" w:name="_Hlk162359119"/>
      <w:bookmarkStart w:id="45" w:name="_Hlk162359061"/>
      <w:r w:rsidRPr="000E036D">
        <w:rPr>
          <w:rFonts w:eastAsia="Calibri"/>
          <w:color w:val="000000"/>
          <w:lang w:eastAsia="en-PH"/>
        </w:rPr>
        <w:t>Badato, G. A. (2020</w:t>
      </w:r>
      <w:bookmarkEnd w:id="44"/>
      <w:r w:rsidRPr="000E036D">
        <w:rPr>
          <w:rFonts w:eastAsia="Calibri"/>
          <w:color w:val="000000"/>
          <w:lang w:eastAsia="en-PH"/>
        </w:rPr>
        <w:t xml:space="preserve">). </w:t>
      </w:r>
      <w:bookmarkEnd w:id="45"/>
      <w:r w:rsidRPr="000E036D">
        <w:rPr>
          <w:rFonts w:eastAsia="Calibri"/>
          <w:color w:val="000000"/>
          <w:lang w:eastAsia="en-PH"/>
        </w:rPr>
        <w:t xml:space="preserve">Transformational and Organizational Leadership of School Heads: Their Relationship with the Performance of Teachers.11, </w:t>
      </w:r>
      <w:hyperlink r:id="rId15" w:history="1">
        <w:r w:rsidRPr="000E036D">
          <w:rPr>
            <w:rFonts w:eastAsia="Calibri"/>
            <w:color w:val="0000FF"/>
            <w:u w:val="single"/>
            <w:lang w:eastAsia="en-PH"/>
          </w:rPr>
          <w:t>http://orcid.org/0000-0001-5208-9420</w:t>
        </w:r>
      </w:hyperlink>
      <w:r w:rsidRPr="000E036D">
        <w:rPr>
          <w:rFonts w:eastAsia="Calibri"/>
          <w:color w:val="000000"/>
          <w:lang w:eastAsia="en-PH"/>
        </w:rPr>
        <w:t>.</w:t>
      </w:r>
    </w:p>
    <w:p w14:paraId="30625557"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Bans-Akutey, A. (2021). The Path-Goal Theory of Leadership. Academia Letters, Article 748 .https://doi.org/10.20935/AL748.6©2021 by the Author — Open Access — Distributed under CC BY 4.0</w:t>
      </w:r>
    </w:p>
    <w:p w14:paraId="4770C68B"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Blömeke, S., Nilsen, T., &amp; Scherer, R. (2021). School Innovativeness is Associated with Enhanced Teacher Collaboration, Innovative Classroom Practices, and Job satisfaction. Journal of Educational Psychology. </w:t>
      </w:r>
    </w:p>
    <w:p w14:paraId="4C7D9777"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Bozbayındır, F. (2019). Investigation of Teachers’ Views in the Basis of the Factors Affecting the Status of Teaching Profession. Electronic Journal of Social Sciences, 18(72), 2076-2104.  </w:t>
      </w:r>
    </w:p>
    <w:p w14:paraId="09288953"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Boyce, J., &amp; Bowers, A. J. (2018). Toward an Evolving Conceptualization of Instructional Leadership as Leadership for Learning: Meta-narrative Review of 109 Quantitative Studies Across 25 years. Journal of Educational Administration, 56(2), 161–182.</w:t>
      </w:r>
    </w:p>
    <w:p w14:paraId="7328E780"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Bukhari, S. K. U. S., Gul, R., Bashir, T., Zakir, S., &amp;Javed, T. (2021). Exploring Managerial Skills of Pakistan Public Universities (PPUs)’ Middle Managers for Campus Sustainability. Journal of Sustainable Finance &amp; Investment, 1-19.  doi: 10.1080/20430795.2021.1883985. </w:t>
      </w:r>
    </w:p>
    <w:p w14:paraId="03461C1B"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Butler, R. (2017). Why Choose Teaching, and Does it Matter? H. M. G. Watt, P. W. Richardson, and K. Smith (Eds.), In Global Perspectives on Teacher Motivation (pp. 377–388). New York, NY: Cambridge University Press</w:t>
      </w:r>
    </w:p>
    <w:p w14:paraId="33B0DC00"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Butler, R., &amp; Shibaz, L. (2019). For Worse More than Better: School Principal Influences on Teachers’ Achievement Goals and Instruction. Symposium Paper Presented at the EARLI Conference, Aachen. </w:t>
      </w:r>
    </w:p>
    <w:p w14:paraId="22F4BB94"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Caballes, Dennis &amp; Peregrino, Lilia. (2021). School Heads Competence and Qualifications: It’s Influence on the School Performance.</w:t>
      </w:r>
    </w:p>
    <w:p w14:paraId="21CCE380" w14:textId="4482D13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lastRenderedPageBreak/>
        <w:t xml:space="preserve">Callao, M. B. and Callao, R. J. (2021). Instructional leadership Skills of the School </w:t>
      </w:r>
      <w:r w:rsidRPr="000E036D">
        <w:rPr>
          <w:rFonts w:eastAsia="Calibri"/>
          <w:color w:val="000000"/>
          <w:lang w:eastAsia="en-PH"/>
        </w:rPr>
        <w:tab/>
        <w:t xml:space="preserve">Administrators.  </w:t>
      </w:r>
      <w:r w:rsidRPr="000E036D">
        <w:rPr>
          <w:rFonts w:eastAsia="Calibri"/>
          <w:i/>
          <w:iCs/>
          <w:color w:val="000000"/>
          <w:lang w:eastAsia="en-PH"/>
        </w:rPr>
        <w:t>Ilkogretim Online - Elementary Education Online,</w:t>
      </w:r>
      <w:r w:rsidRPr="000E036D">
        <w:rPr>
          <w:rFonts w:eastAsia="Calibri"/>
          <w:color w:val="000000"/>
          <w:lang w:eastAsia="en-PH"/>
        </w:rPr>
        <w:t xml:space="preserve"> Vol 20 (Issue 6): pp. 2107-</w:t>
      </w:r>
      <w:r w:rsidR="000E036D" w:rsidRPr="000E036D">
        <w:rPr>
          <w:rFonts w:eastAsia="Calibri"/>
          <w:color w:val="000000"/>
          <w:lang w:val="en-US" w:eastAsia="en-PH"/>
        </w:rPr>
        <w:t xml:space="preserve"> </w:t>
      </w:r>
      <w:r w:rsidRPr="000E036D">
        <w:rPr>
          <w:rFonts w:eastAsia="Calibri"/>
          <w:color w:val="000000"/>
          <w:lang w:eastAsia="en-PH"/>
        </w:rPr>
        <w:t>2127. doi:</w:t>
      </w:r>
      <w:r w:rsidR="000E036D" w:rsidRPr="000E036D">
        <w:rPr>
          <w:rFonts w:eastAsia="Calibri"/>
          <w:color w:val="000000"/>
          <w:lang w:val="en-US" w:eastAsia="en-PH"/>
        </w:rPr>
        <w:t xml:space="preserve"> </w:t>
      </w:r>
      <w:r w:rsidRPr="000E036D">
        <w:rPr>
          <w:rFonts w:eastAsia="Calibri"/>
          <w:color w:val="000000"/>
          <w:lang w:eastAsia="en-PH"/>
        </w:rPr>
        <w:t xml:space="preserve">10.17051/ilkonline.2021.06.195 </w:t>
      </w:r>
    </w:p>
    <w:p w14:paraId="4C406AF5"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Canbaz, F. (2019). Relationship between school administrators’ transformational </w:t>
      </w:r>
      <w:r w:rsidRPr="000E036D">
        <w:rPr>
          <w:rFonts w:eastAsia="Calibri"/>
          <w:color w:val="000000"/>
          <w:lang w:eastAsia="en-PH"/>
        </w:rPr>
        <w:tab/>
        <w:t xml:space="preserve">leadership traits and </w:t>
      </w:r>
      <w:r w:rsidRPr="000E036D">
        <w:rPr>
          <w:rFonts w:eastAsia="Calibri"/>
          <w:color w:val="000000"/>
          <w:lang w:eastAsia="en-PH"/>
        </w:rPr>
        <w:br/>
        <w:t xml:space="preserve">teachers’ organizational commitment levels (Central </w:t>
      </w:r>
      <w:r w:rsidRPr="000E036D">
        <w:rPr>
          <w:rFonts w:eastAsia="Calibri"/>
          <w:color w:val="000000"/>
          <w:lang w:eastAsia="en-PH"/>
        </w:rPr>
        <w:tab/>
        <w:t xml:space="preserve">Bolu-secondary level sample) (Unpublished masters’ thesis). Bolu Abant İzzet </w:t>
      </w:r>
      <w:r w:rsidRPr="000E036D">
        <w:rPr>
          <w:rFonts w:eastAsia="Calibri"/>
          <w:color w:val="000000"/>
          <w:lang w:eastAsia="en-PH"/>
        </w:rPr>
        <w:tab/>
        <w:t xml:space="preserve">Baysal University, Institute of Educational Sciences. </w:t>
      </w:r>
    </w:p>
    <w:p w14:paraId="5E542174" w14:textId="0AF41242"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Castilla, V. R. (2018). Teacher certification and academic growth among English learner students in the Houston Independent School District. American Institutes for Research National Center for Education Evaluation and Regional Assistance, REL 2018-284. https://ies.ed.gov/ncee/edlabs/projects/project.asp?projectID=4516. </w:t>
      </w:r>
    </w:p>
    <w:p w14:paraId="5C9440EC" w14:textId="7A9BB79C"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Chen, C. (2018). Facilitation of teachers’ professional development through principals’ instructional  supervision and teachers’ knowledgemanagement behaviors. Contemporary Pedagogies in Teacher Education and Development, Yehudith Weinberger and Zipora Libman, IntechOpen. doi:10.5772/intechopen.77978.</w:t>
      </w:r>
    </w:p>
    <w:p w14:paraId="07B3715D" w14:textId="4BA0704A"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Cimene, FT.  &amp; Cimene, A &amp; Aladano, A. (2022). Leadership Perspective from the Philippines: Its Implications for Theory, Research and Practice. Retrieved from </w:t>
      </w:r>
      <w:hyperlink r:id="rId16" w:history="1">
        <w:r w:rsidRPr="000E036D">
          <w:rPr>
            <w:rFonts w:eastAsia="Calibri"/>
            <w:lang w:eastAsia="en-PH"/>
          </w:rPr>
          <w:t>https://www.researchgate.net/publication/358853687_Leadership_Perspective_from_the_Philippines_Its_Implications_for_Theory_Research_and_Practice</w:t>
        </w:r>
      </w:hyperlink>
    </w:p>
    <w:p w14:paraId="0A10A600" w14:textId="5E827DA5"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Comighud, S.M., &amp; Arevalo, M. (2020); Motivation In Relation To Teachers’ Performance; International Journal of Scientific and Research Publications (IJSRP) 10(04) (ISSN: 2250-3153), DOI:</w:t>
      </w:r>
      <w:r w:rsidR="000E036D" w:rsidRPr="000E036D">
        <w:rPr>
          <w:rFonts w:eastAsia="Calibri"/>
          <w:color w:val="000000"/>
          <w:lang w:val="en-US" w:eastAsia="en-PH"/>
        </w:rPr>
        <w:t xml:space="preserve"> </w:t>
      </w:r>
      <w:r w:rsidRPr="000E036D">
        <w:rPr>
          <w:rFonts w:eastAsia="Calibri"/>
          <w:color w:val="000000"/>
          <w:lang w:eastAsia="en-PH"/>
        </w:rPr>
        <w:t>http://dx.doi.org/10.29322/IJSRP.10.04.2020.p10071</w:t>
      </w:r>
    </w:p>
    <w:p w14:paraId="3BBCFDBB" w14:textId="6B37D953" w:rsidR="00F779CF" w:rsidRPr="000E036D" w:rsidRDefault="00F779CF" w:rsidP="000E036D">
      <w:pPr>
        <w:pStyle w:val="ListParagraph"/>
        <w:numPr>
          <w:ilvl w:val="0"/>
          <w:numId w:val="5"/>
        </w:numPr>
        <w:jc w:val="both"/>
        <w:rPr>
          <w:rFonts w:eastAsia="Calibri"/>
          <w:color w:val="000000"/>
          <w:lang w:eastAsia="en-PH"/>
        </w:rPr>
      </w:pPr>
      <w:bookmarkStart w:id="46" w:name="_Hlk162370463"/>
      <w:r w:rsidRPr="000E036D">
        <w:rPr>
          <w:rFonts w:eastAsia="Calibri"/>
          <w:color w:val="000000"/>
          <w:lang w:eastAsia="en-PH"/>
        </w:rPr>
        <w:t xml:space="preserve">Demirdag, S. (2021). </w:t>
      </w:r>
      <w:bookmarkEnd w:id="46"/>
      <w:r w:rsidRPr="000E036D">
        <w:rPr>
          <w:rFonts w:eastAsia="Calibri"/>
          <w:color w:val="000000"/>
          <w:lang w:eastAsia="en-PH"/>
        </w:rPr>
        <w:t xml:space="preserve">School principals' instructional leadership as a predictor of teacher motivation. i.e.: inquiry in education: Vol. 13: Iss. 2, Article 6. Retrieved from: https://digitalcommons.nl.edu/ie/vol13/iss2/6 </w:t>
      </w:r>
    </w:p>
    <w:p w14:paraId="5C5EBD75" w14:textId="24A2367B"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Denmar D, Marmoah S (2017). The relationship between job environment, job motivation and teachers’ performance. Journal of Humanities and Social Science 22(6):52-60.</w:t>
      </w:r>
    </w:p>
    <w:p w14:paraId="39971921" w14:textId="29FBFDA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Dixon, M. L., &amp; Hart, L. K. (2010). The impact of path-goal leadership styles on work group effectiveness and turnover intention. Journal of Managerial Issues, 22(1), 52-69.</w:t>
      </w:r>
    </w:p>
    <w:p w14:paraId="74ABE8D7" w14:textId="247F0285"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Dokony, H.; Singh, J.S. and Arumugam, T. (2020). The Influence of Leadership Behaviors Based on the Path-Goal Theory towards Employees’ Satisfaction in a Developing Nation. A Study in the Telecommunication Sector in N’djamena, Chad. International Journal of Psychosocial Rehabilitation 24(2), 1324-1336.</w:t>
      </w:r>
    </w:p>
    <w:p w14:paraId="021088DB" w14:textId="12921FF5"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Ekinci, N. (2017). Pre-service teachers’ motivational factors affecting their teaching profession and field choices. Elementary Education Online, 16(2), 394-405. Eren, S. (2019). Cultural problems of Turkey, by Ekrem Akrugal. Corvinus Journal of Sociology and Social Policy, 10(2), 201-206. </w:t>
      </w:r>
    </w:p>
    <w:p w14:paraId="4F5ED9B4" w14:textId="34F5EF81"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Evertson, D. (2020). The influence of principal leadership on teacher collaboration: Does effective professional development mediate this effect? Educational Administration: Theses, Dissertations, and Student Research, 315. </w:t>
      </w:r>
      <w:hyperlink r:id="rId17" w:history="1">
        <w:r w:rsidRPr="000E036D">
          <w:rPr>
            <w:rFonts w:eastAsia="Calibri"/>
            <w:lang w:eastAsia="en-PH"/>
          </w:rPr>
          <w:t>https://digitalcommons.unl.edu/cehsedaddiss/315</w:t>
        </w:r>
      </w:hyperlink>
    </w:p>
    <w:p w14:paraId="04D2A550" w14:textId="59C5224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Fabac, R., Kokot, K. and Bubalo, I. (2022). Path-Goal Theory- leadership styles and their changes during the covid-19 pandemic. I</w:t>
      </w:r>
      <w:r w:rsidRPr="000E036D">
        <w:rPr>
          <w:rFonts w:eastAsia="Calibri"/>
          <w:i/>
          <w:iCs/>
          <w:color w:val="000000"/>
          <w:lang w:eastAsia="en-PH"/>
        </w:rPr>
        <w:t xml:space="preserve">nterdisciplinary Description of Complex Systems 20. </w:t>
      </w:r>
      <w:r w:rsidRPr="000E036D">
        <w:rPr>
          <w:rFonts w:eastAsia="Calibri"/>
          <w:color w:val="000000"/>
          <w:lang w:eastAsia="en-PH"/>
        </w:rPr>
        <w:t xml:space="preserve">DOI: 10.7906/indecs.20.4.4 </w:t>
      </w:r>
    </w:p>
    <w:p w14:paraId="201CAD28" w14:textId="1983DE8B"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Farhan, B. Y. (2018). Application Of Path-Goal Leadership Theory And Learning Theory In A Learning Organization. The Journal of Applied Business Research – Volume 34, Number 1. </w:t>
      </w:r>
    </w:p>
    <w:p w14:paraId="072B88C3" w14:textId="54704702"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Filgona, J., Sakiyo,J., Gwany, D. M., &amp; Okoronka, (2020). Motivation for Learning. International Journal of Education and Social Studies, 10(4), 16-37.</w:t>
      </w:r>
    </w:p>
    <w:p w14:paraId="2C2A6148" w14:textId="7C64322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Firdaus, A. (2019). Factors Affecting Students Motivation to Learn in School: a Qualitative Study of School Management. International Journal of Scientific &amp; Engineering Research, 10(12), 206-211.</w:t>
      </w:r>
    </w:p>
    <w:p w14:paraId="70E2C2B9" w14:textId="1C8AA068" w:rsidR="00F779CF" w:rsidRPr="000E036D" w:rsidRDefault="00F779CF" w:rsidP="000E036D">
      <w:pPr>
        <w:pStyle w:val="ListParagraph"/>
        <w:numPr>
          <w:ilvl w:val="0"/>
          <w:numId w:val="5"/>
        </w:numPr>
        <w:jc w:val="both"/>
        <w:rPr>
          <w:rFonts w:eastAsia="Calibri"/>
          <w:lang w:eastAsia="en-PH"/>
        </w:rPr>
      </w:pPr>
      <w:bookmarkStart w:id="47" w:name="_Hlk162038646"/>
      <w:r w:rsidRPr="000E036D">
        <w:rPr>
          <w:rFonts w:eastAsia="Calibri"/>
          <w:color w:val="000000"/>
          <w:lang w:eastAsia="en-PH"/>
        </w:rPr>
        <w:t>Forson, J.A., Ofosu-Dwamena, E., &amp; Opoku, R.A. (2021</w:t>
      </w:r>
      <w:bookmarkEnd w:id="47"/>
      <w:r w:rsidRPr="000E036D">
        <w:rPr>
          <w:rFonts w:eastAsia="Calibri"/>
          <w:color w:val="000000"/>
          <w:lang w:eastAsia="en-PH"/>
        </w:rPr>
        <w:t>). Employee Motivation and Job Performance: A Study of Basic School Teachers in Ghana. Futur Bus J 7, 30 (2021</w:t>
      </w:r>
      <w:r w:rsidRPr="000E036D">
        <w:rPr>
          <w:rFonts w:eastAsia="Calibri"/>
          <w:lang w:eastAsia="en-PH"/>
        </w:rPr>
        <w:t xml:space="preserve">). </w:t>
      </w:r>
      <w:hyperlink r:id="rId18" w:history="1">
        <w:r w:rsidRPr="000E036D">
          <w:rPr>
            <w:rFonts w:eastAsia="Calibri"/>
            <w:lang w:eastAsia="en-PH"/>
          </w:rPr>
          <w:t>https://doi.org/10.1186/s43093-021-00077-6</w:t>
        </w:r>
      </w:hyperlink>
    </w:p>
    <w:p w14:paraId="46551C8E" w14:textId="27910D33"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Gayomale-Sala, M. (2020). Motivational Factors in Relation to Teachers’ Performance. IJRDO - Journal of Social Science and Humanities Research. DOI:10.5281/zenodo.3866127  </w:t>
      </w:r>
    </w:p>
    <w:p w14:paraId="4A355C69" w14:textId="31B778E4"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lastRenderedPageBreak/>
        <w:t>Gokce, Feyyat (2010). 'Assessment of Teacher Motivation', School Leadership &amp; Management, 30: 5, 487— 499. DOI: 10.1080/13632434.2010.525228</w:t>
      </w:r>
    </w:p>
    <w:p w14:paraId="7C270667" w14:textId="329FF3A3"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Goldring, E., Rubin, M., &amp; Herrmann, M. (2021). The Role of Assistant Principals: Evidence and Insights for Advancing School Leadership. The Wallace Foundation. Available at: https://www.wallacefoundation.org/knowledge-center/pages/the-role-of-assistantprincipals-evidence-insights-for-advancing-school-leadership.aspx. </w:t>
      </w:r>
    </w:p>
    <w:p w14:paraId="002D8A98" w14:textId="726CC9AC"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Glutsch, N., &amp; König, J. (2019). Pre-service Teachers’ Motivations for Choosing Teaching as a Career: Does Subject Interest Matter? Journal of Education for Teaching, 45(5), 494-510.</w:t>
      </w:r>
    </w:p>
    <w:p w14:paraId="6E2A8F5B" w14:textId="25FA7B4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Gul, R., Khan, S. S., Mazhar, S., &amp; Tahir, T. (2020). Influence of Logical and Spatial Intelligence on Teaching Pedagogies of Secondary School Teachers. Humanities &amp; Social Sciences Reviews, 8(6), 01-09. </w:t>
      </w:r>
      <w:hyperlink r:id="rId19" w:history="1">
        <w:r w:rsidRPr="000E036D">
          <w:rPr>
            <w:rFonts w:eastAsia="Calibri"/>
            <w:color w:val="000000"/>
            <w:lang w:eastAsia="en-PH"/>
          </w:rPr>
          <w:t>https://doi.org/10.18510/hssr.2020.861</w:t>
        </w:r>
      </w:hyperlink>
    </w:p>
    <w:p w14:paraId="71CA815B" w14:textId="6C07FAB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Gumus, S., Bellibas, M. S., Esen, M., &amp; Gumus, E. (2018). A Systematic Review of Studies on Leadership Models in Educational Research from 1980 to 2014. Educational Management Administration &amp; Leadership, 46(1).   doi:10.1177/1741143216659296. </w:t>
      </w:r>
    </w:p>
    <w:p w14:paraId="00D16C7C" w14:textId="27E9BE5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Gumus, E. (2019). Investigation of Mentorship Process and Programs for Professional Development of School Principals in the USA: The Case of Georgia, International Journal of Educational Leadership and Management, vol. 7, no. 1, pp. 2-41, doi: 10.17583/ijelm.2019.3718</w:t>
      </w:r>
    </w:p>
    <w:p w14:paraId="7D3B7E3A" w14:textId="44AFFB43"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Hou, Y., Cui, Y., &amp; Zhang, D. (2019). Impact of instructional Leadership on High School Student Academic Achievement in China. Asia Pacific Educ. Review. 20, 543–558. doi:10.1007/s12564-019-09574-4</w:t>
      </w:r>
    </w:p>
    <w:p w14:paraId="6E666537" w14:textId="0506694B"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Ibrahim, A., &amp; Aljneibi, F. (2022). The Influences of Personal and Work-Related Factors on Teachers Commitment During Educational Changes: A Study on UAE Public Schools. Heliyon, 8(11), e11333. https://doi.org/ </w:t>
      </w:r>
      <w:r w:rsidRPr="000E036D">
        <w:rPr>
          <w:rFonts w:eastAsia="Calibri"/>
          <w:lang w:eastAsia="en-PH"/>
        </w:rPr>
        <w:t>10.1016/j.heliyon.2022.e11333</w:t>
      </w:r>
    </w:p>
    <w:p w14:paraId="6945D4CE" w14:textId="525FCA3B"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Isah, J., Agbe, J. I., Odeh, R. C., &amp; Adelabu, S. B. (2019). Influence of Collaborative Instructional Leadership of Principals and Teachers on Students’ Academic Performance in Secondary Schools in North Central, Nigeria. Journal of Educational Research, 4(10), 44-55. Retrieved from </w:t>
      </w:r>
      <w:hyperlink r:id="rId20" w:history="1">
        <w:r w:rsidRPr="000E036D">
          <w:rPr>
            <w:rFonts w:eastAsia="Calibri"/>
            <w:color w:val="0000FF"/>
            <w:u w:val="single"/>
            <w:lang w:eastAsia="en-PH"/>
          </w:rPr>
          <w:t>https://www.ijrdo.org/index.php/er/article/view/3280</w:t>
        </w:r>
      </w:hyperlink>
      <w:r w:rsidRPr="000E036D">
        <w:rPr>
          <w:rFonts w:eastAsia="Calibri"/>
          <w:color w:val="000000"/>
          <w:lang w:eastAsia="en-PH"/>
        </w:rPr>
        <w:t xml:space="preserve"> </w:t>
      </w:r>
    </w:p>
    <w:p w14:paraId="5D955222" w14:textId="7DFA4DE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Islam, A. &amp; Tasnim, S. (2021). An Analysis of Factors Influencing Academic Performance of Undergraduate Students: A Case Study of Rabindra University, Bangladesh (RUB). </w:t>
      </w:r>
      <w:r w:rsidRPr="000E036D">
        <w:rPr>
          <w:rFonts w:eastAsia="Calibri"/>
          <w:i/>
          <w:iCs/>
          <w:color w:val="000000"/>
          <w:lang w:eastAsia="en-PH"/>
        </w:rPr>
        <w:t>International Journal of Education,</w:t>
      </w:r>
      <w:r w:rsidRPr="000E036D">
        <w:rPr>
          <w:rFonts w:eastAsia="Calibri"/>
          <w:color w:val="000000"/>
          <w:lang w:eastAsia="en-PH"/>
        </w:rPr>
        <w:t xml:space="preserve"> 9(3), 127-135. </w:t>
      </w:r>
      <w:hyperlink r:id="rId21" w:history="1">
        <w:r w:rsidRPr="000E036D">
          <w:rPr>
            <w:rFonts w:eastAsia="Calibri"/>
            <w:color w:val="0000FF"/>
            <w:u w:val="single"/>
            <w:lang w:eastAsia="en-PH"/>
          </w:rPr>
          <w:t>https://doi.org/10.34293/</w:t>
        </w:r>
      </w:hyperlink>
    </w:p>
    <w:p w14:paraId="447CC209" w14:textId="23ECB2C5"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Jerusalem, R. Y. (2020). Teachers Innovativeness Teaching Strategies: Scale Development Using Exploratory Factor Analysis. International Journal of Social Science and Humanities Research ISSN 2348-3164 (online) Vol. 8, Issue 2, pp: (80-95), </w:t>
      </w:r>
      <w:hyperlink r:id="rId22" w:history="1">
        <w:r w:rsidRPr="000E036D">
          <w:rPr>
            <w:rFonts w:eastAsia="Calibri"/>
            <w:lang w:eastAsia="en-PH"/>
          </w:rPr>
          <w:t>www.researchpublish.com</w:t>
        </w:r>
      </w:hyperlink>
    </w:p>
    <w:p w14:paraId="012CAB64" w14:textId="052AEAB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Kalinowski, E., Gronostaj, A., &amp; Vock, M. (2019). Effective Professional Development for Teachers to Foster Students’ Academic Language Proficiency Across the Curriculum: A Systematic Review. AERA Open, 5 (1), 1–23. doi: 10.1177/2332858419828691</w:t>
      </w:r>
    </w:p>
    <w:p w14:paraId="29B7BFD2" w14:textId="1F58BE0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Khan, A.A., &amp; Golder, P. (2020). Factors Affecting the Academic Performance of Students: a Reality of Higher Education Level in Bangladesh. International Journal of Trade and Commerce, 9(2), 269-281.</w:t>
      </w:r>
    </w:p>
    <w:p w14:paraId="0946A061" w14:textId="04B067B6"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Kumar D, Hossain Z (2017). Impact of Extrinsic and Intrinsic Factors on</w:t>
      </w:r>
      <w:r w:rsidRPr="000E036D">
        <w:rPr>
          <w:rFonts w:eastAsia="Calibri"/>
          <w:color w:val="000000"/>
          <w:lang w:eastAsia="en-PH"/>
        </w:rPr>
        <w:tab/>
        <w:t xml:space="preserve">Teachers‘ Motivation. Australasian Journal of Business, Social Science and </w:t>
      </w:r>
      <w:r w:rsidRPr="000E036D">
        <w:rPr>
          <w:rFonts w:eastAsia="Calibri"/>
          <w:color w:val="000000"/>
          <w:lang w:eastAsia="en-PH"/>
        </w:rPr>
        <w:tab/>
        <w:t>Information Technology 3(1):19-27.</w:t>
      </w:r>
    </w:p>
    <w:p w14:paraId="758353FB" w14:textId="2993B6F6"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Ma, X., &amp; Marion, R. (2019). Exploring How Instructional Leadership Affects Teacher Efficacy: A Multilevel Analysis. Educational Management Administration &amp; Leadership.  doi:10.1177/1741143219888742 </w:t>
      </w:r>
    </w:p>
    <w:p w14:paraId="4A39C938" w14:textId="3BB6ABBD"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McBrayer, J. S., Akins, C., Gutierrez de Blume, A., Cleveland, R., and Pannell, S. (2020). Instructional Leadership Practices and School Leaders' Self-Efficacy, School Leadership Review: Vol. 15 : Iss. 1 , Article 13. </w:t>
      </w:r>
    </w:p>
    <w:p w14:paraId="25E94356" w14:textId="41225B1F"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McAleavy, T. (2018). Technology-Supported Professional Development for Teachers: Lessons from Developing Countries. Education Development Trust. </w:t>
      </w:r>
      <w:hyperlink r:id="rId23" w:history="1">
        <w:r w:rsidRPr="000E036D">
          <w:rPr>
            <w:rFonts w:eastAsia="Calibri"/>
            <w:lang w:eastAsia="en-PH"/>
          </w:rPr>
          <w:t>https://files.eric.ed.gov/fulltext/ED593386.pdf</w:t>
        </w:r>
      </w:hyperlink>
    </w:p>
    <w:p w14:paraId="00C8F37E" w14:textId="21DA07F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Morales, J. (2022). Transformational Leadership and Teacher Work Motivation in </w:t>
      </w:r>
      <w:r w:rsidRPr="000E036D">
        <w:rPr>
          <w:rFonts w:eastAsia="Calibri"/>
          <w:color w:val="000000"/>
          <w:lang w:eastAsia="en-PH"/>
        </w:rPr>
        <w:tab/>
        <w:t xml:space="preserve">Private </w:t>
      </w:r>
      <w:r w:rsidR="000E036D" w:rsidRPr="000E036D">
        <w:rPr>
          <w:rFonts w:eastAsia="Calibri"/>
          <w:color w:val="000000"/>
          <w:lang w:val="en-US" w:eastAsia="en-PH"/>
        </w:rPr>
        <w:t xml:space="preserve"> </w:t>
      </w:r>
      <w:r w:rsidRPr="000E036D">
        <w:rPr>
          <w:rFonts w:eastAsia="Calibri"/>
          <w:color w:val="000000"/>
          <w:lang w:eastAsia="en-PH"/>
        </w:rPr>
        <w:t xml:space="preserve">Educational Institutions. International Journal of Research </w:t>
      </w:r>
      <w:r w:rsidRPr="000E036D">
        <w:rPr>
          <w:rFonts w:eastAsia="Calibri"/>
          <w:color w:val="000000"/>
          <w:lang w:eastAsia="en-PH"/>
        </w:rPr>
        <w:tab/>
        <w:t>Publications (IJRP.ORG).</w:t>
      </w:r>
      <w:r w:rsidR="000E036D" w:rsidRPr="000E036D">
        <w:rPr>
          <w:rFonts w:eastAsia="Calibri"/>
          <w:color w:val="000000"/>
          <w:lang w:val="en-US" w:eastAsia="en-PH"/>
        </w:rPr>
        <w:t xml:space="preserve"> </w:t>
      </w:r>
      <w:r w:rsidRPr="000E036D">
        <w:rPr>
          <w:rFonts w:eastAsia="Calibri"/>
          <w:color w:val="000000"/>
          <w:lang w:eastAsia="en-PH"/>
        </w:rPr>
        <w:t>DOI:.10.47119/IJRP100105172022368</w:t>
      </w:r>
    </w:p>
    <w:p w14:paraId="3831D38F" w14:textId="77777777" w:rsidR="00F779CF" w:rsidRPr="000E036D" w:rsidRDefault="00F779CF" w:rsidP="000E036D">
      <w:pPr>
        <w:pStyle w:val="ListParagraph"/>
        <w:numPr>
          <w:ilvl w:val="0"/>
          <w:numId w:val="5"/>
        </w:numPr>
        <w:jc w:val="both"/>
        <w:rPr>
          <w:rFonts w:eastAsia="Calibri"/>
          <w:color w:val="000000"/>
          <w:lang w:eastAsia="en-PH"/>
        </w:rPr>
      </w:pPr>
      <w:bookmarkStart w:id="48" w:name="_Hlk162037592"/>
      <w:r w:rsidRPr="000E036D">
        <w:rPr>
          <w:rFonts w:eastAsia="Calibri"/>
          <w:color w:val="000000"/>
          <w:lang w:eastAsia="en-PH"/>
        </w:rPr>
        <w:t>Moreno-Murcia, J. &amp; Corbí, M. (2021</w:t>
      </w:r>
      <w:bookmarkEnd w:id="48"/>
      <w:r w:rsidRPr="000E036D">
        <w:rPr>
          <w:rFonts w:eastAsia="Calibri"/>
          <w:color w:val="000000"/>
          <w:lang w:eastAsia="en-PH"/>
        </w:rPr>
        <w:t>). Social Support by Teacher and   Motivational Profile of Higher Education Students. Psychology, Society, &amp; Education. 1. 9. 10.2511</w:t>
      </w:r>
    </w:p>
    <w:p w14:paraId="6A8DE3EC" w14:textId="5F85D550"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lastRenderedPageBreak/>
        <w:t xml:space="preserve">Morgan, L. N. (2015). The Influence of School Leadership Practices on Classroom </w:t>
      </w:r>
      <w:r w:rsidRPr="000E036D">
        <w:rPr>
          <w:rFonts w:eastAsia="Calibri"/>
          <w:color w:val="000000"/>
          <w:lang w:eastAsia="en-PH"/>
        </w:rPr>
        <w:tab/>
        <w:t>Management, School Environment, and Academic Underperformance.    Walden Dissertations  and Doctoral Studies. Retrieved from</w:t>
      </w:r>
      <w:r w:rsidR="000E036D" w:rsidRPr="000E036D">
        <w:rPr>
          <w:rFonts w:eastAsia="Calibri"/>
          <w:color w:val="000000"/>
          <w:lang w:val="en-US" w:eastAsia="en-PH"/>
        </w:rPr>
        <w:t xml:space="preserve"> </w:t>
      </w:r>
      <w:hyperlink r:id="rId24" w:history="1">
        <w:r w:rsidR="000E036D" w:rsidRPr="000E036D">
          <w:rPr>
            <w:rStyle w:val="Hyperlink"/>
            <w:rFonts w:eastAsia="Calibri"/>
            <w:lang w:eastAsia="en-PH"/>
          </w:rPr>
          <w:t>https://scholarworks.waldenu.edu/cgi/viewcontent.cgi?article=1451&amp;context=</w:t>
        </w:r>
      </w:hyperlink>
      <w:r w:rsidR="008C0A2A">
        <w:rPr>
          <w:rFonts w:eastAsia="Calibri"/>
          <w:color w:val="000000"/>
          <w:lang w:val="en-US" w:eastAsia="en-PH"/>
        </w:rPr>
        <w:t xml:space="preserve"> </w:t>
      </w:r>
      <w:r w:rsidRPr="000E036D">
        <w:rPr>
          <w:rFonts w:eastAsia="Calibri"/>
          <w:color w:val="000000"/>
          <w:lang w:eastAsia="en-PH"/>
        </w:rPr>
        <w:t>dissertations</w:t>
      </w:r>
    </w:p>
    <w:p w14:paraId="606DCB45" w14:textId="1830902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Nalzaro Jr., R. B. (2022). School Administrators’ Supervision, Teachers’ Competence and Students’ Performance. Psych Educ, doi: 10.5281/zenodo.7133818, ISSN 2822-4353.</w:t>
      </w:r>
    </w:p>
    <w:p w14:paraId="6F1BFD8A" w14:textId="3BC9CF38"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Nasra, M. A., &amp; Arar, K. (2020). Leadership Style and Teacher Performance: Mediating Role of Occupational Perception. International Journal of Educational Management. Vol. 34 No. 1, pp. 186-202. </w:t>
      </w:r>
      <w:hyperlink r:id="rId25" w:history="1">
        <w:r w:rsidRPr="000E036D">
          <w:rPr>
            <w:rFonts w:eastAsia="Calibri"/>
            <w:lang w:eastAsia="en-PH"/>
          </w:rPr>
          <w:t>https://doi.org/10.1108/IJEM-04-2019-0146</w:t>
        </w:r>
      </w:hyperlink>
    </w:p>
    <w:p w14:paraId="1FDA916B" w14:textId="72D6F284"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Noureen, M., Shah, N. H., and Zamir, S. (2020). Effect of Leadership Styles of Secondary School Heads on School Improvement. </w:t>
      </w:r>
      <w:r w:rsidRPr="000E036D">
        <w:rPr>
          <w:rFonts w:eastAsia="Calibri"/>
          <w:i/>
          <w:iCs/>
          <w:color w:val="000000"/>
          <w:lang w:eastAsia="en-PH"/>
        </w:rPr>
        <w:t>Global Social Sciences Review</w:t>
      </w:r>
      <w:r w:rsidRPr="000E036D">
        <w:rPr>
          <w:rFonts w:eastAsia="Calibri"/>
          <w:color w:val="000000"/>
          <w:lang w:eastAsia="en-PH"/>
        </w:rPr>
        <w:t xml:space="preserve">, vol. 5, no. 1, pp. 519-527. doi: 10.31703/gssr.2020(V-I).53 </w:t>
      </w:r>
    </w:p>
    <w:p w14:paraId="1F097A22" w14:textId="0AC6A174"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Noor, T., &amp; Nawab, A. (2022). Are School Leaders Working as Instructional Leaders? Exploration of School Leadership Practices in Rural Pakistan. Cogent Education, 9(1), Issues 1. </w:t>
      </w:r>
      <w:hyperlink r:id="rId26" w:history="1">
        <w:r w:rsidRPr="000E036D">
          <w:rPr>
            <w:rFonts w:eastAsia="Calibri"/>
            <w:color w:val="0000FF"/>
            <w:u w:val="single"/>
            <w:lang w:eastAsia="en-PH"/>
          </w:rPr>
          <w:t>https://doi.org/10.1080/2331186X.2022.2109315</w:t>
        </w:r>
      </w:hyperlink>
    </w:p>
    <w:p w14:paraId="499F3009" w14:textId="5763810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Noviyanti , R., Abdullah, T., and Tukiran, M. (2021). Increasing Teacher Innovativeness Through Strengthening Achievement Motivation, Teamwork, And Organizational Climate.  Multicultural Education. Volume 7, Issue 10. DOI:  10.5281/zenodo.5576683</w:t>
      </w:r>
    </w:p>
    <w:p w14:paraId="7B02A042" w14:textId="29EE7C45"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Nzeneri, N. E. (2020). Path Goal Leadership Effectiveness Perception in Selected Private Secondary Schools in Rivers State. International Journal of Institutional Leadership, Policy and Management, 2(2), 348-368. </w:t>
      </w:r>
    </w:p>
    <w:p w14:paraId="2ECAFFC2" w14:textId="45B2892F" w:rsidR="00F779CF" w:rsidRPr="000E036D" w:rsidRDefault="00F779CF" w:rsidP="000E036D">
      <w:pPr>
        <w:pStyle w:val="ListParagraph"/>
        <w:numPr>
          <w:ilvl w:val="0"/>
          <w:numId w:val="5"/>
        </w:numPr>
        <w:jc w:val="both"/>
        <w:rPr>
          <w:rFonts w:eastAsia="Calibri"/>
          <w:color w:val="000000"/>
          <w:lang w:eastAsia="en-PH"/>
        </w:rPr>
      </w:pPr>
      <w:bookmarkStart w:id="49" w:name="_Hlk162033464"/>
      <w:r w:rsidRPr="000E036D">
        <w:rPr>
          <w:rFonts w:eastAsia="Calibri"/>
          <w:color w:val="000000"/>
          <w:lang w:eastAsia="en-PH"/>
        </w:rPr>
        <w:t xml:space="preserve">Omar, </w:t>
      </w:r>
      <w:bookmarkEnd w:id="49"/>
      <w:r w:rsidRPr="000E036D">
        <w:rPr>
          <w:rFonts w:eastAsia="Calibri"/>
          <w:color w:val="000000"/>
          <w:lang w:eastAsia="en-PH"/>
        </w:rPr>
        <w:t xml:space="preserve">S., Azim, N. A.F., Nawi, N.S.M., &amp; Zaini, N. (2020). Motivational Strategies Among English Language Teachers: An Examination in Higher Education Institutions in the Malaysian Context. Arab World English Journal, 11 (3) 170 183. DOI: </w:t>
      </w:r>
      <w:hyperlink r:id="rId27" w:history="1">
        <w:r w:rsidRPr="000E036D">
          <w:rPr>
            <w:rFonts w:eastAsia="Calibri"/>
            <w:color w:val="0000FF"/>
            <w:u w:val="single"/>
            <w:lang w:eastAsia="en-PH"/>
          </w:rPr>
          <w:t>https://dx.doi.org/10.24093/awej/vol11no3.10</w:t>
        </w:r>
      </w:hyperlink>
    </w:p>
    <w:p w14:paraId="3CC29203" w14:textId="7055323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Okoth, U. A. (2018). Transformational Leadership Practices in Curriculum </w:t>
      </w:r>
      <w:r w:rsidRPr="000E036D">
        <w:rPr>
          <w:rFonts w:eastAsia="Calibri"/>
          <w:color w:val="000000"/>
          <w:lang w:eastAsia="en-PH"/>
        </w:rPr>
        <w:tab/>
        <w:t xml:space="preserve">Implementation (Environmental Education) in Secondary Schools in Siaya </w:t>
      </w:r>
      <w:r w:rsidRPr="000E036D">
        <w:rPr>
          <w:rFonts w:eastAsia="Calibri"/>
          <w:color w:val="000000"/>
          <w:lang w:eastAsia="en-PH"/>
        </w:rPr>
        <w:tab/>
        <w:t>County, Kenya. European Scientific Journal, ESJ, 14(10).</w:t>
      </w:r>
    </w:p>
    <w:p w14:paraId="0F686372" w14:textId="4307CBD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Oper IM (2019). Teachers Matter: Understanding Teachers Impact on Student </w:t>
      </w:r>
      <w:r w:rsidRPr="000E036D">
        <w:rPr>
          <w:rFonts w:eastAsia="Calibri"/>
          <w:color w:val="000000"/>
          <w:lang w:eastAsia="en-PH"/>
        </w:rPr>
        <w:tab/>
        <w:t xml:space="preserve">Achievement. Santa Monica, CA: RAND Corporation. </w:t>
      </w:r>
    </w:p>
    <w:p w14:paraId="686F977B" w14:textId="71CE8742"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Rahman, ARA., Tahir, LM., Ali, MF., Atan, NA., &amp; Yusof, SM. (2019). A Study on the Effects of Instructional Leadership Practices Towards Teachers’ Innovativeness International Journal of Civil Engineering and Technology, 10(3), 2019, pp. 2674-2682</w:t>
      </w:r>
    </w:p>
    <w:p w14:paraId="1C13301D" w14:textId="5D4458D5"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Rahman, M.W., Farid, K.S., &amp; Tanny, N.Z. (2021). Determinants of Students’ Academic Performance at the University Level: Case of Bangladesh. International Journal of Agricultural Science, Research and Technology in Extension and Education Systems, 11(4), 213-222.</w:t>
      </w:r>
    </w:p>
    <w:p w14:paraId="272987A0" w14:textId="3C5BC0EF"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Reblando, L. A. (2021). Motivational factors and Learning Sensitivity of Teachers During Pandemic in  Borongan City Division. Unpublished Master Thesis, Eastern Samar State University, Borongan City Campus.</w:t>
      </w:r>
    </w:p>
    <w:p w14:paraId="7F44DCB6" w14:textId="50639759"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Rivera, PAP., and Ibarra, F. P. (2020). The Extent of Principals’ Empowerment and their Functions Towards Management of Public Elementary Schools. Indonesian Research Journal in Education. </w:t>
      </w:r>
      <w:hyperlink r:id="rId28" w:history="1">
        <w:r w:rsidRPr="000E036D">
          <w:rPr>
            <w:rFonts w:eastAsia="Calibri"/>
            <w:lang w:eastAsia="en-PH"/>
          </w:rPr>
          <w:t>https://online-journal.unja.ac.id/index.php/irje/index|</w:t>
        </w:r>
      </w:hyperlink>
    </w:p>
    <w:p w14:paraId="0FD43F49" w14:textId="009645E6"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Rodriguez, R. L. and Cudiamat, M. A.(2021). Motivational Factors Influencing the Teaching Performance of Teachers in Tuy District, Batangas, Philippines (2021). IOER International Multidisciplinary Research Journal, Volume 3, Issue 2, 2021, Available at SSRN: </w:t>
      </w:r>
      <w:hyperlink r:id="rId29" w:history="1">
        <w:r w:rsidRPr="000E036D">
          <w:rPr>
            <w:rFonts w:eastAsia="Calibri"/>
            <w:lang w:eastAsia="en-PH"/>
          </w:rPr>
          <w:t>https://ssrn.com/abstract=3859816</w:t>
        </w:r>
      </w:hyperlink>
    </w:p>
    <w:p w14:paraId="5C8C8F16" w14:textId="7C1F4B74"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Rozman M, Treven S, Cancer V (2017). Motivation and Satisfaction of Employees in the Workplace. Business Systems Research 8(2):1425. </w:t>
      </w:r>
    </w:p>
    <w:p w14:paraId="175A2858" w14:textId="56A94D02"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Sala, M. (2020). Motivational Factors in Relation to Teachers’ Performance. IJRDO - Journal of Social Science and Humanities Research, 5(5), 84-109. https://doi.org/10.53555/sshr.v5i5.3700</w:t>
      </w:r>
    </w:p>
    <w:p w14:paraId="78CA7A47" w14:textId="605760B5"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Sanchez, L. and Watson, J. M. (2021). Effective Instructional Leadership Practices in High Performing Elementary Schools. Journal of School Administration Research and Development. Volume 6, Issue 2, pp. 60-70. </w:t>
      </w:r>
      <w:hyperlink r:id="rId30" w:history="1">
        <w:r w:rsidRPr="000E036D">
          <w:rPr>
            <w:rFonts w:eastAsia="Calibri"/>
            <w:lang w:eastAsia="en-PH"/>
          </w:rPr>
          <w:t>https://files.eric.ed.gov/fulltext/EJ1325614.pdf</w:t>
        </w:r>
      </w:hyperlink>
    </w:p>
    <w:p w14:paraId="0AC1EC7C" w14:textId="307C7AFB"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lastRenderedPageBreak/>
        <w:t xml:space="preserve">Serin, H. and Akkaya, A. (2020). The Relationship Between School Principals’ Perceived Transformational Leadership Behavior and Teachers’ Motivation. </w:t>
      </w:r>
      <w:r w:rsidRPr="000E036D">
        <w:rPr>
          <w:rFonts w:eastAsia="Calibri"/>
          <w:i/>
          <w:iCs/>
          <w:lang w:eastAsia="en-PH"/>
        </w:rPr>
        <w:t>International Education Studies;</w:t>
      </w:r>
      <w:r w:rsidRPr="000E036D">
        <w:rPr>
          <w:rFonts w:eastAsia="Calibri"/>
          <w:lang w:eastAsia="en-PH"/>
        </w:rPr>
        <w:t xml:space="preserve"> Vol. 13, No. 10. doi:10.5539/ies.v13n10p70   </w:t>
      </w:r>
    </w:p>
    <w:p w14:paraId="4C99F9BC" w14:textId="02152D0E"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Skaalvik, C. (2020). School Principal Self-efficacy for Instructional Leadership: Relations with Engagement, Emotional Exhaustion and Motivation to Quit. Social Psychology of Education, 1(20), 479–498.</w:t>
      </w:r>
    </w:p>
    <w:p w14:paraId="4A0E6CF9" w14:textId="0E2601CC"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Strom, K., Martin, A. D., &amp; Villegas, A. M. (2018). Clinging to the Edge of Chaos: The Emergence of Practice in the First - Year of Teaching. Teachers College Record, 120(7), 1-32. Retrieved from http://www.tcrecord.org/library </w:t>
      </w:r>
    </w:p>
    <w:p w14:paraId="267777D5" w14:textId="06880A46"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Tanucan, J.C.M., Hernani, M. R., &amp; Diano, F. (2021). Filipino Physical Education Teachers’ Technological Pedagogical Content Knowledge on Remote Digital Teaching. International Journal of Information and Education Technology, 11(9), 416–423. </w:t>
      </w:r>
      <w:hyperlink r:id="rId31" w:history="1">
        <w:r w:rsidRPr="000E036D">
          <w:rPr>
            <w:rFonts w:eastAsia="Calibri"/>
            <w:lang w:eastAsia="en-PH"/>
          </w:rPr>
          <w:t>https://doi.org/10.18178/ijiet.2021.11.9.1544</w:t>
        </w:r>
      </w:hyperlink>
    </w:p>
    <w:p w14:paraId="503CE505" w14:textId="6BDCC221" w:rsidR="00F779CF" w:rsidRPr="000E036D" w:rsidRDefault="00F779CF" w:rsidP="000E036D">
      <w:pPr>
        <w:pStyle w:val="ListParagraph"/>
        <w:numPr>
          <w:ilvl w:val="0"/>
          <w:numId w:val="5"/>
        </w:numPr>
        <w:jc w:val="both"/>
        <w:rPr>
          <w:rFonts w:eastAsia="Calibri"/>
          <w:lang w:eastAsia="en-PH"/>
        </w:rPr>
      </w:pPr>
      <w:bookmarkStart w:id="50" w:name="_Hlk162366483"/>
      <w:r w:rsidRPr="000E036D">
        <w:rPr>
          <w:rFonts w:eastAsia="Calibri"/>
          <w:lang w:eastAsia="en-PH"/>
        </w:rPr>
        <w:t xml:space="preserve">Ulker, M. and Baris, E. T. (2020). </w:t>
      </w:r>
      <w:bookmarkEnd w:id="50"/>
      <w:r w:rsidRPr="000E036D">
        <w:rPr>
          <w:rFonts w:eastAsia="Calibri"/>
          <w:lang w:eastAsia="en-PH"/>
        </w:rPr>
        <w:t>Relationship Between School, Family and Environment, According to School Principals’ Views. Educational Research and Reviews. DOI: 10.5897/ERR2019.3872</w:t>
      </w:r>
    </w:p>
    <w:p w14:paraId="4B2AC4F6" w14:textId="72E1FBC3"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Valencia, M. I. C. (2018). Introducing Education for Sustainable Development (ESD) in the Educational institutions in the Philippines. Journal of Sustainable Development Education and Research | JSDER Vol. 2, No.1,  pp. 51-57.</w:t>
      </w:r>
    </w:p>
    <w:p w14:paraId="42D2EA88" w14:textId="204D95BA"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Villar, PMS. (2021). Better Leaders, Better Schools? Public School Heads’ Leadership Styles and School Climate in Quezon city. Retrieved from </w:t>
      </w:r>
      <w:hyperlink r:id="rId32" w:history="1">
        <w:r w:rsidRPr="000E036D">
          <w:rPr>
            <w:rFonts w:eastAsia="Calibri"/>
            <w:lang w:eastAsia="en-PH"/>
          </w:rPr>
          <w:t>https://ncpag.upd.edu.ph/wp-content/uploads/Villar_Better-Leaders-Better-Schools_06212021.pdf</w:t>
        </w:r>
      </w:hyperlink>
    </w:p>
    <w:p w14:paraId="307C4317" w14:textId="1DDDB5DB" w:rsidR="00F779CF" w:rsidRPr="000E036D" w:rsidRDefault="00F779CF" w:rsidP="000E036D">
      <w:pPr>
        <w:pStyle w:val="ListParagraph"/>
        <w:numPr>
          <w:ilvl w:val="0"/>
          <w:numId w:val="5"/>
        </w:numPr>
        <w:jc w:val="both"/>
        <w:rPr>
          <w:rFonts w:eastAsia="Calibri"/>
          <w:lang w:eastAsia="en-PH"/>
        </w:rPr>
      </w:pPr>
      <w:bookmarkStart w:id="51" w:name="_Hlk162366813"/>
      <w:r w:rsidRPr="000E036D">
        <w:rPr>
          <w:rFonts w:eastAsia="Calibri"/>
          <w:lang w:eastAsia="en-PH"/>
        </w:rPr>
        <w:t xml:space="preserve">Watson, T. (2019). </w:t>
      </w:r>
      <w:bookmarkEnd w:id="51"/>
      <w:r w:rsidRPr="000E036D">
        <w:rPr>
          <w:rFonts w:eastAsia="Calibri"/>
          <w:lang w:eastAsia="en-PH"/>
        </w:rPr>
        <w:t>"Parent, Teacher, and Administrator Perceptions of School Community Relationships". Electronic Theses and Dissertations. Paper 3615. https://dc.etsu.edu/etd/3615</w:t>
      </w:r>
    </w:p>
    <w:p w14:paraId="2A26A179" w14:textId="1992B049"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Wieczorek, D., &amp; Manard, C. (2018). Instructional Leadership Challenges and Practices of Novice Principals in Rural Schools. Journal of Research in Rural Education, 34(2), 1-21. </w:t>
      </w:r>
    </w:p>
    <w:p w14:paraId="270D69D0" w14:textId="518846D9"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Yahya, and Putra, E. W., (2018). The Impact of Instructional Leadership Styles to the Teachers Performance. Advances in Social Science, Education and Humanities Research. </w:t>
      </w:r>
      <w:hyperlink r:id="rId33" w:history="1">
        <w:r w:rsidRPr="000E036D">
          <w:rPr>
            <w:rFonts w:eastAsia="Calibri"/>
            <w:lang w:eastAsia="en-PH"/>
          </w:rPr>
          <w:t>http://creativecommons.org/licenses/by-nc/4.0/</w:t>
        </w:r>
      </w:hyperlink>
    </w:p>
    <w:p w14:paraId="48A115A5" w14:textId="71BE5982"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Yildirim, K., Alpaslan, M. M., &amp; Ulubey, Ö. (2019). Exploring Teaching Motivation of Preservice teachers Studying at Pedagogic Formation Program. Abant Izzet Baysal Universitesi Egitim Fakultesi Dergisi, 19(1), 428-439. </w:t>
      </w:r>
    </w:p>
    <w:p w14:paraId="66C846E9" w14:textId="3509B600"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Zhao (2018). Understanding Principal's Instructional Leadership: A Theoretical and Empirical Analysis in China. Beijing: Beijing Normal University Publishing Group. </w:t>
      </w:r>
    </w:p>
    <w:sdt>
      <w:sdtPr>
        <w:rPr>
          <w:rFonts w:eastAsia="MS Mincho"/>
          <w:szCs w:val="24"/>
          <w:lang w:eastAsia="en-US"/>
        </w:rPr>
        <w:id w:val="-991794098"/>
        <w:showingPlcHdr/>
        <w:bibliography/>
      </w:sdtPr>
      <w:sdtEndPr/>
      <w:sdtContent>
        <w:p w14:paraId="2C554F08" w14:textId="45BCCAD4" w:rsidR="00F779CF" w:rsidRPr="00F779CF" w:rsidRDefault="00F779CF" w:rsidP="000E036D">
          <w:pPr>
            <w:widowControl w:val="0"/>
            <w:suppressAutoHyphens w:val="0"/>
            <w:autoSpaceDE w:val="0"/>
            <w:autoSpaceDN w:val="0"/>
            <w:adjustRightInd w:val="0"/>
            <w:spacing w:line="240" w:lineRule="auto"/>
            <w:ind w:left="720" w:hanging="440"/>
            <w:rPr>
              <w:rFonts w:eastAsia="MS Mincho"/>
              <w:bCs/>
              <w:szCs w:val="24"/>
              <w:lang w:eastAsia="en-US"/>
            </w:rPr>
          </w:pPr>
          <w:r w:rsidRPr="000E036D">
            <w:rPr>
              <w:rFonts w:eastAsia="MS Mincho"/>
              <w:szCs w:val="24"/>
              <w:lang w:eastAsia="en-US"/>
            </w:rPr>
            <w:t xml:space="preserve">     </w:t>
          </w:r>
        </w:p>
      </w:sdtContent>
    </w:sdt>
    <w:p w14:paraId="61172B85" w14:textId="77777777" w:rsidR="00F779CF" w:rsidRPr="000E036D" w:rsidRDefault="00F779CF" w:rsidP="000E036D">
      <w:pPr>
        <w:ind w:left="397"/>
        <w:rPr>
          <w:rFonts w:eastAsia="MS Mincho"/>
          <w:b/>
          <w:bCs/>
          <w:szCs w:val="24"/>
          <w:lang w:val="en-PH" w:eastAsia="en-US"/>
        </w:rPr>
      </w:pPr>
    </w:p>
    <w:p w14:paraId="00351664" w14:textId="2A3E3D41" w:rsidR="00C23410" w:rsidRPr="000E036D" w:rsidRDefault="00C23410" w:rsidP="000E036D">
      <w:pPr>
        <w:ind w:left="397"/>
        <w:rPr>
          <w:rFonts w:eastAsia="MS Mincho"/>
          <w:b/>
          <w:bCs/>
          <w:szCs w:val="24"/>
          <w:lang w:val="en-PH" w:eastAsia="en-US"/>
        </w:rPr>
      </w:pPr>
    </w:p>
    <w:sectPr w:rsidR="00C23410" w:rsidRPr="000E036D" w:rsidSect="00AA5F97">
      <w:headerReference w:type="default" r:id="rId34"/>
      <w:pgSz w:w="11906" w:h="16838"/>
      <w:pgMar w:top="1080" w:right="605" w:bottom="605" w:left="605" w:header="346" w:footer="40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9C15E" w14:textId="77777777" w:rsidR="005E3194" w:rsidRDefault="005E3194">
      <w:pPr>
        <w:spacing w:line="240" w:lineRule="auto"/>
      </w:pPr>
      <w:r>
        <w:separator/>
      </w:r>
    </w:p>
  </w:endnote>
  <w:endnote w:type="continuationSeparator" w:id="0">
    <w:p w14:paraId="57845F15" w14:textId="77777777" w:rsidR="005E3194" w:rsidRDefault="005E3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libri"/>
    <w:charset w:val="01"/>
    <w:family w:val="auto"/>
    <w:pitch w:val="variable"/>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5BDD4" w14:textId="77777777" w:rsidR="005E3194" w:rsidRDefault="005E3194">
      <w:pPr>
        <w:spacing w:line="240" w:lineRule="auto"/>
      </w:pPr>
      <w:r>
        <w:separator/>
      </w:r>
    </w:p>
  </w:footnote>
  <w:footnote w:type="continuationSeparator" w:id="0">
    <w:p w14:paraId="7E1112F5" w14:textId="77777777" w:rsidR="005E3194" w:rsidRDefault="005E31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F8579" w14:textId="77777777" w:rsidR="00724BB5" w:rsidRDefault="00724BB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0259"/>
    <w:multiLevelType w:val="multilevel"/>
    <w:tmpl w:val="96BE5E3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nsid w:val="1399058B"/>
    <w:multiLevelType w:val="hybridMultilevel"/>
    <w:tmpl w:val="44D61F14"/>
    <w:lvl w:ilvl="0" w:tplc="8B966E3C">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F2412"/>
    <w:multiLevelType w:val="hybridMultilevel"/>
    <w:tmpl w:val="0B90E2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D52026D"/>
    <w:multiLevelType w:val="hybridMultilevel"/>
    <w:tmpl w:val="996C30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6C739E9"/>
    <w:multiLevelType w:val="multilevel"/>
    <w:tmpl w:val="C24C5D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4"/>
  </w:num>
  <w:num w:numId="2">
    <w:abstractNumId w:val="0"/>
  </w:num>
  <w:num w:numId="3">
    <w:abstractNumId w:val="1"/>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643"/>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B5"/>
    <w:rsid w:val="000076B5"/>
    <w:rsid w:val="0001708D"/>
    <w:rsid w:val="00064A3C"/>
    <w:rsid w:val="00075730"/>
    <w:rsid w:val="000E036D"/>
    <w:rsid w:val="00135845"/>
    <w:rsid w:val="001C67AC"/>
    <w:rsid w:val="001E5B87"/>
    <w:rsid w:val="002A07B7"/>
    <w:rsid w:val="002A458F"/>
    <w:rsid w:val="004B4197"/>
    <w:rsid w:val="004B5029"/>
    <w:rsid w:val="005D744C"/>
    <w:rsid w:val="005E3194"/>
    <w:rsid w:val="00626CAA"/>
    <w:rsid w:val="006A67B0"/>
    <w:rsid w:val="006E39AC"/>
    <w:rsid w:val="007063A9"/>
    <w:rsid w:val="00724BB5"/>
    <w:rsid w:val="00797A99"/>
    <w:rsid w:val="007C453C"/>
    <w:rsid w:val="00824AC3"/>
    <w:rsid w:val="008C0A2A"/>
    <w:rsid w:val="008E3726"/>
    <w:rsid w:val="009F2BD3"/>
    <w:rsid w:val="00A137A6"/>
    <w:rsid w:val="00AA5F97"/>
    <w:rsid w:val="00AB461B"/>
    <w:rsid w:val="00BB1148"/>
    <w:rsid w:val="00BC1C58"/>
    <w:rsid w:val="00C15F0C"/>
    <w:rsid w:val="00C23410"/>
    <w:rsid w:val="00C5217F"/>
    <w:rsid w:val="00C60A37"/>
    <w:rsid w:val="00CC2BD6"/>
    <w:rsid w:val="00DB6B20"/>
    <w:rsid w:val="00DD2C91"/>
    <w:rsid w:val="00DE4B26"/>
    <w:rsid w:val="00E0700B"/>
    <w:rsid w:val="00E74251"/>
    <w:rsid w:val="00E772A7"/>
    <w:rsid w:val="00E83EAF"/>
    <w:rsid w:val="00F13767"/>
    <w:rsid w:val="00F779CF"/>
    <w:rsid w:val="00FC0C03"/>
    <w:rsid w:val="00FC4F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uiPriority w:val="20"/>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5653606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link w:val="BodyTextChar"/>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link w:val="EndnoteTextChar"/>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numbering" w:customStyle="1" w:styleId="NoList1">
    <w:name w:val="No List1"/>
    <w:next w:val="NoList"/>
    <w:uiPriority w:val="99"/>
    <w:semiHidden/>
    <w:unhideWhenUsed/>
    <w:rsid w:val="00A137A6"/>
  </w:style>
  <w:style w:type="character" w:customStyle="1" w:styleId="Heading1Char">
    <w:name w:val="Heading 1 Char"/>
    <w:basedOn w:val="DefaultParagraphFont"/>
    <w:link w:val="Heading1"/>
    <w:uiPriority w:val="9"/>
    <w:rsid w:val="00A137A6"/>
    <w:rPr>
      <w:rFonts w:eastAsia="SimSun"/>
      <w:b/>
      <w:sz w:val="28"/>
    </w:rPr>
  </w:style>
  <w:style w:type="character" w:customStyle="1" w:styleId="Heading2Char">
    <w:name w:val="Heading 2 Char"/>
    <w:basedOn w:val="DefaultParagraphFont"/>
    <w:link w:val="Heading2"/>
    <w:rsid w:val="00A137A6"/>
    <w:rPr>
      <w:rFonts w:eastAsia="SimSun"/>
      <w:b/>
      <w:iCs/>
      <w:sz w:val="28"/>
    </w:rPr>
  </w:style>
  <w:style w:type="character" w:customStyle="1" w:styleId="Heading3Char">
    <w:name w:val="Heading 3 Char"/>
    <w:basedOn w:val="DefaultParagraphFont"/>
    <w:link w:val="Heading3"/>
    <w:rsid w:val="00A137A6"/>
    <w:rPr>
      <w:rFonts w:eastAsia="SimSun"/>
      <w:b/>
      <w:iCs/>
      <w:sz w:val="28"/>
    </w:rPr>
  </w:style>
  <w:style w:type="paragraph" w:styleId="BodyTextIndent3">
    <w:name w:val="Body Text Indent 3"/>
    <w:basedOn w:val="Normal"/>
    <w:link w:val="BodyTextIndent3Char"/>
    <w:rsid w:val="00A137A6"/>
    <w:pPr>
      <w:suppressAutoHyphens w:val="0"/>
      <w:spacing w:line="240" w:lineRule="auto"/>
      <w:ind w:firstLine="360"/>
    </w:pPr>
    <w:rPr>
      <w:rFonts w:eastAsia="MS Mincho"/>
      <w:szCs w:val="24"/>
      <w:lang w:val="x-none" w:eastAsia="x-none"/>
    </w:rPr>
  </w:style>
  <w:style w:type="character" w:customStyle="1" w:styleId="BodyTextIndent3Char">
    <w:name w:val="Body Text Indent 3 Char"/>
    <w:basedOn w:val="DefaultParagraphFont"/>
    <w:link w:val="BodyTextIndent3"/>
    <w:rsid w:val="00A137A6"/>
    <w:rPr>
      <w:rFonts w:eastAsia="MS Mincho"/>
      <w:sz w:val="24"/>
      <w:szCs w:val="24"/>
      <w:lang w:val="x-none" w:eastAsia="x-none"/>
    </w:rPr>
  </w:style>
  <w:style w:type="paragraph" w:styleId="BalloonText">
    <w:name w:val="Balloon Text"/>
    <w:basedOn w:val="Normal"/>
    <w:link w:val="BalloonTextChar"/>
    <w:rsid w:val="00A137A6"/>
    <w:pPr>
      <w:suppressAutoHyphens w:val="0"/>
      <w:spacing w:line="240" w:lineRule="auto"/>
      <w:jc w:val="left"/>
    </w:pPr>
    <w:rPr>
      <w:rFonts w:ascii="Tahoma" w:eastAsia="MS Mincho" w:hAnsi="Tahoma"/>
      <w:sz w:val="16"/>
      <w:szCs w:val="16"/>
      <w:lang w:val="x-none" w:eastAsia="x-none"/>
    </w:rPr>
  </w:style>
  <w:style w:type="character" w:customStyle="1" w:styleId="BalloonTextChar">
    <w:name w:val="Balloon Text Char"/>
    <w:basedOn w:val="DefaultParagraphFont"/>
    <w:link w:val="BalloonText"/>
    <w:rsid w:val="00A137A6"/>
    <w:rPr>
      <w:rFonts w:ascii="Tahoma" w:eastAsia="MS Mincho" w:hAnsi="Tahoma"/>
      <w:sz w:val="16"/>
      <w:szCs w:val="16"/>
      <w:lang w:val="x-none" w:eastAsia="x-none"/>
    </w:rPr>
  </w:style>
  <w:style w:type="character" w:customStyle="1" w:styleId="HeaderChar">
    <w:name w:val="Header Char"/>
    <w:basedOn w:val="DefaultParagraphFont"/>
    <w:link w:val="Header"/>
    <w:uiPriority w:val="99"/>
    <w:rsid w:val="00A137A6"/>
    <w:rPr>
      <w:rFonts w:ascii="Arial" w:eastAsia="SimSun" w:hAnsi="Arial"/>
      <w:lang w:eastAsia="zh-CN"/>
    </w:rPr>
  </w:style>
  <w:style w:type="character" w:customStyle="1" w:styleId="FooterChar">
    <w:name w:val="Footer Char"/>
    <w:basedOn w:val="DefaultParagraphFont"/>
    <w:link w:val="Footer"/>
    <w:uiPriority w:val="99"/>
    <w:rsid w:val="00A137A6"/>
    <w:rPr>
      <w:rFonts w:ascii="Arial" w:eastAsia="SimSun" w:hAnsi="Arial"/>
      <w:lang w:eastAsia="zh-CN"/>
    </w:rPr>
  </w:style>
  <w:style w:type="character" w:customStyle="1" w:styleId="EndnoteTextChar">
    <w:name w:val="Endnote Text Char"/>
    <w:basedOn w:val="DefaultParagraphFont"/>
    <w:link w:val="EndnoteText"/>
    <w:rsid w:val="00A137A6"/>
    <w:rPr>
      <w:rFonts w:eastAsia="SimSun"/>
      <w:lang w:eastAsia="zh-CN"/>
    </w:rPr>
  </w:style>
  <w:style w:type="character" w:styleId="EndnoteReference">
    <w:name w:val="endnote reference"/>
    <w:semiHidden/>
    <w:unhideWhenUsed/>
    <w:rsid w:val="00A137A6"/>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A137A6"/>
    <w:pPr>
      <w:suppressAutoHyphens w:val="0"/>
      <w:spacing w:line="240" w:lineRule="auto"/>
      <w:jc w:val="left"/>
    </w:pPr>
    <w:rPr>
      <w:rFonts w:eastAsia="MS Mincho"/>
      <w:sz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basedOn w:val="DefaultParagraphFont"/>
    <w:link w:val="FootnoteText"/>
    <w:qFormat/>
    <w:rsid w:val="00A137A6"/>
    <w:rPr>
      <w:rFonts w:eastAsia="MS Mincho"/>
      <w:lang w:val="x-none" w:eastAsia="x-none"/>
    </w:rPr>
  </w:style>
  <w:style w:type="character" w:styleId="FootnoteReference">
    <w:name w:val="footnote reference"/>
    <w:unhideWhenUsed/>
    <w:qFormat/>
    <w:rsid w:val="00A137A6"/>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Colorful List - Accent 111,sub-section,r"/>
    <w:basedOn w:val="Normal"/>
    <w:link w:val="ListParagraphChar"/>
    <w:uiPriority w:val="34"/>
    <w:qFormat/>
    <w:rsid w:val="00A137A6"/>
    <w:pPr>
      <w:suppressAutoHyphens w:val="0"/>
      <w:spacing w:line="240" w:lineRule="auto"/>
      <w:ind w:left="720"/>
      <w:contextualSpacing/>
      <w:jc w:val="left"/>
    </w:pPr>
    <w:rPr>
      <w:rFonts w:eastAsia="MS Mincho"/>
      <w:szCs w:val="24"/>
      <w:lang w:val="x-none" w:eastAsia="x-none"/>
    </w:rPr>
  </w:style>
  <w:style w:type="paragraph" w:customStyle="1" w:styleId="author0">
    <w:name w:val="author"/>
    <w:basedOn w:val="Normal"/>
    <w:qFormat/>
    <w:rsid w:val="00A137A6"/>
    <w:pPr>
      <w:suppressAutoHyphens w:val="0"/>
      <w:spacing w:line="260" w:lineRule="atLeast"/>
      <w:jc w:val="right"/>
    </w:pPr>
    <w:rPr>
      <w:rFonts w:eastAsia="Times New Roman"/>
      <w:lang w:val="en-AU" w:eastAsia="tr-TR"/>
    </w:rPr>
  </w:style>
  <w:style w:type="paragraph" w:customStyle="1" w:styleId="abstract">
    <w:name w:val="abstract"/>
    <w:basedOn w:val="Normal"/>
    <w:qFormat/>
    <w:rsid w:val="00A137A6"/>
    <w:pPr>
      <w:suppressAutoHyphens w:val="0"/>
      <w:spacing w:before="120" w:line="220" w:lineRule="atLeast"/>
      <w:ind w:left="567" w:right="526"/>
    </w:pPr>
    <w:rPr>
      <w:rFonts w:eastAsia="Times New Roman"/>
      <w:i/>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A137A6"/>
    <w:rPr>
      <w:rFonts w:eastAsia="MS Mincho"/>
      <w:sz w:val="24"/>
      <w:szCs w:val="24"/>
      <w:lang w:val="x-none" w:eastAsia="x-none"/>
    </w:rPr>
  </w:style>
  <w:style w:type="table" w:styleId="TableGrid">
    <w:name w:val="Table Grid"/>
    <w:basedOn w:val="TableNormal"/>
    <w:uiPriority w:val="59"/>
    <w:qFormat/>
    <w:rsid w:val="00A137A6"/>
    <w:pPr>
      <w:suppressAutoHyphens w:val="0"/>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A137A6"/>
    <w:pPr>
      <w:suppressAutoHyphens w:val="0"/>
      <w:spacing w:after="120" w:line="240" w:lineRule="auto"/>
      <w:ind w:left="360"/>
      <w:jc w:val="left"/>
    </w:pPr>
    <w:rPr>
      <w:rFonts w:eastAsia="MS Mincho"/>
      <w:szCs w:val="24"/>
      <w:lang w:val="x-none" w:eastAsia="x-none"/>
    </w:rPr>
  </w:style>
  <w:style w:type="character" w:customStyle="1" w:styleId="BodyTextIndentChar">
    <w:name w:val="Body Text Indent Char"/>
    <w:basedOn w:val="DefaultParagraphFont"/>
    <w:link w:val="BodyTextIndent"/>
    <w:rsid w:val="00A137A6"/>
    <w:rPr>
      <w:rFonts w:eastAsia="MS Mincho"/>
      <w:sz w:val="24"/>
      <w:szCs w:val="24"/>
      <w:lang w:val="x-none" w:eastAsia="x-none"/>
    </w:rPr>
  </w:style>
  <w:style w:type="paragraph" w:styleId="HTMLPreformatted">
    <w:name w:val="HTML Preformatted"/>
    <w:basedOn w:val="Normal"/>
    <w:link w:val="HTMLPreformattedChar"/>
    <w:uiPriority w:val="99"/>
    <w:unhideWhenUsed/>
    <w:rsid w:val="00A1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A137A6"/>
    <w:rPr>
      <w:rFonts w:ascii="Courier New" w:hAnsi="Courier New"/>
      <w:lang w:val="x-none" w:eastAsia="x-none"/>
    </w:rPr>
  </w:style>
  <w:style w:type="character" w:customStyle="1" w:styleId="st">
    <w:name w:val="st"/>
    <w:rsid w:val="00A137A6"/>
  </w:style>
  <w:style w:type="paragraph" w:customStyle="1" w:styleId="Default">
    <w:name w:val="Default"/>
    <w:qFormat/>
    <w:rsid w:val="00A137A6"/>
    <w:pPr>
      <w:suppressAutoHyphens w:val="0"/>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A137A6"/>
    <w:pPr>
      <w:keepLines/>
      <w:suppressAutoHyphens w:val="0"/>
      <w:spacing w:after="160" w:line="220" w:lineRule="atLeast"/>
      <w:ind w:left="560" w:hanging="560"/>
    </w:pPr>
    <w:rPr>
      <w:rFonts w:eastAsia="Times New Roman"/>
      <w:lang w:val="en-AU" w:eastAsia="tr-TR"/>
    </w:rPr>
  </w:style>
  <w:style w:type="character" w:customStyle="1" w:styleId="BodyTextChar">
    <w:name w:val="Body Text Char"/>
    <w:basedOn w:val="DefaultParagraphFont"/>
    <w:link w:val="BodyText"/>
    <w:rsid w:val="00A137A6"/>
    <w:rPr>
      <w:rFonts w:eastAsia="SimSun"/>
      <w:sz w:val="24"/>
      <w:lang w:eastAsia="zh-CN"/>
    </w:rPr>
  </w:style>
  <w:style w:type="paragraph" w:customStyle="1" w:styleId="txbrp3">
    <w:name w:val="txbrp3"/>
    <w:basedOn w:val="Normal"/>
    <w:rsid w:val="00A137A6"/>
    <w:pPr>
      <w:suppressAutoHyphens w:val="0"/>
      <w:spacing w:before="100" w:beforeAutospacing="1" w:after="100" w:afterAutospacing="1" w:line="240" w:lineRule="auto"/>
      <w:jc w:val="left"/>
    </w:pPr>
    <w:rPr>
      <w:rFonts w:eastAsia="Times New Roman"/>
      <w:szCs w:val="24"/>
      <w:lang w:eastAsia="en-US"/>
    </w:rPr>
  </w:style>
  <w:style w:type="character" w:customStyle="1" w:styleId="hps">
    <w:name w:val="hps"/>
    <w:rsid w:val="00A137A6"/>
  </w:style>
  <w:style w:type="character" w:customStyle="1" w:styleId="blackclass">
    <w:name w:val="blackclass"/>
    <w:rsid w:val="00A137A6"/>
  </w:style>
  <w:style w:type="character" w:customStyle="1" w:styleId="TitleChar">
    <w:name w:val="Title Char"/>
    <w:basedOn w:val="DefaultParagraphFont"/>
    <w:link w:val="Title"/>
    <w:uiPriority w:val="10"/>
    <w:rsid w:val="00A137A6"/>
    <w:rPr>
      <w:rFonts w:eastAsia="DejaVu Sans" w:cs="Lohit Hindi"/>
      <w:b/>
      <w:bCs/>
      <w:sz w:val="48"/>
      <w:szCs w:val="56"/>
      <w:lang w:eastAsia="zh-CN"/>
    </w:rPr>
  </w:style>
  <w:style w:type="character" w:styleId="CommentReference">
    <w:name w:val="annotation reference"/>
    <w:uiPriority w:val="99"/>
    <w:unhideWhenUsed/>
    <w:rsid w:val="00A137A6"/>
    <w:rPr>
      <w:sz w:val="16"/>
      <w:szCs w:val="16"/>
    </w:rPr>
  </w:style>
  <w:style w:type="paragraph" w:styleId="CommentText">
    <w:name w:val="annotation text"/>
    <w:basedOn w:val="Normal"/>
    <w:link w:val="CommentTextChar"/>
    <w:uiPriority w:val="99"/>
    <w:unhideWhenUsed/>
    <w:rsid w:val="00A137A6"/>
    <w:pPr>
      <w:suppressAutoHyphens w:val="0"/>
      <w:spacing w:line="240" w:lineRule="auto"/>
      <w:jc w:val="left"/>
    </w:pPr>
    <w:rPr>
      <w:rFonts w:eastAsia="MS Mincho"/>
      <w:sz w:val="20"/>
      <w:lang w:eastAsia="en-US"/>
    </w:rPr>
  </w:style>
  <w:style w:type="character" w:customStyle="1" w:styleId="CommentTextChar">
    <w:name w:val="Comment Text Char"/>
    <w:basedOn w:val="DefaultParagraphFont"/>
    <w:link w:val="CommentText"/>
    <w:uiPriority w:val="99"/>
    <w:rsid w:val="00A137A6"/>
    <w:rPr>
      <w:rFonts w:eastAsia="MS Mincho"/>
    </w:rPr>
  </w:style>
  <w:style w:type="paragraph" w:styleId="CommentSubject">
    <w:name w:val="annotation subject"/>
    <w:basedOn w:val="CommentText"/>
    <w:next w:val="CommentText"/>
    <w:link w:val="CommentSubjectChar"/>
    <w:semiHidden/>
    <w:unhideWhenUsed/>
    <w:rsid w:val="00A137A6"/>
    <w:rPr>
      <w:b/>
      <w:bCs/>
    </w:rPr>
  </w:style>
  <w:style w:type="character" w:customStyle="1" w:styleId="CommentSubjectChar">
    <w:name w:val="Comment Subject Char"/>
    <w:basedOn w:val="CommentTextChar"/>
    <w:link w:val="CommentSubject"/>
    <w:semiHidden/>
    <w:rsid w:val="00A137A6"/>
    <w:rPr>
      <w:rFonts w:eastAsia="MS Mincho"/>
      <w:b/>
      <w:bCs/>
    </w:rPr>
  </w:style>
  <w:style w:type="paragraph" w:customStyle="1" w:styleId="JEREauthor">
    <w:name w:val="JERE_author"/>
    <w:basedOn w:val="Normal"/>
    <w:link w:val="JERE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JEREauthorChar">
    <w:name w:val="JERE_author Char"/>
    <w:link w:val="JEREauthor"/>
    <w:rsid w:val="00A137A6"/>
    <w:rPr>
      <w:rFonts w:ascii="Cambria" w:hAnsi="Cambria"/>
      <w:b/>
      <w:sz w:val="24"/>
      <w:szCs w:val="24"/>
      <w:lang w:val="x-none" w:eastAsia="tr-TR"/>
    </w:rPr>
  </w:style>
  <w:style w:type="paragraph" w:styleId="NoSpacing">
    <w:name w:val="No Spacing"/>
    <w:link w:val="NoSpacingChar"/>
    <w:uiPriority w:val="1"/>
    <w:qFormat/>
    <w:rsid w:val="00A137A6"/>
    <w:pPr>
      <w:suppressAutoHyphens w:val="0"/>
    </w:pPr>
    <w:rPr>
      <w:rFonts w:ascii="Calibri" w:eastAsia="Calibri" w:hAnsi="Calibri"/>
      <w:sz w:val="22"/>
      <w:szCs w:val="22"/>
      <w:lang w:val="id-ID"/>
    </w:rPr>
  </w:style>
  <w:style w:type="paragraph" w:customStyle="1" w:styleId="JEREJudul">
    <w:name w:val="JERE_Judul"/>
    <w:basedOn w:val="Normal"/>
    <w:link w:val="JEREJudulChar"/>
    <w:qFormat/>
    <w:rsid w:val="00A137A6"/>
    <w:pPr>
      <w:suppressAutoHyphens w:val="0"/>
      <w:spacing w:line="240" w:lineRule="auto"/>
      <w:ind w:right="190"/>
      <w:jc w:val="left"/>
    </w:pPr>
    <w:rPr>
      <w:rFonts w:ascii="Cambria" w:eastAsia="Times New Roman" w:hAnsi="Cambria"/>
      <w:b/>
      <w:sz w:val="32"/>
      <w:lang w:val="x-none" w:eastAsia="tr-TR"/>
    </w:rPr>
  </w:style>
  <w:style w:type="character" w:customStyle="1" w:styleId="JEREJudulChar">
    <w:name w:val="JERE_Judul Char"/>
    <w:link w:val="JEREJudul"/>
    <w:rsid w:val="00A137A6"/>
    <w:rPr>
      <w:rFonts w:ascii="Cambria" w:hAnsi="Cambria"/>
      <w:b/>
      <w:sz w:val="32"/>
      <w:lang w:val="x-none" w:eastAsia="tr-TR"/>
    </w:rPr>
  </w:style>
  <w:style w:type="table" w:customStyle="1" w:styleId="PlainTable21">
    <w:name w:val="Plain Table 2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A137A6"/>
    <w:pPr>
      <w:suppressAutoHyphens w:val="0"/>
      <w:spacing w:before="160" w:line="260" w:lineRule="atLeast"/>
    </w:pPr>
    <w:rPr>
      <w:rFonts w:eastAsia="Times New Roman"/>
      <w:lang w:val="en-AU" w:eastAsia="tr-TR"/>
    </w:rPr>
  </w:style>
  <w:style w:type="paragraph" w:styleId="BodyText2">
    <w:name w:val="Body Text 2"/>
    <w:basedOn w:val="Normal"/>
    <w:link w:val="BodyText2Char"/>
    <w:uiPriority w:val="99"/>
    <w:semiHidden/>
    <w:unhideWhenUsed/>
    <w:rsid w:val="00A137A6"/>
    <w:pPr>
      <w:suppressAutoHyphens w:val="0"/>
      <w:spacing w:after="120" w:line="480" w:lineRule="auto"/>
      <w:jc w:val="left"/>
    </w:pPr>
    <w:rPr>
      <w:rFonts w:eastAsia="MS Mincho"/>
      <w:szCs w:val="24"/>
      <w:lang w:val="x-none" w:eastAsia="x-none"/>
    </w:rPr>
  </w:style>
  <w:style w:type="character" w:customStyle="1" w:styleId="BodyText2Char">
    <w:name w:val="Body Text 2 Char"/>
    <w:basedOn w:val="DefaultParagraphFont"/>
    <w:link w:val="BodyText2"/>
    <w:uiPriority w:val="99"/>
    <w:semiHidden/>
    <w:rsid w:val="00A137A6"/>
    <w:rPr>
      <w:rFonts w:eastAsia="MS Mincho"/>
      <w:sz w:val="24"/>
      <w:szCs w:val="24"/>
      <w:lang w:val="x-none" w:eastAsia="x-none"/>
    </w:rPr>
  </w:style>
  <w:style w:type="paragraph" w:customStyle="1" w:styleId="Wahanaauthor">
    <w:name w:val="Wahana_author"/>
    <w:basedOn w:val="Normal"/>
    <w:link w:val="Wahana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WahanaauthorChar">
    <w:name w:val="Wahana_author Char"/>
    <w:link w:val="Wahanaauthor"/>
    <w:rsid w:val="00A137A6"/>
    <w:rPr>
      <w:rFonts w:ascii="Cambria" w:hAnsi="Cambria"/>
      <w:b/>
      <w:sz w:val="24"/>
      <w:szCs w:val="24"/>
      <w:lang w:val="x-none" w:eastAsia="tr-TR"/>
    </w:rPr>
  </w:style>
  <w:style w:type="character" w:customStyle="1" w:styleId="UnresolvedMention">
    <w:name w:val="Unresolved Mention"/>
    <w:uiPriority w:val="99"/>
    <w:semiHidden/>
    <w:unhideWhenUsed/>
    <w:rsid w:val="00A137A6"/>
    <w:rPr>
      <w:color w:val="605E5C"/>
      <w:shd w:val="clear" w:color="auto" w:fill="E1DFDD"/>
    </w:rPr>
  </w:style>
  <w:style w:type="table" w:customStyle="1" w:styleId="PlainTable2">
    <w:name w:val="Plain Table 2"/>
    <w:basedOn w:val="TableNormal"/>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TableNormal"/>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A137A6"/>
    <w:pPr>
      <w:suppressAutoHyphens w:val="0"/>
      <w:spacing w:line="360" w:lineRule="auto"/>
      <w:ind w:left="360" w:firstLine="540"/>
      <w:jc w:val="center"/>
    </w:pPr>
    <w:rPr>
      <w:rFonts w:eastAsia="Calibri"/>
      <w:szCs w:val="24"/>
      <w:lang w:eastAsia="en-US"/>
    </w:rPr>
  </w:style>
  <w:style w:type="character" w:customStyle="1" w:styleId="tabelChar">
    <w:name w:val="tabel Char"/>
    <w:link w:val="tabel"/>
    <w:rsid w:val="00A137A6"/>
    <w:rPr>
      <w:rFonts w:eastAsia="Calibri"/>
      <w:sz w:val="24"/>
      <w:szCs w:val="24"/>
    </w:rPr>
  </w:style>
  <w:style w:type="paragraph" w:customStyle="1" w:styleId="judultabel">
    <w:name w:val="judul tabel"/>
    <w:basedOn w:val="Normal"/>
    <w:link w:val="judultabelKAR"/>
    <w:qFormat/>
    <w:rsid w:val="00A137A6"/>
    <w:pPr>
      <w:tabs>
        <w:tab w:val="left" w:pos="1245"/>
      </w:tabs>
      <w:suppressAutoHyphens w:val="0"/>
      <w:spacing w:line="240" w:lineRule="auto"/>
      <w:jc w:val="center"/>
    </w:pPr>
    <w:rPr>
      <w:rFonts w:eastAsia="Calibri"/>
      <w:bCs/>
      <w:noProof/>
      <w:szCs w:val="24"/>
      <w:lang w:eastAsia="en-US"/>
    </w:rPr>
  </w:style>
  <w:style w:type="character" w:customStyle="1" w:styleId="judultabelKAR">
    <w:name w:val="judul tabel KAR"/>
    <w:link w:val="judultabel"/>
    <w:rsid w:val="00A137A6"/>
    <w:rPr>
      <w:rFonts w:eastAsia="Calibri"/>
      <w:bCs/>
      <w:noProof/>
      <w:sz w:val="24"/>
      <w:szCs w:val="24"/>
    </w:rPr>
  </w:style>
  <w:style w:type="paragraph" w:customStyle="1" w:styleId="bab">
    <w:name w:val="bab"/>
    <w:basedOn w:val="Heading1"/>
    <w:link w:val="babChar"/>
    <w:qFormat/>
    <w:rsid w:val="00A137A6"/>
    <w:pPr>
      <w:keepLines w:val="0"/>
      <w:numPr>
        <w:numId w:val="3"/>
      </w:numPr>
      <w:suppressAutoHyphens w:val="0"/>
      <w:spacing w:before="240" w:after="240" w:line="240" w:lineRule="auto"/>
      <w:ind w:left="284" w:hanging="284"/>
      <w:jc w:val="left"/>
    </w:pPr>
    <w:rPr>
      <w:rFonts w:ascii="Cambria" w:eastAsia="Times New Roman" w:hAnsi="Cambria" w:cs="Arial"/>
      <w:bCs/>
      <w:kern w:val="32"/>
      <w:sz w:val="22"/>
      <w:szCs w:val="22"/>
      <w:lang w:eastAsia="ja-JP"/>
    </w:rPr>
  </w:style>
  <w:style w:type="character" w:customStyle="1" w:styleId="babChar">
    <w:name w:val="bab Char"/>
    <w:link w:val="bab"/>
    <w:rsid w:val="00A137A6"/>
    <w:rPr>
      <w:rFonts w:ascii="Cambria" w:hAnsi="Cambria" w:cs="Arial"/>
      <w:b/>
      <w:bCs/>
      <w:kern w:val="32"/>
      <w:sz w:val="22"/>
      <w:szCs w:val="22"/>
      <w:lang w:eastAsia="ja-JP"/>
    </w:rPr>
  </w:style>
  <w:style w:type="paragraph" w:customStyle="1" w:styleId="tabletext">
    <w:name w:val="tabletext"/>
    <w:basedOn w:val="Normal"/>
    <w:rsid w:val="00A137A6"/>
    <w:pPr>
      <w:suppressAutoHyphens w:val="0"/>
      <w:spacing w:line="220" w:lineRule="atLeast"/>
    </w:pPr>
    <w:rPr>
      <w:rFonts w:eastAsia="Times New Roman"/>
      <w:sz w:val="20"/>
      <w:lang w:val="en-AU" w:eastAsia="tr-TR"/>
    </w:rPr>
  </w:style>
  <w:style w:type="paragraph" w:customStyle="1" w:styleId="0">
    <w:name w:val="0"/>
    <w:basedOn w:val="BodyTextIndent"/>
    <w:link w:val="0Char"/>
    <w:rsid w:val="00A137A6"/>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A137A6"/>
    <w:rPr>
      <w:rFonts w:ascii="Arial" w:hAnsi="Arial" w:cs="Arial"/>
      <w:sz w:val="24"/>
      <w:szCs w:val="24"/>
    </w:rPr>
  </w:style>
  <w:style w:type="paragraph" w:customStyle="1" w:styleId="1">
    <w:name w:val="1"/>
    <w:basedOn w:val="Normal"/>
    <w:link w:val="1Char"/>
    <w:rsid w:val="00A137A6"/>
    <w:pPr>
      <w:suppressAutoHyphens w:val="0"/>
      <w:spacing w:line="480" w:lineRule="auto"/>
      <w:ind w:left="852" w:firstLine="566"/>
    </w:pPr>
    <w:rPr>
      <w:rFonts w:ascii="Arial" w:eastAsia="Times New Roman" w:hAnsi="Arial" w:cs="Arial"/>
      <w:szCs w:val="24"/>
      <w:lang w:val="id-ID" w:eastAsia="en-US"/>
    </w:rPr>
  </w:style>
  <w:style w:type="character" w:customStyle="1" w:styleId="1Char">
    <w:name w:val="1 Char"/>
    <w:link w:val="1"/>
    <w:rsid w:val="00A137A6"/>
    <w:rPr>
      <w:rFonts w:ascii="Arial" w:hAnsi="Arial" w:cs="Arial"/>
      <w:sz w:val="24"/>
      <w:szCs w:val="24"/>
      <w:lang w:val="id-ID"/>
    </w:rPr>
  </w:style>
  <w:style w:type="character" w:customStyle="1" w:styleId="apple-style-span">
    <w:name w:val="apple-style-span"/>
    <w:rsid w:val="00A137A6"/>
  </w:style>
  <w:style w:type="character" w:customStyle="1" w:styleId="NoSpacingChar">
    <w:name w:val="No Spacing Char"/>
    <w:link w:val="NoSpacing"/>
    <w:uiPriority w:val="1"/>
    <w:locked/>
    <w:rsid w:val="00A137A6"/>
    <w:rPr>
      <w:rFonts w:ascii="Calibri" w:eastAsia="Calibri" w:hAnsi="Calibri"/>
      <w:sz w:val="22"/>
      <w:szCs w:val="22"/>
      <w:lang w:val="id-ID"/>
    </w:rPr>
  </w:style>
  <w:style w:type="character" w:customStyle="1" w:styleId="jlqj4b">
    <w:name w:val="jlqj4b"/>
    <w:rsid w:val="00A137A6"/>
  </w:style>
  <w:style w:type="character" w:customStyle="1" w:styleId="FontStyle16">
    <w:name w:val="Font Style16"/>
    <w:uiPriority w:val="99"/>
    <w:rsid w:val="00A137A6"/>
    <w:rPr>
      <w:rFonts w:ascii="Times New Roman" w:hAnsi="Times New Roman" w:cs="Times New Roman"/>
      <w:i/>
      <w:iCs/>
      <w:sz w:val="22"/>
      <w:szCs w:val="22"/>
    </w:rPr>
  </w:style>
  <w:style w:type="character" w:customStyle="1" w:styleId="FontStyle15">
    <w:name w:val="Font Style15"/>
    <w:uiPriority w:val="99"/>
    <w:rsid w:val="00A137A6"/>
    <w:rPr>
      <w:rFonts w:ascii="Times New Roman" w:hAnsi="Times New Roman" w:cs="Times New Roman"/>
      <w:sz w:val="20"/>
      <w:szCs w:val="20"/>
    </w:rPr>
  </w:style>
  <w:style w:type="character" w:customStyle="1" w:styleId="y2iqfc">
    <w:name w:val="y2iqfc"/>
    <w:rsid w:val="00A137A6"/>
  </w:style>
  <w:style w:type="table" w:customStyle="1" w:styleId="TableGrid1">
    <w:name w:val="Table Grid1"/>
    <w:basedOn w:val="TableNormal"/>
    <w:next w:val="TableGrid"/>
    <w:uiPriority w:val="59"/>
    <w:rsid w:val="00A137A6"/>
    <w:pPr>
      <w:suppressAutoHyphens w:val="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137A6"/>
    <w:pPr>
      <w:widowControl w:val="0"/>
      <w:suppressAutoHyphens w:val="0"/>
      <w:autoSpaceDE w:val="0"/>
      <w:autoSpaceDN w:val="0"/>
      <w:spacing w:line="275" w:lineRule="exact"/>
      <w:ind w:left="107"/>
      <w:jc w:val="left"/>
    </w:pPr>
    <w:rPr>
      <w:rFonts w:eastAsia="Times New Roman"/>
      <w:sz w:val="22"/>
      <w:szCs w:val="22"/>
      <w:lang w:val="id-ID" w:eastAsia="en-US"/>
    </w:rPr>
  </w:style>
  <w:style w:type="character" w:customStyle="1" w:styleId="lrzxr">
    <w:name w:val="lrzxr"/>
    <w:rsid w:val="00A137A6"/>
  </w:style>
  <w:style w:type="character" w:customStyle="1" w:styleId="markedcontent">
    <w:name w:val="markedcontent"/>
    <w:rsid w:val="00A137A6"/>
  </w:style>
  <w:style w:type="table" w:customStyle="1" w:styleId="TableGrid2">
    <w:name w:val="Table Grid2"/>
    <w:basedOn w:val="TableNormal"/>
    <w:next w:val="TableGrid"/>
    <w:rsid w:val="00A137A6"/>
    <w:pPr>
      <w:suppressAutoHyphens w:val="0"/>
    </w:pPr>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137A6"/>
    <w:pPr>
      <w:suppressAutoHyphens w:val="0"/>
    </w:pPr>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A137A6"/>
    <w:rPr>
      <w:rFonts w:ascii="Times New Roman" w:hAnsi="Times New Roman" w:cs="Times New Roman"/>
      <w:color w:val="000000"/>
      <w:sz w:val="24"/>
      <w:szCs w:val="24"/>
    </w:rPr>
  </w:style>
  <w:style w:type="paragraph" w:customStyle="1" w:styleId="Isi">
    <w:name w:val="Isi"/>
    <w:basedOn w:val="Normal"/>
    <w:link w:val="IsiChar"/>
    <w:qFormat/>
    <w:rsid w:val="00A137A6"/>
    <w:pPr>
      <w:suppressAutoHyphens w:val="0"/>
      <w:spacing w:after="160" w:line="259" w:lineRule="auto"/>
      <w:ind w:firstLine="284"/>
    </w:pPr>
    <w:rPr>
      <w:rFonts w:eastAsia="Malgun Gothic" w:cs="Arial"/>
      <w:sz w:val="20"/>
      <w:szCs w:val="22"/>
      <w:lang w:eastAsia="ko-KR"/>
    </w:rPr>
  </w:style>
  <w:style w:type="character" w:customStyle="1" w:styleId="IsiChar">
    <w:name w:val="Isi Char"/>
    <w:link w:val="Isi"/>
    <w:rsid w:val="00A137A6"/>
    <w:rPr>
      <w:rFonts w:eastAsia="Malgun Gothic" w:cs="Arial"/>
      <w:szCs w:val="22"/>
      <w:lang w:eastAsia="ko-KR"/>
    </w:rPr>
  </w:style>
  <w:style w:type="character" w:customStyle="1" w:styleId="tlid-translation">
    <w:name w:val="tlid-translation"/>
    <w:basedOn w:val="DefaultParagraphFont"/>
    <w:rsid w:val="00A137A6"/>
  </w:style>
  <w:style w:type="paragraph" w:customStyle="1" w:styleId="IJASEITParagraph">
    <w:name w:val="IJASEIT Paragraph"/>
    <w:basedOn w:val="Normal"/>
    <w:link w:val="IJASEITParagraphChar"/>
    <w:rsid w:val="00A137A6"/>
    <w:pPr>
      <w:suppressAutoHyphens w:val="0"/>
      <w:adjustRightInd w:val="0"/>
      <w:snapToGrid w:val="0"/>
      <w:spacing w:line="240" w:lineRule="auto"/>
      <w:ind w:firstLine="216"/>
    </w:pPr>
    <w:rPr>
      <w:sz w:val="20"/>
      <w:szCs w:val="24"/>
      <w:lang w:val="en-AU"/>
    </w:rPr>
  </w:style>
  <w:style w:type="character" w:customStyle="1" w:styleId="IJASEITParagraphChar">
    <w:name w:val="IJASEIT Paragraph Char"/>
    <w:link w:val="IJASEITParagraph"/>
    <w:rsid w:val="00A137A6"/>
    <w:rPr>
      <w:rFonts w:eastAsia="SimSun"/>
      <w:szCs w:val="24"/>
      <w:lang w:val="en-AU" w:eastAsia="zh-CN"/>
    </w:rPr>
  </w:style>
  <w:style w:type="character" w:customStyle="1" w:styleId="viiyi">
    <w:name w:val="viiyi"/>
    <w:rsid w:val="00A137A6"/>
  </w:style>
  <w:style w:type="table" w:customStyle="1" w:styleId="PlainTable212">
    <w:name w:val="Plain Table 212"/>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137A6"/>
    <w:pPr>
      <w:suppressAutoHyphens w:val="0"/>
      <w:spacing w:before="100" w:beforeAutospacing="1" w:after="100" w:afterAutospacing="1" w:line="240" w:lineRule="auto"/>
      <w:jc w:val="left"/>
    </w:pPr>
    <w:rPr>
      <w:rFonts w:eastAsia="Times New Roman"/>
      <w:szCs w:val="24"/>
      <w:lang w:val="en-ID" w:eastAsia="en-ID"/>
    </w:rPr>
  </w:style>
  <w:style w:type="character" w:styleId="Strong">
    <w:name w:val="Strong"/>
    <w:uiPriority w:val="22"/>
    <w:qFormat/>
    <w:rsid w:val="00A137A6"/>
    <w:rPr>
      <w:rFonts w:cs="Times New Roman"/>
      <w:b/>
      <w:bCs/>
    </w:rPr>
  </w:style>
  <w:style w:type="table" w:customStyle="1" w:styleId="TableGrid4">
    <w:name w:val="Table Grid4"/>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3">
    <w:name w:val="Plain Table 213"/>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next w:val="GridTableLight"/>
    <w:uiPriority w:val="40"/>
    <w:rsid w:val="001E5B8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1E5B8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3">
    <w:name w:val="Table Grid Light3"/>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uiPriority w:val="20"/>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5653606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link w:val="BodyTextChar"/>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link w:val="EndnoteTextChar"/>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numbering" w:customStyle="1" w:styleId="NoList1">
    <w:name w:val="No List1"/>
    <w:next w:val="NoList"/>
    <w:uiPriority w:val="99"/>
    <w:semiHidden/>
    <w:unhideWhenUsed/>
    <w:rsid w:val="00A137A6"/>
  </w:style>
  <w:style w:type="character" w:customStyle="1" w:styleId="Heading1Char">
    <w:name w:val="Heading 1 Char"/>
    <w:basedOn w:val="DefaultParagraphFont"/>
    <w:link w:val="Heading1"/>
    <w:uiPriority w:val="9"/>
    <w:rsid w:val="00A137A6"/>
    <w:rPr>
      <w:rFonts w:eastAsia="SimSun"/>
      <w:b/>
      <w:sz w:val="28"/>
    </w:rPr>
  </w:style>
  <w:style w:type="character" w:customStyle="1" w:styleId="Heading2Char">
    <w:name w:val="Heading 2 Char"/>
    <w:basedOn w:val="DefaultParagraphFont"/>
    <w:link w:val="Heading2"/>
    <w:rsid w:val="00A137A6"/>
    <w:rPr>
      <w:rFonts w:eastAsia="SimSun"/>
      <w:b/>
      <w:iCs/>
      <w:sz w:val="28"/>
    </w:rPr>
  </w:style>
  <w:style w:type="character" w:customStyle="1" w:styleId="Heading3Char">
    <w:name w:val="Heading 3 Char"/>
    <w:basedOn w:val="DefaultParagraphFont"/>
    <w:link w:val="Heading3"/>
    <w:rsid w:val="00A137A6"/>
    <w:rPr>
      <w:rFonts w:eastAsia="SimSun"/>
      <w:b/>
      <w:iCs/>
      <w:sz w:val="28"/>
    </w:rPr>
  </w:style>
  <w:style w:type="paragraph" w:styleId="BodyTextIndent3">
    <w:name w:val="Body Text Indent 3"/>
    <w:basedOn w:val="Normal"/>
    <w:link w:val="BodyTextIndent3Char"/>
    <w:rsid w:val="00A137A6"/>
    <w:pPr>
      <w:suppressAutoHyphens w:val="0"/>
      <w:spacing w:line="240" w:lineRule="auto"/>
      <w:ind w:firstLine="360"/>
    </w:pPr>
    <w:rPr>
      <w:rFonts w:eastAsia="MS Mincho"/>
      <w:szCs w:val="24"/>
      <w:lang w:val="x-none" w:eastAsia="x-none"/>
    </w:rPr>
  </w:style>
  <w:style w:type="character" w:customStyle="1" w:styleId="BodyTextIndent3Char">
    <w:name w:val="Body Text Indent 3 Char"/>
    <w:basedOn w:val="DefaultParagraphFont"/>
    <w:link w:val="BodyTextIndent3"/>
    <w:rsid w:val="00A137A6"/>
    <w:rPr>
      <w:rFonts w:eastAsia="MS Mincho"/>
      <w:sz w:val="24"/>
      <w:szCs w:val="24"/>
      <w:lang w:val="x-none" w:eastAsia="x-none"/>
    </w:rPr>
  </w:style>
  <w:style w:type="paragraph" w:styleId="BalloonText">
    <w:name w:val="Balloon Text"/>
    <w:basedOn w:val="Normal"/>
    <w:link w:val="BalloonTextChar"/>
    <w:rsid w:val="00A137A6"/>
    <w:pPr>
      <w:suppressAutoHyphens w:val="0"/>
      <w:spacing w:line="240" w:lineRule="auto"/>
      <w:jc w:val="left"/>
    </w:pPr>
    <w:rPr>
      <w:rFonts w:ascii="Tahoma" w:eastAsia="MS Mincho" w:hAnsi="Tahoma"/>
      <w:sz w:val="16"/>
      <w:szCs w:val="16"/>
      <w:lang w:val="x-none" w:eastAsia="x-none"/>
    </w:rPr>
  </w:style>
  <w:style w:type="character" w:customStyle="1" w:styleId="BalloonTextChar">
    <w:name w:val="Balloon Text Char"/>
    <w:basedOn w:val="DefaultParagraphFont"/>
    <w:link w:val="BalloonText"/>
    <w:rsid w:val="00A137A6"/>
    <w:rPr>
      <w:rFonts w:ascii="Tahoma" w:eastAsia="MS Mincho" w:hAnsi="Tahoma"/>
      <w:sz w:val="16"/>
      <w:szCs w:val="16"/>
      <w:lang w:val="x-none" w:eastAsia="x-none"/>
    </w:rPr>
  </w:style>
  <w:style w:type="character" w:customStyle="1" w:styleId="HeaderChar">
    <w:name w:val="Header Char"/>
    <w:basedOn w:val="DefaultParagraphFont"/>
    <w:link w:val="Header"/>
    <w:uiPriority w:val="99"/>
    <w:rsid w:val="00A137A6"/>
    <w:rPr>
      <w:rFonts w:ascii="Arial" w:eastAsia="SimSun" w:hAnsi="Arial"/>
      <w:lang w:eastAsia="zh-CN"/>
    </w:rPr>
  </w:style>
  <w:style w:type="character" w:customStyle="1" w:styleId="FooterChar">
    <w:name w:val="Footer Char"/>
    <w:basedOn w:val="DefaultParagraphFont"/>
    <w:link w:val="Footer"/>
    <w:uiPriority w:val="99"/>
    <w:rsid w:val="00A137A6"/>
    <w:rPr>
      <w:rFonts w:ascii="Arial" w:eastAsia="SimSun" w:hAnsi="Arial"/>
      <w:lang w:eastAsia="zh-CN"/>
    </w:rPr>
  </w:style>
  <w:style w:type="character" w:customStyle="1" w:styleId="EndnoteTextChar">
    <w:name w:val="Endnote Text Char"/>
    <w:basedOn w:val="DefaultParagraphFont"/>
    <w:link w:val="EndnoteText"/>
    <w:rsid w:val="00A137A6"/>
    <w:rPr>
      <w:rFonts w:eastAsia="SimSun"/>
      <w:lang w:eastAsia="zh-CN"/>
    </w:rPr>
  </w:style>
  <w:style w:type="character" w:styleId="EndnoteReference">
    <w:name w:val="endnote reference"/>
    <w:semiHidden/>
    <w:unhideWhenUsed/>
    <w:rsid w:val="00A137A6"/>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A137A6"/>
    <w:pPr>
      <w:suppressAutoHyphens w:val="0"/>
      <w:spacing w:line="240" w:lineRule="auto"/>
      <w:jc w:val="left"/>
    </w:pPr>
    <w:rPr>
      <w:rFonts w:eastAsia="MS Mincho"/>
      <w:sz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basedOn w:val="DefaultParagraphFont"/>
    <w:link w:val="FootnoteText"/>
    <w:qFormat/>
    <w:rsid w:val="00A137A6"/>
    <w:rPr>
      <w:rFonts w:eastAsia="MS Mincho"/>
      <w:lang w:val="x-none" w:eastAsia="x-none"/>
    </w:rPr>
  </w:style>
  <w:style w:type="character" w:styleId="FootnoteReference">
    <w:name w:val="footnote reference"/>
    <w:unhideWhenUsed/>
    <w:qFormat/>
    <w:rsid w:val="00A137A6"/>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Colorful List - Accent 111,sub-section,r"/>
    <w:basedOn w:val="Normal"/>
    <w:link w:val="ListParagraphChar"/>
    <w:uiPriority w:val="34"/>
    <w:qFormat/>
    <w:rsid w:val="00A137A6"/>
    <w:pPr>
      <w:suppressAutoHyphens w:val="0"/>
      <w:spacing w:line="240" w:lineRule="auto"/>
      <w:ind w:left="720"/>
      <w:contextualSpacing/>
      <w:jc w:val="left"/>
    </w:pPr>
    <w:rPr>
      <w:rFonts w:eastAsia="MS Mincho"/>
      <w:szCs w:val="24"/>
      <w:lang w:val="x-none" w:eastAsia="x-none"/>
    </w:rPr>
  </w:style>
  <w:style w:type="paragraph" w:customStyle="1" w:styleId="author0">
    <w:name w:val="author"/>
    <w:basedOn w:val="Normal"/>
    <w:qFormat/>
    <w:rsid w:val="00A137A6"/>
    <w:pPr>
      <w:suppressAutoHyphens w:val="0"/>
      <w:spacing w:line="260" w:lineRule="atLeast"/>
      <w:jc w:val="right"/>
    </w:pPr>
    <w:rPr>
      <w:rFonts w:eastAsia="Times New Roman"/>
      <w:lang w:val="en-AU" w:eastAsia="tr-TR"/>
    </w:rPr>
  </w:style>
  <w:style w:type="paragraph" w:customStyle="1" w:styleId="abstract">
    <w:name w:val="abstract"/>
    <w:basedOn w:val="Normal"/>
    <w:qFormat/>
    <w:rsid w:val="00A137A6"/>
    <w:pPr>
      <w:suppressAutoHyphens w:val="0"/>
      <w:spacing w:before="120" w:line="220" w:lineRule="atLeast"/>
      <w:ind w:left="567" w:right="526"/>
    </w:pPr>
    <w:rPr>
      <w:rFonts w:eastAsia="Times New Roman"/>
      <w:i/>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A137A6"/>
    <w:rPr>
      <w:rFonts w:eastAsia="MS Mincho"/>
      <w:sz w:val="24"/>
      <w:szCs w:val="24"/>
      <w:lang w:val="x-none" w:eastAsia="x-none"/>
    </w:rPr>
  </w:style>
  <w:style w:type="table" w:styleId="TableGrid">
    <w:name w:val="Table Grid"/>
    <w:basedOn w:val="TableNormal"/>
    <w:uiPriority w:val="59"/>
    <w:qFormat/>
    <w:rsid w:val="00A137A6"/>
    <w:pPr>
      <w:suppressAutoHyphens w:val="0"/>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A137A6"/>
    <w:pPr>
      <w:suppressAutoHyphens w:val="0"/>
      <w:spacing w:after="120" w:line="240" w:lineRule="auto"/>
      <w:ind w:left="360"/>
      <w:jc w:val="left"/>
    </w:pPr>
    <w:rPr>
      <w:rFonts w:eastAsia="MS Mincho"/>
      <w:szCs w:val="24"/>
      <w:lang w:val="x-none" w:eastAsia="x-none"/>
    </w:rPr>
  </w:style>
  <w:style w:type="character" w:customStyle="1" w:styleId="BodyTextIndentChar">
    <w:name w:val="Body Text Indent Char"/>
    <w:basedOn w:val="DefaultParagraphFont"/>
    <w:link w:val="BodyTextIndent"/>
    <w:rsid w:val="00A137A6"/>
    <w:rPr>
      <w:rFonts w:eastAsia="MS Mincho"/>
      <w:sz w:val="24"/>
      <w:szCs w:val="24"/>
      <w:lang w:val="x-none" w:eastAsia="x-none"/>
    </w:rPr>
  </w:style>
  <w:style w:type="paragraph" w:styleId="HTMLPreformatted">
    <w:name w:val="HTML Preformatted"/>
    <w:basedOn w:val="Normal"/>
    <w:link w:val="HTMLPreformattedChar"/>
    <w:uiPriority w:val="99"/>
    <w:unhideWhenUsed/>
    <w:rsid w:val="00A1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A137A6"/>
    <w:rPr>
      <w:rFonts w:ascii="Courier New" w:hAnsi="Courier New"/>
      <w:lang w:val="x-none" w:eastAsia="x-none"/>
    </w:rPr>
  </w:style>
  <w:style w:type="character" w:customStyle="1" w:styleId="st">
    <w:name w:val="st"/>
    <w:rsid w:val="00A137A6"/>
  </w:style>
  <w:style w:type="paragraph" w:customStyle="1" w:styleId="Default">
    <w:name w:val="Default"/>
    <w:qFormat/>
    <w:rsid w:val="00A137A6"/>
    <w:pPr>
      <w:suppressAutoHyphens w:val="0"/>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A137A6"/>
    <w:pPr>
      <w:keepLines/>
      <w:suppressAutoHyphens w:val="0"/>
      <w:spacing w:after="160" w:line="220" w:lineRule="atLeast"/>
      <w:ind w:left="560" w:hanging="560"/>
    </w:pPr>
    <w:rPr>
      <w:rFonts w:eastAsia="Times New Roman"/>
      <w:lang w:val="en-AU" w:eastAsia="tr-TR"/>
    </w:rPr>
  </w:style>
  <w:style w:type="character" w:customStyle="1" w:styleId="BodyTextChar">
    <w:name w:val="Body Text Char"/>
    <w:basedOn w:val="DefaultParagraphFont"/>
    <w:link w:val="BodyText"/>
    <w:rsid w:val="00A137A6"/>
    <w:rPr>
      <w:rFonts w:eastAsia="SimSun"/>
      <w:sz w:val="24"/>
      <w:lang w:eastAsia="zh-CN"/>
    </w:rPr>
  </w:style>
  <w:style w:type="paragraph" w:customStyle="1" w:styleId="txbrp3">
    <w:name w:val="txbrp3"/>
    <w:basedOn w:val="Normal"/>
    <w:rsid w:val="00A137A6"/>
    <w:pPr>
      <w:suppressAutoHyphens w:val="0"/>
      <w:spacing w:before="100" w:beforeAutospacing="1" w:after="100" w:afterAutospacing="1" w:line="240" w:lineRule="auto"/>
      <w:jc w:val="left"/>
    </w:pPr>
    <w:rPr>
      <w:rFonts w:eastAsia="Times New Roman"/>
      <w:szCs w:val="24"/>
      <w:lang w:eastAsia="en-US"/>
    </w:rPr>
  </w:style>
  <w:style w:type="character" w:customStyle="1" w:styleId="hps">
    <w:name w:val="hps"/>
    <w:rsid w:val="00A137A6"/>
  </w:style>
  <w:style w:type="character" w:customStyle="1" w:styleId="blackclass">
    <w:name w:val="blackclass"/>
    <w:rsid w:val="00A137A6"/>
  </w:style>
  <w:style w:type="character" w:customStyle="1" w:styleId="TitleChar">
    <w:name w:val="Title Char"/>
    <w:basedOn w:val="DefaultParagraphFont"/>
    <w:link w:val="Title"/>
    <w:uiPriority w:val="10"/>
    <w:rsid w:val="00A137A6"/>
    <w:rPr>
      <w:rFonts w:eastAsia="DejaVu Sans" w:cs="Lohit Hindi"/>
      <w:b/>
      <w:bCs/>
      <w:sz w:val="48"/>
      <w:szCs w:val="56"/>
      <w:lang w:eastAsia="zh-CN"/>
    </w:rPr>
  </w:style>
  <w:style w:type="character" w:styleId="CommentReference">
    <w:name w:val="annotation reference"/>
    <w:uiPriority w:val="99"/>
    <w:unhideWhenUsed/>
    <w:rsid w:val="00A137A6"/>
    <w:rPr>
      <w:sz w:val="16"/>
      <w:szCs w:val="16"/>
    </w:rPr>
  </w:style>
  <w:style w:type="paragraph" w:styleId="CommentText">
    <w:name w:val="annotation text"/>
    <w:basedOn w:val="Normal"/>
    <w:link w:val="CommentTextChar"/>
    <w:uiPriority w:val="99"/>
    <w:unhideWhenUsed/>
    <w:rsid w:val="00A137A6"/>
    <w:pPr>
      <w:suppressAutoHyphens w:val="0"/>
      <w:spacing w:line="240" w:lineRule="auto"/>
      <w:jc w:val="left"/>
    </w:pPr>
    <w:rPr>
      <w:rFonts w:eastAsia="MS Mincho"/>
      <w:sz w:val="20"/>
      <w:lang w:eastAsia="en-US"/>
    </w:rPr>
  </w:style>
  <w:style w:type="character" w:customStyle="1" w:styleId="CommentTextChar">
    <w:name w:val="Comment Text Char"/>
    <w:basedOn w:val="DefaultParagraphFont"/>
    <w:link w:val="CommentText"/>
    <w:uiPriority w:val="99"/>
    <w:rsid w:val="00A137A6"/>
    <w:rPr>
      <w:rFonts w:eastAsia="MS Mincho"/>
    </w:rPr>
  </w:style>
  <w:style w:type="paragraph" w:styleId="CommentSubject">
    <w:name w:val="annotation subject"/>
    <w:basedOn w:val="CommentText"/>
    <w:next w:val="CommentText"/>
    <w:link w:val="CommentSubjectChar"/>
    <w:semiHidden/>
    <w:unhideWhenUsed/>
    <w:rsid w:val="00A137A6"/>
    <w:rPr>
      <w:b/>
      <w:bCs/>
    </w:rPr>
  </w:style>
  <w:style w:type="character" w:customStyle="1" w:styleId="CommentSubjectChar">
    <w:name w:val="Comment Subject Char"/>
    <w:basedOn w:val="CommentTextChar"/>
    <w:link w:val="CommentSubject"/>
    <w:semiHidden/>
    <w:rsid w:val="00A137A6"/>
    <w:rPr>
      <w:rFonts w:eastAsia="MS Mincho"/>
      <w:b/>
      <w:bCs/>
    </w:rPr>
  </w:style>
  <w:style w:type="paragraph" w:customStyle="1" w:styleId="JEREauthor">
    <w:name w:val="JERE_author"/>
    <w:basedOn w:val="Normal"/>
    <w:link w:val="JERE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JEREauthorChar">
    <w:name w:val="JERE_author Char"/>
    <w:link w:val="JEREauthor"/>
    <w:rsid w:val="00A137A6"/>
    <w:rPr>
      <w:rFonts w:ascii="Cambria" w:hAnsi="Cambria"/>
      <w:b/>
      <w:sz w:val="24"/>
      <w:szCs w:val="24"/>
      <w:lang w:val="x-none" w:eastAsia="tr-TR"/>
    </w:rPr>
  </w:style>
  <w:style w:type="paragraph" w:styleId="NoSpacing">
    <w:name w:val="No Spacing"/>
    <w:link w:val="NoSpacingChar"/>
    <w:uiPriority w:val="1"/>
    <w:qFormat/>
    <w:rsid w:val="00A137A6"/>
    <w:pPr>
      <w:suppressAutoHyphens w:val="0"/>
    </w:pPr>
    <w:rPr>
      <w:rFonts w:ascii="Calibri" w:eastAsia="Calibri" w:hAnsi="Calibri"/>
      <w:sz w:val="22"/>
      <w:szCs w:val="22"/>
      <w:lang w:val="id-ID"/>
    </w:rPr>
  </w:style>
  <w:style w:type="paragraph" w:customStyle="1" w:styleId="JEREJudul">
    <w:name w:val="JERE_Judul"/>
    <w:basedOn w:val="Normal"/>
    <w:link w:val="JEREJudulChar"/>
    <w:qFormat/>
    <w:rsid w:val="00A137A6"/>
    <w:pPr>
      <w:suppressAutoHyphens w:val="0"/>
      <w:spacing w:line="240" w:lineRule="auto"/>
      <w:ind w:right="190"/>
      <w:jc w:val="left"/>
    </w:pPr>
    <w:rPr>
      <w:rFonts w:ascii="Cambria" w:eastAsia="Times New Roman" w:hAnsi="Cambria"/>
      <w:b/>
      <w:sz w:val="32"/>
      <w:lang w:val="x-none" w:eastAsia="tr-TR"/>
    </w:rPr>
  </w:style>
  <w:style w:type="character" w:customStyle="1" w:styleId="JEREJudulChar">
    <w:name w:val="JERE_Judul Char"/>
    <w:link w:val="JEREJudul"/>
    <w:rsid w:val="00A137A6"/>
    <w:rPr>
      <w:rFonts w:ascii="Cambria" w:hAnsi="Cambria"/>
      <w:b/>
      <w:sz w:val="32"/>
      <w:lang w:val="x-none" w:eastAsia="tr-TR"/>
    </w:rPr>
  </w:style>
  <w:style w:type="table" w:customStyle="1" w:styleId="PlainTable21">
    <w:name w:val="Plain Table 2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A137A6"/>
    <w:pPr>
      <w:suppressAutoHyphens w:val="0"/>
      <w:spacing w:before="160" w:line="260" w:lineRule="atLeast"/>
    </w:pPr>
    <w:rPr>
      <w:rFonts w:eastAsia="Times New Roman"/>
      <w:lang w:val="en-AU" w:eastAsia="tr-TR"/>
    </w:rPr>
  </w:style>
  <w:style w:type="paragraph" w:styleId="BodyText2">
    <w:name w:val="Body Text 2"/>
    <w:basedOn w:val="Normal"/>
    <w:link w:val="BodyText2Char"/>
    <w:uiPriority w:val="99"/>
    <w:semiHidden/>
    <w:unhideWhenUsed/>
    <w:rsid w:val="00A137A6"/>
    <w:pPr>
      <w:suppressAutoHyphens w:val="0"/>
      <w:spacing w:after="120" w:line="480" w:lineRule="auto"/>
      <w:jc w:val="left"/>
    </w:pPr>
    <w:rPr>
      <w:rFonts w:eastAsia="MS Mincho"/>
      <w:szCs w:val="24"/>
      <w:lang w:val="x-none" w:eastAsia="x-none"/>
    </w:rPr>
  </w:style>
  <w:style w:type="character" w:customStyle="1" w:styleId="BodyText2Char">
    <w:name w:val="Body Text 2 Char"/>
    <w:basedOn w:val="DefaultParagraphFont"/>
    <w:link w:val="BodyText2"/>
    <w:uiPriority w:val="99"/>
    <w:semiHidden/>
    <w:rsid w:val="00A137A6"/>
    <w:rPr>
      <w:rFonts w:eastAsia="MS Mincho"/>
      <w:sz w:val="24"/>
      <w:szCs w:val="24"/>
      <w:lang w:val="x-none" w:eastAsia="x-none"/>
    </w:rPr>
  </w:style>
  <w:style w:type="paragraph" w:customStyle="1" w:styleId="Wahanaauthor">
    <w:name w:val="Wahana_author"/>
    <w:basedOn w:val="Normal"/>
    <w:link w:val="Wahana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WahanaauthorChar">
    <w:name w:val="Wahana_author Char"/>
    <w:link w:val="Wahanaauthor"/>
    <w:rsid w:val="00A137A6"/>
    <w:rPr>
      <w:rFonts w:ascii="Cambria" w:hAnsi="Cambria"/>
      <w:b/>
      <w:sz w:val="24"/>
      <w:szCs w:val="24"/>
      <w:lang w:val="x-none" w:eastAsia="tr-TR"/>
    </w:rPr>
  </w:style>
  <w:style w:type="character" w:customStyle="1" w:styleId="UnresolvedMention">
    <w:name w:val="Unresolved Mention"/>
    <w:uiPriority w:val="99"/>
    <w:semiHidden/>
    <w:unhideWhenUsed/>
    <w:rsid w:val="00A137A6"/>
    <w:rPr>
      <w:color w:val="605E5C"/>
      <w:shd w:val="clear" w:color="auto" w:fill="E1DFDD"/>
    </w:rPr>
  </w:style>
  <w:style w:type="table" w:customStyle="1" w:styleId="PlainTable2">
    <w:name w:val="Plain Table 2"/>
    <w:basedOn w:val="TableNormal"/>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TableNormal"/>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A137A6"/>
    <w:pPr>
      <w:suppressAutoHyphens w:val="0"/>
      <w:spacing w:line="360" w:lineRule="auto"/>
      <w:ind w:left="360" w:firstLine="540"/>
      <w:jc w:val="center"/>
    </w:pPr>
    <w:rPr>
      <w:rFonts w:eastAsia="Calibri"/>
      <w:szCs w:val="24"/>
      <w:lang w:eastAsia="en-US"/>
    </w:rPr>
  </w:style>
  <w:style w:type="character" w:customStyle="1" w:styleId="tabelChar">
    <w:name w:val="tabel Char"/>
    <w:link w:val="tabel"/>
    <w:rsid w:val="00A137A6"/>
    <w:rPr>
      <w:rFonts w:eastAsia="Calibri"/>
      <w:sz w:val="24"/>
      <w:szCs w:val="24"/>
    </w:rPr>
  </w:style>
  <w:style w:type="paragraph" w:customStyle="1" w:styleId="judultabel">
    <w:name w:val="judul tabel"/>
    <w:basedOn w:val="Normal"/>
    <w:link w:val="judultabelKAR"/>
    <w:qFormat/>
    <w:rsid w:val="00A137A6"/>
    <w:pPr>
      <w:tabs>
        <w:tab w:val="left" w:pos="1245"/>
      </w:tabs>
      <w:suppressAutoHyphens w:val="0"/>
      <w:spacing w:line="240" w:lineRule="auto"/>
      <w:jc w:val="center"/>
    </w:pPr>
    <w:rPr>
      <w:rFonts w:eastAsia="Calibri"/>
      <w:bCs/>
      <w:noProof/>
      <w:szCs w:val="24"/>
      <w:lang w:eastAsia="en-US"/>
    </w:rPr>
  </w:style>
  <w:style w:type="character" w:customStyle="1" w:styleId="judultabelKAR">
    <w:name w:val="judul tabel KAR"/>
    <w:link w:val="judultabel"/>
    <w:rsid w:val="00A137A6"/>
    <w:rPr>
      <w:rFonts w:eastAsia="Calibri"/>
      <w:bCs/>
      <w:noProof/>
      <w:sz w:val="24"/>
      <w:szCs w:val="24"/>
    </w:rPr>
  </w:style>
  <w:style w:type="paragraph" w:customStyle="1" w:styleId="bab">
    <w:name w:val="bab"/>
    <w:basedOn w:val="Heading1"/>
    <w:link w:val="babChar"/>
    <w:qFormat/>
    <w:rsid w:val="00A137A6"/>
    <w:pPr>
      <w:keepLines w:val="0"/>
      <w:numPr>
        <w:numId w:val="3"/>
      </w:numPr>
      <w:suppressAutoHyphens w:val="0"/>
      <w:spacing w:before="240" w:after="240" w:line="240" w:lineRule="auto"/>
      <w:ind w:left="284" w:hanging="284"/>
      <w:jc w:val="left"/>
    </w:pPr>
    <w:rPr>
      <w:rFonts w:ascii="Cambria" w:eastAsia="Times New Roman" w:hAnsi="Cambria" w:cs="Arial"/>
      <w:bCs/>
      <w:kern w:val="32"/>
      <w:sz w:val="22"/>
      <w:szCs w:val="22"/>
      <w:lang w:eastAsia="ja-JP"/>
    </w:rPr>
  </w:style>
  <w:style w:type="character" w:customStyle="1" w:styleId="babChar">
    <w:name w:val="bab Char"/>
    <w:link w:val="bab"/>
    <w:rsid w:val="00A137A6"/>
    <w:rPr>
      <w:rFonts w:ascii="Cambria" w:hAnsi="Cambria" w:cs="Arial"/>
      <w:b/>
      <w:bCs/>
      <w:kern w:val="32"/>
      <w:sz w:val="22"/>
      <w:szCs w:val="22"/>
      <w:lang w:eastAsia="ja-JP"/>
    </w:rPr>
  </w:style>
  <w:style w:type="paragraph" w:customStyle="1" w:styleId="tabletext">
    <w:name w:val="tabletext"/>
    <w:basedOn w:val="Normal"/>
    <w:rsid w:val="00A137A6"/>
    <w:pPr>
      <w:suppressAutoHyphens w:val="0"/>
      <w:spacing w:line="220" w:lineRule="atLeast"/>
    </w:pPr>
    <w:rPr>
      <w:rFonts w:eastAsia="Times New Roman"/>
      <w:sz w:val="20"/>
      <w:lang w:val="en-AU" w:eastAsia="tr-TR"/>
    </w:rPr>
  </w:style>
  <w:style w:type="paragraph" w:customStyle="1" w:styleId="0">
    <w:name w:val="0"/>
    <w:basedOn w:val="BodyTextIndent"/>
    <w:link w:val="0Char"/>
    <w:rsid w:val="00A137A6"/>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A137A6"/>
    <w:rPr>
      <w:rFonts w:ascii="Arial" w:hAnsi="Arial" w:cs="Arial"/>
      <w:sz w:val="24"/>
      <w:szCs w:val="24"/>
    </w:rPr>
  </w:style>
  <w:style w:type="paragraph" w:customStyle="1" w:styleId="1">
    <w:name w:val="1"/>
    <w:basedOn w:val="Normal"/>
    <w:link w:val="1Char"/>
    <w:rsid w:val="00A137A6"/>
    <w:pPr>
      <w:suppressAutoHyphens w:val="0"/>
      <w:spacing w:line="480" w:lineRule="auto"/>
      <w:ind w:left="852" w:firstLine="566"/>
    </w:pPr>
    <w:rPr>
      <w:rFonts w:ascii="Arial" w:eastAsia="Times New Roman" w:hAnsi="Arial" w:cs="Arial"/>
      <w:szCs w:val="24"/>
      <w:lang w:val="id-ID" w:eastAsia="en-US"/>
    </w:rPr>
  </w:style>
  <w:style w:type="character" w:customStyle="1" w:styleId="1Char">
    <w:name w:val="1 Char"/>
    <w:link w:val="1"/>
    <w:rsid w:val="00A137A6"/>
    <w:rPr>
      <w:rFonts w:ascii="Arial" w:hAnsi="Arial" w:cs="Arial"/>
      <w:sz w:val="24"/>
      <w:szCs w:val="24"/>
      <w:lang w:val="id-ID"/>
    </w:rPr>
  </w:style>
  <w:style w:type="character" w:customStyle="1" w:styleId="apple-style-span">
    <w:name w:val="apple-style-span"/>
    <w:rsid w:val="00A137A6"/>
  </w:style>
  <w:style w:type="character" w:customStyle="1" w:styleId="NoSpacingChar">
    <w:name w:val="No Spacing Char"/>
    <w:link w:val="NoSpacing"/>
    <w:uiPriority w:val="1"/>
    <w:locked/>
    <w:rsid w:val="00A137A6"/>
    <w:rPr>
      <w:rFonts w:ascii="Calibri" w:eastAsia="Calibri" w:hAnsi="Calibri"/>
      <w:sz w:val="22"/>
      <w:szCs w:val="22"/>
      <w:lang w:val="id-ID"/>
    </w:rPr>
  </w:style>
  <w:style w:type="character" w:customStyle="1" w:styleId="jlqj4b">
    <w:name w:val="jlqj4b"/>
    <w:rsid w:val="00A137A6"/>
  </w:style>
  <w:style w:type="character" w:customStyle="1" w:styleId="FontStyle16">
    <w:name w:val="Font Style16"/>
    <w:uiPriority w:val="99"/>
    <w:rsid w:val="00A137A6"/>
    <w:rPr>
      <w:rFonts w:ascii="Times New Roman" w:hAnsi="Times New Roman" w:cs="Times New Roman"/>
      <w:i/>
      <w:iCs/>
      <w:sz w:val="22"/>
      <w:szCs w:val="22"/>
    </w:rPr>
  </w:style>
  <w:style w:type="character" w:customStyle="1" w:styleId="FontStyle15">
    <w:name w:val="Font Style15"/>
    <w:uiPriority w:val="99"/>
    <w:rsid w:val="00A137A6"/>
    <w:rPr>
      <w:rFonts w:ascii="Times New Roman" w:hAnsi="Times New Roman" w:cs="Times New Roman"/>
      <w:sz w:val="20"/>
      <w:szCs w:val="20"/>
    </w:rPr>
  </w:style>
  <w:style w:type="character" w:customStyle="1" w:styleId="y2iqfc">
    <w:name w:val="y2iqfc"/>
    <w:rsid w:val="00A137A6"/>
  </w:style>
  <w:style w:type="table" w:customStyle="1" w:styleId="TableGrid1">
    <w:name w:val="Table Grid1"/>
    <w:basedOn w:val="TableNormal"/>
    <w:next w:val="TableGrid"/>
    <w:uiPriority w:val="59"/>
    <w:rsid w:val="00A137A6"/>
    <w:pPr>
      <w:suppressAutoHyphens w:val="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137A6"/>
    <w:pPr>
      <w:widowControl w:val="0"/>
      <w:suppressAutoHyphens w:val="0"/>
      <w:autoSpaceDE w:val="0"/>
      <w:autoSpaceDN w:val="0"/>
      <w:spacing w:line="275" w:lineRule="exact"/>
      <w:ind w:left="107"/>
      <w:jc w:val="left"/>
    </w:pPr>
    <w:rPr>
      <w:rFonts w:eastAsia="Times New Roman"/>
      <w:sz w:val="22"/>
      <w:szCs w:val="22"/>
      <w:lang w:val="id-ID" w:eastAsia="en-US"/>
    </w:rPr>
  </w:style>
  <w:style w:type="character" w:customStyle="1" w:styleId="lrzxr">
    <w:name w:val="lrzxr"/>
    <w:rsid w:val="00A137A6"/>
  </w:style>
  <w:style w:type="character" w:customStyle="1" w:styleId="markedcontent">
    <w:name w:val="markedcontent"/>
    <w:rsid w:val="00A137A6"/>
  </w:style>
  <w:style w:type="table" w:customStyle="1" w:styleId="TableGrid2">
    <w:name w:val="Table Grid2"/>
    <w:basedOn w:val="TableNormal"/>
    <w:next w:val="TableGrid"/>
    <w:rsid w:val="00A137A6"/>
    <w:pPr>
      <w:suppressAutoHyphens w:val="0"/>
    </w:pPr>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137A6"/>
    <w:pPr>
      <w:suppressAutoHyphens w:val="0"/>
    </w:pPr>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A137A6"/>
    <w:rPr>
      <w:rFonts w:ascii="Times New Roman" w:hAnsi="Times New Roman" w:cs="Times New Roman"/>
      <w:color w:val="000000"/>
      <w:sz w:val="24"/>
      <w:szCs w:val="24"/>
    </w:rPr>
  </w:style>
  <w:style w:type="paragraph" w:customStyle="1" w:styleId="Isi">
    <w:name w:val="Isi"/>
    <w:basedOn w:val="Normal"/>
    <w:link w:val="IsiChar"/>
    <w:qFormat/>
    <w:rsid w:val="00A137A6"/>
    <w:pPr>
      <w:suppressAutoHyphens w:val="0"/>
      <w:spacing w:after="160" w:line="259" w:lineRule="auto"/>
      <w:ind w:firstLine="284"/>
    </w:pPr>
    <w:rPr>
      <w:rFonts w:eastAsia="Malgun Gothic" w:cs="Arial"/>
      <w:sz w:val="20"/>
      <w:szCs w:val="22"/>
      <w:lang w:eastAsia="ko-KR"/>
    </w:rPr>
  </w:style>
  <w:style w:type="character" w:customStyle="1" w:styleId="IsiChar">
    <w:name w:val="Isi Char"/>
    <w:link w:val="Isi"/>
    <w:rsid w:val="00A137A6"/>
    <w:rPr>
      <w:rFonts w:eastAsia="Malgun Gothic" w:cs="Arial"/>
      <w:szCs w:val="22"/>
      <w:lang w:eastAsia="ko-KR"/>
    </w:rPr>
  </w:style>
  <w:style w:type="character" w:customStyle="1" w:styleId="tlid-translation">
    <w:name w:val="tlid-translation"/>
    <w:basedOn w:val="DefaultParagraphFont"/>
    <w:rsid w:val="00A137A6"/>
  </w:style>
  <w:style w:type="paragraph" w:customStyle="1" w:styleId="IJASEITParagraph">
    <w:name w:val="IJASEIT Paragraph"/>
    <w:basedOn w:val="Normal"/>
    <w:link w:val="IJASEITParagraphChar"/>
    <w:rsid w:val="00A137A6"/>
    <w:pPr>
      <w:suppressAutoHyphens w:val="0"/>
      <w:adjustRightInd w:val="0"/>
      <w:snapToGrid w:val="0"/>
      <w:spacing w:line="240" w:lineRule="auto"/>
      <w:ind w:firstLine="216"/>
    </w:pPr>
    <w:rPr>
      <w:sz w:val="20"/>
      <w:szCs w:val="24"/>
      <w:lang w:val="en-AU"/>
    </w:rPr>
  </w:style>
  <w:style w:type="character" w:customStyle="1" w:styleId="IJASEITParagraphChar">
    <w:name w:val="IJASEIT Paragraph Char"/>
    <w:link w:val="IJASEITParagraph"/>
    <w:rsid w:val="00A137A6"/>
    <w:rPr>
      <w:rFonts w:eastAsia="SimSun"/>
      <w:szCs w:val="24"/>
      <w:lang w:val="en-AU" w:eastAsia="zh-CN"/>
    </w:rPr>
  </w:style>
  <w:style w:type="character" w:customStyle="1" w:styleId="viiyi">
    <w:name w:val="viiyi"/>
    <w:rsid w:val="00A137A6"/>
  </w:style>
  <w:style w:type="table" w:customStyle="1" w:styleId="PlainTable212">
    <w:name w:val="Plain Table 212"/>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137A6"/>
    <w:pPr>
      <w:suppressAutoHyphens w:val="0"/>
      <w:spacing w:before="100" w:beforeAutospacing="1" w:after="100" w:afterAutospacing="1" w:line="240" w:lineRule="auto"/>
      <w:jc w:val="left"/>
    </w:pPr>
    <w:rPr>
      <w:rFonts w:eastAsia="Times New Roman"/>
      <w:szCs w:val="24"/>
      <w:lang w:val="en-ID" w:eastAsia="en-ID"/>
    </w:rPr>
  </w:style>
  <w:style w:type="character" w:styleId="Strong">
    <w:name w:val="Strong"/>
    <w:uiPriority w:val="22"/>
    <w:qFormat/>
    <w:rsid w:val="00A137A6"/>
    <w:rPr>
      <w:rFonts w:cs="Times New Roman"/>
      <w:b/>
      <w:bCs/>
    </w:rPr>
  </w:style>
  <w:style w:type="table" w:customStyle="1" w:styleId="TableGrid4">
    <w:name w:val="Table Grid4"/>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137A6"/>
    <w:pPr>
      <w:suppressAutoHyphens w:val="0"/>
    </w:pPr>
    <w:rPr>
      <w:rFonts w:ascii="Cambria" w:hAnsi="Cambria"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3">
    <w:name w:val="Plain Table 213"/>
    <w:basedOn w:val="TableNormal"/>
    <w:uiPriority w:val="42"/>
    <w:rsid w:val="00A137A6"/>
    <w:pPr>
      <w:suppressAutoHyphens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A137A6"/>
    <w:pPr>
      <w:suppressAutoHyphens w:val="0"/>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A137A6"/>
    <w:pPr>
      <w:suppressAutoHyphens w:val="0"/>
    </w:pPr>
    <w:rPr>
      <w:rFonts w:ascii="Calibri" w:eastAsia="Calibri"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next w:val="GridTableLight"/>
    <w:uiPriority w:val="40"/>
    <w:rsid w:val="001E5B8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1E5B8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3">
    <w:name w:val="Table Grid Light3"/>
    <w:basedOn w:val="TableNormal"/>
    <w:next w:val="GridTableLight"/>
    <w:uiPriority w:val="40"/>
    <w:rsid w:val="00E772A7"/>
    <w:pPr>
      <w:suppressAutoHyphens w:val="0"/>
    </w:pPr>
    <w:rPr>
      <w:rFonts w:ascii="Calibri" w:eastAsia="Calibri" w:hAnsi="Calibri"/>
      <w:sz w:val="22"/>
      <w:szCs w:val="22"/>
      <w:lang w:val="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6178">
      <w:bodyDiv w:val="1"/>
      <w:marLeft w:val="0"/>
      <w:marRight w:val="0"/>
      <w:marTop w:val="0"/>
      <w:marBottom w:val="0"/>
      <w:divBdr>
        <w:top w:val="none" w:sz="0" w:space="0" w:color="auto"/>
        <w:left w:val="none" w:sz="0" w:space="0" w:color="auto"/>
        <w:bottom w:val="none" w:sz="0" w:space="0" w:color="auto"/>
        <w:right w:val="none" w:sz="0" w:space="0" w:color="auto"/>
      </w:divBdr>
    </w:div>
    <w:div w:id="161482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6084/m9.figshare.12698195.v2" TargetMode="External"/><Relationship Id="rId18" Type="http://schemas.openxmlformats.org/officeDocument/2006/relationships/hyperlink" Target="https://doi.org/10.1186/s43093-021-00077-6" TargetMode="External"/><Relationship Id="rId26" Type="http://schemas.openxmlformats.org/officeDocument/2006/relationships/hyperlink" Target="https://doi.org/10.1080/2331186X.2022.2109315" TargetMode="External"/><Relationship Id="rId3" Type="http://schemas.microsoft.com/office/2007/relationships/stylesWithEffects" Target="stylesWithEffects.xml"/><Relationship Id="rId21" Type="http://schemas.openxmlformats.org/officeDocument/2006/relationships/hyperlink" Target="https://doi.org/10.3429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uo.uio.no/bitstream/handle/10852/91152/Final-Thesis.pdf?sequence=5" TargetMode="External"/><Relationship Id="rId17" Type="http://schemas.openxmlformats.org/officeDocument/2006/relationships/hyperlink" Target="https://digitalcommons.unl.edu/cehsedaddiss/315" TargetMode="External"/><Relationship Id="rId25" Type="http://schemas.openxmlformats.org/officeDocument/2006/relationships/hyperlink" Target="https://doi.org/10.1108/IJEM-04-2019-0146" TargetMode="External"/><Relationship Id="rId33" Type="http://schemas.openxmlformats.org/officeDocument/2006/relationships/hyperlink" Target="http://creativecommons.org/licenses/by-nc/4.0/" TargetMode="External"/><Relationship Id="rId2" Type="http://schemas.openxmlformats.org/officeDocument/2006/relationships/styles" Target="styles.xml"/><Relationship Id="rId16" Type="http://schemas.openxmlformats.org/officeDocument/2006/relationships/hyperlink" Target="https://www.researchgate.net/publication/358853687_Leadership_Perspective_from_the_Philippines_Its_Implications_for_Theory_Research_and_Practice" TargetMode="External"/><Relationship Id="rId20" Type="http://schemas.openxmlformats.org/officeDocument/2006/relationships/hyperlink" Target="https://www.ijrdo.org/index.php/er/article/view/3280" TargetMode="External"/><Relationship Id="rId29" Type="http://schemas.openxmlformats.org/officeDocument/2006/relationships/hyperlink" Target="https://ssrn.com/abstract=38598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281/zenodo.3784819" TargetMode="External"/><Relationship Id="rId24" Type="http://schemas.openxmlformats.org/officeDocument/2006/relationships/hyperlink" Target="https://scholarworks.waldenu.edu/cgi/viewcontent.cgi?article=1451&amp;context=" TargetMode="External"/><Relationship Id="rId32" Type="http://schemas.openxmlformats.org/officeDocument/2006/relationships/hyperlink" Target="https://ncpag.upd.edu.ph/wp-content/uploads/Villar_Better-Leaders-Better-Schools_06212021.pdf" TargetMode="External"/><Relationship Id="rId5" Type="http://schemas.openxmlformats.org/officeDocument/2006/relationships/webSettings" Target="webSettings.xml"/><Relationship Id="rId15" Type="http://schemas.openxmlformats.org/officeDocument/2006/relationships/hyperlink" Target="http://orcid.org/0000-0001-5208-9420" TargetMode="External"/><Relationship Id="rId23" Type="http://schemas.openxmlformats.org/officeDocument/2006/relationships/hyperlink" Target="https://files.eric.ed.gov/fulltext/ED593386.pdf" TargetMode="External"/><Relationship Id="rId28" Type="http://schemas.openxmlformats.org/officeDocument/2006/relationships/hyperlink" Target="https://online-journal.unja.ac.id/index.php/irje/index|" TargetMode="External"/><Relationship Id="rId36" Type="http://schemas.openxmlformats.org/officeDocument/2006/relationships/theme" Target="theme/theme1.xml"/><Relationship Id="rId10" Type="http://schemas.openxmlformats.org/officeDocument/2006/relationships/hyperlink" Target="https://doi.org/10.30958/aje.9-4-6" TargetMode="External"/><Relationship Id="rId19" Type="http://schemas.openxmlformats.org/officeDocument/2006/relationships/hyperlink" Target="https://doi.org/10.18510/hssr.2020.861" TargetMode="External"/><Relationship Id="rId31" Type="http://schemas.openxmlformats.org/officeDocument/2006/relationships/hyperlink" Target="https://doi.org/10.18178/ijiet.2021.11.9.1544" TargetMode="External"/><Relationship Id="rId4" Type="http://schemas.openxmlformats.org/officeDocument/2006/relationships/settings" Target="settings.xml"/><Relationship Id="rId9" Type="http://schemas.openxmlformats.org/officeDocument/2006/relationships/hyperlink" Target="https://doi.org/10.20849/aes.v3i1.316" TargetMode="External"/><Relationship Id="rId14" Type="http://schemas.openxmlformats.org/officeDocument/2006/relationships/hyperlink" Target="http://doi.org/10.5281/zendo.3976934" TargetMode="External"/><Relationship Id="rId22" Type="http://schemas.openxmlformats.org/officeDocument/2006/relationships/hyperlink" Target="http://www.researchpublish.com" TargetMode="External"/><Relationship Id="rId27" Type="http://schemas.openxmlformats.org/officeDocument/2006/relationships/hyperlink" Target="https://dx.doi.org/10.24093/awej/vol11no3.10" TargetMode="External"/><Relationship Id="rId30" Type="http://schemas.openxmlformats.org/officeDocument/2006/relationships/hyperlink" Target="https://files.eric.ed.gov/fulltext/EJ1325614.pdf" TargetMode="External"/><Relationship Id="rId35" Type="http://schemas.openxmlformats.org/officeDocument/2006/relationships/fontTable" Target="fontTable.xml"/><Relationship Id="rId8" Type="http://schemas.openxmlformats.org/officeDocument/2006/relationships/hyperlink" Target="https://www.academia.edu/37968329/IRJET_Factors_Affecting_the_Performance_of_Public_School_Teachers_in_the_Division_of_Antipolo_City_Philipp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19</Pages>
  <Words>11745</Words>
  <Characters>66950</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qwert</cp:lastModifiedBy>
  <cp:revision>14</cp:revision>
  <cp:lastPrinted>1900-12-31T18:30:00Z</cp:lastPrinted>
  <dcterms:created xsi:type="dcterms:W3CDTF">2026-04-26T12:12:00Z</dcterms:created>
  <dcterms:modified xsi:type="dcterms:W3CDTF">2026-04-28T11:09:00Z</dcterms:modified>
  <dc:language>en-US</dc:language>
</cp:coreProperties>
</file>