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4297" w14:textId="77777777" w:rsidR="0095223F" w:rsidRDefault="0095223F" w:rsidP="00422205">
      <w:bookmarkStart w:id="0" w:name="_Toc503758305"/>
    </w:p>
    <w:p w14:paraId="46B27B23" w14:textId="77777777" w:rsidR="00422205" w:rsidRPr="0095223F" w:rsidRDefault="0095223F" w:rsidP="0095223F">
      <w:pPr>
        <w:jc w:val="both"/>
        <w:rPr>
          <w:rFonts w:ascii="Times New Roman" w:hAnsi="Times New Roman" w:cs="Times New Roman"/>
          <w:b/>
          <w:sz w:val="24"/>
          <w:szCs w:val="24"/>
        </w:rPr>
      </w:pPr>
      <w:r w:rsidRPr="0095223F">
        <w:rPr>
          <w:rFonts w:ascii="Times New Roman" w:hAnsi="Times New Roman" w:cs="Times New Roman"/>
          <w:b/>
          <w:sz w:val="24"/>
          <w:szCs w:val="24"/>
        </w:rPr>
        <w:t>REVIEW ON THE   ROLE OF AGRO FORESTRY FOR CLIMATE CHANGE ADAPTATION AND MITIGATION</w:t>
      </w:r>
      <w:r w:rsidR="00053CA0">
        <w:rPr>
          <w:rFonts w:ascii="Times New Roman" w:hAnsi="Times New Roman" w:cs="Times New Roman"/>
          <w:b/>
          <w:sz w:val="24"/>
          <w:szCs w:val="24"/>
        </w:rPr>
        <w:t xml:space="preserve"> IN ETHIOPIA</w:t>
      </w:r>
    </w:p>
    <w:p w14:paraId="55C3FD3A" w14:textId="77777777" w:rsidR="00F637D2" w:rsidRDefault="00F637D2" w:rsidP="00E46E71">
      <w:pPr>
        <w:pStyle w:val="Heading1"/>
        <w:spacing w:before="0" w:line="240" w:lineRule="auto"/>
        <w:jc w:val="both"/>
        <w:rPr>
          <w:rFonts w:ascii="Times New Roman" w:hAnsi="Times New Roman" w:cs="Times New Roman"/>
          <w:color w:val="auto"/>
          <w:sz w:val="24"/>
          <w:szCs w:val="24"/>
        </w:rPr>
      </w:pPr>
      <w:bookmarkStart w:id="1" w:name="_Toc29636673"/>
    </w:p>
    <w:p w14:paraId="63839AE9" w14:textId="5AAA63D0" w:rsidR="008078DA" w:rsidRPr="00E46E71" w:rsidRDefault="008078DA" w:rsidP="00E46E71">
      <w:pPr>
        <w:pStyle w:val="Heading1"/>
        <w:spacing w:before="0" w:line="240" w:lineRule="auto"/>
        <w:jc w:val="both"/>
        <w:rPr>
          <w:rFonts w:ascii="Times New Roman" w:hAnsi="Times New Roman" w:cs="Times New Roman"/>
          <w:color w:val="auto"/>
          <w:sz w:val="24"/>
          <w:szCs w:val="24"/>
        </w:rPr>
      </w:pPr>
      <w:r w:rsidRPr="00E46E71">
        <w:rPr>
          <w:rFonts w:ascii="Times New Roman" w:hAnsi="Times New Roman" w:cs="Times New Roman"/>
          <w:color w:val="auto"/>
          <w:sz w:val="24"/>
          <w:szCs w:val="24"/>
        </w:rPr>
        <w:t>ABSTRACT</w:t>
      </w:r>
      <w:bookmarkEnd w:id="0"/>
      <w:bookmarkEnd w:id="1"/>
    </w:p>
    <w:p w14:paraId="4ADAC565" w14:textId="77777777" w:rsidR="008078DA" w:rsidRPr="00E46E71" w:rsidRDefault="005C4E22" w:rsidP="00E46E71">
      <w:pPr>
        <w:spacing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This review paper focused on exploring the topic of </w:t>
      </w:r>
      <w:r w:rsidRPr="00E46E71">
        <w:rPr>
          <w:rFonts w:ascii="Times New Roman" w:hAnsi="Times New Roman" w:cs="Times New Roman"/>
          <w:sz w:val="24"/>
          <w:szCs w:val="24"/>
        </w:rPr>
        <w:t>role of agro forestry for climate change adaptation and mitigation</w:t>
      </w:r>
      <w:r w:rsidRPr="00E46E71">
        <w:rPr>
          <w:rFonts w:ascii="Times New Roman" w:eastAsia="Times New Roman" w:hAnsi="Times New Roman" w:cs="Times New Roman"/>
          <w:sz w:val="24"/>
          <w:szCs w:val="24"/>
          <w:lang w:val="en-GB"/>
        </w:rPr>
        <w:t xml:space="preserve"> .Three points of view were selected and for that purpose, scientific literature was gathered in the online literate databases of Web of Science, Scopus, Google Scholar, as well as in journals focused on agro forestry and climate change mitigation and adaptation. According to our literature research, agro forestry </w:t>
      </w:r>
      <w:r w:rsidRPr="00E46E71">
        <w:rPr>
          <w:rFonts w:ascii="Times New Roman" w:eastAsia="Times New Roman" w:hAnsi="Times New Roman" w:cs="Times New Roman"/>
          <w:sz w:val="24"/>
          <w:szCs w:val="24"/>
        </w:rPr>
        <w:t>has potential role in climate change adaptation and mitigation.</w:t>
      </w:r>
      <w:r w:rsidRPr="00E46E71">
        <w:rPr>
          <w:rFonts w:ascii="Times New Roman" w:hAnsi="Times New Roman" w:cs="Times New Roman"/>
          <w:sz w:val="24"/>
          <w:szCs w:val="24"/>
        </w:rPr>
        <w:t xml:space="preserve"> Climate</w:t>
      </w:r>
      <w:r w:rsidR="008078DA" w:rsidRPr="00E46E71">
        <w:rPr>
          <w:rFonts w:ascii="Times New Roman" w:hAnsi="Times New Roman" w:cs="Times New Roman"/>
          <w:sz w:val="24"/>
          <w:szCs w:val="24"/>
        </w:rPr>
        <w:t xml:space="preserve"> change is the change in weather patterns from year to year occurs in each region. It is the most serious problem of the twenty one century. Agro forestry is strong assets for climate change adaptation and mitigation, because it is a land-use system where trees are managed together with crops and/or animal production systems in agricultural settings. Agro forestry has potential to moderate climate extremes, like high temperature and intra annual climate fluctuations. It is also one of the greenhouse gas mitigation options. It is an appealing option for sequestering carbon on agricultural lands. Agro forestry is one possible option for reducing emissions of greenhouse gases in atmosphere by enhancing organic carbon accumulation in soils. There is no excessive review regarding to the role of agro forestry for climate change adaptation and mitigation incorporated into the broader scope of sustainable agricultural management and carbon sequestrations. So, this review is initiated to show the role of agro forestry for climate change adaptation and mitigation through reviewing different literatures. </w:t>
      </w:r>
    </w:p>
    <w:p w14:paraId="45D38AFC" w14:textId="77777777" w:rsidR="008078DA" w:rsidRPr="00C66C3D" w:rsidRDefault="00C66C3D" w:rsidP="00C66C3D">
      <w:pPr>
        <w:tabs>
          <w:tab w:val="left" w:pos="2959"/>
        </w:tabs>
        <w:jc w:val="both"/>
        <w:rPr>
          <w:rFonts w:ascii="Times New Roman" w:hAnsi="Times New Roman" w:cs="Times New Roman"/>
          <w:sz w:val="24"/>
          <w:szCs w:val="24"/>
        </w:rPr>
      </w:pPr>
      <w:r w:rsidRPr="00C66C3D">
        <w:rPr>
          <w:rFonts w:ascii="Times New Roman" w:hAnsi="Times New Roman" w:cs="Times New Roman"/>
          <w:sz w:val="24"/>
          <w:szCs w:val="24"/>
        </w:rPr>
        <w:tab/>
      </w:r>
    </w:p>
    <w:p w14:paraId="5F87B079" w14:textId="77777777" w:rsidR="00054C93" w:rsidRPr="00C66C3D" w:rsidRDefault="00053CA0" w:rsidP="00053CA0">
      <w:pPr>
        <w:tabs>
          <w:tab w:val="left" w:pos="3402"/>
        </w:tabs>
        <w:jc w:val="both"/>
        <w:rPr>
          <w:rFonts w:ascii="Times New Roman" w:hAnsi="Times New Roman" w:cs="Times New Roman"/>
          <w:sz w:val="24"/>
          <w:szCs w:val="24"/>
        </w:rPr>
      </w:pPr>
      <w:r w:rsidRPr="00053CA0">
        <w:rPr>
          <w:rFonts w:ascii="Times New Roman" w:hAnsi="Times New Roman" w:cs="Times New Roman"/>
          <w:b/>
          <w:sz w:val="24"/>
          <w:szCs w:val="24"/>
        </w:rPr>
        <w:t>Key words</w:t>
      </w:r>
      <w:r>
        <w:rPr>
          <w:rFonts w:ascii="Times New Roman" w:hAnsi="Times New Roman" w:cs="Times New Roman"/>
          <w:sz w:val="24"/>
          <w:szCs w:val="24"/>
        </w:rPr>
        <w:t>: Adaptation, Agroforestry, Climate, Mitigation</w:t>
      </w:r>
    </w:p>
    <w:p w14:paraId="738A045F" w14:textId="77777777" w:rsidR="00054C93" w:rsidRPr="00C66C3D" w:rsidRDefault="00054C93" w:rsidP="009C21E6">
      <w:pPr>
        <w:tabs>
          <w:tab w:val="left" w:pos="5159"/>
        </w:tabs>
        <w:jc w:val="both"/>
        <w:rPr>
          <w:rFonts w:ascii="Times New Roman" w:hAnsi="Times New Roman" w:cs="Times New Roman"/>
          <w:sz w:val="24"/>
          <w:szCs w:val="24"/>
        </w:rPr>
      </w:pPr>
    </w:p>
    <w:p w14:paraId="10D6985E" w14:textId="77777777" w:rsidR="00054C93" w:rsidRPr="00E46E71" w:rsidRDefault="00054C93" w:rsidP="00D3307B">
      <w:pPr>
        <w:pStyle w:val="Heading1"/>
        <w:numPr>
          <w:ilvl w:val="0"/>
          <w:numId w:val="3"/>
        </w:numPr>
        <w:spacing w:before="0" w:line="360" w:lineRule="auto"/>
        <w:jc w:val="both"/>
        <w:rPr>
          <w:rFonts w:ascii="Times New Roman" w:hAnsi="Times New Roman" w:cs="Times New Roman"/>
          <w:color w:val="auto"/>
          <w:sz w:val="24"/>
          <w:szCs w:val="24"/>
        </w:rPr>
      </w:pPr>
      <w:bookmarkStart w:id="2" w:name="_Toc503758306"/>
      <w:bookmarkStart w:id="3" w:name="_Toc29636674"/>
      <w:r w:rsidRPr="00E46E71">
        <w:rPr>
          <w:rFonts w:ascii="Times New Roman" w:hAnsi="Times New Roman" w:cs="Times New Roman"/>
          <w:color w:val="auto"/>
          <w:sz w:val="24"/>
          <w:szCs w:val="24"/>
        </w:rPr>
        <w:t>INTRODUCTION</w:t>
      </w:r>
      <w:bookmarkEnd w:id="2"/>
      <w:bookmarkEnd w:id="3"/>
    </w:p>
    <w:p w14:paraId="139FF856" w14:textId="77777777" w:rsidR="000D607B" w:rsidRDefault="00054C93" w:rsidP="00D3307B">
      <w:pPr>
        <w:spacing w:line="360" w:lineRule="auto"/>
        <w:jc w:val="both"/>
        <w:rPr>
          <w:rFonts w:ascii="Times New Roman" w:hAnsi="Times New Roman" w:cs="Times New Roman"/>
          <w:sz w:val="24"/>
          <w:szCs w:val="24"/>
        </w:rPr>
      </w:pPr>
      <w:r w:rsidRPr="00E46E71">
        <w:rPr>
          <w:rFonts w:ascii="Times New Roman" w:hAnsi="Times New Roman" w:cs="Times New Roman"/>
          <w:sz w:val="24"/>
          <w:szCs w:val="24"/>
        </w:rPr>
        <w:t>The fourth assessment report of the intergovernmental panel on climate change (IPCC)</w:t>
      </w:r>
      <w:r w:rsidR="00654676"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includes increased evidences that current climate change is to a large extent due to human activity and that will profoundly alter the living conditions for all humans, floras, faunas, and ecosystems. </w:t>
      </w:r>
      <w:r w:rsidR="00654676" w:rsidRPr="00E46E71">
        <w:rPr>
          <w:rFonts w:ascii="Times New Roman" w:hAnsi="Times New Roman" w:cs="Times New Roman"/>
          <w:sz w:val="24"/>
          <w:szCs w:val="24"/>
        </w:rPr>
        <w:t>In</w:t>
      </w:r>
      <w:r w:rsidRPr="00E46E71">
        <w:rPr>
          <w:rFonts w:ascii="Times New Roman" w:hAnsi="Times New Roman" w:cs="Times New Roman"/>
          <w:sz w:val="24"/>
          <w:szCs w:val="24"/>
        </w:rPr>
        <w:t xml:space="preserve"> recent years, the term “climate change” has become a core issue in various developmental and political forums at the national, regional and international level. Conventional agricultural practices in tropical latitudes, using intensive agriculture can make more products in the region. However, these agricultural practices have also contributed significantly to the accumulation of greenhouse gases in the </w:t>
      </w:r>
      <w:r w:rsidRPr="009142EB">
        <w:rPr>
          <w:rFonts w:ascii="Times New Roman" w:hAnsi="Times New Roman" w:cs="Times New Roman"/>
          <w:sz w:val="24"/>
          <w:szCs w:val="24"/>
        </w:rPr>
        <w:t>atmosphere (</w:t>
      </w:r>
      <w:r w:rsidR="009142EB" w:rsidRPr="009142EB">
        <w:rPr>
          <w:rFonts w:ascii="Times New Roman" w:hAnsi="Times New Roman" w:cs="Times New Roman"/>
          <w:color w:val="222222"/>
          <w:sz w:val="24"/>
          <w:szCs w:val="24"/>
          <w:shd w:val="clear" w:color="auto" w:fill="FFFFFF"/>
        </w:rPr>
        <w:t>Bhatti et al.,</w:t>
      </w:r>
      <w:r w:rsidR="009142EB" w:rsidRPr="009142EB">
        <w:rPr>
          <w:rFonts w:ascii="Times New Roman" w:hAnsi="Times New Roman" w:cs="Times New Roman"/>
          <w:sz w:val="24"/>
          <w:szCs w:val="24"/>
        </w:rPr>
        <w:t xml:space="preserve"> 2024</w:t>
      </w:r>
      <w:r w:rsidRPr="009142EB">
        <w:rPr>
          <w:rFonts w:ascii="Times New Roman" w:hAnsi="Times New Roman" w:cs="Times New Roman"/>
          <w:sz w:val="24"/>
          <w:szCs w:val="24"/>
        </w:rPr>
        <w:t>).</w:t>
      </w:r>
      <w:r w:rsidRPr="00E46E71">
        <w:rPr>
          <w:rFonts w:ascii="Times New Roman" w:hAnsi="Times New Roman" w:cs="Times New Roman"/>
          <w:sz w:val="24"/>
          <w:szCs w:val="24"/>
        </w:rPr>
        <w:t xml:space="preserve"> </w:t>
      </w:r>
    </w:p>
    <w:p w14:paraId="7B06B8D4" w14:textId="77777777" w:rsidR="000D607B" w:rsidRPr="00CA5A3B" w:rsidRDefault="00054C93" w:rsidP="00D3307B">
      <w:pPr>
        <w:spacing w:line="360" w:lineRule="auto"/>
        <w:jc w:val="both"/>
        <w:rPr>
          <w:rFonts w:ascii="Times New Roman" w:hAnsi="Times New Roman" w:cs="Times New Roman"/>
          <w:sz w:val="24"/>
          <w:szCs w:val="24"/>
        </w:rPr>
      </w:pPr>
      <w:r w:rsidRPr="00E46E71">
        <w:rPr>
          <w:rFonts w:ascii="Times New Roman" w:hAnsi="Times New Roman" w:cs="Times New Roman"/>
          <w:sz w:val="24"/>
          <w:szCs w:val="24"/>
        </w:rPr>
        <w:lastRenderedPageBreak/>
        <w:t xml:space="preserve">As a result of the inherent environmental degradation and </w:t>
      </w:r>
      <w:r w:rsidRPr="00CA5A3B">
        <w:rPr>
          <w:rFonts w:ascii="Times New Roman" w:hAnsi="Times New Roman" w:cs="Times New Roman"/>
          <w:sz w:val="24"/>
          <w:szCs w:val="24"/>
        </w:rPr>
        <w:t xml:space="preserve">poverty associated with deforestation and conventional agriculture in developing countries like Ethiopia, there is a result in the implementation of sustainable land-use practices including </w:t>
      </w:r>
      <w:r w:rsidR="00654676" w:rsidRPr="00CA5A3B">
        <w:rPr>
          <w:rFonts w:ascii="Times New Roman" w:hAnsi="Times New Roman" w:cs="Times New Roman"/>
          <w:sz w:val="24"/>
          <w:szCs w:val="24"/>
        </w:rPr>
        <w:t>agro forestry</w:t>
      </w:r>
      <w:r w:rsidRPr="00CA5A3B">
        <w:rPr>
          <w:rFonts w:ascii="Times New Roman" w:hAnsi="Times New Roman" w:cs="Times New Roman"/>
          <w:sz w:val="24"/>
          <w:szCs w:val="24"/>
        </w:rPr>
        <w:t xml:space="preserve"> (</w:t>
      </w:r>
      <w:r w:rsidR="00CA5A3B" w:rsidRPr="00CA5A3B">
        <w:rPr>
          <w:rFonts w:ascii="Times New Roman" w:hAnsi="Times New Roman" w:cs="Times New Roman"/>
          <w:color w:val="222222"/>
          <w:sz w:val="24"/>
          <w:szCs w:val="24"/>
          <w:shd w:val="clear" w:color="auto" w:fill="FFFFFF"/>
        </w:rPr>
        <w:t>Birke</w:t>
      </w:r>
      <w:r w:rsidR="00CA5A3B" w:rsidRPr="00CA5A3B">
        <w:rPr>
          <w:rFonts w:ascii="Times New Roman" w:hAnsi="Times New Roman" w:cs="Times New Roman"/>
          <w:sz w:val="24"/>
          <w:szCs w:val="24"/>
        </w:rPr>
        <w:t>,</w:t>
      </w:r>
      <w:r w:rsidR="00D3307B">
        <w:rPr>
          <w:rFonts w:ascii="Times New Roman" w:hAnsi="Times New Roman" w:cs="Times New Roman"/>
          <w:sz w:val="24"/>
          <w:szCs w:val="24"/>
        </w:rPr>
        <w:t xml:space="preserve"> </w:t>
      </w:r>
      <w:r w:rsidR="00CA5A3B" w:rsidRPr="00CA5A3B">
        <w:rPr>
          <w:rFonts w:ascii="Times New Roman" w:hAnsi="Times New Roman" w:cs="Times New Roman"/>
          <w:sz w:val="24"/>
          <w:szCs w:val="24"/>
        </w:rPr>
        <w:t>2017</w:t>
      </w:r>
      <w:r w:rsidRPr="00CA5A3B">
        <w:rPr>
          <w:rFonts w:ascii="Times New Roman" w:hAnsi="Times New Roman" w:cs="Times New Roman"/>
          <w:sz w:val="24"/>
          <w:szCs w:val="24"/>
        </w:rPr>
        <w:t>).</w:t>
      </w:r>
    </w:p>
    <w:p w14:paraId="4BEDA90E" w14:textId="77777777" w:rsidR="00654676" w:rsidRPr="00CA5A3B" w:rsidRDefault="00654676" w:rsidP="00D3307B">
      <w:pPr>
        <w:spacing w:line="360" w:lineRule="auto"/>
        <w:jc w:val="both"/>
        <w:rPr>
          <w:rFonts w:ascii="Times New Roman" w:hAnsi="Times New Roman" w:cs="Times New Roman"/>
          <w:sz w:val="24"/>
          <w:szCs w:val="24"/>
        </w:rPr>
      </w:pPr>
      <w:r w:rsidRPr="00CA5A3B">
        <w:rPr>
          <w:rFonts w:ascii="Times New Roman" w:hAnsi="Times New Roman" w:cs="Times New Roman"/>
          <w:sz w:val="24"/>
          <w:szCs w:val="24"/>
        </w:rPr>
        <w:t>Agro forestry</w:t>
      </w:r>
      <w:r w:rsidR="00223236" w:rsidRPr="00CA5A3B">
        <w:rPr>
          <w:rFonts w:ascii="Times New Roman" w:hAnsi="Times New Roman" w:cs="Times New Roman"/>
          <w:sz w:val="24"/>
          <w:szCs w:val="24"/>
        </w:rPr>
        <w:t xml:space="preserve"> </w:t>
      </w:r>
      <w:r w:rsidR="000D607B" w:rsidRPr="00CA5A3B">
        <w:rPr>
          <w:rFonts w:ascii="Times New Roman" w:hAnsi="Times New Roman" w:cs="Times New Roman"/>
          <w:sz w:val="24"/>
          <w:szCs w:val="24"/>
        </w:rPr>
        <w:t>practice is</w:t>
      </w:r>
      <w:r w:rsidR="00054C93" w:rsidRPr="00CA5A3B">
        <w:rPr>
          <w:rFonts w:ascii="Times New Roman" w:hAnsi="Times New Roman" w:cs="Times New Roman"/>
          <w:sz w:val="24"/>
          <w:szCs w:val="24"/>
        </w:rPr>
        <w:t xml:space="preserve"> defined as the deliberate integration of woody species with agricultural crops and/or pastures on the same land-unit resulting in the integration of </w:t>
      </w:r>
      <w:r w:rsidR="00D3307B" w:rsidRPr="00CA5A3B">
        <w:rPr>
          <w:rFonts w:ascii="Times New Roman" w:hAnsi="Times New Roman" w:cs="Times New Roman"/>
          <w:sz w:val="24"/>
          <w:szCs w:val="24"/>
        </w:rPr>
        <w:t>economic</w:t>
      </w:r>
      <w:r w:rsidR="00054C93" w:rsidRPr="00CA5A3B">
        <w:rPr>
          <w:rFonts w:ascii="Times New Roman" w:hAnsi="Times New Roman" w:cs="Times New Roman"/>
          <w:sz w:val="24"/>
          <w:szCs w:val="24"/>
        </w:rPr>
        <w:t xml:space="preserve"> and ecological interactions between </w:t>
      </w:r>
      <w:r w:rsidR="00C7704E" w:rsidRPr="00CA5A3B">
        <w:rPr>
          <w:rFonts w:ascii="Times New Roman" w:hAnsi="Times New Roman" w:cs="Times New Roman"/>
          <w:sz w:val="24"/>
          <w:szCs w:val="24"/>
        </w:rPr>
        <w:t>components (</w:t>
      </w:r>
      <w:r w:rsidR="00CA5A3B" w:rsidRPr="00CA5A3B">
        <w:rPr>
          <w:rFonts w:ascii="Times New Roman" w:hAnsi="Times New Roman" w:cs="Times New Roman"/>
          <w:color w:val="222222"/>
          <w:sz w:val="24"/>
          <w:szCs w:val="24"/>
          <w:shd w:val="clear" w:color="auto" w:fill="FFFFFF"/>
        </w:rPr>
        <w:t>Maponya et al.</w:t>
      </w:r>
      <w:r w:rsidR="00CA5A3B" w:rsidRPr="00CA5A3B">
        <w:rPr>
          <w:rFonts w:ascii="Times New Roman" w:hAnsi="Times New Roman" w:cs="Times New Roman"/>
          <w:sz w:val="24"/>
          <w:szCs w:val="24"/>
        </w:rPr>
        <w:t>, 2021</w:t>
      </w:r>
      <w:r w:rsidR="00C7704E" w:rsidRPr="00CA5A3B">
        <w:rPr>
          <w:rFonts w:ascii="Times New Roman" w:hAnsi="Times New Roman" w:cs="Times New Roman"/>
          <w:sz w:val="24"/>
          <w:szCs w:val="24"/>
        </w:rPr>
        <w:t>).</w:t>
      </w:r>
      <w:r w:rsidR="00C7704E" w:rsidRPr="00CA5A3B">
        <w:rPr>
          <w:rFonts w:ascii="Times New Roman" w:eastAsia="Times New Roman" w:hAnsi="Times New Roman" w:cs="Times New Roman"/>
          <w:sz w:val="24"/>
          <w:szCs w:val="24"/>
        </w:rPr>
        <w:t xml:space="preserve"> With th</w:t>
      </w:r>
      <w:r w:rsidR="009359EA" w:rsidRPr="00CA5A3B">
        <w:rPr>
          <w:rFonts w:ascii="Times New Roman" w:eastAsia="Times New Roman" w:hAnsi="Times New Roman" w:cs="Times New Roman"/>
          <w:sz w:val="24"/>
          <w:szCs w:val="24"/>
        </w:rPr>
        <w:t xml:space="preserve">ese the </w:t>
      </w:r>
      <w:r w:rsidR="00461C21" w:rsidRPr="00CA5A3B">
        <w:rPr>
          <w:rFonts w:ascii="Times New Roman" w:eastAsia="Times New Roman" w:hAnsi="Times New Roman" w:cs="Times New Roman"/>
          <w:sz w:val="24"/>
          <w:szCs w:val="24"/>
        </w:rPr>
        <w:t xml:space="preserve">review </w:t>
      </w:r>
      <w:r w:rsidR="009359EA" w:rsidRPr="00CA5A3B">
        <w:rPr>
          <w:rFonts w:ascii="Times New Roman" w:eastAsia="Times New Roman" w:hAnsi="Times New Roman" w:cs="Times New Roman"/>
          <w:sz w:val="24"/>
          <w:szCs w:val="24"/>
        </w:rPr>
        <w:t>paper expected to emphasis on</w:t>
      </w:r>
      <w:r w:rsidR="00C7704E" w:rsidRPr="00CA5A3B">
        <w:rPr>
          <w:rFonts w:ascii="Times New Roman" w:eastAsia="Times New Roman" w:hAnsi="Times New Roman" w:cs="Times New Roman"/>
          <w:sz w:val="24"/>
          <w:szCs w:val="24"/>
        </w:rPr>
        <w:t xml:space="preserve"> the </w:t>
      </w:r>
      <w:r w:rsidR="00C7704E" w:rsidRPr="00CA5A3B">
        <w:rPr>
          <w:rFonts w:ascii="Times New Roman" w:hAnsi="Times New Roman" w:cs="Times New Roman"/>
          <w:sz w:val="24"/>
          <w:szCs w:val="24"/>
        </w:rPr>
        <w:t>role of agro forestry</w:t>
      </w:r>
      <w:r w:rsidR="009359EA" w:rsidRPr="00CA5A3B">
        <w:rPr>
          <w:rFonts w:ascii="Times New Roman" w:hAnsi="Times New Roman" w:cs="Times New Roman"/>
          <w:sz w:val="24"/>
          <w:szCs w:val="24"/>
        </w:rPr>
        <w:t xml:space="preserve"> practice</w:t>
      </w:r>
      <w:r w:rsidR="00C7704E" w:rsidRPr="00CA5A3B">
        <w:rPr>
          <w:rFonts w:ascii="Times New Roman" w:hAnsi="Times New Roman" w:cs="Times New Roman"/>
          <w:sz w:val="24"/>
          <w:szCs w:val="24"/>
        </w:rPr>
        <w:t xml:space="preserve"> for climate change adaptation and mitigation</w:t>
      </w:r>
      <w:r w:rsidR="00C7704E" w:rsidRPr="00CA5A3B">
        <w:rPr>
          <w:rFonts w:ascii="Times New Roman" w:eastAsia="Times New Roman" w:hAnsi="Times New Roman" w:cs="Times New Roman"/>
          <w:sz w:val="24"/>
          <w:szCs w:val="24"/>
          <w:lang w:val="en-GB"/>
        </w:rPr>
        <w:t>.</w:t>
      </w:r>
    </w:p>
    <w:p w14:paraId="777B6AA7" w14:textId="77777777" w:rsidR="007C2D4E" w:rsidRPr="00E46E71" w:rsidRDefault="004E200C" w:rsidP="00D3307B">
      <w:pPr>
        <w:pStyle w:val="Heading1"/>
        <w:numPr>
          <w:ilvl w:val="0"/>
          <w:numId w:val="3"/>
        </w:numPr>
        <w:spacing w:before="0" w:line="360" w:lineRule="auto"/>
        <w:jc w:val="both"/>
        <w:rPr>
          <w:rFonts w:ascii="Times New Roman" w:hAnsi="Times New Roman" w:cs="Times New Roman"/>
          <w:color w:val="auto"/>
          <w:sz w:val="24"/>
          <w:szCs w:val="24"/>
        </w:rPr>
      </w:pPr>
      <w:bookmarkStart w:id="4" w:name="_Toc29636675"/>
      <w:r w:rsidRPr="00E46E71">
        <w:rPr>
          <w:rFonts w:ascii="Times New Roman" w:hAnsi="Times New Roman" w:cs="Times New Roman"/>
          <w:color w:val="auto"/>
          <w:sz w:val="24"/>
          <w:szCs w:val="24"/>
        </w:rPr>
        <w:t>CLIMATE</w:t>
      </w:r>
      <w:r w:rsidR="007C2D4E" w:rsidRPr="00E46E71">
        <w:rPr>
          <w:rFonts w:ascii="Times New Roman" w:hAnsi="Times New Roman" w:cs="Times New Roman"/>
          <w:color w:val="auto"/>
          <w:sz w:val="24"/>
          <w:szCs w:val="24"/>
        </w:rPr>
        <w:t xml:space="preserve"> CHANGE AND AGRO FORESTRY</w:t>
      </w:r>
      <w:bookmarkEnd w:id="4"/>
    </w:p>
    <w:p w14:paraId="54B79070" w14:textId="77777777" w:rsidR="0082565F" w:rsidRPr="00E46E71"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Climate change is also expressed as deviations from a regional climatology determined by analysis of long term measurements usually over a period of at least 30 years. Or the normally experienced climate condition and a different but the recurrent setoff climate conditions over the given region of the </w:t>
      </w:r>
      <w:r w:rsidR="0082565F" w:rsidRPr="00E46E71">
        <w:rPr>
          <w:rFonts w:ascii="Times New Roman" w:hAnsi="Times New Roman"/>
          <w:sz w:val="24"/>
          <w:szCs w:val="24"/>
        </w:rPr>
        <w:t>world (Emmanuel, 2013)</w:t>
      </w:r>
      <w:r w:rsidRPr="00E46E71">
        <w:rPr>
          <w:rFonts w:ascii="Times New Roman" w:hAnsi="Times New Roman"/>
          <w:sz w:val="24"/>
          <w:szCs w:val="24"/>
        </w:rPr>
        <w:t xml:space="preserve">. </w:t>
      </w:r>
    </w:p>
    <w:p w14:paraId="212CF7A0" w14:textId="77777777" w:rsidR="000D607B"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Many worldwide regional summits have dedicated discussion sessions on climate change based on the recognition, that global climate is subject to increasing change and this has become more evident in recent years. From this warming of the climate system is an unequivocal, as is now evident from observation of increases in global average air and ocean temperature, wide spread melting of snow and ice, and rising global average sea </w:t>
      </w:r>
      <w:r w:rsidRPr="00CA5A3B">
        <w:rPr>
          <w:rFonts w:ascii="Times New Roman" w:hAnsi="Times New Roman"/>
          <w:sz w:val="24"/>
          <w:szCs w:val="24"/>
        </w:rPr>
        <w:t>level (</w:t>
      </w:r>
      <w:r w:rsidR="00CA5A3B" w:rsidRPr="00CA5A3B">
        <w:rPr>
          <w:rFonts w:ascii="Times New Roman" w:hAnsi="Times New Roman"/>
          <w:color w:val="222222"/>
          <w:sz w:val="24"/>
          <w:szCs w:val="24"/>
          <w:shd w:val="clear" w:color="auto" w:fill="FFFFFF"/>
        </w:rPr>
        <w:t>Pachauri et al.</w:t>
      </w:r>
      <w:r w:rsidRPr="00CA5A3B">
        <w:rPr>
          <w:rFonts w:ascii="Times New Roman" w:hAnsi="Times New Roman"/>
          <w:sz w:val="24"/>
          <w:szCs w:val="24"/>
        </w:rPr>
        <w:t>,</w:t>
      </w:r>
      <w:r w:rsidR="00CA5A3B" w:rsidRPr="00CA5A3B">
        <w:rPr>
          <w:rFonts w:ascii="Times New Roman" w:hAnsi="Times New Roman"/>
          <w:sz w:val="24"/>
          <w:szCs w:val="24"/>
        </w:rPr>
        <w:t xml:space="preserve"> 2014</w:t>
      </w:r>
      <w:r w:rsidRPr="00CA5A3B">
        <w:rPr>
          <w:rFonts w:ascii="Times New Roman" w:hAnsi="Times New Roman"/>
          <w:sz w:val="24"/>
          <w:szCs w:val="24"/>
        </w:rPr>
        <w:t>).</w:t>
      </w:r>
      <w:r w:rsidRPr="00E46E71">
        <w:rPr>
          <w:rFonts w:ascii="Times New Roman" w:hAnsi="Times New Roman"/>
          <w:sz w:val="24"/>
          <w:szCs w:val="24"/>
        </w:rPr>
        <w:t xml:space="preserve"> </w:t>
      </w:r>
    </w:p>
    <w:p w14:paraId="55246DEB" w14:textId="77777777" w:rsidR="007C2D4E" w:rsidRPr="00E46E71"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Today, </w:t>
      </w:r>
      <w:r w:rsidR="004E200C" w:rsidRPr="00E46E71">
        <w:rPr>
          <w:rFonts w:ascii="Times New Roman" w:hAnsi="Times New Roman"/>
          <w:sz w:val="24"/>
          <w:szCs w:val="24"/>
        </w:rPr>
        <w:t>agro forestry</w:t>
      </w:r>
      <w:r w:rsidRPr="00E46E71">
        <w:rPr>
          <w:rFonts w:ascii="Times New Roman" w:hAnsi="Times New Roman"/>
          <w:sz w:val="24"/>
          <w:szCs w:val="24"/>
        </w:rPr>
        <w:t xml:space="preserve"> is recognized as an integrated applied science that has the potential for addressing many of the climate change adaptation and mitigation. </w:t>
      </w:r>
    </w:p>
    <w:p w14:paraId="7199C46F" w14:textId="77777777" w:rsidR="00054C93" w:rsidRPr="00E46E71" w:rsidRDefault="007C2D4E" w:rsidP="00D3307B">
      <w:pPr>
        <w:tabs>
          <w:tab w:val="left" w:pos="5159"/>
        </w:tabs>
        <w:spacing w:line="360" w:lineRule="auto"/>
        <w:jc w:val="both"/>
        <w:rPr>
          <w:rFonts w:ascii="Times New Roman" w:hAnsi="Times New Roman" w:cs="Times New Roman"/>
          <w:sz w:val="24"/>
          <w:szCs w:val="24"/>
        </w:rPr>
      </w:pPr>
      <w:r w:rsidRPr="00E46E71">
        <w:rPr>
          <w:rFonts w:ascii="Times New Roman" w:hAnsi="Times New Roman" w:cs="Times New Roman"/>
          <w:noProof/>
          <w:sz w:val="24"/>
          <w:szCs w:val="24"/>
        </w:rPr>
        <w:lastRenderedPageBreak/>
        <w:drawing>
          <wp:inline distT="0" distB="0" distL="0" distR="0" wp14:anchorId="55A9E7A2" wp14:editId="722827F0">
            <wp:extent cx="5975684" cy="3433011"/>
            <wp:effectExtent l="0" t="0" r="635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982196" cy="3436752"/>
                    </a:xfrm>
                    <a:prstGeom prst="rect">
                      <a:avLst/>
                    </a:prstGeom>
                  </pic:spPr>
                </pic:pic>
              </a:graphicData>
            </a:graphic>
          </wp:inline>
        </w:drawing>
      </w:r>
    </w:p>
    <w:p w14:paraId="3311BE07" w14:textId="77777777" w:rsidR="000E0A5F" w:rsidRPr="00E46E71" w:rsidRDefault="004E200C" w:rsidP="00D3307B">
      <w:pPr>
        <w:tabs>
          <w:tab w:val="left" w:pos="5159"/>
        </w:tabs>
        <w:spacing w:before="240"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Figure</w:t>
      </w:r>
      <w:r w:rsidR="007C2D4E" w:rsidRPr="00E46E71">
        <w:rPr>
          <w:rFonts w:ascii="Times New Roman" w:hAnsi="Times New Roman" w:cs="Times New Roman"/>
          <w:sz w:val="24"/>
          <w:szCs w:val="24"/>
        </w:rPr>
        <w:t>1</w:t>
      </w:r>
      <w:r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T</w:t>
      </w:r>
      <w:r w:rsidRPr="00E46E71">
        <w:rPr>
          <w:rFonts w:ascii="Times New Roman" w:hAnsi="Times New Roman" w:cs="Times New Roman"/>
          <w:sz w:val="24"/>
          <w:szCs w:val="24"/>
        </w:rPr>
        <w:t>he role climate change adaptation and mitigation (IPCC, 2013</w:t>
      </w:r>
      <w:r w:rsidR="007C2D4E" w:rsidRPr="00E46E71">
        <w:rPr>
          <w:rFonts w:ascii="Times New Roman" w:hAnsi="Times New Roman" w:cs="Times New Roman"/>
          <w:sz w:val="24"/>
          <w:szCs w:val="24"/>
        </w:rPr>
        <w:t>)</w:t>
      </w:r>
    </w:p>
    <w:p w14:paraId="4AB3D501" w14:textId="77777777" w:rsidR="007C2D4E" w:rsidRPr="00E46E71" w:rsidRDefault="004E200C" w:rsidP="00D3307B">
      <w:pPr>
        <w:pStyle w:val="Heading1"/>
        <w:numPr>
          <w:ilvl w:val="0"/>
          <w:numId w:val="3"/>
        </w:numPr>
        <w:spacing w:before="0" w:line="360" w:lineRule="auto"/>
        <w:jc w:val="both"/>
        <w:rPr>
          <w:rFonts w:ascii="Times New Roman" w:hAnsi="Times New Roman" w:cs="Times New Roman"/>
          <w:color w:val="auto"/>
          <w:sz w:val="24"/>
          <w:szCs w:val="24"/>
        </w:rPr>
      </w:pPr>
      <w:bookmarkStart w:id="5" w:name="_Toc29636676"/>
      <w:r w:rsidRPr="00E46E71">
        <w:rPr>
          <w:rFonts w:ascii="Times New Roman" w:hAnsi="Times New Roman" w:cs="Times New Roman"/>
          <w:color w:val="auto"/>
          <w:sz w:val="24"/>
          <w:szCs w:val="24"/>
        </w:rPr>
        <w:t>THE</w:t>
      </w:r>
      <w:r w:rsidR="007C2D4E" w:rsidRPr="00E46E71">
        <w:rPr>
          <w:rFonts w:ascii="Times New Roman" w:hAnsi="Times New Roman" w:cs="Times New Roman"/>
          <w:color w:val="auto"/>
          <w:sz w:val="24"/>
          <w:szCs w:val="24"/>
        </w:rPr>
        <w:t xml:space="preserve"> ROLE OF AGROFORESTRY FOR CLIMATE CHANGE ADAPTATION</w:t>
      </w:r>
      <w:bookmarkEnd w:id="5"/>
      <w:r w:rsidR="007C2D4E" w:rsidRPr="00E46E71">
        <w:rPr>
          <w:rFonts w:ascii="Times New Roman" w:hAnsi="Times New Roman" w:cs="Times New Roman"/>
          <w:color w:val="auto"/>
          <w:sz w:val="24"/>
          <w:szCs w:val="24"/>
        </w:rPr>
        <w:tab/>
      </w:r>
    </w:p>
    <w:p w14:paraId="6FFF659F" w14:textId="77777777" w:rsidR="000D607B" w:rsidRDefault="0070564F"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Climate change adaptation is</w:t>
      </w:r>
      <w:r w:rsidR="007C2D4E" w:rsidRPr="00E46E71">
        <w:rPr>
          <w:rFonts w:ascii="Times New Roman" w:hAnsi="Times New Roman" w:cs="Times New Roman"/>
          <w:sz w:val="24"/>
          <w:szCs w:val="24"/>
        </w:rPr>
        <w:t xml:space="preserve"> the “adjustment in natural or human systems in response to actual or expected climatic stimuli or their effects, which moderates, harm or exploits beneficial opportunities. Sustainability attributes of </w:t>
      </w:r>
      <w:r w:rsidR="004E200C" w:rsidRPr="00E46E71">
        <w:rPr>
          <w:rFonts w:ascii="Times New Roman" w:hAnsi="Times New Roman" w:cs="Times New Roman"/>
          <w:sz w:val="24"/>
          <w:szCs w:val="24"/>
        </w:rPr>
        <w:t>agro forestry</w:t>
      </w:r>
      <w:r w:rsidR="007C2D4E" w:rsidRPr="00E46E71">
        <w:rPr>
          <w:rFonts w:ascii="Times New Roman" w:hAnsi="Times New Roman" w:cs="Times New Roman"/>
          <w:sz w:val="24"/>
          <w:szCs w:val="24"/>
        </w:rPr>
        <w:t xml:space="preserve"> are strong assets for climate change adaptation. As a method of adapting agriculture to climate change, </w:t>
      </w:r>
      <w:r w:rsidR="004E200C" w:rsidRPr="00E46E71">
        <w:rPr>
          <w:rFonts w:ascii="Times New Roman" w:hAnsi="Times New Roman" w:cs="Times New Roman"/>
          <w:sz w:val="24"/>
          <w:szCs w:val="24"/>
        </w:rPr>
        <w:t>agro forestry</w:t>
      </w:r>
      <w:r w:rsidR="004D7F78"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have been shown to increase on-farm production resilience to climate variability by buffering crops from </w:t>
      </w:r>
      <w:r w:rsidR="007C2D4E" w:rsidRPr="00CA5A3B">
        <w:rPr>
          <w:rFonts w:ascii="Times New Roman" w:hAnsi="Times New Roman" w:cs="Times New Roman"/>
          <w:sz w:val="24"/>
          <w:szCs w:val="24"/>
        </w:rPr>
        <w:t>the effects of temperature and precipitation variation as well as strong winds associated with storms</w:t>
      </w:r>
      <w:r w:rsidR="005F1844" w:rsidRPr="00CA5A3B">
        <w:rPr>
          <w:rFonts w:ascii="Times New Roman" w:hAnsi="Times New Roman" w:cs="Times New Roman"/>
          <w:sz w:val="24"/>
          <w:szCs w:val="24"/>
        </w:rPr>
        <w:t>(</w:t>
      </w:r>
      <w:r w:rsidR="00CA5A3B" w:rsidRPr="00CA5A3B">
        <w:rPr>
          <w:rFonts w:ascii="Times New Roman" w:hAnsi="Times New Roman" w:cs="Times New Roman"/>
          <w:color w:val="222222"/>
          <w:sz w:val="24"/>
          <w:szCs w:val="24"/>
          <w:shd w:val="clear" w:color="auto" w:fill="FFFFFF"/>
        </w:rPr>
        <w:t>Wolff et al.</w:t>
      </w:r>
      <w:r w:rsidR="00CA5A3B" w:rsidRPr="00CA5A3B">
        <w:rPr>
          <w:rFonts w:ascii="Times New Roman" w:hAnsi="Times New Roman" w:cs="Times New Roman"/>
          <w:iCs/>
          <w:sz w:val="24"/>
          <w:szCs w:val="24"/>
        </w:rPr>
        <w:t>, 201</w:t>
      </w:r>
      <w:r w:rsidR="005F1844" w:rsidRPr="00CA5A3B">
        <w:rPr>
          <w:rFonts w:ascii="Times New Roman" w:hAnsi="Times New Roman" w:cs="Times New Roman"/>
          <w:iCs/>
          <w:sz w:val="24"/>
          <w:szCs w:val="24"/>
        </w:rPr>
        <w:t>7</w:t>
      </w:r>
      <w:r w:rsidR="005F1844" w:rsidRPr="00CA5A3B">
        <w:rPr>
          <w:rFonts w:ascii="Times New Roman" w:hAnsi="Times New Roman" w:cs="Times New Roman"/>
          <w:sz w:val="24"/>
          <w:szCs w:val="24"/>
        </w:rPr>
        <w:t>)</w:t>
      </w:r>
      <w:r w:rsidR="007C2D4E" w:rsidRPr="00CA5A3B">
        <w:rPr>
          <w:rFonts w:ascii="Times New Roman" w:hAnsi="Times New Roman" w:cs="Times New Roman"/>
          <w:sz w:val="24"/>
          <w:szCs w:val="24"/>
        </w:rPr>
        <w:t>.</w:t>
      </w:r>
      <w:r w:rsidR="007C2D4E" w:rsidRPr="00E46E71">
        <w:rPr>
          <w:rFonts w:ascii="Times New Roman" w:hAnsi="Times New Roman" w:cs="Times New Roman"/>
          <w:sz w:val="24"/>
          <w:szCs w:val="24"/>
        </w:rPr>
        <w:t xml:space="preserve"> </w:t>
      </w:r>
    </w:p>
    <w:p w14:paraId="33EA71EF" w14:textId="77777777" w:rsidR="007C2D4E"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Tree canopy can create a more adequate microclimate for crops and more resilient ecosystems for better food production. On the other hand, a dense tree canopy also reduces incident solar radiation, possibly depressing crop yield potentials. As such, a diversification in agricultural production systems included the implementation of a significant tree component that may buffer against income risks associated with current and future shifts in </w:t>
      </w:r>
      <w:r w:rsidR="00193922" w:rsidRPr="00E46E71">
        <w:rPr>
          <w:rFonts w:ascii="Times New Roman" w:hAnsi="Times New Roman" w:cs="Times New Roman"/>
          <w:sz w:val="24"/>
          <w:szCs w:val="24"/>
        </w:rPr>
        <w:t>climate. Agricultural</w:t>
      </w:r>
      <w:r w:rsidRPr="00E46E71">
        <w:rPr>
          <w:rFonts w:ascii="Times New Roman" w:hAnsi="Times New Roman" w:cs="Times New Roman"/>
          <w:sz w:val="24"/>
          <w:szCs w:val="24"/>
        </w:rPr>
        <w:t xml:space="preserve"> producers expressed that the different adaptation strategies they had already implemented as a result of their association with the agro</w:t>
      </w:r>
      <w:r w:rsidR="007304B0" w:rsidRPr="00E46E71">
        <w:rPr>
          <w:rFonts w:ascii="Times New Roman" w:hAnsi="Times New Roman" w:cs="Times New Roman"/>
          <w:sz w:val="24"/>
          <w:szCs w:val="24"/>
        </w:rPr>
        <w:t xml:space="preserve"> forestry. Study</w:t>
      </w:r>
      <w:r w:rsidRPr="00E46E71">
        <w:rPr>
          <w:rFonts w:ascii="Times New Roman" w:hAnsi="Times New Roman" w:cs="Times New Roman"/>
          <w:sz w:val="24"/>
          <w:szCs w:val="24"/>
        </w:rPr>
        <w:t xml:space="preserve"> provided sufficient protection from negative impacts of climate change on </w:t>
      </w:r>
      <w:r w:rsidRPr="00CA5A3B">
        <w:rPr>
          <w:rFonts w:ascii="Times New Roman" w:hAnsi="Times New Roman" w:cs="Times New Roman"/>
          <w:sz w:val="24"/>
          <w:szCs w:val="24"/>
        </w:rPr>
        <w:t xml:space="preserve">their </w:t>
      </w:r>
      <w:r w:rsidR="00193922" w:rsidRPr="00CA5A3B">
        <w:rPr>
          <w:rFonts w:ascii="Times New Roman" w:hAnsi="Times New Roman" w:cs="Times New Roman"/>
          <w:sz w:val="24"/>
          <w:szCs w:val="24"/>
        </w:rPr>
        <w:t xml:space="preserve">land. Agro </w:t>
      </w:r>
      <w:r w:rsidRPr="00CA5A3B">
        <w:rPr>
          <w:rFonts w:ascii="Times New Roman" w:hAnsi="Times New Roman" w:cs="Times New Roman"/>
          <w:sz w:val="24"/>
          <w:szCs w:val="24"/>
        </w:rPr>
        <w:t xml:space="preserve">forestry is the mechanism of climate change </w:t>
      </w:r>
      <w:r w:rsidRPr="00CA5A3B">
        <w:rPr>
          <w:rFonts w:ascii="Times New Roman" w:hAnsi="Times New Roman" w:cs="Times New Roman"/>
          <w:sz w:val="24"/>
          <w:szCs w:val="24"/>
        </w:rPr>
        <w:lastRenderedPageBreak/>
        <w:t xml:space="preserve">adaptation through enhancing soil resilience, adopting efficient land use system/ practices and improving nature of plant </w:t>
      </w:r>
      <w:r w:rsidR="0097641D" w:rsidRPr="00CA5A3B">
        <w:rPr>
          <w:rFonts w:ascii="Times New Roman" w:hAnsi="Times New Roman" w:cs="Times New Roman"/>
          <w:sz w:val="24"/>
          <w:szCs w:val="24"/>
        </w:rPr>
        <w:t>productivity</w:t>
      </w:r>
      <w:r w:rsidR="00CA5A3B" w:rsidRPr="00CA5A3B">
        <w:rPr>
          <w:rFonts w:ascii="Times New Roman" w:hAnsi="Times New Roman" w:cs="Times New Roman"/>
          <w:sz w:val="24"/>
          <w:szCs w:val="24"/>
        </w:rPr>
        <w:t xml:space="preserve"> (</w:t>
      </w:r>
      <w:r w:rsidR="00CA5A3B" w:rsidRPr="00CA5A3B">
        <w:rPr>
          <w:rFonts w:ascii="Times New Roman" w:hAnsi="Times New Roman" w:cs="Times New Roman"/>
          <w:color w:val="222222"/>
          <w:sz w:val="24"/>
          <w:szCs w:val="24"/>
          <w:shd w:val="clear" w:color="auto" w:fill="FFFFFF"/>
        </w:rPr>
        <w:t>Keprate et al., 2014)</w:t>
      </w:r>
      <w:r w:rsidR="00F74A09" w:rsidRPr="00CA5A3B">
        <w:rPr>
          <w:rFonts w:ascii="Times New Roman" w:hAnsi="Times New Roman" w:cs="Times New Roman"/>
          <w:sz w:val="24"/>
          <w:szCs w:val="24"/>
        </w:rPr>
        <w:t>.</w:t>
      </w:r>
    </w:p>
    <w:p w14:paraId="4421AA53" w14:textId="77777777" w:rsidR="00F620E0" w:rsidRPr="00F74A09" w:rsidRDefault="00F620E0" w:rsidP="00D3307B">
      <w:pPr>
        <w:spacing w:after="0" w:line="360" w:lineRule="auto"/>
        <w:jc w:val="both"/>
        <w:rPr>
          <w:rFonts w:ascii="Times New Roman" w:hAnsi="Times New Roman" w:cs="Times New Roman"/>
          <w:color w:val="FF0000"/>
          <w:sz w:val="24"/>
          <w:szCs w:val="24"/>
        </w:rPr>
      </w:pPr>
    </w:p>
    <w:p w14:paraId="5A901D73" w14:textId="77777777" w:rsidR="007C2D4E" w:rsidRPr="00E46E71" w:rsidRDefault="007C2D4E" w:rsidP="00D3307B">
      <w:pPr>
        <w:pStyle w:val="Heading1"/>
        <w:numPr>
          <w:ilvl w:val="0"/>
          <w:numId w:val="3"/>
        </w:numPr>
        <w:spacing w:before="0" w:line="360" w:lineRule="auto"/>
        <w:jc w:val="both"/>
        <w:rPr>
          <w:rFonts w:ascii="Times New Roman" w:hAnsi="Times New Roman" w:cs="Times New Roman"/>
          <w:color w:val="auto"/>
          <w:sz w:val="24"/>
          <w:szCs w:val="24"/>
        </w:rPr>
      </w:pPr>
      <w:bookmarkStart w:id="6" w:name="_Toc503758312"/>
      <w:bookmarkStart w:id="7" w:name="_Toc29636677"/>
      <w:r w:rsidRPr="00E46E71">
        <w:rPr>
          <w:rFonts w:ascii="Times New Roman" w:hAnsi="Times New Roman" w:cs="Times New Roman"/>
          <w:color w:val="auto"/>
          <w:sz w:val="24"/>
          <w:szCs w:val="24"/>
        </w:rPr>
        <w:t>THE ROLE OF AGROFORESTRY FOR CLIMATE CHANGE MITIGATION</w:t>
      </w:r>
      <w:bookmarkEnd w:id="6"/>
      <w:bookmarkEnd w:id="7"/>
    </w:p>
    <w:p w14:paraId="65C6A2CF" w14:textId="77777777" w:rsidR="00EB341A"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Mitigation of climate change is an anthropogenic intervention to reduce the sources and enhances the sinks of greenhouse </w:t>
      </w:r>
      <w:r w:rsidR="007F07BB" w:rsidRPr="00E46E71">
        <w:rPr>
          <w:rFonts w:ascii="Times New Roman" w:hAnsi="Times New Roman" w:cs="Times New Roman"/>
          <w:sz w:val="24"/>
          <w:szCs w:val="24"/>
        </w:rPr>
        <w:t>gases. Agriculture, forestry and other land uses (AFOLU</w:t>
      </w:r>
      <w:r w:rsidR="00A43B3A"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can help </w:t>
      </w:r>
      <w:r w:rsidR="00A43B3A" w:rsidRPr="00E46E71">
        <w:rPr>
          <w:rFonts w:ascii="Times New Roman" w:hAnsi="Times New Roman" w:cs="Times New Roman"/>
          <w:sz w:val="24"/>
          <w:szCs w:val="24"/>
        </w:rPr>
        <w:t xml:space="preserve"> to </w:t>
      </w:r>
      <w:r w:rsidRPr="00E46E71">
        <w:rPr>
          <w:rFonts w:ascii="Times New Roman" w:hAnsi="Times New Roman" w:cs="Times New Roman"/>
          <w:sz w:val="24"/>
          <w:szCs w:val="24"/>
        </w:rPr>
        <w:t xml:space="preserve">reduce GHG concentrations in the atmosphere by increasing biotic carbon storage, </w:t>
      </w:r>
      <w:r w:rsidRPr="00CA5A3B">
        <w:rPr>
          <w:rFonts w:ascii="Times New Roman" w:hAnsi="Times New Roman" w:cs="Times New Roman"/>
          <w:sz w:val="24"/>
          <w:szCs w:val="24"/>
        </w:rPr>
        <w:t xml:space="preserve">decreasing GHG emissions from operations, and producing biomass as a substitute for fossil </w:t>
      </w:r>
      <w:r w:rsidR="00D96C7F" w:rsidRPr="00CA5A3B">
        <w:rPr>
          <w:rFonts w:ascii="Times New Roman" w:hAnsi="Times New Roman" w:cs="Times New Roman"/>
          <w:sz w:val="24"/>
          <w:szCs w:val="24"/>
        </w:rPr>
        <w:t>fuels (</w:t>
      </w:r>
      <w:r w:rsidR="00CA5A3B" w:rsidRPr="00CA5A3B">
        <w:rPr>
          <w:rFonts w:ascii="Times New Roman" w:hAnsi="Times New Roman" w:cs="Times New Roman"/>
          <w:color w:val="222222"/>
          <w:sz w:val="24"/>
          <w:szCs w:val="24"/>
          <w:shd w:val="clear" w:color="auto" w:fill="FFFFFF"/>
        </w:rPr>
        <w:t>Nabuurs</w:t>
      </w:r>
      <w:r w:rsidR="00CA5A3B" w:rsidRPr="00CA5A3B">
        <w:rPr>
          <w:rFonts w:ascii="Times New Roman" w:hAnsi="Times New Roman" w:cs="Times New Roman"/>
          <w:sz w:val="24"/>
          <w:szCs w:val="24"/>
        </w:rPr>
        <w:t xml:space="preserve"> </w:t>
      </w:r>
      <w:r w:rsidR="00EF0FCB" w:rsidRPr="00CA5A3B">
        <w:rPr>
          <w:rFonts w:ascii="Times New Roman" w:hAnsi="Times New Roman" w:cs="Times New Roman"/>
          <w:sz w:val="24"/>
          <w:szCs w:val="24"/>
        </w:rPr>
        <w:t>et al.,</w:t>
      </w:r>
      <w:r w:rsidR="00D96C7F" w:rsidRPr="00CA5A3B">
        <w:rPr>
          <w:rFonts w:ascii="Times New Roman" w:hAnsi="Times New Roman" w:cs="Times New Roman"/>
          <w:sz w:val="24"/>
          <w:szCs w:val="24"/>
        </w:rPr>
        <w:t xml:space="preserve"> </w:t>
      </w:r>
      <w:r w:rsidR="00CA5A3B" w:rsidRPr="00CA5A3B">
        <w:rPr>
          <w:rFonts w:ascii="Times New Roman" w:hAnsi="Times New Roman" w:cs="Times New Roman"/>
          <w:sz w:val="24"/>
          <w:szCs w:val="24"/>
        </w:rPr>
        <w:t>2023</w:t>
      </w:r>
      <w:r w:rsidR="00D96C7F" w:rsidRPr="00CA5A3B">
        <w:rPr>
          <w:rFonts w:ascii="Times New Roman" w:hAnsi="Times New Roman" w:cs="Times New Roman"/>
          <w:sz w:val="24"/>
          <w:szCs w:val="24"/>
        </w:rPr>
        <w:t>)</w:t>
      </w:r>
      <w:r w:rsidRPr="00CA5A3B">
        <w:rPr>
          <w:rFonts w:ascii="Times New Roman" w:hAnsi="Times New Roman" w:cs="Times New Roman"/>
          <w:sz w:val="24"/>
          <w:szCs w:val="24"/>
        </w:rPr>
        <w:t>.</w:t>
      </w:r>
      <w:r w:rsidRPr="00E46E71">
        <w:rPr>
          <w:rFonts w:ascii="Times New Roman" w:hAnsi="Times New Roman" w:cs="Times New Roman"/>
          <w:sz w:val="24"/>
          <w:szCs w:val="24"/>
        </w:rPr>
        <w:t xml:space="preserve"> </w:t>
      </w:r>
    </w:p>
    <w:p w14:paraId="1060DDD5" w14:textId="77777777" w:rsidR="00A43B3A" w:rsidRPr="00E46E71" w:rsidRDefault="00EB341A"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With adequate management of trees in cultivated lands and pastures, a significa</w:t>
      </w:r>
      <w:r w:rsidR="00A43B3A" w:rsidRPr="00E46E71">
        <w:rPr>
          <w:rFonts w:ascii="Times New Roman" w:hAnsi="Times New Roman" w:cs="Times New Roman"/>
          <w:sz w:val="24"/>
          <w:szCs w:val="24"/>
        </w:rPr>
        <w:t>nt fraction of the atmospheric carbon</w:t>
      </w:r>
      <w:r w:rsidRPr="00E46E71">
        <w:rPr>
          <w:rFonts w:ascii="Times New Roman" w:hAnsi="Times New Roman" w:cs="Times New Roman"/>
          <w:sz w:val="24"/>
          <w:szCs w:val="24"/>
        </w:rPr>
        <w:t xml:space="preserve"> could be captured and stored in plant biomass and in soils. </w:t>
      </w:r>
      <w:r w:rsidR="007C2D4E" w:rsidRPr="00E46E71">
        <w:rPr>
          <w:rFonts w:ascii="Times New Roman" w:hAnsi="Times New Roman" w:cs="Times New Roman"/>
          <w:sz w:val="24"/>
          <w:szCs w:val="24"/>
        </w:rPr>
        <w:t>The carbon sequ</w:t>
      </w:r>
      <w:r w:rsidR="00F620E0" w:rsidRPr="00E46E71">
        <w:rPr>
          <w:rFonts w:ascii="Times New Roman" w:hAnsi="Times New Roman" w:cs="Times New Roman"/>
          <w:sz w:val="24"/>
          <w:szCs w:val="24"/>
        </w:rPr>
        <w:t xml:space="preserve"> </w:t>
      </w:r>
      <w:r w:rsidR="007C2D4E" w:rsidRPr="00E46E71">
        <w:rPr>
          <w:rFonts w:ascii="Times New Roman" w:hAnsi="Times New Roman" w:cs="Times New Roman"/>
          <w:sz w:val="24"/>
          <w:szCs w:val="24"/>
        </w:rPr>
        <w:t xml:space="preserve">estration potential of </w:t>
      </w:r>
      <w:r w:rsidR="007304B0" w:rsidRPr="00E46E71">
        <w:rPr>
          <w:rFonts w:ascii="Times New Roman" w:hAnsi="Times New Roman" w:cs="Times New Roman"/>
          <w:sz w:val="24"/>
          <w:szCs w:val="24"/>
        </w:rPr>
        <w:t>agro forestry</w:t>
      </w:r>
      <w:r w:rsidR="00441754"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is estimated to </w:t>
      </w:r>
      <w:r w:rsidR="00A43B3A" w:rsidRPr="00E46E71">
        <w:rPr>
          <w:rFonts w:ascii="Times New Roman" w:hAnsi="Times New Roman" w:cs="Times New Roman"/>
          <w:sz w:val="24"/>
          <w:szCs w:val="24"/>
        </w:rPr>
        <w:t>be between 12 and 228 Mg C ha-1</w:t>
      </w:r>
      <w:r w:rsidR="007C2D4E" w:rsidRPr="00E46E71">
        <w:rPr>
          <w:rFonts w:ascii="Times New Roman" w:hAnsi="Times New Roman" w:cs="Times New Roman"/>
          <w:sz w:val="24"/>
          <w:szCs w:val="24"/>
        </w:rPr>
        <w:t>with a median value of 95 Mg C ha-</w:t>
      </w:r>
      <w:r w:rsidR="007C2D4E" w:rsidRPr="008B454C">
        <w:rPr>
          <w:rFonts w:ascii="Times New Roman" w:hAnsi="Times New Roman" w:cs="Times New Roman"/>
          <w:sz w:val="24"/>
          <w:szCs w:val="24"/>
        </w:rPr>
        <w:t>1 (</w:t>
      </w:r>
      <w:r w:rsidR="008B454C" w:rsidRPr="008B454C">
        <w:rPr>
          <w:rFonts w:ascii="Times New Roman" w:hAnsi="Times New Roman" w:cs="Times New Roman"/>
          <w:color w:val="222222"/>
          <w:sz w:val="24"/>
          <w:szCs w:val="24"/>
          <w:shd w:val="clear" w:color="auto" w:fill="FFFFFF"/>
        </w:rPr>
        <w:t>Santos et al.,</w:t>
      </w:r>
      <w:r w:rsidR="008B454C" w:rsidRPr="008B454C">
        <w:rPr>
          <w:rFonts w:ascii="Times New Roman" w:hAnsi="Times New Roman" w:cs="Times New Roman"/>
          <w:sz w:val="24"/>
          <w:szCs w:val="24"/>
        </w:rPr>
        <w:t xml:space="preserve"> 2018</w:t>
      </w:r>
      <w:r w:rsidR="007C2D4E" w:rsidRPr="008B454C">
        <w:rPr>
          <w:rFonts w:ascii="Times New Roman" w:hAnsi="Times New Roman" w:cs="Times New Roman"/>
          <w:sz w:val="24"/>
          <w:szCs w:val="24"/>
        </w:rPr>
        <w:t>).</w:t>
      </w:r>
    </w:p>
    <w:p w14:paraId="6F2AE6CE" w14:textId="77777777" w:rsidR="007C2D4E"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 In </w:t>
      </w:r>
      <w:r w:rsidR="00A43B3A" w:rsidRPr="00E46E71">
        <w:rPr>
          <w:rFonts w:ascii="Times New Roman" w:hAnsi="Times New Roman" w:cs="Times New Roman"/>
          <w:sz w:val="24"/>
          <w:szCs w:val="24"/>
        </w:rPr>
        <w:t>agro forestry practice</w:t>
      </w:r>
      <w:r w:rsidR="007304B0" w:rsidRPr="00E46E71">
        <w:rPr>
          <w:rFonts w:ascii="Times New Roman" w:hAnsi="Times New Roman" w:cs="Times New Roman"/>
          <w:sz w:val="24"/>
          <w:szCs w:val="24"/>
        </w:rPr>
        <w:t>s carbon</w:t>
      </w:r>
      <w:r w:rsidRPr="00E46E71">
        <w:rPr>
          <w:rFonts w:ascii="Times New Roman" w:hAnsi="Times New Roman" w:cs="Times New Roman"/>
          <w:sz w:val="24"/>
          <w:szCs w:val="24"/>
        </w:rPr>
        <w:t xml:space="preserve"> sequestration is a dynamic process and can be divided into phases. At establishment, many systems are likely to be sources of GHGs (loss of C and N from vegetation and soil). Then follow a quick accumulation phase and a </w:t>
      </w:r>
      <w:r w:rsidR="00A43B3A" w:rsidRPr="00E46E71">
        <w:rPr>
          <w:rFonts w:ascii="Times New Roman" w:hAnsi="Times New Roman" w:cs="Times New Roman"/>
          <w:sz w:val="24"/>
          <w:szCs w:val="24"/>
        </w:rPr>
        <w:t>maturation period when tons of carbon</w:t>
      </w:r>
      <w:r w:rsidRPr="00E46E71">
        <w:rPr>
          <w:rFonts w:ascii="Times New Roman" w:hAnsi="Times New Roman" w:cs="Times New Roman"/>
          <w:sz w:val="24"/>
          <w:szCs w:val="24"/>
        </w:rPr>
        <w:t xml:space="preserve"> are stored in the boles, stems, roots of trees and in the soil. At the end of the rotation period, when the trees are harvested and the land </w:t>
      </w:r>
      <w:r w:rsidRPr="008B454C">
        <w:rPr>
          <w:rFonts w:ascii="Times New Roman" w:hAnsi="Times New Roman" w:cs="Times New Roman"/>
          <w:sz w:val="24"/>
          <w:szCs w:val="24"/>
        </w:rPr>
        <w:t>returned to cropping (se</w:t>
      </w:r>
      <w:r w:rsidR="00A43B3A" w:rsidRPr="008B454C">
        <w:rPr>
          <w:rFonts w:ascii="Times New Roman" w:hAnsi="Times New Roman" w:cs="Times New Roman"/>
          <w:sz w:val="24"/>
          <w:szCs w:val="24"/>
        </w:rPr>
        <w:t>quential systems), part of the carbon</w:t>
      </w:r>
      <w:r w:rsidRPr="008B454C">
        <w:rPr>
          <w:rFonts w:ascii="Times New Roman" w:hAnsi="Times New Roman" w:cs="Times New Roman"/>
          <w:sz w:val="24"/>
          <w:szCs w:val="24"/>
        </w:rPr>
        <w:t xml:space="preserve"> will be released back to the atmosphere (</w:t>
      </w:r>
      <w:r w:rsidR="008B454C" w:rsidRPr="008B454C">
        <w:rPr>
          <w:rFonts w:ascii="Times New Roman" w:hAnsi="Times New Roman" w:cs="Times New Roman"/>
          <w:color w:val="222222"/>
          <w:sz w:val="24"/>
          <w:szCs w:val="24"/>
          <w:shd w:val="clear" w:color="auto" w:fill="FFFFFF"/>
        </w:rPr>
        <w:t>Singh et al.</w:t>
      </w:r>
      <w:r w:rsidR="008B454C" w:rsidRPr="008B454C">
        <w:rPr>
          <w:rFonts w:ascii="Times New Roman" w:hAnsi="Times New Roman" w:cs="Times New Roman"/>
          <w:sz w:val="24"/>
          <w:szCs w:val="24"/>
        </w:rPr>
        <w:t>, 2016</w:t>
      </w:r>
      <w:r w:rsidRPr="008B454C">
        <w:rPr>
          <w:rFonts w:ascii="Times New Roman" w:hAnsi="Times New Roman" w:cs="Times New Roman"/>
          <w:sz w:val="24"/>
          <w:szCs w:val="24"/>
        </w:rPr>
        <w:t>).</w:t>
      </w:r>
      <w:r w:rsidRPr="00E46E71">
        <w:rPr>
          <w:rFonts w:ascii="Times New Roman" w:hAnsi="Times New Roman" w:cs="Times New Roman"/>
          <w:sz w:val="24"/>
          <w:szCs w:val="24"/>
        </w:rPr>
        <w:t xml:space="preserve"> </w:t>
      </w:r>
    </w:p>
    <w:p w14:paraId="5BE5500A" w14:textId="77777777" w:rsidR="007C2D4E" w:rsidRPr="00C66C3D" w:rsidRDefault="007C2D4E" w:rsidP="00D3307B">
      <w:pPr>
        <w:spacing w:line="360" w:lineRule="auto"/>
        <w:jc w:val="both"/>
        <w:rPr>
          <w:rFonts w:ascii="Times New Roman" w:hAnsi="Times New Roman" w:cs="Times New Roman"/>
          <w:sz w:val="24"/>
          <w:szCs w:val="24"/>
        </w:rPr>
      </w:pPr>
      <w:r w:rsidRPr="00C66C3D">
        <w:rPr>
          <w:rFonts w:ascii="Times New Roman" w:hAnsi="Times New Roman" w:cs="Times New Roman"/>
          <w:noProof/>
          <w:sz w:val="24"/>
          <w:szCs w:val="24"/>
        </w:rPr>
        <w:drawing>
          <wp:inline distT="0" distB="0" distL="0" distR="0" wp14:anchorId="09910638" wp14:editId="1BA858B4">
            <wp:extent cx="5430253" cy="2605710"/>
            <wp:effectExtent l="0" t="0" r="0" b="4445"/>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444546" cy="2612569"/>
                    </a:xfrm>
                    <a:prstGeom prst="rect">
                      <a:avLst/>
                    </a:prstGeom>
                  </pic:spPr>
                </pic:pic>
              </a:graphicData>
            </a:graphic>
          </wp:inline>
        </w:drawing>
      </w:r>
    </w:p>
    <w:p w14:paraId="073C7C5C" w14:textId="77777777" w:rsidR="007F07BB" w:rsidRPr="00E46E71" w:rsidRDefault="007C2D4E" w:rsidP="00D3307B">
      <w:pPr>
        <w:autoSpaceDE w:val="0"/>
        <w:autoSpaceDN w:val="0"/>
        <w:adjustRightInd w:val="0"/>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lastRenderedPageBreak/>
        <w:t>F</w:t>
      </w:r>
      <w:r w:rsidR="00E70C27" w:rsidRPr="00E46E71">
        <w:rPr>
          <w:rFonts w:ascii="Times New Roman" w:hAnsi="Times New Roman" w:cs="Times New Roman"/>
          <w:sz w:val="24"/>
          <w:szCs w:val="24"/>
        </w:rPr>
        <w:t>igure 2</w:t>
      </w:r>
      <w:r w:rsidRPr="00E46E71">
        <w:rPr>
          <w:rFonts w:ascii="Times New Roman" w:hAnsi="Times New Roman" w:cs="Times New Roman"/>
          <w:sz w:val="24"/>
          <w:szCs w:val="24"/>
        </w:rPr>
        <w:t xml:space="preserve"> </w:t>
      </w:r>
      <w:r w:rsidR="00F848D6" w:rsidRPr="00E46E71">
        <w:rPr>
          <w:rFonts w:ascii="Times New Roman" w:hAnsi="Times New Roman" w:cs="Times New Roman"/>
          <w:sz w:val="24"/>
          <w:szCs w:val="24"/>
        </w:rPr>
        <w:t>.Carbon sequestration potential of different land-use and management o</w:t>
      </w:r>
      <w:r w:rsidR="006B1DEB">
        <w:rPr>
          <w:rFonts w:ascii="Times New Roman" w:hAnsi="Times New Roman" w:cs="Times New Roman"/>
          <w:sz w:val="24"/>
          <w:szCs w:val="24"/>
        </w:rPr>
        <w:t xml:space="preserve">ptions </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Adapted from IPCC </w:t>
      </w:r>
      <w:r w:rsidRPr="00E46E71">
        <w:rPr>
          <w:rFonts w:ascii="Times New Roman" w:hAnsi="Times New Roman" w:cs="Times New Roman"/>
          <w:sz w:val="24"/>
          <w:szCs w:val="24"/>
        </w:rPr>
        <w:t>S</w:t>
      </w:r>
      <w:r w:rsidR="00F848D6" w:rsidRPr="00E46E71">
        <w:rPr>
          <w:rFonts w:ascii="Times New Roman" w:hAnsi="Times New Roman" w:cs="Times New Roman"/>
          <w:sz w:val="24"/>
          <w:szCs w:val="24"/>
        </w:rPr>
        <w:t>ource</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 Virchot et al.</w:t>
      </w:r>
      <w:r w:rsidR="002F5701">
        <w:rPr>
          <w:rFonts w:ascii="Times New Roman" w:hAnsi="Times New Roman" w:cs="Times New Roman"/>
          <w:sz w:val="24"/>
          <w:szCs w:val="24"/>
        </w:rPr>
        <w:t>, 2007</w:t>
      </w:r>
      <w:r w:rsidRPr="00E46E71">
        <w:rPr>
          <w:rFonts w:ascii="Times New Roman" w:hAnsi="Times New Roman" w:cs="Times New Roman"/>
          <w:sz w:val="24"/>
          <w:szCs w:val="24"/>
        </w:rPr>
        <w:t>).</w:t>
      </w:r>
    </w:p>
    <w:p w14:paraId="367B780A" w14:textId="77777777" w:rsidR="007C2D4E" w:rsidRPr="00E46E71" w:rsidRDefault="007C2D4E" w:rsidP="00D3307B">
      <w:pPr>
        <w:pStyle w:val="Heading1"/>
        <w:numPr>
          <w:ilvl w:val="0"/>
          <w:numId w:val="3"/>
        </w:numPr>
        <w:spacing w:before="0" w:line="360" w:lineRule="auto"/>
        <w:jc w:val="both"/>
        <w:rPr>
          <w:rFonts w:ascii="Times New Roman" w:hAnsi="Times New Roman" w:cs="Times New Roman"/>
          <w:color w:val="auto"/>
          <w:sz w:val="24"/>
          <w:szCs w:val="24"/>
        </w:rPr>
      </w:pPr>
      <w:bookmarkStart w:id="8" w:name="_Toc29636678"/>
      <w:r w:rsidRPr="00E46E71">
        <w:rPr>
          <w:rFonts w:ascii="Times New Roman" w:hAnsi="Times New Roman" w:cs="Times New Roman"/>
          <w:color w:val="auto"/>
          <w:sz w:val="24"/>
          <w:szCs w:val="24"/>
        </w:rPr>
        <w:t>CONCLUSION</w:t>
      </w:r>
      <w:bookmarkEnd w:id="8"/>
    </w:p>
    <w:p w14:paraId="39B8EE53" w14:textId="77777777" w:rsidR="00D96C7F" w:rsidRPr="00E46E71" w:rsidRDefault="00EC39B6" w:rsidP="00D3307B">
      <w:pPr>
        <w:autoSpaceDE w:val="0"/>
        <w:autoSpaceDN w:val="0"/>
        <w:adjustRightInd w:val="0"/>
        <w:spacing w:after="0" w:line="36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Agro forestry </w:t>
      </w:r>
      <w:r w:rsidR="00A43B3A" w:rsidRPr="00E46E71">
        <w:rPr>
          <w:rFonts w:ascii="Times New Roman" w:eastAsia="Times New Roman" w:hAnsi="Times New Roman" w:cs="Times New Roman"/>
          <w:sz w:val="24"/>
          <w:szCs w:val="24"/>
          <w:lang w:val="en-GB"/>
        </w:rPr>
        <w:t xml:space="preserve">practice </w:t>
      </w:r>
      <w:r w:rsidRPr="00E46E71">
        <w:rPr>
          <w:rFonts w:ascii="Times New Roman" w:eastAsia="Times New Roman" w:hAnsi="Times New Roman" w:cs="Times New Roman"/>
          <w:sz w:val="24"/>
          <w:szCs w:val="24"/>
          <w:lang w:val="en-GB"/>
        </w:rPr>
        <w:t>can contribute for climate change adaptation and mitigation.</w:t>
      </w:r>
      <w:r w:rsidRPr="00E46E71">
        <w:rPr>
          <w:rFonts w:ascii="Times New Roman" w:hAnsi="Times New Roman" w:cs="Times New Roman"/>
          <w:sz w:val="24"/>
          <w:szCs w:val="24"/>
        </w:rPr>
        <w:t xml:space="preserve"> </w:t>
      </w:r>
      <w:r w:rsidR="007C2D4E" w:rsidRPr="00E46E71">
        <w:rPr>
          <w:rFonts w:ascii="Times New Roman" w:hAnsi="Times New Roman" w:cs="Times New Roman"/>
          <w:sz w:val="24"/>
          <w:szCs w:val="24"/>
        </w:rPr>
        <w:t xml:space="preserve"> As a method of adapting agriculture to climate change, </w:t>
      </w:r>
      <w:r w:rsidRPr="00E46E71">
        <w:rPr>
          <w:rFonts w:ascii="Times New Roman" w:hAnsi="Times New Roman" w:cs="Times New Roman"/>
          <w:sz w:val="24"/>
          <w:szCs w:val="24"/>
        </w:rPr>
        <w:t>agro forestry</w:t>
      </w:r>
      <w:r w:rsidR="00A43B3A"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s have been shown to increase on-farm production resilience to climate variability by buffering crops from the effects of temperature and precipitation variation as well as strong winds associated with storms. Mitigation of climate change is all about the use of land and improved natural processes to capture some of the atmospheric carbon or avoid emissions related to land </w:t>
      </w:r>
      <w:r w:rsidRPr="00E46E71">
        <w:rPr>
          <w:rFonts w:ascii="Times New Roman" w:hAnsi="Times New Roman" w:cs="Times New Roman"/>
          <w:sz w:val="24"/>
          <w:szCs w:val="24"/>
        </w:rPr>
        <w:t xml:space="preserve">use. Agro </w:t>
      </w:r>
      <w:r w:rsidR="00A43B3A" w:rsidRPr="00E46E71">
        <w:rPr>
          <w:rFonts w:ascii="Times New Roman" w:hAnsi="Times New Roman" w:cs="Times New Roman"/>
          <w:sz w:val="24"/>
          <w:szCs w:val="24"/>
        </w:rPr>
        <w:t>forestry practice</w:t>
      </w:r>
      <w:r w:rsidR="007C2D4E" w:rsidRPr="00E46E71">
        <w:rPr>
          <w:rFonts w:ascii="Times New Roman" w:hAnsi="Times New Roman" w:cs="Times New Roman"/>
          <w:sz w:val="24"/>
          <w:szCs w:val="24"/>
        </w:rPr>
        <w:t>s that integrate tree production with c</w:t>
      </w:r>
      <w:r w:rsidR="00FC228A" w:rsidRPr="00E46E71">
        <w:rPr>
          <w:rFonts w:ascii="Times New Roman" w:hAnsi="Times New Roman" w:cs="Times New Roman"/>
          <w:sz w:val="24"/>
          <w:szCs w:val="24"/>
        </w:rPr>
        <w:t>rop and animal production practice</w:t>
      </w:r>
      <w:r w:rsidR="007C2D4E" w:rsidRPr="00E46E71">
        <w:rPr>
          <w:rFonts w:ascii="Times New Roman" w:hAnsi="Times New Roman" w:cs="Times New Roman"/>
          <w:sz w:val="24"/>
          <w:szCs w:val="24"/>
        </w:rPr>
        <w:t>s are believed to have a</w:t>
      </w:r>
      <w:r w:rsidR="00FC228A" w:rsidRPr="00E46E71">
        <w:rPr>
          <w:rFonts w:ascii="Times New Roman" w:hAnsi="Times New Roman" w:cs="Times New Roman"/>
          <w:sz w:val="24"/>
          <w:szCs w:val="24"/>
        </w:rPr>
        <w:t xml:space="preserve"> higher potential to sequester carbon</w:t>
      </w:r>
      <w:r w:rsidR="007C2D4E" w:rsidRPr="00E46E71">
        <w:rPr>
          <w:rFonts w:ascii="Times New Roman" w:hAnsi="Times New Roman" w:cs="Times New Roman"/>
          <w:sz w:val="24"/>
          <w:szCs w:val="24"/>
        </w:rPr>
        <w:t xml:space="preserve"> than field crops. Addressing climate-change mitigation in societies that are closely dependent upon and connected to natural resources becomes a very sensitive issue that raises many questions over t</w:t>
      </w:r>
      <w:r w:rsidR="00FC228A" w:rsidRPr="00E46E71">
        <w:rPr>
          <w:rFonts w:ascii="Times New Roman" w:hAnsi="Times New Roman" w:cs="Times New Roman"/>
          <w:sz w:val="24"/>
          <w:szCs w:val="24"/>
        </w:rPr>
        <w:t>he ethical and fair use of land-</w:t>
      </w:r>
      <w:r w:rsidR="007C2D4E" w:rsidRPr="00E46E71">
        <w:rPr>
          <w:rFonts w:ascii="Times New Roman" w:hAnsi="Times New Roman" w:cs="Times New Roman"/>
          <w:sz w:val="24"/>
          <w:szCs w:val="24"/>
        </w:rPr>
        <w:t>and whether the first priority is the global commons or is local adaptation needs. This again raises the delicate question of how to combine climate mitigation objectives with local adaptation strategies in a way that meets the global needs of CO</w:t>
      </w:r>
      <w:r w:rsidR="007C2D4E" w:rsidRPr="00E46E71">
        <w:rPr>
          <w:rFonts w:ascii="Times New Roman" w:hAnsi="Times New Roman" w:cs="Times New Roman"/>
          <w:sz w:val="24"/>
          <w:szCs w:val="24"/>
          <w:vertAlign w:val="subscript"/>
        </w:rPr>
        <w:t>2</w:t>
      </w:r>
      <w:r w:rsidR="007C2D4E" w:rsidRPr="00E46E71">
        <w:rPr>
          <w:rFonts w:ascii="Times New Roman" w:hAnsi="Times New Roman" w:cs="Times New Roman"/>
          <w:sz w:val="24"/>
          <w:szCs w:val="24"/>
        </w:rPr>
        <w:t xml:space="preserve"> reduction, poverty alleviation, and the preservation of environmental integrity</w:t>
      </w:r>
      <w:bookmarkStart w:id="9" w:name="_Toc503758317"/>
      <w:r w:rsidR="007C12DC" w:rsidRPr="00E46E71">
        <w:rPr>
          <w:rFonts w:ascii="Times New Roman" w:hAnsi="Times New Roman" w:cs="Times New Roman"/>
          <w:sz w:val="24"/>
          <w:szCs w:val="24"/>
        </w:rPr>
        <w:t>.</w:t>
      </w:r>
      <w:r w:rsidR="007C12DC" w:rsidRPr="00E46E71">
        <w:rPr>
          <w:rFonts w:ascii="Times New Roman" w:eastAsia="Times New Roman" w:hAnsi="Times New Roman" w:cs="Times New Roman"/>
          <w:sz w:val="24"/>
          <w:szCs w:val="24"/>
          <w:lang w:val="en-GB"/>
        </w:rPr>
        <w:t xml:space="preserve"> It is advised to look further </w:t>
      </w:r>
      <w:r w:rsidR="00594B41" w:rsidRPr="00E46E71">
        <w:rPr>
          <w:rFonts w:ascii="Times New Roman" w:eastAsia="Times New Roman" w:hAnsi="Times New Roman" w:cs="Times New Roman"/>
          <w:sz w:val="24"/>
          <w:szCs w:val="24"/>
          <w:lang w:val="en-GB"/>
        </w:rPr>
        <w:t>into</w:t>
      </w:r>
      <w:r w:rsidR="00594B41" w:rsidRPr="00E46E71">
        <w:rPr>
          <w:rFonts w:ascii="Times New Roman" w:hAnsi="Times New Roman" w:cs="Times New Roman"/>
          <w:sz w:val="24"/>
          <w:szCs w:val="24"/>
        </w:rPr>
        <w:t xml:space="preserve"> </w:t>
      </w:r>
      <w:r w:rsidR="00E46E71" w:rsidRPr="00E46E71">
        <w:rPr>
          <w:rFonts w:ascii="Times New Roman" w:hAnsi="Times New Roman" w:cs="Times New Roman"/>
          <w:sz w:val="24"/>
          <w:szCs w:val="24"/>
        </w:rPr>
        <w:t>different</w:t>
      </w:r>
      <w:r w:rsidR="00FC228A"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agro</w:t>
      </w:r>
      <w:r w:rsidR="007C12DC"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forestry</w:t>
      </w:r>
      <w:r w:rsidR="00FC228A" w:rsidRPr="00E46E71">
        <w:rPr>
          <w:rFonts w:ascii="Times New Roman" w:hAnsi="Times New Roman" w:cs="Times New Roman"/>
          <w:sz w:val="24"/>
          <w:szCs w:val="24"/>
        </w:rPr>
        <w:t xml:space="preserve"> practices</w:t>
      </w:r>
      <w:r w:rsidR="00594B41" w:rsidRPr="00E46E71">
        <w:rPr>
          <w:rFonts w:ascii="Times New Roman" w:hAnsi="Times New Roman" w:cs="Times New Roman"/>
          <w:sz w:val="24"/>
          <w:szCs w:val="24"/>
        </w:rPr>
        <w:t xml:space="preserve"> to</w:t>
      </w:r>
      <w:r w:rsidR="007C12DC" w:rsidRPr="00E46E71">
        <w:rPr>
          <w:rFonts w:ascii="Times New Roman" w:hAnsi="Times New Roman" w:cs="Times New Roman"/>
          <w:sz w:val="24"/>
          <w:szCs w:val="24"/>
        </w:rPr>
        <w:t xml:space="preserve"> increase resilience and reduce </w:t>
      </w:r>
      <w:r w:rsidR="00594B41" w:rsidRPr="00E46E71">
        <w:rPr>
          <w:rFonts w:ascii="Times New Roman" w:hAnsi="Times New Roman" w:cs="Times New Roman"/>
          <w:sz w:val="24"/>
          <w:szCs w:val="24"/>
        </w:rPr>
        <w:t>vulnerability of</w:t>
      </w:r>
      <w:r w:rsidR="007C12DC" w:rsidRPr="00E46E71">
        <w:rPr>
          <w:rFonts w:ascii="Times New Roman" w:hAnsi="Times New Roman" w:cs="Times New Roman"/>
          <w:sz w:val="24"/>
          <w:szCs w:val="24"/>
        </w:rPr>
        <w:t xml:space="preserve"> farmer to climate change.</w:t>
      </w:r>
    </w:p>
    <w:p w14:paraId="069BC610" w14:textId="77777777" w:rsidR="00320A57" w:rsidRPr="00C66C3D" w:rsidRDefault="00320A57" w:rsidP="00D3307B">
      <w:pPr>
        <w:autoSpaceDE w:val="0"/>
        <w:autoSpaceDN w:val="0"/>
        <w:adjustRightInd w:val="0"/>
        <w:spacing w:after="0" w:line="360" w:lineRule="auto"/>
        <w:ind w:firstLine="720"/>
        <w:jc w:val="both"/>
        <w:rPr>
          <w:rFonts w:ascii="Times New Roman" w:hAnsi="Times New Roman" w:cs="Times New Roman"/>
          <w:sz w:val="24"/>
          <w:szCs w:val="24"/>
        </w:rPr>
      </w:pPr>
    </w:p>
    <w:p w14:paraId="210A1A79" w14:textId="77777777" w:rsidR="00D3307B" w:rsidRDefault="00C66C3D" w:rsidP="00D3307B">
      <w:pPr>
        <w:pStyle w:val="Heading1"/>
        <w:numPr>
          <w:ilvl w:val="0"/>
          <w:numId w:val="3"/>
        </w:numPr>
        <w:spacing w:before="0" w:line="360" w:lineRule="auto"/>
        <w:jc w:val="both"/>
        <w:rPr>
          <w:rFonts w:ascii="Times New Roman" w:hAnsi="Times New Roman" w:cs="Times New Roman"/>
          <w:color w:val="auto"/>
          <w:sz w:val="24"/>
          <w:szCs w:val="24"/>
        </w:rPr>
      </w:pPr>
      <w:bookmarkStart w:id="10" w:name="_Toc29636679"/>
      <w:bookmarkEnd w:id="9"/>
      <w:r w:rsidRPr="00E46E71">
        <w:rPr>
          <w:rFonts w:ascii="Times New Roman" w:hAnsi="Times New Roman" w:cs="Times New Roman"/>
          <w:color w:val="auto"/>
          <w:sz w:val="24"/>
          <w:szCs w:val="24"/>
        </w:rPr>
        <w:t>REFERENCE</w:t>
      </w:r>
      <w:bookmarkEnd w:id="10"/>
      <w:r w:rsidR="00270E2D" w:rsidRPr="00E46E71">
        <w:rPr>
          <w:rFonts w:ascii="Times New Roman" w:hAnsi="Times New Roman" w:cs="Times New Roman"/>
          <w:color w:val="auto"/>
          <w:sz w:val="24"/>
          <w:szCs w:val="24"/>
        </w:rPr>
        <w:tab/>
      </w:r>
    </w:p>
    <w:p w14:paraId="1BA65273" w14:textId="77777777" w:rsidR="00D3307B" w:rsidRPr="00D3307B" w:rsidRDefault="00D3307B" w:rsidP="00D3307B">
      <w:pPr>
        <w:pStyle w:val="Heading1"/>
        <w:spacing w:before="0" w:line="360" w:lineRule="auto"/>
        <w:ind w:left="720" w:hanging="720"/>
        <w:jc w:val="both"/>
        <w:rPr>
          <w:rFonts w:ascii="Times New Roman" w:hAnsi="Times New Roman" w:cs="Times New Roman"/>
          <w:b w:val="0"/>
          <w:color w:val="222222"/>
          <w:sz w:val="24"/>
          <w:szCs w:val="24"/>
          <w:shd w:val="clear" w:color="auto" w:fill="FFFFFF"/>
        </w:rPr>
      </w:pPr>
      <w:r w:rsidRPr="00D3307B">
        <w:rPr>
          <w:rFonts w:ascii="Times New Roman" w:hAnsi="Times New Roman" w:cs="Times New Roman"/>
          <w:b w:val="0"/>
          <w:color w:val="222222"/>
          <w:sz w:val="24"/>
          <w:szCs w:val="24"/>
          <w:shd w:val="clear" w:color="auto" w:fill="FFFFFF"/>
        </w:rPr>
        <w:t>Bhatti, U. A., Bhatti, M. A., Tang, H., Syam, M. S., Awwad, E. M., Sharaf, M., &amp; Ghadi, Y. Y. (2024). Global production patterns: Understanding the relationship between greenhouse gas emissions, agriculture greening and climate variability. </w:t>
      </w:r>
      <w:r w:rsidRPr="00D3307B">
        <w:rPr>
          <w:rFonts w:ascii="Times New Roman" w:hAnsi="Times New Roman" w:cs="Times New Roman"/>
          <w:b w:val="0"/>
          <w:i/>
          <w:iCs/>
          <w:color w:val="222222"/>
          <w:sz w:val="24"/>
          <w:szCs w:val="24"/>
          <w:shd w:val="clear" w:color="auto" w:fill="FFFFFF"/>
        </w:rPr>
        <w:t>Environmental Research</w:t>
      </w:r>
      <w:r w:rsidRPr="00D3307B">
        <w:rPr>
          <w:rFonts w:ascii="Times New Roman" w:hAnsi="Times New Roman" w:cs="Times New Roman"/>
          <w:b w:val="0"/>
          <w:color w:val="222222"/>
          <w:sz w:val="24"/>
          <w:szCs w:val="24"/>
          <w:shd w:val="clear" w:color="auto" w:fill="FFFFFF"/>
        </w:rPr>
        <w:t>, </w:t>
      </w:r>
      <w:r w:rsidRPr="00D3307B">
        <w:rPr>
          <w:rFonts w:ascii="Times New Roman" w:hAnsi="Times New Roman" w:cs="Times New Roman"/>
          <w:b w:val="0"/>
          <w:i/>
          <w:iCs/>
          <w:color w:val="222222"/>
          <w:sz w:val="24"/>
          <w:szCs w:val="24"/>
          <w:shd w:val="clear" w:color="auto" w:fill="FFFFFF"/>
        </w:rPr>
        <w:t>245</w:t>
      </w:r>
      <w:r w:rsidRPr="00D3307B">
        <w:rPr>
          <w:rFonts w:ascii="Times New Roman" w:hAnsi="Times New Roman" w:cs="Times New Roman"/>
          <w:b w:val="0"/>
          <w:color w:val="222222"/>
          <w:sz w:val="24"/>
          <w:szCs w:val="24"/>
          <w:shd w:val="clear" w:color="auto" w:fill="FFFFFF"/>
        </w:rPr>
        <w:t>, 118049.</w:t>
      </w:r>
    </w:p>
    <w:p w14:paraId="56B5CBFC" w14:textId="77777777" w:rsidR="00D3307B" w:rsidRPr="00D3307B" w:rsidRDefault="00D3307B" w:rsidP="00D3307B">
      <w:pPr>
        <w:pStyle w:val="Heading1"/>
        <w:spacing w:before="0" w:line="360" w:lineRule="auto"/>
        <w:ind w:left="720" w:hanging="720"/>
        <w:jc w:val="both"/>
        <w:rPr>
          <w:rFonts w:ascii="Times New Roman" w:hAnsi="Times New Roman" w:cs="Times New Roman"/>
          <w:b w:val="0"/>
          <w:color w:val="auto"/>
          <w:sz w:val="24"/>
          <w:szCs w:val="24"/>
        </w:rPr>
      </w:pPr>
      <w:r w:rsidRPr="00D3307B">
        <w:rPr>
          <w:rFonts w:ascii="Times New Roman" w:hAnsi="Times New Roman" w:cs="Times New Roman"/>
          <w:b w:val="0"/>
          <w:color w:val="222222"/>
          <w:sz w:val="24"/>
          <w:szCs w:val="24"/>
          <w:shd w:val="clear" w:color="auto" w:fill="FFFFFF"/>
        </w:rPr>
        <w:t>Birke, T. N. (2017). </w:t>
      </w:r>
      <w:r w:rsidRPr="00D3307B">
        <w:rPr>
          <w:rFonts w:ascii="Times New Roman" w:hAnsi="Times New Roman" w:cs="Times New Roman"/>
          <w:b w:val="0"/>
          <w:i/>
          <w:iCs/>
          <w:color w:val="222222"/>
          <w:sz w:val="24"/>
          <w:szCs w:val="24"/>
          <w:shd w:val="clear" w:color="auto" w:fill="FFFFFF"/>
        </w:rPr>
        <w:t>Impact of Environmental Degradation On Agro Pastoral Livelihood Strategies: A Case Study From Bena Tsemay Community, South Omo Zone, Ethiopia</w:t>
      </w:r>
      <w:r w:rsidRPr="00D3307B">
        <w:rPr>
          <w:rFonts w:ascii="Times New Roman" w:hAnsi="Times New Roman" w:cs="Times New Roman"/>
          <w:b w:val="0"/>
          <w:color w:val="222222"/>
          <w:sz w:val="24"/>
          <w:szCs w:val="24"/>
          <w:shd w:val="clear" w:color="auto" w:fill="FFFFFF"/>
        </w:rPr>
        <w:t> (Doctoral Dissertation, Arba Minch Universit).</w:t>
      </w:r>
    </w:p>
    <w:p w14:paraId="175F63F5" w14:textId="77777777"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Keprate, A., Bhardwaj, D. R., Sharma, P., Verma, K., Abbas, G., Sharma, V. &amp; Janju, S. (2024). Climate resilient agroforestry systems for sustainable land use and livelihood. In </w:t>
      </w:r>
      <w:r w:rsidRPr="00D3307B">
        <w:rPr>
          <w:rFonts w:ascii="Times New Roman" w:hAnsi="Times New Roman" w:cs="Times New Roman"/>
          <w:i/>
          <w:iCs/>
          <w:color w:val="222222"/>
          <w:sz w:val="24"/>
          <w:szCs w:val="24"/>
          <w:shd w:val="clear" w:color="auto" w:fill="FFFFFF"/>
        </w:rPr>
        <w:t>Transforming agricultural management for a sustainable future: climate change and machine learning perspectives</w:t>
      </w:r>
      <w:r w:rsidRPr="00D3307B">
        <w:rPr>
          <w:rFonts w:ascii="Times New Roman" w:hAnsi="Times New Roman" w:cs="Times New Roman"/>
          <w:color w:val="222222"/>
          <w:sz w:val="24"/>
          <w:szCs w:val="24"/>
          <w:shd w:val="clear" w:color="auto" w:fill="FFFFFF"/>
        </w:rPr>
        <w:t> (pp. 141-161). Cham: Springer Nature Switzerland.</w:t>
      </w:r>
    </w:p>
    <w:p w14:paraId="418A6693" w14:textId="77777777"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lastRenderedPageBreak/>
        <w:t>Maponya, P., Nesamvuni, E., Manthakha, V., Nkuna, T., &amp; Makhwedzhana, M. (2021). An Evaluation of Timber-Based Mixed Farming And Agroforestry In Limpopo Province.</w:t>
      </w:r>
    </w:p>
    <w:p w14:paraId="758DF48F" w14:textId="77777777"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Nabuurs, G. J., Mrabet, R., Abu Hatab, A., Bustamante, M., Clark, H., Havlík, P., ... &amp; Towprayoon, S. (2023). Agriculture, forestry and other land uses (chapter 7). </w:t>
      </w:r>
      <w:r w:rsidRPr="00D3307B">
        <w:rPr>
          <w:rFonts w:ascii="Times New Roman" w:hAnsi="Times New Roman" w:cs="Times New Roman"/>
          <w:i/>
          <w:iCs/>
          <w:color w:val="222222"/>
          <w:sz w:val="24"/>
          <w:szCs w:val="24"/>
          <w:shd w:val="clear" w:color="auto" w:fill="FFFFFF"/>
        </w:rPr>
        <w:t>IPCC 2022: climate change 2022: mitigation of climate change. Contribution of Working Group III to the Sixth Assessment Report of the Intergovernmental Panel on Climate Change</w:t>
      </w:r>
      <w:r w:rsidRPr="00D3307B">
        <w:rPr>
          <w:rFonts w:ascii="Times New Roman" w:hAnsi="Times New Roman" w:cs="Times New Roman"/>
          <w:color w:val="222222"/>
          <w:sz w:val="24"/>
          <w:szCs w:val="24"/>
          <w:shd w:val="clear" w:color="auto" w:fill="FFFFFF"/>
        </w:rPr>
        <w:t>, 747-860.</w:t>
      </w:r>
    </w:p>
    <w:p w14:paraId="61EC0603" w14:textId="77777777"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Pachauri, R. K., Allen, M. R., Barros, V. R., Broome, J., Cramer, W., Christ, R., ... &amp; van Ypserle, J. P. (2014). </w:t>
      </w:r>
      <w:r w:rsidRPr="00D3307B">
        <w:rPr>
          <w:rFonts w:ascii="Times New Roman" w:hAnsi="Times New Roman" w:cs="Times New Roman"/>
          <w:i/>
          <w:iCs/>
          <w:color w:val="222222"/>
          <w:sz w:val="24"/>
          <w:szCs w:val="24"/>
          <w:shd w:val="clear" w:color="auto" w:fill="FFFFFF"/>
        </w:rPr>
        <w:t>Climate change 2014: synthesis report. Contribution of Working Groups I, II and III to the fifth assessment report of the Intergovernmental Panel on Climate Change</w:t>
      </w:r>
      <w:r w:rsidRPr="00D3307B">
        <w:rPr>
          <w:rFonts w:ascii="Times New Roman" w:hAnsi="Times New Roman" w:cs="Times New Roman"/>
          <w:color w:val="222222"/>
          <w:sz w:val="24"/>
          <w:szCs w:val="24"/>
          <w:shd w:val="clear" w:color="auto" w:fill="FFFFFF"/>
        </w:rPr>
        <w:t>. Ipcc.</w:t>
      </w:r>
    </w:p>
    <w:p w14:paraId="36AF88DE" w14:textId="77777777"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 xml:space="preserve">Santos, F. D., Fantinel, R. A., Mendonça, A. M., &amp; Schumacher, M. V. (2018). Fine roots in Eucalyptus urograndis, in southern Brazil. </w:t>
      </w:r>
    </w:p>
    <w:p w14:paraId="07227615" w14:textId="77777777" w:rsidR="00D3307B" w:rsidRPr="00D3307B" w:rsidRDefault="00D3307B" w:rsidP="00D3307B">
      <w:pPr>
        <w:spacing w:line="360" w:lineRule="auto"/>
        <w:ind w:left="720" w:hanging="720"/>
        <w:jc w:val="both"/>
        <w:rPr>
          <w:rFonts w:ascii="Times New Roman" w:hAnsi="Times New Roman" w:cs="Times New Roman"/>
          <w:sz w:val="24"/>
          <w:szCs w:val="24"/>
        </w:rPr>
      </w:pPr>
      <w:r w:rsidRPr="00D3307B">
        <w:rPr>
          <w:rFonts w:ascii="Times New Roman" w:hAnsi="Times New Roman" w:cs="Times New Roman"/>
          <w:color w:val="222222"/>
          <w:sz w:val="24"/>
          <w:szCs w:val="24"/>
          <w:shd w:val="clear" w:color="auto" w:fill="FFFFFF"/>
        </w:rPr>
        <w:t>Singh, B., Kaur, N., Gill, R. I. S., &amp; Dagar, J. C. (2016). Agroforestry for crop diversification and carbon sequestration. </w:t>
      </w:r>
      <w:r w:rsidRPr="00D3307B">
        <w:rPr>
          <w:rFonts w:ascii="Times New Roman" w:hAnsi="Times New Roman" w:cs="Times New Roman"/>
          <w:i/>
          <w:iCs/>
          <w:color w:val="222222"/>
          <w:sz w:val="24"/>
          <w:szCs w:val="24"/>
          <w:shd w:val="clear" w:color="auto" w:fill="FFFFFF"/>
        </w:rPr>
        <w:t>Agroforestry Research Developments</w:t>
      </w:r>
      <w:r w:rsidRPr="00D3307B">
        <w:rPr>
          <w:rFonts w:ascii="Times New Roman" w:hAnsi="Times New Roman" w:cs="Times New Roman"/>
          <w:color w:val="222222"/>
          <w:sz w:val="24"/>
          <w:szCs w:val="24"/>
          <w:shd w:val="clear" w:color="auto" w:fill="FFFFFF"/>
        </w:rPr>
        <w:t>, </w:t>
      </w:r>
      <w:r w:rsidRPr="00D3307B">
        <w:rPr>
          <w:rFonts w:ascii="Times New Roman" w:hAnsi="Times New Roman" w:cs="Times New Roman"/>
          <w:i/>
          <w:iCs/>
          <w:color w:val="222222"/>
          <w:sz w:val="24"/>
          <w:szCs w:val="24"/>
          <w:shd w:val="clear" w:color="auto" w:fill="FFFFFF"/>
        </w:rPr>
        <w:t>99</w:t>
      </w:r>
      <w:r w:rsidRPr="00D3307B">
        <w:rPr>
          <w:rFonts w:ascii="Times New Roman" w:hAnsi="Times New Roman" w:cs="Times New Roman"/>
          <w:color w:val="222222"/>
          <w:sz w:val="24"/>
          <w:szCs w:val="24"/>
          <w:shd w:val="clear" w:color="auto" w:fill="FFFFFF"/>
        </w:rPr>
        <w:t>.</w:t>
      </w:r>
    </w:p>
    <w:p w14:paraId="5018B767" w14:textId="77777777"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Wolff, E., Arnell, N., Friedlingstein, P., Gregory, J., Haigh, J., Haines, A.&amp; Turley, C. M. (2017). The Royal Society Climate Updates: What have we learnt since the IPCC 5th Assessment Report?.</w:t>
      </w:r>
    </w:p>
    <w:p w14:paraId="5F40D7F6"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
    <w:sectPr w:rsidR="002F5701" w:rsidRPr="00E46E71" w:rsidSect="0078164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7C5E" w14:textId="77777777" w:rsidR="00693559" w:rsidRDefault="00693559" w:rsidP="009C21E6">
      <w:pPr>
        <w:spacing w:after="0" w:line="240" w:lineRule="auto"/>
      </w:pPr>
      <w:r>
        <w:separator/>
      </w:r>
    </w:p>
  </w:endnote>
  <w:endnote w:type="continuationSeparator" w:id="0">
    <w:p w14:paraId="44D95FB8" w14:textId="77777777" w:rsidR="00693559" w:rsidRDefault="00693559" w:rsidP="009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4498"/>
      <w:docPartObj>
        <w:docPartGallery w:val="Page Numbers (Bottom of Page)"/>
        <w:docPartUnique/>
      </w:docPartObj>
    </w:sdtPr>
    <w:sdtContent>
      <w:p w14:paraId="6090246C" w14:textId="77777777" w:rsidR="0078164F" w:rsidRDefault="00FE37D0">
        <w:pPr>
          <w:pStyle w:val="Footer"/>
          <w:jc w:val="center"/>
        </w:pPr>
        <w:r>
          <w:fldChar w:fldCharType="begin"/>
        </w:r>
        <w:r>
          <w:instrText xml:space="preserve"> PAGE   \* MERGEFORMAT </w:instrText>
        </w:r>
        <w:r>
          <w:fldChar w:fldCharType="separate"/>
        </w:r>
        <w:r w:rsidR="00D3307B">
          <w:rPr>
            <w:noProof/>
          </w:rPr>
          <w:t>6</w:t>
        </w:r>
        <w:r>
          <w:rPr>
            <w:noProof/>
          </w:rPr>
          <w:fldChar w:fldCharType="end"/>
        </w:r>
      </w:p>
    </w:sdtContent>
  </w:sdt>
  <w:p w14:paraId="14D23850" w14:textId="77777777" w:rsidR="00E70C27" w:rsidRDefault="00E7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16E3" w14:textId="77777777" w:rsidR="00693559" w:rsidRDefault="00693559" w:rsidP="009C21E6">
      <w:pPr>
        <w:spacing w:after="0" w:line="240" w:lineRule="auto"/>
      </w:pPr>
      <w:r>
        <w:separator/>
      </w:r>
    </w:p>
  </w:footnote>
  <w:footnote w:type="continuationSeparator" w:id="0">
    <w:p w14:paraId="17BE6BF1" w14:textId="77777777" w:rsidR="00693559" w:rsidRDefault="00693559" w:rsidP="009C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4E8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DE40605"/>
    <w:multiLevelType w:val="hybridMultilevel"/>
    <w:tmpl w:val="67F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B1B4C"/>
    <w:multiLevelType w:val="hybridMultilevel"/>
    <w:tmpl w:val="4376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BAA1CD5"/>
    <w:multiLevelType w:val="hybridMultilevel"/>
    <w:tmpl w:val="7E785C3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4F0F37DC"/>
    <w:multiLevelType w:val="hybridMultilevel"/>
    <w:tmpl w:val="7DCC5EB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 w15:restartNumberingAfterBreak="0">
    <w:nsid w:val="561117B4"/>
    <w:multiLevelType w:val="hybridMultilevel"/>
    <w:tmpl w:val="2BBA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3409A"/>
    <w:multiLevelType w:val="hybridMultilevel"/>
    <w:tmpl w:val="25C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82CDB"/>
    <w:multiLevelType w:val="hybridMultilevel"/>
    <w:tmpl w:val="AFFCD6B4"/>
    <w:lvl w:ilvl="0" w:tplc="575862A6">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999440">
    <w:abstractNumId w:val="0"/>
  </w:num>
  <w:num w:numId="2" w16cid:durableId="1203782405">
    <w:abstractNumId w:val="2"/>
  </w:num>
  <w:num w:numId="3" w16cid:durableId="873153112">
    <w:abstractNumId w:val="7"/>
  </w:num>
  <w:num w:numId="4" w16cid:durableId="2063796161">
    <w:abstractNumId w:val="1"/>
  </w:num>
  <w:num w:numId="5" w16cid:durableId="1413041195">
    <w:abstractNumId w:val="3"/>
  </w:num>
  <w:num w:numId="6" w16cid:durableId="1883133293">
    <w:abstractNumId w:val="6"/>
  </w:num>
  <w:num w:numId="7" w16cid:durableId="216823407">
    <w:abstractNumId w:val="5"/>
  </w:num>
  <w:num w:numId="8" w16cid:durableId="1597976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66E"/>
    <w:rsid w:val="000174D9"/>
    <w:rsid w:val="00027D27"/>
    <w:rsid w:val="000322D3"/>
    <w:rsid w:val="00053123"/>
    <w:rsid w:val="00053CA0"/>
    <w:rsid w:val="00054C93"/>
    <w:rsid w:val="000B3BCA"/>
    <w:rsid w:val="000B7DFE"/>
    <w:rsid w:val="000D607B"/>
    <w:rsid w:val="000E0A5F"/>
    <w:rsid w:val="000E4B06"/>
    <w:rsid w:val="001221BB"/>
    <w:rsid w:val="00193922"/>
    <w:rsid w:val="001C61D3"/>
    <w:rsid w:val="00223236"/>
    <w:rsid w:val="002639A6"/>
    <w:rsid w:val="00270E2D"/>
    <w:rsid w:val="002778DC"/>
    <w:rsid w:val="00297AD8"/>
    <w:rsid w:val="002F5701"/>
    <w:rsid w:val="00320A57"/>
    <w:rsid w:val="00330196"/>
    <w:rsid w:val="0037748E"/>
    <w:rsid w:val="003A10D8"/>
    <w:rsid w:val="003F5ABF"/>
    <w:rsid w:val="00422205"/>
    <w:rsid w:val="00441754"/>
    <w:rsid w:val="0045262E"/>
    <w:rsid w:val="004566C8"/>
    <w:rsid w:val="00456C83"/>
    <w:rsid w:val="00461C21"/>
    <w:rsid w:val="004739BA"/>
    <w:rsid w:val="004D7F78"/>
    <w:rsid w:val="004E200C"/>
    <w:rsid w:val="00563C95"/>
    <w:rsid w:val="00594B41"/>
    <w:rsid w:val="005A04AA"/>
    <w:rsid w:val="005B1B9D"/>
    <w:rsid w:val="005C4E22"/>
    <w:rsid w:val="005F1844"/>
    <w:rsid w:val="005F69E3"/>
    <w:rsid w:val="00615756"/>
    <w:rsid w:val="00630067"/>
    <w:rsid w:val="00654676"/>
    <w:rsid w:val="00675D06"/>
    <w:rsid w:val="00693559"/>
    <w:rsid w:val="00696EA4"/>
    <w:rsid w:val="006A7799"/>
    <w:rsid w:val="006B1DEB"/>
    <w:rsid w:val="0070564F"/>
    <w:rsid w:val="007304B0"/>
    <w:rsid w:val="0078164F"/>
    <w:rsid w:val="00784D94"/>
    <w:rsid w:val="007C12DC"/>
    <w:rsid w:val="007C2D4E"/>
    <w:rsid w:val="007F07BB"/>
    <w:rsid w:val="00801EE5"/>
    <w:rsid w:val="008078DA"/>
    <w:rsid w:val="008203DA"/>
    <w:rsid w:val="0082565F"/>
    <w:rsid w:val="008413CC"/>
    <w:rsid w:val="008576FD"/>
    <w:rsid w:val="008B454C"/>
    <w:rsid w:val="008D5DAC"/>
    <w:rsid w:val="008F1F02"/>
    <w:rsid w:val="008F73D3"/>
    <w:rsid w:val="009142EB"/>
    <w:rsid w:val="00931136"/>
    <w:rsid w:val="009359EA"/>
    <w:rsid w:val="0095223F"/>
    <w:rsid w:val="00964507"/>
    <w:rsid w:val="00966E6E"/>
    <w:rsid w:val="0097641D"/>
    <w:rsid w:val="00982D8E"/>
    <w:rsid w:val="00985507"/>
    <w:rsid w:val="0099516F"/>
    <w:rsid w:val="009C21E6"/>
    <w:rsid w:val="009D35CA"/>
    <w:rsid w:val="009F2EFF"/>
    <w:rsid w:val="00A367BB"/>
    <w:rsid w:val="00A43B3A"/>
    <w:rsid w:val="00A56980"/>
    <w:rsid w:val="00AB26C2"/>
    <w:rsid w:val="00AC3772"/>
    <w:rsid w:val="00BB705B"/>
    <w:rsid w:val="00C060A8"/>
    <w:rsid w:val="00C139A7"/>
    <w:rsid w:val="00C20EC0"/>
    <w:rsid w:val="00C236F3"/>
    <w:rsid w:val="00C3666E"/>
    <w:rsid w:val="00C410A1"/>
    <w:rsid w:val="00C6314C"/>
    <w:rsid w:val="00C66C3D"/>
    <w:rsid w:val="00C72CAD"/>
    <w:rsid w:val="00C7704E"/>
    <w:rsid w:val="00CA5A3B"/>
    <w:rsid w:val="00CF5679"/>
    <w:rsid w:val="00D3307B"/>
    <w:rsid w:val="00D45ABA"/>
    <w:rsid w:val="00D876AB"/>
    <w:rsid w:val="00D96C7F"/>
    <w:rsid w:val="00DA4247"/>
    <w:rsid w:val="00DD198E"/>
    <w:rsid w:val="00E04A86"/>
    <w:rsid w:val="00E46E71"/>
    <w:rsid w:val="00E66519"/>
    <w:rsid w:val="00E70C27"/>
    <w:rsid w:val="00E92F54"/>
    <w:rsid w:val="00EB341A"/>
    <w:rsid w:val="00EB7687"/>
    <w:rsid w:val="00EC39B6"/>
    <w:rsid w:val="00EF0FCB"/>
    <w:rsid w:val="00F04762"/>
    <w:rsid w:val="00F404DB"/>
    <w:rsid w:val="00F40643"/>
    <w:rsid w:val="00F620E0"/>
    <w:rsid w:val="00F637D2"/>
    <w:rsid w:val="00F74A09"/>
    <w:rsid w:val="00F848D6"/>
    <w:rsid w:val="00F85B97"/>
    <w:rsid w:val="00FA6D37"/>
    <w:rsid w:val="00FB4611"/>
    <w:rsid w:val="00FC228A"/>
    <w:rsid w:val="00FE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A717"/>
  <w15:docId w15:val="{AB8C96B3-ACAE-4A4F-8F64-7189AA37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6C57-6DD4-46AE-8B7E-1138618F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g-net computer</dc:creator>
  <cp:lastModifiedBy>theaisha1707@gmail.com</cp:lastModifiedBy>
  <cp:revision>7</cp:revision>
  <cp:lastPrinted>2020-01-18T19:46:00Z</cp:lastPrinted>
  <dcterms:created xsi:type="dcterms:W3CDTF">2026-04-14T08:09:00Z</dcterms:created>
  <dcterms:modified xsi:type="dcterms:W3CDTF">2026-04-29T06:20:00Z</dcterms:modified>
</cp:coreProperties>
</file>