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CD32" w14:textId="77777777" w:rsidR="00542C8B" w:rsidRDefault="00000000">
      <w:pPr>
        <w:pStyle w:val="Title"/>
        <w:spacing w:line="242" w:lineRule="auto"/>
      </w:pPr>
      <w:r>
        <w:t>LSTM-Based Student Performance Prediction and Performance Enhancement System</w:t>
      </w:r>
    </w:p>
    <w:p w14:paraId="4EE5D8F2" w14:textId="77777777" w:rsidR="00542C8B" w:rsidRDefault="00542C8B">
      <w:pPr>
        <w:pStyle w:val="BodyText"/>
        <w:spacing w:before="136"/>
      </w:pPr>
    </w:p>
    <w:p w14:paraId="62C09753" w14:textId="77777777" w:rsidR="00542C8B" w:rsidRDefault="00542C8B">
      <w:pPr>
        <w:pStyle w:val="BodyText"/>
        <w:sectPr w:rsidR="00542C8B">
          <w:type w:val="continuous"/>
          <w:pgSz w:w="12240" w:h="15840"/>
          <w:pgMar w:top="900" w:right="720" w:bottom="280" w:left="720" w:header="720" w:footer="720" w:gutter="0"/>
          <w:cols w:space="720"/>
        </w:sectPr>
      </w:pPr>
    </w:p>
    <w:p w14:paraId="7DA339F6" w14:textId="77777777" w:rsidR="00542C8B" w:rsidRDefault="00542C8B">
      <w:pPr>
        <w:pStyle w:val="BodyText"/>
      </w:pPr>
    </w:p>
    <w:p w14:paraId="5802596B" w14:textId="77777777" w:rsidR="00C0320A" w:rsidRDefault="00C0320A">
      <w:pPr>
        <w:pStyle w:val="BodyText"/>
        <w:sectPr w:rsidR="00C0320A">
          <w:type w:val="continuous"/>
          <w:pgSz w:w="12240" w:h="15840"/>
          <w:pgMar w:top="900" w:right="720" w:bottom="280" w:left="720" w:header="720" w:footer="720" w:gutter="0"/>
          <w:cols w:space="720"/>
        </w:sectPr>
      </w:pPr>
    </w:p>
    <w:p w14:paraId="6D2D3935" w14:textId="77777777" w:rsidR="00542C8B" w:rsidRDefault="00000000">
      <w:pPr>
        <w:spacing w:before="123" w:line="230" w:lineRule="auto"/>
        <w:ind w:left="259" w:firstLine="199"/>
        <w:jc w:val="both"/>
        <w:rPr>
          <w:b/>
          <w:sz w:val="18"/>
        </w:rPr>
      </w:pPr>
      <w:r>
        <w:rPr>
          <w:b/>
          <w:i/>
          <w:sz w:val="18"/>
        </w:rPr>
        <w:t>Abstract</w:t>
      </w:r>
      <w:r>
        <w:rPr>
          <w:b/>
          <w:sz w:val="18"/>
        </w:rPr>
        <w:t>—Early identification of academically at-risk students is</w:t>
      </w:r>
      <w:r>
        <w:rPr>
          <w:b/>
          <w:spacing w:val="73"/>
          <w:sz w:val="18"/>
        </w:rPr>
        <w:t xml:space="preserve"> </w:t>
      </w:r>
      <w:r>
        <w:rPr>
          <w:b/>
          <w:sz w:val="18"/>
        </w:rPr>
        <w:t>essential</w:t>
      </w:r>
      <w:r>
        <w:rPr>
          <w:b/>
          <w:spacing w:val="73"/>
          <w:sz w:val="18"/>
        </w:rPr>
        <w:t xml:space="preserve"> </w:t>
      </w:r>
      <w:r>
        <w:rPr>
          <w:b/>
          <w:sz w:val="18"/>
        </w:rPr>
        <w:t>for</w:t>
      </w:r>
      <w:r>
        <w:rPr>
          <w:b/>
          <w:spacing w:val="73"/>
          <w:sz w:val="18"/>
        </w:rPr>
        <w:t xml:space="preserve"> </w:t>
      </w:r>
      <w:r>
        <w:rPr>
          <w:b/>
          <w:sz w:val="18"/>
        </w:rPr>
        <w:t>improving</w:t>
      </w:r>
      <w:r>
        <w:rPr>
          <w:b/>
          <w:spacing w:val="73"/>
          <w:sz w:val="18"/>
        </w:rPr>
        <w:t xml:space="preserve"> </w:t>
      </w:r>
      <w:r>
        <w:rPr>
          <w:b/>
          <w:sz w:val="18"/>
        </w:rPr>
        <w:t>retention</w:t>
      </w:r>
      <w:r>
        <w:rPr>
          <w:b/>
          <w:spacing w:val="73"/>
          <w:sz w:val="18"/>
        </w:rPr>
        <w:t xml:space="preserve"> </w:t>
      </w:r>
      <w:r>
        <w:rPr>
          <w:b/>
          <w:sz w:val="18"/>
        </w:rPr>
        <w:t>and</w:t>
      </w:r>
      <w:r>
        <w:rPr>
          <w:b/>
          <w:spacing w:val="73"/>
          <w:sz w:val="18"/>
        </w:rPr>
        <w:t xml:space="preserve"> </w:t>
      </w:r>
      <w:r>
        <w:rPr>
          <w:b/>
          <w:sz w:val="18"/>
        </w:rPr>
        <w:t>learning</w:t>
      </w:r>
      <w:r>
        <w:rPr>
          <w:b/>
          <w:spacing w:val="73"/>
          <w:sz w:val="18"/>
        </w:rPr>
        <w:t xml:space="preserve"> </w:t>
      </w:r>
      <w:r>
        <w:rPr>
          <w:b/>
          <w:sz w:val="18"/>
        </w:rPr>
        <w:t>outcomes in higher education. This study proposes a Long Short-Term Memory (LSTM)-based predictive framework that analyzes lon- gitudinal academic indicators, including attendance, assessment scores, and engagement metrics, to model temporal learning patterns. Unlike static classification approaches, the proposed system</w:t>
      </w:r>
      <w:r>
        <w:rPr>
          <w:b/>
          <w:spacing w:val="-2"/>
          <w:sz w:val="18"/>
        </w:rPr>
        <w:t xml:space="preserve"> </w:t>
      </w:r>
      <w:r>
        <w:rPr>
          <w:b/>
          <w:sz w:val="18"/>
        </w:rPr>
        <w:t>captures</w:t>
      </w:r>
      <w:r>
        <w:rPr>
          <w:b/>
          <w:spacing w:val="-2"/>
          <w:sz w:val="18"/>
        </w:rPr>
        <w:t xml:space="preserve"> </w:t>
      </w:r>
      <w:r>
        <w:rPr>
          <w:b/>
          <w:sz w:val="18"/>
        </w:rPr>
        <w:t>progressive</w:t>
      </w:r>
      <w:r>
        <w:rPr>
          <w:b/>
          <w:spacing w:val="-2"/>
          <w:sz w:val="18"/>
        </w:rPr>
        <w:t xml:space="preserve"> </w:t>
      </w:r>
      <w:r>
        <w:rPr>
          <w:b/>
          <w:sz w:val="18"/>
        </w:rPr>
        <w:t>performance</w:t>
      </w:r>
      <w:r>
        <w:rPr>
          <w:b/>
          <w:spacing w:val="-2"/>
          <w:sz w:val="18"/>
        </w:rPr>
        <w:t xml:space="preserve"> </w:t>
      </w:r>
      <w:r>
        <w:rPr>
          <w:b/>
          <w:sz w:val="18"/>
        </w:rPr>
        <w:t>trends</w:t>
      </w:r>
      <w:r>
        <w:rPr>
          <w:b/>
          <w:spacing w:val="-2"/>
          <w:sz w:val="18"/>
        </w:rPr>
        <w:t xml:space="preserve"> </w:t>
      </w:r>
      <w:r>
        <w:rPr>
          <w:b/>
          <w:sz w:val="18"/>
        </w:rPr>
        <w:t>and</w:t>
      </w:r>
      <w:r>
        <w:rPr>
          <w:b/>
          <w:spacing w:val="-2"/>
          <w:sz w:val="18"/>
        </w:rPr>
        <w:t xml:space="preserve"> </w:t>
      </w:r>
      <w:r>
        <w:rPr>
          <w:b/>
          <w:sz w:val="18"/>
        </w:rPr>
        <w:t>integrates</w:t>
      </w:r>
      <w:r>
        <w:rPr>
          <w:b/>
          <w:spacing w:val="-2"/>
          <w:sz w:val="18"/>
        </w:rPr>
        <w:t xml:space="preserve"> </w:t>
      </w:r>
      <w:r>
        <w:rPr>
          <w:b/>
          <w:sz w:val="18"/>
        </w:rPr>
        <w:t>a structured performance enhancement mechanism that generates targeted intervention strategies. Experimental results demon- strate</w:t>
      </w:r>
      <w:r>
        <w:rPr>
          <w:b/>
          <w:spacing w:val="-7"/>
          <w:sz w:val="18"/>
        </w:rPr>
        <w:t xml:space="preserve"> </w:t>
      </w:r>
      <w:r>
        <w:rPr>
          <w:b/>
          <w:sz w:val="18"/>
        </w:rPr>
        <w:t>superior</w:t>
      </w:r>
      <w:r>
        <w:rPr>
          <w:b/>
          <w:spacing w:val="-7"/>
          <w:sz w:val="18"/>
        </w:rPr>
        <w:t xml:space="preserve"> </w:t>
      </w:r>
      <w:r>
        <w:rPr>
          <w:b/>
          <w:sz w:val="18"/>
        </w:rPr>
        <w:t>predictive</w:t>
      </w:r>
      <w:r>
        <w:rPr>
          <w:b/>
          <w:spacing w:val="-7"/>
          <w:sz w:val="18"/>
        </w:rPr>
        <w:t xml:space="preserve"> </w:t>
      </w:r>
      <w:r>
        <w:rPr>
          <w:b/>
          <w:sz w:val="18"/>
        </w:rPr>
        <w:t>performance</w:t>
      </w:r>
      <w:r>
        <w:rPr>
          <w:b/>
          <w:spacing w:val="-7"/>
          <w:sz w:val="18"/>
        </w:rPr>
        <w:t xml:space="preserve"> </w:t>
      </w:r>
      <w:r>
        <w:rPr>
          <w:b/>
          <w:sz w:val="18"/>
        </w:rPr>
        <w:t>compared</w:t>
      </w:r>
      <w:r>
        <w:rPr>
          <w:b/>
          <w:spacing w:val="-7"/>
          <w:sz w:val="18"/>
        </w:rPr>
        <w:t xml:space="preserve"> </w:t>
      </w:r>
      <w:r>
        <w:rPr>
          <w:b/>
          <w:sz w:val="18"/>
        </w:rPr>
        <w:t>to</w:t>
      </w:r>
      <w:r>
        <w:rPr>
          <w:b/>
          <w:spacing w:val="-7"/>
          <w:sz w:val="18"/>
        </w:rPr>
        <w:t xml:space="preserve"> </w:t>
      </w:r>
      <w:r>
        <w:rPr>
          <w:b/>
          <w:sz w:val="18"/>
        </w:rPr>
        <w:t>conventional machine learning models. The framework provides a scalable</w:t>
      </w:r>
      <w:r>
        <w:rPr>
          <w:b/>
          <w:spacing w:val="40"/>
          <w:sz w:val="18"/>
        </w:rPr>
        <w:t xml:space="preserve"> </w:t>
      </w:r>
      <w:r>
        <w:rPr>
          <w:b/>
          <w:sz w:val="18"/>
        </w:rPr>
        <w:t>and data-driven decision-support system for proactive academic monitoring and institutional planning.</w:t>
      </w:r>
    </w:p>
    <w:p w14:paraId="7AF89033" w14:textId="77777777" w:rsidR="00542C8B" w:rsidRDefault="00000000">
      <w:pPr>
        <w:pStyle w:val="BodyText"/>
        <w:spacing w:before="27" w:line="249" w:lineRule="auto"/>
        <w:ind w:left="259" w:firstLine="199"/>
        <w:jc w:val="both"/>
      </w:pPr>
      <w:r>
        <w:rPr>
          <w:b/>
        </w:rPr>
        <w:t>Keywords:</w:t>
      </w:r>
      <w:r>
        <w:rPr>
          <w:b/>
          <w:spacing w:val="-11"/>
        </w:rPr>
        <w:t xml:space="preserve"> </w:t>
      </w:r>
      <w:r>
        <w:t>Academic</w:t>
      </w:r>
      <w:r>
        <w:rPr>
          <w:spacing w:val="-11"/>
        </w:rPr>
        <w:t xml:space="preserve"> </w:t>
      </w:r>
      <w:r>
        <w:t>analytics,</w:t>
      </w:r>
      <w:r>
        <w:rPr>
          <w:spacing w:val="-11"/>
        </w:rPr>
        <w:t xml:space="preserve"> </w:t>
      </w:r>
      <w:r>
        <w:t>Deep</w:t>
      </w:r>
      <w:r>
        <w:rPr>
          <w:spacing w:val="-11"/>
        </w:rPr>
        <w:t xml:space="preserve"> </w:t>
      </w:r>
      <w:r>
        <w:t>learning,</w:t>
      </w:r>
      <w:r>
        <w:rPr>
          <w:spacing w:val="-11"/>
        </w:rPr>
        <w:t xml:space="preserve"> </w:t>
      </w:r>
      <w:r>
        <w:t>Educational data mining, Long short-term memory, Performance enhance- ment, Student performance prediction</w:t>
      </w:r>
    </w:p>
    <w:p w14:paraId="2CC0EEBD" w14:textId="77777777" w:rsidR="00542C8B" w:rsidRDefault="00000000">
      <w:pPr>
        <w:pStyle w:val="ListParagraph"/>
        <w:numPr>
          <w:ilvl w:val="0"/>
          <w:numId w:val="6"/>
        </w:numPr>
        <w:tabs>
          <w:tab w:val="left" w:pos="2206"/>
        </w:tabs>
        <w:spacing w:before="177"/>
        <w:ind w:left="2206" w:hanging="214"/>
        <w:jc w:val="left"/>
        <w:rPr>
          <w:sz w:val="20"/>
        </w:rPr>
      </w:pPr>
      <w:bookmarkStart w:id="0" w:name="Introduction"/>
      <w:bookmarkEnd w:id="0"/>
      <w:r>
        <w:rPr>
          <w:smallCaps/>
          <w:spacing w:val="-2"/>
          <w:sz w:val="20"/>
        </w:rPr>
        <w:t>Introduction</w:t>
      </w:r>
    </w:p>
    <w:p w14:paraId="00938608" w14:textId="77777777" w:rsidR="00542C8B" w:rsidRDefault="00000000">
      <w:pPr>
        <w:pStyle w:val="BodyText"/>
        <w:spacing w:before="101" w:line="249" w:lineRule="auto"/>
        <w:ind w:left="259" w:firstLine="199"/>
        <w:jc w:val="both"/>
      </w:pPr>
      <w:r>
        <w:t>The increasing integration of digital technologies in edu- cational institutions has led to the systematic collection of longitudinal academic data, including attendance patterns, as- signment</w:t>
      </w:r>
      <w:r>
        <w:rPr>
          <w:spacing w:val="-9"/>
        </w:rPr>
        <w:t xml:space="preserve"> </w:t>
      </w:r>
      <w:r>
        <w:t>completion</w:t>
      </w:r>
      <w:r>
        <w:rPr>
          <w:spacing w:val="-9"/>
        </w:rPr>
        <w:t xml:space="preserve"> </w:t>
      </w:r>
      <w:r>
        <w:t>records,</w:t>
      </w:r>
      <w:r>
        <w:rPr>
          <w:spacing w:val="-9"/>
        </w:rPr>
        <w:t xml:space="preserve"> </w:t>
      </w:r>
      <w:r>
        <w:t>internal</w:t>
      </w:r>
      <w:r>
        <w:rPr>
          <w:spacing w:val="-9"/>
        </w:rPr>
        <w:t xml:space="preserve"> </w:t>
      </w:r>
      <w:r>
        <w:t>assessments,</w:t>
      </w:r>
      <w:r>
        <w:rPr>
          <w:spacing w:val="-9"/>
        </w:rPr>
        <w:t xml:space="preserve"> </w:t>
      </w:r>
      <w:r>
        <w:t>and</w:t>
      </w:r>
      <w:r>
        <w:rPr>
          <w:spacing w:val="-9"/>
        </w:rPr>
        <w:t xml:space="preserve"> </w:t>
      </w:r>
      <w:r>
        <w:t xml:space="preserve">behav- ioral engagement indicators </w:t>
      </w:r>
      <w:hyperlink w:anchor="_bookmark3" w:history="1">
        <w:r>
          <w:t>[2],</w:t>
        </w:r>
      </w:hyperlink>
      <w:r>
        <w:t xml:space="preserve"> </w:t>
      </w:r>
      <w:hyperlink w:anchor="_bookmark11" w:history="1">
        <w:r>
          <w:t>[12].</w:t>
        </w:r>
      </w:hyperlink>
      <w:r>
        <w:t xml:space="preserve"> Despite the availability of</w:t>
      </w:r>
      <w:r>
        <w:rPr>
          <w:spacing w:val="40"/>
        </w:rPr>
        <w:t xml:space="preserve"> </w:t>
      </w:r>
      <w:r>
        <w:t>such</w:t>
      </w:r>
      <w:r>
        <w:rPr>
          <w:spacing w:val="40"/>
        </w:rPr>
        <w:t xml:space="preserve"> </w:t>
      </w:r>
      <w:r>
        <w:t>structured</w:t>
      </w:r>
      <w:r>
        <w:rPr>
          <w:spacing w:val="40"/>
        </w:rPr>
        <w:t xml:space="preserve"> </w:t>
      </w:r>
      <w:r>
        <w:t>data,</w:t>
      </w:r>
      <w:r>
        <w:rPr>
          <w:spacing w:val="40"/>
        </w:rPr>
        <w:t xml:space="preserve"> </w:t>
      </w:r>
      <w:r>
        <w:t>many</w:t>
      </w:r>
      <w:r>
        <w:rPr>
          <w:spacing w:val="40"/>
        </w:rPr>
        <w:t xml:space="preserve"> </w:t>
      </w:r>
      <w:r>
        <w:t>institutions</w:t>
      </w:r>
      <w:r>
        <w:rPr>
          <w:spacing w:val="40"/>
        </w:rPr>
        <w:t xml:space="preserve"> </w:t>
      </w:r>
      <w:r>
        <w:t>continue</w:t>
      </w:r>
      <w:r>
        <w:rPr>
          <w:spacing w:val="40"/>
        </w:rPr>
        <w:t xml:space="preserve"> </w:t>
      </w:r>
      <w:r>
        <w:t>to</w:t>
      </w:r>
      <w:r>
        <w:rPr>
          <w:spacing w:val="40"/>
        </w:rPr>
        <w:t xml:space="preserve"> </w:t>
      </w:r>
      <w:r>
        <w:t>rely on cumulative grade-based evaluations that provide limited insight</w:t>
      </w:r>
      <w:r>
        <w:rPr>
          <w:spacing w:val="20"/>
        </w:rPr>
        <w:t xml:space="preserve"> </w:t>
      </w:r>
      <w:r>
        <w:t>into</w:t>
      </w:r>
      <w:r>
        <w:rPr>
          <w:spacing w:val="20"/>
        </w:rPr>
        <w:t xml:space="preserve"> </w:t>
      </w:r>
      <w:r>
        <w:t>the</w:t>
      </w:r>
      <w:r>
        <w:rPr>
          <w:spacing w:val="20"/>
        </w:rPr>
        <w:t xml:space="preserve"> </w:t>
      </w:r>
      <w:r>
        <w:t>temporal</w:t>
      </w:r>
      <w:r>
        <w:rPr>
          <w:spacing w:val="20"/>
        </w:rPr>
        <w:t xml:space="preserve"> </w:t>
      </w:r>
      <w:r>
        <w:t>progression</w:t>
      </w:r>
      <w:r>
        <w:rPr>
          <w:spacing w:val="20"/>
        </w:rPr>
        <w:t xml:space="preserve"> </w:t>
      </w:r>
      <w:r>
        <w:t>of</w:t>
      </w:r>
      <w:r>
        <w:rPr>
          <w:spacing w:val="20"/>
        </w:rPr>
        <w:t xml:space="preserve"> </w:t>
      </w:r>
      <w:r>
        <w:t>student</w:t>
      </w:r>
      <w:r>
        <w:rPr>
          <w:spacing w:val="20"/>
        </w:rPr>
        <w:t xml:space="preserve"> </w:t>
      </w:r>
      <w:r>
        <w:t>learning.</w:t>
      </w:r>
      <w:r>
        <w:rPr>
          <w:spacing w:val="20"/>
        </w:rPr>
        <w:t xml:space="preserve"> </w:t>
      </w:r>
      <w:r>
        <w:t>As a result, early identification of academically at-risk students remains reactive rather than preventive.</w:t>
      </w:r>
    </w:p>
    <w:p w14:paraId="36898B51" w14:textId="77777777" w:rsidR="00542C8B" w:rsidRDefault="00000000">
      <w:pPr>
        <w:pStyle w:val="BodyText"/>
        <w:spacing w:before="5" w:line="249" w:lineRule="auto"/>
        <w:ind w:left="259" w:firstLine="199"/>
        <w:jc w:val="both"/>
      </w:pPr>
      <w:r>
        <w:t>Student</w:t>
      </w:r>
      <w:r>
        <w:rPr>
          <w:spacing w:val="-4"/>
        </w:rPr>
        <w:t xml:space="preserve"> </w:t>
      </w:r>
      <w:r>
        <w:t>performance</w:t>
      </w:r>
      <w:r>
        <w:rPr>
          <w:spacing w:val="-4"/>
        </w:rPr>
        <w:t xml:space="preserve"> </w:t>
      </w:r>
      <w:r>
        <w:t>evolves</w:t>
      </w:r>
      <w:r>
        <w:rPr>
          <w:spacing w:val="-4"/>
        </w:rPr>
        <w:t xml:space="preserve"> </w:t>
      </w:r>
      <w:r>
        <w:t>over</w:t>
      </w:r>
      <w:r>
        <w:rPr>
          <w:spacing w:val="-4"/>
        </w:rPr>
        <w:t xml:space="preserve"> </w:t>
      </w:r>
      <w:r>
        <w:t>time</w:t>
      </w:r>
      <w:r>
        <w:rPr>
          <w:spacing w:val="-4"/>
        </w:rPr>
        <w:t xml:space="preserve"> </w:t>
      </w:r>
      <w:r>
        <w:t>and</w:t>
      </w:r>
      <w:r>
        <w:rPr>
          <w:spacing w:val="-4"/>
        </w:rPr>
        <w:t xml:space="preserve"> </w:t>
      </w:r>
      <w:r>
        <w:t>is</w:t>
      </w:r>
      <w:r>
        <w:rPr>
          <w:spacing w:val="-4"/>
        </w:rPr>
        <w:t xml:space="preserve"> </w:t>
      </w:r>
      <w:r>
        <w:t>influenced</w:t>
      </w:r>
      <w:r>
        <w:rPr>
          <w:spacing w:val="-4"/>
        </w:rPr>
        <w:t xml:space="preserve"> </w:t>
      </w:r>
      <w:r>
        <w:t>by sequential academic behaviors rather than isolated assessment events.</w:t>
      </w:r>
      <w:r>
        <w:rPr>
          <w:spacing w:val="-13"/>
        </w:rPr>
        <w:t xml:space="preserve"> </w:t>
      </w:r>
      <w:r>
        <w:t>Traditional</w:t>
      </w:r>
      <w:r>
        <w:rPr>
          <w:spacing w:val="-12"/>
        </w:rPr>
        <w:t xml:space="preserve"> </w:t>
      </w:r>
      <w:r>
        <w:t>statistical</w:t>
      </w:r>
      <w:r>
        <w:rPr>
          <w:spacing w:val="-13"/>
        </w:rPr>
        <w:t xml:space="preserve"> </w:t>
      </w:r>
      <w:r>
        <w:t>models</w:t>
      </w:r>
      <w:r>
        <w:rPr>
          <w:spacing w:val="-12"/>
        </w:rPr>
        <w:t xml:space="preserve"> </w:t>
      </w:r>
      <w:r>
        <w:t>and</w:t>
      </w:r>
      <w:r>
        <w:rPr>
          <w:spacing w:val="-13"/>
        </w:rPr>
        <w:t xml:space="preserve"> </w:t>
      </w:r>
      <w:r>
        <w:t>conventional</w:t>
      </w:r>
      <w:r>
        <w:rPr>
          <w:spacing w:val="-12"/>
        </w:rPr>
        <w:t xml:space="preserve"> </w:t>
      </w:r>
      <w:r>
        <w:t xml:space="preserve">machine learning approaches often treat student data as static obser- vations, thereby overlooking temporal dependencies that may signal gradual academic decline </w:t>
      </w:r>
      <w:hyperlink w:anchor="_bookmark8" w:history="1">
        <w:r>
          <w:t>[7],</w:t>
        </w:r>
      </w:hyperlink>
      <w:r>
        <w:t xml:space="preserve"> </w:t>
      </w:r>
      <w:hyperlink w:anchor="_bookmark9" w:history="1">
        <w:r>
          <w:t>[8].</w:t>
        </w:r>
      </w:hyperlink>
      <w:r>
        <w:t xml:space="preserve"> This methodological limitation restricts the ability of institutions to implement timely interventions.</w:t>
      </w:r>
    </w:p>
    <w:p w14:paraId="55B274EC" w14:textId="77777777" w:rsidR="00542C8B" w:rsidRDefault="00000000">
      <w:pPr>
        <w:pStyle w:val="BodyText"/>
        <w:spacing w:before="98" w:line="249" w:lineRule="auto"/>
        <w:ind w:left="199" w:right="257" w:firstLine="199"/>
        <w:jc w:val="both"/>
      </w:pPr>
      <w:r>
        <w:br w:type="column"/>
      </w:r>
      <w:r>
        <w:t>Recent advances in deep learning, particularly Long Short- Term Memory (LSTM) networks, offer a structured mech- anism to model sequential patterns within time-series data</w:t>
      </w:r>
      <w:r>
        <w:rPr>
          <w:spacing w:val="80"/>
          <w:w w:val="150"/>
        </w:rPr>
        <w:t xml:space="preserve"> </w:t>
      </w:r>
      <w:hyperlink w:anchor="_bookmark7" w:history="1">
        <w:r>
          <w:t>[6].</w:t>
        </w:r>
      </w:hyperlink>
      <w:r>
        <w:t xml:space="preserve"> LSTM architectures retain contextual memory through gated mechanisms, enabling the capture of long-term depen- dencies across academic sessions. Leveraging this capability, the present study develops an integrated LSTM-based student performance prediction system that identifies at-risk learners using longitudinal educational data.</w:t>
      </w:r>
    </w:p>
    <w:p w14:paraId="3A3C6683" w14:textId="77777777" w:rsidR="00542C8B" w:rsidRDefault="00000000">
      <w:pPr>
        <w:pStyle w:val="BodyText"/>
        <w:spacing w:before="2" w:line="249" w:lineRule="auto"/>
        <w:ind w:left="199" w:right="257" w:firstLine="199"/>
        <w:jc w:val="both"/>
      </w:pPr>
      <w:r>
        <w:t>Beyond</w:t>
      </w:r>
      <w:r>
        <w:rPr>
          <w:spacing w:val="40"/>
        </w:rPr>
        <w:t xml:space="preserve"> </w:t>
      </w:r>
      <w:r>
        <w:t>predictive</w:t>
      </w:r>
      <w:r>
        <w:rPr>
          <w:spacing w:val="40"/>
        </w:rPr>
        <w:t xml:space="preserve"> </w:t>
      </w:r>
      <w:r>
        <w:t>classification,</w:t>
      </w:r>
      <w:r>
        <w:rPr>
          <w:spacing w:val="40"/>
        </w:rPr>
        <w:t xml:space="preserve"> </w:t>
      </w:r>
      <w:r>
        <w:t>this</w:t>
      </w:r>
      <w:r>
        <w:rPr>
          <w:spacing w:val="40"/>
        </w:rPr>
        <w:t xml:space="preserve"> </w:t>
      </w:r>
      <w:r>
        <w:t>research</w:t>
      </w:r>
      <w:r>
        <w:rPr>
          <w:spacing w:val="40"/>
        </w:rPr>
        <w:t xml:space="preserve"> </w:t>
      </w:r>
      <w:r>
        <w:t>introduces a performance enhancement module designed to translate prediction</w:t>
      </w:r>
      <w:r>
        <w:rPr>
          <w:spacing w:val="-6"/>
        </w:rPr>
        <w:t xml:space="preserve"> </w:t>
      </w:r>
      <w:r>
        <w:t>outputs</w:t>
      </w:r>
      <w:r>
        <w:rPr>
          <w:spacing w:val="-6"/>
        </w:rPr>
        <w:t xml:space="preserve"> </w:t>
      </w:r>
      <w:r>
        <w:t>into</w:t>
      </w:r>
      <w:r>
        <w:rPr>
          <w:spacing w:val="-6"/>
        </w:rPr>
        <w:t xml:space="preserve"> </w:t>
      </w:r>
      <w:r>
        <w:t>actionable</w:t>
      </w:r>
      <w:r>
        <w:rPr>
          <w:spacing w:val="-6"/>
        </w:rPr>
        <w:t xml:space="preserve"> </w:t>
      </w:r>
      <w:r>
        <w:t>academic</w:t>
      </w:r>
      <w:r>
        <w:rPr>
          <w:spacing w:val="-6"/>
        </w:rPr>
        <w:t xml:space="preserve"> </w:t>
      </w:r>
      <w:r>
        <w:t>recommendations. By</w:t>
      </w:r>
      <w:r>
        <w:rPr>
          <w:spacing w:val="-8"/>
        </w:rPr>
        <w:t xml:space="preserve"> </w:t>
      </w:r>
      <w:r>
        <w:t>combining</w:t>
      </w:r>
      <w:r>
        <w:rPr>
          <w:spacing w:val="-8"/>
        </w:rPr>
        <w:t xml:space="preserve"> </w:t>
      </w:r>
      <w:r>
        <w:t>predictive</w:t>
      </w:r>
      <w:r>
        <w:rPr>
          <w:spacing w:val="-8"/>
        </w:rPr>
        <w:t xml:space="preserve"> </w:t>
      </w:r>
      <w:r>
        <w:t>analytics</w:t>
      </w:r>
      <w:r>
        <w:rPr>
          <w:spacing w:val="-8"/>
        </w:rPr>
        <w:t xml:space="preserve"> </w:t>
      </w:r>
      <w:r>
        <w:t>with</w:t>
      </w:r>
      <w:r>
        <w:rPr>
          <w:spacing w:val="-8"/>
        </w:rPr>
        <w:t xml:space="preserve"> </w:t>
      </w:r>
      <w:r>
        <w:t>intervention</w:t>
      </w:r>
      <w:r>
        <w:rPr>
          <w:spacing w:val="-8"/>
        </w:rPr>
        <w:t xml:space="preserve"> </w:t>
      </w:r>
      <w:r>
        <w:t>strategies, the proposed framework aims to improve learning outcomes while reducing dropout probability. This study contributes to the field of educational data mining by providing a scalable and structured architecture that integrates temporal modeling with targeted academic support mechanisms.</w:t>
      </w:r>
    </w:p>
    <w:p w14:paraId="3A359531" w14:textId="77777777" w:rsidR="00542C8B" w:rsidRDefault="00000000">
      <w:pPr>
        <w:pStyle w:val="ListParagraph"/>
        <w:numPr>
          <w:ilvl w:val="0"/>
          <w:numId w:val="6"/>
        </w:numPr>
        <w:tabs>
          <w:tab w:val="left" w:pos="1925"/>
        </w:tabs>
        <w:spacing w:before="155"/>
        <w:ind w:left="1925" w:hanging="289"/>
        <w:jc w:val="left"/>
        <w:rPr>
          <w:sz w:val="20"/>
        </w:rPr>
      </w:pPr>
      <w:bookmarkStart w:id="1" w:name="Literature_Review"/>
      <w:bookmarkEnd w:id="1"/>
      <w:r>
        <w:rPr>
          <w:smallCaps/>
          <w:sz w:val="20"/>
        </w:rPr>
        <w:t>Literature</w:t>
      </w:r>
      <w:r>
        <w:rPr>
          <w:smallCaps/>
          <w:spacing w:val="72"/>
          <w:sz w:val="20"/>
        </w:rPr>
        <w:t xml:space="preserve"> </w:t>
      </w:r>
      <w:r>
        <w:rPr>
          <w:smallCaps/>
          <w:spacing w:val="-2"/>
          <w:sz w:val="20"/>
        </w:rPr>
        <w:t>Review</w:t>
      </w:r>
    </w:p>
    <w:p w14:paraId="34A95E54" w14:textId="77777777" w:rsidR="00542C8B" w:rsidRDefault="00000000">
      <w:pPr>
        <w:pStyle w:val="BodyText"/>
        <w:spacing w:before="87" w:line="249" w:lineRule="auto"/>
        <w:ind w:left="199" w:right="257" w:firstLine="199"/>
        <w:jc w:val="both"/>
      </w:pPr>
      <w:r>
        <w:t>The application of predictive analytics in education has expanded</w:t>
      </w:r>
      <w:r>
        <w:rPr>
          <w:spacing w:val="-13"/>
        </w:rPr>
        <w:t xml:space="preserve"> </w:t>
      </w:r>
      <w:r>
        <w:t>significantly</w:t>
      </w:r>
      <w:r>
        <w:rPr>
          <w:spacing w:val="-12"/>
        </w:rPr>
        <w:t xml:space="preserve"> </w:t>
      </w:r>
      <w:r>
        <w:t>over</w:t>
      </w:r>
      <w:r>
        <w:rPr>
          <w:spacing w:val="-13"/>
        </w:rPr>
        <w:t xml:space="preserve"> </w:t>
      </w:r>
      <w:r>
        <w:t>the</w:t>
      </w:r>
      <w:r>
        <w:rPr>
          <w:spacing w:val="-12"/>
        </w:rPr>
        <w:t xml:space="preserve"> </w:t>
      </w:r>
      <w:r>
        <w:t>past</w:t>
      </w:r>
      <w:r>
        <w:rPr>
          <w:spacing w:val="-13"/>
        </w:rPr>
        <w:t xml:space="preserve"> </w:t>
      </w:r>
      <w:r>
        <w:t>decade,</w:t>
      </w:r>
      <w:r>
        <w:rPr>
          <w:spacing w:val="-12"/>
        </w:rPr>
        <w:t xml:space="preserve"> </w:t>
      </w:r>
      <w:r>
        <w:t>particularly</w:t>
      </w:r>
      <w:r>
        <w:rPr>
          <w:spacing w:val="-13"/>
        </w:rPr>
        <w:t xml:space="preserve"> </w:t>
      </w:r>
      <w:r>
        <w:t>within the domain of educational data mining and learning analyt-</w:t>
      </w:r>
      <w:r>
        <w:rPr>
          <w:spacing w:val="80"/>
        </w:rPr>
        <w:t xml:space="preserve"> </w:t>
      </w:r>
      <w:r>
        <w:t xml:space="preserve">ics </w:t>
      </w:r>
      <w:hyperlink w:anchor="_bookmark3" w:history="1">
        <w:r>
          <w:t>[2],</w:t>
        </w:r>
      </w:hyperlink>
      <w:r>
        <w:t xml:space="preserve"> </w:t>
      </w:r>
      <w:hyperlink w:anchor="_bookmark11" w:history="1">
        <w:r>
          <w:t>[12].</w:t>
        </w:r>
      </w:hyperlink>
      <w:r>
        <w:t xml:space="preserve"> Early research efforts focused on identifying correlations</w:t>
      </w:r>
      <w:r>
        <w:rPr>
          <w:spacing w:val="-2"/>
        </w:rPr>
        <w:t xml:space="preserve"> </w:t>
      </w:r>
      <w:r>
        <w:t>between</w:t>
      </w:r>
      <w:r>
        <w:rPr>
          <w:spacing w:val="-2"/>
        </w:rPr>
        <w:t xml:space="preserve"> </w:t>
      </w:r>
      <w:r>
        <w:t>demographic</w:t>
      </w:r>
      <w:r>
        <w:rPr>
          <w:spacing w:val="-2"/>
        </w:rPr>
        <w:t xml:space="preserve"> </w:t>
      </w:r>
      <w:r>
        <w:t>factors,</w:t>
      </w:r>
      <w:r>
        <w:rPr>
          <w:spacing w:val="-2"/>
        </w:rPr>
        <w:t xml:space="preserve"> </w:t>
      </w:r>
      <w:r>
        <w:t>attendance</w:t>
      </w:r>
      <w:r>
        <w:rPr>
          <w:spacing w:val="-2"/>
        </w:rPr>
        <w:t xml:space="preserve"> </w:t>
      </w:r>
      <w:r>
        <w:t>records, and</w:t>
      </w:r>
      <w:r>
        <w:rPr>
          <w:spacing w:val="-3"/>
        </w:rPr>
        <w:t xml:space="preserve"> </w:t>
      </w:r>
      <w:r>
        <w:t>examination</w:t>
      </w:r>
      <w:r>
        <w:rPr>
          <w:spacing w:val="-3"/>
        </w:rPr>
        <w:t xml:space="preserve"> </w:t>
      </w:r>
      <w:r>
        <w:t>scores</w:t>
      </w:r>
      <w:r>
        <w:rPr>
          <w:spacing w:val="-3"/>
        </w:rPr>
        <w:t xml:space="preserve"> </w:t>
      </w:r>
      <w:r>
        <w:t>using</w:t>
      </w:r>
      <w:r>
        <w:rPr>
          <w:spacing w:val="-3"/>
        </w:rPr>
        <w:t xml:space="preserve"> </w:t>
      </w:r>
      <w:r>
        <w:t>statistical</w:t>
      </w:r>
      <w:r>
        <w:rPr>
          <w:spacing w:val="-3"/>
        </w:rPr>
        <w:t xml:space="preserve"> </w:t>
      </w:r>
      <w:r>
        <w:t>regression</w:t>
      </w:r>
      <w:r>
        <w:rPr>
          <w:spacing w:val="-3"/>
        </w:rPr>
        <w:t xml:space="preserve"> </w:t>
      </w:r>
      <w:r>
        <w:t>models</w:t>
      </w:r>
      <w:r>
        <w:rPr>
          <w:spacing w:val="-3"/>
        </w:rPr>
        <w:t xml:space="preserve"> </w:t>
      </w:r>
      <w:hyperlink w:anchor="_bookmark9" w:history="1">
        <w:r>
          <w:t>[8].</w:t>
        </w:r>
      </w:hyperlink>
      <w:r>
        <w:t xml:space="preserve"> While these approaches provided interpretable results, their predictive capacity was often constrained by linear assump- tions and limited feature interaction modeling.</w:t>
      </w:r>
    </w:p>
    <w:p w14:paraId="60949B13" w14:textId="77777777" w:rsidR="00542C8B" w:rsidRDefault="00000000">
      <w:pPr>
        <w:pStyle w:val="BodyText"/>
        <w:spacing w:before="2" w:line="249" w:lineRule="auto"/>
        <w:ind w:left="199" w:right="257" w:firstLine="199"/>
        <w:jc w:val="both"/>
      </w:pPr>
      <w:r>
        <w:t xml:space="preserve">With the emergence of machine learning techniques, classi- fication algorithms such as Support Vector Machines (SVM), Decision Trees, k-Nearest Neighbors (k-NN), and Random Forests became widely adopted for student performance pre- diction </w:t>
      </w:r>
      <w:hyperlink w:anchor="_bookmark4" w:history="1">
        <w:r>
          <w:t>[3],</w:t>
        </w:r>
      </w:hyperlink>
      <w:r>
        <w:t xml:space="preserve"> </w:t>
      </w:r>
      <w:hyperlink w:anchor="_bookmark8" w:history="1">
        <w:r>
          <w:t>[7].</w:t>
        </w:r>
      </w:hyperlink>
      <w:r>
        <w:t xml:space="preserve"> These models demonstrated improved accu- racy</w:t>
      </w:r>
      <w:r>
        <w:rPr>
          <w:spacing w:val="47"/>
        </w:rPr>
        <w:t xml:space="preserve"> </w:t>
      </w:r>
      <w:r>
        <w:t>compared</w:t>
      </w:r>
      <w:r>
        <w:rPr>
          <w:spacing w:val="48"/>
        </w:rPr>
        <w:t xml:space="preserve"> </w:t>
      </w:r>
      <w:r>
        <w:t>to</w:t>
      </w:r>
      <w:r>
        <w:rPr>
          <w:spacing w:val="48"/>
        </w:rPr>
        <w:t xml:space="preserve"> </w:t>
      </w:r>
      <w:r>
        <w:t>traditional</w:t>
      </w:r>
      <w:r>
        <w:rPr>
          <w:spacing w:val="48"/>
        </w:rPr>
        <w:t xml:space="preserve"> </w:t>
      </w:r>
      <w:r>
        <w:t>statistical</w:t>
      </w:r>
      <w:r>
        <w:rPr>
          <w:spacing w:val="48"/>
        </w:rPr>
        <w:t xml:space="preserve"> </w:t>
      </w:r>
      <w:r>
        <w:t>approaches</w:t>
      </w:r>
      <w:r>
        <w:rPr>
          <w:spacing w:val="48"/>
        </w:rPr>
        <w:t xml:space="preserve"> </w:t>
      </w:r>
      <w:r>
        <w:t>by</w:t>
      </w:r>
      <w:r>
        <w:rPr>
          <w:spacing w:val="48"/>
        </w:rPr>
        <w:t xml:space="preserve"> </w:t>
      </w:r>
      <w:r>
        <w:rPr>
          <w:spacing w:val="-4"/>
        </w:rPr>
        <w:t>cap-</w:t>
      </w:r>
    </w:p>
    <w:p w14:paraId="400E0A95" w14:textId="77777777" w:rsidR="00542C8B" w:rsidRDefault="00542C8B">
      <w:pPr>
        <w:pStyle w:val="BodyText"/>
        <w:spacing w:line="249" w:lineRule="auto"/>
        <w:jc w:val="both"/>
        <w:sectPr w:rsidR="00542C8B">
          <w:type w:val="continuous"/>
          <w:pgSz w:w="12240" w:h="15840"/>
          <w:pgMar w:top="900" w:right="720" w:bottom="280" w:left="720" w:header="720" w:footer="720" w:gutter="0"/>
          <w:cols w:num="2" w:space="720" w:equalWidth="0">
            <w:col w:w="5281" w:space="40"/>
            <w:col w:w="5479"/>
          </w:cols>
        </w:sectPr>
      </w:pPr>
    </w:p>
    <w:p w14:paraId="75B8D86F" w14:textId="77777777" w:rsidR="00542C8B" w:rsidRDefault="00542C8B">
      <w:pPr>
        <w:pStyle w:val="BodyText"/>
        <w:spacing w:before="215"/>
      </w:pPr>
    </w:p>
    <w:p w14:paraId="4F540027" w14:textId="77777777" w:rsidR="00542C8B" w:rsidRDefault="00000000">
      <w:pPr>
        <w:pStyle w:val="BodyText"/>
        <w:ind w:left="1288"/>
      </w:pPr>
      <w:r>
        <w:rPr>
          <w:noProof/>
        </w:rPr>
        <w:drawing>
          <wp:inline distT="0" distB="0" distL="0" distR="0" wp14:anchorId="17A93868" wp14:editId="51E5AEBE">
            <wp:extent cx="1881187" cy="35291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81187" cy="3529107"/>
                    </a:xfrm>
                    <a:prstGeom prst="rect">
                      <a:avLst/>
                    </a:prstGeom>
                  </pic:spPr>
                </pic:pic>
              </a:graphicData>
            </a:graphic>
          </wp:inline>
        </w:drawing>
      </w:r>
    </w:p>
    <w:p w14:paraId="6496AC4F" w14:textId="77777777" w:rsidR="00542C8B" w:rsidRDefault="00542C8B">
      <w:pPr>
        <w:pStyle w:val="BodyText"/>
        <w:rPr>
          <w:sz w:val="16"/>
        </w:rPr>
      </w:pPr>
    </w:p>
    <w:p w14:paraId="035D523B" w14:textId="77777777" w:rsidR="00542C8B" w:rsidRDefault="00542C8B">
      <w:pPr>
        <w:pStyle w:val="BodyText"/>
        <w:spacing w:before="155"/>
        <w:rPr>
          <w:sz w:val="16"/>
        </w:rPr>
      </w:pPr>
    </w:p>
    <w:p w14:paraId="2E285AC1" w14:textId="77777777" w:rsidR="00542C8B" w:rsidRDefault="00000000">
      <w:pPr>
        <w:spacing w:line="232" w:lineRule="auto"/>
        <w:ind w:left="259"/>
        <w:jc w:val="both"/>
        <w:rPr>
          <w:sz w:val="16"/>
        </w:rPr>
      </w:pPr>
      <w:r>
        <w:rPr>
          <w:sz w:val="16"/>
        </w:rPr>
        <w:t>Fig. 1.</w:t>
      </w:r>
      <w:r>
        <w:rPr>
          <w:spacing w:val="40"/>
          <w:sz w:val="16"/>
        </w:rPr>
        <w:t xml:space="preserve"> </w:t>
      </w:r>
      <w:r>
        <w:rPr>
          <w:sz w:val="16"/>
        </w:rPr>
        <w:t>Conceptual Overview of the Proposed LSTM-Based Student Perfor-</w:t>
      </w:r>
      <w:r>
        <w:rPr>
          <w:spacing w:val="40"/>
          <w:sz w:val="16"/>
        </w:rPr>
        <w:t xml:space="preserve"> </w:t>
      </w:r>
      <w:r>
        <w:rPr>
          <w:sz w:val="16"/>
        </w:rPr>
        <w:t>mance Prediction and Enhancement Framework</w:t>
      </w:r>
    </w:p>
    <w:p w14:paraId="5D2E763A" w14:textId="77777777" w:rsidR="00542C8B" w:rsidRDefault="00542C8B">
      <w:pPr>
        <w:pStyle w:val="BodyText"/>
        <w:rPr>
          <w:sz w:val="16"/>
        </w:rPr>
      </w:pPr>
    </w:p>
    <w:p w14:paraId="5A7A8049" w14:textId="77777777" w:rsidR="00542C8B" w:rsidRDefault="00542C8B">
      <w:pPr>
        <w:pStyle w:val="BodyText"/>
        <w:spacing w:before="143"/>
        <w:rPr>
          <w:sz w:val="16"/>
        </w:rPr>
      </w:pPr>
    </w:p>
    <w:p w14:paraId="28985BF8" w14:textId="77777777" w:rsidR="00542C8B" w:rsidRDefault="00000000">
      <w:pPr>
        <w:pStyle w:val="BodyText"/>
        <w:spacing w:line="249" w:lineRule="auto"/>
        <w:ind w:left="259"/>
        <w:jc w:val="both"/>
      </w:pPr>
      <w:r>
        <w:t xml:space="preserve">turing nonlinear relationships among academic indicators. Random Forest models, in particular, showed robustness against overfitting when dealing with heterogeneous educa- tional datasets. Artificial Neural Networks (ANNs) further enhanced predictive capability by modeling complex feature interactions through hidden-layer representations </w:t>
      </w:r>
      <w:hyperlink w:anchor="_bookmark5" w:history="1">
        <w:r>
          <w:t>[4].</w:t>
        </w:r>
      </w:hyperlink>
    </w:p>
    <w:p w14:paraId="780CFEB3" w14:textId="77777777" w:rsidR="00542C8B" w:rsidRDefault="00000000">
      <w:pPr>
        <w:pStyle w:val="BodyText"/>
        <w:spacing w:before="44" w:line="249" w:lineRule="auto"/>
        <w:ind w:left="259" w:firstLine="199"/>
        <w:jc w:val="both"/>
      </w:pPr>
      <w:r>
        <w:t>Despite these advancements, most conventional machine learning</w:t>
      </w:r>
      <w:r>
        <w:rPr>
          <w:spacing w:val="-10"/>
        </w:rPr>
        <w:t xml:space="preserve"> </w:t>
      </w:r>
      <w:r>
        <w:t>models</w:t>
      </w:r>
      <w:r>
        <w:rPr>
          <w:spacing w:val="-10"/>
        </w:rPr>
        <w:t xml:space="preserve"> </w:t>
      </w:r>
      <w:r>
        <w:t>treat</w:t>
      </w:r>
      <w:r>
        <w:rPr>
          <w:spacing w:val="-10"/>
        </w:rPr>
        <w:t xml:space="preserve"> </w:t>
      </w:r>
      <w:r>
        <w:t>student</w:t>
      </w:r>
      <w:r>
        <w:rPr>
          <w:spacing w:val="-10"/>
        </w:rPr>
        <w:t xml:space="preserve"> </w:t>
      </w:r>
      <w:r>
        <w:t>data</w:t>
      </w:r>
      <w:r>
        <w:rPr>
          <w:spacing w:val="-10"/>
        </w:rPr>
        <w:t xml:space="preserve"> </w:t>
      </w:r>
      <w:r>
        <w:t>as</w:t>
      </w:r>
      <w:r>
        <w:rPr>
          <w:spacing w:val="-10"/>
        </w:rPr>
        <w:t xml:space="preserve"> </w:t>
      </w:r>
      <w:r>
        <w:t>independent</w:t>
      </w:r>
      <w:r>
        <w:rPr>
          <w:spacing w:val="-10"/>
        </w:rPr>
        <w:t xml:space="preserve"> </w:t>
      </w:r>
      <w:r>
        <w:t>and</w:t>
      </w:r>
      <w:r>
        <w:rPr>
          <w:spacing w:val="-10"/>
        </w:rPr>
        <w:t xml:space="preserve"> </w:t>
      </w:r>
      <w:r>
        <w:t>static</w:t>
      </w:r>
      <w:r>
        <w:rPr>
          <w:spacing w:val="-10"/>
        </w:rPr>
        <w:t xml:space="preserve"> </w:t>
      </w:r>
      <w:r>
        <w:t xml:space="preserve">ob- servations </w:t>
      </w:r>
      <w:hyperlink w:anchor="_bookmark8" w:history="1">
        <w:r>
          <w:t>[7],</w:t>
        </w:r>
      </w:hyperlink>
      <w:r>
        <w:t xml:space="preserve"> </w:t>
      </w:r>
      <w:hyperlink w:anchor="_bookmark9" w:history="1">
        <w:r>
          <w:t>[8].</w:t>
        </w:r>
      </w:hyperlink>
      <w:r>
        <w:t xml:space="preserve"> In practice, academic performance evolves progressively across semesters, assessments, and instructional periods. Static modeling approaches fail to account for se- quential dependencies such as gradual decline in attendance, fluctuating engagement levels, or progressive improvement following academic intervention. This limitation reduces the ability</w:t>
      </w:r>
      <w:r>
        <w:rPr>
          <w:spacing w:val="-6"/>
        </w:rPr>
        <w:t xml:space="preserve"> </w:t>
      </w:r>
      <w:r>
        <w:t>of</w:t>
      </w:r>
      <w:r>
        <w:rPr>
          <w:spacing w:val="-7"/>
        </w:rPr>
        <w:t xml:space="preserve"> </w:t>
      </w:r>
      <w:r>
        <w:t>institutions</w:t>
      </w:r>
      <w:r>
        <w:rPr>
          <w:spacing w:val="-6"/>
        </w:rPr>
        <w:t xml:space="preserve"> </w:t>
      </w:r>
      <w:r>
        <w:t>to</w:t>
      </w:r>
      <w:r>
        <w:rPr>
          <w:spacing w:val="-6"/>
        </w:rPr>
        <w:t xml:space="preserve"> </w:t>
      </w:r>
      <w:r>
        <w:t>detect</w:t>
      </w:r>
      <w:r>
        <w:rPr>
          <w:spacing w:val="-7"/>
        </w:rPr>
        <w:t xml:space="preserve"> </w:t>
      </w:r>
      <w:r>
        <w:t>early</w:t>
      </w:r>
      <w:r>
        <w:rPr>
          <w:spacing w:val="-6"/>
        </w:rPr>
        <w:t xml:space="preserve"> </w:t>
      </w:r>
      <w:r>
        <w:t>warning</w:t>
      </w:r>
      <w:r>
        <w:rPr>
          <w:spacing w:val="-7"/>
        </w:rPr>
        <w:t xml:space="preserve"> </w:t>
      </w:r>
      <w:r>
        <w:t>signals</w:t>
      </w:r>
      <w:r>
        <w:rPr>
          <w:spacing w:val="-6"/>
        </w:rPr>
        <w:t xml:space="preserve"> </w:t>
      </w:r>
      <w:r>
        <w:t>embedded within longitudinal academic records.</w:t>
      </w:r>
    </w:p>
    <w:p w14:paraId="25940F6A" w14:textId="77777777" w:rsidR="00542C8B" w:rsidRDefault="00000000">
      <w:pPr>
        <w:pStyle w:val="BodyText"/>
        <w:spacing w:before="44" w:line="249" w:lineRule="auto"/>
        <w:ind w:left="259" w:firstLine="199"/>
        <w:jc w:val="both"/>
      </w:pPr>
      <w:r>
        <w:t xml:space="preserve">Recent developments in deep learning have introduced sequence modeling architectures capable of addressing this challenge </w:t>
      </w:r>
      <w:hyperlink w:anchor="_bookmark10" w:history="1">
        <w:r>
          <w:t>[9].</w:t>
        </w:r>
      </w:hyperlink>
      <w:r>
        <w:t xml:space="preserve"> Recurrent Neural Networks (RNNs) were de- signed to process ordered data by maintaining hidden states that carry contextual information across time steps. How-</w:t>
      </w:r>
      <w:r>
        <w:rPr>
          <w:spacing w:val="40"/>
        </w:rPr>
        <w:t xml:space="preserve"> </w:t>
      </w:r>
      <w:r>
        <w:t>ever, traditional RNNs suffer from vanishing and exploding gradient problems when modeling long-term dependencies. Long Short-Term Memory (LSTM) networks were proposed to</w:t>
      </w:r>
      <w:r>
        <w:rPr>
          <w:spacing w:val="40"/>
        </w:rPr>
        <w:t xml:space="preserve"> </w:t>
      </w:r>
      <w:r>
        <w:t>mitigate</w:t>
      </w:r>
      <w:r>
        <w:rPr>
          <w:spacing w:val="41"/>
        </w:rPr>
        <w:t xml:space="preserve"> </w:t>
      </w:r>
      <w:r>
        <w:t>this</w:t>
      </w:r>
      <w:r>
        <w:rPr>
          <w:spacing w:val="40"/>
        </w:rPr>
        <w:t xml:space="preserve"> </w:t>
      </w:r>
      <w:r>
        <w:t>limitation</w:t>
      </w:r>
      <w:r>
        <w:rPr>
          <w:spacing w:val="41"/>
        </w:rPr>
        <w:t xml:space="preserve"> </w:t>
      </w:r>
      <w:r>
        <w:t>through</w:t>
      </w:r>
      <w:r>
        <w:rPr>
          <w:spacing w:val="40"/>
        </w:rPr>
        <w:t xml:space="preserve"> </w:t>
      </w:r>
      <w:r>
        <w:t>gated</w:t>
      </w:r>
      <w:r>
        <w:rPr>
          <w:spacing w:val="41"/>
        </w:rPr>
        <w:t xml:space="preserve"> </w:t>
      </w:r>
      <w:r>
        <w:t>memory</w:t>
      </w:r>
      <w:r>
        <w:rPr>
          <w:spacing w:val="40"/>
        </w:rPr>
        <w:t xml:space="preserve"> </w:t>
      </w:r>
      <w:r>
        <w:t>cells</w:t>
      </w:r>
      <w:r>
        <w:rPr>
          <w:spacing w:val="41"/>
        </w:rPr>
        <w:t xml:space="preserve"> </w:t>
      </w:r>
      <w:r>
        <w:rPr>
          <w:spacing w:val="-4"/>
        </w:rPr>
        <w:t>that</w:t>
      </w:r>
    </w:p>
    <w:p w14:paraId="3C202F0C" w14:textId="77777777" w:rsidR="00542C8B" w:rsidRDefault="00000000">
      <w:pPr>
        <w:pStyle w:val="BodyText"/>
        <w:spacing w:before="71"/>
        <w:ind w:left="199"/>
        <w:jc w:val="both"/>
      </w:pPr>
      <w:r>
        <w:br w:type="column"/>
      </w:r>
      <w:r>
        <w:t>regulate</w:t>
      </w:r>
      <w:r>
        <w:rPr>
          <w:spacing w:val="8"/>
        </w:rPr>
        <w:t xml:space="preserve"> </w:t>
      </w:r>
      <w:r>
        <w:t>information</w:t>
      </w:r>
      <w:r>
        <w:rPr>
          <w:spacing w:val="9"/>
        </w:rPr>
        <w:t xml:space="preserve"> </w:t>
      </w:r>
      <w:r>
        <w:t>flow</w:t>
      </w:r>
      <w:r>
        <w:rPr>
          <w:spacing w:val="8"/>
        </w:rPr>
        <w:t xml:space="preserve"> </w:t>
      </w:r>
      <w:r>
        <w:t>across</w:t>
      </w:r>
      <w:r>
        <w:rPr>
          <w:spacing w:val="9"/>
        </w:rPr>
        <w:t xml:space="preserve"> </w:t>
      </w:r>
      <w:r>
        <w:t>sequences</w:t>
      </w:r>
      <w:r>
        <w:rPr>
          <w:spacing w:val="9"/>
        </w:rPr>
        <w:t xml:space="preserve"> </w:t>
      </w:r>
      <w:hyperlink w:anchor="_bookmark7" w:history="1">
        <w:r>
          <w:rPr>
            <w:spacing w:val="-4"/>
          </w:rPr>
          <w:t>[6].</w:t>
        </w:r>
      </w:hyperlink>
    </w:p>
    <w:p w14:paraId="39B9BB86" w14:textId="77777777" w:rsidR="00542C8B" w:rsidRDefault="00000000">
      <w:pPr>
        <w:pStyle w:val="BodyText"/>
        <w:spacing w:before="5" w:line="249" w:lineRule="auto"/>
        <w:ind w:left="199" w:right="257" w:firstLine="199"/>
        <w:jc w:val="both"/>
      </w:pPr>
      <w:r>
        <w:t>Several recent studies have explored the application of LSTM</w:t>
      </w:r>
      <w:r>
        <w:rPr>
          <w:spacing w:val="-8"/>
        </w:rPr>
        <w:t xml:space="preserve"> </w:t>
      </w:r>
      <w:r>
        <w:t>models</w:t>
      </w:r>
      <w:r>
        <w:rPr>
          <w:spacing w:val="-8"/>
        </w:rPr>
        <w:t xml:space="preserve"> </w:t>
      </w:r>
      <w:r>
        <w:t>in</w:t>
      </w:r>
      <w:r>
        <w:rPr>
          <w:spacing w:val="-8"/>
        </w:rPr>
        <w:t xml:space="preserve"> </w:t>
      </w:r>
      <w:r>
        <w:t>educational</w:t>
      </w:r>
      <w:r>
        <w:rPr>
          <w:spacing w:val="-8"/>
        </w:rPr>
        <w:t xml:space="preserve"> </w:t>
      </w:r>
      <w:r>
        <w:t>contexts,</w:t>
      </w:r>
      <w:r>
        <w:rPr>
          <w:spacing w:val="-8"/>
        </w:rPr>
        <w:t xml:space="preserve"> </w:t>
      </w:r>
      <w:r>
        <w:t>particularly</w:t>
      </w:r>
      <w:r>
        <w:rPr>
          <w:spacing w:val="-8"/>
        </w:rPr>
        <w:t xml:space="preserve"> </w:t>
      </w:r>
      <w:r>
        <w:t>for</w:t>
      </w:r>
      <w:r>
        <w:rPr>
          <w:spacing w:val="-8"/>
        </w:rPr>
        <w:t xml:space="preserve"> </w:t>
      </w:r>
      <w:r>
        <w:t xml:space="preserve">dropout prediction, grade forecasting, and engagement analysis in online learning platforms </w:t>
      </w:r>
      <w:hyperlink w:anchor="_bookmark6" w:history="1">
        <w:r>
          <w:t>[5],</w:t>
        </w:r>
      </w:hyperlink>
      <w:r>
        <w:t xml:space="preserve"> </w:t>
      </w:r>
      <w:hyperlink w:anchor="_bookmark12" w:history="1">
        <w:r>
          <w:t>[17],</w:t>
        </w:r>
      </w:hyperlink>
      <w:r>
        <w:t xml:space="preserve"> </w:t>
      </w:r>
      <w:hyperlink w:anchor="_bookmark13" w:history="1">
        <w:r>
          <w:t>[19].</w:t>
        </w:r>
      </w:hyperlink>
      <w:r>
        <w:t xml:space="preserve"> These studies report improved predictive performance compared to feedforward neural</w:t>
      </w:r>
      <w:r>
        <w:rPr>
          <w:spacing w:val="-4"/>
        </w:rPr>
        <w:t xml:space="preserve"> </w:t>
      </w:r>
      <w:r>
        <w:t>networks</w:t>
      </w:r>
      <w:r>
        <w:rPr>
          <w:spacing w:val="-4"/>
        </w:rPr>
        <w:t xml:space="preserve"> </w:t>
      </w:r>
      <w:r>
        <w:t>and</w:t>
      </w:r>
      <w:r>
        <w:rPr>
          <w:spacing w:val="-4"/>
        </w:rPr>
        <w:t xml:space="preserve"> </w:t>
      </w:r>
      <w:r>
        <w:t>ensemble</w:t>
      </w:r>
      <w:r>
        <w:rPr>
          <w:spacing w:val="-4"/>
        </w:rPr>
        <w:t xml:space="preserve"> </w:t>
      </w:r>
      <w:r>
        <w:t>learning</w:t>
      </w:r>
      <w:r>
        <w:rPr>
          <w:spacing w:val="-4"/>
        </w:rPr>
        <w:t xml:space="preserve"> </w:t>
      </w:r>
      <w:r>
        <w:t>techniques.</w:t>
      </w:r>
      <w:r>
        <w:rPr>
          <w:spacing w:val="-4"/>
        </w:rPr>
        <w:t xml:space="preserve"> </w:t>
      </w:r>
      <w:r>
        <w:t>The</w:t>
      </w:r>
      <w:r>
        <w:rPr>
          <w:spacing w:val="-4"/>
        </w:rPr>
        <w:t xml:space="preserve"> </w:t>
      </w:r>
      <w:r>
        <w:t>ability of LSTM architectures to retain historical academic behavior makes them particularly suitable for modeling cumulative learning patterns.</w:t>
      </w:r>
    </w:p>
    <w:p w14:paraId="255BC731" w14:textId="77777777" w:rsidR="00542C8B" w:rsidRDefault="00000000">
      <w:pPr>
        <w:pStyle w:val="BodyText"/>
        <w:spacing w:line="249" w:lineRule="auto"/>
        <w:ind w:left="199" w:right="257" w:firstLine="199"/>
        <w:jc w:val="both"/>
      </w:pPr>
      <w:r>
        <w:t>Nevertheless, a critical gap remains in the integration of predictive</w:t>
      </w:r>
      <w:r>
        <w:rPr>
          <w:spacing w:val="-13"/>
        </w:rPr>
        <w:t xml:space="preserve"> </w:t>
      </w:r>
      <w:r>
        <w:t>outputs</w:t>
      </w:r>
      <w:r>
        <w:rPr>
          <w:spacing w:val="-12"/>
        </w:rPr>
        <w:t xml:space="preserve"> </w:t>
      </w:r>
      <w:r>
        <w:t>with</w:t>
      </w:r>
      <w:r>
        <w:rPr>
          <w:spacing w:val="-13"/>
        </w:rPr>
        <w:t xml:space="preserve"> </w:t>
      </w:r>
      <w:r>
        <w:t>structured</w:t>
      </w:r>
      <w:r>
        <w:rPr>
          <w:spacing w:val="-12"/>
        </w:rPr>
        <w:t xml:space="preserve"> </w:t>
      </w:r>
      <w:r>
        <w:t>academic</w:t>
      </w:r>
      <w:r>
        <w:rPr>
          <w:spacing w:val="-13"/>
        </w:rPr>
        <w:t xml:space="preserve"> </w:t>
      </w:r>
      <w:r>
        <w:t>intervention</w:t>
      </w:r>
      <w:r>
        <w:rPr>
          <w:spacing w:val="-12"/>
        </w:rPr>
        <w:t xml:space="preserve"> </w:t>
      </w:r>
      <w:r>
        <w:t>mech- anisms.</w:t>
      </w:r>
      <w:r>
        <w:rPr>
          <w:spacing w:val="-10"/>
        </w:rPr>
        <w:t xml:space="preserve"> </w:t>
      </w:r>
      <w:r>
        <w:t>Existing</w:t>
      </w:r>
      <w:r>
        <w:rPr>
          <w:spacing w:val="-10"/>
        </w:rPr>
        <w:t xml:space="preserve"> </w:t>
      </w:r>
      <w:r>
        <w:t>research</w:t>
      </w:r>
      <w:r>
        <w:rPr>
          <w:spacing w:val="-10"/>
        </w:rPr>
        <w:t xml:space="preserve"> </w:t>
      </w:r>
      <w:r>
        <w:t>predominantly</w:t>
      </w:r>
      <w:r>
        <w:rPr>
          <w:spacing w:val="-10"/>
        </w:rPr>
        <w:t xml:space="preserve"> </w:t>
      </w:r>
      <w:r>
        <w:t>focuses</w:t>
      </w:r>
      <w:r>
        <w:rPr>
          <w:spacing w:val="-10"/>
        </w:rPr>
        <w:t xml:space="preserve"> </w:t>
      </w:r>
      <w:r>
        <w:t>on</w:t>
      </w:r>
      <w:r>
        <w:rPr>
          <w:spacing w:val="-10"/>
        </w:rPr>
        <w:t xml:space="preserve"> </w:t>
      </w:r>
      <w:r>
        <w:t xml:space="preserve">improving classification accuracy without extending model outputs into actionable performance enhancement systems </w:t>
      </w:r>
      <w:hyperlink w:anchor="_bookmark4" w:history="1">
        <w:r>
          <w:t>[3],</w:t>
        </w:r>
      </w:hyperlink>
      <w:r>
        <w:t xml:space="preserve"> </w:t>
      </w:r>
      <w:hyperlink w:anchor="_bookmark11" w:history="1">
        <w:r>
          <w:t>[12].</w:t>
        </w:r>
      </w:hyperlink>
      <w:r>
        <w:t xml:space="preserve"> In many implementations, prediction remains an endpoint rather than a decision-support tool for educators.</w:t>
      </w:r>
    </w:p>
    <w:p w14:paraId="4CF56F87" w14:textId="77777777" w:rsidR="00542C8B" w:rsidRDefault="00000000">
      <w:pPr>
        <w:pStyle w:val="BodyText"/>
        <w:spacing w:line="249" w:lineRule="auto"/>
        <w:ind w:left="199" w:right="257" w:firstLine="199"/>
        <w:jc w:val="both"/>
      </w:pPr>
      <w:r>
        <w:t>Furthermore, limited work has examined the development of unified frameworks that combine temporal deep learning architectures</w:t>
      </w:r>
      <w:r>
        <w:rPr>
          <w:spacing w:val="-13"/>
        </w:rPr>
        <w:t xml:space="preserve"> </w:t>
      </w:r>
      <w:r>
        <w:t>with</w:t>
      </w:r>
      <w:r>
        <w:rPr>
          <w:spacing w:val="-12"/>
        </w:rPr>
        <w:t xml:space="preserve"> </w:t>
      </w:r>
      <w:r>
        <w:t>automated</w:t>
      </w:r>
      <w:r>
        <w:rPr>
          <w:spacing w:val="-13"/>
        </w:rPr>
        <w:t xml:space="preserve"> </w:t>
      </w:r>
      <w:r>
        <w:t>recommendation</w:t>
      </w:r>
      <w:r>
        <w:rPr>
          <w:spacing w:val="-12"/>
        </w:rPr>
        <w:t xml:space="preserve"> </w:t>
      </w:r>
      <w:r>
        <w:t>systems</w:t>
      </w:r>
      <w:r>
        <w:rPr>
          <w:spacing w:val="-13"/>
        </w:rPr>
        <w:t xml:space="preserve"> </w:t>
      </w:r>
      <w:r>
        <w:t>tailored to individual learners. This gap highlights the need for a com- prehensive</w:t>
      </w:r>
      <w:r>
        <w:rPr>
          <w:spacing w:val="-12"/>
        </w:rPr>
        <w:t xml:space="preserve"> </w:t>
      </w:r>
      <w:r>
        <w:t>system</w:t>
      </w:r>
      <w:r>
        <w:rPr>
          <w:spacing w:val="-12"/>
        </w:rPr>
        <w:t xml:space="preserve"> </w:t>
      </w:r>
      <w:r>
        <w:t>that</w:t>
      </w:r>
      <w:r>
        <w:rPr>
          <w:spacing w:val="-12"/>
        </w:rPr>
        <w:t xml:space="preserve"> </w:t>
      </w:r>
      <w:r>
        <w:t>not</w:t>
      </w:r>
      <w:r>
        <w:rPr>
          <w:spacing w:val="-12"/>
        </w:rPr>
        <w:t xml:space="preserve"> </w:t>
      </w:r>
      <w:r>
        <w:t>only</w:t>
      </w:r>
      <w:r>
        <w:rPr>
          <w:spacing w:val="-12"/>
        </w:rPr>
        <w:t xml:space="preserve"> </w:t>
      </w:r>
      <w:r>
        <w:t>identifies</w:t>
      </w:r>
      <w:r>
        <w:rPr>
          <w:spacing w:val="-12"/>
        </w:rPr>
        <w:t xml:space="preserve"> </w:t>
      </w:r>
      <w:r>
        <w:t>at-risk</w:t>
      </w:r>
      <w:r>
        <w:rPr>
          <w:spacing w:val="-12"/>
        </w:rPr>
        <w:t xml:space="preserve"> </w:t>
      </w:r>
      <w:r>
        <w:t>students</w:t>
      </w:r>
      <w:r>
        <w:rPr>
          <w:spacing w:val="-12"/>
        </w:rPr>
        <w:t xml:space="preserve"> </w:t>
      </w:r>
      <w:r>
        <w:t>using longitudinal modeling but also translates predictive insights into personalized academic support strategies.</w:t>
      </w:r>
    </w:p>
    <w:p w14:paraId="7EC467E1" w14:textId="77777777" w:rsidR="00542C8B" w:rsidRDefault="00000000">
      <w:pPr>
        <w:pStyle w:val="BodyText"/>
        <w:spacing w:line="249" w:lineRule="auto"/>
        <w:ind w:left="199" w:right="257" w:firstLine="199"/>
        <w:jc w:val="both"/>
      </w:pPr>
      <w:r>
        <w:t>The present study addresses this research gap by designing an integrated LSTM-based student performance prediction</w:t>
      </w:r>
      <w:r>
        <w:rPr>
          <w:spacing w:val="40"/>
        </w:rPr>
        <w:t xml:space="preserve"> </w:t>
      </w:r>
      <w:r>
        <w:t>and enhancement system. By leveraging sequential modeling capabilities</w:t>
      </w:r>
      <w:r>
        <w:rPr>
          <w:spacing w:val="40"/>
        </w:rPr>
        <w:t xml:space="preserve"> </w:t>
      </w:r>
      <w:r>
        <w:t>and</w:t>
      </w:r>
      <w:r>
        <w:rPr>
          <w:spacing w:val="40"/>
        </w:rPr>
        <w:t xml:space="preserve"> </w:t>
      </w:r>
      <w:r>
        <w:t>embedding</w:t>
      </w:r>
      <w:r>
        <w:rPr>
          <w:spacing w:val="40"/>
        </w:rPr>
        <w:t xml:space="preserve"> </w:t>
      </w:r>
      <w:r>
        <w:t>an</w:t>
      </w:r>
      <w:r>
        <w:rPr>
          <w:spacing w:val="40"/>
        </w:rPr>
        <w:t xml:space="preserve"> </w:t>
      </w:r>
      <w:r>
        <w:t>intervention</w:t>
      </w:r>
      <w:r>
        <w:rPr>
          <w:spacing w:val="40"/>
        </w:rPr>
        <w:t xml:space="preserve"> </w:t>
      </w:r>
      <w:r>
        <w:t>module</w:t>
      </w:r>
      <w:r>
        <w:rPr>
          <w:spacing w:val="40"/>
        </w:rPr>
        <w:t xml:space="preserve"> </w:t>
      </w:r>
      <w:r>
        <w:t>within the predictive architecture, the proposed framework advances existing</w:t>
      </w:r>
      <w:r>
        <w:rPr>
          <w:spacing w:val="-11"/>
        </w:rPr>
        <w:t xml:space="preserve"> </w:t>
      </w:r>
      <w:r>
        <w:t>literature</w:t>
      </w:r>
      <w:r>
        <w:rPr>
          <w:spacing w:val="-11"/>
        </w:rPr>
        <w:t xml:space="preserve"> </w:t>
      </w:r>
      <w:r>
        <w:t>beyond</w:t>
      </w:r>
      <w:r>
        <w:rPr>
          <w:spacing w:val="-11"/>
        </w:rPr>
        <w:t xml:space="preserve"> </w:t>
      </w:r>
      <w:r>
        <w:t>standalone</w:t>
      </w:r>
      <w:r>
        <w:rPr>
          <w:spacing w:val="-11"/>
        </w:rPr>
        <w:t xml:space="preserve"> </w:t>
      </w:r>
      <w:r>
        <w:t>prediction</w:t>
      </w:r>
      <w:r>
        <w:rPr>
          <w:spacing w:val="-11"/>
        </w:rPr>
        <w:t xml:space="preserve"> </w:t>
      </w:r>
      <w:r>
        <w:t>models</w:t>
      </w:r>
      <w:r>
        <w:rPr>
          <w:spacing w:val="-11"/>
        </w:rPr>
        <w:t xml:space="preserve"> </w:t>
      </w:r>
      <w:r>
        <w:t>toward a scalable academic decision-support system.</w:t>
      </w:r>
    </w:p>
    <w:p w14:paraId="4FD21AC6" w14:textId="77777777" w:rsidR="00542C8B" w:rsidRDefault="00000000">
      <w:pPr>
        <w:pStyle w:val="ListParagraph"/>
        <w:numPr>
          <w:ilvl w:val="0"/>
          <w:numId w:val="6"/>
        </w:numPr>
        <w:tabs>
          <w:tab w:val="left" w:pos="2002"/>
        </w:tabs>
        <w:spacing w:before="93"/>
        <w:ind w:left="2002" w:hanging="364"/>
        <w:jc w:val="left"/>
        <w:rPr>
          <w:sz w:val="20"/>
        </w:rPr>
      </w:pPr>
      <w:bookmarkStart w:id="2" w:name="Research_Method"/>
      <w:bookmarkEnd w:id="2"/>
      <w:r>
        <w:rPr>
          <w:smallCaps/>
          <w:sz w:val="20"/>
        </w:rPr>
        <w:t>Research</w:t>
      </w:r>
      <w:r>
        <w:rPr>
          <w:smallCaps/>
          <w:spacing w:val="74"/>
          <w:sz w:val="20"/>
        </w:rPr>
        <w:t xml:space="preserve"> </w:t>
      </w:r>
      <w:r>
        <w:rPr>
          <w:smallCaps/>
          <w:spacing w:val="-2"/>
          <w:sz w:val="20"/>
        </w:rPr>
        <w:t>Method</w:t>
      </w:r>
    </w:p>
    <w:p w14:paraId="4A59F778" w14:textId="77777777" w:rsidR="00542C8B" w:rsidRDefault="00000000">
      <w:pPr>
        <w:pStyle w:val="BodyText"/>
        <w:spacing w:before="67" w:line="249" w:lineRule="auto"/>
        <w:ind w:left="199" w:right="257" w:firstLine="199"/>
        <w:jc w:val="both"/>
      </w:pPr>
      <w:r>
        <w:t>This study adopts a quantitative research design to develop and evaluate a deep learning–based framework for predicting student academic performance using longitudinal educational data. The proposed system follows a structured multi-stage pipeline</w:t>
      </w:r>
      <w:r>
        <w:rPr>
          <w:spacing w:val="-12"/>
        </w:rPr>
        <w:t xml:space="preserve"> </w:t>
      </w:r>
      <w:r>
        <w:t>consisting</w:t>
      </w:r>
      <w:r>
        <w:rPr>
          <w:spacing w:val="-12"/>
        </w:rPr>
        <w:t xml:space="preserve"> </w:t>
      </w:r>
      <w:r>
        <w:t>of</w:t>
      </w:r>
      <w:r>
        <w:rPr>
          <w:spacing w:val="-12"/>
        </w:rPr>
        <w:t xml:space="preserve"> </w:t>
      </w:r>
      <w:r>
        <w:t>data</w:t>
      </w:r>
      <w:r>
        <w:rPr>
          <w:spacing w:val="-12"/>
        </w:rPr>
        <w:t xml:space="preserve"> </w:t>
      </w:r>
      <w:r>
        <w:t>acquisition,</w:t>
      </w:r>
      <w:r>
        <w:rPr>
          <w:spacing w:val="-12"/>
        </w:rPr>
        <w:t xml:space="preserve"> </w:t>
      </w:r>
      <w:r>
        <w:t>preprocessing,</w:t>
      </w:r>
      <w:r>
        <w:rPr>
          <w:spacing w:val="-12"/>
        </w:rPr>
        <w:t xml:space="preserve"> </w:t>
      </w:r>
      <w:r>
        <w:t>temporal modeling,</w:t>
      </w:r>
      <w:r>
        <w:rPr>
          <w:spacing w:val="-3"/>
        </w:rPr>
        <w:t xml:space="preserve"> </w:t>
      </w:r>
      <w:r>
        <w:t>risk</w:t>
      </w:r>
      <w:r>
        <w:rPr>
          <w:spacing w:val="-3"/>
        </w:rPr>
        <w:t xml:space="preserve"> </w:t>
      </w:r>
      <w:r>
        <w:t>estimation,</w:t>
      </w:r>
      <w:r>
        <w:rPr>
          <w:spacing w:val="-3"/>
        </w:rPr>
        <w:t xml:space="preserve"> </w:t>
      </w:r>
      <w:r>
        <w:t>and</w:t>
      </w:r>
      <w:r>
        <w:rPr>
          <w:spacing w:val="-2"/>
        </w:rPr>
        <w:t xml:space="preserve"> </w:t>
      </w:r>
      <w:r>
        <w:t>intervention</w:t>
      </w:r>
      <w:r>
        <w:rPr>
          <w:spacing w:val="-3"/>
        </w:rPr>
        <w:t xml:space="preserve"> </w:t>
      </w:r>
      <w:r>
        <w:t>generation</w:t>
      </w:r>
      <w:r>
        <w:rPr>
          <w:spacing w:val="-3"/>
        </w:rPr>
        <w:t xml:space="preserve"> </w:t>
      </w:r>
      <w:r>
        <w:t xml:space="preserve">compo- </w:t>
      </w:r>
      <w:r>
        <w:rPr>
          <w:spacing w:val="-2"/>
        </w:rPr>
        <w:t>nents.</w:t>
      </w:r>
    </w:p>
    <w:p w14:paraId="787792C1" w14:textId="77777777" w:rsidR="00542C8B" w:rsidRDefault="00000000">
      <w:pPr>
        <w:pStyle w:val="ListParagraph"/>
        <w:numPr>
          <w:ilvl w:val="0"/>
          <w:numId w:val="5"/>
        </w:numPr>
        <w:tabs>
          <w:tab w:val="left" w:pos="469"/>
        </w:tabs>
        <w:spacing w:before="108"/>
        <w:ind w:left="469" w:hanging="270"/>
        <w:jc w:val="both"/>
        <w:rPr>
          <w:i/>
          <w:sz w:val="20"/>
        </w:rPr>
      </w:pPr>
      <w:bookmarkStart w:id="3" w:name="Research_Process_Flow"/>
      <w:bookmarkEnd w:id="3"/>
      <w:r>
        <w:rPr>
          <w:i/>
          <w:sz w:val="20"/>
        </w:rPr>
        <w:t>Research</w:t>
      </w:r>
      <w:r>
        <w:rPr>
          <w:i/>
          <w:spacing w:val="2"/>
          <w:sz w:val="20"/>
        </w:rPr>
        <w:t xml:space="preserve"> </w:t>
      </w:r>
      <w:r>
        <w:rPr>
          <w:i/>
          <w:sz w:val="20"/>
        </w:rPr>
        <w:t>Process</w:t>
      </w:r>
      <w:r>
        <w:rPr>
          <w:i/>
          <w:spacing w:val="2"/>
          <w:sz w:val="20"/>
        </w:rPr>
        <w:t xml:space="preserve"> </w:t>
      </w:r>
      <w:r>
        <w:rPr>
          <w:i/>
          <w:spacing w:val="-4"/>
          <w:sz w:val="20"/>
        </w:rPr>
        <w:t>Flow</w:t>
      </w:r>
    </w:p>
    <w:p w14:paraId="1E45DFFD" w14:textId="77777777" w:rsidR="00542C8B" w:rsidRDefault="00000000">
      <w:pPr>
        <w:pStyle w:val="BodyText"/>
        <w:spacing w:before="68" w:line="249" w:lineRule="auto"/>
        <w:ind w:left="199" w:right="257" w:firstLine="199"/>
        <w:jc w:val="both"/>
      </w:pPr>
      <w:r>
        <w:t>The methodological pipeline begins with structured aca- demic data collection, followed by preprocessing operations including normalization and sequence construction. The pro- cessed data are then passed to the LSTM-based prediction model, which generates probabilistic risk outputs that are interpreted by the performance enhancement module.</w:t>
      </w:r>
    </w:p>
    <w:p w14:paraId="79AEB9B5" w14:textId="77777777" w:rsidR="00542C8B" w:rsidRDefault="00000000">
      <w:pPr>
        <w:pStyle w:val="ListParagraph"/>
        <w:numPr>
          <w:ilvl w:val="0"/>
          <w:numId w:val="5"/>
        </w:numPr>
        <w:tabs>
          <w:tab w:val="left" w:pos="469"/>
        </w:tabs>
        <w:spacing w:before="107"/>
        <w:ind w:left="469" w:hanging="270"/>
        <w:jc w:val="both"/>
        <w:rPr>
          <w:i/>
          <w:sz w:val="20"/>
        </w:rPr>
      </w:pPr>
      <w:bookmarkStart w:id="4" w:name="System_Architecture"/>
      <w:bookmarkEnd w:id="4"/>
      <w:r>
        <w:rPr>
          <w:i/>
          <w:sz w:val="20"/>
        </w:rPr>
        <w:t>System</w:t>
      </w:r>
      <w:r>
        <w:rPr>
          <w:i/>
          <w:spacing w:val="13"/>
          <w:sz w:val="20"/>
        </w:rPr>
        <w:t xml:space="preserve"> </w:t>
      </w:r>
      <w:r>
        <w:rPr>
          <w:i/>
          <w:spacing w:val="-2"/>
          <w:sz w:val="20"/>
        </w:rPr>
        <w:t>Architecture</w:t>
      </w:r>
    </w:p>
    <w:p w14:paraId="3F175BED" w14:textId="77777777" w:rsidR="00542C8B" w:rsidRDefault="00000000">
      <w:pPr>
        <w:pStyle w:val="BodyText"/>
        <w:spacing w:before="68" w:line="249" w:lineRule="auto"/>
        <w:ind w:left="199" w:right="257" w:firstLine="199"/>
        <w:jc w:val="both"/>
      </w:pPr>
      <w:r>
        <w:t>The overall architecture of the proposed framework is illustrated</w:t>
      </w:r>
      <w:r>
        <w:rPr>
          <w:spacing w:val="-9"/>
        </w:rPr>
        <w:t xml:space="preserve"> </w:t>
      </w:r>
      <w:r>
        <w:t>in</w:t>
      </w:r>
      <w:r>
        <w:rPr>
          <w:spacing w:val="-9"/>
        </w:rPr>
        <w:t xml:space="preserve"> </w:t>
      </w:r>
      <w:r>
        <w:t>Figure</w:t>
      </w:r>
      <w:r>
        <w:rPr>
          <w:spacing w:val="-9"/>
        </w:rPr>
        <w:t xml:space="preserve"> </w:t>
      </w:r>
      <w:hyperlink w:anchor="_bookmark0" w:history="1">
        <w:r>
          <w:t>2.</w:t>
        </w:r>
      </w:hyperlink>
      <w:r>
        <w:rPr>
          <w:spacing w:val="-9"/>
        </w:rPr>
        <w:t xml:space="preserve"> </w:t>
      </w:r>
      <w:r>
        <w:t>The</w:t>
      </w:r>
      <w:r>
        <w:rPr>
          <w:spacing w:val="-9"/>
        </w:rPr>
        <w:t xml:space="preserve"> </w:t>
      </w:r>
      <w:r>
        <w:t>system</w:t>
      </w:r>
      <w:r>
        <w:rPr>
          <w:spacing w:val="-9"/>
        </w:rPr>
        <w:t xml:space="preserve"> </w:t>
      </w:r>
      <w:r>
        <w:t>is</w:t>
      </w:r>
      <w:r>
        <w:rPr>
          <w:spacing w:val="-9"/>
        </w:rPr>
        <w:t xml:space="preserve"> </w:t>
      </w:r>
      <w:r>
        <w:t>composed</w:t>
      </w:r>
      <w:r>
        <w:rPr>
          <w:spacing w:val="-9"/>
        </w:rPr>
        <w:t xml:space="preserve"> </w:t>
      </w:r>
      <w:r>
        <w:t>of</w:t>
      </w:r>
      <w:r>
        <w:rPr>
          <w:spacing w:val="-9"/>
        </w:rPr>
        <w:t xml:space="preserve"> </w:t>
      </w:r>
      <w:r>
        <w:t>four</w:t>
      </w:r>
      <w:r>
        <w:rPr>
          <w:spacing w:val="-9"/>
        </w:rPr>
        <w:t xml:space="preserve"> </w:t>
      </w:r>
      <w:r>
        <w:t>primary modules: (a) Data Collection Module, (b) Data Preprocessing Module, (c) LSTM-Based Prediction Model, and (d) Perfor- mance Enhancement Module.</w:t>
      </w:r>
    </w:p>
    <w:p w14:paraId="7E2E60A5" w14:textId="77777777" w:rsidR="00542C8B" w:rsidRDefault="00000000">
      <w:pPr>
        <w:pStyle w:val="BodyText"/>
        <w:spacing w:line="249" w:lineRule="auto"/>
        <w:ind w:left="199" w:right="257" w:firstLine="199"/>
        <w:jc w:val="both"/>
      </w:pPr>
      <w:r>
        <w:t>The Data Collection Module aggregates structured aca- demic</w:t>
      </w:r>
      <w:r>
        <w:rPr>
          <w:spacing w:val="38"/>
        </w:rPr>
        <w:t xml:space="preserve"> </w:t>
      </w:r>
      <w:r>
        <w:t>records,</w:t>
      </w:r>
      <w:r>
        <w:rPr>
          <w:spacing w:val="39"/>
        </w:rPr>
        <w:t xml:space="preserve"> </w:t>
      </w:r>
      <w:r>
        <w:t>including</w:t>
      </w:r>
      <w:r>
        <w:rPr>
          <w:spacing w:val="39"/>
        </w:rPr>
        <w:t xml:space="preserve"> </w:t>
      </w:r>
      <w:r>
        <w:t>attendance</w:t>
      </w:r>
      <w:r>
        <w:rPr>
          <w:spacing w:val="38"/>
        </w:rPr>
        <w:t xml:space="preserve"> </w:t>
      </w:r>
      <w:r>
        <w:t>percentage,</w:t>
      </w:r>
      <w:r>
        <w:rPr>
          <w:spacing w:val="39"/>
        </w:rPr>
        <w:t xml:space="preserve"> </w:t>
      </w:r>
      <w:r>
        <w:rPr>
          <w:spacing w:val="-2"/>
        </w:rPr>
        <w:t>assignment</w:t>
      </w:r>
    </w:p>
    <w:p w14:paraId="543E9A11" w14:textId="77777777" w:rsidR="00542C8B" w:rsidRDefault="00542C8B">
      <w:pPr>
        <w:pStyle w:val="BodyText"/>
        <w:spacing w:line="249" w:lineRule="auto"/>
        <w:jc w:val="both"/>
        <w:sectPr w:rsidR="00542C8B">
          <w:pgSz w:w="12240" w:h="15840"/>
          <w:pgMar w:top="920" w:right="720" w:bottom="280" w:left="720" w:header="720" w:footer="720" w:gutter="0"/>
          <w:cols w:num="2" w:space="720" w:equalWidth="0">
            <w:col w:w="5281" w:space="40"/>
            <w:col w:w="5479"/>
          </w:cols>
        </w:sectPr>
      </w:pPr>
    </w:p>
    <w:p w14:paraId="00A96F66" w14:textId="77777777" w:rsidR="00542C8B" w:rsidRDefault="00000000">
      <w:pPr>
        <w:pStyle w:val="BodyText"/>
        <w:spacing w:before="71" w:line="249" w:lineRule="auto"/>
        <w:ind w:left="259"/>
        <w:jc w:val="both"/>
      </w:pPr>
      <w:r>
        <w:lastRenderedPageBreak/>
        <w:t xml:space="preserve">performance, internal assessment scores, quiz results, and be- havioral engagement indicators. These variables are collected over multiple instructional periods to preserve their temporal </w:t>
      </w:r>
      <w:r>
        <w:rPr>
          <w:spacing w:val="-2"/>
        </w:rPr>
        <w:t>characteristics.</w:t>
      </w:r>
    </w:p>
    <w:p w14:paraId="7F233AC6" w14:textId="77777777" w:rsidR="00542C8B" w:rsidRDefault="00000000">
      <w:pPr>
        <w:pStyle w:val="BodyText"/>
        <w:spacing w:before="7" w:line="249" w:lineRule="auto"/>
        <w:ind w:left="259" w:firstLine="199"/>
        <w:jc w:val="both"/>
      </w:pPr>
      <w:r>
        <w:t>The Data Preprocessing Module performs data cleaning, normalization, and sequence construction. Missing values are handled using mean imputation for continuous variables and mode substitution for categorical indicators. All numerical features are normalized using min–max scaling to ensure stable gradient propagation during model training. Sequential input tensors are constructed by organizing student records chronologically across predefined time steps.</w:t>
      </w:r>
    </w:p>
    <w:p w14:paraId="0592A9E8" w14:textId="77777777" w:rsidR="00542C8B" w:rsidRDefault="00000000">
      <w:pPr>
        <w:pStyle w:val="BodyText"/>
        <w:spacing w:before="7" w:line="249" w:lineRule="auto"/>
        <w:ind w:left="259" w:firstLine="199"/>
        <w:jc w:val="both"/>
      </w:pPr>
      <w:r>
        <w:t>The LSTM-Based Prediction Model receives the processed sequential input and learns temporal dependencies across academic sessions. The output layer produces a probability score</w:t>
      </w:r>
      <w:r>
        <w:rPr>
          <w:spacing w:val="-11"/>
        </w:rPr>
        <w:t xml:space="preserve"> </w:t>
      </w:r>
      <w:r>
        <w:t>representing</w:t>
      </w:r>
      <w:r>
        <w:rPr>
          <w:spacing w:val="-11"/>
        </w:rPr>
        <w:t xml:space="preserve"> </w:t>
      </w:r>
      <w:r>
        <w:t>the</w:t>
      </w:r>
      <w:r>
        <w:rPr>
          <w:spacing w:val="-11"/>
        </w:rPr>
        <w:t xml:space="preserve"> </w:t>
      </w:r>
      <w:r>
        <w:t>likelihood</w:t>
      </w:r>
      <w:r>
        <w:rPr>
          <w:spacing w:val="-11"/>
        </w:rPr>
        <w:t xml:space="preserve"> </w:t>
      </w:r>
      <w:r>
        <w:t>of</w:t>
      </w:r>
      <w:r>
        <w:rPr>
          <w:spacing w:val="-11"/>
        </w:rPr>
        <w:t xml:space="preserve"> </w:t>
      </w:r>
      <w:r>
        <w:t>a</w:t>
      </w:r>
      <w:r>
        <w:rPr>
          <w:spacing w:val="-11"/>
        </w:rPr>
        <w:t xml:space="preserve"> </w:t>
      </w:r>
      <w:r>
        <w:t>student</w:t>
      </w:r>
      <w:r>
        <w:rPr>
          <w:spacing w:val="-11"/>
        </w:rPr>
        <w:t xml:space="preserve"> </w:t>
      </w:r>
      <w:r>
        <w:t>being</w:t>
      </w:r>
      <w:r>
        <w:rPr>
          <w:spacing w:val="-11"/>
        </w:rPr>
        <w:t xml:space="preserve"> </w:t>
      </w:r>
      <w:r>
        <w:t>categorized as academically at risk.</w:t>
      </w:r>
    </w:p>
    <w:p w14:paraId="668CDE8E" w14:textId="77777777" w:rsidR="00542C8B" w:rsidRDefault="00000000">
      <w:pPr>
        <w:pStyle w:val="BodyText"/>
        <w:spacing w:before="7" w:line="249" w:lineRule="auto"/>
        <w:ind w:left="259" w:firstLine="199"/>
        <w:jc w:val="both"/>
      </w:pPr>
      <w:r>
        <w:t>The final module, the Performance Enhancement Module, interprets</w:t>
      </w:r>
      <w:r>
        <w:rPr>
          <w:spacing w:val="-9"/>
        </w:rPr>
        <w:t xml:space="preserve"> </w:t>
      </w:r>
      <w:r>
        <w:t>predictive</w:t>
      </w:r>
      <w:r>
        <w:rPr>
          <w:spacing w:val="-9"/>
        </w:rPr>
        <w:t xml:space="preserve"> </w:t>
      </w:r>
      <w:r>
        <w:t>probabilities</w:t>
      </w:r>
      <w:r>
        <w:rPr>
          <w:spacing w:val="-9"/>
        </w:rPr>
        <w:t xml:space="preserve"> </w:t>
      </w:r>
      <w:r>
        <w:t>and</w:t>
      </w:r>
      <w:r>
        <w:rPr>
          <w:spacing w:val="-9"/>
        </w:rPr>
        <w:t xml:space="preserve"> </w:t>
      </w:r>
      <w:r>
        <w:t>generates</w:t>
      </w:r>
      <w:r>
        <w:rPr>
          <w:spacing w:val="-9"/>
        </w:rPr>
        <w:t xml:space="preserve"> </w:t>
      </w:r>
      <w:r>
        <w:t>structured</w:t>
      </w:r>
      <w:r>
        <w:rPr>
          <w:spacing w:val="-9"/>
        </w:rPr>
        <w:t xml:space="preserve"> </w:t>
      </w:r>
      <w:r>
        <w:t>aca- demic recommendations when risk thresholds are exceeded. This transforms the model from a passive prediction tool into an active decision-support system.</w:t>
      </w:r>
    </w:p>
    <w:p w14:paraId="4542CD0B" w14:textId="77777777" w:rsidR="00542C8B" w:rsidRDefault="00000000">
      <w:pPr>
        <w:pStyle w:val="BodyText"/>
        <w:spacing w:before="32"/>
      </w:pPr>
      <w:r>
        <w:rPr>
          <w:noProof/>
        </w:rPr>
        <w:drawing>
          <wp:anchor distT="0" distB="0" distL="0" distR="0" simplePos="0" relativeHeight="487587840" behindDoc="1" locked="0" layoutInCell="1" allowOverlap="1" wp14:anchorId="736D9B5E" wp14:editId="4EEE5803">
            <wp:simplePos x="0" y="0"/>
            <wp:positionH relativeFrom="page">
              <wp:posOffset>701560</wp:posOffset>
            </wp:positionH>
            <wp:positionV relativeFrom="paragraph">
              <wp:posOffset>181718</wp:posOffset>
            </wp:positionV>
            <wp:extent cx="3067812" cy="176441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67812" cy="1764411"/>
                    </a:xfrm>
                    <a:prstGeom prst="rect">
                      <a:avLst/>
                    </a:prstGeom>
                  </pic:spPr>
                </pic:pic>
              </a:graphicData>
            </a:graphic>
          </wp:anchor>
        </w:drawing>
      </w:r>
    </w:p>
    <w:p w14:paraId="2EC10892" w14:textId="77777777" w:rsidR="00542C8B" w:rsidRDefault="00000000">
      <w:pPr>
        <w:spacing w:before="174"/>
        <w:ind w:left="259"/>
        <w:jc w:val="both"/>
        <w:rPr>
          <w:sz w:val="16"/>
        </w:rPr>
      </w:pPr>
      <w:r>
        <w:rPr>
          <w:sz w:val="16"/>
        </w:rPr>
        <w:t>Fig.</w:t>
      </w:r>
      <w:r>
        <w:rPr>
          <w:spacing w:val="-6"/>
          <w:sz w:val="16"/>
        </w:rPr>
        <w:t xml:space="preserve"> </w:t>
      </w:r>
      <w:r>
        <w:rPr>
          <w:sz w:val="16"/>
        </w:rPr>
        <w:t>2.</w:t>
      </w:r>
      <w:r>
        <w:rPr>
          <w:spacing w:val="31"/>
          <w:sz w:val="16"/>
        </w:rPr>
        <w:t xml:space="preserve"> </w:t>
      </w:r>
      <w:bookmarkStart w:id="5" w:name="_bookmark0"/>
      <w:bookmarkEnd w:id="5"/>
      <w:r>
        <w:rPr>
          <w:sz w:val="16"/>
        </w:rPr>
        <w:t>User</w:t>
      </w:r>
      <w:r>
        <w:rPr>
          <w:spacing w:val="-5"/>
          <w:sz w:val="16"/>
        </w:rPr>
        <w:t xml:space="preserve"> </w:t>
      </w:r>
      <w:r>
        <w:rPr>
          <w:sz w:val="16"/>
        </w:rPr>
        <w:t>Interface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Proposed</w:t>
      </w:r>
      <w:r>
        <w:rPr>
          <w:spacing w:val="-5"/>
          <w:sz w:val="16"/>
        </w:rPr>
        <w:t xml:space="preserve"> </w:t>
      </w:r>
      <w:r>
        <w:rPr>
          <w:sz w:val="16"/>
        </w:rPr>
        <w:t>Student</w:t>
      </w:r>
      <w:r>
        <w:rPr>
          <w:spacing w:val="-5"/>
          <w:sz w:val="16"/>
        </w:rPr>
        <w:t xml:space="preserve"> </w:t>
      </w:r>
      <w:r>
        <w:rPr>
          <w:sz w:val="16"/>
        </w:rPr>
        <w:t>Performance</w:t>
      </w:r>
      <w:r>
        <w:rPr>
          <w:spacing w:val="-5"/>
          <w:sz w:val="16"/>
        </w:rPr>
        <w:t xml:space="preserve"> </w:t>
      </w:r>
      <w:r>
        <w:rPr>
          <w:sz w:val="16"/>
        </w:rPr>
        <w:t>Prediction</w:t>
      </w:r>
      <w:r>
        <w:rPr>
          <w:spacing w:val="-5"/>
          <w:sz w:val="16"/>
        </w:rPr>
        <w:t xml:space="preserve"> </w:t>
      </w:r>
      <w:r>
        <w:rPr>
          <w:spacing w:val="-2"/>
          <w:sz w:val="16"/>
        </w:rPr>
        <w:t>System</w:t>
      </w:r>
    </w:p>
    <w:p w14:paraId="3E72A042" w14:textId="77777777" w:rsidR="00542C8B" w:rsidRDefault="00542C8B">
      <w:pPr>
        <w:pStyle w:val="BodyText"/>
        <w:rPr>
          <w:sz w:val="16"/>
        </w:rPr>
      </w:pPr>
    </w:p>
    <w:p w14:paraId="4E7AC7F0" w14:textId="77777777" w:rsidR="00542C8B" w:rsidRDefault="00542C8B">
      <w:pPr>
        <w:pStyle w:val="BodyText"/>
        <w:spacing w:before="55"/>
        <w:rPr>
          <w:sz w:val="16"/>
        </w:rPr>
      </w:pPr>
    </w:p>
    <w:p w14:paraId="5755125C" w14:textId="77777777" w:rsidR="00542C8B" w:rsidRDefault="00000000">
      <w:pPr>
        <w:pStyle w:val="ListParagraph"/>
        <w:numPr>
          <w:ilvl w:val="0"/>
          <w:numId w:val="5"/>
        </w:numPr>
        <w:tabs>
          <w:tab w:val="left" w:pos="540"/>
        </w:tabs>
        <w:spacing w:before="0"/>
        <w:ind w:left="540" w:hanging="281"/>
        <w:jc w:val="left"/>
        <w:rPr>
          <w:i/>
          <w:sz w:val="20"/>
        </w:rPr>
      </w:pPr>
      <w:bookmarkStart w:id="6" w:name="LSTM_Model_Formulation"/>
      <w:bookmarkEnd w:id="6"/>
      <w:r>
        <w:rPr>
          <w:i/>
          <w:sz w:val="20"/>
        </w:rPr>
        <w:t>LSTM</w:t>
      </w:r>
      <w:r>
        <w:rPr>
          <w:i/>
          <w:spacing w:val="14"/>
          <w:sz w:val="20"/>
        </w:rPr>
        <w:t xml:space="preserve"> </w:t>
      </w:r>
      <w:r>
        <w:rPr>
          <w:i/>
          <w:sz w:val="20"/>
        </w:rPr>
        <w:t>Model</w:t>
      </w:r>
      <w:r>
        <w:rPr>
          <w:i/>
          <w:spacing w:val="14"/>
          <w:sz w:val="20"/>
        </w:rPr>
        <w:t xml:space="preserve"> </w:t>
      </w:r>
      <w:r>
        <w:rPr>
          <w:i/>
          <w:spacing w:val="-2"/>
          <w:sz w:val="20"/>
        </w:rPr>
        <w:t>Formulation</w:t>
      </w:r>
    </w:p>
    <w:p w14:paraId="75AE3AE5" w14:textId="77777777" w:rsidR="00542C8B" w:rsidRDefault="00000000">
      <w:pPr>
        <w:pStyle w:val="BodyText"/>
        <w:spacing w:before="98" w:line="249" w:lineRule="auto"/>
        <w:ind w:left="259" w:firstLine="199"/>
        <w:jc w:val="both"/>
      </w:pPr>
      <w:r>
        <w:t>The</w:t>
      </w:r>
      <w:r>
        <w:rPr>
          <w:spacing w:val="-10"/>
        </w:rPr>
        <w:t xml:space="preserve"> </w:t>
      </w:r>
      <w:r>
        <w:t>predictive</w:t>
      </w:r>
      <w:r>
        <w:rPr>
          <w:spacing w:val="-10"/>
        </w:rPr>
        <w:t xml:space="preserve"> </w:t>
      </w:r>
      <w:r>
        <w:t>core</w:t>
      </w:r>
      <w:r>
        <w:rPr>
          <w:spacing w:val="-10"/>
        </w:rPr>
        <w:t xml:space="preserve"> </w:t>
      </w:r>
      <w:r>
        <w:t>of</w:t>
      </w:r>
      <w:r>
        <w:rPr>
          <w:spacing w:val="-10"/>
        </w:rPr>
        <w:t xml:space="preserve"> </w:t>
      </w:r>
      <w:r>
        <w:t>the</w:t>
      </w:r>
      <w:r>
        <w:rPr>
          <w:spacing w:val="-10"/>
        </w:rPr>
        <w:t xml:space="preserve"> </w:t>
      </w:r>
      <w:r>
        <w:t>system</w:t>
      </w:r>
      <w:r>
        <w:rPr>
          <w:spacing w:val="-10"/>
        </w:rPr>
        <w:t xml:space="preserve"> </w:t>
      </w:r>
      <w:r>
        <w:t>is</w:t>
      </w:r>
      <w:r>
        <w:rPr>
          <w:spacing w:val="-10"/>
        </w:rPr>
        <w:t xml:space="preserve"> </w:t>
      </w:r>
      <w:r>
        <w:t>built</w:t>
      </w:r>
      <w:r>
        <w:rPr>
          <w:spacing w:val="-10"/>
        </w:rPr>
        <w:t xml:space="preserve"> </w:t>
      </w:r>
      <w:r>
        <w:t>upon</w:t>
      </w:r>
      <w:r>
        <w:rPr>
          <w:spacing w:val="-10"/>
        </w:rPr>
        <w:t xml:space="preserve"> </w:t>
      </w:r>
      <w:r>
        <w:t>a</w:t>
      </w:r>
      <w:r>
        <w:rPr>
          <w:spacing w:val="-10"/>
        </w:rPr>
        <w:t xml:space="preserve"> </w:t>
      </w:r>
      <w:r>
        <w:t>Long</w:t>
      </w:r>
      <w:r>
        <w:rPr>
          <w:spacing w:val="-10"/>
        </w:rPr>
        <w:t xml:space="preserve"> </w:t>
      </w:r>
      <w:r>
        <w:t>Short- Term</w:t>
      </w:r>
      <w:r>
        <w:rPr>
          <w:spacing w:val="-9"/>
        </w:rPr>
        <w:t xml:space="preserve"> </w:t>
      </w:r>
      <w:r>
        <w:t>Memory</w:t>
      </w:r>
      <w:r>
        <w:rPr>
          <w:spacing w:val="-9"/>
        </w:rPr>
        <w:t xml:space="preserve"> </w:t>
      </w:r>
      <w:r>
        <w:t>(LSTM)</w:t>
      </w:r>
      <w:r>
        <w:rPr>
          <w:spacing w:val="-9"/>
        </w:rPr>
        <w:t xml:space="preserve"> </w:t>
      </w:r>
      <w:r>
        <w:t>network,</w:t>
      </w:r>
      <w:r>
        <w:rPr>
          <w:spacing w:val="-9"/>
        </w:rPr>
        <w:t xml:space="preserve"> </w:t>
      </w:r>
      <w:r>
        <w:t>a</w:t>
      </w:r>
      <w:r>
        <w:rPr>
          <w:spacing w:val="-9"/>
        </w:rPr>
        <w:t xml:space="preserve"> </w:t>
      </w:r>
      <w:r>
        <w:t>specialized</w:t>
      </w:r>
      <w:r>
        <w:rPr>
          <w:spacing w:val="-9"/>
        </w:rPr>
        <w:t xml:space="preserve"> </w:t>
      </w:r>
      <w:r>
        <w:t>recurrent</w:t>
      </w:r>
      <w:r>
        <w:rPr>
          <w:spacing w:val="-9"/>
        </w:rPr>
        <w:t xml:space="preserve"> </w:t>
      </w:r>
      <w:r>
        <w:t>neural architecture designed to capture long-term dependencies in sequential data. Unlike conventional feedforward networks, the LSTM maintains an internal memory cell that regulates information flow through gated mechanisms.</w:t>
      </w:r>
    </w:p>
    <w:p w14:paraId="38165D7A" w14:textId="77777777" w:rsidR="00542C8B" w:rsidRDefault="00000000">
      <w:pPr>
        <w:pStyle w:val="BodyText"/>
        <w:spacing w:before="4"/>
        <w:ind w:left="458"/>
        <w:jc w:val="both"/>
      </w:pPr>
      <w:r>
        <w:t>At</w:t>
      </w:r>
      <w:r>
        <w:rPr>
          <w:spacing w:val="16"/>
        </w:rPr>
        <w:t xml:space="preserve"> </w:t>
      </w:r>
      <w:r>
        <w:t>each</w:t>
      </w:r>
      <w:r>
        <w:rPr>
          <w:spacing w:val="17"/>
        </w:rPr>
        <w:t xml:space="preserve"> </w:t>
      </w:r>
      <w:r>
        <w:t>time</w:t>
      </w:r>
      <w:r>
        <w:rPr>
          <w:spacing w:val="16"/>
        </w:rPr>
        <w:t xml:space="preserve"> </w:t>
      </w:r>
      <w:r>
        <w:t>step</w:t>
      </w:r>
      <w:r>
        <w:rPr>
          <w:spacing w:val="17"/>
        </w:rPr>
        <w:t xml:space="preserve"> </w:t>
      </w:r>
      <w:r>
        <w:rPr>
          <w:rFonts w:ascii="Calibri"/>
          <w:i/>
        </w:rPr>
        <w:t>t</w:t>
      </w:r>
      <w:r>
        <w:t>,</w:t>
      </w:r>
      <w:r>
        <w:rPr>
          <w:spacing w:val="17"/>
        </w:rPr>
        <w:t xml:space="preserve"> </w:t>
      </w:r>
      <w:r>
        <w:t>the</w:t>
      </w:r>
      <w:r>
        <w:rPr>
          <w:spacing w:val="16"/>
        </w:rPr>
        <w:t xml:space="preserve"> </w:t>
      </w:r>
      <w:r>
        <w:t>LSTM</w:t>
      </w:r>
      <w:r>
        <w:rPr>
          <w:spacing w:val="17"/>
        </w:rPr>
        <w:t xml:space="preserve"> </w:t>
      </w:r>
      <w:r>
        <w:t>unit</w:t>
      </w:r>
      <w:r>
        <w:rPr>
          <w:spacing w:val="16"/>
        </w:rPr>
        <w:t xml:space="preserve"> </w:t>
      </w:r>
      <w:r>
        <w:rPr>
          <w:spacing w:val="-2"/>
        </w:rPr>
        <w:t>computes:</w:t>
      </w:r>
    </w:p>
    <w:p w14:paraId="4D0CD594" w14:textId="77777777" w:rsidR="00542C8B" w:rsidRDefault="00542C8B">
      <w:pPr>
        <w:pStyle w:val="BodyText"/>
        <w:spacing w:before="179"/>
      </w:pPr>
    </w:p>
    <w:p w14:paraId="006A7AD1" w14:textId="77777777" w:rsidR="00542C8B" w:rsidRDefault="00000000">
      <w:pPr>
        <w:tabs>
          <w:tab w:val="left" w:pos="5048"/>
        </w:tabs>
        <w:ind w:left="1572"/>
        <w:rPr>
          <w:sz w:val="20"/>
        </w:rPr>
      </w:pPr>
      <w:r>
        <w:rPr>
          <w:rFonts w:ascii="Calibri" w:hAnsi="Calibri"/>
          <w:i/>
          <w:w w:val="125"/>
          <w:sz w:val="20"/>
        </w:rPr>
        <w:t>f</w:t>
      </w:r>
      <w:r>
        <w:rPr>
          <w:rFonts w:ascii="Calibri" w:hAnsi="Calibri"/>
          <w:i/>
          <w:w w:val="125"/>
          <w:sz w:val="20"/>
          <w:vertAlign w:val="subscript"/>
        </w:rPr>
        <w:t>t</w:t>
      </w:r>
      <w:r>
        <w:rPr>
          <w:rFonts w:ascii="Calibri" w:hAnsi="Calibri"/>
          <w:i/>
          <w:spacing w:val="16"/>
          <w:w w:val="125"/>
          <w:sz w:val="20"/>
        </w:rPr>
        <w:t xml:space="preserve"> </w:t>
      </w:r>
      <w:r>
        <w:rPr>
          <w:rFonts w:ascii="Calibri" w:hAnsi="Calibri"/>
          <w:w w:val="125"/>
          <w:sz w:val="20"/>
        </w:rPr>
        <w:t>=</w:t>
      </w:r>
      <w:r>
        <w:rPr>
          <w:rFonts w:ascii="Calibri" w:hAnsi="Calibri"/>
          <w:spacing w:val="6"/>
          <w:w w:val="125"/>
          <w:sz w:val="20"/>
        </w:rPr>
        <w:t xml:space="preserve"> </w:t>
      </w:r>
      <w:r>
        <w:rPr>
          <w:rFonts w:ascii="Calibri" w:hAnsi="Calibri"/>
          <w:i/>
          <w:w w:val="125"/>
          <w:sz w:val="20"/>
        </w:rPr>
        <w:t>σ</w:t>
      </w:r>
      <w:r>
        <w:rPr>
          <w:rFonts w:ascii="Calibri" w:hAnsi="Calibri"/>
          <w:w w:val="125"/>
          <w:sz w:val="20"/>
        </w:rPr>
        <w:t>(</w:t>
      </w:r>
      <w:r>
        <w:rPr>
          <w:rFonts w:ascii="Calibri" w:hAnsi="Calibri"/>
          <w:i/>
          <w:w w:val="125"/>
          <w:sz w:val="20"/>
        </w:rPr>
        <w:t>W</w:t>
      </w:r>
      <w:r>
        <w:rPr>
          <w:rFonts w:ascii="Calibri" w:hAnsi="Calibri"/>
          <w:i/>
          <w:w w:val="125"/>
          <w:sz w:val="20"/>
          <w:vertAlign w:val="subscript"/>
        </w:rPr>
        <w:t>f</w:t>
      </w:r>
      <w:r>
        <w:rPr>
          <w:rFonts w:ascii="Calibri" w:hAnsi="Calibri"/>
          <w:i/>
          <w:spacing w:val="-28"/>
          <w:w w:val="125"/>
          <w:sz w:val="20"/>
        </w:rPr>
        <w:t xml:space="preserve"> </w:t>
      </w:r>
      <w:r>
        <w:rPr>
          <w:rFonts w:ascii="Calibri" w:hAnsi="Calibri"/>
          <w:w w:val="125"/>
          <w:sz w:val="20"/>
        </w:rPr>
        <w:t>[</w:t>
      </w:r>
      <w:r>
        <w:rPr>
          <w:rFonts w:ascii="Calibri" w:hAnsi="Calibri"/>
          <w:i/>
          <w:w w:val="125"/>
          <w:sz w:val="20"/>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rPr>
        <w:t>,</w:t>
      </w:r>
      <w:r>
        <w:rPr>
          <w:rFonts w:ascii="Calibri" w:hAnsi="Calibri"/>
          <w:i/>
          <w:spacing w:val="-19"/>
          <w:w w:val="125"/>
          <w:sz w:val="20"/>
        </w:rPr>
        <w:t xml:space="preserve"> </w:t>
      </w:r>
      <w:r>
        <w:rPr>
          <w:rFonts w:ascii="Calibri" w:hAnsi="Calibri"/>
          <w:i/>
          <w:w w:val="125"/>
          <w:sz w:val="20"/>
        </w:rPr>
        <w:t>x</w:t>
      </w:r>
      <w:r>
        <w:rPr>
          <w:rFonts w:ascii="Calibri" w:hAnsi="Calibri"/>
          <w:i/>
          <w:w w:val="125"/>
          <w:sz w:val="20"/>
          <w:vertAlign w:val="subscript"/>
        </w:rPr>
        <w:t>t</w:t>
      </w:r>
      <w:r>
        <w:rPr>
          <w:rFonts w:ascii="Calibri" w:hAnsi="Calibri"/>
          <w:w w:val="125"/>
          <w:sz w:val="20"/>
        </w:rPr>
        <w:t>]</w:t>
      </w:r>
      <w:r>
        <w:rPr>
          <w:rFonts w:ascii="Calibri" w:hAnsi="Calibri"/>
          <w:spacing w:val="-7"/>
          <w:w w:val="125"/>
          <w:sz w:val="20"/>
        </w:rPr>
        <w:t xml:space="preserve"> </w:t>
      </w:r>
      <w:r>
        <w:rPr>
          <w:rFonts w:ascii="Calibri" w:hAnsi="Calibri"/>
          <w:w w:val="125"/>
          <w:sz w:val="20"/>
        </w:rPr>
        <w:t>+</w:t>
      </w:r>
      <w:r>
        <w:rPr>
          <w:rFonts w:ascii="Calibri" w:hAnsi="Calibri"/>
          <w:spacing w:val="-7"/>
          <w:w w:val="125"/>
          <w:sz w:val="20"/>
        </w:rPr>
        <w:t xml:space="preserve"> </w:t>
      </w:r>
      <w:r>
        <w:rPr>
          <w:rFonts w:ascii="Calibri" w:hAnsi="Calibri"/>
          <w:i/>
          <w:w w:val="125"/>
          <w:sz w:val="20"/>
        </w:rPr>
        <w:t>b</w:t>
      </w:r>
      <w:r>
        <w:rPr>
          <w:rFonts w:ascii="Calibri" w:hAnsi="Calibri"/>
          <w:i/>
          <w:w w:val="125"/>
          <w:sz w:val="20"/>
          <w:vertAlign w:val="subscript"/>
        </w:rPr>
        <w:t>f</w:t>
      </w:r>
      <w:r>
        <w:rPr>
          <w:rFonts w:ascii="Calibri" w:hAnsi="Calibri"/>
          <w:i/>
          <w:spacing w:val="-28"/>
          <w:w w:val="125"/>
          <w:sz w:val="20"/>
        </w:rPr>
        <w:t xml:space="preserve"> </w:t>
      </w:r>
      <w:r>
        <w:rPr>
          <w:rFonts w:ascii="Calibri" w:hAnsi="Calibri"/>
          <w:spacing w:val="-10"/>
          <w:w w:val="125"/>
          <w:sz w:val="20"/>
        </w:rPr>
        <w:t>)</w:t>
      </w:r>
      <w:r>
        <w:rPr>
          <w:rFonts w:ascii="Calibri" w:hAnsi="Calibri"/>
          <w:sz w:val="20"/>
        </w:rPr>
        <w:tab/>
      </w:r>
      <w:r>
        <w:rPr>
          <w:spacing w:val="-9"/>
          <w:w w:val="105"/>
          <w:sz w:val="20"/>
        </w:rPr>
        <w:t>(1)</w:t>
      </w:r>
    </w:p>
    <w:p w14:paraId="0FF6548F" w14:textId="77777777" w:rsidR="00542C8B" w:rsidRDefault="00000000">
      <w:pPr>
        <w:tabs>
          <w:tab w:val="left" w:pos="5048"/>
        </w:tabs>
        <w:spacing w:before="55"/>
        <w:ind w:left="1601"/>
        <w:rPr>
          <w:sz w:val="20"/>
        </w:rPr>
      </w:pPr>
      <w:r>
        <w:rPr>
          <w:rFonts w:ascii="Calibri" w:hAnsi="Calibri"/>
          <w:i/>
          <w:w w:val="125"/>
          <w:sz w:val="20"/>
        </w:rPr>
        <w:t>i</w:t>
      </w:r>
      <w:r>
        <w:rPr>
          <w:rFonts w:ascii="Calibri" w:hAnsi="Calibri"/>
          <w:i/>
          <w:w w:val="125"/>
          <w:sz w:val="20"/>
          <w:vertAlign w:val="subscript"/>
        </w:rPr>
        <w:t>t</w:t>
      </w:r>
      <w:r>
        <w:rPr>
          <w:rFonts w:ascii="Calibri" w:hAnsi="Calibri"/>
          <w:i/>
          <w:spacing w:val="20"/>
          <w:w w:val="125"/>
          <w:sz w:val="20"/>
        </w:rPr>
        <w:t xml:space="preserve"> </w:t>
      </w:r>
      <w:r>
        <w:rPr>
          <w:rFonts w:ascii="Calibri" w:hAnsi="Calibri"/>
          <w:w w:val="125"/>
          <w:sz w:val="20"/>
        </w:rPr>
        <w:t>=</w:t>
      </w:r>
      <w:r>
        <w:rPr>
          <w:rFonts w:ascii="Calibri" w:hAnsi="Calibri"/>
          <w:spacing w:val="8"/>
          <w:w w:val="125"/>
          <w:sz w:val="20"/>
        </w:rPr>
        <w:t xml:space="preserve"> </w:t>
      </w:r>
      <w:r>
        <w:rPr>
          <w:rFonts w:ascii="Calibri" w:hAnsi="Calibri"/>
          <w:i/>
          <w:w w:val="125"/>
          <w:sz w:val="20"/>
        </w:rPr>
        <w:t>σ</w:t>
      </w:r>
      <w:r>
        <w:rPr>
          <w:rFonts w:ascii="Calibri" w:hAnsi="Calibri"/>
          <w:w w:val="125"/>
          <w:sz w:val="20"/>
        </w:rPr>
        <w:t>(</w:t>
      </w:r>
      <w:r>
        <w:rPr>
          <w:rFonts w:ascii="Calibri" w:hAnsi="Calibri"/>
          <w:i/>
          <w:w w:val="125"/>
          <w:sz w:val="20"/>
        </w:rPr>
        <w:t>W</w:t>
      </w:r>
      <w:r>
        <w:rPr>
          <w:rFonts w:ascii="Calibri" w:hAnsi="Calibri"/>
          <w:i/>
          <w:w w:val="125"/>
          <w:sz w:val="20"/>
          <w:vertAlign w:val="subscript"/>
        </w:rPr>
        <w:t>i</w:t>
      </w:r>
      <w:r>
        <w:rPr>
          <w:rFonts w:ascii="Calibri" w:hAnsi="Calibri"/>
          <w:w w:val="125"/>
          <w:sz w:val="20"/>
        </w:rPr>
        <w:t>[</w:t>
      </w:r>
      <w:r>
        <w:rPr>
          <w:rFonts w:ascii="Calibri" w:hAnsi="Calibri"/>
          <w:i/>
          <w:w w:val="125"/>
          <w:sz w:val="20"/>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rPr>
        <w:t>,</w:t>
      </w:r>
      <w:r>
        <w:rPr>
          <w:rFonts w:ascii="Calibri" w:hAnsi="Calibri"/>
          <w:i/>
          <w:spacing w:val="-18"/>
          <w:w w:val="125"/>
          <w:sz w:val="20"/>
        </w:rPr>
        <w:t xml:space="preserve"> </w:t>
      </w:r>
      <w:r>
        <w:rPr>
          <w:rFonts w:ascii="Calibri" w:hAnsi="Calibri"/>
          <w:i/>
          <w:w w:val="125"/>
          <w:sz w:val="20"/>
        </w:rPr>
        <w:t>x</w:t>
      </w:r>
      <w:r>
        <w:rPr>
          <w:rFonts w:ascii="Calibri" w:hAnsi="Calibri"/>
          <w:i/>
          <w:w w:val="125"/>
          <w:sz w:val="20"/>
          <w:vertAlign w:val="subscript"/>
        </w:rPr>
        <w:t>t</w:t>
      </w:r>
      <w:r>
        <w:rPr>
          <w:rFonts w:ascii="Calibri" w:hAnsi="Calibri"/>
          <w:w w:val="125"/>
          <w:sz w:val="20"/>
        </w:rPr>
        <w:t>]</w:t>
      </w:r>
      <w:r>
        <w:rPr>
          <w:rFonts w:ascii="Calibri" w:hAnsi="Calibri"/>
          <w:spacing w:val="-4"/>
          <w:w w:val="125"/>
          <w:sz w:val="20"/>
        </w:rPr>
        <w:t xml:space="preserve"> </w:t>
      </w:r>
      <w:r>
        <w:rPr>
          <w:rFonts w:ascii="Calibri" w:hAnsi="Calibri"/>
          <w:w w:val="125"/>
          <w:sz w:val="20"/>
        </w:rPr>
        <w:t>+</w:t>
      </w:r>
      <w:r>
        <w:rPr>
          <w:rFonts w:ascii="Calibri" w:hAnsi="Calibri"/>
          <w:spacing w:val="-5"/>
          <w:w w:val="125"/>
          <w:sz w:val="20"/>
        </w:rPr>
        <w:t xml:space="preserve"> </w:t>
      </w:r>
      <w:r>
        <w:rPr>
          <w:rFonts w:ascii="Calibri" w:hAnsi="Calibri"/>
          <w:i/>
          <w:spacing w:val="-5"/>
          <w:w w:val="125"/>
          <w:sz w:val="20"/>
        </w:rPr>
        <w:t>b</w:t>
      </w:r>
      <w:r>
        <w:rPr>
          <w:rFonts w:ascii="Calibri" w:hAnsi="Calibri"/>
          <w:i/>
          <w:spacing w:val="-5"/>
          <w:w w:val="125"/>
          <w:sz w:val="20"/>
          <w:vertAlign w:val="subscript"/>
        </w:rPr>
        <w:t>i</w:t>
      </w:r>
      <w:r>
        <w:rPr>
          <w:rFonts w:ascii="Calibri" w:hAnsi="Calibri"/>
          <w:spacing w:val="-5"/>
          <w:w w:val="125"/>
          <w:sz w:val="20"/>
        </w:rPr>
        <w:t>)</w:t>
      </w:r>
      <w:r>
        <w:rPr>
          <w:rFonts w:ascii="Calibri" w:hAnsi="Calibri"/>
          <w:sz w:val="20"/>
        </w:rPr>
        <w:tab/>
      </w:r>
      <w:r>
        <w:rPr>
          <w:spacing w:val="-9"/>
          <w:w w:val="105"/>
          <w:sz w:val="20"/>
        </w:rPr>
        <w:t>(2)</w:t>
      </w:r>
    </w:p>
    <w:p w14:paraId="7816A101" w14:textId="77777777" w:rsidR="00542C8B" w:rsidRDefault="00000000">
      <w:pPr>
        <w:tabs>
          <w:tab w:val="left" w:pos="5048"/>
        </w:tabs>
        <w:spacing w:before="21"/>
        <w:ind w:left="1528"/>
        <w:rPr>
          <w:sz w:val="20"/>
        </w:rPr>
      </w:pPr>
      <w:r>
        <w:rPr>
          <w:rFonts w:ascii="Calibri" w:hAnsi="Calibri"/>
          <w:i/>
          <w:spacing w:val="-2"/>
          <w:w w:val="120"/>
          <w:sz w:val="20"/>
        </w:rPr>
        <w:t>C</w:t>
      </w:r>
      <w:r>
        <w:rPr>
          <w:rFonts w:ascii="Calibri" w:hAnsi="Calibri"/>
          <w:spacing w:val="-2"/>
          <w:w w:val="120"/>
          <w:position w:val="5"/>
          <w:sz w:val="20"/>
        </w:rPr>
        <w:t>˜</w:t>
      </w:r>
      <w:r>
        <w:rPr>
          <w:rFonts w:ascii="Calibri" w:hAnsi="Calibri"/>
          <w:i/>
          <w:spacing w:val="-2"/>
          <w:w w:val="120"/>
          <w:position w:val="-2"/>
          <w:sz w:val="14"/>
        </w:rPr>
        <w:t>t</w:t>
      </w:r>
      <w:r>
        <w:rPr>
          <w:rFonts w:ascii="Calibri" w:hAnsi="Calibri"/>
          <w:i/>
          <w:spacing w:val="13"/>
          <w:w w:val="120"/>
          <w:position w:val="-2"/>
          <w:sz w:val="14"/>
        </w:rPr>
        <w:t xml:space="preserve"> </w:t>
      </w:r>
      <w:r>
        <w:rPr>
          <w:rFonts w:ascii="Calibri" w:hAnsi="Calibri"/>
          <w:spacing w:val="-2"/>
          <w:w w:val="120"/>
          <w:sz w:val="20"/>
        </w:rPr>
        <w:t>=</w:t>
      </w:r>
      <w:r>
        <w:rPr>
          <w:rFonts w:ascii="Calibri" w:hAnsi="Calibri"/>
          <w:spacing w:val="-4"/>
          <w:w w:val="120"/>
          <w:sz w:val="20"/>
        </w:rPr>
        <w:t xml:space="preserve"> </w:t>
      </w:r>
      <w:r>
        <w:rPr>
          <w:rFonts w:ascii="Calibri" w:hAnsi="Calibri"/>
          <w:spacing w:val="-2"/>
          <w:w w:val="120"/>
          <w:sz w:val="20"/>
        </w:rPr>
        <w:t>tanh(</w:t>
      </w:r>
      <w:r>
        <w:rPr>
          <w:rFonts w:ascii="Calibri" w:hAnsi="Calibri"/>
          <w:i/>
          <w:spacing w:val="-2"/>
          <w:w w:val="120"/>
          <w:sz w:val="20"/>
        </w:rPr>
        <w:t>W</w:t>
      </w:r>
      <w:r>
        <w:rPr>
          <w:rFonts w:ascii="Calibri" w:hAnsi="Calibri"/>
          <w:i/>
          <w:spacing w:val="-2"/>
          <w:w w:val="120"/>
          <w:sz w:val="20"/>
          <w:vertAlign w:val="subscript"/>
        </w:rPr>
        <w:t>c</w:t>
      </w:r>
      <w:r>
        <w:rPr>
          <w:rFonts w:ascii="Calibri" w:hAnsi="Calibri"/>
          <w:spacing w:val="-2"/>
          <w:w w:val="120"/>
          <w:sz w:val="20"/>
        </w:rPr>
        <w:t>[</w:t>
      </w:r>
      <w:r>
        <w:rPr>
          <w:rFonts w:ascii="Calibri" w:hAnsi="Calibri"/>
          <w:i/>
          <w:spacing w:val="-2"/>
          <w:w w:val="120"/>
          <w:sz w:val="20"/>
        </w:rPr>
        <w:t>h</w:t>
      </w:r>
      <w:r>
        <w:rPr>
          <w:rFonts w:ascii="Calibri" w:hAnsi="Calibri"/>
          <w:i/>
          <w:spacing w:val="-2"/>
          <w:w w:val="120"/>
          <w:sz w:val="20"/>
          <w:vertAlign w:val="subscript"/>
        </w:rPr>
        <w:t>t</w:t>
      </w:r>
      <w:r>
        <w:rPr>
          <w:rFonts w:ascii="Arial" w:hAnsi="Arial"/>
          <w:i/>
          <w:spacing w:val="-2"/>
          <w:w w:val="120"/>
          <w:sz w:val="20"/>
          <w:vertAlign w:val="subscript"/>
        </w:rPr>
        <w:t>−</w:t>
      </w:r>
      <w:r>
        <w:rPr>
          <w:rFonts w:ascii="Roboto" w:hAnsi="Roboto"/>
          <w:spacing w:val="-2"/>
          <w:w w:val="120"/>
          <w:sz w:val="20"/>
          <w:vertAlign w:val="subscript"/>
        </w:rPr>
        <w:t>1</w:t>
      </w:r>
      <w:r>
        <w:rPr>
          <w:rFonts w:ascii="Calibri" w:hAnsi="Calibri"/>
          <w:i/>
          <w:spacing w:val="-2"/>
          <w:w w:val="120"/>
          <w:sz w:val="20"/>
        </w:rPr>
        <w:t>,</w:t>
      </w:r>
      <w:r>
        <w:rPr>
          <w:rFonts w:ascii="Calibri" w:hAnsi="Calibri"/>
          <w:i/>
          <w:spacing w:val="-21"/>
          <w:w w:val="120"/>
          <w:sz w:val="20"/>
        </w:rPr>
        <w:t xml:space="preserve"> </w:t>
      </w:r>
      <w:r>
        <w:rPr>
          <w:rFonts w:ascii="Calibri" w:hAnsi="Calibri"/>
          <w:i/>
          <w:spacing w:val="-2"/>
          <w:w w:val="120"/>
          <w:sz w:val="20"/>
        </w:rPr>
        <w:t>x</w:t>
      </w:r>
      <w:r>
        <w:rPr>
          <w:rFonts w:ascii="Calibri" w:hAnsi="Calibri"/>
          <w:i/>
          <w:spacing w:val="-2"/>
          <w:w w:val="120"/>
          <w:sz w:val="20"/>
          <w:vertAlign w:val="subscript"/>
        </w:rPr>
        <w:t>t</w:t>
      </w:r>
      <w:r>
        <w:rPr>
          <w:rFonts w:ascii="Calibri" w:hAnsi="Calibri"/>
          <w:spacing w:val="-2"/>
          <w:w w:val="120"/>
          <w:sz w:val="20"/>
        </w:rPr>
        <w:t>]</w:t>
      </w:r>
      <w:r>
        <w:rPr>
          <w:rFonts w:ascii="Calibri" w:hAnsi="Calibri"/>
          <w:spacing w:val="-12"/>
          <w:w w:val="120"/>
          <w:sz w:val="20"/>
        </w:rPr>
        <w:t xml:space="preserve"> </w:t>
      </w:r>
      <w:r>
        <w:rPr>
          <w:rFonts w:ascii="Calibri" w:hAnsi="Calibri"/>
          <w:spacing w:val="-2"/>
          <w:w w:val="120"/>
          <w:sz w:val="20"/>
        </w:rPr>
        <w:t>+</w:t>
      </w:r>
      <w:r>
        <w:rPr>
          <w:rFonts w:ascii="Calibri" w:hAnsi="Calibri"/>
          <w:spacing w:val="-11"/>
          <w:w w:val="120"/>
          <w:sz w:val="20"/>
        </w:rPr>
        <w:t xml:space="preserve"> </w:t>
      </w:r>
      <w:r>
        <w:rPr>
          <w:rFonts w:ascii="Calibri" w:hAnsi="Calibri"/>
          <w:i/>
          <w:spacing w:val="-5"/>
          <w:w w:val="120"/>
          <w:sz w:val="20"/>
        </w:rPr>
        <w:t>b</w:t>
      </w:r>
      <w:r>
        <w:rPr>
          <w:rFonts w:ascii="Calibri" w:hAnsi="Calibri"/>
          <w:i/>
          <w:spacing w:val="-5"/>
          <w:w w:val="120"/>
          <w:sz w:val="20"/>
          <w:vertAlign w:val="subscript"/>
        </w:rPr>
        <w:t>c</w:t>
      </w:r>
      <w:r>
        <w:rPr>
          <w:rFonts w:ascii="Calibri" w:hAnsi="Calibri"/>
          <w:spacing w:val="-5"/>
          <w:w w:val="120"/>
          <w:sz w:val="20"/>
        </w:rPr>
        <w:t>)</w:t>
      </w:r>
      <w:r>
        <w:rPr>
          <w:rFonts w:ascii="Calibri" w:hAnsi="Calibri"/>
          <w:sz w:val="20"/>
        </w:rPr>
        <w:tab/>
      </w:r>
      <w:r>
        <w:rPr>
          <w:spacing w:val="-9"/>
          <w:w w:val="105"/>
          <w:sz w:val="20"/>
        </w:rPr>
        <w:t>(3)</w:t>
      </w:r>
    </w:p>
    <w:p w14:paraId="172B8B67" w14:textId="77777777" w:rsidR="00542C8B" w:rsidRDefault="00000000">
      <w:pPr>
        <w:tabs>
          <w:tab w:val="left" w:pos="5048"/>
        </w:tabs>
        <w:spacing w:before="7"/>
        <w:ind w:left="1528"/>
        <w:rPr>
          <w:sz w:val="20"/>
        </w:rPr>
      </w:pPr>
      <w:r>
        <w:rPr>
          <w:rFonts w:ascii="Calibri" w:hAnsi="Calibri"/>
          <w:i/>
          <w:w w:val="135"/>
          <w:sz w:val="20"/>
        </w:rPr>
        <w:t>C</w:t>
      </w:r>
      <w:r>
        <w:rPr>
          <w:rFonts w:ascii="Calibri" w:hAnsi="Calibri"/>
          <w:i/>
          <w:w w:val="135"/>
          <w:sz w:val="20"/>
          <w:vertAlign w:val="subscript"/>
        </w:rPr>
        <w:t>t</w:t>
      </w:r>
      <w:r>
        <w:rPr>
          <w:rFonts w:ascii="Calibri" w:hAnsi="Calibri"/>
          <w:i/>
          <w:spacing w:val="1"/>
          <w:w w:val="135"/>
          <w:sz w:val="20"/>
        </w:rPr>
        <w:t xml:space="preserve"> </w:t>
      </w:r>
      <w:r>
        <w:rPr>
          <w:rFonts w:ascii="Calibri" w:hAnsi="Calibri"/>
          <w:w w:val="135"/>
          <w:sz w:val="20"/>
        </w:rPr>
        <w:t>=</w:t>
      </w:r>
      <w:r>
        <w:rPr>
          <w:rFonts w:ascii="Calibri" w:hAnsi="Calibri"/>
          <w:spacing w:val="-6"/>
          <w:w w:val="135"/>
          <w:sz w:val="20"/>
        </w:rPr>
        <w:t xml:space="preserve"> </w:t>
      </w:r>
      <w:r>
        <w:rPr>
          <w:rFonts w:ascii="Calibri" w:hAnsi="Calibri"/>
          <w:i/>
          <w:w w:val="135"/>
          <w:sz w:val="20"/>
        </w:rPr>
        <w:t>f</w:t>
      </w:r>
      <w:r>
        <w:rPr>
          <w:rFonts w:ascii="Calibri" w:hAnsi="Calibri"/>
          <w:i/>
          <w:w w:val="135"/>
          <w:sz w:val="20"/>
          <w:vertAlign w:val="subscript"/>
        </w:rPr>
        <w:t>t</w:t>
      </w:r>
      <w:r>
        <w:rPr>
          <w:rFonts w:ascii="Calibri" w:hAnsi="Calibri"/>
          <w:i/>
          <w:spacing w:val="-8"/>
          <w:w w:val="135"/>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w w:val="135"/>
          <w:sz w:val="20"/>
        </w:rPr>
        <w:t>C</w:t>
      </w:r>
      <w:r>
        <w:rPr>
          <w:rFonts w:ascii="Calibri" w:hAnsi="Calibri"/>
          <w:i/>
          <w:w w:val="135"/>
          <w:sz w:val="20"/>
          <w:vertAlign w:val="subscript"/>
        </w:rPr>
        <w:t>t</w:t>
      </w:r>
      <w:r>
        <w:rPr>
          <w:rFonts w:ascii="Arial" w:hAnsi="Arial"/>
          <w:i/>
          <w:w w:val="135"/>
          <w:sz w:val="20"/>
          <w:vertAlign w:val="subscript"/>
        </w:rPr>
        <w:t>−</w:t>
      </w:r>
      <w:r>
        <w:rPr>
          <w:rFonts w:ascii="Roboto" w:hAnsi="Roboto"/>
          <w:w w:val="135"/>
          <w:sz w:val="20"/>
          <w:vertAlign w:val="subscript"/>
        </w:rPr>
        <w:t>1</w:t>
      </w:r>
      <w:r>
        <w:rPr>
          <w:rFonts w:ascii="Roboto" w:hAnsi="Roboto"/>
          <w:spacing w:val="-14"/>
          <w:w w:val="135"/>
          <w:sz w:val="20"/>
        </w:rPr>
        <w:t xml:space="preserve"> </w:t>
      </w:r>
      <w:r>
        <w:rPr>
          <w:rFonts w:ascii="Calibri" w:hAnsi="Calibri"/>
          <w:w w:val="135"/>
          <w:sz w:val="20"/>
        </w:rPr>
        <w:t>+</w:t>
      </w:r>
      <w:r>
        <w:rPr>
          <w:rFonts w:ascii="Calibri" w:hAnsi="Calibri"/>
          <w:spacing w:val="-17"/>
          <w:w w:val="135"/>
          <w:sz w:val="20"/>
        </w:rPr>
        <w:t xml:space="preserve"> </w:t>
      </w:r>
      <w:r>
        <w:rPr>
          <w:rFonts w:ascii="Calibri" w:hAnsi="Calibri"/>
          <w:i/>
          <w:w w:val="135"/>
          <w:sz w:val="20"/>
        </w:rPr>
        <w:t>i</w:t>
      </w:r>
      <w:r>
        <w:rPr>
          <w:rFonts w:ascii="Calibri" w:hAnsi="Calibri"/>
          <w:i/>
          <w:w w:val="135"/>
          <w:sz w:val="20"/>
          <w:vertAlign w:val="subscript"/>
        </w:rPr>
        <w:t>t</w:t>
      </w:r>
      <w:r>
        <w:rPr>
          <w:rFonts w:ascii="Calibri" w:hAnsi="Calibri"/>
          <w:i/>
          <w:spacing w:val="-8"/>
          <w:w w:val="135"/>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5"/>
          <w:w w:val="130"/>
          <w:sz w:val="20"/>
        </w:rPr>
        <w:t>C</w:t>
      </w:r>
      <w:r>
        <w:rPr>
          <w:rFonts w:ascii="Calibri" w:hAnsi="Calibri"/>
          <w:spacing w:val="-5"/>
          <w:w w:val="130"/>
          <w:position w:val="5"/>
          <w:sz w:val="20"/>
        </w:rPr>
        <w:t>˜</w:t>
      </w:r>
      <w:r>
        <w:rPr>
          <w:rFonts w:ascii="Calibri" w:hAnsi="Calibri"/>
          <w:i/>
          <w:spacing w:val="-5"/>
          <w:w w:val="130"/>
          <w:position w:val="-2"/>
          <w:sz w:val="14"/>
        </w:rPr>
        <w:t>t</w:t>
      </w:r>
      <w:r>
        <w:rPr>
          <w:rFonts w:ascii="Calibri" w:hAnsi="Calibri"/>
          <w:i/>
          <w:position w:val="-2"/>
          <w:sz w:val="14"/>
        </w:rPr>
        <w:tab/>
      </w:r>
      <w:r>
        <w:rPr>
          <w:spacing w:val="-9"/>
          <w:w w:val="105"/>
          <w:sz w:val="20"/>
        </w:rPr>
        <w:t>(4)</w:t>
      </w:r>
    </w:p>
    <w:p w14:paraId="7C8FBD2A" w14:textId="77777777" w:rsidR="00542C8B" w:rsidRDefault="00000000">
      <w:pPr>
        <w:tabs>
          <w:tab w:val="left" w:pos="5048"/>
        </w:tabs>
        <w:spacing w:before="20"/>
        <w:ind w:left="1573"/>
        <w:rPr>
          <w:sz w:val="20"/>
        </w:rPr>
      </w:pPr>
      <w:r>
        <w:rPr>
          <w:rFonts w:ascii="Calibri" w:hAnsi="Calibri"/>
          <w:i/>
          <w:w w:val="120"/>
          <w:sz w:val="20"/>
        </w:rPr>
        <w:t>o</w:t>
      </w:r>
      <w:r>
        <w:rPr>
          <w:rFonts w:ascii="Calibri" w:hAnsi="Calibri"/>
          <w:i/>
          <w:w w:val="120"/>
          <w:sz w:val="20"/>
          <w:vertAlign w:val="subscript"/>
        </w:rPr>
        <w:t>t</w:t>
      </w:r>
      <w:r>
        <w:rPr>
          <w:rFonts w:ascii="Calibri" w:hAnsi="Calibri"/>
          <w:i/>
          <w:spacing w:val="17"/>
          <w:w w:val="125"/>
          <w:sz w:val="20"/>
        </w:rPr>
        <w:t xml:space="preserve"> </w:t>
      </w:r>
      <w:r>
        <w:rPr>
          <w:rFonts w:ascii="Calibri" w:hAnsi="Calibri"/>
          <w:w w:val="125"/>
          <w:sz w:val="20"/>
        </w:rPr>
        <w:t>=</w:t>
      </w:r>
      <w:r>
        <w:rPr>
          <w:rFonts w:ascii="Calibri" w:hAnsi="Calibri"/>
          <w:spacing w:val="6"/>
          <w:w w:val="125"/>
          <w:sz w:val="20"/>
        </w:rPr>
        <w:t xml:space="preserve"> </w:t>
      </w:r>
      <w:r>
        <w:rPr>
          <w:rFonts w:ascii="Calibri" w:hAnsi="Calibri"/>
          <w:i/>
          <w:w w:val="120"/>
          <w:sz w:val="20"/>
        </w:rPr>
        <w:t>σ</w:t>
      </w:r>
      <w:r>
        <w:rPr>
          <w:rFonts w:ascii="Calibri" w:hAnsi="Calibri"/>
          <w:w w:val="120"/>
          <w:sz w:val="20"/>
        </w:rPr>
        <w:t>(</w:t>
      </w:r>
      <w:r>
        <w:rPr>
          <w:rFonts w:ascii="Calibri" w:hAnsi="Calibri"/>
          <w:i/>
          <w:w w:val="120"/>
          <w:sz w:val="20"/>
        </w:rPr>
        <w:t>W</w:t>
      </w:r>
      <w:r>
        <w:rPr>
          <w:rFonts w:ascii="Calibri" w:hAnsi="Calibri"/>
          <w:i/>
          <w:w w:val="120"/>
          <w:sz w:val="20"/>
          <w:vertAlign w:val="subscript"/>
        </w:rPr>
        <w:t>o</w:t>
      </w:r>
      <w:r>
        <w:rPr>
          <w:rFonts w:ascii="Calibri" w:hAnsi="Calibri"/>
          <w:w w:val="120"/>
          <w:sz w:val="20"/>
        </w:rPr>
        <w:t>[</w:t>
      </w:r>
      <w:r>
        <w:rPr>
          <w:rFonts w:ascii="Calibri" w:hAnsi="Calibri"/>
          <w:i/>
          <w:w w:val="120"/>
          <w:sz w:val="20"/>
        </w:rPr>
        <w:t>h</w:t>
      </w:r>
      <w:r>
        <w:rPr>
          <w:rFonts w:ascii="Calibri" w:hAnsi="Calibri"/>
          <w:i/>
          <w:w w:val="120"/>
          <w:sz w:val="20"/>
          <w:vertAlign w:val="subscript"/>
        </w:rPr>
        <w:t>t</w:t>
      </w:r>
      <w:r>
        <w:rPr>
          <w:rFonts w:ascii="Arial" w:hAnsi="Arial"/>
          <w:i/>
          <w:w w:val="120"/>
          <w:sz w:val="20"/>
          <w:vertAlign w:val="subscript"/>
        </w:rPr>
        <w:t>−</w:t>
      </w:r>
      <w:r>
        <w:rPr>
          <w:rFonts w:ascii="Roboto" w:hAnsi="Roboto"/>
          <w:w w:val="120"/>
          <w:sz w:val="20"/>
          <w:vertAlign w:val="subscript"/>
        </w:rPr>
        <w:t>1</w:t>
      </w:r>
      <w:r>
        <w:rPr>
          <w:rFonts w:ascii="Calibri" w:hAnsi="Calibri"/>
          <w:i/>
          <w:w w:val="120"/>
          <w:sz w:val="20"/>
        </w:rPr>
        <w:t>,</w:t>
      </w:r>
      <w:r>
        <w:rPr>
          <w:rFonts w:ascii="Calibri" w:hAnsi="Calibri"/>
          <w:i/>
          <w:spacing w:val="-16"/>
          <w:w w:val="120"/>
          <w:sz w:val="20"/>
        </w:rPr>
        <w:t xml:space="preserve"> </w:t>
      </w:r>
      <w:r>
        <w:rPr>
          <w:rFonts w:ascii="Calibri" w:hAnsi="Calibri"/>
          <w:i/>
          <w:w w:val="120"/>
          <w:sz w:val="20"/>
        </w:rPr>
        <w:t>x</w:t>
      </w:r>
      <w:r>
        <w:rPr>
          <w:rFonts w:ascii="Calibri" w:hAnsi="Calibri"/>
          <w:i/>
          <w:w w:val="120"/>
          <w:sz w:val="20"/>
          <w:vertAlign w:val="subscript"/>
        </w:rPr>
        <w:t>t</w:t>
      </w:r>
      <w:r>
        <w:rPr>
          <w:rFonts w:ascii="Calibri" w:hAnsi="Calibri"/>
          <w:w w:val="120"/>
          <w:sz w:val="20"/>
        </w:rPr>
        <w:t>]</w:t>
      </w:r>
      <w:r>
        <w:rPr>
          <w:rFonts w:ascii="Calibri" w:hAnsi="Calibri"/>
          <w:spacing w:val="-4"/>
          <w:w w:val="120"/>
          <w:sz w:val="20"/>
        </w:rPr>
        <w:t xml:space="preserve"> </w:t>
      </w:r>
      <w:r>
        <w:rPr>
          <w:rFonts w:ascii="Calibri" w:hAnsi="Calibri"/>
          <w:w w:val="125"/>
          <w:sz w:val="20"/>
        </w:rPr>
        <w:t>+</w:t>
      </w:r>
      <w:r>
        <w:rPr>
          <w:rFonts w:ascii="Calibri" w:hAnsi="Calibri"/>
          <w:spacing w:val="-6"/>
          <w:w w:val="125"/>
          <w:sz w:val="20"/>
        </w:rPr>
        <w:t xml:space="preserve"> </w:t>
      </w:r>
      <w:r>
        <w:rPr>
          <w:rFonts w:ascii="Calibri" w:hAnsi="Calibri"/>
          <w:i/>
          <w:spacing w:val="-5"/>
          <w:w w:val="120"/>
          <w:sz w:val="20"/>
        </w:rPr>
        <w:t>b</w:t>
      </w:r>
      <w:r>
        <w:rPr>
          <w:rFonts w:ascii="Calibri" w:hAnsi="Calibri"/>
          <w:i/>
          <w:spacing w:val="-5"/>
          <w:w w:val="120"/>
          <w:sz w:val="20"/>
          <w:vertAlign w:val="subscript"/>
        </w:rPr>
        <w:t>o</w:t>
      </w:r>
      <w:r>
        <w:rPr>
          <w:rFonts w:ascii="Calibri" w:hAnsi="Calibri"/>
          <w:spacing w:val="-5"/>
          <w:w w:val="120"/>
          <w:sz w:val="20"/>
        </w:rPr>
        <w:t>)</w:t>
      </w:r>
      <w:r>
        <w:rPr>
          <w:rFonts w:ascii="Calibri" w:hAnsi="Calibri"/>
          <w:sz w:val="20"/>
        </w:rPr>
        <w:tab/>
      </w:r>
      <w:r>
        <w:rPr>
          <w:spacing w:val="-9"/>
          <w:w w:val="105"/>
          <w:sz w:val="20"/>
        </w:rPr>
        <w:t>(5)</w:t>
      </w:r>
    </w:p>
    <w:p w14:paraId="3158F0CA" w14:textId="77777777" w:rsidR="00542C8B" w:rsidRDefault="00000000">
      <w:pPr>
        <w:tabs>
          <w:tab w:val="left" w:pos="5047"/>
        </w:tabs>
        <w:spacing w:before="26"/>
        <w:ind w:left="1555"/>
        <w:rPr>
          <w:sz w:val="20"/>
        </w:rPr>
      </w:pPr>
      <w:r>
        <w:rPr>
          <w:rFonts w:ascii="Calibri" w:hAnsi="Calibri"/>
          <w:i/>
          <w:w w:val="120"/>
          <w:sz w:val="20"/>
        </w:rPr>
        <w:t>h</w:t>
      </w:r>
      <w:r>
        <w:rPr>
          <w:rFonts w:ascii="Calibri" w:hAnsi="Calibri"/>
          <w:i/>
          <w:w w:val="120"/>
          <w:sz w:val="20"/>
          <w:vertAlign w:val="subscript"/>
        </w:rPr>
        <w:t>t</w:t>
      </w:r>
      <w:r>
        <w:rPr>
          <w:rFonts w:ascii="Calibri" w:hAnsi="Calibri"/>
          <w:i/>
          <w:spacing w:val="-4"/>
          <w:w w:val="120"/>
          <w:sz w:val="20"/>
        </w:rPr>
        <w:t xml:space="preserve"> </w:t>
      </w:r>
      <w:r>
        <w:rPr>
          <w:rFonts w:ascii="Calibri" w:hAnsi="Calibri"/>
          <w:w w:val="125"/>
          <w:sz w:val="20"/>
        </w:rPr>
        <w:t>=</w:t>
      </w:r>
      <w:r>
        <w:rPr>
          <w:rFonts w:ascii="Calibri" w:hAnsi="Calibri"/>
          <w:spacing w:val="-9"/>
          <w:w w:val="125"/>
          <w:sz w:val="20"/>
        </w:rPr>
        <w:t xml:space="preserve"> </w:t>
      </w:r>
      <w:r>
        <w:rPr>
          <w:rFonts w:ascii="Calibri" w:hAnsi="Calibri"/>
          <w:i/>
          <w:w w:val="120"/>
          <w:sz w:val="20"/>
        </w:rPr>
        <w:t>o</w:t>
      </w:r>
      <w:r>
        <w:rPr>
          <w:rFonts w:ascii="Calibri" w:hAnsi="Calibri"/>
          <w:i/>
          <w:w w:val="120"/>
          <w:sz w:val="20"/>
          <w:vertAlign w:val="subscript"/>
        </w:rPr>
        <w:t>t</w:t>
      </w:r>
      <w:r>
        <w:rPr>
          <w:rFonts w:ascii="Calibri" w:hAnsi="Calibri"/>
          <w:i/>
          <w:spacing w:val="-7"/>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spacing w:val="-2"/>
          <w:w w:val="120"/>
          <w:sz w:val="20"/>
        </w:rPr>
        <w:t>tanh(</w:t>
      </w:r>
      <w:r>
        <w:rPr>
          <w:rFonts w:ascii="Calibri" w:hAnsi="Calibri"/>
          <w:i/>
          <w:spacing w:val="-2"/>
          <w:w w:val="120"/>
          <w:sz w:val="20"/>
        </w:rPr>
        <w:t>C</w:t>
      </w:r>
      <w:r>
        <w:rPr>
          <w:rFonts w:ascii="Calibri" w:hAnsi="Calibri"/>
          <w:i/>
          <w:spacing w:val="-2"/>
          <w:w w:val="120"/>
          <w:sz w:val="20"/>
          <w:vertAlign w:val="subscript"/>
        </w:rPr>
        <w:t>t</w:t>
      </w:r>
      <w:r>
        <w:rPr>
          <w:rFonts w:ascii="Calibri" w:hAnsi="Calibri"/>
          <w:spacing w:val="-2"/>
          <w:w w:val="120"/>
          <w:sz w:val="20"/>
        </w:rPr>
        <w:t>)</w:t>
      </w:r>
      <w:r>
        <w:rPr>
          <w:rFonts w:ascii="Calibri" w:hAnsi="Calibri"/>
          <w:sz w:val="20"/>
        </w:rPr>
        <w:tab/>
      </w:r>
      <w:r>
        <w:rPr>
          <w:spacing w:val="-8"/>
          <w:w w:val="105"/>
          <w:sz w:val="20"/>
        </w:rPr>
        <w:t>(6)</w:t>
      </w:r>
    </w:p>
    <w:p w14:paraId="3C1A4B07" w14:textId="77777777" w:rsidR="00542C8B" w:rsidRDefault="00000000">
      <w:pPr>
        <w:pStyle w:val="BodyText"/>
        <w:spacing w:before="50" w:line="228" w:lineRule="auto"/>
        <w:ind w:left="199" w:right="257" w:firstLine="199"/>
        <w:jc w:val="both"/>
      </w:pPr>
      <w:r>
        <w:br w:type="column"/>
      </w:r>
      <w:r>
        <w:t xml:space="preserve">where </w:t>
      </w:r>
      <w:r>
        <w:rPr>
          <w:rFonts w:ascii="Calibri" w:hAnsi="Calibri"/>
          <w:i/>
        </w:rPr>
        <w:t xml:space="preserve">σ </w:t>
      </w:r>
      <w:r>
        <w:t xml:space="preserve">denotes the sigmoid activation function and </w:t>
      </w:r>
      <w:r>
        <w:rPr>
          <w:rFonts w:ascii="Lucida Sans Unicode" w:hAnsi="Lucida Sans Unicode"/>
        </w:rPr>
        <w:t>⊙</w:t>
      </w:r>
      <w:r>
        <w:rPr>
          <w:rFonts w:ascii="Lucida Sans Unicode" w:hAnsi="Lucida Sans Unicode"/>
          <w:spacing w:val="-13"/>
        </w:rPr>
        <w:t xml:space="preserve"> </w:t>
      </w:r>
      <w:r>
        <w:t>rep- resents</w:t>
      </w:r>
      <w:r>
        <w:rPr>
          <w:spacing w:val="-13"/>
        </w:rPr>
        <w:t xml:space="preserve"> </w:t>
      </w:r>
      <w:r>
        <w:t>element-wise</w:t>
      </w:r>
      <w:r>
        <w:rPr>
          <w:spacing w:val="-12"/>
        </w:rPr>
        <w:t xml:space="preserve"> </w:t>
      </w:r>
      <w:r>
        <w:t>multiplication.</w:t>
      </w:r>
      <w:r>
        <w:rPr>
          <w:spacing w:val="-13"/>
        </w:rPr>
        <w:t xml:space="preserve"> </w:t>
      </w:r>
      <w:r>
        <w:t>The</w:t>
      </w:r>
      <w:r>
        <w:rPr>
          <w:spacing w:val="-12"/>
        </w:rPr>
        <w:t xml:space="preserve"> </w:t>
      </w:r>
      <w:r>
        <w:t>final</w:t>
      </w:r>
      <w:r>
        <w:rPr>
          <w:spacing w:val="-13"/>
        </w:rPr>
        <w:t xml:space="preserve"> </w:t>
      </w:r>
      <w:r>
        <w:t>hidden</w:t>
      </w:r>
      <w:r>
        <w:rPr>
          <w:spacing w:val="-12"/>
        </w:rPr>
        <w:t xml:space="preserve"> </w:t>
      </w:r>
      <w:r>
        <w:t>represen- tation</w:t>
      </w:r>
      <w:r>
        <w:rPr>
          <w:spacing w:val="8"/>
        </w:rPr>
        <w:t xml:space="preserve"> </w:t>
      </w:r>
      <w:r>
        <w:t>is</w:t>
      </w:r>
      <w:r>
        <w:rPr>
          <w:spacing w:val="9"/>
        </w:rPr>
        <w:t xml:space="preserve"> </w:t>
      </w:r>
      <w:r>
        <w:t>passed</w:t>
      </w:r>
      <w:r>
        <w:rPr>
          <w:spacing w:val="9"/>
        </w:rPr>
        <w:t xml:space="preserve"> </w:t>
      </w:r>
      <w:r>
        <w:t>through</w:t>
      </w:r>
      <w:r>
        <w:rPr>
          <w:spacing w:val="9"/>
        </w:rPr>
        <w:t xml:space="preserve"> </w:t>
      </w:r>
      <w:r>
        <w:t>a</w:t>
      </w:r>
      <w:r>
        <w:rPr>
          <w:spacing w:val="9"/>
        </w:rPr>
        <w:t xml:space="preserve"> </w:t>
      </w:r>
      <w:r>
        <w:t>dense</w:t>
      </w:r>
      <w:r>
        <w:rPr>
          <w:spacing w:val="9"/>
        </w:rPr>
        <w:t xml:space="preserve"> </w:t>
      </w:r>
      <w:r>
        <w:t>layer</w:t>
      </w:r>
      <w:r>
        <w:rPr>
          <w:spacing w:val="9"/>
        </w:rPr>
        <w:t xml:space="preserve"> </w:t>
      </w:r>
      <w:r>
        <w:t>with</w:t>
      </w:r>
      <w:r>
        <w:rPr>
          <w:spacing w:val="9"/>
        </w:rPr>
        <w:t xml:space="preserve"> </w:t>
      </w:r>
      <w:r>
        <w:t>sigmoid</w:t>
      </w:r>
      <w:r>
        <w:rPr>
          <w:spacing w:val="9"/>
        </w:rPr>
        <w:t xml:space="preserve"> </w:t>
      </w:r>
      <w:r>
        <w:rPr>
          <w:spacing w:val="-2"/>
        </w:rPr>
        <w:t>activation</w:t>
      </w:r>
    </w:p>
    <w:p w14:paraId="57BD169F" w14:textId="77777777" w:rsidR="00542C8B" w:rsidRDefault="00000000">
      <w:pPr>
        <w:pStyle w:val="BodyText"/>
        <w:spacing w:before="10" w:line="249" w:lineRule="auto"/>
        <w:ind w:left="199" w:right="257"/>
        <w:jc w:val="both"/>
      </w:pPr>
      <w:r>
        <w:t>for binary classification. The model is trained using binary cross-entropy loss and optimized using the Adam optimizer.</w:t>
      </w:r>
    </w:p>
    <w:p w14:paraId="0C19ABC1" w14:textId="77777777" w:rsidR="00542C8B" w:rsidRDefault="00000000">
      <w:pPr>
        <w:pStyle w:val="ListParagraph"/>
        <w:numPr>
          <w:ilvl w:val="0"/>
          <w:numId w:val="6"/>
        </w:numPr>
        <w:tabs>
          <w:tab w:val="left" w:pos="1149"/>
        </w:tabs>
        <w:spacing w:before="116"/>
        <w:ind w:left="1149" w:hanging="342"/>
        <w:jc w:val="left"/>
        <w:rPr>
          <w:sz w:val="20"/>
        </w:rPr>
      </w:pPr>
      <w:bookmarkStart w:id="7" w:name="System_Design_and_Implementation"/>
      <w:bookmarkEnd w:id="7"/>
      <w:r>
        <w:rPr>
          <w:smallCaps/>
          <w:sz w:val="20"/>
        </w:rPr>
        <w:t>System</w:t>
      </w:r>
      <w:r>
        <w:rPr>
          <w:smallCaps/>
          <w:spacing w:val="49"/>
          <w:sz w:val="20"/>
        </w:rPr>
        <w:t xml:space="preserve"> </w:t>
      </w:r>
      <w:r>
        <w:rPr>
          <w:smallCaps/>
          <w:sz w:val="20"/>
        </w:rPr>
        <w:t>Design</w:t>
      </w:r>
      <w:r>
        <w:rPr>
          <w:smallCaps/>
          <w:spacing w:val="50"/>
          <w:sz w:val="20"/>
        </w:rPr>
        <w:t xml:space="preserve"> </w:t>
      </w:r>
      <w:r>
        <w:rPr>
          <w:smallCaps/>
          <w:sz w:val="20"/>
        </w:rPr>
        <w:t>and</w:t>
      </w:r>
      <w:r>
        <w:rPr>
          <w:smallCaps/>
          <w:spacing w:val="49"/>
          <w:sz w:val="20"/>
        </w:rPr>
        <w:t xml:space="preserve"> </w:t>
      </w:r>
      <w:r>
        <w:rPr>
          <w:smallCaps/>
          <w:spacing w:val="-2"/>
          <w:sz w:val="20"/>
        </w:rPr>
        <w:t>Implementation</w:t>
      </w:r>
    </w:p>
    <w:p w14:paraId="4FDEC45C" w14:textId="77777777" w:rsidR="00542C8B" w:rsidRDefault="00000000">
      <w:pPr>
        <w:pStyle w:val="BodyText"/>
        <w:spacing w:before="69" w:line="249" w:lineRule="auto"/>
        <w:ind w:left="199" w:right="257" w:firstLine="199"/>
        <w:jc w:val="both"/>
      </w:pPr>
      <w:r>
        <w:t>The</w:t>
      </w:r>
      <w:r>
        <w:rPr>
          <w:spacing w:val="-9"/>
        </w:rPr>
        <w:t xml:space="preserve"> </w:t>
      </w:r>
      <w:r>
        <w:t>system</w:t>
      </w:r>
      <w:r>
        <w:rPr>
          <w:spacing w:val="-9"/>
        </w:rPr>
        <w:t xml:space="preserve"> </w:t>
      </w:r>
      <w:r>
        <w:t>is</w:t>
      </w:r>
      <w:r>
        <w:rPr>
          <w:spacing w:val="-9"/>
        </w:rPr>
        <w:t xml:space="preserve"> </w:t>
      </w:r>
      <w:r>
        <w:t>implemented</w:t>
      </w:r>
      <w:r>
        <w:rPr>
          <w:spacing w:val="-9"/>
        </w:rPr>
        <w:t xml:space="preserve"> </w:t>
      </w:r>
      <w:r>
        <w:t>in</w:t>
      </w:r>
      <w:r>
        <w:rPr>
          <w:spacing w:val="-9"/>
        </w:rPr>
        <w:t xml:space="preserve"> </w:t>
      </w:r>
      <w:r>
        <w:t>Python</w:t>
      </w:r>
      <w:r>
        <w:rPr>
          <w:spacing w:val="-9"/>
        </w:rPr>
        <w:t xml:space="preserve"> </w:t>
      </w:r>
      <w:r>
        <w:t>using</w:t>
      </w:r>
      <w:r>
        <w:rPr>
          <w:spacing w:val="-9"/>
        </w:rPr>
        <w:t xml:space="preserve"> </w:t>
      </w:r>
      <w:r>
        <w:t>TensorFlow</w:t>
      </w:r>
      <w:r>
        <w:rPr>
          <w:spacing w:val="-9"/>
        </w:rPr>
        <w:t xml:space="preserve"> </w:t>
      </w:r>
      <w:r>
        <w:t>and Keras</w:t>
      </w:r>
      <w:r>
        <w:rPr>
          <w:spacing w:val="-8"/>
        </w:rPr>
        <w:t xml:space="preserve"> </w:t>
      </w:r>
      <w:r>
        <w:t>libraries.</w:t>
      </w:r>
      <w:r>
        <w:rPr>
          <w:spacing w:val="-7"/>
        </w:rPr>
        <w:t xml:space="preserve"> </w:t>
      </w:r>
      <w:r>
        <w:t>Data</w:t>
      </w:r>
      <w:r>
        <w:rPr>
          <w:spacing w:val="-8"/>
        </w:rPr>
        <w:t xml:space="preserve"> </w:t>
      </w:r>
      <w:r>
        <w:t>preprocessing</w:t>
      </w:r>
      <w:r>
        <w:rPr>
          <w:spacing w:val="-8"/>
        </w:rPr>
        <w:t xml:space="preserve"> </w:t>
      </w:r>
      <w:r>
        <w:t>includes</w:t>
      </w:r>
      <w:r>
        <w:rPr>
          <w:spacing w:val="-7"/>
        </w:rPr>
        <w:t xml:space="preserve"> </w:t>
      </w:r>
      <w:r>
        <w:t>normalization</w:t>
      </w:r>
      <w:r>
        <w:rPr>
          <w:spacing w:val="-8"/>
        </w:rPr>
        <w:t xml:space="preserve"> </w:t>
      </w:r>
      <w:r>
        <w:t>and missing value handling.</w:t>
      </w:r>
    </w:p>
    <w:p w14:paraId="301FCE92" w14:textId="77777777" w:rsidR="00542C8B" w:rsidRDefault="00000000">
      <w:pPr>
        <w:pStyle w:val="BodyText"/>
        <w:spacing w:line="227" w:lineRule="exact"/>
        <w:ind w:left="398"/>
        <w:jc w:val="both"/>
      </w:pPr>
      <w:r>
        <w:t>The</w:t>
      </w:r>
      <w:r>
        <w:rPr>
          <w:spacing w:val="14"/>
        </w:rPr>
        <w:t xml:space="preserve"> </w:t>
      </w:r>
      <w:r>
        <w:t>dataset</w:t>
      </w:r>
      <w:r>
        <w:rPr>
          <w:spacing w:val="15"/>
        </w:rPr>
        <w:t xml:space="preserve"> </w:t>
      </w:r>
      <w:r>
        <w:rPr>
          <w:spacing w:val="-2"/>
        </w:rPr>
        <w:t>includes:</w:t>
      </w:r>
    </w:p>
    <w:p w14:paraId="4F448603" w14:textId="77777777" w:rsidR="00542C8B" w:rsidRDefault="00000000">
      <w:pPr>
        <w:pStyle w:val="ListParagraph"/>
        <w:numPr>
          <w:ilvl w:val="0"/>
          <w:numId w:val="4"/>
        </w:numPr>
        <w:tabs>
          <w:tab w:val="left" w:pos="598"/>
        </w:tabs>
        <w:spacing w:before="40"/>
        <w:ind w:left="598" w:hanging="200"/>
        <w:jc w:val="left"/>
        <w:rPr>
          <w:sz w:val="20"/>
        </w:rPr>
      </w:pPr>
      <w:r>
        <w:rPr>
          <w:sz w:val="20"/>
        </w:rPr>
        <w:t>Attendance</w:t>
      </w:r>
      <w:r>
        <w:rPr>
          <w:spacing w:val="9"/>
          <w:sz w:val="20"/>
        </w:rPr>
        <w:t xml:space="preserve"> </w:t>
      </w:r>
      <w:r>
        <w:rPr>
          <w:spacing w:val="-2"/>
          <w:sz w:val="20"/>
        </w:rPr>
        <w:t>percentage</w:t>
      </w:r>
    </w:p>
    <w:p w14:paraId="12D60C2A" w14:textId="77777777" w:rsidR="00542C8B" w:rsidRDefault="00000000">
      <w:pPr>
        <w:pStyle w:val="ListParagraph"/>
        <w:numPr>
          <w:ilvl w:val="0"/>
          <w:numId w:val="4"/>
        </w:numPr>
        <w:tabs>
          <w:tab w:val="left" w:pos="598"/>
        </w:tabs>
        <w:spacing w:before="9"/>
        <w:ind w:left="598" w:hanging="200"/>
        <w:jc w:val="left"/>
        <w:rPr>
          <w:sz w:val="20"/>
        </w:rPr>
      </w:pPr>
      <w:r>
        <w:rPr>
          <w:sz w:val="20"/>
        </w:rPr>
        <w:t>Assignment</w:t>
      </w:r>
      <w:r>
        <w:rPr>
          <w:spacing w:val="9"/>
          <w:sz w:val="20"/>
        </w:rPr>
        <w:t xml:space="preserve"> </w:t>
      </w:r>
      <w:r>
        <w:rPr>
          <w:spacing w:val="-2"/>
          <w:sz w:val="20"/>
        </w:rPr>
        <w:t>scores</w:t>
      </w:r>
    </w:p>
    <w:p w14:paraId="389D7063" w14:textId="77777777" w:rsidR="00542C8B" w:rsidRDefault="00000000">
      <w:pPr>
        <w:pStyle w:val="ListParagraph"/>
        <w:numPr>
          <w:ilvl w:val="0"/>
          <w:numId w:val="4"/>
        </w:numPr>
        <w:tabs>
          <w:tab w:val="left" w:pos="598"/>
        </w:tabs>
        <w:spacing w:before="9"/>
        <w:ind w:left="598" w:hanging="200"/>
        <w:jc w:val="left"/>
        <w:rPr>
          <w:sz w:val="20"/>
        </w:rPr>
      </w:pPr>
      <w:r>
        <w:rPr>
          <w:sz w:val="20"/>
        </w:rPr>
        <w:t>Internal</w:t>
      </w:r>
      <w:r>
        <w:rPr>
          <w:spacing w:val="12"/>
          <w:sz w:val="20"/>
        </w:rPr>
        <w:t xml:space="preserve"> </w:t>
      </w:r>
      <w:r>
        <w:rPr>
          <w:spacing w:val="-2"/>
          <w:sz w:val="20"/>
        </w:rPr>
        <w:t>marks</w:t>
      </w:r>
    </w:p>
    <w:p w14:paraId="0AED6A99" w14:textId="77777777" w:rsidR="00542C8B" w:rsidRDefault="00000000">
      <w:pPr>
        <w:pStyle w:val="ListParagraph"/>
        <w:numPr>
          <w:ilvl w:val="0"/>
          <w:numId w:val="4"/>
        </w:numPr>
        <w:tabs>
          <w:tab w:val="left" w:pos="598"/>
        </w:tabs>
        <w:spacing w:before="9"/>
        <w:ind w:left="598" w:hanging="200"/>
        <w:jc w:val="left"/>
        <w:rPr>
          <w:sz w:val="20"/>
        </w:rPr>
      </w:pPr>
      <w:r>
        <w:rPr>
          <w:sz w:val="20"/>
        </w:rPr>
        <w:t>Behavioral</w:t>
      </w:r>
      <w:r>
        <w:rPr>
          <w:spacing w:val="6"/>
          <w:sz w:val="20"/>
        </w:rPr>
        <w:t xml:space="preserve"> </w:t>
      </w:r>
      <w:r>
        <w:rPr>
          <w:spacing w:val="-2"/>
          <w:sz w:val="20"/>
        </w:rPr>
        <w:t>metrics</w:t>
      </w:r>
    </w:p>
    <w:p w14:paraId="511F20E2" w14:textId="77777777" w:rsidR="00542C8B" w:rsidRDefault="00542C8B">
      <w:pPr>
        <w:pStyle w:val="BodyText"/>
        <w:spacing w:before="44"/>
      </w:pPr>
    </w:p>
    <w:p w14:paraId="323D6BDF" w14:textId="77777777" w:rsidR="00542C8B" w:rsidRDefault="00000000">
      <w:pPr>
        <w:spacing w:before="1" w:line="232" w:lineRule="auto"/>
        <w:ind w:left="2024" w:right="2082" w:firstLine="381"/>
        <w:rPr>
          <w:sz w:val="16"/>
        </w:rPr>
      </w:pPr>
      <w:r>
        <w:rPr>
          <w:smallCaps/>
          <w:sz w:val="16"/>
        </w:rPr>
        <w:t>TABLE I</w:t>
      </w:r>
      <w:r>
        <w:rPr>
          <w:smallCaps/>
          <w:spacing w:val="40"/>
          <w:sz w:val="16"/>
        </w:rPr>
        <w:t xml:space="preserve"> </w:t>
      </w:r>
      <w:r>
        <w:rPr>
          <w:smallCaps/>
          <w:sz w:val="16"/>
        </w:rPr>
        <w:t>Dataset Features</w:t>
      </w:r>
    </w:p>
    <w:p w14:paraId="796027D2" w14:textId="77777777" w:rsidR="00542C8B" w:rsidRDefault="00542C8B">
      <w:pPr>
        <w:pStyle w:val="BodyText"/>
        <w:spacing w:before="5" w:after="1"/>
        <w:rPr>
          <w:sz w:val="15"/>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2230"/>
      </w:tblGrid>
      <w:tr w:rsidR="00542C8B" w14:paraId="448DB98D" w14:textId="77777777">
        <w:trPr>
          <w:trHeight w:val="177"/>
        </w:trPr>
        <w:tc>
          <w:tcPr>
            <w:tcW w:w="1239" w:type="dxa"/>
          </w:tcPr>
          <w:p w14:paraId="78E48D02" w14:textId="77777777" w:rsidR="00542C8B" w:rsidRDefault="00000000">
            <w:pPr>
              <w:pStyle w:val="TableParagraph"/>
              <w:spacing w:line="157" w:lineRule="exact"/>
              <w:jc w:val="center"/>
              <w:rPr>
                <w:sz w:val="16"/>
              </w:rPr>
            </w:pPr>
            <w:r>
              <w:rPr>
                <w:spacing w:val="-2"/>
                <w:sz w:val="16"/>
              </w:rPr>
              <w:t>Feature</w:t>
            </w:r>
          </w:p>
        </w:tc>
        <w:tc>
          <w:tcPr>
            <w:tcW w:w="2230" w:type="dxa"/>
          </w:tcPr>
          <w:p w14:paraId="73029151" w14:textId="77777777" w:rsidR="00542C8B" w:rsidRDefault="00000000">
            <w:pPr>
              <w:pStyle w:val="TableParagraph"/>
              <w:spacing w:line="157" w:lineRule="exact"/>
              <w:jc w:val="center"/>
              <w:rPr>
                <w:sz w:val="16"/>
              </w:rPr>
            </w:pPr>
            <w:r>
              <w:rPr>
                <w:spacing w:val="-2"/>
                <w:sz w:val="16"/>
              </w:rPr>
              <w:t>Description</w:t>
            </w:r>
          </w:p>
        </w:tc>
      </w:tr>
      <w:tr w:rsidR="00542C8B" w14:paraId="6F19022E" w14:textId="77777777">
        <w:trPr>
          <w:trHeight w:val="162"/>
        </w:trPr>
        <w:tc>
          <w:tcPr>
            <w:tcW w:w="1239" w:type="dxa"/>
            <w:tcBorders>
              <w:bottom w:val="nil"/>
            </w:tcBorders>
          </w:tcPr>
          <w:p w14:paraId="0C142A12" w14:textId="77777777" w:rsidR="00542C8B" w:rsidRDefault="00000000">
            <w:pPr>
              <w:pStyle w:val="TableParagraph"/>
              <w:spacing w:line="143" w:lineRule="exact"/>
              <w:ind w:right="1"/>
              <w:jc w:val="center"/>
              <w:rPr>
                <w:sz w:val="16"/>
              </w:rPr>
            </w:pPr>
            <w:r>
              <w:rPr>
                <w:spacing w:val="-2"/>
                <w:sz w:val="16"/>
              </w:rPr>
              <w:t>Attendance</w:t>
            </w:r>
          </w:p>
        </w:tc>
        <w:tc>
          <w:tcPr>
            <w:tcW w:w="2230" w:type="dxa"/>
            <w:tcBorders>
              <w:bottom w:val="nil"/>
            </w:tcBorders>
          </w:tcPr>
          <w:p w14:paraId="7C9EB1D4" w14:textId="77777777" w:rsidR="00542C8B" w:rsidRDefault="00000000">
            <w:pPr>
              <w:pStyle w:val="TableParagraph"/>
              <w:spacing w:line="143" w:lineRule="exact"/>
              <w:jc w:val="center"/>
              <w:rPr>
                <w:sz w:val="16"/>
              </w:rPr>
            </w:pPr>
            <w:r>
              <w:rPr>
                <w:sz w:val="16"/>
              </w:rPr>
              <w:t>Percentage</w:t>
            </w:r>
            <w:r>
              <w:rPr>
                <w:spacing w:val="11"/>
                <w:sz w:val="16"/>
              </w:rPr>
              <w:t xml:space="preserve"> </w:t>
            </w:r>
            <w:r>
              <w:rPr>
                <w:sz w:val="16"/>
              </w:rPr>
              <w:t>of</w:t>
            </w:r>
            <w:r>
              <w:rPr>
                <w:spacing w:val="11"/>
                <w:sz w:val="16"/>
              </w:rPr>
              <w:t xml:space="preserve"> </w:t>
            </w:r>
            <w:r>
              <w:rPr>
                <w:sz w:val="16"/>
              </w:rPr>
              <w:t>class</w:t>
            </w:r>
            <w:r>
              <w:rPr>
                <w:spacing w:val="11"/>
                <w:sz w:val="16"/>
              </w:rPr>
              <w:t xml:space="preserve"> </w:t>
            </w:r>
            <w:r>
              <w:rPr>
                <w:spacing w:val="-2"/>
                <w:sz w:val="16"/>
              </w:rPr>
              <w:t>attendance</w:t>
            </w:r>
          </w:p>
        </w:tc>
      </w:tr>
      <w:tr w:rsidR="00542C8B" w14:paraId="688C9510" w14:textId="77777777">
        <w:trPr>
          <w:trHeight w:val="179"/>
        </w:trPr>
        <w:tc>
          <w:tcPr>
            <w:tcW w:w="1239" w:type="dxa"/>
            <w:tcBorders>
              <w:top w:val="nil"/>
              <w:bottom w:val="nil"/>
            </w:tcBorders>
          </w:tcPr>
          <w:p w14:paraId="2D759BC5" w14:textId="77777777" w:rsidR="00542C8B" w:rsidRDefault="00000000">
            <w:pPr>
              <w:pStyle w:val="TableParagraph"/>
              <w:ind w:right="1"/>
              <w:jc w:val="center"/>
              <w:rPr>
                <w:sz w:val="16"/>
              </w:rPr>
            </w:pPr>
            <w:r>
              <w:rPr>
                <w:spacing w:val="-2"/>
                <w:sz w:val="16"/>
              </w:rPr>
              <w:t>Assignments</w:t>
            </w:r>
          </w:p>
        </w:tc>
        <w:tc>
          <w:tcPr>
            <w:tcW w:w="2230" w:type="dxa"/>
            <w:tcBorders>
              <w:top w:val="nil"/>
              <w:bottom w:val="nil"/>
            </w:tcBorders>
          </w:tcPr>
          <w:p w14:paraId="13E58E30" w14:textId="77777777" w:rsidR="00542C8B" w:rsidRDefault="00000000">
            <w:pPr>
              <w:pStyle w:val="TableParagraph"/>
              <w:jc w:val="center"/>
              <w:rPr>
                <w:sz w:val="16"/>
              </w:rPr>
            </w:pPr>
            <w:r>
              <w:rPr>
                <w:sz w:val="16"/>
              </w:rPr>
              <w:t>Average</w:t>
            </w:r>
            <w:r>
              <w:rPr>
                <w:spacing w:val="1"/>
                <w:sz w:val="16"/>
              </w:rPr>
              <w:t xml:space="preserve"> </w:t>
            </w:r>
            <w:r>
              <w:rPr>
                <w:sz w:val="16"/>
              </w:rPr>
              <w:t>assignment</w:t>
            </w:r>
            <w:r>
              <w:rPr>
                <w:spacing w:val="1"/>
                <w:sz w:val="16"/>
              </w:rPr>
              <w:t xml:space="preserve"> </w:t>
            </w:r>
            <w:r>
              <w:rPr>
                <w:spacing w:val="-2"/>
                <w:sz w:val="16"/>
              </w:rPr>
              <w:t>score</w:t>
            </w:r>
          </w:p>
        </w:tc>
      </w:tr>
      <w:tr w:rsidR="00542C8B" w14:paraId="66D9C915" w14:textId="77777777">
        <w:trPr>
          <w:trHeight w:val="179"/>
        </w:trPr>
        <w:tc>
          <w:tcPr>
            <w:tcW w:w="1239" w:type="dxa"/>
            <w:tcBorders>
              <w:top w:val="nil"/>
              <w:bottom w:val="nil"/>
            </w:tcBorders>
          </w:tcPr>
          <w:p w14:paraId="743F678B" w14:textId="77777777" w:rsidR="00542C8B" w:rsidRDefault="00000000">
            <w:pPr>
              <w:pStyle w:val="TableParagraph"/>
              <w:jc w:val="center"/>
              <w:rPr>
                <w:sz w:val="16"/>
              </w:rPr>
            </w:pPr>
            <w:r>
              <w:rPr>
                <w:sz w:val="16"/>
              </w:rPr>
              <w:t>Internal</w:t>
            </w:r>
            <w:r>
              <w:rPr>
                <w:spacing w:val="10"/>
                <w:sz w:val="16"/>
              </w:rPr>
              <w:t xml:space="preserve"> </w:t>
            </w:r>
            <w:r>
              <w:rPr>
                <w:spacing w:val="-2"/>
                <w:sz w:val="16"/>
              </w:rPr>
              <w:t>Marks</w:t>
            </w:r>
          </w:p>
        </w:tc>
        <w:tc>
          <w:tcPr>
            <w:tcW w:w="2230" w:type="dxa"/>
            <w:tcBorders>
              <w:top w:val="nil"/>
              <w:bottom w:val="nil"/>
            </w:tcBorders>
          </w:tcPr>
          <w:p w14:paraId="3F742C71" w14:textId="77777777" w:rsidR="00542C8B" w:rsidRDefault="00000000">
            <w:pPr>
              <w:pStyle w:val="TableParagraph"/>
              <w:jc w:val="center"/>
              <w:rPr>
                <w:sz w:val="16"/>
              </w:rPr>
            </w:pPr>
            <w:r>
              <w:rPr>
                <w:sz w:val="16"/>
              </w:rPr>
              <w:t>Mid-term</w:t>
            </w:r>
            <w:r>
              <w:rPr>
                <w:spacing w:val="8"/>
                <w:sz w:val="16"/>
              </w:rPr>
              <w:t xml:space="preserve"> </w:t>
            </w:r>
            <w:r>
              <w:rPr>
                <w:spacing w:val="-2"/>
                <w:sz w:val="16"/>
              </w:rPr>
              <w:t>performance</w:t>
            </w:r>
          </w:p>
        </w:tc>
      </w:tr>
      <w:tr w:rsidR="00542C8B" w14:paraId="2ADDBF69" w14:textId="77777777">
        <w:trPr>
          <w:trHeight w:val="193"/>
        </w:trPr>
        <w:tc>
          <w:tcPr>
            <w:tcW w:w="1239" w:type="dxa"/>
            <w:tcBorders>
              <w:top w:val="nil"/>
            </w:tcBorders>
          </w:tcPr>
          <w:p w14:paraId="4C042942" w14:textId="77777777" w:rsidR="00542C8B" w:rsidRDefault="00000000">
            <w:pPr>
              <w:pStyle w:val="TableParagraph"/>
              <w:spacing w:line="174" w:lineRule="exact"/>
              <w:ind w:right="1"/>
              <w:jc w:val="center"/>
              <w:rPr>
                <w:sz w:val="16"/>
              </w:rPr>
            </w:pPr>
            <w:r>
              <w:rPr>
                <w:sz w:val="16"/>
              </w:rPr>
              <w:t>Behavior</w:t>
            </w:r>
            <w:r>
              <w:rPr>
                <w:spacing w:val="5"/>
                <w:sz w:val="16"/>
              </w:rPr>
              <w:t xml:space="preserve"> </w:t>
            </w:r>
            <w:r>
              <w:rPr>
                <w:spacing w:val="-2"/>
                <w:sz w:val="16"/>
              </w:rPr>
              <w:t>Score</w:t>
            </w:r>
          </w:p>
        </w:tc>
        <w:tc>
          <w:tcPr>
            <w:tcW w:w="2230" w:type="dxa"/>
            <w:tcBorders>
              <w:top w:val="nil"/>
            </w:tcBorders>
          </w:tcPr>
          <w:p w14:paraId="56AFA1C4" w14:textId="77777777" w:rsidR="00542C8B" w:rsidRDefault="00000000">
            <w:pPr>
              <w:pStyle w:val="TableParagraph"/>
              <w:spacing w:line="174" w:lineRule="exact"/>
              <w:jc w:val="center"/>
              <w:rPr>
                <w:sz w:val="16"/>
              </w:rPr>
            </w:pPr>
            <w:r>
              <w:rPr>
                <w:sz w:val="16"/>
              </w:rPr>
              <w:t>Engagement</w:t>
            </w:r>
            <w:r>
              <w:rPr>
                <w:spacing w:val="6"/>
                <w:sz w:val="16"/>
              </w:rPr>
              <w:t xml:space="preserve"> </w:t>
            </w:r>
            <w:r>
              <w:rPr>
                <w:spacing w:val="-2"/>
                <w:sz w:val="16"/>
              </w:rPr>
              <w:t>level</w:t>
            </w:r>
          </w:p>
        </w:tc>
      </w:tr>
    </w:tbl>
    <w:p w14:paraId="1804E581" w14:textId="77777777" w:rsidR="00542C8B" w:rsidRDefault="00542C8B">
      <w:pPr>
        <w:pStyle w:val="BodyText"/>
        <w:rPr>
          <w:sz w:val="12"/>
        </w:rPr>
      </w:pPr>
    </w:p>
    <w:p w14:paraId="0EE54ED9" w14:textId="77777777" w:rsidR="00542C8B" w:rsidRDefault="00542C8B">
      <w:pPr>
        <w:pStyle w:val="BodyText"/>
        <w:spacing w:before="81"/>
        <w:rPr>
          <w:sz w:val="12"/>
        </w:rPr>
      </w:pPr>
    </w:p>
    <w:p w14:paraId="0E0E8B2A" w14:textId="77777777" w:rsidR="00542C8B" w:rsidRDefault="00000000">
      <w:pPr>
        <w:ind w:left="199"/>
        <w:jc w:val="both"/>
        <w:rPr>
          <w:i/>
          <w:sz w:val="20"/>
        </w:rPr>
      </w:pPr>
      <w:bookmarkStart w:id="8" w:name="System_Implementation"/>
      <w:bookmarkEnd w:id="8"/>
      <w:r>
        <w:rPr>
          <w:i/>
          <w:sz w:val="20"/>
        </w:rPr>
        <w:t>A.</w:t>
      </w:r>
      <w:r>
        <w:rPr>
          <w:i/>
          <w:spacing w:val="44"/>
          <w:sz w:val="20"/>
        </w:rPr>
        <w:t xml:space="preserve"> </w:t>
      </w:r>
      <w:r>
        <w:rPr>
          <w:i/>
          <w:sz w:val="20"/>
        </w:rPr>
        <w:t>System</w:t>
      </w:r>
      <w:r>
        <w:rPr>
          <w:i/>
          <w:spacing w:val="16"/>
          <w:sz w:val="20"/>
        </w:rPr>
        <w:t xml:space="preserve"> </w:t>
      </w:r>
      <w:r>
        <w:rPr>
          <w:i/>
          <w:spacing w:val="-2"/>
          <w:sz w:val="20"/>
        </w:rPr>
        <w:t>Implementation</w:t>
      </w:r>
    </w:p>
    <w:p w14:paraId="5EFD83CD" w14:textId="77777777" w:rsidR="00542C8B" w:rsidRDefault="00000000">
      <w:pPr>
        <w:pStyle w:val="BodyText"/>
        <w:spacing w:before="69" w:line="249" w:lineRule="auto"/>
        <w:ind w:left="199" w:right="257" w:firstLine="199"/>
        <w:jc w:val="both"/>
      </w:pPr>
      <w:r>
        <w:t>The</w:t>
      </w:r>
      <w:r>
        <w:rPr>
          <w:spacing w:val="-5"/>
        </w:rPr>
        <w:t xml:space="preserve"> </w:t>
      </w:r>
      <w:r>
        <w:t>proposed</w:t>
      </w:r>
      <w:r>
        <w:rPr>
          <w:spacing w:val="-5"/>
        </w:rPr>
        <w:t xml:space="preserve"> </w:t>
      </w:r>
      <w:r>
        <w:t>predictive</w:t>
      </w:r>
      <w:r>
        <w:rPr>
          <w:spacing w:val="-5"/>
        </w:rPr>
        <w:t xml:space="preserve"> </w:t>
      </w:r>
      <w:r>
        <w:t>framework</w:t>
      </w:r>
      <w:r>
        <w:rPr>
          <w:spacing w:val="-5"/>
        </w:rPr>
        <w:t xml:space="preserve"> </w:t>
      </w:r>
      <w:r>
        <w:t>was</w:t>
      </w:r>
      <w:r>
        <w:rPr>
          <w:spacing w:val="-5"/>
        </w:rPr>
        <w:t xml:space="preserve"> </w:t>
      </w:r>
      <w:r>
        <w:t>implemented</w:t>
      </w:r>
      <w:r>
        <w:rPr>
          <w:spacing w:val="-5"/>
        </w:rPr>
        <w:t xml:space="preserve"> </w:t>
      </w:r>
      <w:r>
        <w:t>using Python 3.10 with the TensorFlow deep learning library and its high-level</w:t>
      </w:r>
      <w:r>
        <w:rPr>
          <w:spacing w:val="-7"/>
        </w:rPr>
        <w:t xml:space="preserve"> </w:t>
      </w:r>
      <w:r>
        <w:t>Keras</w:t>
      </w:r>
      <w:r>
        <w:rPr>
          <w:spacing w:val="-7"/>
        </w:rPr>
        <w:t xml:space="preserve"> </w:t>
      </w:r>
      <w:r>
        <w:t>API.</w:t>
      </w:r>
      <w:r>
        <w:rPr>
          <w:spacing w:val="-7"/>
        </w:rPr>
        <w:t xml:space="preserve"> </w:t>
      </w:r>
      <w:r>
        <w:t>The</w:t>
      </w:r>
      <w:r>
        <w:rPr>
          <w:spacing w:val="-7"/>
        </w:rPr>
        <w:t xml:space="preserve"> </w:t>
      </w:r>
      <w:r>
        <w:t>experimental</w:t>
      </w:r>
      <w:r>
        <w:rPr>
          <w:spacing w:val="-7"/>
        </w:rPr>
        <w:t xml:space="preserve"> </w:t>
      </w:r>
      <w:r>
        <w:t>environment</w:t>
      </w:r>
      <w:r>
        <w:rPr>
          <w:spacing w:val="-7"/>
        </w:rPr>
        <w:t xml:space="preserve"> </w:t>
      </w:r>
      <w:r>
        <w:t>was</w:t>
      </w:r>
      <w:r>
        <w:rPr>
          <w:spacing w:val="-7"/>
        </w:rPr>
        <w:t xml:space="preserve"> </w:t>
      </w:r>
      <w:r>
        <w:t>con- figured on a workstation equipped with an Intel i7 processor, 16GB</w:t>
      </w:r>
      <w:r>
        <w:rPr>
          <w:spacing w:val="-10"/>
        </w:rPr>
        <w:t xml:space="preserve"> </w:t>
      </w:r>
      <w:r>
        <w:t>RAM,</w:t>
      </w:r>
      <w:r>
        <w:rPr>
          <w:spacing w:val="-10"/>
        </w:rPr>
        <w:t xml:space="preserve"> </w:t>
      </w:r>
      <w:r>
        <w:t>and</w:t>
      </w:r>
      <w:r>
        <w:rPr>
          <w:spacing w:val="-10"/>
        </w:rPr>
        <w:t xml:space="preserve"> </w:t>
      </w:r>
      <w:r>
        <w:t>GPU</w:t>
      </w:r>
      <w:r>
        <w:rPr>
          <w:spacing w:val="-10"/>
        </w:rPr>
        <w:t xml:space="preserve"> </w:t>
      </w:r>
      <w:r>
        <w:t>acceleration</w:t>
      </w:r>
      <w:r>
        <w:rPr>
          <w:spacing w:val="-10"/>
        </w:rPr>
        <w:t xml:space="preserve"> </w:t>
      </w:r>
      <w:r>
        <w:t>to</w:t>
      </w:r>
      <w:r>
        <w:rPr>
          <w:spacing w:val="-10"/>
        </w:rPr>
        <w:t xml:space="preserve"> </w:t>
      </w:r>
      <w:r>
        <w:t>facilitate</w:t>
      </w:r>
      <w:r>
        <w:rPr>
          <w:spacing w:val="-10"/>
        </w:rPr>
        <w:t xml:space="preserve"> </w:t>
      </w:r>
      <w:r>
        <w:t>efficient</w:t>
      </w:r>
      <w:r>
        <w:rPr>
          <w:spacing w:val="-10"/>
        </w:rPr>
        <w:t xml:space="preserve"> </w:t>
      </w:r>
      <w:r>
        <w:t xml:space="preserve">model </w:t>
      </w:r>
      <w:r>
        <w:rPr>
          <w:spacing w:val="-2"/>
        </w:rPr>
        <w:t>training.</w:t>
      </w:r>
    </w:p>
    <w:p w14:paraId="3EB63C7E" w14:textId="77777777" w:rsidR="00542C8B" w:rsidRDefault="00000000">
      <w:pPr>
        <w:pStyle w:val="BodyText"/>
        <w:spacing w:line="249" w:lineRule="auto"/>
        <w:ind w:left="199" w:right="257" w:firstLine="199"/>
        <w:jc w:val="both"/>
      </w:pPr>
      <w:r>
        <w:t>Data preprocessing was conducted prior to model training</w:t>
      </w:r>
      <w:r>
        <w:rPr>
          <w:spacing w:val="40"/>
        </w:rPr>
        <w:t xml:space="preserve"> </w:t>
      </w:r>
      <w:r>
        <w:t>to</w:t>
      </w:r>
      <w:r>
        <w:rPr>
          <w:spacing w:val="-4"/>
        </w:rPr>
        <w:t xml:space="preserve"> </w:t>
      </w:r>
      <w:r>
        <w:t>ensure</w:t>
      </w:r>
      <w:r>
        <w:rPr>
          <w:spacing w:val="-4"/>
        </w:rPr>
        <w:t xml:space="preserve"> </w:t>
      </w:r>
      <w:r>
        <w:t>numerical</w:t>
      </w:r>
      <w:r>
        <w:rPr>
          <w:spacing w:val="-4"/>
        </w:rPr>
        <w:t xml:space="preserve"> </w:t>
      </w:r>
      <w:r>
        <w:t>stability</w:t>
      </w:r>
      <w:r>
        <w:rPr>
          <w:spacing w:val="-4"/>
        </w:rPr>
        <w:t xml:space="preserve"> </w:t>
      </w:r>
      <w:r>
        <w:t>and</w:t>
      </w:r>
      <w:r>
        <w:rPr>
          <w:spacing w:val="-4"/>
        </w:rPr>
        <w:t xml:space="preserve"> </w:t>
      </w:r>
      <w:r>
        <w:t>consistency</w:t>
      </w:r>
      <w:r>
        <w:rPr>
          <w:spacing w:val="-4"/>
        </w:rPr>
        <w:t xml:space="preserve"> </w:t>
      </w:r>
      <w:r>
        <w:t>across</w:t>
      </w:r>
      <w:r>
        <w:rPr>
          <w:spacing w:val="-4"/>
        </w:rPr>
        <w:t xml:space="preserve"> </w:t>
      </w:r>
      <w:r>
        <w:t>sequential inputs.</w:t>
      </w:r>
      <w:r>
        <w:rPr>
          <w:spacing w:val="-6"/>
        </w:rPr>
        <w:t xml:space="preserve"> </w:t>
      </w:r>
      <w:r>
        <w:t>Continuous</w:t>
      </w:r>
      <w:r>
        <w:rPr>
          <w:spacing w:val="-6"/>
        </w:rPr>
        <w:t xml:space="preserve"> </w:t>
      </w:r>
      <w:r>
        <w:t>variables,</w:t>
      </w:r>
      <w:r>
        <w:rPr>
          <w:spacing w:val="-6"/>
        </w:rPr>
        <w:t xml:space="preserve"> </w:t>
      </w:r>
      <w:r>
        <w:t>including</w:t>
      </w:r>
      <w:r>
        <w:rPr>
          <w:spacing w:val="-6"/>
        </w:rPr>
        <w:t xml:space="preserve"> </w:t>
      </w:r>
      <w:r>
        <w:t>attendance</w:t>
      </w:r>
      <w:r>
        <w:rPr>
          <w:spacing w:val="-6"/>
        </w:rPr>
        <w:t xml:space="preserve"> </w:t>
      </w:r>
      <w:r>
        <w:t>percentage, assignment scores, and internal assessment marks, were nor- malized using min–max scaling to transform values into the range [0,1]. This normalization prevents scale dominance and accelerates gradient convergence during backpropagation.</w:t>
      </w:r>
    </w:p>
    <w:p w14:paraId="703B92A0" w14:textId="77777777" w:rsidR="00542C8B" w:rsidRDefault="00000000">
      <w:pPr>
        <w:pStyle w:val="BodyText"/>
        <w:spacing w:line="249" w:lineRule="auto"/>
        <w:ind w:left="199" w:right="257" w:firstLine="199"/>
        <w:jc w:val="both"/>
      </w:pPr>
      <w:r>
        <w:t>Missing values within the dataset were handled through statistical imputation. Numerical features were imputed using mean</w:t>
      </w:r>
      <w:r>
        <w:rPr>
          <w:spacing w:val="-3"/>
        </w:rPr>
        <w:t xml:space="preserve"> </w:t>
      </w:r>
      <w:r>
        <w:t>substitution,</w:t>
      </w:r>
      <w:r>
        <w:rPr>
          <w:spacing w:val="-2"/>
        </w:rPr>
        <w:t xml:space="preserve"> </w:t>
      </w:r>
      <w:r>
        <w:t>while</w:t>
      </w:r>
      <w:r>
        <w:rPr>
          <w:spacing w:val="-3"/>
        </w:rPr>
        <w:t xml:space="preserve"> </w:t>
      </w:r>
      <w:r>
        <w:t>categorical</w:t>
      </w:r>
      <w:r>
        <w:rPr>
          <w:spacing w:val="-3"/>
        </w:rPr>
        <w:t xml:space="preserve"> </w:t>
      </w:r>
      <w:r>
        <w:t>or</w:t>
      </w:r>
      <w:r>
        <w:rPr>
          <w:spacing w:val="-3"/>
        </w:rPr>
        <w:t xml:space="preserve"> </w:t>
      </w:r>
      <w:r>
        <w:t>ordinal</w:t>
      </w:r>
      <w:r>
        <w:rPr>
          <w:spacing w:val="-2"/>
        </w:rPr>
        <w:t xml:space="preserve"> </w:t>
      </w:r>
      <w:r>
        <w:t>indicators</w:t>
      </w:r>
      <w:r>
        <w:rPr>
          <w:spacing w:val="-3"/>
        </w:rPr>
        <w:t xml:space="preserve"> </w:t>
      </w:r>
      <w:r>
        <w:t>were replaced using mode imputation. Outlier detection was per- formed using interquartile range (IQR) analysis to minimize distortion in sequential trend modeling.</w:t>
      </w:r>
    </w:p>
    <w:p w14:paraId="3874F0B2" w14:textId="77777777" w:rsidR="00542C8B" w:rsidRDefault="00000000">
      <w:pPr>
        <w:pStyle w:val="BodyText"/>
        <w:spacing w:line="249" w:lineRule="auto"/>
        <w:ind w:left="199" w:right="257" w:firstLine="199"/>
        <w:jc w:val="both"/>
      </w:pPr>
      <w:r>
        <w:t>To preserve temporal structure, student records were or- ganized into fixed-length sequences representing consecutive academic evaluation periods. Each sequence was formatted into a three-dimensional tensor of shape (samples, time steps, features) before being passed to the LSTM network.</w:t>
      </w:r>
    </w:p>
    <w:p w14:paraId="7942BE25" w14:textId="77777777" w:rsidR="00542C8B" w:rsidRDefault="00000000">
      <w:pPr>
        <w:pStyle w:val="BodyText"/>
        <w:spacing w:line="227" w:lineRule="exact"/>
        <w:ind w:left="398"/>
        <w:jc w:val="both"/>
      </w:pPr>
      <w:r>
        <w:t>The</w:t>
      </w:r>
      <w:r>
        <w:rPr>
          <w:spacing w:val="11"/>
        </w:rPr>
        <w:t xml:space="preserve"> </w:t>
      </w:r>
      <w:r>
        <w:t>final</w:t>
      </w:r>
      <w:r>
        <w:rPr>
          <w:spacing w:val="11"/>
        </w:rPr>
        <w:t xml:space="preserve"> </w:t>
      </w:r>
      <w:r>
        <w:t>model</w:t>
      </w:r>
      <w:r>
        <w:rPr>
          <w:spacing w:val="11"/>
        </w:rPr>
        <w:t xml:space="preserve"> </w:t>
      </w:r>
      <w:r>
        <w:t>architecture</w:t>
      </w:r>
      <w:r>
        <w:rPr>
          <w:spacing w:val="11"/>
        </w:rPr>
        <w:t xml:space="preserve"> </w:t>
      </w:r>
      <w:r>
        <w:t>consisted</w:t>
      </w:r>
      <w:r>
        <w:rPr>
          <w:spacing w:val="11"/>
        </w:rPr>
        <w:t xml:space="preserve"> </w:t>
      </w:r>
      <w:r>
        <w:rPr>
          <w:spacing w:val="-5"/>
        </w:rPr>
        <w:t>of:</w:t>
      </w:r>
    </w:p>
    <w:p w14:paraId="10857759" w14:textId="77777777" w:rsidR="00542C8B" w:rsidRDefault="00000000">
      <w:pPr>
        <w:pStyle w:val="ListParagraph"/>
        <w:numPr>
          <w:ilvl w:val="0"/>
          <w:numId w:val="3"/>
        </w:numPr>
        <w:tabs>
          <w:tab w:val="left" w:pos="598"/>
        </w:tabs>
        <w:spacing w:before="29"/>
        <w:ind w:left="598" w:hanging="200"/>
        <w:rPr>
          <w:sz w:val="20"/>
        </w:rPr>
      </w:pPr>
      <w:r>
        <w:rPr>
          <w:sz w:val="20"/>
        </w:rPr>
        <w:t>An</w:t>
      </w:r>
      <w:r>
        <w:rPr>
          <w:spacing w:val="15"/>
          <w:sz w:val="20"/>
        </w:rPr>
        <w:t xml:space="preserve"> </w:t>
      </w:r>
      <w:r>
        <w:rPr>
          <w:sz w:val="20"/>
        </w:rPr>
        <w:t>input</w:t>
      </w:r>
      <w:r>
        <w:rPr>
          <w:spacing w:val="15"/>
          <w:sz w:val="20"/>
        </w:rPr>
        <w:t xml:space="preserve"> </w:t>
      </w:r>
      <w:r>
        <w:rPr>
          <w:sz w:val="20"/>
        </w:rPr>
        <w:t>LSTM</w:t>
      </w:r>
      <w:r>
        <w:rPr>
          <w:spacing w:val="15"/>
          <w:sz w:val="20"/>
        </w:rPr>
        <w:t xml:space="preserve"> </w:t>
      </w:r>
      <w:r>
        <w:rPr>
          <w:sz w:val="20"/>
        </w:rPr>
        <w:t>layer</w:t>
      </w:r>
      <w:r>
        <w:rPr>
          <w:spacing w:val="15"/>
          <w:sz w:val="20"/>
        </w:rPr>
        <w:t xml:space="preserve"> </w:t>
      </w:r>
      <w:r>
        <w:rPr>
          <w:sz w:val="20"/>
        </w:rPr>
        <w:t>with</w:t>
      </w:r>
      <w:r>
        <w:rPr>
          <w:spacing w:val="15"/>
          <w:sz w:val="20"/>
        </w:rPr>
        <w:t xml:space="preserve"> </w:t>
      </w:r>
      <w:r>
        <w:rPr>
          <w:sz w:val="20"/>
        </w:rPr>
        <w:t>64</w:t>
      </w:r>
      <w:r>
        <w:rPr>
          <w:spacing w:val="15"/>
          <w:sz w:val="20"/>
        </w:rPr>
        <w:t xml:space="preserve"> </w:t>
      </w:r>
      <w:r>
        <w:rPr>
          <w:sz w:val="20"/>
        </w:rPr>
        <w:t>hidden</w:t>
      </w:r>
      <w:r>
        <w:rPr>
          <w:spacing w:val="16"/>
          <w:sz w:val="20"/>
        </w:rPr>
        <w:t xml:space="preserve"> </w:t>
      </w:r>
      <w:r>
        <w:rPr>
          <w:spacing w:val="-2"/>
          <w:sz w:val="20"/>
        </w:rPr>
        <w:t>units</w:t>
      </w:r>
    </w:p>
    <w:p w14:paraId="6B404601" w14:textId="77777777" w:rsidR="00542C8B" w:rsidRDefault="00000000">
      <w:pPr>
        <w:pStyle w:val="ListParagraph"/>
        <w:numPr>
          <w:ilvl w:val="0"/>
          <w:numId w:val="3"/>
        </w:numPr>
        <w:tabs>
          <w:tab w:val="left" w:pos="598"/>
        </w:tabs>
        <w:spacing w:before="9"/>
        <w:ind w:left="598" w:hanging="200"/>
        <w:rPr>
          <w:sz w:val="20"/>
        </w:rPr>
      </w:pPr>
      <w:r>
        <w:rPr>
          <w:sz w:val="20"/>
        </w:rPr>
        <w:t>A</w:t>
      </w:r>
      <w:r>
        <w:rPr>
          <w:spacing w:val="15"/>
          <w:sz w:val="20"/>
        </w:rPr>
        <w:t xml:space="preserve"> </w:t>
      </w:r>
      <w:r>
        <w:rPr>
          <w:sz w:val="20"/>
        </w:rPr>
        <w:t>dropout</w:t>
      </w:r>
      <w:r>
        <w:rPr>
          <w:spacing w:val="16"/>
          <w:sz w:val="20"/>
        </w:rPr>
        <w:t xml:space="preserve"> </w:t>
      </w:r>
      <w:r>
        <w:rPr>
          <w:sz w:val="20"/>
        </w:rPr>
        <w:t>layer</w:t>
      </w:r>
      <w:r>
        <w:rPr>
          <w:spacing w:val="16"/>
          <w:sz w:val="20"/>
        </w:rPr>
        <w:t xml:space="preserve"> </w:t>
      </w:r>
      <w:r>
        <w:rPr>
          <w:sz w:val="20"/>
        </w:rPr>
        <w:t>(rate</w:t>
      </w:r>
      <w:r>
        <w:rPr>
          <w:spacing w:val="15"/>
          <w:sz w:val="20"/>
        </w:rPr>
        <w:t xml:space="preserve"> </w:t>
      </w:r>
      <w:r>
        <w:rPr>
          <w:sz w:val="20"/>
        </w:rPr>
        <w:t>=</w:t>
      </w:r>
      <w:r>
        <w:rPr>
          <w:spacing w:val="16"/>
          <w:sz w:val="20"/>
        </w:rPr>
        <w:t xml:space="preserve"> </w:t>
      </w:r>
      <w:r>
        <w:rPr>
          <w:sz w:val="20"/>
        </w:rPr>
        <w:t>0.2)</w:t>
      </w:r>
      <w:r>
        <w:rPr>
          <w:spacing w:val="16"/>
          <w:sz w:val="20"/>
        </w:rPr>
        <w:t xml:space="preserve"> </w:t>
      </w:r>
      <w:r>
        <w:rPr>
          <w:sz w:val="20"/>
        </w:rPr>
        <w:t>to</w:t>
      </w:r>
      <w:r>
        <w:rPr>
          <w:spacing w:val="15"/>
          <w:sz w:val="20"/>
        </w:rPr>
        <w:t xml:space="preserve"> </w:t>
      </w:r>
      <w:r>
        <w:rPr>
          <w:sz w:val="20"/>
        </w:rPr>
        <w:t>reduce</w:t>
      </w:r>
      <w:r>
        <w:rPr>
          <w:spacing w:val="16"/>
          <w:sz w:val="20"/>
        </w:rPr>
        <w:t xml:space="preserve"> </w:t>
      </w:r>
      <w:r>
        <w:rPr>
          <w:spacing w:val="-2"/>
          <w:sz w:val="20"/>
        </w:rPr>
        <w:t>overfitting</w:t>
      </w:r>
    </w:p>
    <w:p w14:paraId="1BCA88CE" w14:textId="77777777" w:rsidR="00542C8B" w:rsidRDefault="00000000">
      <w:pPr>
        <w:pStyle w:val="ListParagraph"/>
        <w:numPr>
          <w:ilvl w:val="0"/>
          <w:numId w:val="3"/>
        </w:numPr>
        <w:tabs>
          <w:tab w:val="left" w:pos="597"/>
          <w:tab w:val="left" w:pos="599"/>
        </w:tabs>
        <w:spacing w:before="10" w:line="249" w:lineRule="auto"/>
        <w:ind w:right="257"/>
        <w:rPr>
          <w:sz w:val="20"/>
        </w:rPr>
      </w:pPr>
      <w:r>
        <w:rPr>
          <w:sz w:val="20"/>
        </w:rPr>
        <w:t xml:space="preserve">A dense output layer with sigmoid activation for binary </w:t>
      </w:r>
      <w:r>
        <w:rPr>
          <w:spacing w:val="-2"/>
          <w:sz w:val="20"/>
        </w:rPr>
        <w:t>classification</w:t>
      </w:r>
    </w:p>
    <w:p w14:paraId="43EF04CD" w14:textId="77777777" w:rsidR="00542C8B" w:rsidRDefault="00000000">
      <w:pPr>
        <w:pStyle w:val="BodyText"/>
        <w:spacing w:before="30" w:line="249" w:lineRule="auto"/>
        <w:ind w:left="199" w:right="257" w:firstLine="199"/>
        <w:jc w:val="both"/>
      </w:pPr>
      <w:r>
        <w:t>Binary cross-entropy was used as the loss function, and the Adam</w:t>
      </w:r>
      <w:r>
        <w:rPr>
          <w:spacing w:val="5"/>
        </w:rPr>
        <w:t xml:space="preserve"> </w:t>
      </w:r>
      <w:r>
        <w:t>optimizer</w:t>
      </w:r>
      <w:r>
        <w:rPr>
          <w:spacing w:val="6"/>
        </w:rPr>
        <w:t xml:space="preserve"> </w:t>
      </w:r>
      <w:r>
        <w:t>was</w:t>
      </w:r>
      <w:r>
        <w:rPr>
          <w:spacing w:val="6"/>
        </w:rPr>
        <w:t xml:space="preserve"> </w:t>
      </w:r>
      <w:r>
        <w:t>employed</w:t>
      </w:r>
      <w:r>
        <w:rPr>
          <w:spacing w:val="6"/>
        </w:rPr>
        <w:t xml:space="preserve"> </w:t>
      </w:r>
      <w:r>
        <w:t>with</w:t>
      </w:r>
      <w:r>
        <w:rPr>
          <w:spacing w:val="5"/>
        </w:rPr>
        <w:t xml:space="preserve"> </w:t>
      </w:r>
      <w:r>
        <w:t>an</w:t>
      </w:r>
      <w:r>
        <w:rPr>
          <w:spacing w:val="6"/>
        </w:rPr>
        <w:t xml:space="preserve"> </w:t>
      </w:r>
      <w:r>
        <w:t>initial</w:t>
      </w:r>
      <w:r>
        <w:rPr>
          <w:spacing w:val="6"/>
        </w:rPr>
        <w:t xml:space="preserve"> </w:t>
      </w:r>
      <w:r>
        <w:t>learning</w:t>
      </w:r>
      <w:r>
        <w:rPr>
          <w:spacing w:val="6"/>
        </w:rPr>
        <w:t xml:space="preserve"> </w:t>
      </w:r>
      <w:r>
        <w:t>rate</w:t>
      </w:r>
      <w:r>
        <w:rPr>
          <w:spacing w:val="5"/>
        </w:rPr>
        <w:t xml:space="preserve"> </w:t>
      </w:r>
      <w:r>
        <w:rPr>
          <w:spacing w:val="-5"/>
        </w:rPr>
        <w:t>of</w:t>
      </w:r>
    </w:p>
    <w:p w14:paraId="43980EA1" w14:textId="77777777" w:rsidR="00542C8B" w:rsidRDefault="00542C8B">
      <w:pPr>
        <w:pStyle w:val="BodyText"/>
        <w:spacing w:line="249" w:lineRule="auto"/>
        <w:jc w:val="both"/>
        <w:sectPr w:rsidR="00542C8B">
          <w:pgSz w:w="12240" w:h="15840"/>
          <w:pgMar w:top="920" w:right="720" w:bottom="280" w:left="720" w:header="720" w:footer="720" w:gutter="0"/>
          <w:cols w:num="2" w:space="720" w:equalWidth="0">
            <w:col w:w="5281" w:space="40"/>
            <w:col w:w="5479"/>
          </w:cols>
        </w:sectPr>
      </w:pPr>
    </w:p>
    <w:p w14:paraId="3B760E61" w14:textId="77777777" w:rsidR="00542C8B" w:rsidRDefault="00000000">
      <w:pPr>
        <w:pStyle w:val="BodyText"/>
        <w:spacing w:before="71" w:line="249" w:lineRule="auto"/>
        <w:ind w:left="259"/>
      </w:pPr>
      <w:r>
        <w:lastRenderedPageBreak/>
        <w:t>0.001.</w:t>
      </w:r>
      <w:r>
        <w:rPr>
          <w:spacing w:val="28"/>
        </w:rPr>
        <w:t xml:space="preserve"> </w:t>
      </w:r>
      <w:r>
        <w:t>Early</w:t>
      </w:r>
      <w:r>
        <w:rPr>
          <w:spacing w:val="28"/>
        </w:rPr>
        <w:t xml:space="preserve"> </w:t>
      </w:r>
      <w:r>
        <w:t>stopping</w:t>
      </w:r>
      <w:r>
        <w:rPr>
          <w:spacing w:val="28"/>
        </w:rPr>
        <w:t xml:space="preserve"> </w:t>
      </w:r>
      <w:r>
        <w:t>was</w:t>
      </w:r>
      <w:r>
        <w:rPr>
          <w:spacing w:val="28"/>
        </w:rPr>
        <w:t xml:space="preserve"> </w:t>
      </w:r>
      <w:r>
        <w:t>implemented</w:t>
      </w:r>
      <w:r>
        <w:rPr>
          <w:spacing w:val="28"/>
        </w:rPr>
        <w:t xml:space="preserve"> </w:t>
      </w:r>
      <w:r>
        <w:t>based</w:t>
      </w:r>
      <w:r>
        <w:rPr>
          <w:spacing w:val="28"/>
        </w:rPr>
        <w:t xml:space="preserve"> </w:t>
      </w:r>
      <w:r>
        <w:t>on</w:t>
      </w:r>
      <w:r>
        <w:rPr>
          <w:spacing w:val="28"/>
        </w:rPr>
        <w:t xml:space="preserve"> </w:t>
      </w:r>
      <w:r>
        <w:t>validation loss to prevent overtraining.</w:t>
      </w:r>
    </w:p>
    <w:p w14:paraId="3B127B8D" w14:textId="77777777" w:rsidR="00542C8B" w:rsidRDefault="00000000">
      <w:pPr>
        <w:pStyle w:val="ListParagraph"/>
        <w:numPr>
          <w:ilvl w:val="0"/>
          <w:numId w:val="6"/>
        </w:numPr>
        <w:tabs>
          <w:tab w:val="left" w:pos="2284"/>
        </w:tabs>
        <w:spacing w:before="192"/>
        <w:ind w:left="2284" w:hanging="266"/>
        <w:jc w:val="left"/>
        <w:rPr>
          <w:sz w:val="20"/>
        </w:rPr>
      </w:pPr>
      <w:bookmarkStart w:id="9" w:name="Participants"/>
      <w:bookmarkEnd w:id="9"/>
      <w:r>
        <w:rPr>
          <w:smallCaps/>
          <w:spacing w:val="-2"/>
          <w:sz w:val="20"/>
        </w:rPr>
        <w:t>Participants</w:t>
      </w:r>
    </w:p>
    <w:p w14:paraId="4F1AA1AB" w14:textId="77777777" w:rsidR="00542C8B" w:rsidRDefault="00000000">
      <w:pPr>
        <w:pStyle w:val="BodyText"/>
        <w:spacing w:before="113" w:line="249" w:lineRule="auto"/>
        <w:ind w:left="259" w:firstLine="199"/>
        <w:jc w:val="both"/>
      </w:pPr>
      <w:r>
        <w:t>The dataset used in this study consists of structured aca- demic records collected from undergraduate students enrolled in a semester-based academic program. The dataset includes longitudinal performance indicators recorded across multiple internal evaluation cycles within a single academic term.</w:t>
      </w:r>
    </w:p>
    <w:p w14:paraId="4BB907F8" w14:textId="77777777" w:rsidR="00542C8B" w:rsidRDefault="00000000">
      <w:pPr>
        <w:pStyle w:val="BodyText"/>
        <w:spacing w:before="6"/>
        <w:ind w:left="458"/>
        <w:jc w:val="both"/>
      </w:pPr>
      <w:r>
        <w:t>Each</w:t>
      </w:r>
      <w:r>
        <w:rPr>
          <w:spacing w:val="12"/>
        </w:rPr>
        <w:t xml:space="preserve"> </w:t>
      </w:r>
      <w:r>
        <w:t>student</w:t>
      </w:r>
      <w:r>
        <w:rPr>
          <w:spacing w:val="13"/>
        </w:rPr>
        <w:t xml:space="preserve"> </w:t>
      </w:r>
      <w:r>
        <w:t>record</w:t>
      </w:r>
      <w:r>
        <w:rPr>
          <w:spacing w:val="13"/>
        </w:rPr>
        <w:t xml:space="preserve"> </w:t>
      </w:r>
      <w:r>
        <w:t>contains</w:t>
      </w:r>
      <w:r>
        <w:rPr>
          <w:spacing w:val="13"/>
        </w:rPr>
        <w:t xml:space="preserve"> </w:t>
      </w:r>
      <w:r>
        <w:t>the</w:t>
      </w:r>
      <w:r>
        <w:rPr>
          <w:spacing w:val="13"/>
        </w:rPr>
        <w:t xml:space="preserve"> </w:t>
      </w:r>
      <w:r>
        <w:t>following</w:t>
      </w:r>
      <w:r>
        <w:rPr>
          <w:spacing w:val="13"/>
        </w:rPr>
        <w:t xml:space="preserve"> </w:t>
      </w:r>
      <w:r>
        <w:rPr>
          <w:spacing w:val="-2"/>
        </w:rPr>
        <w:t>attributes:</w:t>
      </w:r>
    </w:p>
    <w:p w14:paraId="14738FAF" w14:textId="77777777" w:rsidR="00542C8B" w:rsidRDefault="00542C8B">
      <w:pPr>
        <w:pStyle w:val="BodyText"/>
        <w:spacing w:before="81"/>
      </w:pPr>
    </w:p>
    <w:p w14:paraId="305BF734" w14:textId="77777777" w:rsidR="00542C8B"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53275C6F" w14:textId="77777777" w:rsidR="00542C8B" w:rsidRDefault="00000000">
      <w:pPr>
        <w:spacing w:line="182" w:lineRule="exact"/>
        <w:ind w:left="259"/>
        <w:jc w:val="center"/>
        <w:rPr>
          <w:sz w:val="16"/>
        </w:rPr>
      </w:pPr>
      <w:r>
        <w:rPr>
          <w:smallCaps/>
          <w:sz w:val="16"/>
        </w:rPr>
        <w:t>Academic</w:t>
      </w:r>
      <w:r>
        <w:rPr>
          <w:smallCaps/>
          <w:spacing w:val="32"/>
          <w:sz w:val="16"/>
        </w:rPr>
        <w:t xml:space="preserve"> </w:t>
      </w:r>
      <w:r>
        <w:rPr>
          <w:smallCaps/>
          <w:sz w:val="16"/>
        </w:rPr>
        <w:t>Features</w:t>
      </w:r>
      <w:r>
        <w:rPr>
          <w:smallCaps/>
          <w:spacing w:val="33"/>
          <w:sz w:val="16"/>
        </w:rPr>
        <w:t xml:space="preserve"> </w:t>
      </w:r>
      <w:r>
        <w:rPr>
          <w:smallCaps/>
          <w:sz w:val="16"/>
        </w:rPr>
        <w:t>Used</w:t>
      </w:r>
      <w:r>
        <w:rPr>
          <w:smallCaps/>
          <w:spacing w:val="33"/>
          <w:sz w:val="16"/>
        </w:rPr>
        <w:t xml:space="preserve"> </w:t>
      </w:r>
      <w:r>
        <w:rPr>
          <w:smallCaps/>
          <w:sz w:val="16"/>
        </w:rPr>
        <w:t>for</w:t>
      </w:r>
      <w:r>
        <w:rPr>
          <w:smallCaps/>
          <w:spacing w:val="32"/>
          <w:sz w:val="16"/>
        </w:rPr>
        <w:t xml:space="preserve"> </w:t>
      </w:r>
      <w:r>
        <w:rPr>
          <w:smallCaps/>
          <w:spacing w:val="-2"/>
          <w:sz w:val="16"/>
        </w:rPr>
        <w:t>Prediction</w:t>
      </w:r>
    </w:p>
    <w:p w14:paraId="2811E04C" w14:textId="77777777" w:rsidR="00542C8B" w:rsidRDefault="00000000">
      <w:pPr>
        <w:pStyle w:val="BodyText"/>
        <w:rPr>
          <w:sz w:val="14"/>
        </w:rPr>
      </w:pPr>
      <w:r>
        <w:rPr>
          <w:noProof/>
          <w:sz w:val="14"/>
        </w:rPr>
        <mc:AlternateContent>
          <mc:Choice Requires="wps">
            <w:drawing>
              <wp:anchor distT="0" distB="0" distL="0" distR="0" simplePos="0" relativeHeight="487588352" behindDoc="1" locked="0" layoutInCell="1" allowOverlap="1" wp14:anchorId="28B35677" wp14:editId="0308D1E0">
                <wp:simplePos x="0" y="0"/>
                <wp:positionH relativeFrom="page">
                  <wp:posOffset>829805</wp:posOffset>
                </wp:positionH>
                <wp:positionV relativeFrom="paragraph">
                  <wp:posOffset>117535</wp:posOffset>
                </wp:positionV>
                <wp:extent cx="2737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1270"/>
                        </a:xfrm>
                        <a:custGeom>
                          <a:avLst/>
                          <a:gdLst/>
                          <a:ahLst/>
                          <a:cxnLst/>
                          <a:rect l="l" t="t" r="r" b="b"/>
                          <a:pathLst>
                            <a:path w="2737485">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BA509" id="Graphic 3" o:spid="_x0000_s1026" style="position:absolute;margin-left:65.35pt;margin-top:9.25pt;width:21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37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" path="m,l2737078,e" filled="f" strokeweight=".28114mm">
                <v:path arrowok="t"/>
                <w10:wrap type="topAndBottom" anchorx="page"/>
              </v:shape>
            </w:pict>
          </mc:Fallback>
        </mc:AlternateContent>
      </w:r>
    </w:p>
    <w:p w14:paraId="50D69282" w14:textId="77777777" w:rsidR="00542C8B" w:rsidRDefault="00000000">
      <w:pPr>
        <w:tabs>
          <w:tab w:val="left" w:pos="2426"/>
        </w:tabs>
        <w:spacing w:before="34"/>
        <w:ind w:left="706"/>
        <w:rPr>
          <w:sz w:val="16"/>
        </w:rPr>
      </w:pPr>
      <w:r>
        <w:rPr>
          <w:spacing w:val="-2"/>
          <w:sz w:val="16"/>
        </w:rPr>
        <w:t>Feature</w:t>
      </w:r>
      <w:r>
        <w:rPr>
          <w:sz w:val="16"/>
        </w:rPr>
        <w:tab/>
      </w:r>
      <w:r>
        <w:rPr>
          <w:spacing w:val="-2"/>
          <w:sz w:val="16"/>
        </w:rPr>
        <w:t>Description</w:t>
      </w:r>
    </w:p>
    <w:p w14:paraId="52BF6954" w14:textId="77777777" w:rsidR="00542C8B" w:rsidRDefault="00542C8B">
      <w:pPr>
        <w:pStyle w:val="BodyText"/>
        <w:spacing w:before="2"/>
        <w:rPr>
          <w:sz w:val="5"/>
        </w:rPr>
      </w:pPr>
    </w:p>
    <w:p w14:paraId="1438AF22" w14:textId="77777777" w:rsidR="00542C8B" w:rsidRDefault="00000000">
      <w:pPr>
        <w:pStyle w:val="BodyText"/>
        <w:spacing w:line="20" w:lineRule="exact"/>
        <w:ind w:left="586"/>
        <w:rPr>
          <w:sz w:val="2"/>
        </w:rPr>
      </w:pPr>
      <w:r>
        <w:rPr>
          <w:noProof/>
          <w:sz w:val="2"/>
        </w:rPr>
        <mc:AlternateContent>
          <mc:Choice Requires="wpg">
            <w:drawing>
              <wp:inline distT="0" distB="0" distL="0" distR="0" wp14:anchorId="04682C29" wp14:editId="2B72D3B3">
                <wp:extent cx="273748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7485" cy="6350"/>
                          <a:chOff x="0" y="0"/>
                          <a:chExt cx="2737485" cy="6350"/>
                        </a:xfrm>
                      </wpg:grpSpPr>
                      <wps:wsp>
                        <wps:cNvPr id="5" name="Graphic 5"/>
                        <wps:cNvSpPr/>
                        <wps:spPr>
                          <a:xfrm>
                            <a:off x="0" y="3162"/>
                            <a:ext cx="2737485" cy="1270"/>
                          </a:xfrm>
                          <a:custGeom>
                            <a:avLst/>
                            <a:gdLst/>
                            <a:ahLst/>
                            <a:cxnLst/>
                            <a:rect l="l" t="t" r="r" b="b"/>
                            <a:pathLst>
                              <a:path w="2737485">
                                <a:moveTo>
                                  <a:pt x="0" y="0"/>
                                </a:moveTo>
                                <a:lnTo>
                                  <a:pt x="273707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28FB87" id="Group 4" o:spid="_x0000_s1026" style="width:215.55pt;height:.5pt;mso-position-horizontal-relative:char;mso-position-vertical-relative:line" coordsize="273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">
                <v:shape id="Graphic 5" o:spid="_x0000_s1027" style="position:absolute;top:31;width:27374;height:13;visibility:visible;mso-wrap-style:square;v-text-anchor:top" coordsize="2737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" path="m,l2737078,e" filled="f" strokeweight=".17567mm">
                  <v:path arrowok="t"/>
                </v:shape>
                <w10:anchorlock/>
              </v:group>
            </w:pict>
          </mc:Fallback>
        </mc:AlternateContent>
      </w:r>
    </w:p>
    <w:p w14:paraId="5DA3693E" w14:textId="77777777" w:rsidR="00542C8B" w:rsidRDefault="00000000">
      <w:pPr>
        <w:tabs>
          <w:tab w:val="left" w:pos="2426"/>
        </w:tabs>
        <w:spacing w:before="25" w:line="232" w:lineRule="auto"/>
        <w:ind w:left="706" w:right="500"/>
        <w:rPr>
          <w:sz w:val="16"/>
        </w:rPr>
      </w:pPr>
      <w:r>
        <w:rPr>
          <w:sz w:val="16"/>
        </w:rPr>
        <w:t>Attendance Percentage</w:t>
      </w:r>
      <w:r>
        <w:rPr>
          <w:sz w:val="16"/>
        </w:rPr>
        <w:tab/>
        <w:t>Proportion of attended classes</w:t>
      </w:r>
      <w:r>
        <w:rPr>
          <w:spacing w:val="40"/>
          <w:sz w:val="16"/>
        </w:rPr>
        <w:t xml:space="preserve"> </w:t>
      </w:r>
      <w:r>
        <w:rPr>
          <w:sz w:val="16"/>
        </w:rPr>
        <w:t>Assignment Scores</w:t>
      </w:r>
      <w:r>
        <w:rPr>
          <w:sz w:val="16"/>
        </w:rPr>
        <w:tab/>
        <w:t>Average score across assignments</w:t>
      </w:r>
      <w:r>
        <w:rPr>
          <w:spacing w:val="40"/>
          <w:sz w:val="16"/>
        </w:rPr>
        <w:t xml:space="preserve"> </w:t>
      </w:r>
      <w:r>
        <w:rPr>
          <w:sz w:val="16"/>
        </w:rPr>
        <w:t>Internal Marks</w:t>
      </w:r>
      <w:r>
        <w:rPr>
          <w:sz w:val="16"/>
        </w:rPr>
        <w:tab/>
        <w:t>Mid-term examination performance</w:t>
      </w:r>
      <w:r>
        <w:rPr>
          <w:spacing w:val="40"/>
          <w:sz w:val="16"/>
        </w:rPr>
        <w:t xml:space="preserve"> </w:t>
      </w:r>
      <w:r>
        <w:rPr>
          <w:sz w:val="16"/>
        </w:rPr>
        <w:t>Behavioral</w:t>
      </w:r>
      <w:r>
        <w:rPr>
          <w:spacing w:val="3"/>
          <w:sz w:val="16"/>
        </w:rPr>
        <w:t xml:space="preserve"> </w:t>
      </w:r>
      <w:r>
        <w:rPr>
          <w:spacing w:val="-2"/>
          <w:sz w:val="16"/>
        </w:rPr>
        <w:t>Metrics</w:t>
      </w:r>
      <w:r>
        <w:rPr>
          <w:sz w:val="16"/>
        </w:rPr>
        <w:tab/>
        <w:t>Engagement</w:t>
      </w:r>
      <w:r>
        <w:rPr>
          <w:spacing w:val="8"/>
          <w:sz w:val="16"/>
        </w:rPr>
        <w:t xml:space="preserve"> </w:t>
      </w:r>
      <w:r>
        <w:rPr>
          <w:sz w:val="16"/>
        </w:rPr>
        <w:t>and</w:t>
      </w:r>
      <w:r>
        <w:rPr>
          <w:spacing w:val="9"/>
          <w:sz w:val="16"/>
        </w:rPr>
        <w:t xml:space="preserve"> </w:t>
      </w:r>
      <w:r>
        <w:rPr>
          <w:sz w:val="16"/>
        </w:rPr>
        <w:t>participation</w:t>
      </w:r>
      <w:r>
        <w:rPr>
          <w:spacing w:val="8"/>
          <w:sz w:val="16"/>
        </w:rPr>
        <w:t xml:space="preserve"> </w:t>
      </w:r>
      <w:r>
        <w:rPr>
          <w:spacing w:val="-2"/>
          <w:sz w:val="16"/>
        </w:rPr>
        <w:t>index</w:t>
      </w:r>
    </w:p>
    <w:p w14:paraId="61094AB6" w14:textId="77777777" w:rsidR="00542C8B" w:rsidRDefault="00000000">
      <w:pPr>
        <w:pStyle w:val="BodyText"/>
        <w:spacing w:before="8"/>
        <w:rPr>
          <w:sz w:val="3"/>
        </w:rPr>
      </w:pPr>
      <w:r>
        <w:rPr>
          <w:noProof/>
          <w:sz w:val="3"/>
        </w:rPr>
        <mc:AlternateContent>
          <mc:Choice Requires="wps">
            <w:drawing>
              <wp:anchor distT="0" distB="0" distL="0" distR="0" simplePos="0" relativeHeight="487589376" behindDoc="1" locked="0" layoutInCell="1" allowOverlap="1" wp14:anchorId="6F304A57" wp14:editId="2AA0D1C6">
                <wp:simplePos x="0" y="0"/>
                <wp:positionH relativeFrom="page">
                  <wp:posOffset>829805</wp:posOffset>
                </wp:positionH>
                <wp:positionV relativeFrom="paragraph">
                  <wp:posOffset>42234</wp:posOffset>
                </wp:positionV>
                <wp:extent cx="2737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1270"/>
                        </a:xfrm>
                        <a:custGeom>
                          <a:avLst/>
                          <a:gdLst/>
                          <a:ahLst/>
                          <a:cxnLst/>
                          <a:rect l="l" t="t" r="r" b="b"/>
                          <a:pathLst>
                            <a:path w="2737485">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4189D" id="Graphic 6" o:spid="_x0000_s1026" style="position:absolute;margin-left:65.35pt;margin-top:3.35pt;width:21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37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" path="m,l2737078,e" filled="f" strokeweight=".28114mm">
                <v:path arrowok="t"/>
                <w10:wrap type="topAndBottom" anchorx="page"/>
              </v:shape>
            </w:pict>
          </mc:Fallback>
        </mc:AlternateContent>
      </w:r>
    </w:p>
    <w:p w14:paraId="3C840421" w14:textId="77777777" w:rsidR="00542C8B" w:rsidRDefault="00542C8B">
      <w:pPr>
        <w:pStyle w:val="BodyText"/>
        <w:spacing w:before="46"/>
        <w:rPr>
          <w:sz w:val="16"/>
        </w:rPr>
      </w:pPr>
    </w:p>
    <w:p w14:paraId="2F9F41ED" w14:textId="77777777" w:rsidR="00542C8B" w:rsidRDefault="00000000">
      <w:pPr>
        <w:pStyle w:val="BodyText"/>
        <w:spacing w:line="249" w:lineRule="auto"/>
        <w:ind w:left="259" w:firstLine="199"/>
        <w:jc w:val="both"/>
      </w:pPr>
      <w:r>
        <w:t>Attendance</w:t>
      </w:r>
      <w:r>
        <w:rPr>
          <w:spacing w:val="-2"/>
        </w:rPr>
        <w:t xml:space="preserve"> </w:t>
      </w:r>
      <w:r>
        <w:t>percentage</w:t>
      </w:r>
      <w:r>
        <w:rPr>
          <w:spacing w:val="-2"/>
        </w:rPr>
        <w:t xml:space="preserve"> </w:t>
      </w:r>
      <w:r>
        <w:t>reflects</w:t>
      </w:r>
      <w:r>
        <w:rPr>
          <w:spacing w:val="-2"/>
        </w:rPr>
        <w:t xml:space="preserve"> </w:t>
      </w:r>
      <w:r>
        <w:t>classroom</w:t>
      </w:r>
      <w:r>
        <w:rPr>
          <w:spacing w:val="-2"/>
        </w:rPr>
        <w:t xml:space="preserve"> </w:t>
      </w:r>
      <w:r>
        <w:t>participation</w:t>
      </w:r>
      <w:r>
        <w:rPr>
          <w:spacing w:val="-2"/>
        </w:rPr>
        <w:t xml:space="preserve"> </w:t>
      </w:r>
      <w:r>
        <w:t>con- sistency. Assignment scores represent continuous assessment performance. Internal marks indicate mid-semester academic evaluation, while behavioral metrics capture qualitative en- gagement converted into quantitative indices.</w:t>
      </w:r>
    </w:p>
    <w:p w14:paraId="0BB0F612" w14:textId="77777777" w:rsidR="00542C8B" w:rsidRDefault="00000000">
      <w:pPr>
        <w:pStyle w:val="BodyText"/>
        <w:spacing w:before="71" w:line="249" w:lineRule="auto"/>
        <w:ind w:left="199" w:right="257" w:firstLine="199"/>
        <w:jc w:val="both"/>
      </w:pPr>
      <w:r>
        <w:br w:type="column"/>
      </w:r>
      <w:r>
        <w:t>The proposed LSTM model achieved an overall classifi- cation</w:t>
      </w:r>
      <w:r>
        <w:rPr>
          <w:spacing w:val="40"/>
        </w:rPr>
        <w:t xml:space="preserve"> </w:t>
      </w:r>
      <w:r>
        <w:t>accuracy</w:t>
      </w:r>
      <w:r>
        <w:rPr>
          <w:spacing w:val="40"/>
        </w:rPr>
        <w:t xml:space="preserve"> </w:t>
      </w:r>
      <w:r>
        <w:t>of</w:t>
      </w:r>
      <w:r>
        <w:rPr>
          <w:spacing w:val="40"/>
        </w:rPr>
        <w:t xml:space="preserve"> </w:t>
      </w:r>
      <w:r>
        <w:t>92.4%</w:t>
      </w:r>
      <w:r>
        <w:rPr>
          <w:spacing w:val="40"/>
        </w:rPr>
        <w:t xml:space="preserve"> </w:t>
      </w:r>
      <w:r>
        <w:t>on</w:t>
      </w:r>
      <w:r>
        <w:rPr>
          <w:spacing w:val="40"/>
        </w:rPr>
        <w:t xml:space="preserve"> </w:t>
      </w:r>
      <w:r>
        <w:t>the</w:t>
      </w:r>
      <w:r>
        <w:rPr>
          <w:spacing w:val="40"/>
        </w:rPr>
        <w:t xml:space="preserve"> </w:t>
      </w:r>
      <w:r>
        <w:t>test</w:t>
      </w:r>
      <w:r>
        <w:rPr>
          <w:spacing w:val="40"/>
        </w:rPr>
        <w:t xml:space="preserve"> </w:t>
      </w:r>
      <w:r>
        <w:t>dataset.</w:t>
      </w:r>
      <w:r>
        <w:rPr>
          <w:spacing w:val="40"/>
        </w:rPr>
        <w:t xml:space="preserve"> </w:t>
      </w:r>
      <w:r>
        <w:t>In</w:t>
      </w:r>
      <w:r>
        <w:rPr>
          <w:spacing w:val="40"/>
        </w:rPr>
        <w:t xml:space="preserve"> </w:t>
      </w:r>
      <w:r>
        <w:t>addition</w:t>
      </w:r>
      <w:r>
        <w:rPr>
          <w:spacing w:val="40"/>
        </w:rPr>
        <w:t xml:space="preserve"> </w:t>
      </w:r>
      <w:r>
        <w:t>to accuracy, the model demonstrated a precision of 91.8%, recall of 90.6%, and an F1-score of 91.2%. These results indicate</w:t>
      </w:r>
      <w:r>
        <w:rPr>
          <w:spacing w:val="-5"/>
        </w:rPr>
        <w:t xml:space="preserve"> </w:t>
      </w:r>
      <w:r>
        <w:t>that</w:t>
      </w:r>
      <w:r>
        <w:rPr>
          <w:spacing w:val="-5"/>
        </w:rPr>
        <w:t xml:space="preserve"> </w:t>
      </w:r>
      <w:r>
        <w:t>the</w:t>
      </w:r>
      <w:r>
        <w:rPr>
          <w:spacing w:val="-5"/>
        </w:rPr>
        <w:t xml:space="preserve"> </w:t>
      </w:r>
      <w:r>
        <w:t>model</w:t>
      </w:r>
      <w:r>
        <w:rPr>
          <w:spacing w:val="-5"/>
        </w:rPr>
        <w:t xml:space="preserve"> </w:t>
      </w:r>
      <w:r>
        <w:t>maintains</w:t>
      </w:r>
      <w:r>
        <w:rPr>
          <w:spacing w:val="-5"/>
        </w:rPr>
        <w:t xml:space="preserve"> </w:t>
      </w:r>
      <w:r>
        <w:t>a</w:t>
      </w:r>
      <w:r>
        <w:rPr>
          <w:spacing w:val="-5"/>
        </w:rPr>
        <w:t xml:space="preserve"> </w:t>
      </w:r>
      <w:r>
        <w:t>balanced</w:t>
      </w:r>
      <w:r>
        <w:rPr>
          <w:spacing w:val="-5"/>
        </w:rPr>
        <w:t xml:space="preserve"> </w:t>
      </w:r>
      <w:r>
        <w:t>trade-off</w:t>
      </w:r>
      <w:r>
        <w:rPr>
          <w:spacing w:val="-5"/>
        </w:rPr>
        <w:t xml:space="preserve"> </w:t>
      </w:r>
      <w:r>
        <w:t>between identifying at-risk students correctly and minimizing false positive classifications.</w:t>
      </w:r>
    </w:p>
    <w:p w14:paraId="1EDCC345" w14:textId="77777777" w:rsidR="00542C8B" w:rsidRDefault="00542C8B">
      <w:pPr>
        <w:pStyle w:val="BodyText"/>
        <w:spacing w:before="52"/>
      </w:pPr>
    </w:p>
    <w:p w14:paraId="163BE06C" w14:textId="77777777" w:rsidR="00542C8B" w:rsidRDefault="00000000">
      <w:pPr>
        <w:spacing w:line="182" w:lineRule="exact"/>
        <w:ind w:right="58"/>
        <w:jc w:val="center"/>
        <w:rPr>
          <w:sz w:val="16"/>
        </w:rPr>
      </w:pPr>
      <w:r>
        <w:rPr>
          <w:spacing w:val="-2"/>
          <w:sz w:val="16"/>
        </w:rPr>
        <w:t>TABLE</w:t>
      </w:r>
      <w:r>
        <w:rPr>
          <w:spacing w:val="4"/>
          <w:sz w:val="16"/>
        </w:rPr>
        <w:t xml:space="preserve"> </w:t>
      </w:r>
      <w:r>
        <w:rPr>
          <w:spacing w:val="-5"/>
          <w:sz w:val="16"/>
        </w:rPr>
        <w:t>III</w:t>
      </w:r>
    </w:p>
    <w:p w14:paraId="121D451C" w14:textId="77777777" w:rsidR="00542C8B" w:rsidRDefault="00000000">
      <w:pPr>
        <w:spacing w:line="182" w:lineRule="exact"/>
        <w:ind w:left="1" w:right="58"/>
        <w:jc w:val="center"/>
        <w:rPr>
          <w:sz w:val="16"/>
        </w:rPr>
      </w:pPr>
      <w:r>
        <w:rPr>
          <w:smallCaps/>
          <w:sz w:val="16"/>
        </w:rPr>
        <w:t>Performance</w:t>
      </w:r>
      <w:r>
        <w:rPr>
          <w:smallCaps/>
          <w:spacing w:val="38"/>
          <w:sz w:val="16"/>
        </w:rPr>
        <w:t xml:space="preserve"> </w:t>
      </w:r>
      <w:r>
        <w:rPr>
          <w:smallCaps/>
          <w:sz w:val="16"/>
        </w:rPr>
        <w:t>Metrics</w:t>
      </w:r>
      <w:r>
        <w:rPr>
          <w:smallCaps/>
          <w:spacing w:val="38"/>
          <w:sz w:val="16"/>
        </w:rPr>
        <w:t xml:space="preserve"> </w:t>
      </w:r>
      <w:r>
        <w:rPr>
          <w:smallCaps/>
          <w:sz w:val="16"/>
        </w:rPr>
        <w:t>of</w:t>
      </w:r>
      <w:r>
        <w:rPr>
          <w:smallCaps/>
          <w:spacing w:val="38"/>
          <w:sz w:val="16"/>
        </w:rPr>
        <w:t xml:space="preserve"> </w:t>
      </w:r>
      <w:r>
        <w:rPr>
          <w:smallCaps/>
          <w:sz w:val="16"/>
        </w:rPr>
        <w:t>the</w:t>
      </w:r>
      <w:r>
        <w:rPr>
          <w:smallCaps/>
          <w:spacing w:val="38"/>
          <w:sz w:val="16"/>
        </w:rPr>
        <w:t xml:space="preserve"> </w:t>
      </w:r>
      <w:r>
        <w:rPr>
          <w:smallCaps/>
          <w:sz w:val="16"/>
        </w:rPr>
        <w:t>Proposed</w:t>
      </w:r>
      <w:r>
        <w:rPr>
          <w:smallCaps/>
          <w:spacing w:val="39"/>
          <w:sz w:val="16"/>
        </w:rPr>
        <w:t xml:space="preserve"> </w:t>
      </w:r>
      <w:r>
        <w:rPr>
          <w:smallCaps/>
          <w:sz w:val="16"/>
        </w:rPr>
        <w:t>LSTM</w:t>
      </w:r>
      <w:r>
        <w:rPr>
          <w:smallCaps/>
          <w:spacing w:val="28"/>
          <w:sz w:val="16"/>
        </w:rPr>
        <w:t xml:space="preserve"> </w:t>
      </w:r>
      <w:r>
        <w:rPr>
          <w:smallCaps/>
          <w:spacing w:val="-4"/>
          <w:sz w:val="16"/>
        </w:rPr>
        <w:t>Model</w:t>
      </w:r>
    </w:p>
    <w:p w14:paraId="07F10DA8" w14:textId="77777777" w:rsidR="00542C8B" w:rsidRDefault="00542C8B">
      <w:pPr>
        <w:pStyle w:val="BodyText"/>
        <w:spacing w:before="1"/>
        <w:rPr>
          <w:sz w:val="16"/>
        </w:rPr>
      </w:pPr>
    </w:p>
    <w:tbl>
      <w:tblPr>
        <w:tblW w:w="0" w:type="auto"/>
        <w:tblInd w:w="1817" w:type="dxa"/>
        <w:tblLayout w:type="fixed"/>
        <w:tblCellMar>
          <w:left w:w="0" w:type="dxa"/>
          <w:right w:w="0" w:type="dxa"/>
        </w:tblCellMar>
        <w:tblLook w:val="01E0" w:firstRow="1" w:lastRow="1" w:firstColumn="1" w:lastColumn="1" w:noHBand="0" w:noVBand="0"/>
      </w:tblPr>
      <w:tblGrid>
        <w:gridCol w:w="847"/>
        <w:gridCol w:w="896"/>
      </w:tblGrid>
      <w:tr w:rsidR="00542C8B" w14:paraId="45E9EB17" w14:textId="77777777">
        <w:trPr>
          <w:trHeight w:val="271"/>
        </w:trPr>
        <w:tc>
          <w:tcPr>
            <w:tcW w:w="847" w:type="dxa"/>
            <w:tcBorders>
              <w:top w:val="single" w:sz="8" w:space="0" w:color="000000"/>
              <w:bottom w:val="single" w:sz="4" w:space="0" w:color="000000"/>
            </w:tcBorders>
          </w:tcPr>
          <w:p w14:paraId="45A58846" w14:textId="77777777" w:rsidR="00542C8B" w:rsidRDefault="00000000">
            <w:pPr>
              <w:pStyle w:val="TableParagraph"/>
              <w:spacing w:before="32" w:line="240" w:lineRule="auto"/>
              <w:ind w:left="119"/>
              <w:rPr>
                <w:sz w:val="16"/>
              </w:rPr>
            </w:pPr>
            <w:r>
              <w:rPr>
                <w:spacing w:val="-2"/>
                <w:sz w:val="16"/>
              </w:rPr>
              <w:t>Metric</w:t>
            </w:r>
          </w:p>
        </w:tc>
        <w:tc>
          <w:tcPr>
            <w:tcW w:w="896" w:type="dxa"/>
            <w:tcBorders>
              <w:top w:val="single" w:sz="8" w:space="0" w:color="000000"/>
              <w:bottom w:val="single" w:sz="4" w:space="0" w:color="000000"/>
            </w:tcBorders>
          </w:tcPr>
          <w:p w14:paraId="7A69BFA4" w14:textId="77777777" w:rsidR="00542C8B" w:rsidRDefault="00000000">
            <w:pPr>
              <w:pStyle w:val="TableParagraph"/>
              <w:spacing w:before="32" w:line="240" w:lineRule="auto"/>
              <w:ind w:left="119"/>
              <w:rPr>
                <w:sz w:val="16"/>
              </w:rPr>
            </w:pPr>
            <w:r>
              <w:rPr>
                <w:spacing w:val="-2"/>
                <w:sz w:val="16"/>
              </w:rPr>
              <w:t>Value</w:t>
            </w:r>
            <w:r>
              <w:rPr>
                <w:spacing w:val="3"/>
                <w:sz w:val="16"/>
              </w:rPr>
              <w:t xml:space="preserve"> </w:t>
            </w:r>
            <w:r>
              <w:rPr>
                <w:spacing w:val="-5"/>
                <w:sz w:val="16"/>
              </w:rPr>
              <w:t>(%)</w:t>
            </w:r>
          </w:p>
        </w:tc>
      </w:tr>
      <w:tr w:rsidR="00542C8B" w14:paraId="2F28D7C4" w14:textId="77777777">
        <w:trPr>
          <w:trHeight w:val="222"/>
        </w:trPr>
        <w:tc>
          <w:tcPr>
            <w:tcW w:w="847" w:type="dxa"/>
            <w:tcBorders>
              <w:top w:val="single" w:sz="4" w:space="0" w:color="000000"/>
            </w:tcBorders>
          </w:tcPr>
          <w:p w14:paraId="39ECBC94" w14:textId="77777777" w:rsidR="00542C8B" w:rsidRDefault="00000000">
            <w:pPr>
              <w:pStyle w:val="TableParagraph"/>
              <w:spacing w:before="34" w:line="168" w:lineRule="exact"/>
              <w:ind w:left="119"/>
              <w:rPr>
                <w:sz w:val="16"/>
              </w:rPr>
            </w:pPr>
            <w:r>
              <w:rPr>
                <w:spacing w:val="-2"/>
                <w:sz w:val="16"/>
              </w:rPr>
              <w:t>Accuracy</w:t>
            </w:r>
          </w:p>
        </w:tc>
        <w:tc>
          <w:tcPr>
            <w:tcW w:w="896" w:type="dxa"/>
            <w:tcBorders>
              <w:top w:val="single" w:sz="4" w:space="0" w:color="000000"/>
            </w:tcBorders>
          </w:tcPr>
          <w:p w14:paraId="4A0B50D5" w14:textId="77777777" w:rsidR="00542C8B" w:rsidRDefault="00000000">
            <w:pPr>
              <w:pStyle w:val="TableParagraph"/>
              <w:spacing w:before="34" w:line="168" w:lineRule="exact"/>
              <w:ind w:left="119"/>
              <w:rPr>
                <w:sz w:val="16"/>
              </w:rPr>
            </w:pPr>
            <w:r>
              <w:rPr>
                <w:spacing w:val="-4"/>
                <w:sz w:val="16"/>
              </w:rPr>
              <w:t>92.4</w:t>
            </w:r>
          </w:p>
        </w:tc>
      </w:tr>
      <w:tr w:rsidR="00542C8B" w14:paraId="75D7CC96" w14:textId="77777777">
        <w:trPr>
          <w:trHeight w:val="179"/>
        </w:trPr>
        <w:tc>
          <w:tcPr>
            <w:tcW w:w="847" w:type="dxa"/>
          </w:tcPr>
          <w:p w14:paraId="4CEA529E" w14:textId="77777777" w:rsidR="00542C8B" w:rsidRDefault="00000000">
            <w:pPr>
              <w:pStyle w:val="TableParagraph"/>
              <w:ind w:left="119"/>
              <w:rPr>
                <w:sz w:val="16"/>
              </w:rPr>
            </w:pPr>
            <w:r>
              <w:rPr>
                <w:spacing w:val="-2"/>
                <w:sz w:val="16"/>
              </w:rPr>
              <w:t>Precision</w:t>
            </w:r>
          </w:p>
        </w:tc>
        <w:tc>
          <w:tcPr>
            <w:tcW w:w="896" w:type="dxa"/>
          </w:tcPr>
          <w:p w14:paraId="54705E20" w14:textId="77777777" w:rsidR="00542C8B" w:rsidRDefault="00000000">
            <w:pPr>
              <w:pStyle w:val="TableParagraph"/>
              <w:ind w:left="119"/>
              <w:rPr>
                <w:sz w:val="16"/>
              </w:rPr>
            </w:pPr>
            <w:r>
              <w:rPr>
                <w:spacing w:val="-4"/>
                <w:sz w:val="16"/>
              </w:rPr>
              <w:t>91.8</w:t>
            </w:r>
          </w:p>
        </w:tc>
      </w:tr>
      <w:tr w:rsidR="00542C8B" w14:paraId="32E9BFEA" w14:textId="77777777">
        <w:trPr>
          <w:trHeight w:val="179"/>
        </w:trPr>
        <w:tc>
          <w:tcPr>
            <w:tcW w:w="847" w:type="dxa"/>
          </w:tcPr>
          <w:p w14:paraId="72D083F6" w14:textId="77777777" w:rsidR="00542C8B" w:rsidRDefault="00000000">
            <w:pPr>
              <w:pStyle w:val="TableParagraph"/>
              <w:ind w:left="119"/>
              <w:rPr>
                <w:sz w:val="16"/>
              </w:rPr>
            </w:pPr>
            <w:r>
              <w:rPr>
                <w:spacing w:val="-2"/>
                <w:sz w:val="16"/>
              </w:rPr>
              <w:t>Recall</w:t>
            </w:r>
          </w:p>
        </w:tc>
        <w:tc>
          <w:tcPr>
            <w:tcW w:w="896" w:type="dxa"/>
          </w:tcPr>
          <w:p w14:paraId="44635CBE" w14:textId="77777777" w:rsidR="00542C8B" w:rsidRDefault="00000000">
            <w:pPr>
              <w:pStyle w:val="TableParagraph"/>
              <w:ind w:left="119"/>
              <w:rPr>
                <w:sz w:val="16"/>
              </w:rPr>
            </w:pPr>
            <w:r>
              <w:rPr>
                <w:spacing w:val="-4"/>
                <w:sz w:val="16"/>
              </w:rPr>
              <w:t>90.6</w:t>
            </w:r>
          </w:p>
        </w:tc>
      </w:tr>
      <w:tr w:rsidR="00542C8B" w14:paraId="4C2E00C1" w14:textId="77777777">
        <w:trPr>
          <w:trHeight w:val="228"/>
        </w:trPr>
        <w:tc>
          <w:tcPr>
            <w:tcW w:w="847" w:type="dxa"/>
            <w:tcBorders>
              <w:bottom w:val="single" w:sz="8" w:space="0" w:color="000000"/>
            </w:tcBorders>
          </w:tcPr>
          <w:p w14:paraId="4C743425" w14:textId="77777777" w:rsidR="00542C8B" w:rsidRDefault="00000000">
            <w:pPr>
              <w:pStyle w:val="TableParagraph"/>
              <w:spacing w:line="176" w:lineRule="exact"/>
              <w:ind w:left="119"/>
              <w:rPr>
                <w:sz w:val="16"/>
              </w:rPr>
            </w:pPr>
            <w:r>
              <w:rPr>
                <w:spacing w:val="-2"/>
                <w:sz w:val="16"/>
              </w:rPr>
              <w:t>F1-</w:t>
            </w:r>
            <w:r>
              <w:rPr>
                <w:spacing w:val="-4"/>
                <w:sz w:val="16"/>
              </w:rPr>
              <w:t>Score</w:t>
            </w:r>
          </w:p>
        </w:tc>
        <w:tc>
          <w:tcPr>
            <w:tcW w:w="896" w:type="dxa"/>
            <w:tcBorders>
              <w:bottom w:val="single" w:sz="8" w:space="0" w:color="000000"/>
            </w:tcBorders>
          </w:tcPr>
          <w:p w14:paraId="21015BDD" w14:textId="77777777" w:rsidR="00542C8B" w:rsidRDefault="00000000">
            <w:pPr>
              <w:pStyle w:val="TableParagraph"/>
              <w:spacing w:line="176" w:lineRule="exact"/>
              <w:ind w:left="119"/>
              <w:rPr>
                <w:sz w:val="16"/>
              </w:rPr>
            </w:pPr>
            <w:r>
              <w:rPr>
                <w:spacing w:val="-4"/>
                <w:sz w:val="16"/>
              </w:rPr>
              <w:t>91.2</w:t>
            </w:r>
          </w:p>
        </w:tc>
      </w:tr>
    </w:tbl>
    <w:p w14:paraId="1BDFD34B" w14:textId="77777777" w:rsidR="00542C8B" w:rsidRDefault="00542C8B">
      <w:pPr>
        <w:pStyle w:val="BodyText"/>
        <w:spacing w:before="63"/>
        <w:rPr>
          <w:sz w:val="12"/>
        </w:rPr>
      </w:pPr>
    </w:p>
    <w:p w14:paraId="74B99C4A" w14:textId="77777777" w:rsidR="00542C8B" w:rsidRDefault="00000000">
      <w:pPr>
        <w:pStyle w:val="BodyText"/>
        <w:spacing w:line="249" w:lineRule="auto"/>
        <w:ind w:left="199" w:right="257" w:firstLine="199"/>
        <w:jc w:val="both"/>
      </w:pPr>
      <w:r>
        <w:t>To evaluate comparative performance, the proposed model was benchmarked against traditional machine learning classi- fiers</w:t>
      </w:r>
      <w:r>
        <w:rPr>
          <w:spacing w:val="-3"/>
        </w:rPr>
        <w:t xml:space="preserve"> </w:t>
      </w:r>
      <w:r>
        <w:t>trained</w:t>
      </w:r>
      <w:r>
        <w:rPr>
          <w:spacing w:val="-3"/>
        </w:rPr>
        <w:t xml:space="preserve"> </w:t>
      </w:r>
      <w:r>
        <w:t>on</w:t>
      </w:r>
      <w:r>
        <w:rPr>
          <w:spacing w:val="-3"/>
        </w:rPr>
        <w:t xml:space="preserve"> </w:t>
      </w:r>
      <w:r>
        <w:t>the</w:t>
      </w:r>
      <w:r>
        <w:rPr>
          <w:spacing w:val="-3"/>
        </w:rPr>
        <w:t xml:space="preserve"> </w:t>
      </w:r>
      <w:r>
        <w:t>same</w:t>
      </w:r>
      <w:r>
        <w:rPr>
          <w:spacing w:val="-3"/>
        </w:rPr>
        <w:t xml:space="preserve"> </w:t>
      </w:r>
      <w:r>
        <w:t>dataset.</w:t>
      </w:r>
      <w:r>
        <w:rPr>
          <w:spacing w:val="-3"/>
        </w:rPr>
        <w:t xml:space="preserve"> </w:t>
      </w:r>
      <w:r>
        <w:t>These</w:t>
      </w:r>
      <w:r>
        <w:rPr>
          <w:spacing w:val="-3"/>
        </w:rPr>
        <w:t xml:space="preserve"> </w:t>
      </w:r>
      <w:r>
        <w:t>included</w:t>
      </w:r>
      <w:r>
        <w:rPr>
          <w:spacing w:val="-3"/>
        </w:rPr>
        <w:t xml:space="preserve"> </w:t>
      </w:r>
      <w:r>
        <w:t>Support</w:t>
      </w:r>
      <w:r>
        <w:rPr>
          <w:spacing w:val="-3"/>
        </w:rPr>
        <w:t xml:space="preserve"> </w:t>
      </w:r>
      <w:r>
        <w:t>Vec- tor Machine (SVM), Random Forest (RF), and a feedforward Artificial</w:t>
      </w:r>
      <w:r>
        <w:rPr>
          <w:spacing w:val="-3"/>
        </w:rPr>
        <w:t xml:space="preserve"> </w:t>
      </w:r>
      <w:r>
        <w:t>Neural</w:t>
      </w:r>
      <w:r>
        <w:rPr>
          <w:spacing w:val="-3"/>
        </w:rPr>
        <w:t xml:space="preserve"> </w:t>
      </w:r>
      <w:r>
        <w:t>Network</w:t>
      </w:r>
      <w:r>
        <w:rPr>
          <w:spacing w:val="-3"/>
        </w:rPr>
        <w:t xml:space="preserve"> </w:t>
      </w:r>
      <w:r>
        <w:t>(ANN).</w:t>
      </w:r>
      <w:r>
        <w:rPr>
          <w:spacing w:val="-3"/>
        </w:rPr>
        <w:t xml:space="preserve"> </w:t>
      </w:r>
      <w:r>
        <w:t>The</w:t>
      </w:r>
      <w:r>
        <w:rPr>
          <w:spacing w:val="-3"/>
        </w:rPr>
        <w:t xml:space="preserve"> </w:t>
      </w:r>
      <w:r>
        <w:t>results</w:t>
      </w:r>
      <w:r>
        <w:rPr>
          <w:spacing w:val="-3"/>
        </w:rPr>
        <w:t xml:space="preserve"> </w:t>
      </w:r>
      <w:r>
        <w:t>are</w:t>
      </w:r>
      <w:r>
        <w:rPr>
          <w:spacing w:val="-3"/>
        </w:rPr>
        <w:t xml:space="preserve"> </w:t>
      </w:r>
      <w:r>
        <w:t xml:space="preserve">summarized in Table </w:t>
      </w:r>
      <w:hyperlink w:anchor="_bookmark1" w:history="1">
        <w:r>
          <w:t>IV.</w:t>
        </w:r>
      </w:hyperlink>
    </w:p>
    <w:p w14:paraId="0FADBDFE" w14:textId="77777777" w:rsidR="00542C8B" w:rsidRDefault="00542C8B">
      <w:pPr>
        <w:pStyle w:val="BodyText"/>
        <w:spacing w:before="11"/>
      </w:pPr>
    </w:p>
    <w:p w14:paraId="175E7D89" w14:textId="77777777" w:rsidR="00542C8B" w:rsidRDefault="00000000">
      <w:pPr>
        <w:spacing w:line="182" w:lineRule="exact"/>
        <w:ind w:right="58"/>
        <w:jc w:val="center"/>
        <w:rPr>
          <w:sz w:val="16"/>
        </w:rPr>
      </w:pPr>
      <w:bookmarkStart w:id="10" w:name="_bookmark1"/>
      <w:bookmarkEnd w:id="10"/>
      <w:r>
        <w:rPr>
          <w:spacing w:val="-2"/>
          <w:sz w:val="16"/>
        </w:rPr>
        <w:t>TABLE</w:t>
      </w:r>
      <w:r>
        <w:rPr>
          <w:spacing w:val="4"/>
          <w:sz w:val="16"/>
        </w:rPr>
        <w:t xml:space="preserve"> </w:t>
      </w:r>
      <w:r>
        <w:rPr>
          <w:spacing w:val="-5"/>
          <w:sz w:val="16"/>
        </w:rPr>
        <w:t>IV</w:t>
      </w:r>
    </w:p>
    <w:p w14:paraId="1F02B675" w14:textId="77777777" w:rsidR="00542C8B" w:rsidRDefault="00000000">
      <w:pPr>
        <w:spacing w:line="166" w:lineRule="exact"/>
        <w:ind w:right="58"/>
        <w:jc w:val="center"/>
        <w:rPr>
          <w:sz w:val="16"/>
        </w:rPr>
      </w:pPr>
      <w:r>
        <w:rPr>
          <w:smallCaps/>
          <w:sz w:val="16"/>
        </w:rPr>
        <w:t>Comparative</w:t>
      </w:r>
      <w:r>
        <w:rPr>
          <w:smallCaps/>
          <w:spacing w:val="45"/>
          <w:sz w:val="16"/>
        </w:rPr>
        <w:t xml:space="preserve"> </w:t>
      </w:r>
      <w:r>
        <w:rPr>
          <w:smallCaps/>
          <w:sz w:val="16"/>
        </w:rPr>
        <w:t>Performance</w:t>
      </w:r>
      <w:r>
        <w:rPr>
          <w:smallCaps/>
          <w:spacing w:val="45"/>
          <w:sz w:val="16"/>
        </w:rPr>
        <w:t xml:space="preserve"> </w:t>
      </w:r>
      <w:r>
        <w:rPr>
          <w:smallCaps/>
          <w:sz w:val="16"/>
        </w:rPr>
        <w:t>Across</w:t>
      </w:r>
      <w:r>
        <w:rPr>
          <w:smallCaps/>
          <w:spacing w:val="45"/>
          <w:sz w:val="16"/>
        </w:rPr>
        <w:t xml:space="preserve"> </w:t>
      </w:r>
      <w:r>
        <w:rPr>
          <w:smallCaps/>
          <w:spacing w:val="-2"/>
          <w:sz w:val="16"/>
        </w:rPr>
        <w:t>Models</w:t>
      </w:r>
    </w:p>
    <w:p w14:paraId="461E5722" w14:textId="77777777" w:rsidR="00542C8B" w:rsidRDefault="00542C8B">
      <w:pPr>
        <w:spacing w:line="166" w:lineRule="exact"/>
        <w:jc w:val="center"/>
        <w:rPr>
          <w:sz w:val="16"/>
        </w:rPr>
        <w:sectPr w:rsidR="00542C8B">
          <w:pgSz w:w="12240" w:h="15840"/>
          <w:pgMar w:top="920" w:right="720" w:bottom="280" w:left="720" w:header="720" w:footer="720" w:gutter="0"/>
          <w:cols w:num="2" w:space="720" w:equalWidth="0">
            <w:col w:w="5281" w:space="40"/>
            <w:col w:w="5479"/>
          </w:cols>
        </w:sectPr>
      </w:pPr>
    </w:p>
    <w:p w14:paraId="150188C6" w14:textId="77777777" w:rsidR="00542C8B" w:rsidRDefault="00000000">
      <w:pPr>
        <w:pStyle w:val="BodyText"/>
        <w:tabs>
          <w:tab w:val="left" w:pos="6473"/>
          <w:tab w:val="left" w:pos="9576"/>
        </w:tabs>
        <w:spacing w:line="228" w:lineRule="exact"/>
        <w:ind w:left="458"/>
      </w:pPr>
      <w:r>
        <w:t>The</w:t>
      </w:r>
      <w:r>
        <w:rPr>
          <w:spacing w:val="33"/>
        </w:rPr>
        <w:t xml:space="preserve"> </w:t>
      </w:r>
      <w:r>
        <w:t>target</w:t>
      </w:r>
      <w:r>
        <w:rPr>
          <w:spacing w:val="33"/>
        </w:rPr>
        <w:t xml:space="preserve"> </w:t>
      </w:r>
      <w:r>
        <w:t>variable</w:t>
      </w:r>
      <w:r>
        <w:rPr>
          <w:spacing w:val="33"/>
        </w:rPr>
        <w:t xml:space="preserve"> </w:t>
      </w:r>
      <w:r>
        <w:t>was</w:t>
      </w:r>
      <w:r>
        <w:rPr>
          <w:spacing w:val="34"/>
        </w:rPr>
        <w:t xml:space="preserve"> </w:t>
      </w:r>
      <w:r>
        <w:t>defined</w:t>
      </w:r>
      <w:r>
        <w:rPr>
          <w:spacing w:val="33"/>
        </w:rPr>
        <w:t xml:space="preserve"> </w:t>
      </w:r>
      <w:r>
        <w:t>as</w:t>
      </w:r>
      <w:r>
        <w:rPr>
          <w:spacing w:val="33"/>
        </w:rPr>
        <w:t xml:space="preserve"> </w:t>
      </w:r>
      <w:r>
        <w:t>a</w:t>
      </w:r>
      <w:r>
        <w:rPr>
          <w:spacing w:val="33"/>
        </w:rPr>
        <w:t xml:space="preserve"> </w:t>
      </w:r>
      <w:r>
        <w:t>binary</w:t>
      </w:r>
      <w:r>
        <w:rPr>
          <w:spacing w:val="34"/>
        </w:rPr>
        <w:t xml:space="preserve"> </w:t>
      </w:r>
      <w:r>
        <w:rPr>
          <w:spacing w:val="-2"/>
        </w:rPr>
        <w:t>classification</w:t>
      </w:r>
      <w:r>
        <w:tab/>
      </w:r>
      <w:r>
        <w:rPr>
          <w:u w:val="single"/>
        </w:rPr>
        <w:tab/>
      </w:r>
    </w:p>
    <w:p w14:paraId="76E8CA1A" w14:textId="77777777" w:rsidR="00542C8B" w:rsidRDefault="00542C8B">
      <w:pPr>
        <w:pStyle w:val="BodyText"/>
        <w:spacing w:line="228" w:lineRule="exact"/>
        <w:sectPr w:rsidR="00542C8B">
          <w:type w:val="continuous"/>
          <w:pgSz w:w="12240" w:h="15840"/>
          <w:pgMar w:top="900" w:right="720" w:bottom="280" w:left="720" w:header="720" w:footer="720" w:gutter="0"/>
          <w:cols w:space="720"/>
        </w:sectPr>
      </w:pPr>
    </w:p>
    <w:p w14:paraId="5B9E2DCC" w14:textId="77777777" w:rsidR="00542C8B" w:rsidRDefault="00000000">
      <w:pPr>
        <w:pStyle w:val="BodyText"/>
        <w:spacing w:before="9" w:line="249" w:lineRule="auto"/>
        <w:ind w:left="259"/>
        <w:jc w:val="both"/>
      </w:pPr>
      <w:r>
        <w:t>label,</w:t>
      </w:r>
      <w:r>
        <w:rPr>
          <w:spacing w:val="-6"/>
        </w:rPr>
        <w:t xml:space="preserve"> </w:t>
      </w:r>
      <w:r>
        <w:t>indicating</w:t>
      </w:r>
      <w:r>
        <w:rPr>
          <w:spacing w:val="-6"/>
        </w:rPr>
        <w:t xml:space="preserve"> </w:t>
      </w:r>
      <w:r>
        <w:t>whether</w:t>
      </w:r>
      <w:r>
        <w:rPr>
          <w:spacing w:val="-6"/>
        </w:rPr>
        <w:t xml:space="preserve"> </w:t>
      </w:r>
      <w:r>
        <w:t>a</w:t>
      </w:r>
      <w:r>
        <w:rPr>
          <w:spacing w:val="-6"/>
        </w:rPr>
        <w:t xml:space="preserve"> </w:t>
      </w:r>
      <w:r>
        <w:t>student</w:t>
      </w:r>
      <w:r>
        <w:rPr>
          <w:spacing w:val="-6"/>
        </w:rPr>
        <w:t xml:space="preserve"> </w:t>
      </w:r>
      <w:r>
        <w:t>was</w:t>
      </w:r>
      <w:r>
        <w:rPr>
          <w:spacing w:val="-6"/>
        </w:rPr>
        <w:t xml:space="preserve"> </w:t>
      </w:r>
      <w:r>
        <w:t>categorized</w:t>
      </w:r>
      <w:r>
        <w:rPr>
          <w:spacing w:val="-6"/>
        </w:rPr>
        <w:t xml:space="preserve"> </w:t>
      </w:r>
      <w:r>
        <w:t>as</w:t>
      </w:r>
      <w:r>
        <w:rPr>
          <w:spacing w:val="-6"/>
        </w:rPr>
        <w:t xml:space="preserve"> </w:t>
      </w:r>
      <w:r>
        <w:t>academ- ically at risk based on institutional grading thresholds. Data were anonymized prior to analysis to maintain confidentiality and ethical compliance.</w:t>
      </w:r>
    </w:p>
    <w:p w14:paraId="5E4FC9BE" w14:textId="77777777" w:rsidR="00542C8B" w:rsidRDefault="00000000">
      <w:pPr>
        <w:pStyle w:val="BodyText"/>
        <w:spacing w:before="29"/>
      </w:pPr>
      <w:r>
        <w:rPr>
          <w:noProof/>
        </w:rPr>
        <w:drawing>
          <wp:anchor distT="0" distB="0" distL="0" distR="0" simplePos="0" relativeHeight="487589888" behindDoc="1" locked="0" layoutInCell="1" allowOverlap="1" wp14:anchorId="769C52D9" wp14:editId="66233854">
            <wp:simplePos x="0" y="0"/>
            <wp:positionH relativeFrom="page">
              <wp:posOffset>1132149</wp:posOffset>
            </wp:positionH>
            <wp:positionV relativeFrom="paragraph">
              <wp:posOffset>180104</wp:posOffset>
            </wp:positionV>
            <wp:extent cx="2236851" cy="200339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236851" cy="2003393"/>
                    </a:xfrm>
                    <a:prstGeom prst="rect">
                      <a:avLst/>
                    </a:prstGeom>
                  </pic:spPr>
                </pic:pic>
              </a:graphicData>
            </a:graphic>
          </wp:anchor>
        </w:drawing>
      </w:r>
    </w:p>
    <w:p w14:paraId="35FB67AC" w14:textId="77777777" w:rsidR="00542C8B" w:rsidRDefault="00000000">
      <w:pPr>
        <w:spacing w:before="161" w:line="232" w:lineRule="auto"/>
        <w:ind w:left="259"/>
        <w:jc w:val="both"/>
        <w:rPr>
          <w:sz w:val="16"/>
        </w:rPr>
      </w:pPr>
      <w:r>
        <w:rPr>
          <w:sz w:val="16"/>
        </w:rPr>
        <w:t>Fig. 3.</w:t>
      </w:r>
      <w:r>
        <w:rPr>
          <w:spacing w:val="40"/>
          <w:sz w:val="16"/>
        </w:rPr>
        <w:t xml:space="preserve"> </w:t>
      </w:r>
      <w:r>
        <w:rPr>
          <w:sz w:val="16"/>
        </w:rPr>
        <w:t>Distribution of input features used for student performance predic-</w:t>
      </w:r>
      <w:r>
        <w:rPr>
          <w:spacing w:val="40"/>
          <w:sz w:val="16"/>
        </w:rPr>
        <w:t xml:space="preserve"> </w:t>
      </w:r>
      <w:r>
        <w:rPr>
          <w:sz w:val="16"/>
        </w:rPr>
        <w:t>tion, including attendance, assignment scores, internal marks, and behavioral</w:t>
      </w:r>
      <w:r>
        <w:rPr>
          <w:spacing w:val="40"/>
          <w:sz w:val="16"/>
        </w:rPr>
        <w:t xml:space="preserve"> </w:t>
      </w:r>
      <w:r>
        <w:rPr>
          <w:sz w:val="16"/>
        </w:rPr>
        <w:t>engagement metrics.</w:t>
      </w:r>
    </w:p>
    <w:p w14:paraId="08C50FAC" w14:textId="77777777" w:rsidR="00542C8B" w:rsidRDefault="00542C8B">
      <w:pPr>
        <w:pStyle w:val="BodyText"/>
        <w:rPr>
          <w:sz w:val="16"/>
        </w:rPr>
      </w:pPr>
    </w:p>
    <w:p w14:paraId="0AF6F954" w14:textId="77777777" w:rsidR="00542C8B" w:rsidRDefault="00542C8B">
      <w:pPr>
        <w:pStyle w:val="BodyText"/>
        <w:spacing w:before="58"/>
        <w:rPr>
          <w:sz w:val="16"/>
        </w:rPr>
      </w:pPr>
    </w:p>
    <w:p w14:paraId="3FC7B5B3" w14:textId="77777777" w:rsidR="00542C8B" w:rsidRDefault="00000000">
      <w:pPr>
        <w:pStyle w:val="ListParagraph"/>
        <w:numPr>
          <w:ilvl w:val="0"/>
          <w:numId w:val="6"/>
        </w:numPr>
        <w:tabs>
          <w:tab w:val="left" w:pos="2561"/>
        </w:tabs>
        <w:spacing w:before="0"/>
        <w:ind w:left="2561" w:hanging="367"/>
        <w:jc w:val="left"/>
        <w:rPr>
          <w:sz w:val="20"/>
        </w:rPr>
      </w:pPr>
      <w:bookmarkStart w:id="11" w:name="Results"/>
      <w:bookmarkEnd w:id="11"/>
      <w:r>
        <w:rPr>
          <w:smallCaps/>
          <w:spacing w:val="-2"/>
          <w:sz w:val="20"/>
        </w:rPr>
        <w:t>Results</w:t>
      </w:r>
    </w:p>
    <w:p w14:paraId="6B9277FB" w14:textId="77777777" w:rsidR="00542C8B" w:rsidRDefault="00000000">
      <w:pPr>
        <w:pStyle w:val="BodyText"/>
        <w:spacing w:before="112" w:line="249" w:lineRule="auto"/>
        <w:ind w:left="259" w:firstLine="199"/>
        <w:jc w:val="both"/>
      </w:pPr>
      <w:r>
        <w:t>The performance of the proposed LSTM-based prediction model</w:t>
      </w:r>
      <w:r>
        <w:rPr>
          <w:spacing w:val="28"/>
        </w:rPr>
        <w:t xml:space="preserve"> </w:t>
      </w:r>
      <w:r>
        <w:t>was</w:t>
      </w:r>
      <w:r>
        <w:rPr>
          <w:spacing w:val="28"/>
        </w:rPr>
        <w:t xml:space="preserve"> </w:t>
      </w:r>
      <w:r>
        <w:t>evaluated</w:t>
      </w:r>
      <w:r>
        <w:rPr>
          <w:spacing w:val="28"/>
        </w:rPr>
        <w:t xml:space="preserve"> </w:t>
      </w:r>
      <w:r>
        <w:t>using</w:t>
      </w:r>
      <w:r>
        <w:rPr>
          <w:spacing w:val="28"/>
        </w:rPr>
        <w:t xml:space="preserve"> </w:t>
      </w:r>
      <w:r>
        <w:t>a</w:t>
      </w:r>
      <w:r>
        <w:rPr>
          <w:spacing w:val="28"/>
        </w:rPr>
        <w:t xml:space="preserve"> </w:t>
      </w:r>
      <w:r>
        <w:t>stratified</w:t>
      </w:r>
      <w:r>
        <w:rPr>
          <w:spacing w:val="28"/>
        </w:rPr>
        <w:t xml:space="preserve"> </w:t>
      </w:r>
      <w:r>
        <w:t>80:20</w:t>
      </w:r>
      <w:r>
        <w:rPr>
          <w:spacing w:val="28"/>
        </w:rPr>
        <w:t xml:space="preserve"> </w:t>
      </w:r>
      <w:r>
        <w:t>train–test</w:t>
      </w:r>
      <w:r>
        <w:rPr>
          <w:spacing w:val="28"/>
        </w:rPr>
        <w:t xml:space="preserve"> </w:t>
      </w:r>
      <w:r>
        <w:t xml:space="preserve">split to ensure balanced representation of at-risk and non-risk stu- dents in both subsets. Model evaluation was conducted using accuracy, precision, recall, and F1-score metrics to provide a comprehensive assessment of predictive capability </w:t>
      </w:r>
      <w:hyperlink w:anchor="_bookmark4" w:history="1">
        <w:r>
          <w:t>[3],</w:t>
        </w:r>
      </w:hyperlink>
      <w:r>
        <w:t xml:space="preserve"> </w:t>
      </w:r>
      <w:hyperlink w:anchor="_bookmark11" w:history="1">
        <w:r>
          <w:t>[12].</w:t>
        </w:r>
      </w:hyperlink>
    </w:p>
    <w:p w14:paraId="6D11BDDC" w14:textId="77777777" w:rsidR="00542C8B" w:rsidRDefault="00000000">
      <w:pPr>
        <w:tabs>
          <w:tab w:val="left" w:pos="3188"/>
        </w:tabs>
        <w:spacing w:before="15"/>
        <w:ind w:left="1272"/>
        <w:rPr>
          <w:sz w:val="16"/>
        </w:rPr>
      </w:pPr>
      <w:r>
        <w:br w:type="column"/>
      </w:r>
      <w:r>
        <w:rPr>
          <w:spacing w:val="-2"/>
          <w:sz w:val="16"/>
        </w:rPr>
        <w:t>Model</w:t>
      </w:r>
      <w:r>
        <w:rPr>
          <w:sz w:val="16"/>
        </w:rPr>
        <w:tab/>
        <w:t>Accuracy</w:t>
      </w:r>
      <w:r>
        <w:rPr>
          <w:spacing w:val="5"/>
          <w:sz w:val="16"/>
        </w:rPr>
        <w:t xml:space="preserve"> </w:t>
      </w:r>
      <w:r>
        <w:rPr>
          <w:spacing w:val="-5"/>
          <w:sz w:val="16"/>
        </w:rPr>
        <w:t>(%)</w:t>
      </w:r>
    </w:p>
    <w:p w14:paraId="5CAD8D7E" w14:textId="77777777" w:rsidR="00542C8B" w:rsidRDefault="00000000">
      <w:pPr>
        <w:tabs>
          <w:tab w:val="right" w:pos="3467"/>
        </w:tabs>
        <w:spacing w:before="99" w:line="182" w:lineRule="exact"/>
        <w:ind w:left="1272"/>
        <w:rPr>
          <w:sz w:val="16"/>
        </w:rPr>
      </w:pPr>
      <w:r>
        <w:rPr>
          <w:noProof/>
          <w:sz w:val="16"/>
        </w:rPr>
        <mc:AlternateContent>
          <mc:Choice Requires="wps">
            <w:drawing>
              <wp:anchor distT="0" distB="0" distL="0" distR="0" simplePos="0" relativeHeight="15731712" behindDoc="0" locked="0" layoutInCell="1" allowOverlap="1" wp14:anchorId="7034E520" wp14:editId="3846EB12">
                <wp:simplePos x="0" y="0"/>
                <wp:positionH relativeFrom="page">
                  <wp:posOffset>4567618</wp:posOffset>
                </wp:positionH>
                <wp:positionV relativeFrom="paragraph">
                  <wp:posOffset>38197</wp:posOffset>
                </wp:positionV>
                <wp:extent cx="1942464"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200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63CD2" id="Graphic 8" o:spid="_x0000_s1026" style="position:absolute;margin-left:359.65pt;margin-top:3pt;width:152.9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z/FAIAAFsEAAAOAAAAZHJzL2Uyb0RvYy54bWysVMFu2zAMvQ/YPwi6L06yI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" path="m,l1942007,e" filled="f" strokeweight=".17567mm">
                <v:path arrowok="t"/>
                <w10:wrap anchorx="page"/>
              </v:shape>
            </w:pict>
          </mc:Fallback>
        </mc:AlternateContent>
      </w:r>
      <w:r>
        <w:rPr>
          <w:sz w:val="16"/>
        </w:rPr>
        <w:t>Support</w:t>
      </w:r>
      <w:r>
        <w:rPr>
          <w:spacing w:val="1"/>
          <w:sz w:val="16"/>
        </w:rPr>
        <w:t xml:space="preserve"> </w:t>
      </w:r>
      <w:r>
        <w:rPr>
          <w:sz w:val="16"/>
        </w:rPr>
        <w:t>Vector</w:t>
      </w:r>
      <w:r>
        <w:rPr>
          <w:spacing w:val="1"/>
          <w:sz w:val="16"/>
        </w:rPr>
        <w:t xml:space="preserve"> </w:t>
      </w:r>
      <w:r>
        <w:rPr>
          <w:spacing w:val="-2"/>
          <w:sz w:val="16"/>
        </w:rPr>
        <w:t>Machine</w:t>
      </w:r>
      <w:r>
        <w:rPr>
          <w:sz w:val="16"/>
        </w:rPr>
        <w:tab/>
      </w:r>
      <w:r>
        <w:rPr>
          <w:spacing w:val="-4"/>
          <w:sz w:val="16"/>
        </w:rPr>
        <w:t>84.3</w:t>
      </w:r>
    </w:p>
    <w:p w14:paraId="0919FC42" w14:textId="77777777" w:rsidR="00542C8B" w:rsidRDefault="00000000">
      <w:pPr>
        <w:tabs>
          <w:tab w:val="right" w:pos="3467"/>
        </w:tabs>
        <w:spacing w:line="179" w:lineRule="exact"/>
        <w:ind w:left="1272"/>
        <w:rPr>
          <w:sz w:val="16"/>
        </w:rPr>
      </w:pPr>
      <w:r>
        <w:rPr>
          <w:sz w:val="16"/>
        </w:rPr>
        <w:t>Random</w:t>
      </w:r>
      <w:r>
        <w:rPr>
          <w:spacing w:val="9"/>
          <w:sz w:val="16"/>
        </w:rPr>
        <w:t xml:space="preserve"> </w:t>
      </w:r>
      <w:r>
        <w:rPr>
          <w:spacing w:val="-2"/>
          <w:sz w:val="16"/>
        </w:rPr>
        <w:t>Forest</w:t>
      </w:r>
      <w:r>
        <w:rPr>
          <w:sz w:val="16"/>
        </w:rPr>
        <w:tab/>
      </w:r>
      <w:r>
        <w:rPr>
          <w:spacing w:val="-4"/>
          <w:sz w:val="16"/>
        </w:rPr>
        <w:t>88.7</w:t>
      </w:r>
    </w:p>
    <w:p w14:paraId="44EF2F84" w14:textId="77777777" w:rsidR="00542C8B" w:rsidRDefault="00000000">
      <w:pPr>
        <w:tabs>
          <w:tab w:val="right" w:pos="3467"/>
        </w:tabs>
        <w:spacing w:line="179" w:lineRule="exact"/>
        <w:ind w:left="1272"/>
        <w:rPr>
          <w:sz w:val="16"/>
        </w:rPr>
      </w:pPr>
      <w:r>
        <w:rPr>
          <w:sz w:val="16"/>
        </w:rPr>
        <w:t>Artificial</w:t>
      </w:r>
      <w:r>
        <w:rPr>
          <w:spacing w:val="6"/>
          <w:sz w:val="16"/>
        </w:rPr>
        <w:t xml:space="preserve"> </w:t>
      </w:r>
      <w:r>
        <w:rPr>
          <w:sz w:val="16"/>
        </w:rPr>
        <w:t>Neural</w:t>
      </w:r>
      <w:r>
        <w:rPr>
          <w:spacing w:val="7"/>
          <w:sz w:val="16"/>
        </w:rPr>
        <w:t xml:space="preserve"> </w:t>
      </w:r>
      <w:r>
        <w:rPr>
          <w:spacing w:val="-2"/>
          <w:sz w:val="16"/>
        </w:rPr>
        <w:t>Network</w:t>
      </w:r>
      <w:r>
        <w:rPr>
          <w:sz w:val="16"/>
        </w:rPr>
        <w:tab/>
      </w:r>
      <w:r>
        <w:rPr>
          <w:spacing w:val="-4"/>
          <w:sz w:val="16"/>
        </w:rPr>
        <w:t>89.5</w:t>
      </w:r>
    </w:p>
    <w:p w14:paraId="26FEB5FE" w14:textId="77777777" w:rsidR="00542C8B" w:rsidRDefault="00000000">
      <w:pPr>
        <w:tabs>
          <w:tab w:val="right" w:pos="3467"/>
        </w:tabs>
        <w:spacing w:line="182" w:lineRule="exact"/>
        <w:ind w:left="1272"/>
        <w:rPr>
          <w:sz w:val="16"/>
        </w:rPr>
      </w:pPr>
      <w:r>
        <w:rPr>
          <w:noProof/>
          <w:sz w:val="16"/>
        </w:rPr>
        <mc:AlternateContent>
          <mc:Choice Requires="wps">
            <w:drawing>
              <wp:anchor distT="0" distB="0" distL="0" distR="0" simplePos="0" relativeHeight="15732224" behindDoc="0" locked="0" layoutInCell="1" allowOverlap="1" wp14:anchorId="13B4E17E" wp14:editId="1D3B4AFC">
                <wp:simplePos x="0" y="0"/>
                <wp:positionH relativeFrom="page">
                  <wp:posOffset>4567618</wp:posOffset>
                </wp:positionH>
                <wp:positionV relativeFrom="paragraph">
                  <wp:posOffset>155741</wp:posOffset>
                </wp:positionV>
                <wp:extent cx="1942464"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200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D1A3C" id="Graphic 9" o:spid="_x0000_s1026" style="position:absolute;margin-left:359.65pt;margin-top:12.25pt;width:152.9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" path="m,l1942007,e" filled="f" strokeweight=".28114mm">
                <v:path arrowok="t"/>
                <w10:wrap anchorx="page"/>
              </v:shape>
            </w:pict>
          </mc:Fallback>
        </mc:AlternateContent>
      </w:r>
      <w:r>
        <w:rPr>
          <w:sz w:val="16"/>
        </w:rPr>
        <w:t>Proposed</w:t>
      </w:r>
      <w:r>
        <w:rPr>
          <w:spacing w:val="9"/>
          <w:sz w:val="16"/>
        </w:rPr>
        <w:t xml:space="preserve"> </w:t>
      </w:r>
      <w:r>
        <w:rPr>
          <w:sz w:val="16"/>
        </w:rPr>
        <w:t>LSTM</w:t>
      </w:r>
      <w:r>
        <w:rPr>
          <w:spacing w:val="10"/>
          <w:sz w:val="16"/>
        </w:rPr>
        <w:t xml:space="preserve"> </w:t>
      </w:r>
      <w:r>
        <w:rPr>
          <w:spacing w:val="-2"/>
          <w:sz w:val="16"/>
        </w:rPr>
        <w:t>Model</w:t>
      </w:r>
      <w:r>
        <w:rPr>
          <w:sz w:val="16"/>
        </w:rPr>
        <w:tab/>
      </w:r>
      <w:r>
        <w:rPr>
          <w:spacing w:val="-4"/>
          <w:sz w:val="16"/>
        </w:rPr>
        <w:t>92.4</w:t>
      </w:r>
    </w:p>
    <w:p w14:paraId="14989F5A" w14:textId="77777777" w:rsidR="00542C8B" w:rsidRDefault="00000000">
      <w:pPr>
        <w:pStyle w:val="BodyText"/>
        <w:spacing w:before="323" w:line="249" w:lineRule="auto"/>
        <w:ind w:left="199" w:right="257" w:firstLine="199"/>
        <w:jc w:val="both"/>
      </w:pPr>
      <w:r>
        <w:t>The LSTM model outperformed all baseline models, demonstrating</w:t>
      </w:r>
      <w:r>
        <w:rPr>
          <w:spacing w:val="40"/>
        </w:rPr>
        <w:t xml:space="preserve"> </w:t>
      </w:r>
      <w:r>
        <w:t>a</w:t>
      </w:r>
      <w:r>
        <w:rPr>
          <w:spacing w:val="40"/>
        </w:rPr>
        <w:t xml:space="preserve"> </w:t>
      </w:r>
      <w:r>
        <w:t>relative</w:t>
      </w:r>
      <w:r>
        <w:rPr>
          <w:spacing w:val="40"/>
        </w:rPr>
        <w:t xml:space="preserve"> </w:t>
      </w:r>
      <w:r>
        <w:t>improvement</w:t>
      </w:r>
      <w:r>
        <w:rPr>
          <w:spacing w:val="40"/>
        </w:rPr>
        <w:t xml:space="preserve"> </w:t>
      </w:r>
      <w:r>
        <w:t>of</w:t>
      </w:r>
      <w:r>
        <w:rPr>
          <w:spacing w:val="40"/>
        </w:rPr>
        <w:t xml:space="preserve"> </w:t>
      </w:r>
      <w:r>
        <w:t>3.7%</w:t>
      </w:r>
      <w:r>
        <w:rPr>
          <w:spacing w:val="40"/>
        </w:rPr>
        <w:t xml:space="preserve"> </w:t>
      </w:r>
      <w:r>
        <w:t>over</w:t>
      </w:r>
      <w:r>
        <w:rPr>
          <w:spacing w:val="40"/>
        </w:rPr>
        <w:t xml:space="preserve"> </w:t>
      </w:r>
      <w:r>
        <w:t>ANN and 7.1% over SVM. This improvement can be attributed to the model’s ability to capture temporal dependencies within sequential academic data, which static classifiers are unable</w:t>
      </w:r>
      <w:r>
        <w:rPr>
          <w:spacing w:val="80"/>
        </w:rPr>
        <w:t xml:space="preserve"> </w:t>
      </w:r>
      <w:r>
        <w:t>to model effectively.</w:t>
      </w:r>
    </w:p>
    <w:p w14:paraId="3E25FD83" w14:textId="77777777" w:rsidR="00542C8B" w:rsidRDefault="00000000">
      <w:pPr>
        <w:pStyle w:val="ListParagraph"/>
        <w:numPr>
          <w:ilvl w:val="0"/>
          <w:numId w:val="2"/>
        </w:numPr>
        <w:tabs>
          <w:tab w:val="left" w:pos="469"/>
        </w:tabs>
        <w:spacing w:before="133"/>
        <w:ind w:left="469" w:hanging="270"/>
        <w:jc w:val="left"/>
        <w:rPr>
          <w:i/>
          <w:sz w:val="20"/>
        </w:rPr>
      </w:pPr>
      <w:bookmarkStart w:id="12" w:name="Performance_Metric_Visualization"/>
      <w:bookmarkEnd w:id="12"/>
      <w:r>
        <w:rPr>
          <w:i/>
          <w:sz w:val="20"/>
        </w:rPr>
        <w:t>Performance</w:t>
      </w:r>
      <w:r>
        <w:rPr>
          <w:i/>
          <w:spacing w:val="3"/>
          <w:sz w:val="20"/>
        </w:rPr>
        <w:t xml:space="preserve"> </w:t>
      </w:r>
      <w:r>
        <w:rPr>
          <w:i/>
          <w:sz w:val="20"/>
        </w:rPr>
        <w:t>Metric</w:t>
      </w:r>
      <w:r>
        <w:rPr>
          <w:i/>
          <w:spacing w:val="3"/>
          <w:sz w:val="20"/>
        </w:rPr>
        <w:t xml:space="preserve"> </w:t>
      </w:r>
      <w:r>
        <w:rPr>
          <w:i/>
          <w:spacing w:val="-2"/>
          <w:sz w:val="20"/>
        </w:rPr>
        <w:t>Visualization</w:t>
      </w:r>
    </w:p>
    <w:p w14:paraId="527B5ECF" w14:textId="77777777" w:rsidR="00542C8B" w:rsidRDefault="00000000">
      <w:pPr>
        <w:pStyle w:val="BodyText"/>
        <w:spacing w:before="146"/>
        <w:rPr>
          <w:i/>
        </w:rPr>
      </w:pPr>
      <w:r>
        <w:rPr>
          <w:i/>
          <w:noProof/>
        </w:rPr>
        <w:drawing>
          <wp:anchor distT="0" distB="0" distL="0" distR="0" simplePos="0" relativeHeight="487590400" behindDoc="1" locked="0" layoutInCell="1" allowOverlap="1" wp14:anchorId="06B85F78" wp14:editId="6A3341BA">
            <wp:simplePos x="0" y="0"/>
            <wp:positionH relativeFrom="page">
              <wp:posOffset>4398364</wp:posOffset>
            </wp:positionH>
            <wp:positionV relativeFrom="paragraph">
              <wp:posOffset>254560</wp:posOffset>
            </wp:positionV>
            <wp:extent cx="2326005" cy="181051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326005" cy="1810512"/>
                    </a:xfrm>
                    <a:prstGeom prst="rect">
                      <a:avLst/>
                    </a:prstGeom>
                  </pic:spPr>
                </pic:pic>
              </a:graphicData>
            </a:graphic>
          </wp:anchor>
        </w:drawing>
      </w:r>
    </w:p>
    <w:p w14:paraId="61F10B55" w14:textId="77777777" w:rsidR="00542C8B" w:rsidRDefault="00542C8B">
      <w:pPr>
        <w:pStyle w:val="BodyText"/>
        <w:spacing w:before="67"/>
        <w:rPr>
          <w:i/>
        </w:rPr>
      </w:pPr>
    </w:p>
    <w:p w14:paraId="774C9770" w14:textId="77777777" w:rsidR="00542C8B" w:rsidRDefault="00000000">
      <w:pPr>
        <w:spacing w:line="232" w:lineRule="auto"/>
        <w:ind w:left="199"/>
        <w:rPr>
          <w:sz w:val="16"/>
        </w:rPr>
      </w:pPr>
      <w:r>
        <w:rPr>
          <w:sz w:val="16"/>
        </w:rPr>
        <w:t>Fig.</w:t>
      </w:r>
      <w:r>
        <w:rPr>
          <w:spacing w:val="23"/>
          <w:sz w:val="16"/>
        </w:rPr>
        <w:t xml:space="preserve"> </w:t>
      </w:r>
      <w:r>
        <w:rPr>
          <w:sz w:val="16"/>
        </w:rPr>
        <w:t>4.</w:t>
      </w:r>
      <w:r>
        <w:rPr>
          <w:spacing w:val="80"/>
          <w:sz w:val="16"/>
        </w:rPr>
        <w:t xml:space="preserve"> </w:t>
      </w:r>
      <w:r>
        <w:rPr>
          <w:sz w:val="16"/>
        </w:rPr>
        <w:t>Bar</w:t>
      </w:r>
      <w:r>
        <w:rPr>
          <w:spacing w:val="23"/>
          <w:sz w:val="16"/>
        </w:rPr>
        <w:t xml:space="preserve"> </w:t>
      </w:r>
      <w:r>
        <w:rPr>
          <w:sz w:val="16"/>
        </w:rPr>
        <w:t>Graph</w:t>
      </w:r>
      <w:r>
        <w:rPr>
          <w:spacing w:val="23"/>
          <w:sz w:val="16"/>
        </w:rPr>
        <w:t xml:space="preserve"> </w:t>
      </w:r>
      <w:r>
        <w:rPr>
          <w:sz w:val="16"/>
        </w:rPr>
        <w:t>Representation</w:t>
      </w:r>
      <w:r>
        <w:rPr>
          <w:spacing w:val="23"/>
          <w:sz w:val="16"/>
        </w:rPr>
        <w:t xml:space="preserve"> </w:t>
      </w:r>
      <w:r>
        <w:rPr>
          <w:sz w:val="16"/>
        </w:rPr>
        <w:t>of</w:t>
      </w:r>
      <w:r>
        <w:rPr>
          <w:spacing w:val="23"/>
          <w:sz w:val="16"/>
        </w:rPr>
        <w:t xml:space="preserve"> </w:t>
      </w:r>
      <w:r>
        <w:rPr>
          <w:sz w:val="16"/>
        </w:rPr>
        <w:t>Accuracy,</w:t>
      </w:r>
      <w:r>
        <w:rPr>
          <w:spacing w:val="23"/>
          <w:sz w:val="16"/>
        </w:rPr>
        <w:t xml:space="preserve"> </w:t>
      </w:r>
      <w:r>
        <w:rPr>
          <w:sz w:val="16"/>
        </w:rPr>
        <w:t>Precision,</w:t>
      </w:r>
      <w:r>
        <w:rPr>
          <w:spacing w:val="23"/>
          <w:sz w:val="16"/>
        </w:rPr>
        <w:t xml:space="preserve"> </w:t>
      </w:r>
      <w:r>
        <w:rPr>
          <w:sz w:val="16"/>
        </w:rPr>
        <w:t>Recall,</w:t>
      </w:r>
      <w:r>
        <w:rPr>
          <w:spacing w:val="23"/>
          <w:sz w:val="16"/>
        </w:rPr>
        <w:t xml:space="preserve"> </w:t>
      </w:r>
      <w:r>
        <w:rPr>
          <w:sz w:val="16"/>
        </w:rPr>
        <w:t>and</w:t>
      </w:r>
      <w:r>
        <w:rPr>
          <w:spacing w:val="23"/>
          <w:sz w:val="16"/>
        </w:rPr>
        <w:t xml:space="preserve"> </w:t>
      </w:r>
      <w:r>
        <w:rPr>
          <w:sz w:val="16"/>
        </w:rPr>
        <w:t>F1-</w:t>
      </w:r>
      <w:r>
        <w:rPr>
          <w:spacing w:val="40"/>
          <w:sz w:val="16"/>
        </w:rPr>
        <w:t xml:space="preserve"> </w:t>
      </w:r>
      <w:r>
        <w:rPr>
          <w:sz w:val="16"/>
        </w:rPr>
        <w:t>Score for the Proposed LSTM Model</w:t>
      </w:r>
    </w:p>
    <w:p w14:paraId="505AA28A" w14:textId="77777777" w:rsidR="00542C8B" w:rsidRDefault="00542C8B">
      <w:pPr>
        <w:spacing w:line="232" w:lineRule="auto"/>
        <w:rPr>
          <w:sz w:val="16"/>
        </w:rPr>
        <w:sectPr w:rsidR="00542C8B">
          <w:type w:val="continuous"/>
          <w:pgSz w:w="12240" w:h="15840"/>
          <w:pgMar w:top="900" w:right="720" w:bottom="280" w:left="720" w:header="720" w:footer="720" w:gutter="0"/>
          <w:cols w:num="2" w:space="720" w:equalWidth="0">
            <w:col w:w="5281" w:space="40"/>
            <w:col w:w="5479"/>
          </w:cols>
        </w:sectPr>
      </w:pPr>
    </w:p>
    <w:p w14:paraId="401A75E7" w14:textId="77777777" w:rsidR="00542C8B" w:rsidRDefault="00542C8B">
      <w:pPr>
        <w:pStyle w:val="BodyText"/>
        <w:spacing w:before="11"/>
        <w:rPr>
          <w:sz w:val="12"/>
        </w:rPr>
      </w:pPr>
    </w:p>
    <w:p w14:paraId="5229FCBA" w14:textId="77777777" w:rsidR="00542C8B" w:rsidRDefault="00542C8B">
      <w:pPr>
        <w:pStyle w:val="BodyText"/>
        <w:rPr>
          <w:sz w:val="12"/>
        </w:rPr>
        <w:sectPr w:rsidR="00542C8B">
          <w:pgSz w:w="12240" w:h="15840"/>
          <w:pgMar w:top="1040" w:right="720" w:bottom="280" w:left="720" w:header="720" w:footer="720" w:gutter="0"/>
          <w:cols w:space="720"/>
        </w:sectPr>
      </w:pPr>
    </w:p>
    <w:p w14:paraId="2FD1554C" w14:textId="77777777" w:rsidR="00542C8B" w:rsidRDefault="00542C8B">
      <w:pPr>
        <w:pStyle w:val="BodyText"/>
        <w:rPr>
          <w:sz w:val="16"/>
        </w:rPr>
      </w:pPr>
    </w:p>
    <w:p w14:paraId="0CC20367" w14:textId="77777777" w:rsidR="00542C8B" w:rsidRDefault="00542C8B">
      <w:pPr>
        <w:pStyle w:val="BodyText"/>
        <w:rPr>
          <w:sz w:val="16"/>
        </w:rPr>
      </w:pPr>
    </w:p>
    <w:p w14:paraId="0A094224" w14:textId="77777777" w:rsidR="00542C8B" w:rsidRDefault="00542C8B">
      <w:pPr>
        <w:pStyle w:val="BodyText"/>
        <w:rPr>
          <w:sz w:val="16"/>
        </w:rPr>
      </w:pPr>
    </w:p>
    <w:p w14:paraId="203B09A4" w14:textId="77777777" w:rsidR="00542C8B" w:rsidRDefault="00542C8B">
      <w:pPr>
        <w:pStyle w:val="BodyText"/>
        <w:rPr>
          <w:sz w:val="16"/>
        </w:rPr>
      </w:pPr>
    </w:p>
    <w:p w14:paraId="13ED92A7" w14:textId="77777777" w:rsidR="00542C8B" w:rsidRDefault="00542C8B">
      <w:pPr>
        <w:pStyle w:val="BodyText"/>
        <w:rPr>
          <w:sz w:val="16"/>
        </w:rPr>
      </w:pPr>
    </w:p>
    <w:p w14:paraId="1C1FBB61" w14:textId="77777777" w:rsidR="00542C8B" w:rsidRDefault="00542C8B">
      <w:pPr>
        <w:pStyle w:val="BodyText"/>
        <w:rPr>
          <w:sz w:val="16"/>
        </w:rPr>
      </w:pPr>
    </w:p>
    <w:p w14:paraId="08644040" w14:textId="77777777" w:rsidR="00542C8B" w:rsidRDefault="00542C8B">
      <w:pPr>
        <w:pStyle w:val="BodyText"/>
        <w:rPr>
          <w:sz w:val="16"/>
        </w:rPr>
      </w:pPr>
    </w:p>
    <w:p w14:paraId="090179B8" w14:textId="77777777" w:rsidR="00542C8B" w:rsidRDefault="00542C8B">
      <w:pPr>
        <w:pStyle w:val="BodyText"/>
        <w:rPr>
          <w:sz w:val="16"/>
        </w:rPr>
      </w:pPr>
    </w:p>
    <w:p w14:paraId="18A7509A" w14:textId="77777777" w:rsidR="00542C8B" w:rsidRDefault="00542C8B">
      <w:pPr>
        <w:pStyle w:val="BodyText"/>
        <w:rPr>
          <w:sz w:val="16"/>
        </w:rPr>
      </w:pPr>
    </w:p>
    <w:p w14:paraId="65CBE5BB" w14:textId="77777777" w:rsidR="00542C8B" w:rsidRDefault="00542C8B">
      <w:pPr>
        <w:pStyle w:val="BodyText"/>
        <w:rPr>
          <w:sz w:val="16"/>
        </w:rPr>
      </w:pPr>
    </w:p>
    <w:p w14:paraId="5A392334" w14:textId="77777777" w:rsidR="00542C8B" w:rsidRDefault="00542C8B">
      <w:pPr>
        <w:pStyle w:val="BodyText"/>
        <w:rPr>
          <w:sz w:val="16"/>
        </w:rPr>
      </w:pPr>
    </w:p>
    <w:p w14:paraId="5D086DC9" w14:textId="77777777" w:rsidR="00542C8B" w:rsidRDefault="00542C8B">
      <w:pPr>
        <w:pStyle w:val="BodyText"/>
        <w:rPr>
          <w:sz w:val="16"/>
        </w:rPr>
      </w:pPr>
    </w:p>
    <w:p w14:paraId="2768A771" w14:textId="77777777" w:rsidR="00542C8B" w:rsidRDefault="00542C8B">
      <w:pPr>
        <w:pStyle w:val="BodyText"/>
        <w:rPr>
          <w:sz w:val="16"/>
        </w:rPr>
      </w:pPr>
    </w:p>
    <w:p w14:paraId="74EC5158" w14:textId="77777777" w:rsidR="00542C8B" w:rsidRDefault="00542C8B">
      <w:pPr>
        <w:pStyle w:val="BodyText"/>
        <w:spacing w:before="48"/>
        <w:rPr>
          <w:sz w:val="16"/>
        </w:rPr>
      </w:pPr>
    </w:p>
    <w:p w14:paraId="28F99F1F" w14:textId="77777777" w:rsidR="00542C8B" w:rsidRDefault="00000000">
      <w:pPr>
        <w:spacing w:before="1"/>
        <w:ind w:left="902"/>
        <w:rPr>
          <w:sz w:val="16"/>
        </w:rPr>
      </w:pPr>
      <w:r>
        <w:rPr>
          <w:noProof/>
          <w:sz w:val="16"/>
        </w:rPr>
        <w:drawing>
          <wp:anchor distT="0" distB="0" distL="0" distR="0" simplePos="0" relativeHeight="15733248" behindDoc="0" locked="0" layoutInCell="1" allowOverlap="1" wp14:anchorId="4B6D732E" wp14:editId="40E89A28">
            <wp:simplePos x="0" y="0"/>
            <wp:positionH relativeFrom="page">
              <wp:posOffset>1144825</wp:posOffset>
            </wp:positionH>
            <wp:positionV relativeFrom="paragraph">
              <wp:posOffset>-1756889</wp:posOffset>
            </wp:positionV>
            <wp:extent cx="2023266" cy="154632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023266" cy="1546326"/>
                    </a:xfrm>
                    <a:prstGeom prst="rect">
                      <a:avLst/>
                    </a:prstGeom>
                  </pic:spPr>
                </pic:pic>
              </a:graphicData>
            </a:graphic>
          </wp:anchor>
        </w:drawing>
      </w:r>
      <w:r>
        <w:rPr>
          <w:sz w:val="16"/>
        </w:rPr>
        <w:t>Fig.</w:t>
      </w:r>
      <w:r>
        <w:rPr>
          <w:spacing w:val="11"/>
          <w:sz w:val="16"/>
        </w:rPr>
        <w:t xml:space="preserve"> </w:t>
      </w:r>
      <w:r>
        <w:rPr>
          <w:sz w:val="16"/>
        </w:rPr>
        <w:t>5.</w:t>
      </w:r>
      <w:r>
        <w:rPr>
          <w:spacing w:val="65"/>
          <w:sz w:val="16"/>
        </w:rPr>
        <w:t xml:space="preserve"> </w:t>
      </w:r>
      <w:r>
        <w:rPr>
          <w:sz w:val="16"/>
        </w:rPr>
        <w:t>Confusion</w:t>
      </w:r>
      <w:r>
        <w:rPr>
          <w:spacing w:val="12"/>
          <w:sz w:val="16"/>
        </w:rPr>
        <w:t xml:space="preserve"> </w:t>
      </w:r>
      <w:r>
        <w:rPr>
          <w:sz w:val="16"/>
        </w:rPr>
        <w:t>Matrix</w:t>
      </w:r>
      <w:r>
        <w:rPr>
          <w:spacing w:val="12"/>
          <w:sz w:val="16"/>
        </w:rPr>
        <w:t xml:space="preserve"> </w:t>
      </w:r>
      <w:r>
        <w:rPr>
          <w:sz w:val="16"/>
        </w:rPr>
        <w:t>of</w:t>
      </w:r>
      <w:r>
        <w:rPr>
          <w:spacing w:val="12"/>
          <w:sz w:val="16"/>
        </w:rPr>
        <w:t xml:space="preserve"> </w:t>
      </w:r>
      <w:r>
        <w:rPr>
          <w:sz w:val="16"/>
        </w:rPr>
        <w:t>the</w:t>
      </w:r>
      <w:r>
        <w:rPr>
          <w:spacing w:val="12"/>
          <w:sz w:val="16"/>
        </w:rPr>
        <w:t xml:space="preserve"> </w:t>
      </w:r>
      <w:r>
        <w:rPr>
          <w:sz w:val="16"/>
        </w:rPr>
        <w:t>Proposed</w:t>
      </w:r>
      <w:r>
        <w:rPr>
          <w:spacing w:val="11"/>
          <w:sz w:val="16"/>
        </w:rPr>
        <w:t xml:space="preserve"> </w:t>
      </w:r>
      <w:r>
        <w:rPr>
          <w:sz w:val="16"/>
        </w:rPr>
        <w:t>LSTM</w:t>
      </w:r>
      <w:r>
        <w:rPr>
          <w:spacing w:val="12"/>
          <w:sz w:val="16"/>
        </w:rPr>
        <w:t xml:space="preserve"> </w:t>
      </w:r>
      <w:r>
        <w:rPr>
          <w:spacing w:val="-2"/>
          <w:sz w:val="16"/>
        </w:rPr>
        <w:t>Model</w:t>
      </w:r>
    </w:p>
    <w:p w14:paraId="0B5A2F5F" w14:textId="77777777" w:rsidR="00542C8B" w:rsidRDefault="00542C8B">
      <w:pPr>
        <w:pStyle w:val="BodyText"/>
        <w:rPr>
          <w:sz w:val="16"/>
        </w:rPr>
      </w:pPr>
    </w:p>
    <w:p w14:paraId="1DD81173" w14:textId="77777777" w:rsidR="00542C8B" w:rsidRDefault="00542C8B">
      <w:pPr>
        <w:pStyle w:val="BodyText"/>
        <w:spacing w:before="14"/>
        <w:rPr>
          <w:sz w:val="16"/>
        </w:rPr>
      </w:pPr>
    </w:p>
    <w:p w14:paraId="05223CA0" w14:textId="77777777" w:rsidR="00542C8B" w:rsidRDefault="00000000">
      <w:pPr>
        <w:pStyle w:val="BodyText"/>
        <w:spacing w:line="249" w:lineRule="auto"/>
        <w:ind w:left="259" w:firstLine="199"/>
        <w:jc w:val="both"/>
      </w:pPr>
      <w:r>
        <w:t>The confusion matrix indicates a low false-negative rate, which is critical in educational analytics. Minimizing false negatives ensures that students genuinely at risk are not over- looked, enabling timely and targeted academic intervention.</w:t>
      </w:r>
    </w:p>
    <w:p w14:paraId="0D7C836B" w14:textId="77777777" w:rsidR="00542C8B" w:rsidRDefault="00000000">
      <w:pPr>
        <w:pStyle w:val="ListParagraph"/>
        <w:numPr>
          <w:ilvl w:val="0"/>
          <w:numId w:val="2"/>
        </w:numPr>
        <w:tabs>
          <w:tab w:val="left" w:pos="529"/>
        </w:tabs>
        <w:spacing w:before="111"/>
        <w:ind w:left="529" w:hanging="270"/>
        <w:jc w:val="both"/>
        <w:rPr>
          <w:i/>
          <w:sz w:val="20"/>
        </w:rPr>
      </w:pPr>
      <w:bookmarkStart w:id="13" w:name="Training_Convergence"/>
      <w:bookmarkEnd w:id="13"/>
      <w:r>
        <w:rPr>
          <w:i/>
          <w:sz w:val="20"/>
        </w:rPr>
        <w:t>Training</w:t>
      </w:r>
      <w:r>
        <w:rPr>
          <w:i/>
          <w:spacing w:val="-4"/>
          <w:sz w:val="20"/>
        </w:rPr>
        <w:t xml:space="preserve"> </w:t>
      </w:r>
      <w:r>
        <w:rPr>
          <w:i/>
          <w:spacing w:val="-2"/>
          <w:sz w:val="20"/>
        </w:rPr>
        <w:t>Convergence</w:t>
      </w:r>
    </w:p>
    <w:p w14:paraId="7CCA69AC" w14:textId="77777777" w:rsidR="00542C8B" w:rsidRDefault="00000000">
      <w:pPr>
        <w:pStyle w:val="BodyText"/>
        <w:spacing w:before="139"/>
        <w:rPr>
          <w:i/>
        </w:rPr>
      </w:pPr>
      <w:r>
        <w:rPr>
          <w:i/>
          <w:noProof/>
        </w:rPr>
        <w:drawing>
          <wp:anchor distT="0" distB="0" distL="0" distR="0" simplePos="0" relativeHeight="487591936" behindDoc="1" locked="0" layoutInCell="1" allowOverlap="1" wp14:anchorId="366EC055" wp14:editId="51D54183">
            <wp:simplePos x="0" y="0"/>
            <wp:positionH relativeFrom="page">
              <wp:posOffset>831097</wp:posOffset>
            </wp:positionH>
            <wp:positionV relativeFrom="paragraph">
              <wp:posOffset>250143</wp:posOffset>
            </wp:positionV>
            <wp:extent cx="2763774" cy="215455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763774" cy="2154554"/>
                    </a:xfrm>
                    <a:prstGeom prst="rect">
                      <a:avLst/>
                    </a:prstGeom>
                  </pic:spPr>
                </pic:pic>
              </a:graphicData>
            </a:graphic>
          </wp:anchor>
        </w:drawing>
      </w:r>
    </w:p>
    <w:p w14:paraId="7C44E876" w14:textId="77777777" w:rsidR="00542C8B" w:rsidRDefault="00542C8B">
      <w:pPr>
        <w:pStyle w:val="BodyText"/>
        <w:spacing w:before="77"/>
        <w:rPr>
          <w:i/>
        </w:rPr>
      </w:pPr>
    </w:p>
    <w:p w14:paraId="7A96F62B" w14:textId="77777777" w:rsidR="00542C8B" w:rsidRDefault="00000000">
      <w:pPr>
        <w:ind w:left="886"/>
        <w:rPr>
          <w:sz w:val="16"/>
        </w:rPr>
      </w:pPr>
      <w:r>
        <w:rPr>
          <w:sz w:val="16"/>
        </w:rPr>
        <w:t>Fig.</w:t>
      </w:r>
      <w:r>
        <w:rPr>
          <w:spacing w:val="8"/>
          <w:sz w:val="16"/>
        </w:rPr>
        <w:t xml:space="preserve"> </w:t>
      </w:r>
      <w:r>
        <w:rPr>
          <w:sz w:val="16"/>
        </w:rPr>
        <w:t>6.</w:t>
      </w:r>
      <w:r>
        <w:rPr>
          <w:spacing w:val="56"/>
          <w:sz w:val="16"/>
        </w:rPr>
        <w:t xml:space="preserve"> </w:t>
      </w:r>
      <w:bookmarkStart w:id="14" w:name="_bookmark2"/>
      <w:bookmarkEnd w:id="14"/>
      <w:r>
        <w:rPr>
          <w:sz w:val="16"/>
        </w:rPr>
        <w:t>Training</w:t>
      </w:r>
      <w:r>
        <w:rPr>
          <w:spacing w:val="9"/>
          <w:sz w:val="16"/>
        </w:rPr>
        <w:t xml:space="preserve"> </w:t>
      </w:r>
      <w:r>
        <w:rPr>
          <w:sz w:val="16"/>
        </w:rPr>
        <w:t>and</w:t>
      </w:r>
      <w:r>
        <w:rPr>
          <w:spacing w:val="8"/>
          <w:sz w:val="16"/>
        </w:rPr>
        <w:t xml:space="preserve"> </w:t>
      </w:r>
      <w:r>
        <w:rPr>
          <w:sz w:val="16"/>
        </w:rPr>
        <w:t>Validation</w:t>
      </w:r>
      <w:r>
        <w:rPr>
          <w:spacing w:val="8"/>
          <w:sz w:val="16"/>
        </w:rPr>
        <w:t xml:space="preserve"> </w:t>
      </w:r>
      <w:r>
        <w:rPr>
          <w:sz w:val="16"/>
        </w:rPr>
        <w:t>Accuracy</w:t>
      </w:r>
      <w:r>
        <w:rPr>
          <w:spacing w:val="8"/>
          <w:sz w:val="16"/>
        </w:rPr>
        <w:t xml:space="preserve"> </w:t>
      </w:r>
      <w:r>
        <w:rPr>
          <w:sz w:val="16"/>
        </w:rPr>
        <w:t>Across</w:t>
      </w:r>
      <w:r>
        <w:rPr>
          <w:spacing w:val="8"/>
          <w:sz w:val="16"/>
        </w:rPr>
        <w:t xml:space="preserve"> </w:t>
      </w:r>
      <w:r>
        <w:rPr>
          <w:spacing w:val="-2"/>
          <w:sz w:val="16"/>
        </w:rPr>
        <w:t>Epochs</w:t>
      </w:r>
    </w:p>
    <w:p w14:paraId="0C6EC0D7" w14:textId="77777777" w:rsidR="00542C8B" w:rsidRDefault="00542C8B">
      <w:pPr>
        <w:pStyle w:val="BodyText"/>
        <w:spacing w:before="10"/>
        <w:rPr>
          <w:sz w:val="16"/>
        </w:rPr>
      </w:pPr>
    </w:p>
    <w:p w14:paraId="0FE8BD44" w14:textId="77777777" w:rsidR="00542C8B" w:rsidRDefault="00000000">
      <w:pPr>
        <w:pStyle w:val="BodyText"/>
        <w:spacing w:line="249" w:lineRule="auto"/>
        <w:ind w:left="259" w:firstLine="199"/>
        <w:jc w:val="both"/>
      </w:pPr>
      <w:r>
        <w:t xml:space="preserve">Figure </w:t>
      </w:r>
      <w:hyperlink w:anchor="_bookmark2" w:history="1">
        <w:r>
          <w:t>6</w:t>
        </w:r>
      </w:hyperlink>
      <w:r>
        <w:t xml:space="preserve"> illustrates the convergence behavior of the LSTM model. The training and validation curves demonstrate sta-</w:t>
      </w:r>
      <w:r>
        <w:rPr>
          <w:spacing w:val="80"/>
        </w:rPr>
        <w:t xml:space="preserve"> </w:t>
      </w:r>
      <w:r>
        <w:t>ble learning dynamics with minimal oscillation. Validation performance plateaued after approximately 25 epochs, and early stopping was applied to prevent overfitting. The close alignment between training and validation accuracy suggests effective generalization to unseen data.</w:t>
      </w:r>
    </w:p>
    <w:p w14:paraId="6EB1A647" w14:textId="77777777" w:rsidR="00542C8B" w:rsidRDefault="00000000">
      <w:pPr>
        <w:pStyle w:val="BodyText"/>
        <w:spacing w:line="249" w:lineRule="auto"/>
        <w:ind w:left="259" w:firstLine="199"/>
        <w:jc w:val="both"/>
      </w:pPr>
      <w:r>
        <w:t>Overall, the experimental findings confirm that incorporat- ing temporal modeling through LSTM architectures signifi- cantly</w:t>
      </w:r>
      <w:r>
        <w:rPr>
          <w:spacing w:val="-9"/>
        </w:rPr>
        <w:t xml:space="preserve"> </w:t>
      </w:r>
      <w:r>
        <w:t>enhances</w:t>
      </w:r>
      <w:r>
        <w:rPr>
          <w:spacing w:val="-9"/>
        </w:rPr>
        <w:t xml:space="preserve"> </w:t>
      </w:r>
      <w:r>
        <w:t>predictive</w:t>
      </w:r>
      <w:r>
        <w:rPr>
          <w:spacing w:val="-9"/>
        </w:rPr>
        <w:t xml:space="preserve"> </w:t>
      </w:r>
      <w:r>
        <w:t>performance</w:t>
      </w:r>
      <w:r>
        <w:rPr>
          <w:spacing w:val="-9"/>
        </w:rPr>
        <w:t xml:space="preserve"> </w:t>
      </w:r>
      <w:r>
        <w:t>in</w:t>
      </w:r>
      <w:r>
        <w:rPr>
          <w:spacing w:val="-9"/>
        </w:rPr>
        <w:t xml:space="preserve"> </w:t>
      </w:r>
      <w:r>
        <w:t>longitudinal</w:t>
      </w:r>
      <w:r>
        <w:rPr>
          <w:spacing w:val="-9"/>
        </w:rPr>
        <w:t xml:space="preserve"> </w:t>
      </w:r>
      <w:r>
        <w:t xml:space="preserve">student performance analysis </w:t>
      </w:r>
      <w:hyperlink w:anchor="_bookmark6" w:history="1">
        <w:r>
          <w:t>[5],</w:t>
        </w:r>
      </w:hyperlink>
      <w:r>
        <w:t xml:space="preserve"> </w:t>
      </w:r>
      <w:hyperlink w:anchor="_bookmark13" w:history="1">
        <w:r>
          <w:t>[19].</w:t>
        </w:r>
      </w:hyperlink>
    </w:p>
    <w:p w14:paraId="3044E40F" w14:textId="77777777" w:rsidR="00542C8B" w:rsidRDefault="00000000">
      <w:pPr>
        <w:pStyle w:val="ListParagraph"/>
        <w:numPr>
          <w:ilvl w:val="0"/>
          <w:numId w:val="2"/>
        </w:numPr>
        <w:tabs>
          <w:tab w:val="left" w:pos="540"/>
        </w:tabs>
        <w:spacing w:before="107"/>
        <w:ind w:left="540" w:hanging="281"/>
        <w:jc w:val="both"/>
        <w:rPr>
          <w:i/>
          <w:sz w:val="20"/>
        </w:rPr>
      </w:pPr>
      <w:bookmarkStart w:id="15" w:name="Performance_Enhancement_Mechanism"/>
      <w:bookmarkEnd w:id="15"/>
      <w:r>
        <w:rPr>
          <w:i/>
          <w:sz w:val="20"/>
        </w:rPr>
        <w:t xml:space="preserve">Performance Enhancement </w:t>
      </w:r>
      <w:r>
        <w:rPr>
          <w:i/>
          <w:spacing w:val="-2"/>
          <w:sz w:val="20"/>
        </w:rPr>
        <w:t>Mechanism</w:t>
      </w:r>
    </w:p>
    <w:p w14:paraId="5DEDED70" w14:textId="77777777" w:rsidR="00542C8B" w:rsidRDefault="00000000">
      <w:pPr>
        <w:pStyle w:val="BodyText"/>
        <w:spacing w:before="68" w:line="249" w:lineRule="auto"/>
        <w:ind w:left="259" w:firstLine="199"/>
        <w:jc w:val="both"/>
      </w:pPr>
      <w:r>
        <w:t>While</w:t>
      </w:r>
      <w:r>
        <w:rPr>
          <w:spacing w:val="-3"/>
        </w:rPr>
        <w:t xml:space="preserve"> </w:t>
      </w:r>
      <w:r>
        <w:t>predictive</w:t>
      </w:r>
      <w:r>
        <w:rPr>
          <w:spacing w:val="-3"/>
        </w:rPr>
        <w:t xml:space="preserve"> </w:t>
      </w:r>
      <w:r>
        <w:t>accuracy</w:t>
      </w:r>
      <w:r>
        <w:rPr>
          <w:spacing w:val="-3"/>
        </w:rPr>
        <w:t xml:space="preserve"> </w:t>
      </w:r>
      <w:r>
        <w:t>is</w:t>
      </w:r>
      <w:r>
        <w:rPr>
          <w:spacing w:val="-3"/>
        </w:rPr>
        <w:t xml:space="preserve"> </w:t>
      </w:r>
      <w:r>
        <w:t>essential,</w:t>
      </w:r>
      <w:r>
        <w:rPr>
          <w:spacing w:val="-3"/>
        </w:rPr>
        <w:t xml:space="preserve"> </w:t>
      </w:r>
      <w:r>
        <w:t>the</w:t>
      </w:r>
      <w:r>
        <w:rPr>
          <w:spacing w:val="-3"/>
        </w:rPr>
        <w:t xml:space="preserve"> </w:t>
      </w:r>
      <w:r>
        <w:t>practical</w:t>
      </w:r>
      <w:r>
        <w:rPr>
          <w:spacing w:val="-3"/>
        </w:rPr>
        <w:t xml:space="preserve"> </w:t>
      </w:r>
      <w:r>
        <w:t>value</w:t>
      </w:r>
      <w:r>
        <w:rPr>
          <w:spacing w:val="-3"/>
        </w:rPr>
        <w:t xml:space="preserve"> </w:t>
      </w:r>
      <w:r>
        <w:t>of an</w:t>
      </w:r>
      <w:r>
        <w:rPr>
          <w:spacing w:val="-8"/>
        </w:rPr>
        <w:t xml:space="preserve"> </w:t>
      </w:r>
      <w:r>
        <w:t>academic</w:t>
      </w:r>
      <w:r>
        <w:rPr>
          <w:spacing w:val="-8"/>
        </w:rPr>
        <w:t xml:space="preserve"> </w:t>
      </w:r>
      <w:r>
        <w:t>analytics</w:t>
      </w:r>
      <w:r>
        <w:rPr>
          <w:spacing w:val="-8"/>
        </w:rPr>
        <w:t xml:space="preserve"> </w:t>
      </w:r>
      <w:r>
        <w:t>system</w:t>
      </w:r>
      <w:r>
        <w:rPr>
          <w:spacing w:val="-8"/>
        </w:rPr>
        <w:t xml:space="preserve"> </w:t>
      </w:r>
      <w:r>
        <w:t>depends</w:t>
      </w:r>
      <w:r>
        <w:rPr>
          <w:spacing w:val="-8"/>
        </w:rPr>
        <w:t xml:space="preserve"> </w:t>
      </w:r>
      <w:r>
        <w:t>on</w:t>
      </w:r>
      <w:r>
        <w:rPr>
          <w:spacing w:val="-8"/>
        </w:rPr>
        <w:t xml:space="preserve"> </w:t>
      </w:r>
      <w:r>
        <w:t>its</w:t>
      </w:r>
      <w:r>
        <w:rPr>
          <w:spacing w:val="-8"/>
        </w:rPr>
        <w:t xml:space="preserve"> </w:t>
      </w:r>
      <w:r>
        <w:t>ability</w:t>
      </w:r>
      <w:r>
        <w:rPr>
          <w:spacing w:val="-8"/>
        </w:rPr>
        <w:t xml:space="preserve"> </w:t>
      </w:r>
      <w:r>
        <w:t>to</w:t>
      </w:r>
      <w:r>
        <w:rPr>
          <w:spacing w:val="-8"/>
        </w:rPr>
        <w:t xml:space="preserve"> </w:t>
      </w:r>
      <w:r>
        <w:t xml:space="preserve">translate predictions into actionable interventions. The enhancement mechanism operates on probabilistic outputs using predefined </w:t>
      </w:r>
      <w:r>
        <w:rPr>
          <w:spacing w:val="-2"/>
        </w:rPr>
        <w:t>thresholds:</w:t>
      </w:r>
    </w:p>
    <w:p w14:paraId="0BBAC14D" w14:textId="77777777" w:rsidR="00542C8B" w:rsidRDefault="00000000">
      <w:pPr>
        <w:spacing w:before="94"/>
        <w:ind w:right="58"/>
        <w:jc w:val="center"/>
        <w:rPr>
          <w:rFonts w:ascii="Calibri"/>
          <w:sz w:val="20"/>
        </w:rPr>
      </w:pPr>
      <w:r>
        <w:br w:type="column"/>
      </w:r>
      <w:r>
        <w:rPr>
          <w:w w:val="110"/>
          <w:sz w:val="20"/>
        </w:rPr>
        <w:t>Low</w:t>
      </w:r>
      <w:r>
        <w:rPr>
          <w:spacing w:val="1"/>
          <w:w w:val="110"/>
          <w:sz w:val="20"/>
        </w:rPr>
        <w:t xml:space="preserve"> </w:t>
      </w:r>
      <w:r>
        <w:rPr>
          <w:w w:val="110"/>
          <w:sz w:val="20"/>
        </w:rPr>
        <w:t>Risk:</w:t>
      </w:r>
      <w:r>
        <w:rPr>
          <w:spacing w:val="2"/>
          <w:w w:val="110"/>
          <w:sz w:val="20"/>
        </w:rPr>
        <w:t xml:space="preserve"> </w:t>
      </w:r>
      <w:r>
        <w:rPr>
          <w:rFonts w:ascii="Calibri"/>
          <w:i/>
          <w:w w:val="110"/>
          <w:sz w:val="20"/>
        </w:rPr>
        <w:t>P</w:t>
      </w:r>
      <w:r>
        <w:rPr>
          <w:rFonts w:ascii="Calibri"/>
          <w:i/>
          <w:spacing w:val="11"/>
          <w:w w:val="125"/>
          <w:sz w:val="20"/>
        </w:rPr>
        <w:t xml:space="preserve"> </w:t>
      </w:r>
      <w:r>
        <w:rPr>
          <w:rFonts w:ascii="Calibri"/>
          <w:i/>
          <w:w w:val="125"/>
          <w:sz w:val="20"/>
        </w:rPr>
        <w:t>&lt;</w:t>
      </w:r>
      <w:r>
        <w:rPr>
          <w:rFonts w:ascii="Calibri"/>
          <w:i/>
          <w:spacing w:val="-11"/>
          <w:w w:val="125"/>
          <w:sz w:val="20"/>
        </w:rPr>
        <w:t xml:space="preserve"> </w:t>
      </w:r>
      <w:r>
        <w:rPr>
          <w:rFonts w:ascii="Calibri"/>
          <w:spacing w:val="-4"/>
          <w:w w:val="110"/>
          <w:sz w:val="20"/>
        </w:rPr>
        <w:t>0</w:t>
      </w:r>
      <w:r>
        <w:rPr>
          <w:rFonts w:ascii="Calibri"/>
          <w:i/>
          <w:spacing w:val="-4"/>
          <w:w w:val="110"/>
          <w:sz w:val="20"/>
        </w:rPr>
        <w:t>.</w:t>
      </w:r>
      <w:r>
        <w:rPr>
          <w:rFonts w:ascii="Calibri"/>
          <w:spacing w:val="-4"/>
          <w:w w:val="110"/>
          <w:sz w:val="20"/>
        </w:rPr>
        <w:t>40</w:t>
      </w:r>
    </w:p>
    <w:p w14:paraId="169651C2" w14:textId="77777777" w:rsidR="00542C8B" w:rsidRDefault="00000000">
      <w:pPr>
        <w:pStyle w:val="BodyText"/>
        <w:spacing w:before="212"/>
        <w:ind w:right="58"/>
        <w:jc w:val="center"/>
        <w:rPr>
          <w:rFonts w:ascii="Calibri" w:hAnsi="Calibri"/>
        </w:rPr>
      </w:pPr>
      <w:r>
        <w:t>Moderate</w:t>
      </w:r>
      <w:r>
        <w:rPr>
          <w:spacing w:val="29"/>
        </w:rPr>
        <w:t xml:space="preserve"> </w:t>
      </w:r>
      <w:r>
        <w:t>Risk:</w:t>
      </w:r>
      <w:r>
        <w:rPr>
          <w:spacing w:val="30"/>
        </w:rPr>
        <w:t xml:space="preserve"> </w:t>
      </w:r>
      <w:r>
        <w:rPr>
          <w:rFonts w:ascii="Calibri" w:hAnsi="Calibri"/>
        </w:rPr>
        <w:t>0</w:t>
      </w:r>
      <w:r>
        <w:rPr>
          <w:rFonts w:ascii="Calibri" w:hAnsi="Calibri"/>
          <w:i/>
        </w:rPr>
        <w:t>.</w:t>
      </w:r>
      <w:r>
        <w:rPr>
          <w:rFonts w:ascii="Calibri" w:hAnsi="Calibri"/>
        </w:rPr>
        <w:t>40</w:t>
      </w:r>
      <w:r>
        <w:rPr>
          <w:rFonts w:ascii="Calibri" w:hAnsi="Calibri"/>
          <w:spacing w:val="19"/>
        </w:rPr>
        <w:t xml:space="preserve"> </w:t>
      </w:r>
      <w:r>
        <w:rPr>
          <w:rFonts w:ascii="Lucida Sans Unicode" w:hAnsi="Lucida Sans Unicode"/>
        </w:rPr>
        <w:t xml:space="preserve">≤ </w:t>
      </w:r>
      <w:r>
        <w:rPr>
          <w:rFonts w:ascii="Calibri" w:hAnsi="Calibri"/>
          <w:i/>
        </w:rPr>
        <w:t>P</w:t>
      </w:r>
      <w:r>
        <w:rPr>
          <w:rFonts w:ascii="Calibri" w:hAnsi="Calibri"/>
          <w:i/>
          <w:spacing w:val="50"/>
        </w:rPr>
        <w:t xml:space="preserve"> </w:t>
      </w:r>
      <w:r>
        <w:rPr>
          <w:rFonts w:ascii="Calibri" w:hAnsi="Calibri"/>
          <w:i/>
        </w:rPr>
        <w:t>&lt;</w:t>
      </w:r>
      <w:r>
        <w:rPr>
          <w:rFonts w:ascii="Calibri" w:hAnsi="Calibri"/>
          <w:i/>
          <w:spacing w:val="19"/>
        </w:rPr>
        <w:t xml:space="preserve"> </w:t>
      </w:r>
      <w:r>
        <w:rPr>
          <w:rFonts w:ascii="Calibri" w:hAnsi="Calibri"/>
          <w:spacing w:val="-4"/>
        </w:rPr>
        <w:t>0</w:t>
      </w:r>
      <w:r>
        <w:rPr>
          <w:rFonts w:ascii="Calibri" w:hAnsi="Calibri"/>
          <w:i/>
          <w:spacing w:val="-4"/>
        </w:rPr>
        <w:t>.</w:t>
      </w:r>
      <w:r>
        <w:rPr>
          <w:rFonts w:ascii="Calibri" w:hAnsi="Calibri"/>
          <w:spacing w:val="-4"/>
        </w:rPr>
        <w:t>70</w:t>
      </w:r>
    </w:p>
    <w:p w14:paraId="1FCB4E74" w14:textId="77777777" w:rsidR="00542C8B" w:rsidRDefault="00000000">
      <w:pPr>
        <w:pStyle w:val="BodyText"/>
        <w:spacing w:before="179"/>
        <w:ind w:right="58"/>
        <w:jc w:val="center"/>
        <w:rPr>
          <w:rFonts w:ascii="Calibri" w:hAnsi="Calibri"/>
        </w:rPr>
      </w:pPr>
      <w:r>
        <w:rPr>
          <w:w w:val="105"/>
        </w:rPr>
        <w:t>High</w:t>
      </w:r>
      <w:r>
        <w:rPr>
          <w:spacing w:val="2"/>
          <w:w w:val="105"/>
        </w:rPr>
        <w:t xml:space="preserve"> </w:t>
      </w:r>
      <w:r>
        <w:rPr>
          <w:w w:val="105"/>
        </w:rPr>
        <w:t>Risk:</w:t>
      </w:r>
      <w:r>
        <w:rPr>
          <w:spacing w:val="5"/>
          <w:w w:val="105"/>
        </w:rPr>
        <w:t xml:space="preserve"> </w:t>
      </w:r>
      <w:r>
        <w:rPr>
          <w:rFonts w:ascii="Calibri" w:hAnsi="Calibri"/>
          <w:i/>
          <w:w w:val="105"/>
        </w:rPr>
        <w:t>P</w:t>
      </w:r>
      <w:r>
        <w:rPr>
          <w:rFonts w:ascii="Calibri" w:hAnsi="Calibri"/>
          <w:i/>
          <w:spacing w:val="22"/>
          <w:w w:val="105"/>
        </w:rPr>
        <w:t xml:space="preserve"> </w:t>
      </w:r>
      <w:r>
        <w:rPr>
          <w:rFonts w:ascii="Lucida Sans Unicode" w:hAnsi="Lucida Sans Unicode"/>
          <w:w w:val="105"/>
        </w:rPr>
        <w:t>≥</w:t>
      </w:r>
      <w:r>
        <w:rPr>
          <w:rFonts w:ascii="Lucida Sans Unicode" w:hAnsi="Lucida Sans Unicode"/>
          <w:spacing w:val="-16"/>
          <w:w w:val="105"/>
        </w:rPr>
        <w:t xml:space="preserve"> </w:t>
      </w:r>
      <w:r>
        <w:rPr>
          <w:rFonts w:ascii="Calibri" w:hAnsi="Calibri"/>
          <w:spacing w:val="-4"/>
          <w:w w:val="105"/>
        </w:rPr>
        <w:t>0</w:t>
      </w:r>
      <w:r>
        <w:rPr>
          <w:rFonts w:ascii="Calibri" w:hAnsi="Calibri"/>
          <w:i/>
          <w:spacing w:val="-4"/>
          <w:w w:val="105"/>
        </w:rPr>
        <w:t>.</w:t>
      </w:r>
      <w:r>
        <w:rPr>
          <w:rFonts w:ascii="Calibri" w:hAnsi="Calibri"/>
          <w:spacing w:val="-4"/>
          <w:w w:val="105"/>
        </w:rPr>
        <w:t>70</w:t>
      </w:r>
    </w:p>
    <w:p w14:paraId="558D7CD9" w14:textId="77777777" w:rsidR="00542C8B" w:rsidRDefault="00000000">
      <w:pPr>
        <w:pStyle w:val="BodyText"/>
        <w:spacing w:before="167" w:line="249" w:lineRule="auto"/>
        <w:ind w:left="199" w:right="257" w:firstLine="199"/>
        <w:jc w:val="both"/>
      </w:pPr>
      <w:r>
        <w:t>Students classified within moderate and high-risk cate- gories</w:t>
      </w:r>
      <w:r>
        <w:rPr>
          <w:spacing w:val="-3"/>
        </w:rPr>
        <w:t xml:space="preserve"> </w:t>
      </w:r>
      <w:r>
        <w:t>receive</w:t>
      </w:r>
      <w:r>
        <w:rPr>
          <w:spacing w:val="-3"/>
        </w:rPr>
        <w:t xml:space="preserve"> </w:t>
      </w:r>
      <w:r>
        <w:t>structured</w:t>
      </w:r>
      <w:r>
        <w:rPr>
          <w:spacing w:val="-2"/>
        </w:rPr>
        <w:t xml:space="preserve"> </w:t>
      </w:r>
      <w:r>
        <w:t>academic</w:t>
      </w:r>
      <w:r>
        <w:rPr>
          <w:spacing w:val="-2"/>
        </w:rPr>
        <w:t xml:space="preserve"> </w:t>
      </w:r>
      <w:r>
        <w:t>recommendations</w:t>
      </w:r>
      <w:r>
        <w:rPr>
          <w:spacing w:val="-3"/>
        </w:rPr>
        <w:t xml:space="preserve"> </w:t>
      </w:r>
      <w:r>
        <w:t>based</w:t>
      </w:r>
      <w:r>
        <w:rPr>
          <w:spacing w:val="-3"/>
        </w:rPr>
        <w:t xml:space="preserve"> </w:t>
      </w:r>
      <w:r>
        <w:t>on domain-informed indicators such as attendance trends, assess- ment performance, and engagement levels. This integration establishes</w:t>
      </w:r>
      <w:r>
        <w:rPr>
          <w:spacing w:val="-13"/>
        </w:rPr>
        <w:t xml:space="preserve"> </w:t>
      </w:r>
      <w:r>
        <w:t>a</w:t>
      </w:r>
      <w:r>
        <w:rPr>
          <w:spacing w:val="-12"/>
        </w:rPr>
        <w:t xml:space="preserve"> </w:t>
      </w:r>
      <w:r>
        <w:t>continuous</w:t>
      </w:r>
      <w:r>
        <w:rPr>
          <w:spacing w:val="-13"/>
        </w:rPr>
        <w:t xml:space="preserve"> </w:t>
      </w:r>
      <w:r>
        <w:t>academic</w:t>
      </w:r>
      <w:r>
        <w:rPr>
          <w:spacing w:val="-12"/>
        </w:rPr>
        <w:t xml:space="preserve"> </w:t>
      </w:r>
      <w:r>
        <w:t>improvement</w:t>
      </w:r>
      <w:r>
        <w:rPr>
          <w:spacing w:val="-13"/>
        </w:rPr>
        <w:t xml:space="preserve"> </w:t>
      </w:r>
      <w:r>
        <w:t>cycle</w:t>
      </w:r>
      <w:r>
        <w:rPr>
          <w:spacing w:val="-12"/>
        </w:rPr>
        <w:t xml:space="preserve"> </w:t>
      </w:r>
      <w:r>
        <w:t>in</w:t>
      </w:r>
      <w:r>
        <w:rPr>
          <w:spacing w:val="-13"/>
        </w:rPr>
        <w:t xml:space="preserve"> </w:t>
      </w:r>
      <w:r>
        <w:t>which prediction,</w:t>
      </w:r>
      <w:r>
        <w:rPr>
          <w:spacing w:val="-1"/>
        </w:rPr>
        <w:t xml:space="preserve"> </w:t>
      </w:r>
      <w:r>
        <w:t>intervention,</w:t>
      </w:r>
      <w:r>
        <w:rPr>
          <w:spacing w:val="-1"/>
        </w:rPr>
        <w:t xml:space="preserve"> </w:t>
      </w:r>
      <w:r>
        <w:t>monitoring,</w:t>
      </w:r>
      <w:r>
        <w:rPr>
          <w:spacing w:val="-1"/>
        </w:rPr>
        <w:t xml:space="preserve"> </w:t>
      </w:r>
      <w:r>
        <w:t>and</w:t>
      </w:r>
      <w:r>
        <w:rPr>
          <w:spacing w:val="-1"/>
        </w:rPr>
        <w:t xml:space="preserve"> </w:t>
      </w:r>
      <w:r>
        <w:t>reassessment</w:t>
      </w:r>
      <w:r>
        <w:rPr>
          <w:spacing w:val="-1"/>
        </w:rPr>
        <w:t xml:space="preserve"> </w:t>
      </w:r>
      <w:r>
        <w:t xml:space="preserve">operate </w:t>
      </w:r>
      <w:r>
        <w:rPr>
          <w:spacing w:val="-2"/>
        </w:rPr>
        <w:t>cohesively.</w:t>
      </w:r>
    </w:p>
    <w:p w14:paraId="2FFB8054" w14:textId="77777777" w:rsidR="00542C8B" w:rsidRDefault="00542C8B">
      <w:pPr>
        <w:pStyle w:val="BodyText"/>
        <w:spacing w:before="11"/>
      </w:pPr>
    </w:p>
    <w:p w14:paraId="5E76D4C8" w14:textId="77777777" w:rsidR="00542C8B" w:rsidRDefault="00000000">
      <w:pPr>
        <w:pStyle w:val="ListParagraph"/>
        <w:numPr>
          <w:ilvl w:val="0"/>
          <w:numId w:val="6"/>
        </w:numPr>
        <w:tabs>
          <w:tab w:val="left" w:pos="1680"/>
        </w:tabs>
        <w:spacing w:before="0"/>
        <w:ind w:left="1680" w:hanging="442"/>
        <w:jc w:val="left"/>
        <w:rPr>
          <w:sz w:val="20"/>
        </w:rPr>
      </w:pPr>
      <w:bookmarkStart w:id="16" w:name="Patentable_Contribution"/>
      <w:bookmarkEnd w:id="16"/>
      <w:r>
        <w:rPr>
          <w:smallCaps/>
          <w:sz w:val="20"/>
        </w:rPr>
        <w:t>Patentable</w:t>
      </w:r>
      <w:r>
        <w:rPr>
          <w:smallCaps/>
          <w:spacing w:val="42"/>
          <w:sz w:val="20"/>
        </w:rPr>
        <w:t xml:space="preserve"> </w:t>
      </w:r>
      <w:r>
        <w:rPr>
          <w:smallCaps/>
          <w:spacing w:val="-2"/>
          <w:sz w:val="20"/>
        </w:rPr>
        <w:t>Contribution</w:t>
      </w:r>
    </w:p>
    <w:p w14:paraId="0FCDD453" w14:textId="77777777" w:rsidR="00542C8B" w:rsidRDefault="00000000">
      <w:pPr>
        <w:pStyle w:val="BodyText"/>
        <w:spacing w:before="148" w:line="249" w:lineRule="auto"/>
        <w:ind w:left="199" w:right="257" w:firstLine="199"/>
        <w:jc w:val="both"/>
      </w:pPr>
      <w:r>
        <w:t>The</w:t>
      </w:r>
      <w:r>
        <w:rPr>
          <w:spacing w:val="-3"/>
        </w:rPr>
        <w:t xml:space="preserve"> </w:t>
      </w:r>
      <w:r>
        <w:t>innovative</w:t>
      </w:r>
      <w:r>
        <w:rPr>
          <w:spacing w:val="-3"/>
        </w:rPr>
        <w:t xml:space="preserve"> </w:t>
      </w:r>
      <w:r>
        <w:t>aspect</w:t>
      </w:r>
      <w:r>
        <w:rPr>
          <w:spacing w:val="-3"/>
        </w:rPr>
        <w:t xml:space="preserve"> </w:t>
      </w:r>
      <w:r>
        <w:t>of</w:t>
      </w:r>
      <w:r>
        <w:rPr>
          <w:spacing w:val="-3"/>
        </w:rPr>
        <w:t xml:space="preserve"> </w:t>
      </w:r>
      <w:r>
        <w:t>the</w:t>
      </w:r>
      <w:r>
        <w:rPr>
          <w:spacing w:val="-3"/>
        </w:rPr>
        <w:t xml:space="preserve"> </w:t>
      </w:r>
      <w:r>
        <w:t>proposed</w:t>
      </w:r>
      <w:r>
        <w:rPr>
          <w:spacing w:val="-3"/>
        </w:rPr>
        <w:t xml:space="preserve"> </w:t>
      </w:r>
      <w:r>
        <w:t>framework</w:t>
      </w:r>
      <w:r>
        <w:rPr>
          <w:spacing w:val="-3"/>
        </w:rPr>
        <w:t xml:space="preserve"> </w:t>
      </w:r>
      <w:r>
        <w:t>lies</w:t>
      </w:r>
      <w:r>
        <w:rPr>
          <w:spacing w:val="-3"/>
        </w:rPr>
        <w:t xml:space="preserve"> </w:t>
      </w:r>
      <w:r>
        <w:t>in</w:t>
      </w:r>
      <w:r>
        <w:rPr>
          <w:spacing w:val="-3"/>
        </w:rPr>
        <w:t xml:space="preserve"> </w:t>
      </w:r>
      <w:r>
        <w:t>the integration of temporal deep learning–based risk prediction with</w:t>
      </w:r>
      <w:r>
        <w:rPr>
          <w:spacing w:val="27"/>
        </w:rPr>
        <w:t xml:space="preserve"> </w:t>
      </w:r>
      <w:r>
        <w:t>an</w:t>
      </w:r>
      <w:r>
        <w:rPr>
          <w:spacing w:val="27"/>
        </w:rPr>
        <w:t xml:space="preserve"> </w:t>
      </w:r>
      <w:r>
        <w:t>automated</w:t>
      </w:r>
      <w:r>
        <w:rPr>
          <w:spacing w:val="27"/>
        </w:rPr>
        <w:t xml:space="preserve"> </w:t>
      </w:r>
      <w:r>
        <w:t>academic</w:t>
      </w:r>
      <w:r>
        <w:rPr>
          <w:spacing w:val="27"/>
        </w:rPr>
        <w:t xml:space="preserve"> </w:t>
      </w:r>
      <w:r>
        <w:t>intervention</w:t>
      </w:r>
      <w:r>
        <w:rPr>
          <w:spacing w:val="27"/>
        </w:rPr>
        <w:t xml:space="preserve"> </w:t>
      </w:r>
      <w:r>
        <w:t>mechanism</w:t>
      </w:r>
      <w:r>
        <w:rPr>
          <w:spacing w:val="27"/>
        </w:rPr>
        <w:t xml:space="preserve"> </w:t>
      </w:r>
      <w:r>
        <w:t>within a unified, deployable architecture. While existing studies in educational data mining primarily focus on improving pre- dictive accuracy, most systems terminate at classification out- puts</w:t>
      </w:r>
      <w:r>
        <w:rPr>
          <w:spacing w:val="-6"/>
        </w:rPr>
        <w:t xml:space="preserve"> </w:t>
      </w:r>
      <w:r>
        <w:t>without</w:t>
      </w:r>
      <w:r>
        <w:rPr>
          <w:spacing w:val="-6"/>
        </w:rPr>
        <w:t xml:space="preserve"> </w:t>
      </w:r>
      <w:r>
        <w:t>embedding</w:t>
      </w:r>
      <w:r>
        <w:rPr>
          <w:spacing w:val="-6"/>
        </w:rPr>
        <w:t xml:space="preserve"> </w:t>
      </w:r>
      <w:r>
        <w:t>structured</w:t>
      </w:r>
      <w:r>
        <w:rPr>
          <w:spacing w:val="-6"/>
        </w:rPr>
        <w:t xml:space="preserve"> </w:t>
      </w:r>
      <w:r>
        <w:t>intervention</w:t>
      </w:r>
      <w:r>
        <w:rPr>
          <w:spacing w:val="-6"/>
        </w:rPr>
        <w:t xml:space="preserve"> </w:t>
      </w:r>
      <w:r>
        <w:t>strategies.</w:t>
      </w:r>
      <w:r>
        <w:rPr>
          <w:spacing w:val="-6"/>
        </w:rPr>
        <w:t xml:space="preserve"> </w:t>
      </w:r>
      <w:r>
        <w:t>The present work advances beyond prediction by incorporating a closed-loop academic enhancement mechanism.</w:t>
      </w:r>
    </w:p>
    <w:p w14:paraId="66573B8F" w14:textId="77777777" w:rsidR="00542C8B" w:rsidRDefault="00000000">
      <w:pPr>
        <w:pStyle w:val="BodyText"/>
        <w:spacing w:before="12" w:line="249" w:lineRule="auto"/>
        <w:ind w:left="199" w:right="257" w:firstLine="199"/>
        <w:jc w:val="both"/>
      </w:pPr>
      <w:r>
        <w:t>The first element of novelty resides in the adaptive LSTM- based risk detection model designed specifically for longitu- dinal academic sequences. Unlike static classification frame- works, the proposed architecture models progressive perfor- mance transitions across evaluation cycles, enabling earlier detection of academic decline.</w:t>
      </w:r>
    </w:p>
    <w:p w14:paraId="3B94BAC3" w14:textId="77777777" w:rsidR="00542C8B" w:rsidRDefault="00000000">
      <w:pPr>
        <w:pStyle w:val="BodyText"/>
        <w:spacing w:before="12" w:line="249" w:lineRule="auto"/>
        <w:ind w:left="199" w:right="257" w:firstLine="199"/>
        <w:jc w:val="both"/>
      </w:pPr>
      <w:r>
        <w:t>The second innovative component involves a probabilistic risk stratification mechanism that converts raw prediction outputs into multi-tier risk categories. This design allows dif- ferentiated intervention strategies rather than binary labeling, improving institutional decision-making granularity.</w:t>
      </w:r>
    </w:p>
    <w:p w14:paraId="53CD8E33" w14:textId="77777777" w:rsidR="00542C8B" w:rsidRDefault="00000000">
      <w:pPr>
        <w:pStyle w:val="BodyText"/>
        <w:spacing w:before="12" w:line="249" w:lineRule="auto"/>
        <w:ind w:left="199" w:right="257" w:firstLine="199"/>
        <w:jc w:val="both"/>
      </w:pPr>
      <w:r>
        <w:t>Third,</w:t>
      </w:r>
      <w:r>
        <w:rPr>
          <w:spacing w:val="-6"/>
        </w:rPr>
        <w:t xml:space="preserve"> </w:t>
      </w:r>
      <w:r>
        <w:t>the</w:t>
      </w:r>
      <w:r>
        <w:rPr>
          <w:spacing w:val="-6"/>
        </w:rPr>
        <w:t xml:space="preserve"> </w:t>
      </w:r>
      <w:r>
        <w:t>system</w:t>
      </w:r>
      <w:r>
        <w:rPr>
          <w:spacing w:val="-6"/>
        </w:rPr>
        <w:t xml:space="preserve"> </w:t>
      </w:r>
      <w:r>
        <w:t>introduces</w:t>
      </w:r>
      <w:r>
        <w:rPr>
          <w:spacing w:val="-6"/>
        </w:rPr>
        <w:t xml:space="preserve"> </w:t>
      </w:r>
      <w:r>
        <w:t>an</w:t>
      </w:r>
      <w:r>
        <w:rPr>
          <w:spacing w:val="-6"/>
        </w:rPr>
        <w:t xml:space="preserve"> </w:t>
      </w:r>
      <w:r>
        <w:t>automated</w:t>
      </w:r>
      <w:r>
        <w:rPr>
          <w:spacing w:val="-6"/>
        </w:rPr>
        <w:t xml:space="preserve"> </w:t>
      </w:r>
      <w:r>
        <w:t>feedback</w:t>
      </w:r>
      <w:r>
        <w:rPr>
          <w:spacing w:val="-6"/>
        </w:rPr>
        <w:t xml:space="preserve"> </w:t>
      </w:r>
      <w:r>
        <w:t>genera- tion</w:t>
      </w:r>
      <w:r>
        <w:rPr>
          <w:spacing w:val="-10"/>
        </w:rPr>
        <w:t xml:space="preserve"> </w:t>
      </w:r>
      <w:r>
        <w:t>engine</w:t>
      </w:r>
      <w:r>
        <w:rPr>
          <w:spacing w:val="-10"/>
        </w:rPr>
        <w:t xml:space="preserve"> </w:t>
      </w:r>
      <w:r>
        <w:t>that</w:t>
      </w:r>
      <w:r>
        <w:rPr>
          <w:spacing w:val="-10"/>
        </w:rPr>
        <w:t xml:space="preserve"> </w:t>
      </w:r>
      <w:r>
        <w:t>maps</w:t>
      </w:r>
      <w:r>
        <w:rPr>
          <w:spacing w:val="-10"/>
        </w:rPr>
        <w:t xml:space="preserve"> </w:t>
      </w:r>
      <w:r>
        <w:t>feature-level</w:t>
      </w:r>
      <w:r>
        <w:rPr>
          <w:spacing w:val="-10"/>
        </w:rPr>
        <w:t xml:space="preserve"> </w:t>
      </w:r>
      <w:r>
        <w:t>performance</w:t>
      </w:r>
      <w:r>
        <w:rPr>
          <w:spacing w:val="-10"/>
        </w:rPr>
        <w:t xml:space="preserve"> </w:t>
      </w:r>
      <w:r>
        <w:t>deficiencies</w:t>
      </w:r>
      <w:r>
        <w:rPr>
          <w:spacing w:val="-10"/>
        </w:rPr>
        <w:t xml:space="preserve"> </w:t>
      </w:r>
      <w:r>
        <w:t>to structured academic recommendations. By aligning predictive probabilities with domain-informed rule logic, the framework ensures</w:t>
      </w:r>
      <w:r>
        <w:rPr>
          <w:spacing w:val="-8"/>
        </w:rPr>
        <w:t xml:space="preserve"> </w:t>
      </w:r>
      <w:r>
        <w:t>that</w:t>
      </w:r>
      <w:r>
        <w:rPr>
          <w:spacing w:val="-8"/>
        </w:rPr>
        <w:t xml:space="preserve"> </w:t>
      </w:r>
      <w:r>
        <w:t>intervention</w:t>
      </w:r>
      <w:r>
        <w:rPr>
          <w:spacing w:val="-8"/>
        </w:rPr>
        <w:t xml:space="preserve"> </w:t>
      </w:r>
      <w:r>
        <w:t>strategies</w:t>
      </w:r>
      <w:r>
        <w:rPr>
          <w:spacing w:val="-8"/>
        </w:rPr>
        <w:t xml:space="preserve"> </w:t>
      </w:r>
      <w:r>
        <w:t>are</w:t>
      </w:r>
      <w:r>
        <w:rPr>
          <w:spacing w:val="-8"/>
        </w:rPr>
        <w:t xml:space="preserve"> </w:t>
      </w:r>
      <w:r>
        <w:t>personalized</w:t>
      </w:r>
      <w:r>
        <w:rPr>
          <w:spacing w:val="-8"/>
        </w:rPr>
        <w:t xml:space="preserve"> </w:t>
      </w:r>
      <w:r>
        <w:t>rather</w:t>
      </w:r>
      <w:r>
        <w:rPr>
          <w:spacing w:val="-8"/>
        </w:rPr>
        <w:t xml:space="preserve"> </w:t>
      </w:r>
      <w:r>
        <w:t xml:space="preserve">than </w:t>
      </w:r>
      <w:r>
        <w:rPr>
          <w:spacing w:val="-2"/>
        </w:rPr>
        <w:t>generic.</w:t>
      </w:r>
    </w:p>
    <w:p w14:paraId="0FD51FAF" w14:textId="77777777" w:rsidR="00542C8B" w:rsidRDefault="00000000">
      <w:pPr>
        <w:pStyle w:val="BodyText"/>
        <w:spacing w:before="12" w:line="249" w:lineRule="auto"/>
        <w:ind w:left="199" w:right="257" w:firstLine="199"/>
        <w:jc w:val="both"/>
      </w:pPr>
      <w:r>
        <w:t>Finally, the architecture supports real-time institutional dashboard integration, enabling aggregated cohort-level mon- itoring alongside individual risk assessment. This multi-level analytics</w:t>
      </w:r>
      <w:r>
        <w:rPr>
          <w:spacing w:val="-12"/>
        </w:rPr>
        <w:t xml:space="preserve"> </w:t>
      </w:r>
      <w:r>
        <w:t>capability</w:t>
      </w:r>
      <w:r>
        <w:rPr>
          <w:spacing w:val="-12"/>
        </w:rPr>
        <w:t xml:space="preserve"> </w:t>
      </w:r>
      <w:r>
        <w:t>enhances</w:t>
      </w:r>
      <w:r>
        <w:rPr>
          <w:spacing w:val="-12"/>
        </w:rPr>
        <w:t xml:space="preserve"> </w:t>
      </w:r>
      <w:r>
        <w:t>administrative</w:t>
      </w:r>
      <w:r>
        <w:rPr>
          <w:spacing w:val="-12"/>
        </w:rPr>
        <w:t xml:space="preserve"> </w:t>
      </w:r>
      <w:r>
        <w:t>oversight</w:t>
      </w:r>
      <w:r>
        <w:rPr>
          <w:spacing w:val="-12"/>
        </w:rPr>
        <w:t xml:space="preserve"> </w:t>
      </w:r>
      <w:r>
        <w:t>and</w:t>
      </w:r>
      <w:r>
        <w:rPr>
          <w:spacing w:val="-12"/>
        </w:rPr>
        <w:t xml:space="preserve"> </w:t>
      </w:r>
      <w:r>
        <w:t>sup- ports evidence-based academic planning.</w:t>
      </w:r>
    </w:p>
    <w:p w14:paraId="7E2D384A" w14:textId="77777777" w:rsidR="00542C8B" w:rsidRDefault="00000000">
      <w:pPr>
        <w:pStyle w:val="BodyText"/>
        <w:spacing w:before="13" w:line="249" w:lineRule="auto"/>
        <w:ind w:left="199" w:right="257" w:firstLine="199"/>
        <w:jc w:val="both"/>
      </w:pPr>
      <w:r>
        <w:t>The combined integration of sequential deep learning pre- diction, probabilistic risk stratification, personalized interven- tion logic, and institutional analytics within a single scalable framework constitutes a distinct advancement over existing standalone</w:t>
      </w:r>
      <w:r>
        <w:rPr>
          <w:spacing w:val="-13"/>
        </w:rPr>
        <w:t xml:space="preserve"> </w:t>
      </w:r>
      <w:r>
        <w:t>predictive</w:t>
      </w:r>
      <w:r>
        <w:rPr>
          <w:spacing w:val="-12"/>
        </w:rPr>
        <w:t xml:space="preserve"> </w:t>
      </w:r>
      <w:r>
        <w:t>models.</w:t>
      </w:r>
      <w:r>
        <w:rPr>
          <w:spacing w:val="-13"/>
        </w:rPr>
        <w:t xml:space="preserve"> </w:t>
      </w:r>
      <w:r>
        <w:t>This</w:t>
      </w:r>
      <w:r>
        <w:rPr>
          <w:spacing w:val="-12"/>
        </w:rPr>
        <w:t xml:space="preserve"> </w:t>
      </w:r>
      <w:r>
        <w:t>unified</w:t>
      </w:r>
      <w:r>
        <w:rPr>
          <w:spacing w:val="-13"/>
        </w:rPr>
        <w:t xml:space="preserve"> </w:t>
      </w:r>
      <w:r>
        <w:t>architecture</w:t>
      </w:r>
      <w:r>
        <w:rPr>
          <w:spacing w:val="-12"/>
        </w:rPr>
        <w:t xml:space="preserve"> </w:t>
      </w:r>
      <w:r>
        <w:t>demon- strates</w:t>
      </w:r>
      <w:r>
        <w:rPr>
          <w:spacing w:val="40"/>
        </w:rPr>
        <w:t xml:space="preserve"> </w:t>
      </w:r>
      <w:r>
        <w:t>potential</w:t>
      </w:r>
      <w:r>
        <w:rPr>
          <w:spacing w:val="40"/>
        </w:rPr>
        <w:t xml:space="preserve"> </w:t>
      </w:r>
      <w:r>
        <w:t>for</w:t>
      </w:r>
      <w:r>
        <w:rPr>
          <w:spacing w:val="40"/>
        </w:rPr>
        <w:t xml:space="preserve"> </w:t>
      </w:r>
      <w:r>
        <w:t>intellectual</w:t>
      </w:r>
      <w:r>
        <w:rPr>
          <w:spacing w:val="40"/>
        </w:rPr>
        <w:t xml:space="preserve"> </w:t>
      </w:r>
      <w:r>
        <w:t>property</w:t>
      </w:r>
      <w:r>
        <w:rPr>
          <w:spacing w:val="40"/>
        </w:rPr>
        <w:t xml:space="preserve"> </w:t>
      </w:r>
      <w:r>
        <w:t>protection</w:t>
      </w:r>
      <w:r>
        <w:rPr>
          <w:spacing w:val="40"/>
        </w:rPr>
        <w:t xml:space="preserve"> </w:t>
      </w:r>
      <w:r>
        <w:t>due</w:t>
      </w:r>
      <w:r>
        <w:rPr>
          <w:spacing w:val="40"/>
        </w:rPr>
        <w:t xml:space="preserve"> </w:t>
      </w:r>
      <w:r>
        <w:t>to its structural and functional originality in educational perfor- mance monitoring systems.</w:t>
      </w:r>
    </w:p>
    <w:p w14:paraId="27D5662C" w14:textId="77777777" w:rsidR="00542C8B" w:rsidRDefault="00542C8B">
      <w:pPr>
        <w:pStyle w:val="BodyText"/>
        <w:spacing w:line="249" w:lineRule="auto"/>
        <w:jc w:val="both"/>
        <w:sectPr w:rsidR="00542C8B">
          <w:type w:val="continuous"/>
          <w:pgSz w:w="12240" w:h="15840"/>
          <w:pgMar w:top="900" w:right="720" w:bottom="280" w:left="720" w:header="720" w:footer="720" w:gutter="0"/>
          <w:cols w:num="2" w:space="720" w:equalWidth="0">
            <w:col w:w="5281" w:space="40"/>
            <w:col w:w="5479"/>
          </w:cols>
        </w:sectPr>
      </w:pPr>
    </w:p>
    <w:p w14:paraId="40BD600E" w14:textId="77777777" w:rsidR="00542C8B" w:rsidRDefault="00000000">
      <w:pPr>
        <w:pStyle w:val="ListParagraph"/>
        <w:numPr>
          <w:ilvl w:val="0"/>
          <w:numId w:val="6"/>
        </w:numPr>
        <w:tabs>
          <w:tab w:val="left" w:pos="1539"/>
        </w:tabs>
        <w:spacing w:before="71"/>
        <w:ind w:left="1539" w:hanging="517"/>
        <w:jc w:val="left"/>
        <w:rPr>
          <w:sz w:val="20"/>
        </w:rPr>
      </w:pPr>
      <w:bookmarkStart w:id="17" w:name="Conclusions_and_Implications"/>
      <w:bookmarkEnd w:id="17"/>
      <w:r>
        <w:rPr>
          <w:smallCaps/>
          <w:sz w:val="20"/>
        </w:rPr>
        <w:lastRenderedPageBreak/>
        <w:t>Conclusions</w:t>
      </w:r>
      <w:r>
        <w:rPr>
          <w:smallCaps/>
          <w:spacing w:val="65"/>
          <w:sz w:val="20"/>
        </w:rPr>
        <w:t xml:space="preserve"> </w:t>
      </w:r>
      <w:r>
        <w:rPr>
          <w:smallCaps/>
          <w:sz w:val="20"/>
        </w:rPr>
        <w:t>and</w:t>
      </w:r>
      <w:r>
        <w:rPr>
          <w:smallCaps/>
          <w:spacing w:val="66"/>
          <w:sz w:val="20"/>
        </w:rPr>
        <w:t xml:space="preserve"> </w:t>
      </w:r>
      <w:r>
        <w:rPr>
          <w:smallCaps/>
          <w:spacing w:val="-2"/>
          <w:sz w:val="20"/>
        </w:rPr>
        <w:t>Implications</w:t>
      </w:r>
    </w:p>
    <w:p w14:paraId="3C1ACA29" w14:textId="77777777" w:rsidR="00542C8B" w:rsidRDefault="00000000">
      <w:pPr>
        <w:pStyle w:val="BodyText"/>
        <w:spacing w:before="109" w:line="249" w:lineRule="auto"/>
        <w:ind w:left="259" w:firstLine="199"/>
        <w:jc w:val="both"/>
      </w:pPr>
      <w:r>
        <w:t>The present study developed and evaluated a Long Short- Term</w:t>
      </w:r>
      <w:r>
        <w:rPr>
          <w:spacing w:val="-3"/>
        </w:rPr>
        <w:t xml:space="preserve"> </w:t>
      </w:r>
      <w:r>
        <w:t>Memory</w:t>
      </w:r>
      <w:r>
        <w:rPr>
          <w:spacing w:val="-3"/>
        </w:rPr>
        <w:t xml:space="preserve"> </w:t>
      </w:r>
      <w:r>
        <w:t>(LSTM)–based</w:t>
      </w:r>
      <w:r>
        <w:rPr>
          <w:spacing w:val="-3"/>
        </w:rPr>
        <w:t xml:space="preserve"> </w:t>
      </w:r>
      <w:r>
        <w:t>student</w:t>
      </w:r>
      <w:r>
        <w:rPr>
          <w:spacing w:val="-3"/>
        </w:rPr>
        <w:t xml:space="preserve"> </w:t>
      </w:r>
      <w:r>
        <w:t>performance</w:t>
      </w:r>
      <w:r>
        <w:rPr>
          <w:spacing w:val="-3"/>
        </w:rPr>
        <w:t xml:space="preserve"> </w:t>
      </w:r>
      <w:r>
        <w:t>prediction and enhancement framework designed to address the limi- tations of static academic evaluation models. By leveraging longitudinal educational data, the proposed system captured temporal learning patterns that are often overlooked in con- ventional</w:t>
      </w:r>
      <w:r>
        <w:rPr>
          <w:spacing w:val="-12"/>
        </w:rPr>
        <w:t xml:space="preserve"> </w:t>
      </w:r>
      <w:r>
        <w:t>machine</w:t>
      </w:r>
      <w:r>
        <w:rPr>
          <w:spacing w:val="-12"/>
        </w:rPr>
        <w:t xml:space="preserve"> </w:t>
      </w:r>
      <w:r>
        <w:t>learning</w:t>
      </w:r>
      <w:r>
        <w:rPr>
          <w:spacing w:val="-12"/>
        </w:rPr>
        <w:t xml:space="preserve"> </w:t>
      </w:r>
      <w:r>
        <w:t>approaches.</w:t>
      </w:r>
      <w:r>
        <w:rPr>
          <w:spacing w:val="-12"/>
        </w:rPr>
        <w:t xml:space="preserve"> </w:t>
      </w:r>
      <w:r>
        <w:t>The</w:t>
      </w:r>
      <w:r>
        <w:rPr>
          <w:spacing w:val="-12"/>
        </w:rPr>
        <w:t xml:space="preserve"> </w:t>
      </w:r>
      <w:r>
        <w:t>empirical</w:t>
      </w:r>
      <w:r>
        <w:rPr>
          <w:spacing w:val="-12"/>
        </w:rPr>
        <w:t xml:space="preserve"> </w:t>
      </w:r>
      <w:r>
        <w:t>findings demonstrated</w:t>
      </w:r>
      <w:r>
        <w:rPr>
          <w:spacing w:val="-3"/>
        </w:rPr>
        <w:t xml:space="preserve"> </w:t>
      </w:r>
      <w:r>
        <w:t>that</w:t>
      </w:r>
      <w:r>
        <w:rPr>
          <w:spacing w:val="-3"/>
        </w:rPr>
        <w:t xml:space="preserve"> </w:t>
      </w:r>
      <w:r>
        <w:t>modeling</w:t>
      </w:r>
      <w:r>
        <w:rPr>
          <w:spacing w:val="-3"/>
        </w:rPr>
        <w:t xml:space="preserve"> </w:t>
      </w:r>
      <w:r>
        <w:t>sequential</w:t>
      </w:r>
      <w:r>
        <w:rPr>
          <w:spacing w:val="-3"/>
        </w:rPr>
        <w:t xml:space="preserve"> </w:t>
      </w:r>
      <w:r>
        <w:t>academic</w:t>
      </w:r>
      <w:r>
        <w:rPr>
          <w:spacing w:val="-3"/>
        </w:rPr>
        <w:t xml:space="preserve"> </w:t>
      </w:r>
      <w:r>
        <w:t>behavior</w:t>
      </w:r>
      <w:r>
        <w:rPr>
          <w:spacing w:val="-3"/>
        </w:rPr>
        <w:t xml:space="preserve"> </w:t>
      </w:r>
      <w:r>
        <w:t xml:space="preserve">sig- nificantly improves predictive reliability in identifying at-risk </w:t>
      </w:r>
      <w:r>
        <w:rPr>
          <w:spacing w:val="-2"/>
        </w:rPr>
        <w:t>students.</w:t>
      </w:r>
    </w:p>
    <w:p w14:paraId="6ACA4EE6" w14:textId="77777777" w:rsidR="00542C8B" w:rsidRDefault="00000000">
      <w:pPr>
        <w:pStyle w:val="BodyText"/>
        <w:spacing w:before="6" w:line="249" w:lineRule="auto"/>
        <w:ind w:left="259" w:firstLine="199"/>
        <w:jc w:val="both"/>
      </w:pPr>
      <w:r>
        <w:t>Beyond</w:t>
      </w:r>
      <w:r>
        <w:rPr>
          <w:spacing w:val="-8"/>
        </w:rPr>
        <w:t xml:space="preserve"> </w:t>
      </w:r>
      <w:r>
        <w:t>predictive</w:t>
      </w:r>
      <w:r>
        <w:rPr>
          <w:spacing w:val="-8"/>
        </w:rPr>
        <w:t xml:space="preserve"> </w:t>
      </w:r>
      <w:r>
        <w:t>classification,</w:t>
      </w:r>
      <w:r>
        <w:rPr>
          <w:spacing w:val="-8"/>
        </w:rPr>
        <w:t xml:space="preserve"> </w:t>
      </w:r>
      <w:r>
        <w:t>this</w:t>
      </w:r>
      <w:r>
        <w:rPr>
          <w:spacing w:val="-8"/>
        </w:rPr>
        <w:t xml:space="preserve"> </w:t>
      </w:r>
      <w:r>
        <w:t>research</w:t>
      </w:r>
      <w:r>
        <w:rPr>
          <w:spacing w:val="-8"/>
        </w:rPr>
        <w:t xml:space="preserve"> </w:t>
      </w:r>
      <w:r>
        <w:t>introduced</w:t>
      </w:r>
      <w:r>
        <w:rPr>
          <w:spacing w:val="-8"/>
        </w:rPr>
        <w:t xml:space="preserve"> </w:t>
      </w:r>
      <w:r>
        <w:t>an integrated performance enhancement mechanism that trans- lates probabilistic risk outputs into structured academic in- terventions. This closed-loop architecture advances the role of predictive analytics in education from descriptive assessment toward proactive academic support. The combination of tem- poral modeling, risk stratification, and automated recommen- dation</w:t>
      </w:r>
      <w:r>
        <w:rPr>
          <w:spacing w:val="-5"/>
        </w:rPr>
        <w:t xml:space="preserve"> </w:t>
      </w:r>
      <w:r>
        <w:t>logic</w:t>
      </w:r>
      <w:r>
        <w:rPr>
          <w:spacing w:val="-5"/>
        </w:rPr>
        <w:t xml:space="preserve"> </w:t>
      </w:r>
      <w:r>
        <w:t>establishes</w:t>
      </w:r>
      <w:r>
        <w:rPr>
          <w:spacing w:val="-5"/>
        </w:rPr>
        <w:t xml:space="preserve"> </w:t>
      </w:r>
      <w:r>
        <w:t>a</w:t>
      </w:r>
      <w:r>
        <w:rPr>
          <w:spacing w:val="-5"/>
        </w:rPr>
        <w:t xml:space="preserve"> </w:t>
      </w:r>
      <w:r>
        <w:t>scalable</w:t>
      </w:r>
      <w:r>
        <w:rPr>
          <w:spacing w:val="-5"/>
        </w:rPr>
        <w:t xml:space="preserve"> </w:t>
      </w:r>
      <w:r>
        <w:t>decision-support</w:t>
      </w:r>
      <w:r>
        <w:rPr>
          <w:spacing w:val="-5"/>
        </w:rPr>
        <w:t xml:space="preserve"> </w:t>
      </w:r>
      <w:r>
        <w:t>framework suitable for institutional deployment.</w:t>
      </w:r>
    </w:p>
    <w:p w14:paraId="6E41BCBF" w14:textId="77777777" w:rsidR="00542C8B" w:rsidRDefault="00000000">
      <w:pPr>
        <w:pStyle w:val="BodyText"/>
        <w:spacing w:before="5" w:line="249" w:lineRule="auto"/>
        <w:ind w:left="259" w:firstLine="199"/>
        <w:jc w:val="both"/>
      </w:pPr>
      <w:r>
        <w:t>From</w:t>
      </w:r>
      <w:r>
        <w:rPr>
          <w:spacing w:val="-3"/>
        </w:rPr>
        <w:t xml:space="preserve"> </w:t>
      </w:r>
      <w:r>
        <w:t>a</w:t>
      </w:r>
      <w:r>
        <w:rPr>
          <w:spacing w:val="-3"/>
        </w:rPr>
        <w:t xml:space="preserve"> </w:t>
      </w:r>
      <w:r>
        <w:t>theoretical</w:t>
      </w:r>
      <w:r>
        <w:rPr>
          <w:spacing w:val="-3"/>
        </w:rPr>
        <w:t xml:space="preserve"> </w:t>
      </w:r>
      <w:r>
        <w:t>perspective,</w:t>
      </w:r>
      <w:r>
        <w:rPr>
          <w:spacing w:val="-3"/>
        </w:rPr>
        <w:t xml:space="preserve"> </w:t>
      </w:r>
      <w:r>
        <w:t>the</w:t>
      </w:r>
      <w:r>
        <w:rPr>
          <w:spacing w:val="-3"/>
        </w:rPr>
        <w:t xml:space="preserve"> </w:t>
      </w:r>
      <w:r>
        <w:t>study</w:t>
      </w:r>
      <w:r>
        <w:rPr>
          <w:spacing w:val="-3"/>
        </w:rPr>
        <w:t xml:space="preserve"> </w:t>
      </w:r>
      <w:r>
        <w:t>contributes</w:t>
      </w:r>
      <w:r>
        <w:rPr>
          <w:spacing w:val="-3"/>
        </w:rPr>
        <w:t xml:space="preserve"> </w:t>
      </w:r>
      <w:r>
        <w:t>to</w:t>
      </w:r>
      <w:r>
        <w:rPr>
          <w:spacing w:val="-3"/>
        </w:rPr>
        <w:t xml:space="preserve"> </w:t>
      </w:r>
      <w:r>
        <w:t>edu- cational data mining literature by demonstrating the effective- ness of deep sequential architectures in modeling progressive academic trajectories. It further extends existing research by embedding</w:t>
      </w:r>
      <w:r>
        <w:rPr>
          <w:spacing w:val="-10"/>
        </w:rPr>
        <w:t xml:space="preserve"> </w:t>
      </w:r>
      <w:r>
        <w:t>intervention</w:t>
      </w:r>
      <w:r>
        <w:rPr>
          <w:spacing w:val="-10"/>
        </w:rPr>
        <w:t xml:space="preserve"> </w:t>
      </w:r>
      <w:r>
        <w:t>logic</w:t>
      </w:r>
      <w:r>
        <w:rPr>
          <w:spacing w:val="-10"/>
        </w:rPr>
        <w:t xml:space="preserve"> </w:t>
      </w:r>
      <w:r>
        <w:t>within</w:t>
      </w:r>
      <w:r>
        <w:rPr>
          <w:spacing w:val="-10"/>
        </w:rPr>
        <w:t xml:space="preserve"> </w:t>
      </w:r>
      <w:r>
        <w:t>the</w:t>
      </w:r>
      <w:r>
        <w:rPr>
          <w:spacing w:val="-10"/>
        </w:rPr>
        <w:t xml:space="preserve"> </w:t>
      </w:r>
      <w:r>
        <w:t>predictive</w:t>
      </w:r>
      <w:r>
        <w:rPr>
          <w:spacing w:val="-10"/>
        </w:rPr>
        <w:t xml:space="preserve"> </w:t>
      </w:r>
      <w:r>
        <w:t>framework, thereby bridging the gap between analytics and action.</w:t>
      </w:r>
    </w:p>
    <w:p w14:paraId="6AF2DA81" w14:textId="77777777" w:rsidR="00542C8B" w:rsidRDefault="00000000">
      <w:pPr>
        <w:pStyle w:val="BodyText"/>
        <w:spacing w:before="6" w:line="249" w:lineRule="auto"/>
        <w:ind w:left="259" w:firstLine="199"/>
        <w:jc w:val="both"/>
      </w:pPr>
      <w:r>
        <w:t xml:space="preserve">Practically, the proposed system offers institutions a struc- tured mechanism for early identification of academically vulnerable students, enabling timely counseling, mentoring, and targeted academic support. Such early interventions may reduce dropout probability and improve overall learning out- </w:t>
      </w:r>
      <w:r>
        <w:rPr>
          <w:spacing w:val="-2"/>
        </w:rPr>
        <w:t>comes.</w:t>
      </w:r>
    </w:p>
    <w:p w14:paraId="01B56F18" w14:textId="77777777" w:rsidR="00542C8B" w:rsidRDefault="00000000">
      <w:pPr>
        <w:pStyle w:val="BodyText"/>
        <w:spacing w:before="6" w:line="249" w:lineRule="auto"/>
        <w:ind w:left="259" w:firstLine="199"/>
        <w:jc w:val="both"/>
      </w:pPr>
      <w:r>
        <w:t>Despite its contributions, the study has certain limitations. The dataset was limited to structured academic indicators and did not incorporate unstructured data such as textual feedback or</w:t>
      </w:r>
      <w:r>
        <w:rPr>
          <w:spacing w:val="-3"/>
        </w:rPr>
        <w:t xml:space="preserve"> </w:t>
      </w:r>
      <w:r>
        <w:t>learning</w:t>
      </w:r>
      <w:r>
        <w:rPr>
          <w:spacing w:val="-3"/>
        </w:rPr>
        <w:t xml:space="preserve"> </w:t>
      </w:r>
      <w:r>
        <w:t>management</w:t>
      </w:r>
      <w:r>
        <w:rPr>
          <w:spacing w:val="-3"/>
        </w:rPr>
        <w:t xml:space="preserve"> </w:t>
      </w:r>
      <w:r>
        <w:t>system</w:t>
      </w:r>
      <w:r>
        <w:rPr>
          <w:spacing w:val="-3"/>
        </w:rPr>
        <w:t xml:space="preserve"> </w:t>
      </w:r>
      <w:r>
        <w:t>interaction</w:t>
      </w:r>
      <w:r>
        <w:rPr>
          <w:spacing w:val="-3"/>
        </w:rPr>
        <w:t xml:space="preserve"> </w:t>
      </w:r>
      <w:r>
        <w:t>logs.</w:t>
      </w:r>
      <w:r>
        <w:rPr>
          <w:spacing w:val="-3"/>
        </w:rPr>
        <w:t xml:space="preserve"> </w:t>
      </w:r>
      <w:r>
        <w:t>Additionally, the intervention module relied on rule-based logic rather than adaptive optimization.</w:t>
      </w:r>
    </w:p>
    <w:p w14:paraId="2873924F" w14:textId="77777777" w:rsidR="00542C8B" w:rsidRDefault="00000000">
      <w:pPr>
        <w:pStyle w:val="BodyText"/>
        <w:spacing w:before="5" w:line="249" w:lineRule="auto"/>
        <w:ind w:left="259" w:firstLine="199"/>
        <w:jc w:val="both"/>
      </w:pPr>
      <w:r>
        <w:t>Future research may explore the integration of reinforce- ment</w:t>
      </w:r>
      <w:r>
        <w:rPr>
          <w:spacing w:val="-2"/>
        </w:rPr>
        <w:t xml:space="preserve"> </w:t>
      </w:r>
      <w:r>
        <w:t>learning</w:t>
      </w:r>
      <w:r>
        <w:rPr>
          <w:spacing w:val="-2"/>
        </w:rPr>
        <w:t xml:space="preserve"> </w:t>
      </w:r>
      <w:r>
        <w:t>techniques</w:t>
      </w:r>
      <w:r>
        <w:rPr>
          <w:spacing w:val="-2"/>
        </w:rPr>
        <w:t xml:space="preserve"> </w:t>
      </w:r>
      <w:r>
        <w:t>to</w:t>
      </w:r>
      <w:r>
        <w:rPr>
          <w:spacing w:val="-2"/>
        </w:rPr>
        <w:t xml:space="preserve"> </w:t>
      </w:r>
      <w:r>
        <w:t>develop</w:t>
      </w:r>
      <w:r>
        <w:rPr>
          <w:spacing w:val="-2"/>
        </w:rPr>
        <w:t xml:space="preserve"> </w:t>
      </w:r>
      <w:r>
        <w:t>adaptive</w:t>
      </w:r>
      <w:r>
        <w:rPr>
          <w:spacing w:val="-2"/>
        </w:rPr>
        <w:t xml:space="preserve"> </w:t>
      </w:r>
      <w:r>
        <w:t>tutoring</w:t>
      </w:r>
      <w:r>
        <w:rPr>
          <w:spacing w:val="-2"/>
        </w:rPr>
        <w:t xml:space="preserve"> </w:t>
      </w:r>
      <w:r>
        <w:t>systems capable of dynamically adjusting intervention strategies based on student response patterns. Incorporating multimodal data sources, including behavioral analytics from digital learning platforms, may further enhance predictive precision. Cross- institutional validation studies could also strengthen the gen- eralizability of the proposed framework.</w:t>
      </w:r>
    </w:p>
    <w:p w14:paraId="74C0A914" w14:textId="77777777" w:rsidR="00542C8B" w:rsidRDefault="00000000">
      <w:pPr>
        <w:pStyle w:val="BodyText"/>
        <w:spacing w:before="6" w:line="249" w:lineRule="auto"/>
        <w:ind w:left="259" w:firstLine="199"/>
        <w:jc w:val="both"/>
      </w:pPr>
      <w:r>
        <w:t>Overall, this study demonstrates that combining temporal deep learning models with structured academic intervention mechanisms represents a meaningful advancement in intelli- gent educational analytics systems.</w:t>
      </w:r>
    </w:p>
    <w:p w14:paraId="1E2366F1" w14:textId="77777777" w:rsidR="00542C8B" w:rsidRDefault="00000000">
      <w:pPr>
        <w:pStyle w:val="BodyText"/>
        <w:spacing w:before="187"/>
        <w:ind w:left="259"/>
        <w:jc w:val="center"/>
      </w:pPr>
      <w:bookmarkStart w:id="18" w:name="References"/>
      <w:bookmarkEnd w:id="18"/>
      <w:r>
        <w:rPr>
          <w:smallCaps/>
          <w:spacing w:val="-2"/>
        </w:rPr>
        <w:t>References</w:t>
      </w:r>
    </w:p>
    <w:p w14:paraId="4F30FCFF" w14:textId="77777777" w:rsidR="00542C8B" w:rsidRDefault="00000000">
      <w:pPr>
        <w:pStyle w:val="ListParagraph"/>
        <w:numPr>
          <w:ilvl w:val="0"/>
          <w:numId w:val="1"/>
        </w:numPr>
        <w:tabs>
          <w:tab w:val="left" w:pos="622"/>
          <w:tab w:val="left" w:pos="624"/>
        </w:tabs>
        <w:spacing w:before="145" w:line="232" w:lineRule="auto"/>
        <w:jc w:val="both"/>
        <w:rPr>
          <w:sz w:val="16"/>
        </w:rPr>
      </w:pPr>
      <w:r>
        <w:rPr>
          <w:sz w:val="16"/>
        </w:rPr>
        <w:t>N. R. Aljohani, A. Fayoumi, and S.-U. Hassan, “Predicting at-risk</w:t>
      </w:r>
      <w:r>
        <w:rPr>
          <w:spacing w:val="40"/>
          <w:sz w:val="16"/>
        </w:rPr>
        <w:t xml:space="preserve"> </w:t>
      </w:r>
      <w:r>
        <w:rPr>
          <w:sz w:val="16"/>
        </w:rPr>
        <w:t xml:space="preserve">students using data mining techniques,” </w:t>
      </w:r>
      <w:r>
        <w:rPr>
          <w:i/>
          <w:sz w:val="16"/>
        </w:rPr>
        <w:t>International Journal of Ed-</w:t>
      </w:r>
      <w:r>
        <w:rPr>
          <w:i/>
          <w:spacing w:val="40"/>
          <w:sz w:val="16"/>
        </w:rPr>
        <w:t xml:space="preserve"> </w:t>
      </w:r>
      <w:r>
        <w:rPr>
          <w:i/>
          <w:sz w:val="16"/>
        </w:rPr>
        <w:t>ucational Technology in Higher Education</w:t>
      </w:r>
      <w:r>
        <w:rPr>
          <w:sz w:val="16"/>
        </w:rPr>
        <w:t>, vol. 16, no. 1, pp. 12–25,</w:t>
      </w:r>
      <w:r>
        <w:rPr>
          <w:spacing w:val="40"/>
          <w:sz w:val="16"/>
        </w:rPr>
        <w:t xml:space="preserve"> </w:t>
      </w:r>
      <w:r>
        <w:rPr>
          <w:spacing w:val="-2"/>
          <w:sz w:val="16"/>
        </w:rPr>
        <w:t>2019.</w:t>
      </w:r>
    </w:p>
    <w:p w14:paraId="2566AD7D" w14:textId="77777777" w:rsidR="00542C8B" w:rsidRDefault="00000000">
      <w:pPr>
        <w:pStyle w:val="ListParagraph"/>
        <w:numPr>
          <w:ilvl w:val="0"/>
          <w:numId w:val="1"/>
        </w:numPr>
        <w:tabs>
          <w:tab w:val="left" w:pos="562"/>
          <w:tab w:val="left" w:pos="564"/>
        </w:tabs>
        <w:spacing w:before="113" w:line="232" w:lineRule="auto"/>
        <w:ind w:left="564" w:right="257"/>
        <w:jc w:val="both"/>
        <w:rPr>
          <w:sz w:val="16"/>
        </w:rPr>
      </w:pPr>
      <w:r>
        <w:br w:type="column"/>
      </w:r>
      <w:bookmarkStart w:id="19" w:name="_bookmark3"/>
      <w:bookmarkEnd w:id="19"/>
      <w:r>
        <w:rPr>
          <w:sz w:val="16"/>
        </w:rPr>
        <w:t>R. S. Baker and P. S. Inventado, “Educational data mining and learning</w:t>
      </w:r>
      <w:r>
        <w:rPr>
          <w:spacing w:val="40"/>
          <w:sz w:val="16"/>
        </w:rPr>
        <w:t xml:space="preserve"> </w:t>
      </w:r>
      <w:r>
        <w:rPr>
          <w:sz w:val="16"/>
        </w:rPr>
        <w:t xml:space="preserve">analytics,” in </w:t>
      </w:r>
      <w:r>
        <w:rPr>
          <w:i/>
          <w:sz w:val="16"/>
        </w:rPr>
        <w:t>Learning Analytics</w:t>
      </w:r>
      <w:r>
        <w:rPr>
          <w:sz w:val="16"/>
        </w:rPr>
        <w:t>, J. A. Larusson and B. White, Eds.</w:t>
      </w:r>
      <w:r>
        <w:rPr>
          <w:spacing w:val="40"/>
          <w:sz w:val="16"/>
        </w:rPr>
        <w:t xml:space="preserve"> </w:t>
      </w:r>
      <w:bookmarkStart w:id="20" w:name="_bookmark4"/>
      <w:bookmarkEnd w:id="20"/>
      <w:r>
        <w:rPr>
          <w:sz w:val="16"/>
        </w:rPr>
        <w:t>Springer, 2014, pp. 61–75.</w:t>
      </w:r>
    </w:p>
    <w:p w14:paraId="6F1A48A2" w14:textId="77777777" w:rsidR="00542C8B" w:rsidRDefault="00000000">
      <w:pPr>
        <w:pStyle w:val="ListParagraph"/>
        <w:numPr>
          <w:ilvl w:val="0"/>
          <w:numId w:val="1"/>
        </w:numPr>
        <w:tabs>
          <w:tab w:val="left" w:pos="562"/>
          <w:tab w:val="left" w:pos="564"/>
        </w:tabs>
        <w:spacing w:before="3" w:line="232" w:lineRule="auto"/>
        <w:ind w:left="564" w:right="257"/>
        <w:jc w:val="both"/>
        <w:rPr>
          <w:sz w:val="16"/>
        </w:rPr>
      </w:pPr>
      <w:r>
        <w:rPr>
          <w:sz w:val="16"/>
        </w:rPr>
        <w:t>T.</w:t>
      </w:r>
      <w:r>
        <w:rPr>
          <w:spacing w:val="-7"/>
          <w:sz w:val="16"/>
        </w:rPr>
        <w:t xml:space="preserve"> </w:t>
      </w:r>
      <w:r>
        <w:rPr>
          <w:sz w:val="16"/>
        </w:rPr>
        <w:t>Brown,</w:t>
      </w:r>
      <w:r>
        <w:rPr>
          <w:spacing w:val="-7"/>
          <w:sz w:val="16"/>
        </w:rPr>
        <w:t xml:space="preserve"> </w:t>
      </w:r>
      <w:r>
        <w:rPr>
          <w:sz w:val="16"/>
        </w:rPr>
        <w:t>R.</w:t>
      </w:r>
      <w:r>
        <w:rPr>
          <w:spacing w:val="-7"/>
          <w:sz w:val="16"/>
        </w:rPr>
        <w:t xml:space="preserve"> </w:t>
      </w:r>
      <w:r>
        <w:rPr>
          <w:sz w:val="16"/>
        </w:rPr>
        <w:t>Smith,</w:t>
      </w:r>
      <w:r>
        <w:rPr>
          <w:spacing w:val="-7"/>
          <w:sz w:val="16"/>
        </w:rPr>
        <w:t xml:space="preserve"> </w:t>
      </w:r>
      <w:r>
        <w:rPr>
          <w:sz w:val="16"/>
        </w:rPr>
        <w:t>and</w:t>
      </w:r>
      <w:r>
        <w:rPr>
          <w:spacing w:val="-7"/>
          <w:sz w:val="16"/>
        </w:rPr>
        <w:t xml:space="preserve"> </w:t>
      </w:r>
      <w:r>
        <w:rPr>
          <w:sz w:val="16"/>
        </w:rPr>
        <w:t>J.</w:t>
      </w:r>
      <w:r>
        <w:rPr>
          <w:spacing w:val="-7"/>
          <w:sz w:val="16"/>
        </w:rPr>
        <w:t xml:space="preserve"> </w:t>
      </w:r>
      <w:r>
        <w:rPr>
          <w:sz w:val="16"/>
        </w:rPr>
        <w:t>Lee,</w:t>
      </w:r>
      <w:r>
        <w:rPr>
          <w:spacing w:val="-7"/>
          <w:sz w:val="16"/>
        </w:rPr>
        <w:t xml:space="preserve"> </w:t>
      </w:r>
      <w:r>
        <w:rPr>
          <w:sz w:val="16"/>
        </w:rPr>
        <w:t>“A</w:t>
      </w:r>
      <w:r>
        <w:rPr>
          <w:spacing w:val="-7"/>
          <w:sz w:val="16"/>
        </w:rPr>
        <w:t xml:space="preserve"> </w:t>
      </w:r>
      <w:r>
        <w:rPr>
          <w:sz w:val="16"/>
        </w:rPr>
        <w:t>comprehensive</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educational</w:t>
      </w:r>
      <w:r>
        <w:rPr>
          <w:spacing w:val="40"/>
          <w:sz w:val="16"/>
        </w:rPr>
        <w:t xml:space="preserve"> </w:t>
      </w:r>
      <w:r>
        <w:rPr>
          <w:sz w:val="16"/>
        </w:rPr>
        <w:t xml:space="preserve">data mining techniques for student performance prediction,” </w:t>
      </w:r>
      <w:r>
        <w:rPr>
          <w:i/>
          <w:sz w:val="16"/>
        </w:rPr>
        <w:t>IEEE</w:t>
      </w:r>
      <w:r>
        <w:rPr>
          <w:i/>
          <w:spacing w:val="40"/>
          <w:sz w:val="16"/>
        </w:rPr>
        <w:t xml:space="preserve"> </w:t>
      </w:r>
      <w:bookmarkStart w:id="21" w:name="_bookmark5"/>
      <w:bookmarkEnd w:id="21"/>
      <w:r>
        <w:rPr>
          <w:i/>
          <w:sz w:val="16"/>
        </w:rPr>
        <w:t>Access</w:t>
      </w:r>
      <w:r>
        <w:rPr>
          <w:sz w:val="16"/>
        </w:rPr>
        <w:t>, vol. 10, pp. 45231–45249, 2022.</w:t>
      </w:r>
    </w:p>
    <w:p w14:paraId="5E615FD8" w14:textId="77777777" w:rsidR="00542C8B" w:rsidRDefault="00000000">
      <w:pPr>
        <w:pStyle w:val="ListParagraph"/>
        <w:numPr>
          <w:ilvl w:val="0"/>
          <w:numId w:val="1"/>
        </w:numPr>
        <w:tabs>
          <w:tab w:val="left" w:pos="562"/>
          <w:tab w:val="left" w:pos="564"/>
        </w:tabs>
        <w:spacing w:line="232" w:lineRule="auto"/>
        <w:ind w:left="564" w:right="257"/>
        <w:jc w:val="both"/>
        <w:rPr>
          <w:sz w:val="16"/>
        </w:rPr>
      </w:pPr>
      <w:r>
        <w:rPr>
          <w:sz w:val="16"/>
        </w:rPr>
        <w:t>K. T. Chui, M. D. Lytras, and A. Visvizi, “Artificial intelligence and</w:t>
      </w:r>
      <w:r>
        <w:rPr>
          <w:spacing w:val="40"/>
          <w:sz w:val="16"/>
        </w:rPr>
        <w:t xml:space="preserve"> </w:t>
      </w:r>
      <w:r>
        <w:rPr>
          <w:sz w:val="16"/>
        </w:rPr>
        <w:t xml:space="preserve">deep learning in education: A systematic review,” </w:t>
      </w:r>
      <w:r>
        <w:rPr>
          <w:i/>
          <w:sz w:val="16"/>
        </w:rPr>
        <w:t>Future Internet</w:t>
      </w:r>
      <w:r>
        <w:rPr>
          <w:sz w:val="16"/>
        </w:rPr>
        <w:t>, vol.</w:t>
      </w:r>
      <w:r>
        <w:rPr>
          <w:spacing w:val="40"/>
          <w:sz w:val="16"/>
        </w:rPr>
        <w:t xml:space="preserve"> </w:t>
      </w:r>
      <w:bookmarkStart w:id="22" w:name="_bookmark6"/>
      <w:bookmarkEnd w:id="22"/>
      <w:r>
        <w:rPr>
          <w:sz w:val="16"/>
        </w:rPr>
        <w:t>12, no. 10, p. 168, 2020.</w:t>
      </w:r>
    </w:p>
    <w:p w14:paraId="58A6B802" w14:textId="77777777" w:rsidR="00542C8B" w:rsidRDefault="00000000">
      <w:pPr>
        <w:pStyle w:val="ListParagraph"/>
        <w:numPr>
          <w:ilvl w:val="0"/>
          <w:numId w:val="1"/>
        </w:numPr>
        <w:tabs>
          <w:tab w:val="left" w:pos="562"/>
          <w:tab w:val="left" w:pos="564"/>
        </w:tabs>
        <w:spacing w:before="3" w:line="232" w:lineRule="auto"/>
        <w:ind w:left="564" w:right="257"/>
        <w:jc w:val="both"/>
        <w:rPr>
          <w:sz w:val="16"/>
        </w:rPr>
      </w:pPr>
      <w:r>
        <w:rPr>
          <w:sz w:val="16"/>
        </w:rPr>
        <w:t>E.</w:t>
      </w:r>
      <w:r>
        <w:rPr>
          <w:spacing w:val="-10"/>
          <w:sz w:val="16"/>
        </w:rPr>
        <w:t xml:space="preserve"> </w:t>
      </w:r>
      <w:r>
        <w:rPr>
          <w:sz w:val="16"/>
        </w:rPr>
        <w:t>Garc´ıa,</w:t>
      </w:r>
      <w:r>
        <w:rPr>
          <w:spacing w:val="-10"/>
          <w:sz w:val="16"/>
        </w:rPr>
        <w:t xml:space="preserve"> </w:t>
      </w:r>
      <w:r>
        <w:rPr>
          <w:sz w:val="16"/>
        </w:rPr>
        <w:t>N.</w:t>
      </w:r>
      <w:r>
        <w:rPr>
          <w:spacing w:val="-10"/>
          <w:sz w:val="16"/>
        </w:rPr>
        <w:t xml:space="preserve"> </w:t>
      </w:r>
      <w:r>
        <w:rPr>
          <w:sz w:val="16"/>
        </w:rPr>
        <w:t>Mora,</w:t>
      </w:r>
      <w:r>
        <w:rPr>
          <w:spacing w:val="-10"/>
          <w:sz w:val="16"/>
        </w:rPr>
        <w:t xml:space="preserve"> </w:t>
      </w:r>
      <w:r>
        <w:rPr>
          <w:sz w:val="16"/>
        </w:rPr>
        <w:t>and</w:t>
      </w:r>
      <w:r>
        <w:rPr>
          <w:spacing w:val="-10"/>
          <w:sz w:val="16"/>
        </w:rPr>
        <w:t xml:space="preserve"> </w:t>
      </w:r>
      <w:r>
        <w:rPr>
          <w:sz w:val="16"/>
        </w:rPr>
        <w:t>C.</w:t>
      </w:r>
      <w:r>
        <w:rPr>
          <w:spacing w:val="-10"/>
          <w:sz w:val="16"/>
        </w:rPr>
        <w:t xml:space="preserve"> </w:t>
      </w:r>
      <w:r>
        <w:rPr>
          <w:sz w:val="16"/>
        </w:rPr>
        <w:t>Romero,</w:t>
      </w:r>
      <w:r>
        <w:rPr>
          <w:spacing w:val="-10"/>
          <w:sz w:val="16"/>
        </w:rPr>
        <w:t xml:space="preserve"> </w:t>
      </w:r>
      <w:r>
        <w:rPr>
          <w:sz w:val="16"/>
        </w:rPr>
        <w:t>“Deep</w:t>
      </w:r>
      <w:r>
        <w:rPr>
          <w:spacing w:val="-10"/>
          <w:sz w:val="16"/>
        </w:rPr>
        <w:t xml:space="preserve"> </w:t>
      </w:r>
      <w:r>
        <w:rPr>
          <w:sz w:val="16"/>
        </w:rPr>
        <w:t>learning-based</w:t>
      </w:r>
      <w:r>
        <w:rPr>
          <w:spacing w:val="-10"/>
          <w:sz w:val="16"/>
        </w:rPr>
        <w:t xml:space="preserve"> </w:t>
      </w:r>
      <w:r>
        <w:rPr>
          <w:sz w:val="16"/>
        </w:rPr>
        <w:t>early</w:t>
      </w:r>
      <w:r>
        <w:rPr>
          <w:spacing w:val="-10"/>
          <w:sz w:val="16"/>
        </w:rPr>
        <w:t xml:space="preserve"> </w:t>
      </w:r>
      <w:r>
        <w:rPr>
          <w:sz w:val="16"/>
        </w:rPr>
        <w:t>warning</w:t>
      </w:r>
      <w:r>
        <w:rPr>
          <w:spacing w:val="40"/>
          <w:sz w:val="16"/>
        </w:rPr>
        <w:t xml:space="preserve"> </w:t>
      </w:r>
      <w:r>
        <w:rPr>
          <w:sz w:val="16"/>
        </w:rPr>
        <w:t>systems</w:t>
      </w:r>
      <w:r>
        <w:rPr>
          <w:spacing w:val="-10"/>
          <w:sz w:val="16"/>
        </w:rPr>
        <w:t xml:space="preserve"> </w:t>
      </w:r>
      <w:r>
        <w:rPr>
          <w:sz w:val="16"/>
        </w:rPr>
        <w:t>in</w:t>
      </w:r>
      <w:r>
        <w:rPr>
          <w:spacing w:val="-10"/>
          <w:sz w:val="16"/>
        </w:rPr>
        <w:t xml:space="preserve"> </w:t>
      </w:r>
      <w:r>
        <w:rPr>
          <w:sz w:val="16"/>
        </w:rPr>
        <w:t>higher</w:t>
      </w:r>
      <w:r>
        <w:rPr>
          <w:spacing w:val="-10"/>
          <w:sz w:val="16"/>
        </w:rPr>
        <w:t xml:space="preserve"> </w:t>
      </w:r>
      <w:r>
        <w:rPr>
          <w:sz w:val="16"/>
        </w:rPr>
        <w:t>education,”</w:t>
      </w:r>
      <w:r>
        <w:rPr>
          <w:spacing w:val="-10"/>
          <w:sz w:val="16"/>
        </w:rPr>
        <w:t xml:space="preserve"> </w:t>
      </w:r>
      <w:r>
        <w:rPr>
          <w:i/>
          <w:sz w:val="16"/>
        </w:rPr>
        <w:t>Expert</w:t>
      </w:r>
      <w:r>
        <w:rPr>
          <w:i/>
          <w:spacing w:val="-10"/>
          <w:sz w:val="16"/>
        </w:rPr>
        <w:t xml:space="preserve"> </w:t>
      </w:r>
      <w:r>
        <w:rPr>
          <w:i/>
          <w:sz w:val="16"/>
        </w:rPr>
        <w:t>Systems</w:t>
      </w:r>
      <w:r>
        <w:rPr>
          <w:i/>
          <w:spacing w:val="-10"/>
          <w:sz w:val="16"/>
        </w:rPr>
        <w:t xml:space="preserve"> </w:t>
      </w:r>
      <w:r>
        <w:rPr>
          <w:i/>
          <w:sz w:val="16"/>
        </w:rPr>
        <w:t>with</w:t>
      </w:r>
      <w:r>
        <w:rPr>
          <w:i/>
          <w:spacing w:val="-10"/>
          <w:sz w:val="16"/>
        </w:rPr>
        <w:t xml:space="preserve"> </w:t>
      </w:r>
      <w:r>
        <w:rPr>
          <w:i/>
          <w:sz w:val="16"/>
        </w:rPr>
        <w:t>Applications</w:t>
      </w:r>
      <w:r>
        <w:rPr>
          <w:sz w:val="16"/>
        </w:rPr>
        <w:t>,</w:t>
      </w:r>
      <w:r>
        <w:rPr>
          <w:spacing w:val="-10"/>
          <w:sz w:val="16"/>
        </w:rPr>
        <w:t xml:space="preserve"> </w:t>
      </w:r>
      <w:r>
        <w:rPr>
          <w:sz w:val="16"/>
        </w:rPr>
        <w:t>vol.</w:t>
      </w:r>
      <w:r>
        <w:rPr>
          <w:spacing w:val="-10"/>
          <w:sz w:val="16"/>
        </w:rPr>
        <w:t xml:space="preserve"> </w:t>
      </w:r>
      <w:r>
        <w:rPr>
          <w:sz w:val="16"/>
        </w:rPr>
        <w:t>198,</w:t>
      </w:r>
    </w:p>
    <w:p w14:paraId="0EEE1D11" w14:textId="77777777" w:rsidR="00542C8B" w:rsidRDefault="00000000">
      <w:pPr>
        <w:spacing w:line="179" w:lineRule="exact"/>
        <w:ind w:left="564"/>
        <w:jc w:val="both"/>
        <w:rPr>
          <w:sz w:val="16"/>
        </w:rPr>
      </w:pPr>
      <w:bookmarkStart w:id="23" w:name="_bookmark7"/>
      <w:bookmarkEnd w:id="23"/>
      <w:r>
        <w:rPr>
          <w:sz w:val="16"/>
        </w:rPr>
        <w:t>p.</w:t>
      </w:r>
      <w:r>
        <w:rPr>
          <w:spacing w:val="11"/>
          <w:sz w:val="16"/>
        </w:rPr>
        <w:t xml:space="preserve"> </w:t>
      </w:r>
      <w:r>
        <w:rPr>
          <w:sz w:val="16"/>
        </w:rPr>
        <w:t>116824,</w:t>
      </w:r>
      <w:r>
        <w:rPr>
          <w:spacing w:val="12"/>
          <w:sz w:val="16"/>
        </w:rPr>
        <w:t xml:space="preserve"> </w:t>
      </w:r>
      <w:r>
        <w:rPr>
          <w:spacing w:val="-2"/>
          <w:sz w:val="16"/>
        </w:rPr>
        <w:t>2022.</w:t>
      </w:r>
    </w:p>
    <w:p w14:paraId="5FDDBDB6" w14:textId="77777777" w:rsidR="00542C8B" w:rsidRDefault="00000000">
      <w:pPr>
        <w:pStyle w:val="ListParagraph"/>
        <w:numPr>
          <w:ilvl w:val="0"/>
          <w:numId w:val="1"/>
        </w:numPr>
        <w:tabs>
          <w:tab w:val="left" w:pos="562"/>
          <w:tab w:val="left" w:pos="564"/>
        </w:tabs>
        <w:spacing w:line="232" w:lineRule="auto"/>
        <w:ind w:left="564" w:right="257"/>
        <w:jc w:val="both"/>
        <w:rPr>
          <w:sz w:val="16"/>
        </w:rPr>
      </w:pPr>
      <w:r>
        <w:rPr>
          <w:sz w:val="16"/>
        </w:rPr>
        <w:t xml:space="preserve">S. Hochreiter and J. Schmidhuber, “Long short-term memory,” </w:t>
      </w:r>
      <w:r>
        <w:rPr>
          <w:i/>
          <w:sz w:val="16"/>
        </w:rPr>
        <w:t>Neural</w:t>
      </w:r>
      <w:r>
        <w:rPr>
          <w:i/>
          <w:spacing w:val="40"/>
          <w:sz w:val="16"/>
        </w:rPr>
        <w:t xml:space="preserve"> </w:t>
      </w:r>
      <w:bookmarkStart w:id="24" w:name="_bookmark8"/>
      <w:bookmarkEnd w:id="24"/>
      <w:r>
        <w:rPr>
          <w:i/>
          <w:sz w:val="16"/>
        </w:rPr>
        <w:t>Computation</w:t>
      </w:r>
      <w:r>
        <w:rPr>
          <w:sz w:val="16"/>
        </w:rPr>
        <w:t>, vol. 9, no. 8, pp. 1735–1780, 1997.</w:t>
      </w:r>
    </w:p>
    <w:p w14:paraId="58C3D338" w14:textId="77777777" w:rsidR="00542C8B" w:rsidRDefault="00000000">
      <w:pPr>
        <w:pStyle w:val="ListParagraph"/>
        <w:numPr>
          <w:ilvl w:val="0"/>
          <w:numId w:val="1"/>
        </w:numPr>
        <w:tabs>
          <w:tab w:val="left" w:pos="562"/>
          <w:tab w:val="left" w:pos="564"/>
        </w:tabs>
        <w:spacing w:line="232" w:lineRule="auto"/>
        <w:ind w:left="564" w:right="257"/>
        <w:jc w:val="both"/>
        <w:rPr>
          <w:sz w:val="16"/>
        </w:rPr>
      </w:pPr>
      <w:r>
        <w:rPr>
          <w:sz w:val="16"/>
        </w:rPr>
        <w:t>M. Hussain, W. Zhu, W. Zhang, and S. M. R. Abidi, “Student academic</w:t>
      </w:r>
      <w:r>
        <w:rPr>
          <w:spacing w:val="40"/>
          <w:sz w:val="16"/>
        </w:rPr>
        <w:t xml:space="preserve"> </w:t>
      </w:r>
      <w:r>
        <w:rPr>
          <w:sz w:val="16"/>
        </w:rPr>
        <w:t>performance prediction using supervised machine learning techniques,”</w:t>
      </w:r>
      <w:r>
        <w:rPr>
          <w:spacing w:val="40"/>
          <w:sz w:val="16"/>
        </w:rPr>
        <w:t xml:space="preserve"> </w:t>
      </w:r>
      <w:bookmarkStart w:id="25" w:name="_bookmark9"/>
      <w:bookmarkEnd w:id="25"/>
      <w:r>
        <w:rPr>
          <w:i/>
          <w:sz w:val="16"/>
        </w:rPr>
        <w:t>IEEE Access</w:t>
      </w:r>
      <w:r>
        <w:rPr>
          <w:sz w:val="16"/>
        </w:rPr>
        <w:t>, vol. 6, pp. 22301–22308, 2018.</w:t>
      </w:r>
    </w:p>
    <w:p w14:paraId="6B8AFEF5" w14:textId="77777777" w:rsidR="00542C8B" w:rsidRDefault="00000000">
      <w:pPr>
        <w:pStyle w:val="ListParagraph"/>
        <w:numPr>
          <w:ilvl w:val="0"/>
          <w:numId w:val="1"/>
        </w:numPr>
        <w:tabs>
          <w:tab w:val="left" w:pos="562"/>
          <w:tab w:val="left" w:pos="564"/>
        </w:tabs>
        <w:spacing w:line="232" w:lineRule="auto"/>
        <w:ind w:left="564" w:right="257"/>
        <w:jc w:val="both"/>
        <w:rPr>
          <w:sz w:val="16"/>
        </w:rPr>
      </w:pPr>
      <w:r>
        <w:rPr>
          <w:sz w:val="16"/>
        </w:rPr>
        <w:t>S.</w:t>
      </w:r>
      <w:r>
        <w:rPr>
          <w:spacing w:val="-9"/>
          <w:sz w:val="16"/>
        </w:rPr>
        <w:t xml:space="preserve"> </w:t>
      </w:r>
      <w:r>
        <w:rPr>
          <w:sz w:val="16"/>
        </w:rPr>
        <w:t>B.</w:t>
      </w:r>
      <w:r>
        <w:rPr>
          <w:spacing w:val="-9"/>
          <w:sz w:val="16"/>
        </w:rPr>
        <w:t xml:space="preserve"> </w:t>
      </w:r>
      <w:r>
        <w:rPr>
          <w:sz w:val="16"/>
        </w:rPr>
        <w:t>Kotsiantis,</w:t>
      </w:r>
      <w:r>
        <w:rPr>
          <w:spacing w:val="-9"/>
          <w:sz w:val="16"/>
        </w:rPr>
        <w:t xml:space="preserve"> </w:t>
      </w:r>
      <w:r>
        <w:rPr>
          <w:sz w:val="16"/>
        </w:rPr>
        <w:t>C.</w:t>
      </w:r>
      <w:r>
        <w:rPr>
          <w:spacing w:val="-9"/>
          <w:sz w:val="16"/>
        </w:rPr>
        <w:t xml:space="preserve"> </w:t>
      </w:r>
      <w:r>
        <w:rPr>
          <w:sz w:val="16"/>
        </w:rPr>
        <w:t>J.</w:t>
      </w:r>
      <w:r>
        <w:rPr>
          <w:spacing w:val="-9"/>
          <w:sz w:val="16"/>
        </w:rPr>
        <w:t xml:space="preserve"> </w:t>
      </w:r>
      <w:r>
        <w:rPr>
          <w:sz w:val="16"/>
        </w:rPr>
        <w:t>Pierrakeas,</w:t>
      </w:r>
      <w:r>
        <w:rPr>
          <w:spacing w:val="-9"/>
          <w:sz w:val="16"/>
        </w:rPr>
        <w:t xml:space="preserve"> </w:t>
      </w:r>
      <w:r>
        <w:rPr>
          <w:sz w:val="16"/>
        </w:rPr>
        <w:t>and</w:t>
      </w:r>
      <w:r>
        <w:rPr>
          <w:spacing w:val="-9"/>
          <w:sz w:val="16"/>
        </w:rPr>
        <w:t xml:space="preserve"> </w:t>
      </w:r>
      <w:r>
        <w:rPr>
          <w:sz w:val="16"/>
        </w:rPr>
        <w:t>P.</w:t>
      </w:r>
      <w:r>
        <w:rPr>
          <w:spacing w:val="-9"/>
          <w:sz w:val="16"/>
        </w:rPr>
        <w:t xml:space="preserve"> </w:t>
      </w:r>
      <w:r>
        <w:rPr>
          <w:sz w:val="16"/>
        </w:rPr>
        <w:t>E.</w:t>
      </w:r>
      <w:r>
        <w:rPr>
          <w:spacing w:val="-9"/>
          <w:sz w:val="16"/>
        </w:rPr>
        <w:t xml:space="preserve"> </w:t>
      </w:r>
      <w:r>
        <w:rPr>
          <w:sz w:val="16"/>
        </w:rPr>
        <w:t>Pintelas,</w:t>
      </w:r>
      <w:r>
        <w:rPr>
          <w:spacing w:val="-9"/>
          <w:sz w:val="16"/>
        </w:rPr>
        <w:t xml:space="preserve"> </w:t>
      </w:r>
      <w:r>
        <w:rPr>
          <w:sz w:val="16"/>
        </w:rPr>
        <w:t>“Predicting</w:t>
      </w:r>
      <w:r>
        <w:rPr>
          <w:spacing w:val="-9"/>
          <w:sz w:val="16"/>
        </w:rPr>
        <w:t xml:space="preserve"> </w:t>
      </w:r>
      <w:r>
        <w:rPr>
          <w:sz w:val="16"/>
        </w:rPr>
        <w:t>students’</w:t>
      </w:r>
      <w:r>
        <w:rPr>
          <w:spacing w:val="40"/>
          <w:sz w:val="16"/>
        </w:rPr>
        <w:t xml:space="preserve"> </w:t>
      </w:r>
      <w:r>
        <w:rPr>
          <w:sz w:val="16"/>
        </w:rPr>
        <w:t>performance in distance learning using machine learning techniques,”</w:t>
      </w:r>
      <w:r>
        <w:rPr>
          <w:spacing w:val="40"/>
          <w:sz w:val="16"/>
        </w:rPr>
        <w:t xml:space="preserve"> </w:t>
      </w:r>
      <w:bookmarkStart w:id="26" w:name="_bookmark10"/>
      <w:bookmarkEnd w:id="26"/>
      <w:r>
        <w:rPr>
          <w:i/>
          <w:sz w:val="16"/>
        </w:rPr>
        <w:t>Applied Artificial Intelligence</w:t>
      </w:r>
      <w:r>
        <w:rPr>
          <w:sz w:val="16"/>
        </w:rPr>
        <w:t>, vol. 18, no. 5, pp. 411–426, 2004.</w:t>
      </w:r>
    </w:p>
    <w:p w14:paraId="4E63E142" w14:textId="77777777" w:rsidR="00542C8B" w:rsidRDefault="00000000">
      <w:pPr>
        <w:pStyle w:val="ListParagraph"/>
        <w:numPr>
          <w:ilvl w:val="0"/>
          <w:numId w:val="1"/>
        </w:numPr>
        <w:tabs>
          <w:tab w:val="left" w:pos="562"/>
          <w:tab w:val="left" w:pos="564"/>
        </w:tabs>
        <w:spacing w:before="3" w:line="232" w:lineRule="auto"/>
        <w:ind w:left="564" w:right="257"/>
        <w:jc w:val="both"/>
        <w:rPr>
          <w:sz w:val="16"/>
        </w:rPr>
      </w:pPr>
      <w:r>
        <w:rPr>
          <w:sz w:val="16"/>
        </w:rPr>
        <w:t>Y. Kim, “Deep learning applications in educational analytics: Oppor-</w:t>
      </w:r>
      <w:r>
        <w:rPr>
          <w:spacing w:val="40"/>
          <w:sz w:val="16"/>
        </w:rPr>
        <w:t xml:space="preserve"> </w:t>
      </w:r>
      <w:r>
        <w:rPr>
          <w:sz w:val="16"/>
        </w:rPr>
        <w:t xml:space="preserve">tunities and challenges,” </w:t>
      </w:r>
      <w:r>
        <w:rPr>
          <w:i/>
          <w:sz w:val="16"/>
        </w:rPr>
        <w:t>IEEE Transactions on Learning Technologies</w:t>
      </w:r>
      <w:r>
        <w:rPr>
          <w:sz w:val="16"/>
        </w:rPr>
        <w:t>,</w:t>
      </w:r>
      <w:r>
        <w:rPr>
          <w:spacing w:val="40"/>
          <w:sz w:val="16"/>
        </w:rPr>
        <w:t xml:space="preserve"> </w:t>
      </w:r>
      <w:r>
        <w:rPr>
          <w:sz w:val="16"/>
        </w:rPr>
        <w:t>vol. 14, no. 3, pp. 275–287, 2021.</w:t>
      </w:r>
    </w:p>
    <w:p w14:paraId="68C57C50" w14:textId="77777777" w:rsidR="00542C8B" w:rsidRDefault="00000000">
      <w:pPr>
        <w:pStyle w:val="ListParagraph"/>
        <w:numPr>
          <w:ilvl w:val="0"/>
          <w:numId w:val="1"/>
        </w:numPr>
        <w:tabs>
          <w:tab w:val="left" w:pos="563"/>
        </w:tabs>
        <w:spacing w:before="0" w:line="180" w:lineRule="exact"/>
        <w:ind w:left="563" w:hanging="364"/>
        <w:jc w:val="both"/>
        <w:rPr>
          <w:sz w:val="16"/>
        </w:rPr>
      </w:pPr>
      <w:r>
        <w:rPr>
          <w:sz w:val="16"/>
        </w:rPr>
        <w:t>I.</w:t>
      </w:r>
      <w:r>
        <w:rPr>
          <w:spacing w:val="42"/>
          <w:sz w:val="16"/>
        </w:rPr>
        <w:t xml:space="preserve"> </w:t>
      </w:r>
      <w:r>
        <w:rPr>
          <w:sz w:val="16"/>
        </w:rPr>
        <w:t>Lykourentzou,</w:t>
      </w:r>
      <w:r>
        <w:rPr>
          <w:spacing w:val="43"/>
          <w:sz w:val="16"/>
        </w:rPr>
        <w:t xml:space="preserve"> </w:t>
      </w:r>
      <w:r>
        <w:rPr>
          <w:sz w:val="16"/>
        </w:rPr>
        <w:t>I.</w:t>
      </w:r>
      <w:r>
        <w:rPr>
          <w:spacing w:val="43"/>
          <w:sz w:val="16"/>
        </w:rPr>
        <w:t xml:space="preserve"> </w:t>
      </w:r>
      <w:r>
        <w:rPr>
          <w:sz w:val="16"/>
        </w:rPr>
        <w:t>Giannoukos,</w:t>
      </w:r>
      <w:r>
        <w:rPr>
          <w:spacing w:val="43"/>
          <w:sz w:val="16"/>
        </w:rPr>
        <w:t xml:space="preserve"> </w:t>
      </w:r>
      <w:r>
        <w:rPr>
          <w:sz w:val="16"/>
        </w:rPr>
        <w:t>V.</w:t>
      </w:r>
      <w:r>
        <w:rPr>
          <w:spacing w:val="43"/>
          <w:sz w:val="16"/>
        </w:rPr>
        <w:t xml:space="preserve"> </w:t>
      </w:r>
      <w:r>
        <w:rPr>
          <w:sz w:val="16"/>
        </w:rPr>
        <w:t>Nikolopoulos,</w:t>
      </w:r>
      <w:r>
        <w:rPr>
          <w:spacing w:val="43"/>
          <w:sz w:val="16"/>
        </w:rPr>
        <w:t xml:space="preserve"> </w:t>
      </w:r>
      <w:r>
        <w:rPr>
          <w:sz w:val="16"/>
        </w:rPr>
        <w:t>G.</w:t>
      </w:r>
      <w:r>
        <w:rPr>
          <w:spacing w:val="42"/>
          <w:sz w:val="16"/>
        </w:rPr>
        <w:t xml:space="preserve"> </w:t>
      </w:r>
      <w:r>
        <w:rPr>
          <w:sz w:val="16"/>
        </w:rPr>
        <w:t>Mpardis,</w:t>
      </w:r>
      <w:r>
        <w:rPr>
          <w:spacing w:val="43"/>
          <w:sz w:val="16"/>
        </w:rPr>
        <w:t xml:space="preserve"> </w:t>
      </w:r>
      <w:r>
        <w:rPr>
          <w:spacing w:val="-5"/>
          <w:sz w:val="16"/>
        </w:rPr>
        <w:t>and</w:t>
      </w:r>
    </w:p>
    <w:p w14:paraId="7B3EF302" w14:textId="77777777" w:rsidR="00542C8B" w:rsidRDefault="00000000">
      <w:pPr>
        <w:spacing w:before="2" w:line="232" w:lineRule="auto"/>
        <w:ind w:left="564" w:right="257"/>
        <w:jc w:val="both"/>
        <w:rPr>
          <w:sz w:val="16"/>
        </w:rPr>
      </w:pPr>
      <w:r>
        <w:rPr>
          <w:sz w:val="16"/>
        </w:rPr>
        <w:t xml:space="preserve">V. Loumos, “Dropout prediction in e-learning courses,” </w:t>
      </w:r>
      <w:r>
        <w:rPr>
          <w:i/>
          <w:sz w:val="16"/>
        </w:rPr>
        <w:t>Computers &amp;</w:t>
      </w:r>
      <w:r>
        <w:rPr>
          <w:i/>
          <w:spacing w:val="40"/>
          <w:sz w:val="16"/>
        </w:rPr>
        <w:t xml:space="preserve"> </w:t>
      </w:r>
      <w:r>
        <w:rPr>
          <w:i/>
          <w:sz w:val="16"/>
        </w:rPr>
        <w:t>Education</w:t>
      </w:r>
      <w:r>
        <w:rPr>
          <w:sz w:val="16"/>
        </w:rPr>
        <w:t>, vol. 53, no. 3, pp. 950–965, 2009.</w:t>
      </w:r>
    </w:p>
    <w:p w14:paraId="38FD8DC9"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S. Maldonado and R. Weber, “A wrapper method for feature selection</w:t>
      </w:r>
      <w:r>
        <w:rPr>
          <w:spacing w:val="40"/>
          <w:sz w:val="16"/>
        </w:rPr>
        <w:t xml:space="preserve"> </w:t>
      </w:r>
      <w:r>
        <w:rPr>
          <w:sz w:val="16"/>
        </w:rPr>
        <w:t xml:space="preserve">using support vector machines,” </w:t>
      </w:r>
      <w:r>
        <w:rPr>
          <w:i/>
          <w:sz w:val="16"/>
        </w:rPr>
        <w:t>Information Sciences</w:t>
      </w:r>
      <w:r>
        <w:rPr>
          <w:sz w:val="16"/>
        </w:rPr>
        <w:t>, vol. 179, no. 13,</w:t>
      </w:r>
    </w:p>
    <w:p w14:paraId="72352DCF" w14:textId="77777777" w:rsidR="00542C8B" w:rsidRDefault="00000000">
      <w:pPr>
        <w:spacing w:line="179" w:lineRule="exact"/>
        <w:ind w:left="564"/>
        <w:jc w:val="both"/>
        <w:rPr>
          <w:sz w:val="16"/>
        </w:rPr>
      </w:pPr>
      <w:bookmarkStart w:id="27" w:name="_bookmark11"/>
      <w:bookmarkEnd w:id="27"/>
      <w:r>
        <w:rPr>
          <w:sz w:val="16"/>
        </w:rPr>
        <w:t>pp.</w:t>
      </w:r>
      <w:r>
        <w:rPr>
          <w:spacing w:val="10"/>
          <w:sz w:val="16"/>
        </w:rPr>
        <w:t xml:space="preserve"> </w:t>
      </w:r>
      <w:r>
        <w:rPr>
          <w:sz w:val="16"/>
        </w:rPr>
        <w:t>2208–2217,</w:t>
      </w:r>
      <w:r>
        <w:rPr>
          <w:spacing w:val="10"/>
          <w:sz w:val="16"/>
        </w:rPr>
        <w:t xml:space="preserve"> </w:t>
      </w:r>
      <w:r>
        <w:rPr>
          <w:spacing w:val="-2"/>
          <w:sz w:val="16"/>
        </w:rPr>
        <w:t>2016.</w:t>
      </w:r>
    </w:p>
    <w:p w14:paraId="7D2B5D93"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C. Romero and S. Ventura, “Educational data mining and learning</w:t>
      </w:r>
      <w:r>
        <w:rPr>
          <w:spacing w:val="40"/>
          <w:sz w:val="16"/>
        </w:rPr>
        <w:t xml:space="preserve"> </w:t>
      </w:r>
      <w:r>
        <w:rPr>
          <w:sz w:val="16"/>
        </w:rPr>
        <w:t xml:space="preserve">analytics: An updated survey,” </w:t>
      </w:r>
      <w:r>
        <w:rPr>
          <w:i/>
          <w:sz w:val="16"/>
        </w:rPr>
        <w:t>Wiley Interdisciplinary Reviews: Data</w:t>
      </w:r>
      <w:r>
        <w:rPr>
          <w:i/>
          <w:spacing w:val="40"/>
          <w:sz w:val="16"/>
        </w:rPr>
        <w:t xml:space="preserve"> </w:t>
      </w:r>
      <w:r>
        <w:rPr>
          <w:i/>
          <w:sz w:val="16"/>
        </w:rPr>
        <w:t>Mining and Knowledge Discovery</w:t>
      </w:r>
      <w:r>
        <w:rPr>
          <w:sz w:val="16"/>
        </w:rPr>
        <w:t>, vol. 10, no. 3, p. e1355, 2020.</w:t>
      </w:r>
    </w:p>
    <w:p w14:paraId="03B1C884"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M. Sweeney, H. Rangwala, J. Lester, and A. Johri, “Next-term student</w:t>
      </w:r>
      <w:r>
        <w:rPr>
          <w:spacing w:val="40"/>
          <w:sz w:val="16"/>
        </w:rPr>
        <w:t xml:space="preserve"> </w:t>
      </w:r>
      <w:r>
        <w:rPr>
          <w:sz w:val="16"/>
        </w:rPr>
        <w:t xml:space="preserve">performance prediction: A recommender systems approach,” </w:t>
      </w:r>
      <w:r>
        <w:rPr>
          <w:i/>
          <w:sz w:val="16"/>
        </w:rPr>
        <w:t>Journal of</w:t>
      </w:r>
      <w:r>
        <w:rPr>
          <w:i/>
          <w:spacing w:val="40"/>
          <w:sz w:val="16"/>
        </w:rPr>
        <w:t xml:space="preserve"> </w:t>
      </w:r>
      <w:r>
        <w:rPr>
          <w:i/>
          <w:sz w:val="16"/>
        </w:rPr>
        <w:t>Educational Data Mining</w:t>
      </w:r>
      <w:r>
        <w:rPr>
          <w:sz w:val="16"/>
        </w:rPr>
        <w:t>, vol. 8, no. 1, pp. 22–51, 2016.</w:t>
      </w:r>
    </w:p>
    <w:p w14:paraId="56662A06" w14:textId="77777777" w:rsidR="00542C8B"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 xml:space="preserve">V. Tinto, </w:t>
      </w:r>
      <w:r>
        <w:rPr>
          <w:i/>
          <w:sz w:val="16"/>
        </w:rPr>
        <w:t>Leaving College: Rethinking the Causes and Cures of Student</w:t>
      </w:r>
      <w:r>
        <w:rPr>
          <w:i/>
          <w:spacing w:val="40"/>
          <w:sz w:val="16"/>
        </w:rPr>
        <w:t xml:space="preserve"> </w:t>
      </w:r>
      <w:r>
        <w:rPr>
          <w:i/>
          <w:sz w:val="16"/>
        </w:rPr>
        <w:t>Attrition</w:t>
      </w:r>
      <w:r>
        <w:rPr>
          <w:sz w:val="16"/>
        </w:rPr>
        <w:t>. Chicago, IL, USA: University of Chicago Press, 1993.</w:t>
      </w:r>
    </w:p>
    <w:p w14:paraId="2866F941"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Y. Wang and R. S. Baker, “Content or platform: Why do students</w:t>
      </w:r>
      <w:r>
        <w:rPr>
          <w:spacing w:val="40"/>
          <w:sz w:val="16"/>
        </w:rPr>
        <w:t xml:space="preserve"> </w:t>
      </w:r>
      <w:r>
        <w:rPr>
          <w:sz w:val="16"/>
        </w:rPr>
        <w:t xml:space="preserve">complete MOOCs?” </w:t>
      </w:r>
      <w:r>
        <w:rPr>
          <w:i/>
          <w:sz w:val="16"/>
        </w:rPr>
        <w:t>Journal of Online Learning and Teaching</w:t>
      </w:r>
      <w:r>
        <w:rPr>
          <w:sz w:val="16"/>
        </w:rPr>
        <w:t>, vol. 14,</w:t>
      </w:r>
      <w:r>
        <w:rPr>
          <w:spacing w:val="40"/>
          <w:sz w:val="16"/>
        </w:rPr>
        <w:t xml:space="preserve"> </w:t>
      </w:r>
      <w:r>
        <w:rPr>
          <w:sz w:val="16"/>
        </w:rPr>
        <w:t>no. 3, pp. 15–29, 2018.</w:t>
      </w:r>
    </w:p>
    <w:p w14:paraId="1174FA9F"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A. Wolff, Z. Zdrahal, A. Nikolov, and M. Pantucek, “Improving reten-</w:t>
      </w:r>
      <w:r>
        <w:rPr>
          <w:spacing w:val="40"/>
          <w:sz w:val="16"/>
        </w:rPr>
        <w:t xml:space="preserve"> </w:t>
      </w:r>
      <w:r>
        <w:rPr>
          <w:sz w:val="16"/>
        </w:rPr>
        <w:t>tion: Predicting at-risk students by analysing clicking behaviour in a</w:t>
      </w:r>
      <w:r>
        <w:rPr>
          <w:spacing w:val="40"/>
          <w:sz w:val="16"/>
        </w:rPr>
        <w:t xml:space="preserve"> </w:t>
      </w:r>
      <w:bookmarkStart w:id="28" w:name="_bookmark12"/>
      <w:bookmarkEnd w:id="28"/>
      <w:r>
        <w:rPr>
          <w:sz w:val="16"/>
        </w:rPr>
        <w:t xml:space="preserve">virtual learning environment,” </w:t>
      </w:r>
      <w:r>
        <w:rPr>
          <w:i/>
          <w:sz w:val="16"/>
        </w:rPr>
        <w:t>Learning Analytics Review</w:t>
      </w:r>
      <w:r>
        <w:rPr>
          <w:sz w:val="16"/>
        </w:rPr>
        <w:t>, 2013.</w:t>
      </w:r>
    </w:p>
    <w:p w14:paraId="4FBF6E97" w14:textId="77777777" w:rsidR="00542C8B"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W. Xing and D. Du, “Dropout prediction in MOOCs: Using deep learn-</w:t>
      </w:r>
      <w:r>
        <w:rPr>
          <w:spacing w:val="40"/>
          <w:sz w:val="16"/>
        </w:rPr>
        <w:t xml:space="preserve"> </w:t>
      </w:r>
      <w:r>
        <w:rPr>
          <w:sz w:val="16"/>
        </w:rPr>
        <w:t xml:space="preserve">ing for personalized intervention,” </w:t>
      </w:r>
      <w:r>
        <w:rPr>
          <w:i/>
          <w:sz w:val="16"/>
        </w:rPr>
        <w:t>Journal of Educational Computing</w:t>
      </w:r>
      <w:r>
        <w:rPr>
          <w:i/>
          <w:spacing w:val="40"/>
          <w:sz w:val="16"/>
        </w:rPr>
        <w:t xml:space="preserve"> </w:t>
      </w:r>
      <w:r>
        <w:rPr>
          <w:i/>
          <w:sz w:val="16"/>
        </w:rPr>
        <w:t>Research</w:t>
      </w:r>
      <w:r>
        <w:rPr>
          <w:sz w:val="16"/>
        </w:rPr>
        <w:t>, vol. 57, no. 3, pp. 547–570, 2019.</w:t>
      </w:r>
    </w:p>
    <w:p w14:paraId="7E0285F8" w14:textId="77777777" w:rsidR="00542C8B"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S. K. Yadav and S. Pal, “Data mining: A prediction for performance</w:t>
      </w:r>
      <w:r>
        <w:rPr>
          <w:spacing w:val="40"/>
          <w:sz w:val="16"/>
        </w:rPr>
        <w:t xml:space="preserve"> </w:t>
      </w:r>
      <w:r>
        <w:rPr>
          <w:sz w:val="16"/>
        </w:rPr>
        <w:t xml:space="preserve">improvement using classification,” </w:t>
      </w:r>
      <w:r>
        <w:rPr>
          <w:i/>
          <w:sz w:val="16"/>
        </w:rPr>
        <w:t>International Journal of Computer</w:t>
      </w:r>
      <w:r>
        <w:rPr>
          <w:i/>
          <w:spacing w:val="40"/>
          <w:sz w:val="16"/>
        </w:rPr>
        <w:t xml:space="preserve"> </w:t>
      </w:r>
      <w:bookmarkStart w:id="29" w:name="_bookmark13"/>
      <w:bookmarkEnd w:id="29"/>
      <w:r>
        <w:rPr>
          <w:i/>
          <w:sz w:val="16"/>
        </w:rPr>
        <w:t>Applications</w:t>
      </w:r>
      <w:r>
        <w:rPr>
          <w:sz w:val="16"/>
        </w:rPr>
        <w:t>, vol. 9, no. 4, pp. 1–5, 2012.</w:t>
      </w:r>
    </w:p>
    <w:p w14:paraId="41DA899C" w14:textId="77777777" w:rsidR="00542C8B" w:rsidRDefault="00000000">
      <w:pPr>
        <w:pStyle w:val="ListParagraph"/>
        <w:numPr>
          <w:ilvl w:val="0"/>
          <w:numId w:val="1"/>
        </w:numPr>
        <w:tabs>
          <w:tab w:val="left" w:pos="562"/>
          <w:tab w:val="left" w:pos="564"/>
        </w:tabs>
        <w:spacing w:line="232" w:lineRule="auto"/>
        <w:ind w:left="564" w:right="257" w:hanging="366"/>
        <w:jc w:val="both"/>
        <w:rPr>
          <w:sz w:val="16"/>
        </w:rPr>
      </w:pPr>
      <w:r>
        <w:rPr>
          <w:sz w:val="16"/>
        </w:rPr>
        <w:t>Y. Zhang, X. Liu, and J. Wang, “Predicting student academic perfor-</w:t>
      </w:r>
      <w:r>
        <w:rPr>
          <w:spacing w:val="40"/>
          <w:sz w:val="16"/>
        </w:rPr>
        <w:t xml:space="preserve"> </w:t>
      </w:r>
      <w:r>
        <w:rPr>
          <w:sz w:val="16"/>
        </w:rPr>
        <w:t xml:space="preserve">mance using deep learning approaches,” </w:t>
      </w:r>
      <w:r>
        <w:rPr>
          <w:i/>
          <w:sz w:val="16"/>
        </w:rPr>
        <w:t>Computers &amp; Education</w:t>
      </w:r>
      <w:r>
        <w:rPr>
          <w:sz w:val="16"/>
        </w:rPr>
        <w:t>, vol.</w:t>
      </w:r>
      <w:r>
        <w:rPr>
          <w:spacing w:val="40"/>
          <w:sz w:val="16"/>
        </w:rPr>
        <w:t xml:space="preserve"> </w:t>
      </w:r>
      <w:r>
        <w:rPr>
          <w:sz w:val="16"/>
        </w:rPr>
        <w:t>172, p. 104255, 2021.</w:t>
      </w:r>
    </w:p>
    <w:p w14:paraId="77DDEBBA" w14:textId="77777777" w:rsidR="00542C8B" w:rsidRDefault="00000000">
      <w:pPr>
        <w:pStyle w:val="ListParagraph"/>
        <w:numPr>
          <w:ilvl w:val="0"/>
          <w:numId w:val="1"/>
        </w:numPr>
        <w:tabs>
          <w:tab w:val="left" w:pos="562"/>
          <w:tab w:val="left" w:pos="564"/>
        </w:tabs>
        <w:spacing w:before="3" w:line="232" w:lineRule="auto"/>
        <w:ind w:left="564" w:right="257" w:hanging="366"/>
        <w:jc w:val="both"/>
        <w:rPr>
          <w:sz w:val="16"/>
        </w:rPr>
      </w:pPr>
      <w:r>
        <w:rPr>
          <w:sz w:val="16"/>
        </w:rPr>
        <w:t>G. Zhou and J. Xu, “Early warning systems in higher education: A deep</w:t>
      </w:r>
      <w:r>
        <w:rPr>
          <w:spacing w:val="40"/>
          <w:sz w:val="16"/>
        </w:rPr>
        <w:t xml:space="preserve"> </w:t>
      </w:r>
      <w:r>
        <w:rPr>
          <w:sz w:val="16"/>
        </w:rPr>
        <w:t>learning</w:t>
      </w:r>
      <w:r>
        <w:rPr>
          <w:spacing w:val="-10"/>
          <w:sz w:val="16"/>
        </w:rPr>
        <w:t xml:space="preserve"> </w:t>
      </w:r>
      <w:r>
        <w:rPr>
          <w:sz w:val="16"/>
        </w:rPr>
        <w:t>perspective,”</w:t>
      </w:r>
      <w:r>
        <w:rPr>
          <w:spacing w:val="-10"/>
          <w:sz w:val="16"/>
        </w:rPr>
        <w:t xml:space="preserve"> </w:t>
      </w:r>
      <w:r>
        <w:rPr>
          <w:i/>
          <w:sz w:val="16"/>
        </w:rPr>
        <w:t>IEEE</w:t>
      </w:r>
      <w:r>
        <w:rPr>
          <w:i/>
          <w:spacing w:val="-10"/>
          <w:sz w:val="16"/>
        </w:rPr>
        <w:t xml:space="preserve"> </w:t>
      </w:r>
      <w:r>
        <w:rPr>
          <w:i/>
          <w:sz w:val="16"/>
        </w:rPr>
        <w:t>Transactions</w:t>
      </w:r>
      <w:r>
        <w:rPr>
          <w:i/>
          <w:spacing w:val="-10"/>
          <w:sz w:val="16"/>
        </w:rPr>
        <w:t xml:space="preserve"> </w:t>
      </w:r>
      <w:r>
        <w:rPr>
          <w:i/>
          <w:sz w:val="16"/>
        </w:rPr>
        <w:t>on</w:t>
      </w:r>
      <w:r>
        <w:rPr>
          <w:i/>
          <w:spacing w:val="-10"/>
          <w:sz w:val="16"/>
        </w:rPr>
        <w:t xml:space="preserve"> </w:t>
      </w:r>
      <w:r>
        <w:rPr>
          <w:i/>
          <w:sz w:val="16"/>
        </w:rPr>
        <w:t>Learning</w:t>
      </w:r>
      <w:r>
        <w:rPr>
          <w:i/>
          <w:spacing w:val="-10"/>
          <w:sz w:val="16"/>
        </w:rPr>
        <w:t xml:space="preserve"> </w:t>
      </w:r>
      <w:r>
        <w:rPr>
          <w:i/>
          <w:sz w:val="16"/>
        </w:rPr>
        <w:t>Technologies</w:t>
      </w:r>
      <w:r>
        <w:rPr>
          <w:sz w:val="16"/>
        </w:rPr>
        <w:t>,</w:t>
      </w:r>
      <w:r>
        <w:rPr>
          <w:spacing w:val="-10"/>
          <w:sz w:val="16"/>
        </w:rPr>
        <w:t xml:space="preserve"> </w:t>
      </w:r>
      <w:r>
        <w:rPr>
          <w:sz w:val="16"/>
        </w:rPr>
        <w:t>vol.</w:t>
      </w:r>
      <w:r>
        <w:rPr>
          <w:spacing w:val="40"/>
          <w:sz w:val="16"/>
        </w:rPr>
        <w:t xml:space="preserve"> </w:t>
      </w:r>
      <w:r>
        <w:rPr>
          <w:sz w:val="16"/>
        </w:rPr>
        <w:t>13, no. 2, pp. 367–379, 2020.</w:t>
      </w:r>
    </w:p>
    <w:sectPr w:rsidR="00542C8B">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F09AD"/>
    <w:multiLevelType w:val="hybridMultilevel"/>
    <w:tmpl w:val="C714E520"/>
    <w:lvl w:ilvl="0" w:tplc="7DB4DCB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7589980">
      <w:numFmt w:val="bullet"/>
      <w:lvlText w:val="•"/>
      <w:lvlJc w:val="left"/>
      <w:pPr>
        <w:ind w:left="979" w:hanging="272"/>
      </w:pPr>
      <w:rPr>
        <w:rFonts w:hint="default"/>
        <w:lang w:val="en-US" w:eastAsia="en-US" w:bidi="ar-SA"/>
      </w:rPr>
    </w:lvl>
    <w:lvl w:ilvl="2" w:tplc="637C1D70">
      <w:numFmt w:val="bullet"/>
      <w:lvlText w:val="•"/>
      <w:lvlJc w:val="left"/>
      <w:pPr>
        <w:ind w:left="1479" w:hanging="272"/>
      </w:pPr>
      <w:rPr>
        <w:rFonts w:hint="default"/>
        <w:lang w:val="en-US" w:eastAsia="en-US" w:bidi="ar-SA"/>
      </w:rPr>
    </w:lvl>
    <w:lvl w:ilvl="3" w:tplc="9C7A820A">
      <w:numFmt w:val="bullet"/>
      <w:lvlText w:val="•"/>
      <w:lvlJc w:val="left"/>
      <w:pPr>
        <w:ind w:left="1979" w:hanging="272"/>
      </w:pPr>
      <w:rPr>
        <w:rFonts w:hint="default"/>
        <w:lang w:val="en-US" w:eastAsia="en-US" w:bidi="ar-SA"/>
      </w:rPr>
    </w:lvl>
    <w:lvl w:ilvl="4" w:tplc="42AE79BC">
      <w:numFmt w:val="bullet"/>
      <w:lvlText w:val="•"/>
      <w:lvlJc w:val="left"/>
      <w:pPr>
        <w:ind w:left="2479" w:hanging="272"/>
      </w:pPr>
      <w:rPr>
        <w:rFonts w:hint="default"/>
        <w:lang w:val="en-US" w:eastAsia="en-US" w:bidi="ar-SA"/>
      </w:rPr>
    </w:lvl>
    <w:lvl w:ilvl="5" w:tplc="AD6A4968">
      <w:numFmt w:val="bullet"/>
      <w:lvlText w:val="•"/>
      <w:lvlJc w:val="left"/>
      <w:pPr>
        <w:ind w:left="2979" w:hanging="272"/>
      </w:pPr>
      <w:rPr>
        <w:rFonts w:hint="default"/>
        <w:lang w:val="en-US" w:eastAsia="en-US" w:bidi="ar-SA"/>
      </w:rPr>
    </w:lvl>
    <w:lvl w:ilvl="6" w:tplc="8E96927E">
      <w:numFmt w:val="bullet"/>
      <w:lvlText w:val="•"/>
      <w:lvlJc w:val="left"/>
      <w:pPr>
        <w:ind w:left="3479" w:hanging="272"/>
      </w:pPr>
      <w:rPr>
        <w:rFonts w:hint="default"/>
        <w:lang w:val="en-US" w:eastAsia="en-US" w:bidi="ar-SA"/>
      </w:rPr>
    </w:lvl>
    <w:lvl w:ilvl="7" w:tplc="77C07ADC">
      <w:numFmt w:val="bullet"/>
      <w:lvlText w:val="•"/>
      <w:lvlJc w:val="left"/>
      <w:pPr>
        <w:ind w:left="3979" w:hanging="272"/>
      </w:pPr>
      <w:rPr>
        <w:rFonts w:hint="default"/>
        <w:lang w:val="en-US" w:eastAsia="en-US" w:bidi="ar-SA"/>
      </w:rPr>
    </w:lvl>
    <w:lvl w:ilvl="8" w:tplc="BEBA8812">
      <w:numFmt w:val="bullet"/>
      <w:lvlText w:val="•"/>
      <w:lvlJc w:val="left"/>
      <w:pPr>
        <w:ind w:left="4479" w:hanging="272"/>
      </w:pPr>
      <w:rPr>
        <w:rFonts w:hint="default"/>
        <w:lang w:val="en-US" w:eastAsia="en-US" w:bidi="ar-SA"/>
      </w:rPr>
    </w:lvl>
  </w:abstractNum>
  <w:abstractNum w:abstractNumId="1" w15:restartNumberingAfterBreak="0">
    <w:nsid w:val="47A3083C"/>
    <w:multiLevelType w:val="hybridMultilevel"/>
    <w:tmpl w:val="10167220"/>
    <w:lvl w:ilvl="0" w:tplc="D3F858A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D7A72B4">
      <w:numFmt w:val="bullet"/>
      <w:lvlText w:val="•"/>
      <w:lvlJc w:val="left"/>
      <w:pPr>
        <w:ind w:left="2526" w:hanging="236"/>
      </w:pPr>
      <w:rPr>
        <w:rFonts w:hint="default"/>
        <w:lang w:val="en-US" w:eastAsia="en-US" w:bidi="ar-SA"/>
      </w:rPr>
    </w:lvl>
    <w:lvl w:ilvl="2" w:tplc="C07A789A">
      <w:numFmt w:val="bullet"/>
      <w:lvlText w:val="•"/>
      <w:lvlJc w:val="left"/>
      <w:pPr>
        <w:ind w:left="2832" w:hanging="236"/>
      </w:pPr>
      <w:rPr>
        <w:rFonts w:hint="default"/>
        <w:lang w:val="en-US" w:eastAsia="en-US" w:bidi="ar-SA"/>
      </w:rPr>
    </w:lvl>
    <w:lvl w:ilvl="3" w:tplc="0F1C13D0">
      <w:numFmt w:val="bullet"/>
      <w:lvlText w:val="•"/>
      <w:lvlJc w:val="left"/>
      <w:pPr>
        <w:ind w:left="3138" w:hanging="236"/>
      </w:pPr>
      <w:rPr>
        <w:rFonts w:hint="default"/>
        <w:lang w:val="en-US" w:eastAsia="en-US" w:bidi="ar-SA"/>
      </w:rPr>
    </w:lvl>
    <w:lvl w:ilvl="4" w:tplc="72DA98D4">
      <w:numFmt w:val="bullet"/>
      <w:lvlText w:val="•"/>
      <w:lvlJc w:val="left"/>
      <w:pPr>
        <w:ind w:left="3444" w:hanging="236"/>
      </w:pPr>
      <w:rPr>
        <w:rFonts w:hint="default"/>
        <w:lang w:val="en-US" w:eastAsia="en-US" w:bidi="ar-SA"/>
      </w:rPr>
    </w:lvl>
    <w:lvl w:ilvl="5" w:tplc="7F5ECEC2">
      <w:numFmt w:val="bullet"/>
      <w:lvlText w:val="•"/>
      <w:lvlJc w:val="left"/>
      <w:pPr>
        <w:ind w:left="3750" w:hanging="236"/>
      </w:pPr>
      <w:rPr>
        <w:rFonts w:hint="default"/>
        <w:lang w:val="en-US" w:eastAsia="en-US" w:bidi="ar-SA"/>
      </w:rPr>
    </w:lvl>
    <w:lvl w:ilvl="6" w:tplc="6B4C9CB4">
      <w:numFmt w:val="bullet"/>
      <w:lvlText w:val="•"/>
      <w:lvlJc w:val="left"/>
      <w:pPr>
        <w:ind w:left="4056" w:hanging="236"/>
      </w:pPr>
      <w:rPr>
        <w:rFonts w:hint="default"/>
        <w:lang w:val="en-US" w:eastAsia="en-US" w:bidi="ar-SA"/>
      </w:rPr>
    </w:lvl>
    <w:lvl w:ilvl="7" w:tplc="50CC2036">
      <w:numFmt w:val="bullet"/>
      <w:lvlText w:val="•"/>
      <w:lvlJc w:val="left"/>
      <w:pPr>
        <w:ind w:left="4362" w:hanging="236"/>
      </w:pPr>
      <w:rPr>
        <w:rFonts w:hint="default"/>
        <w:lang w:val="en-US" w:eastAsia="en-US" w:bidi="ar-SA"/>
      </w:rPr>
    </w:lvl>
    <w:lvl w:ilvl="8" w:tplc="3490DE12">
      <w:numFmt w:val="bullet"/>
      <w:lvlText w:val="•"/>
      <w:lvlJc w:val="left"/>
      <w:pPr>
        <w:ind w:left="4668" w:hanging="236"/>
      </w:pPr>
      <w:rPr>
        <w:rFonts w:hint="default"/>
        <w:lang w:val="en-US" w:eastAsia="en-US" w:bidi="ar-SA"/>
      </w:rPr>
    </w:lvl>
  </w:abstractNum>
  <w:abstractNum w:abstractNumId="2" w15:restartNumberingAfterBreak="0">
    <w:nsid w:val="4D9F01BB"/>
    <w:multiLevelType w:val="hybridMultilevel"/>
    <w:tmpl w:val="779E6702"/>
    <w:lvl w:ilvl="0" w:tplc="3BB4BA5C">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C1ECE20">
      <w:numFmt w:val="bullet"/>
      <w:lvlText w:val="•"/>
      <w:lvlJc w:val="left"/>
      <w:pPr>
        <w:ind w:left="1086" w:hanging="286"/>
      </w:pPr>
      <w:rPr>
        <w:rFonts w:hint="default"/>
        <w:lang w:val="en-US" w:eastAsia="en-US" w:bidi="ar-SA"/>
      </w:rPr>
    </w:lvl>
    <w:lvl w:ilvl="2" w:tplc="17A21508">
      <w:numFmt w:val="bullet"/>
      <w:lvlText w:val="•"/>
      <w:lvlJc w:val="left"/>
      <w:pPr>
        <w:ind w:left="1552" w:hanging="286"/>
      </w:pPr>
      <w:rPr>
        <w:rFonts w:hint="default"/>
        <w:lang w:val="en-US" w:eastAsia="en-US" w:bidi="ar-SA"/>
      </w:rPr>
    </w:lvl>
    <w:lvl w:ilvl="3" w:tplc="11764AA4">
      <w:numFmt w:val="bullet"/>
      <w:lvlText w:val="•"/>
      <w:lvlJc w:val="left"/>
      <w:pPr>
        <w:ind w:left="2018" w:hanging="286"/>
      </w:pPr>
      <w:rPr>
        <w:rFonts w:hint="default"/>
        <w:lang w:val="en-US" w:eastAsia="en-US" w:bidi="ar-SA"/>
      </w:rPr>
    </w:lvl>
    <w:lvl w:ilvl="4" w:tplc="F7808BEE">
      <w:numFmt w:val="bullet"/>
      <w:lvlText w:val="•"/>
      <w:lvlJc w:val="left"/>
      <w:pPr>
        <w:ind w:left="2484" w:hanging="286"/>
      </w:pPr>
      <w:rPr>
        <w:rFonts w:hint="default"/>
        <w:lang w:val="en-US" w:eastAsia="en-US" w:bidi="ar-SA"/>
      </w:rPr>
    </w:lvl>
    <w:lvl w:ilvl="5" w:tplc="CA4C56B8">
      <w:numFmt w:val="bullet"/>
      <w:lvlText w:val="•"/>
      <w:lvlJc w:val="left"/>
      <w:pPr>
        <w:ind w:left="2950" w:hanging="286"/>
      </w:pPr>
      <w:rPr>
        <w:rFonts w:hint="default"/>
        <w:lang w:val="en-US" w:eastAsia="en-US" w:bidi="ar-SA"/>
      </w:rPr>
    </w:lvl>
    <w:lvl w:ilvl="6" w:tplc="2EA6040C">
      <w:numFmt w:val="bullet"/>
      <w:lvlText w:val="•"/>
      <w:lvlJc w:val="left"/>
      <w:pPr>
        <w:ind w:left="3416" w:hanging="286"/>
      </w:pPr>
      <w:rPr>
        <w:rFonts w:hint="default"/>
        <w:lang w:val="en-US" w:eastAsia="en-US" w:bidi="ar-SA"/>
      </w:rPr>
    </w:lvl>
    <w:lvl w:ilvl="7" w:tplc="7E5C00B6">
      <w:numFmt w:val="bullet"/>
      <w:lvlText w:val="•"/>
      <w:lvlJc w:val="left"/>
      <w:pPr>
        <w:ind w:left="3882" w:hanging="286"/>
      </w:pPr>
      <w:rPr>
        <w:rFonts w:hint="default"/>
        <w:lang w:val="en-US" w:eastAsia="en-US" w:bidi="ar-SA"/>
      </w:rPr>
    </w:lvl>
    <w:lvl w:ilvl="8" w:tplc="933E1AF8">
      <w:numFmt w:val="bullet"/>
      <w:lvlText w:val="•"/>
      <w:lvlJc w:val="left"/>
      <w:pPr>
        <w:ind w:left="4348" w:hanging="286"/>
      </w:pPr>
      <w:rPr>
        <w:rFonts w:hint="default"/>
        <w:lang w:val="en-US" w:eastAsia="en-US" w:bidi="ar-SA"/>
      </w:rPr>
    </w:lvl>
  </w:abstractNum>
  <w:abstractNum w:abstractNumId="3" w15:restartNumberingAfterBreak="0">
    <w:nsid w:val="6DFB155E"/>
    <w:multiLevelType w:val="hybridMultilevel"/>
    <w:tmpl w:val="C7FEF16C"/>
    <w:lvl w:ilvl="0" w:tplc="6A96775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3E14D412">
      <w:numFmt w:val="bullet"/>
      <w:lvlText w:val="•"/>
      <w:lvlJc w:val="left"/>
      <w:pPr>
        <w:ind w:left="1087" w:hanging="202"/>
      </w:pPr>
      <w:rPr>
        <w:rFonts w:hint="default"/>
        <w:lang w:val="en-US" w:eastAsia="en-US" w:bidi="ar-SA"/>
      </w:rPr>
    </w:lvl>
    <w:lvl w:ilvl="2" w:tplc="54883C62">
      <w:numFmt w:val="bullet"/>
      <w:lvlText w:val="•"/>
      <w:lvlJc w:val="left"/>
      <w:pPr>
        <w:ind w:left="1575" w:hanging="202"/>
      </w:pPr>
      <w:rPr>
        <w:rFonts w:hint="default"/>
        <w:lang w:val="en-US" w:eastAsia="en-US" w:bidi="ar-SA"/>
      </w:rPr>
    </w:lvl>
    <w:lvl w:ilvl="3" w:tplc="FB8A8382">
      <w:numFmt w:val="bullet"/>
      <w:lvlText w:val="•"/>
      <w:lvlJc w:val="left"/>
      <w:pPr>
        <w:ind w:left="2063" w:hanging="202"/>
      </w:pPr>
      <w:rPr>
        <w:rFonts w:hint="default"/>
        <w:lang w:val="en-US" w:eastAsia="en-US" w:bidi="ar-SA"/>
      </w:rPr>
    </w:lvl>
    <w:lvl w:ilvl="4" w:tplc="88082956">
      <w:numFmt w:val="bullet"/>
      <w:lvlText w:val="•"/>
      <w:lvlJc w:val="left"/>
      <w:pPr>
        <w:ind w:left="2551" w:hanging="202"/>
      </w:pPr>
      <w:rPr>
        <w:rFonts w:hint="default"/>
        <w:lang w:val="en-US" w:eastAsia="en-US" w:bidi="ar-SA"/>
      </w:rPr>
    </w:lvl>
    <w:lvl w:ilvl="5" w:tplc="2D243402">
      <w:numFmt w:val="bullet"/>
      <w:lvlText w:val="•"/>
      <w:lvlJc w:val="left"/>
      <w:pPr>
        <w:ind w:left="3039" w:hanging="202"/>
      </w:pPr>
      <w:rPr>
        <w:rFonts w:hint="default"/>
        <w:lang w:val="en-US" w:eastAsia="en-US" w:bidi="ar-SA"/>
      </w:rPr>
    </w:lvl>
    <w:lvl w:ilvl="6" w:tplc="B0DA5302">
      <w:numFmt w:val="bullet"/>
      <w:lvlText w:val="•"/>
      <w:lvlJc w:val="left"/>
      <w:pPr>
        <w:ind w:left="3527" w:hanging="202"/>
      </w:pPr>
      <w:rPr>
        <w:rFonts w:hint="default"/>
        <w:lang w:val="en-US" w:eastAsia="en-US" w:bidi="ar-SA"/>
      </w:rPr>
    </w:lvl>
    <w:lvl w:ilvl="7" w:tplc="013A8330">
      <w:numFmt w:val="bullet"/>
      <w:lvlText w:val="•"/>
      <w:lvlJc w:val="left"/>
      <w:pPr>
        <w:ind w:left="4015" w:hanging="202"/>
      </w:pPr>
      <w:rPr>
        <w:rFonts w:hint="default"/>
        <w:lang w:val="en-US" w:eastAsia="en-US" w:bidi="ar-SA"/>
      </w:rPr>
    </w:lvl>
    <w:lvl w:ilvl="8" w:tplc="70829E60">
      <w:numFmt w:val="bullet"/>
      <w:lvlText w:val="•"/>
      <w:lvlJc w:val="left"/>
      <w:pPr>
        <w:ind w:left="4503" w:hanging="202"/>
      </w:pPr>
      <w:rPr>
        <w:rFonts w:hint="default"/>
        <w:lang w:val="en-US" w:eastAsia="en-US" w:bidi="ar-SA"/>
      </w:rPr>
    </w:lvl>
  </w:abstractNum>
  <w:abstractNum w:abstractNumId="4" w15:restartNumberingAfterBreak="0">
    <w:nsid w:val="703627AA"/>
    <w:multiLevelType w:val="hybridMultilevel"/>
    <w:tmpl w:val="ABB0F780"/>
    <w:lvl w:ilvl="0" w:tplc="A802E14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801E6432">
      <w:numFmt w:val="bullet"/>
      <w:lvlText w:val="•"/>
      <w:lvlJc w:val="left"/>
      <w:pPr>
        <w:ind w:left="1087" w:hanging="202"/>
      </w:pPr>
      <w:rPr>
        <w:rFonts w:hint="default"/>
        <w:lang w:val="en-US" w:eastAsia="en-US" w:bidi="ar-SA"/>
      </w:rPr>
    </w:lvl>
    <w:lvl w:ilvl="2" w:tplc="3A344CAA">
      <w:numFmt w:val="bullet"/>
      <w:lvlText w:val="•"/>
      <w:lvlJc w:val="left"/>
      <w:pPr>
        <w:ind w:left="1575" w:hanging="202"/>
      </w:pPr>
      <w:rPr>
        <w:rFonts w:hint="default"/>
        <w:lang w:val="en-US" w:eastAsia="en-US" w:bidi="ar-SA"/>
      </w:rPr>
    </w:lvl>
    <w:lvl w:ilvl="3" w:tplc="68E44890">
      <w:numFmt w:val="bullet"/>
      <w:lvlText w:val="•"/>
      <w:lvlJc w:val="left"/>
      <w:pPr>
        <w:ind w:left="2063" w:hanging="202"/>
      </w:pPr>
      <w:rPr>
        <w:rFonts w:hint="default"/>
        <w:lang w:val="en-US" w:eastAsia="en-US" w:bidi="ar-SA"/>
      </w:rPr>
    </w:lvl>
    <w:lvl w:ilvl="4" w:tplc="170EE274">
      <w:numFmt w:val="bullet"/>
      <w:lvlText w:val="•"/>
      <w:lvlJc w:val="left"/>
      <w:pPr>
        <w:ind w:left="2551" w:hanging="202"/>
      </w:pPr>
      <w:rPr>
        <w:rFonts w:hint="default"/>
        <w:lang w:val="en-US" w:eastAsia="en-US" w:bidi="ar-SA"/>
      </w:rPr>
    </w:lvl>
    <w:lvl w:ilvl="5" w:tplc="2976F520">
      <w:numFmt w:val="bullet"/>
      <w:lvlText w:val="•"/>
      <w:lvlJc w:val="left"/>
      <w:pPr>
        <w:ind w:left="3039" w:hanging="202"/>
      </w:pPr>
      <w:rPr>
        <w:rFonts w:hint="default"/>
        <w:lang w:val="en-US" w:eastAsia="en-US" w:bidi="ar-SA"/>
      </w:rPr>
    </w:lvl>
    <w:lvl w:ilvl="6" w:tplc="8EFE2DA4">
      <w:numFmt w:val="bullet"/>
      <w:lvlText w:val="•"/>
      <w:lvlJc w:val="left"/>
      <w:pPr>
        <w:ind w:left="3527" w:hanging="202"/>
      </w:pPr>
      <w:rPr>
        <w:rFonts w:hint="default"/>
        <w:lang w:val="en-US" w:eastAsia="en-US" w:bidi="ar-SA"/>
      </w:rPr>
    </w:lvl>
    <w:lvl w:ilvl="7" w:tplc="66FC42F2">
      <w:numFmt w:val="bullet"/>
      <w:lvlText w:val="•"/>
      <w:lvlJc w:val="left"/>
      <w:pPr>
        <w:ind w:left="4015" w:hanging="202"/>
      </w:pPr>
      <w:rPr>
        <w:rFonts w:hint="default"/>
        <w:lang w:val="en-US" w:eastAsia="en-US" w:bidi="ar-SA"/>
      </w:rPr>
    </w:lvl>
    <w:lvl w:ilvl="8" w:tplc="C2CA31CE">
      <w:numFmt w:val="bullet"/>
      <w:lvlText w:val="•"/>
      <w:lvlJc w:val="left"/>
      <w:pPr>
        <w:ind w:left="4503" w:hanging="202"/>
      </w:pPr>
      <w:rPr>
        <w:rFonts w:hint="default"/>
        <w:lang w:val="en-US" w:eastAsia="en-US" w:bidi="ar-SA"/>
      </w:rPr>
    </w:lvl>
  </w:abstractNum>
  <w:abstractNum w:abstractNumId="5" w15:restartNumberingAfterBreak="0">
    <w:nsid w:val="7D9C2FBE"/>
    <w:multiLevelType w:val="hybridMultilevel"/>
    <w:tmpl w:val="95F08BE8"/>
    <w:lvl w:ilvl="0" w:tplc="B73062D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52ED300">
      <w:numFmt w:val="bullet"/>
      <w:lvlText w:val="•"/>
      <w:lvlJc w:val="left"/>
      <w:pPr>
        <w:ind w:left="979" w:hanging="272"/>
      </w:pPr>
      <w:rPr>
        <w:rFonts w:hint="default"/>
        <w:lang w:val="en-US" w:eastAsia="en-US" w:bidi="ar-SA"/>
      </w:rPr>
    </w:lvl>
    <w:lvl w:ilvl="2" w:tplc="22BE3B22">
      <w:numFmt w:val="bullet"/>
      <w:lvlText w:val="•"/>
      <w:lvlJc w:val="left"/>
      <w:pPr>
        <w:ind w:left="1479" w:hanging="272"/>
      </w:pPr>
      <w:rPr>
        <w:rFonts w:hint="default"/>
        <w:lang w:val="en-US" w:eastAsia="en-US" w:bidi="ar-SA"/>
      </w:rPr>
    </w:lvl>
    <w:lvl w:ilvl="3" w:tplc="078846FA">
      <w:numFmt w:val="bullet"/>
      <w:lvlText w:val="•"/>
      <w:lvlJc w:val="left"/>
      <w:pPr>
        <w:ind w:left="1979" w:hanging="272"/>
      </w:pPr>
      <w:rPr>
        <w:rFonts w:hint="default"/>
        <w:lang w:val="en-US" w:eastAsia="en-US" w:bidi="ar-SA"/>
      </w:rPr>
    </w:lvl>
    <w:lvl w:ilvl="4" w:tplc="4D287390">
      <w:numFmt w:val="bullet"/>
      <w:lvlText w:val="•"/>
      <w:lvlJc w:val="left"/>
      <w:pPr>
        <w:ind w:left="2479" w:hanging="272"/>
      </w:pPr>
      <w:rPr>
        <w:rFonts w:hint="default"/>
        <w:lang w:val="en-US" w:eastAsia="en-US" w:bidi="ar-SA"/>
      </w:rPr>
    </w:lvl>
    <w:lvl w:ilvl="5" w:tplc="FC063E4C">
      <w:numFmt w:val="bullet"/>
      <w:lvlText w:val="•"/>
      <w:lvlJc w:val="left"/>
      <w:pPr>
        <w:ind w:left="2979" w:hanging="272"/>
      </w:pPr>
      <w:rPr>
        <w:rFonts w:hint="default"/>
        <w:lang w:val="en-US" w:eastAsia="en-US" w:bidi="ar-SA"/>
      </w:rPr>
    </w:lvl>
    <w:lvl w:ilvl="6" w:tplc="4A5E785E">
      <w:numFmt w:val="bullet"/>
      <w:lvlText w:val="•"/>
      <w:lvlJc w:val="left"/>
      <w:pPr>
        <w:ind w:left="3479" w:hanging="272"/>
      </w:pPr>
      <w:rPr>
        <w:rFonts w:hint="default"/>
        <w:lang w:val="en-US" w:eastAsia="en-US" w:bidi="ar-SA"/>
      </w:rPr>
    </w:lvl>
    <w:lvl w:ilvl="7" w:tplc="31D0797E">
      <w:numFmt w:val="bullet"/>
      <w:lvlText w:val="•"/>
      <w:lvlJc w:val="left"/>
      <w:pPr>
        <w:ind w:left="3979" w:hanging="272"/>
      </w:pPr>
      <w:rPr>
        <w:rFonts w:hint="default"/>
        <w:lang w:val="en-US" w:eastAsia="en-US" w:bidi="ar-SA"/>
      </w:rPr>
    </w:lvl>
    <w:lvl w:ilvl="8" w:tplc="59708822">
      <w:numFmt w:val="bullet"/>
      <w:lvlText w:val="•"/>
      <w:lvlJc w:val="left"/>
      <w:pPr>
        <w:ind w:left="4479" w:hanging="272"/>
      </w:pPr>
      <w:rPr>
        <w:rFonts w:hint="default"/>
        <w:lang w:val="en-US" w:eastAsia="en-US" w:bidi="ar-SA"/>
      </w:rPr>
    </w:lvl>
  </w:abstractNum>
  <w:num w:numId="1" w16cid:durableId="525751575">
    <w:abstractNumId w:val="2"/>
  </w:num>
  <w:num w:numId="2" w16cid:durableId="1573201970">
    <w:abstractNumId w:val="0"/>
  </w:num>
  <w:num w:numId="3" w16cid:durableId="768164223">
    <w:abstractNumId w:val="3"/>
  </w:num>
  <w:num w:numId="4" w16cid:durableId="801076958">
    <w:abstractNumId w:val="4"/>
  </w:num>
  <w:num w:numId="5" w16cid:durableId="1779792218">
    <w:abstractNumId w:val="5"/>
  </w:num>
  <w:num w:numId="6" w16cid:durableId="124468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2C8B"/>
    <w:rsid w:val="00542C8B"/>
    <w:rsid w:val="007C02E9"/>
    <w:rsid w:val="00C032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CD4E"/>
  <w15:docId w15:val="{ED27DD33-5AE7-4AB1-AA01-CC4A9E2E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005" w:hanging="1523"/>
    </w:pPr>
    <w:rPr>
      <w:sz w:val="48"/>
      <w:szCs w:val="48"/>
    </w:rPr>
  </w:style>
  <w:style w:type="paragraph" w:styleId="ListParagraph">
    <w:name w:val="List Paragraph"/>
    <w:basedOn w:val="Normal"/>
    <w:uiPriority w:val="1"/>
    <w:qFormat/>
    <w:pPr>
      <w:spacing w:before="2"/>
      <w:ind w:left="564" w:hanging="366"/>
      <w:jc w:val="both"/>
    </w:pPr>
  </w:style>
  <w:style w:type="paragraph" w:customStyle="1" w:styleId="TableParagraph">
    <w:name w:val="Table Paragraph"/>
    <w:basedOn w:val="Normal"/>
    <w:uiPriority w:val="1"/>
    <w:qFormat/>
    <w:pPr>
      <w:spacing w:line="159"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4072</Words>
  <Characters>23216</Characters>
  <Application>Microsoft Office Word</Application>
  <DocSecurity>0</DocSecurity>
  <Lines>193</Lines>
  <Paragraphs>54</Paragraphs>
  <ScaleCrop>false</ScaleCrop>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2026-04-24T13:14:00Z</dcterms:created>
  <dcterms:modified xsi:type="dcterms:W3CDTF">2026-04-29T06:29:00Z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LaTeX with hyperref</vt:lpwstr>
  </property>
  <property fmtid="{D5CDD505-2E9C-101B-9397-08002B2CF9AE}" pid="4" name="LastSaved">
    <vt:filetime>2026-04-24T00:00:00Z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