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E60CF" w14:textId="1C64EC0E" w:rsidR="00A4304C" w:rsidRDefault="00C216C1" w:rsidP="00C216C1">
      <w:pPr>
        <w:spacing w:line="360" w:lineRule="auto"/>
        <w:jc w:val="center"/>
        <w:rPr>
          <w:rFonts w:ascii="Times New Roman" w:hAnsi="Times New Roman" w:cs="Times New Roman"/>
          <w:b/>
          <w:bCs/>
          <w:sz w:val="24"/>
          <w:szCs w:val="24"/>
          <w:lang w:val="en-GB"/>
        </w:rPr>
      </w:pPr>
      <w:r w:rsidRPr="00C216C1">
        <w:rPr>
          <w:rFonts w:ascii="Times New Roman" w:hAnsi="Times New Roman" w:cs="Times New Roman"/>
          <w:b/>
          <w:bCs/>
          <w:sz w:val="24"/>
          <w:szCs w:val="24"/>
          <w:lang w:val="en-GB"/>
        </w:rPr>
        <w:t>Investigating the Institutional and Pedagogical Viability of Integrating Digital Humanities Programmes in Nigerian Open and Distance Learning (ODL) Universities</w:t>
      </w:r>
      <w:r>
        <w:rPr>
          <w:rFonts w:ascii="Times New Roman" w:hAnsi="Times New Roman" w:cs="Times New Roman"/>
          <w:b/>
          <w:bCs/>
          <w:sz w:val="24"/>
          <w:szCs w:val="24"/>
          <w:lang w:val="en-GB"/>
        </w:rPr>
        <w:t xml:space="preserve"> </w:t>
      </w:r>
    </w:p>
    <w:p w14:paraId="1E095DA4" w14:textId="5A174D8E" w:rsidR="00C216C1" w:rsidRPr="00C216C1" w:rsidRDefault="00C216C1" w:rsidP="00C216C1">
      <w:pPr>
        <w:spacing w:line="360" w:lineRule="auto"/>
        <w:rPr>
          <w:rFonts w:ascii="Times New Roman" w:hAnsi="Times New Roman" w:cs="Times New Roman"/>
          <w:b/>
          <w:bCs/>
          <w:sz w:val="24"/>
          <w:szCs w:val="24"/>
          <w:lang w:val="en-GB"/>
        </w:rPr>
      </w:pPr>
      <w:r w:rsidRPr="00C216C1">
        <w:rPr>
          <w:rFonts w:ascii="Times New Roman" w:hAnsi="Times New Roman" w:cs="Times New Roman"/>
          <w:b/>
          <w:bCs/>
          <w:sz w:val="24"/>
          <w:szCs w:val="24"/>
          <w:lang w:val="en-GB"/>
        </w:rPr>
        <w:t>Abstract</w:t>
      </w:r>
    </w:p>
    <w:p w14:paraId="1BDDB0D8" w14:textId="50883CF2" w:rsidR="00C216C1" w:rsidRPr="00C216C1" w:rsidRDefault="00C216C1" w:rsidP="00C216C1">
      <w:pPr>
        <w:spacing w:line="360" w:lineRule="auto"/>
        <w:jc w:val="both"/>
        <w:rPr>
          <w:rFonts w:ascii="Times New Roman" w:hAnsi="Times New Roman" w:cs="Times New Roman"/>
          <w:sz w:val="24"/>
          <w:szCs w:val="24"/>
        </w:rPr>
      </w:pPr>
      <w:r w:rsidRPr="00C216C1">
        <w:rPr>
          <w:rFonts w:ascii="Times New Roman" w:hAnsi="Times New Roman" w:cs="Times New Roman"/>
          <w:sz w:val="24"/>
          <w:szCs w:val="24"/>
        </w:rPr>
        <w:t>The rapid expansion of digital technologies has transformed research, teaching, and knowledge production globally, giving rise to the interdisciplinary field of Digital Humanities (DH). In Nigeria, particularly within Open and Distance Learning (ODL) institutions such as the National Open University of Nigeria, there is increasing pressure to align curricula with emerging digital and research competencies. However, the institutional readiness and pedagogical feasibility of integrating DH programmes into ODL systems remain underexplored.</w:t>
      </w:r>
      <w:r>
        <w:rPr>
          <w:rFonts w:ascii="Times New Roman" w:hAnsi="Times New Roman" w:cs="Times New Roman"/>
          <w:sz w:val="24"/>
          <w:szCs w:val="24"/>
        </w:rPr>
        <w:t xml:space="preserve"> </w:t>
      </w:r>
      <w:r w:rsidRPr="00C216C1">
        <w:rPr>
          <w:rFonts w:ascii="Times New Roman" w:hAnsi="Times New Roman" w:cs="Times New Roman"/>
          <w:sz w:val="24"/>
          <w:szCs w:val="24"/>
        </w:rPr>
        <w:t>This study investigates the institutional and pedagogical viability of integrating Digital Humanities programmes in Nigerian ODL universities. Specifically, it examines infrastructural readiness, faculty competence, curriculum adaptability, and learner accessibility, while also identifying potential constraints and opportunities for sustainable implementation.</w:t>
      </w:r>
      <w:r>
        <w:rPr>
          <w:rFonts w:ascii="Times New Roman" w:hAnsi="Times New Roman" w:cs="Times New Roman"/>
          <w:sz w:val="24"/>
          <w:szCs w:val="24"/>
        </w:rPr>
        <w:t xml:space="preserve"> </w:t>
      </w:r>
      <w:r w:rsidRPr="00C216C1">
        <w:rPr>
          <w:rFonts w:ascii="Times New Roman" w:hAnsi="Times New Roman" w:cs="Times New Roman"/>
          <w:sz w:val="24"/>
          <w:szCs w:val="24"/>
        </w:rPr>
        <w:br/>
        <w:t>Adopting a descriptive mixed-methods design, the study draws on data collected from academic staff and postgraduate students across selected Nigerian ODL institutions. Instruments include structured questionnaires, semi-structured interviews, and document analysis of existing curricula. Quantitative data are analysed using frequency and percentage distributions, while qualitative responses are thematically coded to reveal recurring patterns related to institutional capacity and pedagogical innovation.</w:t>
      </w:r>
      <w:r>
        <w:rPr>
          <w:rFonts w:ascii="Times New Roman" w:hAnsi="Times New Roman" w:cs="Times New Roman"/>
          <w:sz w:val="24"/>
          <w:szCs w:val="24"/>
        </w:rPr>
        <w:t xml:space="preserve"> </w:t>
      </w:r>
      <w:r w:rsidRPr="00C216C1">
        <w:rPr>
          <w:rFonts w:ascii="Times New Roman" w:hAnsi="Times New Roman" w:cs="Times New Roman"/>
          <w:sz w:val="24"/>
          <w:szCs w:val="24"/>
        </w:rPr>
        <w:br/>
        <w:t>Findings indicate moderate institutional awareness of Digital Humanities but limited infrastructural support, particularly in digital labs, specialized software, and stable internet connectivity. Faculty members demonstrate varying levels of digital competence, with a clear need for targeted capacity-building initiatives. Pedagogically, ODL platforms show strong potential for DH integration through virtual labs, corpus-based tools, and multimodal content delivery. However, challenges such as funding limitations, policy gaps, and digital divide issues among learners persist.</w:t>
      </w:r>
      <w:r>
        <w:rPr>
          <w:rFonts w:ascii="Times New Roman" w:hAnsi="Times New Roman" w:cs="Times New Roman"/>
          <w:sz w:val="24"/>
          <w:szCs w:val="24"/>
        </w:rPr>
        <w:t xml:space="preserve"> </w:t>
      </w:r>
      <w:r w:rsidRPr="00C216C1">
        <w:rPr>
          <w:rFonts w:ascii="Times New Roman" w:hAnsi="Times New Roman" w:cs="Times New Roman"/>
          <w:sz w:val="24"/>
          <w:szCs w:val="24"/>
        </w:rPr>
        <w:t>The study concludes that while integrating Digital Humanities programmes in Nigerian ODL universities is both viable and strategically necessary, successful implementation depends on deliberate institutional investment, curriculum redesign, and sustained professional development. The findings underscore the need for policy-driven frameworks to support digital innovation in humanities education within ODL contexts.</w:t>
      </w:r>
    </w:p>
    <w:p w14:paraId="0F64ED82" w14:textId="1E984050" w:rsidR="00C216C1" w:rsidRPr="00C216C1" w:rsidRDefault="00C216C1" w:rsidP="00C216C1">
      <w:pPr>
        <w:spacing w:line="360" w:lineRule="auto"/>
        <w:rPr>
          <w:rFonts w:ascii="Times New Roman" w:hAnsi="Times New Roman" w:cs="Times New Roman"/>
          <w:sz w:val="24"/>
          <w:szCs w:val="24"/>
        </w:rPr>
      </w:pPr>
      <w:r w:rsidRPr="00C216C1">
        <w:rPr>
          <w:rFonts w:ascii="Times New Roman" w:hAnsi="Times New Roman" w:cs="Times New Roman"/>
          <w:b/>
          <w:bCs/>
          <w:sz w:val="24"/>
          <w:szCs w:val="24"/>
        </w:rPr>
        <w:t>Keywords</w:t>
      </w:r>
      <w:r>
        <w:rPr>
          <w:rFonts w:ascii="Times New Roman" w:hAnsi="Times New Roman" w:cs="Times New Roman"/>
          <w:b/>
          <w:bCs/>
          <w:sz w:val="24"/>
          <w:szCs w:val="24"/>
        </w:rPr>
        <w:t xml:space="preserve">: </w:t>
      </w:r>
      <w:r w:rsidRPr="00C216C1">
        <w:rPr>
          <w:rFonts w:ascii="Times New Roman" w:hAnsi="Times New Roman" w:cs="Times New Roman"/>
          <w:sz w:val="24"/>
          <w:szCs w:val="24"/>
        </w:rPr>
        <w:t xml:space="preserve">Digital Humanities; Open and Distance Learning; Institutional Readiness; </w:t>
      </w:r>
      <w:r w:rsidR="00BE068F">
        <w:rPr>
          <w:rFonts w:ascii="Times New Roman" w:hAnsi="Times New Roman" w:cs="Times New Roman"/>
          <w:sz w:val="24"/>
          <w:szCs w:val="24"/>
        </w:rPr>
        <w:tab/>
      </w:r>
      <w:r w:rsidR="00BE068F">
        <w:rPr>
          <w:rFonts w:ascii="Times New Roman" w:hAnsi="Times New Roman" w:cs="Times New Roman"/>
          <w:sz w:val="24"/>
          <w:szCs w:val="24"/>
        </w:rPr>
        <w:tab/>
        <w:t xml:space="preserve">        </w:t>
      </w:r>
      <w:r w:rsidRPr="00C216C1">
        <w:rPr>
          <w:rFonts w:ascii="Times New Roman" w:hAnsi="Times New Roman" w:cs="Times New Roman"/>
          <w:sz w:val="24"/>
          <w:szCs w:val="24"/>
        </w:rPr>
        <w:t>Pedagogical Innovation; Nigerian Universities</w:t>
      </w:r>
    </w:p>
    <w:p w14:paraId="0605E72C" w14:textId="77777777" w:rsidR="00C216C1" w:rsidRDefault="00C216C1" w:rsidP="00C216C1">
      <w:pPr>
        <w:spacing w:line="360" w:lineRule="auto"/>
        <w:rPr>
          <w:rFonts w:ascii="Times New Roman" w:hAnsi="Times New Roman" w:cs="Times New Roman"/>
          <w:sz w:val="24"/>
          <w:szCs w:val="24"/>
          <w:lang w:val="en-GB"/>
        </w:rPr>
      </w:pPr>
    </w:p>
    <w:p w14:paraId="7E72EA28" w14:textId="19F215D4" w:rsidR="00C72407" w:rsidRPr="00C72407" w:rsidRDefault="00DA16E4" w:rsidP="00C72407">
      <w:pPr>
        <w:spacing w:line="360" w:lineRule="auto"/>
        <w:rPr>
          <w:rFonts w:ascii="Times New Roman" w:hAnsi="Times New Roman" w:cs="Times New Roman"/>
          <w:b/>
          <w:bCs/>
          <w:sz w:val="24"/>
          <w:szCs w:val="24"/>
        </w:rPr>
      </w:pPr>
      <w:r>
        <w:rPr>
          <w:rFonts w:ascii="Times New Roman" w:hAnsi="Times New Roman" w:cs="Times New Roman"/>
          <w:b/>
          <w:bCs/>
          <w:sz w:val="24"/>
          <w:szCs w:val="24"/>
        </w:rPr>
        <w:t>1.</w:t>
      </w:r>
      <w:r>
        <w:rPr>
          <w:rFonts w:ascii="Times New Roman" w:hAnsi="Times New Roman" w:cs="Times New Roman"/>
          <w:b/>
          <w:bCs/>
          <w:sz w:val="24"/>
          <w:szCs w:val="24"/>
        </w:rPr>
        <w:tab/>
      </w:r>
      <w:r w:rsidR="00C72407" w:rsidRPr="00C72407">
        <w:rPr>
          <w:rFonts w:ascii="Times New Roman" w:hAnsi="Times New Roman" w:cs="Times New Roman"/>
          <w:b/>
          <w:bCs/>
          <w:sz w:val="24"/>
          <w:szCs w:val="24"/>
        </w:rPr>
        <w:t>INTRODUCTION</w:t>
      </w:r>
    </w:p>
    <w:p w14:paraId="75943713" w14:textId="412350E9" w:rsidR="00C72407" w:rsidRPr="00C72407" w:rsidRDefault="00C72407" w:rsidP="00C72407">
      <w:pPr>
        <w:spacing w:line="360" w:lineRule="auto"/>
        <w:rPr>
          <w:rFonts w:ascii="Times New Roman" w:hAnsi="Times New Roman" w:cs="Times New Roman"/>
          <w:b/>
          <w:bCs/>
          <w:sz w:val="24"/>
          <w:szCs w:val="24"/>
        </w:rPr>
      </w:pPr>
      <w:r w:rsidRPr="00C72407">
        <w:rPr>
          <w:rFonts w:ascii="Times New Roman" w:hAnsi="Times New Roman" w:cs="Times New Roman"/>
          <w:b/>
          <w:bCs/>
          <w:sz w:val="24"/>
          <w:szCs w:val="24"/>
        </w:rPr>
        <w:t xml:space="preserve">1.1 </w:t>
      </w:r>
      <w:r w:rsidR="00DA16E4">
        <w:rPr>
          <w:rFonts w:ascii="Times New Roman" w:hAnsi="Times New Roman" w:cs="Times New Roman"/>
          <w:b/>
          <w:bCs/>
          <w:sz w:val="24"/>
          <w:szCs w:val="24"/>
        </w:rPr>
        <w:tab/>
      </w:r>
      <w:r w:rsidRPr="00C72407">
        <w:rPr>
          <w:rFonts w:ascii="Times New Roman" w:hAnsi="Times New Roman" w:cs="Times New Roman"/>
          <w:b/>
          <w:bCs/>
          <w:sz w:val="24"/>
          <w:szCs w:val="24"/>
        </w:rPr>
        <w:t>Background to the Study</w:t>
      </w:r>
    </w:p>
    <w:p w14:paraId="5211D753" w14:textId="77777777" w:rsidR="00C72407" w:rsidRPr="00C72407" w:rsidRDefault="00C72407" w:rsidP="00DA16E4">
      <w:pPr>
        <w:spacing w:line="360" w:lineRule="auto"/>
        <w:jc w:val="both"/>
        <w:rPr>
          <w:rFonts w:ascii="Times New Roman" w:hAnsi="Times New Roman" w:cs="Times New Roman"/>
          <w:sz w:val="24"/>
          <w:szCs w:val="24"/>
        </w:rPr>
      </w:pPr>
      <w:r w:rsidRPr="00C72407">
        <w:rPr>
          <w:rFonts w:ascii="Times New Roman" w:hAnsi="Times New Roman" w:cs="Times New Roman"/>
          <w:sz w:val="24"/>
          <w:szCs w:val="24"/>
        </w:rPr>
        <w:t>The advent of digital technologies has significantly reshaped the landscape of knowledge production, dissemination, and pedagogy across disciplines. Within the humanities, this transformation has culminated in the emergence of Digital Humanities (DH), an interdisciplinary field that integrates computational tools with traditional humanistic inquiry (Berry, 2012; Schreibman et al., 2016). DH encompasses a wide range of practices, including corpus linguistics, digital archiving, text mining, and multimodal analysis, all of which enhance both research depth and pedagogical innovation. Globally, universities have increasingly incorporated DH into their curricula to foster digital literacy, critical thinking, and interdisciplinary competence among students (Gold, 2012).</w:t>
      </w:r>
    </w:p>
    <w:p w14:paraId="117E7C13" w14:textId="77777777" w:rsidR="00C72407" w:rsidRPr="00C72407" w:rsidRDefault="00C72407" w:rsidP="00DA16E4">
      <w:pPr>
        <w:spacing w:line="360" w:lineRule="auto"/>
        <w:jc w:val="both"/>
        <w:rPr>
          <w:rFonts w:ascii="Times New Roman" w:hAnsi="Times New Roman" w:cs="Times New Roman"/>
          <w:sz w:val="24"/>
          <w:szCs w:val="24"/>
        </w:rPr>
      </w:pPr>
      <w:r w:rsidRPr="00C72407">
        <w:rPr>
          <w:rFonts w:ascii="Times New Roman" w:hAnsi="Times New Roman" w:cs="Times New Roman"/>
          <w:sz w:val="24"/>
          <w:szCs w:val="24"/>
        </w:rPr>
        <w:t>In the context of developing countries, particularly Nigeria, the integration of DH into higher education remains at a nascent stage. Despite growing awareness of the Fourth Industrial Revolution (4IR) and its implications for education, many Nigerian universities still operate within traditional pedagogical frameworks that inadequately reflect digital realities (Adebayo &amp; Oladele, 2021). This gap is even more pronounced in Open and Distance Learning (ODL) institutions, which, although inherently technology-driven, often lack the specialized infrastructure and curricular frameworks required for DH implementation.</w:t>
      </w:r>
    </w:p>
    <w:p w14:paraId="3C6A8E1D" w14:textId="77777777" w:rsidR="00C72407" w:rsidRPr="00C72407" w:rsidRDefault="00C72407" w:rsidP="00DA16E4">
      <w:pPr>
        <w:spacing w:line="360" w:lineRule="auto"/>
        <w:jc w:val="both"/>
        <w:rPr>
          <w:rFonts w:ascii="Times New Roman" w:hAnsi="Times New Roman" w:cs="Times New Roman"/>
          <w:sz w:val="24"/>
          <w:szCs w:val="24"/>
        </w:rPr>
      </w:pPr>
      <w:r w:rsidRPr="00C72407">
        <w:rPr>
          <w:rFonts w:ascii="Times New Roman" w:hAnsi="Times New Roman" w:cs="Times New Roman"/>
          <w:sz w:val="24"/>
          <w:szCs w:val="24"/>
        </w:rPr>
        <w:t>ODL universities, such as the National Open University of Nigeria, are uniquely positioned to pioneer DH integration due to their reliance on digital platforms for instruction and learner engagement. These institutions utilize Learning Management Systems (LMS), virtual classrooms, and online repositories, thereby providing a foundational ecosystem for DH practices. However, the transition from general digital education to structured DH programmes requires more than technological access; it demands institutional readiness, pedagogical restructuring, and sustained capacity building (Burdick et al., 2012).</w:t>
      </w:r>
    </w:p>
    <w:p w14:paraId="5EDAC4A0" w14:textId="39B8B7E5" w:rsidR="00C72407" w:rsidRPr="00C72407" w:rsidRDefault="00C72407" w:rsidP="00DA16E4">
      <w:pPr>
        <w:spacing w:line="360" w:lineRule="auto"/>
        <w:jc w:val="both"/>
        <w:rPr>
          <w:rFonts w:ascii="Times New Roman" w:hAnsi="Times New Roman" w:cs="Times New Roman"/>
          <w:sz w:val="24"/>
          <w:szCs w:val="24"/>
        </w:rPr>
      </w:pPr>
      <w:r w:rsidRPr="00C72407">
        <w:rPr>
          <w:rFonts w:ascii="Times New Roman" w:hAnsi="Times New Roman" w:cs="Times New Roman"/>
          <w:sz w:val="24"/>
          <w:szCs w:val="24"/>
        </w:rPr>
        <w:t>Furthermore, the pedagogical potential of DH in ODL contexts extends beyond content delivery to include interactive learning environments, collaborative research platforms, and data-driven inquiry. For instance, corpus-based tools can enhance linguistic analysis, while digital archives can support historical and cultural studies. These innovations align with contemporary educational paradigms that emphasize learner-</w:t>
      </w:r>
      <w:r w:rsidR="00DA16E4" w:rsidRPr="00C72407">
        <w:rPr>
          <w:rFonts w:ascii="Times New Roman" w:hAnsi="Times New Roman" w:cs="Times New Roman"/>
          <w:sz w:val="24"/>
          <w:szCs w:val="24"/>
        </w:rPr>
        <w:t>centred</w:t>
      </w:r>
      <w:r w:rsidRPr="00C72407">
        <w:rPr>
          <w:rFonts w:ascii="Times New Roman" w:hAnsi="Times New Roman" w:cs="Times New Roman"/>
          <w:sz w:val="24"/>
          <w:szCs w:val="24"/>
        </w:rPr>
        <w:t xml:space="preserve">, inquiry-based, and </w:t>
      </w:r>
      <w:r w:rsidRPr="00C72407">
        <w:rPr>
          <w:rFonts w:ascii="Times New Roman" w:hAnsi="Times New Roman" w:cs="Times New Roman"/>
          <w:sz w:val="24"/>
          <w:szCs w:val="24"/>
        </w:rPr>
        <w:lastRenderedPageBreak/>
        <w:t>technology-enhanced learning (Siemens, 2014). Nevertheless, the successful adoption of DH in Nigerian ODL universities is contingent upon addressing systemic challenges such as inadequate funding, limited digital literacy among faculty, and infrastructural deficits.</w:t>
      </w:r>
    </w:p>
    <w:p w14:paraId="09B62304" w14:textId="77777777" w:rsidR="00C72407" w:rsidRPr="00C72407" w:rsidRDefault="00C72407" w:rsidP="00DA16E4">
      <w:pPr>
        <w:spacing w:line="360" w:lineRule="auto"/>
        <w:jc w:val="both"/>
        <w:rPr>
          <w:rFonts w:ascii="Times New Roman" w:hAnsi="Times New Roman" w:cs="Times New Roman"/>
          <w:sz w:val="24"/>
          <w:szCs w:val="24"/>
        </w:rPr>
      </w:pPr>
      <w:r w:rsidRPr="00C72407">
        <w:rPr>
          <w:rFonts w:ascii="Times New Roman" w:hAnsi="Times New Roman" w:cs="Times New Roman"/>
          <w:sz w:val="24"/>
          <w:szCs w:val="24"/>
        </w:rPr>
        <w:t>Given these dynamics, there is a compelling need to critically examine both the institutional and pedagogical viability of integrating DH programmes within Nigerian ODL universities. Such an investigation is essential for aligning higher education practices with global digital trends while responding to local educational realities.</w:t>
      </w:r>
    </w:p>
    <w:p w14:paraId="1F367B57" w14:textId="3E9A5107" w:rsidR="00C72407" w:rsidRPr="00C72407" w:rsidRDefault="00C72407" w:rsidP="00C72407">
      <w:pPr>
        <w:spacing w:line="360" w:lineRule="auto"/>
        <w:rPr>
          <w:rFonts w:ascii="Times New Roman" w:hAnsi="Times New Roman" w:cs="Times New Roman"/>
          <w:b/>
          <w:bCs/>
          <w:sz w:val="24"/>
          <w:szCs w:val="24"/>
        </w:rPr>
      </w:pPr>
      <w:r w:rsidRPr="00C72407">
        <w:rPr>
          <w:rFonts w:ascii="Times New Roman" w:hAnsi="Times New Roman" w:cs="Times New Roman"/>
          <w:b/>
          <w:bCs/>
          <w:sz w:val="24"/>
          <w:szCs w:val="24"/>
        </w:rPr>
        <w:t xml:space="preserve">1.2 </w:t>
      </w:r>
      <w:r w:rsidR="00DA16E4">
        <w:rPr>
          <w:rFonts w:ascii="Times New Roman" w:hAnsi="Times New Roman" w:cs="Times New Roman"/>
          <w:b/>
          <w:bCs/>
          <w:sz w:val="24"/>
          <w:szCs w:val="24"/>
        </w:rPr>
        <w:tab/>
      </w:r>
      <w:r w:rsidRPr="00C72407">
        <w:rPr>
          <w:rFonts w:ascii="Times New Roman" w:hAnsi="Times New Roman" w:cs="Times New Roman"/>
          <w:b/>
          <w:bCs/>
          <w:sz w:val="24"/>
          <w:szCs w:val="24"/>
        </w:rPr>
        <w:t>Statement of the Problem</w:t>
      </w:r>
    </w:p>
    <w:p w14:paraId="082674A0" w14:textId="235397C1" w:rsidR="00C72407" w:rsidRPr="00C72407" w:rsidRDefault="00C72407" w:rsidP="00DA16E4">
      <w:pPr>
        <w:spacing w:line="360" w:lineRule="auto"/>
        <w:jc w:val="both"/>
        <w:rPr>
          <w:rFonts w:ascii="Times New Roman" w:hAnsi="Times New Roman" w:cs="Times New Roman"/>
          <w:sz w:val="24"/>
          <w:szCs w:val="24"/>
        </w:rPr>
      </w:pPr>
      <w:r w:rsidRPr="00C72407">
        <w:rPr>
          <w:rFonts w:ascii="Times New Roman" w:hAnsi="Times New Roman" w:cs="Times New Roman"/>
          <w:sz w:val="24"/>
          <w:szCs w:val="24"/>
        </w:rPr>
        <w:t>Despite the global advancement of Digital Humanities as a transformative academic field, Nigerian universities</w:t>
      </w:r>
      <w:r w:rsidR="00DA16E4">
        <w:rPr>
          <w:rFonts w:ascii="Times New Roman" w:hAnsi="Times New Roman" w:cs="Times New Roman"/>
          <w:sz w:val="24"/>
          <w:szCs w:val="24"/>
        </w:rPr>
        <w:t xml:space="preserve">, </w:t>
      </w:r>
      <w:r w:rsidRPr="00C72407">
        <w:rPr>
          <w:rFonts w:ascii="Times New Roman" w:hAnsi="Times New Roman" w:cs="Times New Roman"/>
          <w:sz w:val="24"/>
          <w:szCs w:val="24"/>
        </w:rPr>
        <w:t>particularly those operating within the ODL framework</w:t>
      </w:r>
      <w:r w:rsidR="00DA16E4">
        <w:rPr>
          <w:rFonts w:ascii="Times New Roman" w:hAnsi="Times New Roman" w:cs="Times New Roman"/>
          <w:sz w:val="24"/>
          <w:szCs w:val="24"/>
        </w:rPr>
        <w:t xml:space="preserve">, </w:t>
      </w:r>
      <w:r w:rsidRPr="00C72407">
        <w:rPr>
          <w:rFonts w:ascii="Times New Roman" w:hAnsi="Times New Roman" w:cs="Times New Roman"/>
          <w:sz w:val="24"/>
          <w:szCs w:val="24"/>
        </w:rPr>
        <w:t>have been slow in adopting structured DH programmes. While ODL institutions are technologically oriented, their digital infrastructures are often limited to content delivery rather than advanced computational research and pedagogy. This creates a paradox where institutions designed for digital learning are not fully leveraging the pedagogical and research potentials of digital tools.</w:t>
      </w:r>
    </w:p>
    <w:p w14:paraId="4654E48F" w14:textId="5016EA16" w:rsidR="00C72407" w:rsidRPr="00C72407" w:rsidRDefault="00C72407" w:rsidP="00DA16E4">
      <w:pPr>
        <w:spacing w:line="360" w:lineRule="auto"/>
        <w:jc w:val="both"/>
        <w:rPr>
          <w:rFonts w:ascii="Times New Roman" w:hAnsi="Times New Roman" w:cs="Times New Roman"/>
          <w:sz w:val="24"/>
          <w:szCs w:val="24"/>
        </w:rPr>
      </w:pPr>
      <w:r w:rsidRPr="00C72407">
        <w:rPr>
          <w:rFonts w:ascii="Times New Roman" w:hAnsi="Times New Roman" w:cs="Times New Roman"/>
          <w:sz w:val="24"/>
          <w:szCs w:val="24"/>
        </w:rPr>
        <w:t xml:space="preserve">Additionally, there exists a significant gap in faculty competence regarding DH methodologies, as many educators lack training in computational tools and interdisciplinary approaches. This limitation affects curriculum development, instructional delivery, and student engagement. Moreover, policy frameworks guiding the integration of DH into university programmes are either weak or </w:t>
      </w:r>
      <w:r w:rsidR="00DA16E4" w:rsidRPr="00C72407">
        <w:rPr>
          <w:rFonts w:ascii="Times New Roman" w:hAnsi="Times New Roman" w:cs="Times New Roman"/>
          <w:sz w:val="24"/>
          <w:szCs w:val="24"/>
        </w:rPr>
        <w:t>non-existent</w:t>
      </w:r>
      <w:r w:rsidRPr="00C72407">
        <w:rPr>
          <w:rFonts w:ascii="Times New Roman" w:hAnsi="Times New Roman" w:cs="Times New Roman"/>
          <w:sz w:val="24"/>
          <w:szCs w:val="24"/>
        </w:rPr>
        <w:t>, resulting in fragmented and inconsistent implementation efforts.</w:t>
      </w:r>
    </w:p>
    <w:p w14:paraId="41D111E6" w14:textId="77777777" w:rsidR="00C72407" w:rsidRPr="00C72407" w:rsidRDefault="00C72407" w:rsidP="00DA16E4">
      <w:pPr>
        <w:spacing w:line="360" w:lineRule="auto"/>
        <w:jc w:val="both"/>
        <w:rPr>
          <w:rFonts w:ascii="Times New Roman" w:hAnsi="Times New Roman" w:cs="Times New Roman"/>
          <w:sz w:val="24"/>
          <w:szCs w:val="24"/>
        </w:rPr>
      </w:pPr>
      <w:r w:rsidRPr="00C72407">
        <w:rPr>
          <w:rFonts w:ascii="Times New Roman" w:hAnsi="Times New Roman" w:cs="Times New Roman"/>
          <w:sz w:val="24"/>
          <w:szCs w:val="24"/>
        </w:rPr>
        <w:t>The digital divide among students further exacerbates the problem, as disparities in access to reliable internet connectivity and digital devices hinder equitable participation in DH-based learning environments. Consequently, without a systematic evaluation of institutional readiness and pedagogical feasibility, attempts to integrate DH programmes may remain superficial and unsustainable.</w:t>
      </w:r>
    </w:p>
    <w:p w14:paraId="35EEE6E9" w14:textId="77777777" w:rsidR="00C72407" w:rsidRPr="00C72407" w:rsidRDefault="00C72407" w:rsidP="00C72407">
      <w:pPr>
        <w:spacing w:line="360" w:lineRule="auto"/>
        <w:rPr>
          <w:rFonts w:ascii="Times New Roman" w:hAnsi="Times New Roman" w:cs="Times New Roman"/>
          <w:b/>
          <w:bCs/>
          <w:sz w:val="24"/>
          <w:szCs w:val="24"/>
        </w:rPr>
      </w:pPr>
      <w:r w:rsidRPr="00C72407">
        <w:rPr>
          <w:rFonts w:ascii="Times New Roman" w:hAnsi="Times New Roman" w:cs="Times New Roman"/>
          <w:b/>
          <w:bCs/>
          <w:sz w:val="24"/>
          <w:szCs w:val="24"/>
        </w:rPr>
        <w:t>1.3 Aim and Objectives of the Study</w:t>
      </w:r>
    </w:p>
    <w:p w14:paraId="291D3BC8" w14:textId="77777777" w:rsidR="00C72407" w:rsidRPr="00C72407" w:rsidRDefault="00C72407" w:rsidP="00DA16E4">
      <w:pPr>
        <w:spacing w:line="360" w:lineRule="auto"/>
        <w:jc w:val="both"/>
        <w:rPr>
          <w:rFonts w:ascii="Times New Roman" w:hAnsi="Times New Roman" w:cs="Times New Roman"/>
          <w:sz w:val="24"/>
          <w:szCs w:val="24"/>
        </w:rPr>
      </w:pPr>
      <w:r w:rsidRPr="00C72407">
        <w:rPr>
          <w:rFonts w:ascii="Times New Roman" w:hAnsi="Times New Roman" w:cs="Times New Roman"/>
          <w:b/>
          <w:bCs/>
          <w:sz w:val="24"/>
          <w:szCs w:val="24"/>
        </w:rPr>
        <w:t>Aim:</w:t>
      </w:r>
      <w:r w:rsidRPr="00C72407">
        <w:rPr>
          <w:rFonts w:ascii="Times New Roman" w:hAnsi="Times New Roman" w:cs="Times New Roman"/>
          <w:sz w:val="24"/>
          <w:szCs w:val="24"/>
        </w:rPr>
        <w:br/>
        <w:t>The primary aim of this study is to investigate the institutional and pedagogical viability of integrating Digital Humanities programmes in Nigerian Open and Distance Learning universities.</w:t>
      </w:r>
    </w:p>
    <w:p w14:paraId="618B37E7" w14:textId="77777777" w:rsidR="00C72407" w:rsidRPr="00C72407" w:rsidRDefault="00C72407" w:rsidP="00C72407">
      <w:pPr>
        <w:spacing w:line="360" w:lineRule="auto"/>
        <w:rPr>
          <w:rFonts w:ascii="Times New Roman" w:hAnsi="Times New Roman" w:cs="Times New Roman"/>
          <w:sz w:val="24"/>
          <w:szCs w:val="24"/>
        </w:rPr>
      </w:pPr>
      <w:r w:rsidRPr="00C72407">
        <w:rPr>
          <w:rFonts w:ascii="Times New Roman" w:hAnsi="Times New Roman" w:cs="Times New Roman"/>
          <w:b/>
          <w:bCs/>
          <w:sz w:val="24"/>
          <w:szCs w:val="24"/>
        </w:rPr>
        <w:lastRenderedPageBreak/>
        <w:t>Objectives:</w:t>
      </w:r>
      <w:r w:rsidRPr="00C72407">
        <w:rPr>
          <w:rFonts w:ascii="Times New Roman" w:hAnsi="Times New Roman" w:cs="Times New Roman"/>
          <w:sz w:val="24"/>
          <w:szCs w:val="24"/>
        </w:rPr>
        <w:br/>
        <w:t>The study seeks to:</w:t>
      </w:r>
    </w:p>
    <w:p w14:paraId="34EC875D" w14:textId="77777777" w:rsidR="00C72407" w:rsidRPr="00C72407" w:rsidRDefault="00C72407" w:rsidP="00C72407">
      <w:pPr>
        <w:numPr>
          <w:ilvl w:val="0"/>
          <w:numId w:val="1"/>
        </w:numPr>
        <w:spacing w:line="360" w:lineRule="auto"/>
        <w:rPr>
          <w:rFonts w:ascii="Times New Roman" w:hAnsi="Times New Roman" w:cs="Times New Roman"/>
          <w:sz w:val="24"/>
          <w:szCs w:val="24"/>
        </w:rPr>
      </w:pPr>
      <w:r w:rsidRPr="00C72407">
        <w:rPr>
          <w:rFonts w:ascii="Times New Roman" w:hAnsi="Times New Roman" w:cs="Times New Roman"/>
          <w:sz w:val="24"/>
          <w:szCs w:val="24"/>
        </w:rPr>
        <w:t xml:space="preserve">Examine the level of institutional readiness for the integration of Digital Humanities programmes in Nigerian ODL universities. </w:t>
      </w:r>
    </w:p>
    <w:p w14:paraId="7111CA95" w14:textId="77777777" w:rsidR="00C72407" w:rsidRPr="00C72407" w:rsidRDefault="00C72407" w:rsidP="00C72407">
      <w:pPr>
        <w:numPr>
          <w:ilvl w:val="0"/>
          <w:numId w:val="1"/>
        </w:numPr>
        <w:spacing w:line="360" w:lineRule="auto"/>
        <w:rPr>
          <w:rFonts w:ascii="Times New Roman" w:hAnsi="Times New Roman" w:cs="Times New Roman"/>
          <w:sz w:val="24"/>
          <w:szCs w:val="24"/>
        </w:rPr>
      </w:pPr>
      <w:r w:rsidRPr="00C72407">
        <w:rPr>
          <w:rFonts w:ascii="Times New Roman" w:hAnsi="Times New Roman" w:cs="Times New Roman"/>
          <w:sz w:val="24"/>
          <w:szCs w:val="24"/>
        </w:rPr>
        <w:t xml:space="preserve">Assess the availability and adequacy of digital infrastructure supporting DH implementation. </w:t>
      </w:r>
    </w:p>
    <w:p w14:paraId="5295A120" w14:textId="77777777" w:rsidR="00C72407" w:rsidRPr="00C72407" w:rsidRDefault="00C72407" w:rsidP="00C72407">
      <w:pPr>
        <w:numPr>
          <w:ilvl w:val="0"/>
          <w:numId w:val="1"/>
        </w:numPr>
        <w:spacing w:line="360" w:lineRule="auto"/>
        <w:rPr>
          <w:rFonts w:ascii="Times New Roman" w:hAnsi="Times New Roman" w:cs="Times New Roman"/>
          <w:sz w:val="24"/>
          <w:szCs w:val="24"/>
        </w:rPr>
      </w:pPr>
      <w:r w:rsidRPr="00C72407">
        <w:rPr>
          <w:rFonts w:ascii="Times New Roman" w:hAnsi="Times New Roman" w:cs="Times New Roman"/>
          <w:sz w:val="24"/>
          <w:szCs w:val="24"/>
        </w:rPr>
        <w:t xml:space="preserve">Evaluate the digital competence and preparedness of academic staff for DH pedagogy. </w:t>
      </w:r>
    </w:p>
    <w:p w14:paraId="51533126" w14:textId="77777777" w:rsidR="00C72407" w:rsidRPr="00C72407" w:rsidRDefault="00C72407" w:rsidP="00C72407">
      <w:pPr>
        <w:numPr>
          <w:ilvl w:val="0"/>
          <w:numId w:val="1"/>
        </w:numPr>
        <w:spacing w:line="360" w:lineRule="auto"/>
        <w:rPr>
          <w:rFonts w:ascii="Times New Roman" w:hAnsi="Times New Roman" w:cs="Times New Roman"/>
          <w:sz w:val="24"/>
          <w:szCs w:val="24"/>
        </w:rPr>
      </w:pPr>
      <w:r w:rsidRPr="00C72407">
        <w:rPr>
          <w:rFonts w:ascii="Times New Roman" w:hAnsi="Times New Roman" w:cs="Times New Roman"/>
          <w:sz w:val="24"/>
          <w:szCs w:val="24"/>
        </w:rPr>
        <w:t xml:space="preserve">Analyse the adaptability of existing curricula to accommodate DH components. </w:t>
      </w:r>
    </w:p>
    <w:p w14:paraId="7F91678D" w14:textId="77777777" w:rsidR="00C72407" w:rsidRPr="00C72407" w:rsidRDefault="00C72407" w:rsidP="00C72407">
      <w:pPr>
        <w:numPr>
          <w:ilvl w:val="0"/>
          <w:numId w:val="1"/>
        </w:numPr>
        <w:spacing w:line="360" w:lineRule="auto"/>
        <w:rPr>
          <w:rFonts w:ascii="Times New Roman" w:hAnsi="Times New Roman" w:cs="Times New Roman"/>
          <w:sz w:val="24"/>
          <w:szCs w:val="24"/>
        </w:rPr>
      </w:pPr>
      <w:r w:rsidRPr="00C72407">
        <w:rPr>
          <w:rFonts w:ascii="Times New Roman" w:hAnsi="Times New Roman" w:cs="Times New Roman"/>
          <w:sz w:val="24"/>
          <w:szCs w:val="24"/>
        </w:rPr>
        <w:t xml:space="preserve">Identify the major challenges and opportunities associated with DH integration in ODL contexts. </w:t>
      </w:r>
    </w:p>
    <w:p w14:paraId="623C47BD" w14:textId="67EB07E2" w:rsidR="00C72407" w:rsidRPr="00C72407" w:rsidRDefault="00C72407" w:rsidP="00C72407">
      <w:pPr>
        <w:spacing w:line="360" w:lineRule="auto"/>
        <w:rPr>
          <w:rFonts w:ascii="Times New Roman" w:hAnsi="Times New Roman" w:cs="Times New Roman"/>
          <w:b/>
          <w:bCs/>
          <w:sz w:val="24"/>
          <w:szCs w:val="24"/>
        </w:rPr>
      </w:pPr>
      <w:r w:rsidRPr="00C72407">
        <w:rPr>
          <w:rFonts w:ascii="Times New Roman" w:hAnsi="Times New Roman" w:cs="Times New Roman"/>
          <w:b/>
          <w:bCs/>
          <w:sz w:val="24"/>
          <w:szCs w:val="24"/>
        </w:rPr>
        <w:t xml:space="preserve">1.4 </w:t>
      </w:r>
      <w:r w:rsidR="00DA16E4">
        <w:rPr>
          <w:rFonts w:ascii="Times New Roman" w:hAnsi="Times New Roman" w:cs="Times New Roman"/>
          <w:b/>
          <w:bCs/>
          <w:sz w:val="24"/>
          <w:szCs w:val="24"/>
        </w:rPr>
        <w:tab/>
      </w:r>
      <w:r w:rsidRPr="00C72407">
        <w:rPr>
          <w:rFonts w:ascii="Times New Roman" w:hAnsi="Times New Roman" w:cs="Times New Roman"/>
          <w:b/>
          <w:bCs/>
          <w:sz w:val="24"/>
          <w:szCs w:val="24"/>
        </w:rPr>
        <w:t>Research Questions</w:t>
      </w:r>
    </w:p>
    <w:p w14:paraId="3D99170B" w14:textId="77777777" w:rsidR="00C72407" w:rsidRPr="00C72407" w:rsidRDefault="00C72407" w:rsidP="00C72407">
      <w:pPr>
        <w:spacing w:line="360" w:lineRule="auto"/>
        <w:rPr>
          <w:rFonts w:ascii="Times New Roman" w:hAnsi="Times New Roman" w:cs="Times New Roman"/>
          <w:sz w:val="24"/>
          <w:szCs w:val="24"/>
        </w:rPr>
      </w:pPr>
      <w:r w:rsidRPr="00C72407">
        <w:rPr>
          <w:rFonts w:ascii="Times New Roman" w:hAnsi="Times New Roman" w:cs="Times New Roman"/>
          <w:sz w:val="24"/>
          <w:szCs w:val="24"/>
        </w:rPr>
        <w:t>The study is guided by the following research questions:</w:t>
      </w:r>
    </w:p>
    <w:p w14:paraId="3515E4BA" w14:textId="77777777" w:rsidR="00C72407" w:rsidRPr="00C72407" w:rsidRDefault="00C72407" w:rsidP="00C72407">
      <w:pPr>
        <w:numPr>
          <w:ilvl w:val="0"/>
          <w:numId w:val="2"/>
        </w:numPr>
        <w:spacing w:line="360" w:lineRule="auto"/>
        <w:rPr>
          <w:rFonts w:ascii="Times New Roman" w:hAnsi="Times New Roman" w:cs="Times New Roman"/>
          <w:sz w:val="24"/>
          <w:szCs w:val="24"/>
        </w:rPr>
      </w:pPr>
      <w:r w:rsidRPr="00C72407">
        <w:rPr>
          <w:rFonts w:ascii="Times New Roman" w:hAnsi="Times New Roman" w:cs="Times New Roman"/>
          <w:sz w:val="24"/>
          <w:szCs w:val="24"/>
        </w:rPr>
        <w:t xml:space="preserve">To what extent are Nigerian ODL universities institutionally prepared for the integration of Digital Humanities programmes? </w:t>
      </w:r>
    </w:p>
    <w:p w14:paraId="23F48458" w14:textId="77777777" w:rsidR="00C72407" w:rsidRPr="00C72407" w:rsidRDefault="00C72407" w:rsidP="00C72407">
      <w:pPr>
        <w:numPr>
          <w:ilvl w:val="0"/>
          <w:numId w:val="2"/>
        </w:numPr>
        <w:spacing w:line="360" w:lineRule="auto"/>
        <w:rPr>
          <w:rFonts w:ascii="Times New Roman" w:hAnsi="Times New Roman" w:cs="Times New Roman"/>
          <w:sz w:val="24"/>
          <w:szCs w:val="24"/>
        </w:rPr>
      </w:pPr>
      <w:r w:rsidRPr="00C72407">
        <w:rPr>
          <w:rFonts w:ascii="Times New Roman" w:hAnsi="Times New Roman" w:cs="Times New Roman"/>
          <w:sz w:val="24"/>
          <w:szCs w:val="24"/>
        </w:rPr>
        <w:t xml:space="preserve">What is the state of digital infrastructure in supporting DH teaching and research in these institutions? </w:t>
      </w:r>
    </w:p>
    <w:p w14:paraId="7685F676" w14:textId="77777777" w:rsidR="00C72407" w:rsidRPr="00C72407" w:rsidRDefault="00C72407" w:rsidP="00C72407">
      <w:pPr>
        <w:numPr>
          <w:ilvl w:val="0"/>
          <w:numId w:val="2"/>
        </w:numPr>
        <w:spacing w:line="360" w:lineRule="auto"/>
        <w:rPr>
          <w:rFonts w:ascii="Times New Roman" w:hAnsi="Times New Roman" w:cs="Times New Roman"/>
          <w:sz w:val="24"/>
          <w:szCs w:val="24"/>
        </w:rPr>
      </w:pPr>
      <w:r w:rsidRPr="00C72407">
        <w:rPr>
          <w:rFonts w:ascii="Times New Roman" w:hAnsi="Times New Roman" w:cs="Times New Roman"/>
          <w:sz w:val="24"/>
          <w:szCs w:val="24"/>
        </w:rPr>
        <w:t xml:space="preserve">How competent are academic staff in applying DH tools and methodologies? </w:t>
      </w:r>
    </w:p>
    <w:p w14:paraId="0C4D0C8C" w14:textId="77777777" w:rsidR="00C72407" w:rsidRPr="00C72407" w:rsidRDefault="00C72407" w:rsidP="00C72407">
      <w:pPr>
        <w:numPr>
          <w:ilvl w:val="0"/>
          <w:numId w:val="2"/>
        </w:numPr>
        <w:spacing w:line="360" w:lineRule="auto"/>
        <w:rPr>
          <w:rFonts w:ascii="Times New Roman" w:hAnsi="Times New Roman" w:cs="Times New Roman"/>
          <w:sz w:val="24"/>
          <w:szCs w:val="24"/>
        </w:rPr>
      </w:pPr>
      <w:r w:rsidRPr="00C72407">
        <w:rPr>
          <w:rFonts w:ascii="Times New Roman" w:hAnsi="Times New Roman" w:cs="Times New Roman"/>
          <w:sz w:val="24"/>
          <w:szCs w:val="24"/>
        </w:rPr>
        <w:t xml:space="preserve">How adaptable are existing curricula to the inclusion of Digital Humanities components? </w:t>
      </w:r>
    </w:p>
    <w:p w14:paraId="02E71E1F" w14:textId="77777777" w:rsidR="00C72407" w:rsidRPr="00C72407" w:rsidRDefault="00C72407" w:rsidP="00C72407">
      <w:pPr>
        <w:numPr>
          <w:ilvl w:val="0"/>
          <w:numId w:val="2"/>
        </w:numPr>
        <w:spacing w:line="360" w:lineRule="auto"/>
        <w:rPr>
          <w:rFonts w:ascii="Times New Roman" w:hAnsi="Times New Roman" w:cs="Times New Roman"/>
          <w:sz w:val="24"/>
          <w:szCs w:val="24"/>
        </w:rPr>
      </w:pPr>
      <w:r w:rsidRPr="00C72407">
        <w:rPr>
          <w:rFonts w:ascii="Times New Roman" w:hAnsi="Times New Roman" w:cs="Times New Roman"/>
          <w:sz w:val="24"/>
          <w:szCs w:val="24"/>
        </w:rPr>
        <w:t xml:space="preserve">What challenges and prospects characterize the integration of DH programmes in Nigerian ODL universities? </w:t>
      </w:r>
    </w:p>
    <w:p w14:paraId="4CA45B89" w14:textId="6C6132E9" w:rsidR="00C72407" w:rsidRPr="00C72407" w:rsidRDefault="00C72407" w:rsidP="00C72407">
      <w:pPr>
        <w:spacing w:line="360" w:lineRule="auto"/>
        <w:rPr>
          <w:rFonts w:ascii="Times New Roman" w:hAnsi="Times New Roman" w:cs="Times New Roman"/>
          <w:b/>
          <w:bCs/>
          <w:sz w:val="24"/>
          <w:szCs w:val="24"/>
        </w:rPr>
      </w:pPr>
      <w:r w:rsidRPr="00C72407">
        <w:rPr>
          <w:rFonts w:ascii="Times New Roman" w:hAnsi="Times New Roman" w:cs="Times New Roman"/>
          <w:b/>
          <w:bCs/>
          <w:sz w:val="24"/>
          <w:szCs w:val="24"/>
        </w:rPr>
        <w:t xml:space="preserve">1.5 </w:t>
      </w:r>
      <w:r w:rsidR="00DA16E4">
        <w:rPr>
          <w:rFonts w:ascii="Times New Roman" w:hAnsi="Times New Roman" w:cs="Times New Roman"/>
          <w:b/>
          <w:bCs/>
          <w:sz w:val="24"/>
          <w:szCs w:val="24"/>
        </w:rPr>
        <w:tab/>
      </w:r>
      <w:r w:rsidRPr="00C72407">
        <w:rPr>
          <w:rFonts w:ascii="Times New Roman" w:hAnsi="Times New Roman" w:cs="Times New Roman"/>
          <w:b/>
          <w:bCs/>
          <w:sz w:val="24"/>
          <w:szCs w:val="24"/>
        </w:rPr>
        <w:t>Significance of the Study</w:t>
      </w:r>
    </w:p>
    <w:p w14:paraId="58586BD0" w14:textId="77777777" w:rsidR="00C72407" w:rsidRPr="00C72407" w:rsidRDefault="00C72407" w:rsidP="00DA16E4">
      <w:pPr>
        <w:spacing w:line="360" w:lineRule="auto"/>
        <w:jc w:val="both"/>
        <w:rPr>
          <w:rFonts w:ascii="Times New Roman" w:hAnsi="Times New Roman" w:cs="Times New Roman"/>
          <w:sz w:val="24"/>
          <w:szCs w:val="24"/>
        </w:rPr>
      </w:pPr>
      <w:r w:rsidRPr="00C72407">
        <w:rPr>
          <w:rFonts w:ascii="Times New Roman" w:hAnsi="Times New Roman" w:cs="Times New Roman"/>
          <w:sz w:val="24"/>
          <w:szCs w:val="24"/>
        </w:rPr>
        <w:t>This study is significant in several respects. First, it contributes to the growing body of literature on Digital Humanities by providing empirical insights from a Nigerian ODL context, which is currently underrepresented in global DH discourse. Second, it offers valuable guidance for policymakers and university administrators on how to design and implement DH programmes effectively within technologically mediated learning environments.</w:t>
      </w:r>
    </w:p>
    <w:p w14:paraId="532CEA9F" w14:textId="77777777" w:rsidR="00C72407" w:rsidRPr="00C72407" w:rsidRDefault="00C72407" w:rsidP="00DA16E4">
      <w:pPr>
        <w:spacing w:line="360" w:lineRule="auto"/>
        <w:jc w:val="both"/>
        <w:rPr>
          <w:rFonts w:ascii="Times New Roman" w:hAnsi="Times New Roman" w:cs="Times New Roman"/>
          <w:sz w:val="24"/>
          <w:szCs w:val="24"/>
        </w:rPr>
      </w:pPr>
      <w:r w:rsidRPr="00C72407">
        <w:rPr>
          <w:rFonts w:ascii="Times New Roman" w:hAnsi="Times New Roman" w:cs="Times New Roman"/>
          <w:sz w:val="24"/>
          <w:szCs w:val="24"/>
        </w:rPr>
        <w:lastRenderedPageBreak/>
        <w:t>For educators, the study highlights the importance of digital competence and pedagogical innovation, thereby encouraging professional development initiatives that align with contemporary teaching practices. For students, particularly those in ODL systems, the integration of DH programmes promises enhanced learning experiences, improved research skills, and greater employability in a digitally driven world.</w:t>
      </w:r>
    </w:p>
    <w:p w14:paraId="7D31AA5A" w14:textId="77777777" w:rsidR="00C72407" w:rsidRPr="00C72407" w:rsidRDefault="00C72407" w:rsidP="00DA16E4">
      <w:pPr>
        <w:spacing w:line="360" w:lineRule="auto"/>
        <w:jc w:val="both"/>
        <w:rPr>
          <w:rFonts w:ascii="Times New Roman" w:hAnsi="Times New Roman" w:cs="Times New Roman"/>
          <w:sz w:val="24"/>
          <w:szCs w:val="24"/>
        </w:rPr>
      </w:pPr>
      <w:r w:rsidRPr="00C72407">
        <w:rPr>
          <w:rFonts w:ascii="Times New Roman" w:hAnsi="Times New Roman" w:cs="Times New Roman"/>
          <w:sz w:val="24"/>
          <w:szCs w:val="24"/>
        </w:rPr>
        <w:t>Furthermore, the study has broader implications for national development, as it supports the alignment of higher education with the demands of the digital economy and the Fourth Industrial Revolution. By fostering interdisciplinary and technologically enhanced learning, DH programmes can contribute to the development of critical, innovative, and digitally literate graduates.</w:t>
      </w:r>
    </w:p>
    <w:p w14:paraId="2F212A71" w14:textId="592BF71D" w:rsidR="00C72407" w:rsidRPr="00C72407" w:rsidRDefault="00C72407" w:rsidP="00C72407">
      <w:pPr>
        <w:spacing w:line="360" w:lineRule="auto"/>
        <w:rPr>
          <w:rFonts w:ascii="Times New Roman" w:hAnsi="Times New Roman" w:cs="Times New Roman"/>
          <w:b/>
          <w:bCs/>
          <w:sz w:val="24"/>
          <w:szCs w:val="24"/>
        </w:rPr>
      </w:pPr>
      <w:r w:rsidRPr="00C72407">
        <w:rPr>
          <w:rFonts w:ascii="Times New Roman" w:hAnsi="Times New Roman" w:cs="Times New Roman"/>
          <w:b/>
          <w:bCs/>
          <w:sz w:val="24"/>
          <w:szCs w:val="24"/>
        </w:rPr>
        <w:t xml:space="preserve">1.6 </w:t>
      </w:r>
      <w:r w:rsidR="00DA16E4">
        <w:rPr>
          <w:rFonts w:ascii="Times New Roman" w:hAnsi="Times New Roman" w:cs="Times New Roman"/>
          <w:b/>
          <w:bCs/>
          <w:sz w:val="24"/>
          <w:szCs w:val="24"/>
        </w:rPr>
        <w:tab/>
      </w:r>
      <w:r w:rsidRPr="00C72407">
        <w:rPr>
          <w:rFonts w:ascii="Times New Roman" w:hAnsi="Times New Roman" w:cs="Times New Roman"/>
          <w:b/>
          <w:bCs/>
          <w:sz w:val="24"/>
          <w:szCs w:val="24"/>
        </w:rPr>
        <w:t>Scope and Delimitation</w:t>
      </w:r>
    </w:p>
    <w:p w14:paraId="26660B7E" w14:textId="77777777" w:rsidR="00C72407" w:rsidRPr="00C72407" w:rsidRDefault="00C72407" w:rsidP="00DA16E4">
      <w:pPr>
        <w:spacing w:line="360" w:lineRule="auto"/>
        <w:jc w:val="both"/>
        <w:rPr>
          <w:rFonts w:ascii="Times New Roman" w:hAnsi="Times New Roman" w:cs="Times New Roman"/>
          <w:sz w:val="24"/>
          <w:szCs w:val="24"/>
        </w:rPr>
      </w:pPr>
      <w:r w:rsidRPr="00C72407">
        <w:rPr>
          <w:rFonts w:ascii="Times New Roman" w:hAnsi="Times New Roman" w:cs="Times New Roman"/>
          <w:sz w:val="24"/>
          <w:szCs w:val="24"/>
        </w:rPr>
        <w:t>This study focuses on selected Nigerian Open and Distance Learning universities, with particular emphasis on institutional and pedagogical factors influencing the integration of Digital Humanities programmes. The research primarily examines issues related to infrastructure, faculty competence, curriculum design, and learner accessibility.</w:t>
      </w:r>
    </w:p>
    <w:p w14:paraId="33D39D77" w14:textId="77777777" w:rsidR="00C72407" w:rsidRPr="00C72407" w:rsidRDefault="00C72407" w:rsidP="00DA16E4">
      <w:pPr>
        <w:spacing w:line="360" w:lineRule="auto"/>
        <w:jc w:val="both"/>
        <w:rPr>
          <w:rFonts w:ascii="Times New Roman" w:hAnsi="Times New Roman" w:cs="Times New Roman"/>
          <w:sz w:val="24"/>
          <w:szCs w:val="24"/>
        </w:rPr>
      </w:pPr>
      <w:r w:rsidRPr="00C72407">
        <w:rPr>
          <w:rFonts w:ascii="Times New Roman" w:hAnsi="Times New Roman" w:cs="Times New Roman"/>
          <w:sz w:val="24"/>
          <w:szCs w:val="24"/>
        </w:rPr>
        <w:t>Geographically, the study is limited to Nigeria, with specific reference to major ODL institutions such as the National Open University of Nigeria. Thematically, the study does not cover all aspects of digital education but is specifically concerned with the structured integration of Digital Humanities as an academic programme.</w:t>
      </w:r>
    </w:p>
    <w:p w14:paraId="584CBD03" w14:textId="77777777" w:rsidR="00C72407" w:rsidRPr="00C72407" w:rsidRDefault="00C72407" w:rsidP="00DA16E4">
      <w:pPr>
        <w:spacing w:line="360" w:lineRule="auto"/>
        <w:jc w:val="both"/>
        <w:rPr>
          <w:rFonts w:ascii="Times New Roman" w:hAnsi="Times New Roman" w:cs="Times New Roman"/>
          <w:sz w:val="24"/>
          <w:szCs w:val="24"/>
        </w:rPr>
      </w:pPr>
      <w:r w:rsidRPr="00C72407">
        <w:rPr>
          <w:rFonts w:ascii="Times New Roman" w:hAnsi="Times New Roman" w:cs="Times New Roman"/>
          <w:sz w:val="24"/>
          <w:szCs w:val="24"/>
        </w:rPr>
        <w:t>In terms of methodology, the study adopts a descriptive mixed-methods approach, which may limit the generalizability of findings beyond the selected institutions. Additionally, constraints such as time, funding, and access to participants may influence the depth of data collection.</w:t>
      </w:r>
    </w:p>
    <w:p w14:paraId="4DBB24FF" w14:textId="7576DA04" w:rsidR="00BE068F" w:rsidRPr="00321811" w:rsidRDefault="00321811" w:rsidP="00C216C1">
      <w:pPr>
        <w:spacing w:line="360" w:lineRule="auto"/>
        <w:rPr>
          <w:rFonts w:ascii="Times New Roman" w:hAnsi="Times New Roman" w:cs="Times New Roman"/>
          <w:b/>
          <w:bCs/>
          <w:sz w:val="24"/>
          <w:szCs w:val="24"/>
          <w:lang w:val="en-GB"/>
        </w:rPr>
      </w:pPr>
      <w:r w:rsidRPr="00321811">
        <w:rPr>
          <w:rFonts w:ascii="Times New Roman" w:hAnsi="Times New Roman" w:cs="Times New Roman"/>
          <w:b/>
          <w:bCs/>
          <w:sz w:val="24"/>
          <w:szCs w:val="24"/>
          <w:lang w:val="en-GB"/>
        </w:rPr>
        <w:t>2.</w:t>
      </w:r>
      <w:r w:rsidRPr="00321811">
        <w:rPr>
          <w:rFonts w:ascii="Times New Roman" w:hAnsi="Times New Roman" w:cs="Times New Roman"/>
          <w:b/>
          <w:bCs/>
          <w:sz w:val="24"/>
          <w:szCs w:val="24"/>
          <w:lang w:val="en-GB"/>
        </w:rPr>
        <w:tab/>
        <w:t>LITERATURE REVIEW</w:t>
      </w:r>
    </w:p>
    <w:p w14:paraId="376F3D51" w14:textId="095DE0B3" w:rsidR="00FD5215" w:rsidRPr="00FD5215" w:rsidRDefault="00FD5215" w:rsidP="00DE47CD">
      <w:pPr>
        <w:spacing w:line="240" w:lineRule="auto"/>
        <w:rPr>
          <w:rFonts w:ascii="Times New Roman" w:hAnsi="Times New Roman" w:cs="Times New Roman"/>
          <w:b/>
          <w:bCs/>
          <w:sz w:val="24"/>
          <w:szCs w:val="24"/>
        </w:rPr>
      </w:pPr>
      <w:r w:rsidRPr="00FD5215">
        <w:rPr>
          <w:rFonts w:ascii="Times New Roman" w:hAnsi="Times New Roman" w:cs="Times New Roman"/>
          <w:b/>
          <w:bCs/>
          <w:sz w:val="24"/>
          <w:szCs w:val="24"/>
        </w:rPr>
        <w:t xml:space="preserve">2.1 </w:t>
      </w:r>
      <w:r>
        <w:rPr>
          <w:rFonts w:ascii="Times New Roman" w:hAnsi="Times New Roman" w:cs="Times New Roman"/>
          <w:b/>
          <w:bCs/>
          <w:sz w:val="24"/>
          <w:szCs w:val="24"/>
        </w:rPr>
        <w:tab/>
      </w:r>
      <w:r w:rsidRPr="00FD5215">
        <w:rPr>
          <w:rFonts w:ascii="Times New Roman" w:hAnsi="Times New Roman" w:cs="Times New Roman"/>
          <w:b/>
          <w:bCs/>
          <w:sz w:val="24"/>
          <w:szCs w:val="24"/>
        </w:rPr>
        <w:t>Conceptual Review</w:t>
      </w:r>
    </w:p>
    <w:p w14:paraId="41900AB2" w14:textId="7181E7B3" w:rsidR="00FD5215" w:rsidRPr="00FD5215" w:rsidRDefault="00FD5215" w:rsidP="00DE47CD">
      <w:pPr>
        <w:spacing w:line="240" w:lineRule="auto"/>
        <w:rPr>
          <w:rFonts w:ascii="Times New Roman" w:hAnsi="Times New Roman" w:cs="Times New Roman"/>
          <w:b/>
          <w:bCs/>
          <w:sz w:val="24"/>
          <w:szCs w:val="24"/>
        </w:rPr>
      </w:pPr>
      <w:r w:rsidRPr="00FD5215">
        <w:rPr>
          <w:rFonts w:ascii="Times New Roman" w:hAnsi="Times New Roman" w:cs="Times New Roman"/>
          <w:b/>
          <w:bCs/>
          <w:sz w:val="24"/>
          <w:szCs w:val="24"/>
        </w:rPr>
        <w:t xml:space="preserve">2.1.1 </w:t>
      </w:r>
      <w:r>
        <w:rPr>
          <w:rFonts w:ascii="Times New Roman" w:hAnsi="Times New Roman" w:cs="Times New Roman"/>
          <w:b/>
          <w:bCs/>
          <w:sz w:val="24"/>
          <w:szCs w:val="24"/>
        </w:rPr>
        <w:tab/>
      </w:r>
      <w:r w:rsidRPr="00FD5215">
        <w:rPr>
          <w:rFonts w:ascii="Times New Roman" w:hAnsi="Times New Roman" w:cs="Times New Roman"/>
          <w:b/>
          <w:bCs/>
          <w:sz w:val="24"/>
          <w:szCs w:val="24"/>
        </w:rPr>
        <w:t>Digital Humanities (DH)</w:t>
      </w:r>
    </w:p>
    <w:p w14:paraId="4DF716F8" w14:textId="77777777" w:rsidR="00FD5215" w:rsidRPr="00FD5215" w:rsidRDefault="00FD5215" w:rsidP="00FD5215">
      <w:pPr>
        <w:spacing w:line="360" w:lineRule="auto"/>
        <w:jc w:val="both"/>
        <w:rPr>
          <w:rFonts w:ascii="Times New Roman" w:hAnsi="Times New Roman" w:cs="Times New Roman"/>
          <w:sz w:val="24"/>
          <w:szCs w:val="24"/>
        </w:rPr>
      </w:pPr>
      <w:r w:rsidRPr="00FD5215">
        <w:rPr>
          <w:rFonts w:ascii="Times New Roman" w:hAnsi="Times New Roman" w:cs="Times New Roman"/>
          <w:sz w:val="24"/>
          <w:szCs w:val="24"/>
        </w:rPr>
        <w:t>Digital Humanities (DH) refers to an interdisciplinary field that combines computational technologies with traditional humanities disciplines such as linguistics, literature, history, and cultural studies (Berry, 2012). It involves the use of tools such as text mining, corpus analysis, digital archiving, and data visualization to enhance both research and teaching. According to Schreibman et al. (2016), DH not only transforms methodologies but also redefines epistemological approaches to knowledge production in the humanities.</w:t>
      </w:r>
    </w:p>
    <w:p w14:paraId="1B390CCD" w14:textId="1FA2B278" w:rsidR="00FD5215" w:rsidRPr="00FD5215" w:rsidRDefault="00FD5215" w:rsidP="00FD5215">
      <w:pPr>
        <w:spacing w:line="360" w:lineRule="auto"/>
        <w:rPr>
          <w:rFonts w:ascii="Times New Roman" w:hAnsi="Times New Roman" w:cs="Times New Roman"/>
          <w:b/>
          <w:bCs/>
          <w:sz w:val="24"/>
          <w:szCs w:val="24"/>
        </w:rPr>
      </w:pPr>
      <w:r w:rsidRPr="00FD5215">
        <w:rPr>
          <w:rFonts w:ascii="Times New Roman" w:hAnsi="Times New Roman" w:cs="Times New Roman"/>
          <w:b/>
          <w:bCs/>
          <w:sz w:val="24"/>
          <w:szCs w:val="24"/>
        </w:rPr>
        <w:lastRenderedPageBreak/>
        <w:t xml:space="preserve">2.1.2 </w:t>
      </w:r>
      <w:r>
        <w:rPr>
          <w:rFonts w:ascii="Times New Roman" w:hAnsi="Times New Roman" w:cs="Times New Roman"/>
          <w:b/>
          <w:bCs/>
          <w:sz w:val="24"/>
          <w:szCs w:val="24"/>
        </w:rPr>
        <w:tab/>
      </w:r>
      <w:r w:rsidRPr="00FD5215">
        <w:rPr>
          <w:rFonts w:ascii="Times New Roman" w:hAnsi="Times New Roman" w:cs="Times New Roman"/>
          <w:b/>
          <w:bCs/>
          <w:sz w:val="24"/>
          <w:szCs w:val="24"/>
        </w:rPr>
        <w:t>Open and Distance Learning (ODL)</w:t>
      </w:r>
    </w:p>
    <w:p w14:paraId="76ACCCBE" w14:textId="77777777" w:rsidR="00FD5215" w:rsidRPr="00FD5215" w:rsidRDefault="00FD5215" w:rsidP="00FD5215">
      <w:pPr>
        <w:spacing w:line="360" w:lineRule="auto"/>
        <w:jc w:val="both"/>
        <w:rPr>
          <w:rFonts w:ascii="Times New Roman" w:hAnsi="Times New Roman" w:cs="Times New Roman"/>
          <w:sz w:val="24"/>
          <w:szCs w:val="24"/>
        </w:rPr>
      </w:pPr>
      <w:r w:rsidRPr="00FD5215">
        <w:rPr>
          <w:rFonts w:ascii="Times New Roman" w:hAnsi="Times New Roman" w:cs="Times New Roman"/>
          <w:sz w:val="24"/>
          <w:szCs w:val="24"/>
        </w:rPr>
        <w:t>Open and Distance Learning (ODL) is a mode of education that allows learners to access instructional materials and participate in learning activities remotely, often through digital platforms (Moore &amp; Kearsley, 2012). ODL is characterized by flexibility, accessibility, and learner autonomy. In Nigeria, institutions like the National Open University of Nigeria exemplify this model by leveraging online systems to reach diverse learner populations.</w:t>
      </w:r>
    </w:p>
    <w:p w14:paraId="5E377EAC" w14:textId="3FA5638F" w:rsidR="00FD5215" w:rsidRPr="00FD5215" w:rsidRDefault="00FD5215" w:rsidP="00FD5215">
      <w:pPr>
        <w:spacing w:line="360" w:lineRule="auto"/>
        <w:rPr>
          <w:rFonts w:ascii="Times New Roman" w:hAnsi="Times New Roman" w:cs="Times New Roman"/>
          <w:b/>
          <w:bCs/>
          <w:sz w:val="24"/>
          <w:szCs w:val="24"/>
        </w:rPr>
      </w:pPr>
      <w:r w:rsidRPr="00FD5215">
        <w:rPr>
          <w:rFonts w:ascii="Times New Roman" w:hAnsi="Times New Roman" w:cs="Times New Roman"/>
          <w:b/>
          <w:bCs/>
          <w:sz w:val="24"/>
          <w:szCs w:val="24"/>
        </w:rPr>
        <w:t xml:space="preserve">2.1.3 </w:t>
      </w:r>
      <w:r>
        <w:rPr>
          <w:rFonts w:ascii="Times New Roman" w:hAnsi="Times New Roman" w:cs="Times New Roman"/>
          <w:b/>
          <w:bCs/>
          <w:sz w:val="24"/>
          <w:szCs w:val="24"/>
        </w:rPr>
        <w:tab/>
      </w:r>
      <w:r w:rsidRPr="00FD5215">
        <w:rPr>
          <w:rFonts w:ascii="Times New Roman" w:hAnsi="Times New Roman" w:cs="Times New Roman"/>
          <w:b/>
          <w:bCs/>
          <w:sz w:val="24"/>
          <w:szCs w:val="24"/>
        </w:rPr>
        <w:t>Institutional Readiness</w:t>
      </w:r>
    </w:p>
    <w:p w14:paraId="12036AD2" w14:textId="77777777" w:rsidR="00FD5215" w:rsidRPr="00FD5215" w:rsidRDefault="00FD5215" w:rsidP="00FD5215">
      <w:pPr>
        <w:spacing w:line="360" w:lineRule="auto"/>
        <w:jc w:val="both"/>
        <w:rPr>
          <w:rFonts w:ascii="Times New Roman" w:hAnsi="Times New Roman" w:cs="Times New Roman"/>
          <w:sz w:val="24"/>
          <w:szCs w:val="24"/>
        </w:rPr>
      </w:pPr>
      <w:r w:rsidRPr="00FD5215">
        <w:rPr>
          <w:rFonts w:ascii="Times New Roman" w:hAnsi="Times New Roman" w:cs="Times New Roman"/>
          <w:sz w:val="24"/>
          <w:szCs w:val="24"/>
        </w:rPr>
        <w:t>Institutional readiness refers to the extent to which an educational institution possesses the infrastructure, policy frameworks, human resources, and technological capacity necessary to adopt and sustain innovations such as DH programmes (Aydin &amp; Tasci, 2005). It encompasses factors such as digital infrastructure, administrative support, and funding availability.</w:t>
      </w:r>
    </w:p>
    <w:p w14:paraId="2825C811" w14:textId="46E9471B" w:rsidR="00FD5215" w:rsidRPr="00FD5215" w:rsidRDefault="00FD5215" w:rsidP="00FD5215">
      <w:pPr>
        <w:spacing w:line="360" w:lineRule="auto"/>
        <w:rPr>
          <w:rFonts w:ascii="Times New Roman" w:hAnsi="Times New Roman" w:cs="Times New Roman"/>
          <w:b/>
          <w:bCs/>
          <w:sz w:val="24"/>
          <w:szCs w:val="24"/>
        </w:rPr>
      </w:pPr>
      <w:r w:rsidRPr="00FD5215">
        <w:rPr>
          <w:rFonts w:ascii="Times New Roman" w:hAnsi="Times New Roman" w:cs="Times New Roman"/>
          <w:b/>
          <w:bCs/>
          <w:sz w:val="24"/>
          <w:szCs w:val="24"/>
        </w:rPr>
        <w:t xml:space="preserve">2.1.4 </w:t>
      </w:r>
      <w:r>
        <w:rPr>
          <w:rFonts w:ascii="Times New Roman" w:hAnsi="Times New Roman" w:cs="Times New Roman"/>
          <w:b/>
          <w:bCs/>
          <w:sz w:val="24"/>
          <w:szCs w:val="24"/>
        </w:rPr>
        <w:tab/>
      </w:r>
      <w:r w:rsidRPr="00FD5215">
        <w:rPr>
          <w:rFonts w:ascii="Times New Roman" w:hAnsi="Times New Roman" w:cs="Times New Roman"/>
          <w:b/>
          <w:bCs/>
          <w:sz w:val="24"/>
          <w:szCs w:val="24"/>
        </w:rPr>
        <w:t>Pedagogical Viability</w:t>
      </w:r>
    </w:p>
    <w:p w14:paraId="4C78FC7B" w14:textId="77777777" w:rsidR="00FD5215" w:rsidRPr="00FD5215" w:rsidRDefault="00FD5215" w:rsidP="00FD5215">
      <w:pPr>
        <w:spacing w:line="360" w:lineRule="auto"/>
        <w:jc w:val="both"/>
        <w:rPr>
          <w:rFonts w:ascii="Times New Roman" w:hAnsi="Times New Roman" w:cs="Times New Roman"/>
          <w:sz w:val="24"/>
          <w:szCs w:val="24"/>
        </w:rPr>
      </w:pPr>
      <w:r w:rsidRPr="00FD5215">
        <w:rPr>
          <w:rFonts w:ascii="Times New Roman" w:hAnsi="Times New Roman" w:cs="Times New Roman"/>
          <w:sz w:val="24"/>
          <w:szCs w:val="24"/>
        </w:rPr>
        <w:t>Pedagogical viability concerns the suitability and effectiveness of instructional approaches and curriculum designs in achieving learning outcomes (Siemens, 2014). In the context of DH, it involves integrating digital tools into teaching strategies to promote interactive, collaborative, and inquiry-based learning.</w:t>
      </w:r>
    </w:p>
    <w:p w14:paraId="597778CE" w14:textId="77777777" w:rsidR="00DE47CD" w:rsidRDefault="00DE47CD" w:rsidP="00FD5215">
      <w:pPr>
        <w:spacing w:line="360" w:lineRule="auto"/>
        <w:rPr>
          <w:rFonts w:ascii="Times New Roman" w:hAnsi="Times New Roman" w:cs="Times New Roman"/>
          <w:b/>
          <w:bCs/>
          <w:sz w:val="24"/>
          <w:szCs w:val="24"/>
        </w:rPr>
      </w:pPr>
    </w:p>
    <w:p w14:paraId="72E5E132" w14:textId="77777777" w:rsidR="00DE47CD" w:rsidRDefault="00DE47CD" w:rsidP="00FD5215">
      <w:pPr>
        <w:spacing w:line="360" w:lineRule="auto"/>
        <w:rPr>
          <w:rFonts w:ascii="Times New Roman" w:hAnsi="Times New Roman" w:cs="Times New Roman"/>
          <w:b/>
          <w:bCs/>
          <w:sz w:val="24"/>
          <w:szCs w:val="24"/>
        </w:rPr>
      </w:pPr>
    </w:p>
    <w:p w14:paraId="587ADF63" w14:textId="57625864" w:rsidR="00FD5215" w:rsidRPr="00FD5215" w:rsidRDefault="00FD5215" w:rsidP="00FD5215">
      <w:pPr>
        <w:spacing w:line="360" w:lineRule="auto"/>
        <w:rPr>
          <w:rFonts w:ascii="Times New Roman" w:hAnsi="Times New Roman" w:cs="Times New Roman"/>
          <w:b/>
          <w:bCs/>
          <w:sz w:val="24"/>
          <w:szCs w:val="24"/>
        </w:rPr>
      </w:pPr>
      <w:r w:rsidRPr="00FD5215">
        <w:rPr>
          <w:rFonts w:ascii="Times New Roman" w:hAnsi="Times New Roman" w:cs="Times New Roman"/>
          <w:b/>
          <w:bCs/>
          <w:sz w:val="24"/>
          <w:szCs w:val="24"/>
        </w:rPr>
        <w:t xml:space="preserve">2.1.5 </w:t>
      </w:r>
      <w:r>
        <w:rPr>
          <w:rFonts w:ascii="Times New Roman" w:hAnsi="Times New Roman" w:cs="Times New Roman"/>
          <w:b/>
          <w:bCs/>
          <w:sz w:val="24"/>
          <w:szCs w:val="24"/>
        </w:rPr>
        <w:tab/>
      </w:r>
      <w:r w:rsidRPr="00FD5215">
        <w:rPr>
          <w:rFonts w:ascii="Times New Roman" w:hAnsi="Times New Roman" w:cs="Times New Roman"/>
          <w:b/>
          <w:bCs/>
          <w:sz w:val="24"/>
          <w:szCs w:val="24"/>
        </w:rPr>
        <w:t>Digital Literacy and Competence</w:t>
      </w:r>
    </w:p>
    <w:p w14:paraId="7CD8B799" w14:textId="77777777" w:rsidR="00FD5215" w:rsidRPr="00FD5215" w:rsidRDefault="00FD5215" w:rsidP="00FD5215">
      <w:pPr>
        <w:spacing w:line="360" w:lineRule="auto"/>
        <w:jc w:val="both"/>
        <w:rPr>
          <w:rFonts w:ascii="Times New Roman" w:hAnsi="Times New Roman" w:cs="Times New Roman"/>
          <w:sz w:val="24"/>
          <w:szCs w:val="24"/>
        </w:rPr>
      </w:pPr>
      <w:r w:rsidRPr="00FD5215">
        <w:rPr>
          <w:rFonts w:ascii="Times New Roman" w:hAnsi="Times New Roman" w:cs="Times New Roman"/>
          <w:sz w:val="24"/>
          <w:szCs w:val="24"/>
        </w:rPr>
        <w:t>Digital literacy refers to the ability to effectively use digital tools for communication, research, and problem-solving (Ng, 2012). Faculty competence in DH requires not only technical skills but also the ability to integrate these tools into disciplinary teaching.</w:t>
      </w:r>
    </w:p>
    <w:p w14:paraId="2108523C" w14:textId="1F11E65C" w:rsidR="00FD5215" w:rsidRPr="00FD5215" w:rsidRDefault="00FD5215" w:rsidP="00FD5215">
      <w:pPr>
        <w:spacing w:line="360" w:lineRule="auto"/>
        <w:rPr>
          <w:rFonts w:ascii="Times New Roman" w:hAnsi="Times New Roman" w:cs="Times New Roman"/>
          <w:b/>
          <w:bCs/>
          <w:sz w:val="24"/>
          <w:szCs w:val="24"/>
        </w:rPr>
      </w:pPr>
      <w:r w:rsidRPr="00FD5215">
        <w:rPr>
          <w:rFonts w:ascii="Times New Roman" w:hAnsi="Times New Roman" w:cs="Times New Roman"/>
          <w:b/>
          <w:bCs/>
          <w:sz w:val="24"/>
          <w:szCs w:val="24"/>
        </w:rPr>
        <w:t xml:space="preserve">2.1.6 </w:t>
      </w:r>
      <w:r>
        <w:rPr>
          <w:rFonts w:ascii="Times New Roman" w:hAnsi="Times New Roman" w:cs="Times New Roman"/>
          <w:b/>
          <w:bCs/>
          <w:sz w:val="24"/>
          <w:szCs w:val="24"/>
        </w:rPr>
        <w:tab/>
      </w:r>
      <w:r w:rsidRPr="00FD5215">
        <w:rPr>
          <w:rFonts w:ascii="Times New Roman" w:hAnsi="Times New Roman" w:cs="Times New Roman"/>
          <w:b/>
          <w:bCs/>
          <w:sz w:val="24"/>
          <w:szCs w:val="24"/>
        </w:rPr>
        <w:t>Digital Divide</w:t>
      </w:r>
    </w:p>
    <w:p w14:paraId="57477FC4" w14:textId="77777777" w:rsidR="00FD5215" w:rsidRPr="00FD5215" w:rsidRDefault="00FD5215" w:rsidP="00FD5215">
      <w:pPr>
        <w:spacing w:line="360" w:lineRule="auto"/>
        <w:jc w:val="both"/>
        <w:rPr>
          <w:rFonts w:ascii="Times New Roman" w:hAnsi="Times New Roman" w:cs="Times New Roman"/>
          <w:sz w:val="24"/>
          <w:szCs w:val="24"/>
        </w:rPr>
      </w:pPr>
      <w:r w:rsidRPr="00FD5215">
        <w:rPr>
          <w:rFonts w:ascii="Times New Roman" w:hAnsi="Times New Roman" w:cs="Times New Roman"/>
          <w:sz w:val="24"/>
          <w:szCs w:val="24"/>
        </w:rPr>
        <w:t>The digital divide denotes disparities in access to digital technologies and internet connectivity, which can affect students’ participation in ODL environments (Van Dijk, 2020). This concept is particularly relevant in developing countries where infrastructural inequalities persist.</w:t>
      </w:r>
    </w:p>
    <w:p w14:paraId="52B1D646" w14:textId="0268B300" w:rsidR="00FD5215" w:rsidRPr="00FD5215" w:rsidRDefault="00FD5215" w:rsidP="00FD5215">
      <w:pPr>
        <w:spacing w:line="360" w:lineRule="auto"/>
        <w:rPr>
          <w:rFonts w:ascii="Times New Roman" w:hAnsi="Times New Roman" w:cs="Times New Roman"/>
          <w:b/>
          <w:bCs/>
          <w:sz w:val="24"/>
          <w:szCs w:val="24"/>
        </w:rPr>
      </w:pPr>
      <w:r w:rsidRPr="00FD5215">
        <w:rPr>
          <w:rFonts w:ascii="Times New Roman" w:hAnsi="Times New Roman" w:cs="Times New Roman"/>
          <w:b/>
          <w:bCs/>
          <w:sz w:val="24"/>
          <w:szCs w:val="24"/>
        </w:rPr>
        <w:t xml:space="preserve">2.2 </w:t>
      </w:r>
      <w:r>
        <w:rPr>
          <w:rFonts w:ascii="Times New Roman" w:hAnsi="Times New Roman" w:cs="Times New Roman"/>
          <w:b/>
          <w:bCs/>
          <w:sz w:val="24"/>
          <w:szCs w:val="24"/>
        </w:rPr>
        <w:tab/>
      </w:r>
      <w:r w:rsidRPr="00FD5215">
        <w:rPr>
          <w:rFonts w:ascii="Times New Roman" w:hAnsi="Times New Roman" w:cs="Times New Roman"/>
          <w:b/>
          <w:bCs/>
          <w:sz w:val="24"/>
          <w:szCs w:val="24"/>
        </w:rPr>
        <w:t>Theoretical Framework</w:t>
      </w:r>
    </w:p>
    <w:p w14:paraId="0B762036" w14:textId="77777777" w:rsidR="00FD5215" w:rsidRPr="00FD5215" w:rsidRDefault="00FD5215" w:rsidP="00FD5215">
      <w:pPr>
        <w:spacing w:line="360" w:lineRule="auto"/>
        <w:rPr>
          <w:rFonts w:ascii="Times New Roman" w:hAnsi="Times New Roman" w:cs="Times New Roman"/>
          <w:sz w:val="24"/>
          <w:szCs w:val="24"/>
        </w:rPr>
      </w:pPr>
      <w:r w:rsidRPr="00FD5215">
        <w:rPr>
          <w:rFonts w:ascii="Times New Roman" w:hAnsi="Times New Roman" w:cs="Times New Roman"/>
          <w:sz w:val="24"/>
          <w:szCs w:val="24"/>
        </w:rPr>
        <w:t>This study is anchored on three complementary theoretical perspectives:</w:t>
      </w:r>
    </w:p>
    <w:p w14:paraId="4DBE76DB" w14:textId="6235BF8F" w:rsidR="00FD5215" w:rsidRPr="00FD5215" w:rsidRDefault="00FD5215" w:rsidP="00FD5215">
      <w:pPr>
        <w:spacing w:line="360" w:lineRule="auto"/>
        <w:rPr>
          <w:rFonts w:ascii="Times New Roman" w:hAnsi="Times New Roman" w:cs="Times New Roman"/>
          <w:b/>
          <w:bCs/>
          <w:sz w:val="24"/>
          <w:szCs w:val="24"/>
        </w:rPr>
      </w:pPr>
      <w:r w:rsidRPr="00FD5215">
        <w:rPr>
          <w:rFonts w:ascii="Times New Roman" w:hAnsi="Times New Roman" w:cs="Times New Roman"/>
          <w:b/>
          <w:bCs/>
          <w:sz w:val="24"/>
          <w:szCs w:val="24"/>
        </w:rPr>
        <w:lastRenderedPageBreak/>
        <w:t>2.2.1 Connectivism Theory</w:t>
      </w:r>
    </w:p>
    <w:p w14:paraId="1EE29517" w14:textId="77777777" w:rsidR="00FD5215" w:rsidRPr="00FD5215" w:rsidRDefault="00FD5215" w:rsidP="008B7F7B">
      <w:pPr>
        <w:spacing w:line="360" w:lineRule="auto"/>
        <w:jc w:val="both"/>
        <w:rPr>
          <w:rFonts w:ascii="Times New Roman" w:hAnsi="Times New Roman" w:cs="Times New Roman"/>
          <w:sz w:val="24"/>
          <w:szCs w:val="24"/>
        </w:rPr>
      </w:pPr>
      <w:r w:rsidRPr="00FD5215">
        <w:rPr>
          <w:rFonts w:ascii="Times New Roman" w:hAnsi="Times New Roman" w:cs="Times New Roman"/>
          <w:sz w:val="24"/>
          <w:szCs w:val="24"/>
        </w:rPr>
        <w:t>Proposed by Siemens (2014), Connectivism posits that learning occurs through networks of information, technology, and social interaction. It emphasizes the role of digital tools in facilitating knowledge acquisition. In DH integration, Connectivism supports the use of online platforms, collaborative tools, and digital resources as central components of learning.</w:t>
      </w:r>
    </w:p>
    <w:p w14:paraId="757E4B8C" w14:textId="588CD6FC" w:rsidR="00FD5215" w:rsidRPr="00FD5215" w:rsidRDefault="00FD5215" w:rsidP="00FD5215">
      <w:pPr>
        <w:spacing w:line="360" w:lineRule="auto"/>
        <w:rPr>
          <w:rFonts w:ascii="Times New Roman" w:hAnsi="Times New Roman" w:cs="Times New Roman"/>
          <w:b/>
          <w:bCs/>
          <w:sz w:val="24"/>
          <w:szCs w:val="24"/>
        </w:rPr>
      </w:pPr>
      <w:r w:rsidRPr="00FD5215">
        <w:rPr>
          <w:rFonts w:ascii="Times New Roman" w:hAnsi="Times New Roman" w:cs="Times New Roman"/>
          <w:b/>
          <w:bCs/>
          <w:sz w:val="24"/>
          <w:szCs w:val="24"/>
        </w:rPr>
        <w:t xml:space="preserve">2.2.2 </w:t>
      </w:r>
      <w:r w:rsidR="008B7F7B">
        <w:rPr>
          <w:rFonts w:ascii="Times New Roman" w:hAnsi="Times New Roman" w:cs="Times New Roman"/>
          <w:b/>
          <w:bCs/>
          <w:sz w:val="24"/>
          <w:szCs w:val="24"/>
        </w:rPr>
        <w:tab/>
      </w:r>
      <w:r w:rsidRPr="00FD5215">
        <w:rPr>
          <w:rFonts w:ascii="Times New Roman" w:hAnsi="Times New Roman" w:cs="Times New Roman"/>
          <w:b/>
          <w:bCs/>
          <w:sz w:val="24"/>
          <w:szCs w:val="24"/>
        </w:rPr>
        <w:t>Technological Pedagogical Content Knowledge (TPACK) Model</w:t>
      </w:r>
    </w:p>
    <w:p w14:paraId="092542E8" w14:textId="77777777" w:rsidR="00FD5215" w:rsidRPr="00FD5215" w:rsidRDefault="00FD5215" w:rsidP="008B7F7B">
      <w:pPr>
        <w:spacing w:line="360" w:lineRule="auto"/>
        <w:jc w:val="both"/>
        <w:rPr>
          <w:rFonts w:ascii="Times New Roman" w:hAnsi="Times New Roman" w:cs="Times New Roman"/>
          <w:sz w:val="24"/>
          <w:szCs w:val="24"/>
        </w:rPr>
      </w:pPr>
      <w:r w:rsidRPr="00FD5215">
        <w:rPr>
          <w:rFonts w:ascii="Times New Roman" w:hAnsi="Times New Roman" w:cs="Times New Roman"/>
          <w:sz w:val="24"/>
          <w:szCs w:val="24"/>
        </w:rPr>
        <w:t>The TPACK model, developed by Mishra and Koehler (2006), provides a framework for integrating technology into teaching by combining technological knowledge, pedagogical knowledge, and content knowledge. This model is particularly relevant for evaluating faculty preparedness for DH instruction, as it highlights the need for balanced expertise across these domains.</w:t>
      </w:r>
    </w:p>
    <w:p w14:paraId="75847A4C" w14:textId="2E2065BA" w:rsidR="00FD5215" w:rsidRPr="00FD5215" w:rsidRDefault="00FD5215" w:rsidP="00FD5215">
      <w:pPr>
        <w:spacing w:line="360" w:lineRule="auto"/>
        <w:rPr>
          <w:rFonts w:ascii="Times New Roman" w:hAnsi="Times New Roman" w:cs="Times New Roman"/>
          <w:b/>
          <w:bCs/>
          <w:sz w:val="24"/>
          <w:szCs w:val="24"/>
        </w:rPr>
      </w:pPr>
      <w:r w:rsidRPr="00FD5215">
        <w:rPr>
          <w:rFonts w:ascii="Times New Roman" w:hAnsi="Times New Roman" w:cs="Times New Roman"/>
          <w:b/>
          <w:bCs/>
          <w:sz w:val="24"/>
          <w:szCs w:val="24"/>
        </w:rPr>
        <w:t xml:space="preserve">2.2.3 </w:t>
      </w:r>
      <w:r w:rsidR="008B7F7B">
        <w:rPr>
          <w:rFonts w:ascii="Times New Roman" w:hAnsi="Times New Roman" w:cs="Times New Roman"/>
          <w:b/>
          <w:bCs/>
          <w:sz w:val="24"/>
          <w:szCs w:val="24"/>
        </w:rPr>
        <w:tab/>
      </w:r>
      <w:r w:rsidRPr="00FD5215">
        <w:rPr>
          <w:rFonts w:ascii="Times New Roman" w:hAnsi="Times New Roman" w:cs="Times New Roman"/>
          <w:b/>
          <w:bCs/>
          <w:sz w:val="24"/>
          <w:szCs w:val="24"/>
        </w:rPr>
        <w:t>Diffusion of Innovation Theory</w:t>
      </w:r>
    </w:p>
    <w:p w14:paraId="7654A267" w14:textId="77777777" w:rsidR="00FD5215" w:rsidRPr="00FD5215" w:rsidRDefault="00FD5215" w:rsidP="00FD5215">
      <w:pPr>
        <w:spacing w:line="360" w:lineRule="auto"/>
        <w:rPr>
          <w:rFonts w:ascii="Times New Roman" w:hAnsi="Times New Roman" w:cs="Times New Roman"/>
          <w:sz w:val="24"/>
          <w:szCs w:val="24"/>
        </w:rPr>
      </w:pPr>
      <w:r w:rsidRPr="00FD5215">
        <w:rPr>
          <w:rFonts w:ascii="Times New Roman" w:hAnsi="Times New Roman" w:cs="Times New Roman"/>
          <w:sz w:val="24"/>
          <w:szCs w:val="24"/>
        </w:rPr>
        <w:t>Rogers’ (2003) Diffusion of Innovation theory explains how new ideas and technologies are adopted within social systems. It identifies stages such as awareness, interest, evaluation, trial, and adoption. This theory is useful in understanding how DH programmes can be introduced and institutionalized within Nigerian ODL universities.</w:t>
      </w:r>
    </w:p>
    <w:p w14:paraId="27E73FBB" w14:textId="77777777" w:rsidR="00FD5215" w:rsidRPr="00FD5215" w:rsidRDefault="00FD5215" w:rsidP="00FD5215">
      <w:pPr>
        <w:spacing w:line="360" w:lineRule="auto"/>
        <w:rPr>
          <w:rFonts w:ascii="Times New Roman" w:hAnsi="Times New Roman" w:cs="Times New Roman"/>
          <w:sz w:val="24"/>
          <w:szCs w:val="24"/>
        </w:rPr>
      </w:pPr>
      <w:r w:rsidRPr="00FD5215">
        <w:rPr>
          <w:rFonts w:ascii="Times New Roman" w:hAnsi="Times New Roman" w:cs="Times New Roman"/>
          <w:b/>
          <w:bCs/>
          <w:sz w:val="24"/>
          <w:szCs w:val="24"/>
        </w:rPr>
        <w:t>Integration of Theoretical Models:</w:t>
      </w:r>
      <w:r w:rsidRPr="00FD5215">
        <w:rPr>
          <w:rFonts w:ascii="Times New Roman" w:hAnsi="Times New Roman" w:cs="Times New Roman"/>
          <w:sz w:val="24"/>
          <w:szCs w:val="24"/>
        </w:rPr>
        <w:br/>
        <w:t>These frameworks collectively provide a robust analytical lens: Connectivism explains the learning environment, TPACK addresses pedagogical competence, and Diffusion of Innovation accounts for institutional adoption processes.</w:t>
      </w:r>
    </w:p>
    <w:p w14:paraId="181D0405" w14:textId="45850434" w:rsidR="00FD5215" w:rsidRPr="00FD5215" w:rsidRDefault="00FD5215" w:rsidP="00FD5215">
      <w:pPr>
        <w:spacing w:line="360" w:lineRule="auto"/>
        <w:rPr>
          <w:rFonts w:ascii="Times New Roman" w:hAnsi="Times New Roman" w:cs="Times New Roman"/>
          <w:b/>
          <w:bCs/>
          <w:sz w:val="24"/>
          <w:szCs w:val="24"/>
        </w:rPr>
      </w:pPr>
      <w:r w:rsidRPr="00FD5215">
        <w:rPr>
          <w:rFonts w:ascii="Times New Roman" w:hAnsi="Times New Roman" w:cs="Times New Roman"/>
          <w:b/>
          <w:bCs/>
          <w:sz w:val="24"/>
          <w:szCs w:val="24"/>
        </w:rPr>
        <w:t xml:space="preserve">2.3 </w:t>
      </w:r>
      <w:r>
        <w:rPr>
          <w:rFonts w:ascii="Times New Roman" w:hAnsi="Times New Roman" w:cs="Times New Roman"/>
          <w:b/>
          <w:bCs/>
          <w:sz w:val="24"/>
          <w:szCs w:val="24"/>
        </w:rPr>
        <w:tab/>
      </w:r>
      <w:r w:rsidRPr="00FD5215">
        <w:rPr>
          <w:rFonts w:ascii="Times New Roman" w:hAnsi="Times New Roman" w:cs="Times New Roman"/>
          <w:b/>
          <w:bCs/>
          <w:sz w:val="24"/>
          <w:szCs w:val="24"/>
        </w:rPr>
        <w:t>Empirical Review</w:t>
      </w:r>
    </w:p>
    <w:p w14:paraId="2C2FF2FC" w14:textId="77777777" w:rsidR="00FD5215" w:rsidRPr="00FD5215" w:rsidRDefault="00FD5215" w:rsidP="008B7F7B">
      <w:pPr>
        <w:spacing w:line="360" w:lineRule="auto"/>
        <w:jc w:val="both"/>
        <w:rPr>
          <w:rFonts w:ascii="Times New Roman" w:hAnsi="Times New Roman" w:cs="Times New Roman"/>
          <w:sz w:val="24"/>
          <w:szCs w:val="24"/>
        </w:rPr>
      </w:pPr>
      <w:r w:rsidRPr="00FD5215">
        <w:rPr>
          <w:rFonts w:ascii="Times New Roman" w:hAnsi="Times New Roman" w:cs="Times New Roman"/>
          <w:sz w:val="24"/>
          <w:szCs w:val="24"/>
        </w:rPr>
        <w:t>Several studies have examined aspects of digital integration in higher education, though limited research specifically addresses DH in Nigerian ODL contexts.</w:t>
      </w:r>
    </w:p>
    <w:p w14:paraId="468965BE" w14:textId="4132D114" w:rsidR="00FD5215" w:rsidRPr="00FD5215" w:rsidRDefault="00DE47CD" w:rsidP="00DE47CD">
      <w:pPr>
        <w:spacing w:line="360" w:lineRule="auto"/>
        <w:rPr>
          <w:rFonts w:ascii="Times New Roman" w:hAnsi="Times New Roman" w:cs="Times New Roman"/>
          <w:sz w:val="24"/>
          <w:szCs w:val="24"/>
        </w:rPr>
      </w:pPr>
      <w:r>
        <w:rPr>
          <w:rFonts w:ascii="Times New Roman" w:hAnsi="Times New Roman" w:cs="Times New Roman"/>
          <w:b/>
          <w:bCs/>
          <w:sz w:val="24"/>
          <w:szCs w:val="24"/>
        </w:rPr>
        <w:t>2.3.</w:t>
      </w:r>
      <w:r w:rsidR="00FD5215" w:rsidRPr="00FD5215">
        <w:rPr>
          <w:rFonts w:ascii="Times New Roman" w:hAnsi="Times New Roman" w:cs="Times New Roman"/>
          <w:b/>
          <w:bCs/>
          <w:sz w:val="24"/>
          <w:szCs w:val="24"/>
        </w:rPr>
        <w:t>1:</w:t>
      </w:r>
      <w:r>
        <w:rPr>
          <w:rFonts w:ascii="Times New Roman" w:hAnsi="Times New Roman" w:cs="Times New Roman"/>
          <w:b/>
          <w:bCs/>
          <w:sz w:val="24"/>
          <w:szCs w:val="24"/>
        </w:rPr>
        <w:t xml:space="preserve"> The Global Evolution of Digital Humanities</w:t>
      </w:r>
      <w:r w:rsidR="00FD5215" w:rsidRPr="00FD5215">
        <w:rPr>
          <w:rFonts w:ascii="Times New Roman" w:hAnsi="Times New Roman" w:cs="Times New Roman"/>
          <w:sz w:val="24"/>
          <w:szCs w:val="24"/>
        </w:rPr>
        <w:br/>
        <w:t>Burdick et al. (2012) examined the global evolution of DH and found that institutions with strong digital infrastructure and interdisciplinary collaboration were more successful in implementing DH programmes. However, their study focused on developed countries, leaving a gap in developing contexts.</w:t>
      </w:r>
    </w:p>
    <w:p w14:paraId="20110CB5" w14:textId="19D564FB" w:rsidR="00FD5215" w:rsidRPr="00FD5215" w:rsidRDefault="00DE47CD" w:rsidP="00FD5215">
      <w:pPr>
        <w:spacing w:line="360" w:lineRule="auto"/>
        <w:rPr>
          <w:rFonts w:ascii="Times New Roman" w:hAnsi="Times New Roman" w:cs="Times New Roman"/>
          <w:sz w:val="24"/>
          <w:szCs w:val="24"/>
        </w:rPr>
      </w:pPr>
      <w:r>
        <w:rPr>
          <w:rFonts w:ascii="Times New Roman" w:hAnsi="Times New Roman" w:cs="Times New Roman"/>
          <w:b/>
          <w:bCs/>
          <w:sz w:val="24"/>
          <w:szCs w:val="24"/>
        </w:rPr>
        <w:t>2.3.</w:t>
      </w:r>
      <w:r w:rsidR="00FD5215" w:rsidRPr="00FD5215">
        <w:rPr>
          <w:rFonts w:ascii="Times New Roman" w:hAnsi="Times New Roman" w:cs="Times New Roman"/>
          <w:b/>
          <w:bCs/>
          <w:sz w:val="24"/>
          <w:szCs w:val="24"/>
        </w:rPr>
        <w:t>2:</w:t>
      </w:r>
      <w:r>
        <w:rPr>
          <w:rFonts w:ascii="Times New Roman" w:hAnsi="Times New Roman" w:cs="Times New Roman"/>
          <w:b/>
          <w:bCs/>
          <w:sz w:val="24"/>
          <w:szCs w:val="24"/>
        </w:rPr>
        <w:t xml:space="preserve"> Limited Integration of Advanced Digital Research Methods.</w:t>
      </w:r>
      <w:r w:rsidR="00FD5215" w:rsidRPr="00FD5215">
        <w:rPr>
          <w:rFonts w:ascii="Times New Roman" w:hAnsi="Times New Roman" w:cs="Times New Roman"/>
          <w:sz w:val="24"/>
          <w:szCs w:val="24"/>
        </w:rPr>
        <w:br/>
        <w:t xml:space="preserve">Adebayo and Oladele (2021) investigated digital transformation in Nigerian universities and </w:t>
      </w:r>
      <w:r w:rsidR="00FD5215" w:rsidRPr="00FD5215">
        <w:rPr>
          <w:rFonts w:ascii="Times New Roman" w:hAnsi="Times New Roman" w:cs="Times New Roman"/>
          <w:sz w:val="24"/>
          <w:szCs w:val="24"/>
        </w:rPr>
        <w:lastRenderedPageBreak/>
        <w:t>reported moderate adoption of e-learning tools but limited integration of advanced digital research methods. The study did not specifically address DH.</w:t>
      </w:r>
    </w:p>
    <w:p w14:paraId="492137B2" w14:textId="17B59339" w:rsidR="00FD5215" w:rsidRPr="00FD5215" w:rsidRDefault="006A5596" w:rsidP="00FD5215">
      <w:pPr>
        <w:spacing w:line="360" w:lineRule="auto"/>
        <w:rPr>
          <w:rFonts w:ascii="Times New Roman" w:hAnsi="Times New Roman" w:cs="Times New Roman"/>
          <w:sz w:val="24"/>
          <w:szCs w:val="24"/>
        </w:rPr>
      </w:pPr>
      <w:r>
        <w:rPr>
          <w:rFonts w:ascii="Times New Roman" w:hAnsi="Times New Roman" w:cs="Times New Roman"/>
          <w:b/>
          <w:bCs/>
          <w:sz w:val="24"/>
          <w:szCs w:val="24"/>
        </w:rPr>
        <w:t>2.3.</w:t>
      </w:r>
      <w:r w:rsidR="00FD5215" w:rsidRPr="00FD5215">
        <w:rPr>
          <w:rFonts w:ascii="Times New Roman" w:hAnsi="Times New Roman" w:cs="Times New Roman"/>
          <w:b/>
          <w:bCs/>
          <w:sz w:val="24"/>
          <w:szCs w:val="24"/>
        </w:rPr>
        <w:t>3:</w:t>
      </w:r>
      <w:r>
        <w:rPr>
          <w:rFonts w:ascii="Times New Roman" w:hAnsi="Times New Roman" w:cs="Times New Roman"/>
          <w:b/>
          <w:bCs/>
          <w:sz w:val="24"/>
          <w:szCs w:val="24"/>
        </w:rPr>
        <w:t xml:space="preserve"> Digital Literacy among Educators</w:t>
      </w:r>
      <w:r w:rsidR="00FD5215" w:rsidRPr="00FD5215">
        <w:rPr>
          <w:rFonts w:ascii="Times New Roman" w:hAnsi="Times New Roman" w:cs="Times New Roman"/>
          <w:sz w:val="24"/>
          <w:szCs w:val="24"/>
        </w:rPr>
        <w:br/>
        <w:t>Ng (2012) explored digital literacy among educators and found that inadequate training significantly hinders effective technology integration. While insightful, the study lacked focus on humanities-specific applications.</w:t>
      </w:r>
    </w:p>
    <w:p w14:paraId="1A628D7F" w14:textId="4987BB44" w:rsidR="00FD5215" w:rsidRPr="00FD5215" w:rsidRDefault="006A5596" w:rsidP="00FD5215">
      <w:pPr>
        <w:spacing w:line="360" w:lineRule="auto"/>
        <w:rPr>
          <w:rFonts w:ascii="Times New Roman" w:hAnsi="Times New Roman" w:cs="Times New Roman"/>
          <w:sz w:val="24"/>
          <w:szCs w:val="24"/>
        </w:rPr>
      </w:pPr>
      <w:r>
        <w:rPr>
          <w:rFonts w:ascii="Times New Roman" w:hAnsi="Times New Roman" w:cs="Times New Roman"/>
          <w:b/>
          <w:bCs/>
          <w:sz w:val="24"/>
          <w:szCs w:val="24"/>
        </w:rPr>
        <w:t>2.3.</w:t>
      </w:r>
      <w:r w:rsidR="00FD5215" w:rsidRPr="00FD5215">
        <w:rPr>
          <w:rFonts w:ascii="Times New Roman" w:hAnsi="Times New Roman" w:cs="Times New Roman"/>
          <w:b/>
          <w:bCs/>
          <w:sz w:val="24"/>
          <w:szCs w:val="24"/>
        </w:rPr>
        <w:t>4:</w:t>
      </w:r>
      <w:r>
        <w:rPr>
          <w:rFonts w:ascii="Times New Roman" w:hAnsi="Times New Roman" w:cs="Times New Roman"/>
          <w:b/>
          <w:bCs/>
          <w:sz w:val="24"/>
          <w:szCs w:val="24"/>
        </w:rPr>
        <w:t xml:space="preserve"> Networked Learning Environments</w:t>
      </w:r>
      <w:r w:rsidR="00FD5215" w:rsidRPr="00FD5215">
        <w:rPr>
          <w:rFonts w:ascii="Times New Roman" w:hAnsi="Times New Roman" w:cs="Times New Roman"/>
          <w:sz w:val="24"/>
          <w:szCs w:val="24"/>
        </w:rPr>
        <w:br/>
        <w:t>Siemens (2014) demonstrated that networked learning environments enhance student engagement and knowledge retention. However, the study was largely theoretical and not context-specific to Africa.</w:t>
      </w:r>
    </w:p>
    <w:p w14:paraId="51DAEED8" w14:textId="0AACCEF9" w:rsidR="00FD5215" w:rsidRPr="00FD5215" w:rsidRDefault="006A5596" w:rsidP="00FD5215">
      <w:pPr>
        <w:spacing w:line="360" w:lineRule="auto"/>
        <w:rPr>
          <w:rFonts w:ascii="Times New Roman" w:hAnsi="Times New Roman" w:cs="Times New Roman"/>
          <w:sz w:val="24"/>
          <w:szCs w:val="24"/>
        </w:rPr>
      </w:pPr>
      <w:r>
        <w:rPr>
          <w:rFonts w:ascii="Times New Roman" w:hAnsi="Times New Roman" w:cs="Times New Roman"/>
          <w:b/>
          <w:bCs/>
          <w:sz w:val="24"/>
          <w:szCs w:val="24"/>
        </w:rPr>
        <w:t>2.3.</w:t>
      </w:r>
      <w:r w:rsidR="00FD5215" w:rsidRPr="00FD5215">
        <w:rPr>
          <w:rFonts w:ascii="Times New Roman" w:hAnsi="Times New Roman" w:cs="Times New Roman"/>
          <w:b/>
          <w:bCs/>
          <w:sz w:val="24"/>
          <w:szCs w:val="24"/>
        </w:rPr>
        <w:t>5:</w:t>
      </w:r>
      <w:r>
        <w:rPr>
          <w:rFonts w:ascii="Times New Roman" w:hAnsi="Times New Roman" w:cs="Times New Roman"/>
          <w:b/>
          <w:bCs/>
          <w:sz w:val="24"/>
          <w:szCs w:val="24"/>
        </w:rPr>
        <w:t xml:space="preserve"> ICT Readiness in Nigerian Universities</w:t>
      </w:r>
      <w:r w:rsidR="00FD5215" w:rsidRPr="00FD5215">
        <w:rPr>
          <w:rFonts w:ascii="Times New Roman" w:hAnsi="Times New Roman" w:cs="Times New Roman"/>
          <w:sz w:val="24"/>
          <w:szCs w:val="24"/>
        </w:rPr>
        <w:br/>
        <w:t>Oyelekan et al. (2017) assessed ICT readiness in Nigerian tertiary institutions and identified infrastructural deficits as major barriers. The study did not consider curriculum adaptability or DH integration.</w:t>
      </w:r>
    </w:p>
    <w:p w14:paraId="5709A6AA" w14:textId="05B31404" w:rsidR="00FD5215" w:rsidRPr="00FD5215" w:rsidRDefault="009D2FAF" w:rsidP="00FD5215">
      <w:pPr>
        <w:spacing w:line="360" w:lineRule="auto"/>
        <w:rPr>
          <w:rFonts w:ascii="Times New Roman" w:hAnsi="Times New Roman" w:cs="Times New Roman"/>
          <w:sz w:val="24"/>
          <w:szCs w:val="24"/>
        </w:rPr>
      </w:pPr>
      <w:r>
        <w:rPr>
          <w:rFonts w:ascii="Times New Roman" w:hAnsi="Times New Roman" w:cs="Times New Roman"/>
          <w:b/>
          <w:bCs/>
          <w:sz w:val="24"/>
          <w:szCs w:val="24"/>
        </w:rPr>
        <w:t>2.3.</w:t>
      </w:r>
      <w:r w:rsidR="00FD5215" w:rsidRPr="00FD5215">
        <w:rPr>
          <w:rFonts w:ascii="Times New Roman" w:hAnsi="Times New Roman" w:cs="Times New Roman"/>
          <w:b/>
          <w:bCs/>
          <w:sz w:val="24"/>
          <w:szCs w:val="24"/>
        </w:rPr>
        <w:t>6:</w:t>
      </w:r>
      <w:r>
        <w:rPr>
          <w:rFonts w:ascii="Times New Roman" w:hAnsi="Times New Roman" w:cs="Times New Roman"/>
          <w:b/>
          <w:bCs/>
          <w:sz w:val="24"/>
          <w:szCs w:val="24"/>
        </w:rPr>
        <w:t xml:space="preserve"> Importance of Integrating Technology, Pedagogy and Content Knowledge</w:t>
      </w:r>
      <w:r w:rsidR="00FD5215" w:rsidRPr="00FD5215">
        <w:rPr>
          <w:rFonts w:ascii="Times New Roman" w:hAnsi="Times New Roman" w:cs="Times New Roman"/>
          <w:sz w:val="24"/>
          <w:szCs w:val="24"/>
        </w:rPr>
        <w:br/>
        <w:t>Mishra and Koehler (2006) emphasized the importance of integrating technology, pedagogy, and content knowledge for effective teaching. Their model has been widely applied but requires contextual adaptation for DH in ODL settings.</w:t>
      </w:r>
    </w:p>
    <w:p w14:paraId="284BAB90" w14:textId="5CBEBB3E" w:rsidR="00FD5215" w:rsidRPr="00FD5215" w:rsidRDefault="008A5522" w:rsidP="00FD5215">
      <w:pPr>
        <w:spacing w:line="360" w:lineRule="auto"/>
        <w:rPr>
          <w:rFonts w:ascii="Times New Roman" w:hAnsi="Times New Roman" w:cs="Times New Roman"/>
          <w:sz w:val="24"/>
          <w:szCs w:val="24"/>
        </w:rPr>
      </w:pPr>
      <w:r>
        <w:rPr>
          <w:rFonts w:ascii="Times New Roman" w:hAnsi="Times New Roman" w:cs="Times New Roman"/>
          <w:b/>
          <w:bCs/>
          <w:sz w:val="24"/>
          <w:szCs w:val="24"/>
        </w:rPr>
        <w:t>2.3.7</w:t>
      </w:r>
      <w:r w:rsidR="00FD5215" w:rsidRPr="00FD5215">
        <w:rPr>
          <w:rFonts w:ascii="Times New Roman" w:hAnsi="Times New Roman" w:cs="Times New Roman"/>
          <w:b/>
          <w:bCs/>
          <w:sz w:val="24"/>
          <w:szCs w:val="24"/>
        </w:rPr>
        <w:t>:</w:t>
      </w:r>
      <w:r>
        <w:rPr>
          <w:rFonts w:ascii="Times New Roman" w:hAnsi="Times New Roman" w:cs="Times New Roman"/>
          <w:b/>
          <w:bCs/>
          <w:sz w:val="24"/>
          <w:szCs w:val="24"/>
        </w:rPr>
        <w:t xml:space="preserve"> Access to Technology and its Effects on Learning Outcome</w:t>
      </w:r>
      <w:r w:rsidR="00FD5215" w:rsidRPr="00FD5215">
        <w:rPr>
          <w:rFonts w:ascii="Times New Roman" w:hAnsi="Times New Roman" w:cs="Times New Roman"/>
          <w:sz w:val="24"/>
          <w:szCs w:val="24"/>
        </w:rPr>
        <w:br/>
        <w:t>Van Dijk (2020) analysed the digital divide and concluded that unequal access to technology significantly affects learning outcomes. This finding is particularly relevant for ODL environments in Nigeria.</w:t>
      </w:r>
    </w:p>
    <w:p w14:paraId="7A018B0D" w14:textId="23D3C167" w:rsidR="00FD5215" w:rsidRPr="00FD5215" w:rsidRDefault="008A5522" w:rsidP="00FD5215">
      <w:pPr>
        <w:spacing w:line="360" w:lineRule="auto"/>
        <w:rPr>
          <w:rFonts w:ascii="Times New Roman" w:hAnsi="Times New Roman" w:cs="Times New Roman"/>
          <w:sz w:val="24"/>
          <w:szCs w:val="24"/>
        </w:rPr>
      </w:pPr>
      <w:r>
        <w:rPr>
          <w:rFonts w:ascii="Times New Roman" w:hAnsi="Times New Roman" w:cs="Times New Roman"/>
          <w:b/>
          <w:bCs/>
          <w:sz w:val="24"/>
          <w:szCs w:val="24"/>
        </w:rPr>
        <w:t>2.3.</w:t>
      </w:r>
      <w:r w:rsidR="00FD5215" w:rsidRPr="00FD5215">
        <w:rPr>
          <w:rFonts w:ascii="Times New Roman" w:hAnsi="Times New Roman" w:cs="Times New Roman"/>
          <w:b/>
          <w:bCs/>
          <w:sz w:val="24"/>
          <w:szCs w:val="24"/>
        </w:rPr>
        <w:t>8:</w:t>
      </w:r>
      <w:r>
        <w:rPr>
          <w:rFonts w:ascii="Times New Roman" w:hAnsi="Times New Roman" w:cs="Times New Roman"/>
          <w:b/>
          <w:bCs/>
          <w:sz w:val="24"/>
          <w:szCs w:val="24"/>
        </w:rPr>
        <w:t xml:space="preserve"> E-Learning Adorption in Nigerian Universities</w:t>
      </w:r>
      <w:r w:rsidR="00FD5215" w:rsidRPr="00FD5215">
        <w:rPr>
          <w:rFonts w:ascii="Times New Roman" w:hAnsi="Times New Roman" w:cs="Times New Roman"/>
          <w:sz w:val="24"/>
          <w:szCs w:val="24"/>
        </w:rPr>
        <w:br/>
        <w:t>Akinwale and George (2020) examined e-learning adoption in Nigerian universities and found that institutional policies and funding significantly influence implementation success. However, the study did not explore interdisciplinary programmes like DH.</w:t>
      </w:r>
    </w:p>
    <w:p w14:paraId="28406676" w14:textId="77777777" w:rsidR="00FD5215" w:rsidRPr="00FD5215" w:rsidRDefault="00FD5215" w:rsidP="00FD5215">
      <w:pPr>
        <w:spacing w:line="360" w:lineRule="auto"/>
        <w:rPr>
          <w:rFonts w:ascii="Times New Roman" w:hAnsi="Times New Roman" w:cs="Times New Roman"/>
          <w:sz w:val="24"/>
          <w:szCs w:val="24"/>
        </w:rPr>
      </w:pPr>
      <w:r w:rsidRPr="00FD5215">
        <w:rPr>
          <w:rFonts w:ascii="Times New Roman" w:hAnsi="Times New Roman" w:cs="Times New Roman"/>
          <w:b/>
          <w:bCs/>
          <w:sz w:val="24"/>
          <w:szCs w:val="24"/>
        </w:rPr>
        <w:t>Identified Gaps:</w:t>
      </w:r>
    </w:p>
    <w:p w14:paraId="49A796B5" w14:textId="6913259B" w:rsidR="00FD5215" w:rsidRPr="00FD5215" w:rsidRDefault="00FD5215" w:rsidP="00FD5215">
      <w:pPr>
        <w:pStyle w:val="ListParagraph"/>
        <w:numPr>
          <w:ilvl w:val="0"/>
          <w:numId w:val="3"/>
        </w:numPr>
        <w:spacing w:line="360" w:lineRule="auto"/>
        <w:rPr>
          <w:rFonts w:ascii="Times New Roman" w:hAnsi="Times New Roman" w:cs="Times New Roman"/>
          <w:sz w:val="24"/>
          <w:szCs w:val="24"/>
        </w:rPr>
      </w:pPr>
      <w:r w:rsidRPr="00FD5215">
        <w:rPr>
          <w:rFonts w:ascii="Times New Roman" w:hAnsi="Times New Roman" w:cs="Times New Roman"/>
          <w:sz w:val="24"/>
          <w:szCs w:val="24"/>
        </w:rPr>
        <w:t xml:space="preserve">Limited research on DH integration in Nigerian ODL universities </w:t>
      </w:r>
    </w:p>
    <w:p w14:paraId="3D4D6F6D" w14:textId="77777777" w:rsidR="00FD5215" w:rsidRPr="00FD5215" w:rsidRDefault="00FD5215" w:rsidP="00FD5215">
      <w:pPr>
        <w:numPr>
          <w:ilvl w:val="0"/>
          <w:numId w:val="3"/>
        </w:numPr>
        <w:spacing w:line="360" w:lineRule="auto"/>
        <w:rPr>
          <w:rFonts w:ascii="Times New Roman" w:hAnsi="Times New Roman" w:cs="Times New Roman"/>
          <w:sz w:val="24"/>
          <w:szCs w:val="24"/>
        </w:rPr>
      </w:pPr>
      <w:r w:rsidRPr="00FD5215">
        <w:rPr>
          <w:rFonts w:ascii="Times New Roman" w:hAnsi="Times New Roman" w:cs="Times New Roman"/>
          <w:sz w:val="24"/>
          <w:szCs w:val="24"/>
        </w:rPr>
        <w:t xml:space="preserve">Insufficient focus on pedagogical frameworks specific to DH </w:t>
      </w:r>
    </w:p>
    <w:p w14:paraId="5EB881FC" w14:textId="77777777" w:rsidR="00FD5215" w:rsidRPr="00FD5215" w:rsidRDefault="00FD5215" w:rsidP="00FD5215">
      <w:pPr>
        <w:numPr>
          <w:ilvl w:val="0"/>
          <w:numId w:val="3"/>
        </w:numPr>
        <w:spacing w:line="360" w:lineRule="auto"/>
        <w:rPr>
          <w:rFonts w:ascii="Times New Roman" w:hAnsi="Times New Roman" w:cs="Times New Roman"/>
          <w:sz w:val="24"/>
          <w:szCs w:val="24"/>
        </w:rPr>
      </w:pPr>
      <w:r w:rsidRPr="00FD5215">
        <w:rPr>
          <w:rFonts w:ascii="Times New Roman" w:hAnsi="Times New Roman" w:cs="Times New Roman"/>
          <w:sz w:val="24"/>
          <w:szCs w:val="24"/>
        </w:rPr>
        <w:lastRenderedPageBreak/>
        <w:t xml:space="preserve">Lack of empirical studies combining institutional readiness and curriculum adaptability </w:t>
      </w:r>
    </w:p>
    <w:p w14:paraId="675F9522" w14:textId="77777777" w:rsidR="00FD5215" w:rsidRPr="00FD5215" w:rsidRDefault="00FD5215" w:rsidP="00FD5215">
      <w:pPr>
        <w:numPr>
          <w:ilvl w:val="0"/>
          <w:numId w:val="3"/>
        </w:numPr>
        <w:spacing w:line="360" w:lineRule="auto"/>
        <w:rPr>
          <w:rFonts w:ascii="Times New Roman" w:hAnsi="Times New Roman" w:cs="Times New Roman"/>
          <w:sz w:val="24"/>
          <w:szCs w:val="24"/>
        </w:rPr>
      </w:pPr>
      <w:r w:rsidRPr="00FD5215">
        <w:rPr>
          <w:rFonts w:ascii="Times New Roman" w:hAnsi="Times New Roman" w:cs="Times New Roman"/>
          <w:sz w:val="24"/>
          <w:szCs w:val="24"/>
        </w:rPr>
        <w:t xml:space="preserve">Minimal attention to interdisciplinary approaches within Nigerian higher education </w:t>
      </w:r>
    </w:p>
    <w:p w14:paraId="04356693" w14:textId="0144F466" w:rsidR="00FD5215" w:rsidRPr="00FD5215" w:rsidRDefault="00FD5215" w:rsidP="00FD5215">
      <w:pPr>
        <w:spacing w:line="360" w:lineRule="auto"/>
        <w:rPr>
          <w:rFonts w:ascii="Times New Roman" w:hAnsi="Times New Roman" w:cs="Times New Roman"/>
          <w:b/>
          <w:bCs/>
          <w:sz w:val="24"/>
          <w:szCs w:val="24"/>
        </w:rPr>
      </w:pPr>
      <w:r w:rsidRPr="00FD5215">
        <w:rPr>
          <w:rFonts w:ascii="Times New Roman" w:hAnsi="Times New Roman" w:cs="Times New Roman"/>
          <w:b/>
          <w:bCs/>
          <w:sz w:val="24"/>
          <w:szCs w:val="24"/>
        </w:rPr>
        <w:t xml:space="preserve">2.4 </w:t>
      </w:r>
      <w:r>
        <w:rPr>
          <w:rFonts w:ascii="Times New Roman" w:hAnsi="Times New Roman" w:cs="Times New Roman"/>
          <w:b/>
          <w:bCs/>
          <w:sz w:val="24"/>
          <w:szCs w:val="24"/>
        </w:rPr>
        <w:tab/>
      </w:r>
      <w:r w:rsidRPr="00FD5215">
        <w:rPr>
          <w:rFonts w:ascii="Times New Roman" w:hAnsi="Times New Roman" w:cs="Times New Roman"/>
          <w:b/>
          <w:bCs/>
          <w:sz w:val="24"/>
          <w:szCs w:val="24"/>
        </w:rPr>
        <w:t>Summary of Literature and Gap Identification</w:t>
      </w:r>
    </w:p>
    <w:p w14:paraId="0FACCFED" w14:textId="019911FC" w:rsidR="00FD5215" w:rsidRPr="00FD5215" w:rsidRDefault="00FD5215" w:rsidP="008B7F7B">
      <w:pPr>
        <w:spacing w:line="360" w:lineRule="auto"/>
        <w:jc w:val="both"/>
        <w:rPr>
          <w:rFonts w:ascii="Times New Roman" w:hAnsi="Times New Roman" w:cs="Times New Roman"/>
          <w:sz w:val="24"/>
          <w:szCs w:val="24"/>
        </w:rPr>
      </w:pPr>
      <w:r w:rsidRPr="00FD5215">
        <w:rPr>
          <w:rFonts w:ascii="Times New Roman" w:hAnsi="Times New Roman" w:cs="Times New Roman"/>
          <w:sz w:val="24"/>
          <w:szCs w:val="24"/>
        </w:rPr>
        <w:t>The reviewed literature highlights the growing importance of Digital Humanities</w:t>
      </w:r>
      <w:r w:rsidR="002B2495">
        <w:rPr>
          <w:rFonts w:ascii="Times New Roman" w:hAnsi="Times New Roman" w:cs="Times New Roman"/>
          <w:sz w:val="24"/>
          <w:szCs w:val="24"/>
        </w:rPr>
        <w:t xml:space="preserve"> (DH)</w:t>
      </w:r>
      <w:r w:rsidRPr="00FD5215">
        <w:rPr>
          <w:rFonts w:ascii="Times New Roman" w:hAnsi="Times New Roman" w:cs="Times New Roman"/>
          <w:sz w:val="24"/>
          <w:szCs w:val="24"/>
        </w:rPr>
        <w:t xml:space="preserve"> in contemporary education and underscores the role of digital technologies in enhancing teaching and research. Conceptually, DH is positioned as a transformative field that bridges traditional humanities and computational methods. Theoretical frameworks such as Connectivism, TPACK, and Diffusion of Innovation provide valuable insights into learning processes, pedagogical integration, and institutional adoption.</w:t>
      </w:r>
    </w:p>
    <w:p w14:paraId="73B16540" w14:textId="77777777" w:rsidR="00FD5215" w:rsidRPr="00FD5215" w:rsidRDefault="00FD5215" w:rsidP="008B7F7B">
      <w:pPr>
        <w:spacing w:line="360" w:lineRule="auto"/>
        <w:jc w:val="both"/>
        <w:rPr>
          <w:rFonts w:ascii="Times New Roman" w:hAnsi="Times New Roman" w:cs="Times New Roman"/>
          <w:sz w:val="24"/>
          <w:szCs w:val="24"/>
        </w:rPr>
      </w:pPr>
      <w:r w:rsidRPr="00FD5215">
        <w:rPr>
          <w:rFonts w:ascii="Times New Roman" w:hAnsi="Times New Roman" w:cs="Times New Roman"/>
          <w:sz w:val="24"/>
          <w:szCs w:val="24"/>
        </w:rPr>
        <w:t>Empirically, existing studies reveal significant progress in digital education globally but indicate that Nigerian universities, particularly ODL institutions, lag in adopting advanced digital practices. While issues such as infrastructure, digital literacy, and policy frameworks have been widely discussed, there is a noticeable absence of research focusing specifically on DH programmes within ODL systems.</w:t>
      </w:r>
    </w:p>
    <w:p w14:paraId="77864441" w14:textId="41F09884" w:rsidR="00FD5215" w:rsidRDefault="00FD5215" w:rsidP="008B7F7B">
      <w:pPr>
        <w:spacing w:line="360" w:lineRule="auto"/>
        <w:jc w:val="both"/>
        <w:rPr>
          <w:rFonts w:ascii="Times New Roman" w:hAnsi="Times New Roman" w:cs="Times New Roman"/>
          <w:sz w:val="24"/>
          <w:szCs w:val="24"/>
        </w:rPr>
      </w:pPr>
      <w:r w:rsidRPr="00FD5215">
        <w:rPr>
          <w:rFonts w:ascii="Times New Roman" w:hAnsi="Times New Roman" w:cs="Times New Roman"/>
          <w:sz w:val="24"/>
          <w:szCs w:val="24"/>
        </w:rPr>
        <w:t>This study, therefore, addresses these gaps by providing a comprehensive analysis of both institutional and pedagogical factors influencing DH integration in Nigerian ODL universities. It contributes to the literature by offering context-specific insights and proposing strategies for sustainable implementation.</w:t>
      </w:r>
      <w:r w:rsidR="008B7F7B">
        <w:rPr>
          <w:rFonts w:ascii="Times New Roman" w:hAnsi="Times New Roman" w:cs="Times New Roman"/>
          <w:sz w:val="24"/>
          <w:szCs w:val="24"/>
        </w:rPr>
        <w:t xml:space="preserve"> </w:t>
      </w:r>
    </w:p>
    <w:p w14:paraId="09D3BA31" w14:textId="003FFCBD" w:rsidR="008B7F7B" w:rsidRPr="00FD5215" w:rsidRDefault="008B7F7B" w:rsidP="008B7F7B">
      <w:pPr>
        <w:spacing w:line="360" w:lineRule="auto"/>
        <w:jc w:val="both"/>
        <w:rPr>
          <w:rFonts w:ascii="Times New Roman" w:hAnsi="Times New Roman" w:cs="Times New Roman"/>
          <w:b/>
          <w:bCs/>
          <w:sz w:val="24"/>
          <w:szCs w:val="24"/>
        </w:rPr>
      </w:pPr>
      <w:r w:rsidRPr="008B7F7B">
        <w:rPr>
          <w:rFonts w:ascii="Times New Roman" w:hAnsi="Times New Roman" w:cs="Times New Roman"/>
          <w:b/>
          <w:bCs/>
          <w:sz w:val="24"/>
          <w:szCs w:val="24"/>
        </w:rPr>
        <w:t xml:space="preserve">3. </w:t>
      </w:r>
      <w:r w:rsidRPr="008B7F7B">
        <w:rPr>
          <w:rFonts w:ascii="Times New Roman" w:hAnsi="Times New Roman" w:cs="Times New Roman"/>
          <w:b/>
          <w:bCs/>
          <w:sz w:val="24"/>
          <w:szCs w:val="24"/>
        </w:rPr>
        <w:tab/>
        <w:t>METHODOLOGY (MATERIALS AND METHODS)</w:t>
      </w:r>
    </w:p>
    <w:p w14:paraId="741138FD" w14:textId="77777777" w:rsidR="00C02982" w:rsidRPr="00C02982" w:rsidRDefault="00C02982" w:rsidP="00C02982">
      <w:pPr>
        <w:spacing w:line="360" w:lineRule="auto"/>
        <w:rPr>
          <w:rFonts w:ascii="Times New Roman" w:hAnsi="Times New Roman" w:cs="Times New Roman"/>
          <w:b/>
          <w:bCs/>
          <w:sz w:val="24"/>
          <w:szCs w:val="24"/>
        </w:rPr>
      </w:pPr>
      <w:r w:rsidRPr="00C02982">
        <w:rPr>
          <w:rFonts w:ascii="Times New Roman" w:hAnsi="Times New Roman" w:cs="Times New Roman"/>
          <w:b/>
          <w:bCs/>
          <w:sz w:val="24"/>
          <w:szCs w:val="24"/>
        </w:rPr>
        <w:t>3.1 Research Design</w:t>
      </w:r>
    </w:p>
    <w:p w14:paraId="53C43BE4" w14:textId="77777777" w:rsidR="00C02982" w:rsidRPr="00C02982" w:rsidRDefault="00C02982" w:rsidP="002B2495">
      <w:pPr>
        <w:spacing w:line="360" w:lineRule="auto"/>
        <w:jc w:val="both"/>
        <w:rPr>
          <w:rFonts w:ascii="Times New Roman" w:hAnsi="Times New Roman" w:cs="Times New Roman"/>
          <w:sz w:val="24"/>
          <w:szCs w:val="24"/>
        </w:rPr>
      </w:pPr>
      <w:r w:rsidRPr="00C02982">
        <w:rPr>
          <w:rFonts w:ascii="Times New Roman" w:hAnsi="Times New Roman" w:cs="Times New Roman"/>
          <w:sz w:val="24"/>
          <w:szCs w:val="24"/>
        </w:rPr>
        <w:t xml:space="preserve">This study adopts a </w:t>
      </w:r>
      <w:r w:rsidRPr="002B2495">
        <w:rPr>
          <w:rFonts w:ascii="Times New Roman" w:hAnsi="Times New Roman" w:cs="Times New Roman"/>
          <w:sz w:val="24"/>
          <w:szCs w:val="24"/>
        </w:rPr>
        <w:t>descriptive mixed-methods research design</w:t>
      </w:r>
      <w:r w:rsidRPr="00C02982">
        <w:rPr>
          <w:rFonts w:ascii="Times New Roman" w:hAnsi="Times New Roman" w:cs="Times New Roman"/>
          <w:sz w:val="24"/>
          <w:szCs w:val="24"/>
        </w:rPr>
        <w:t>, combining both quantitative and qualitative approaches to provide a comprehensive investigation of the institutional and pedagogical viability of integrating Digital Humanities (DH) programmes in Nigerian Open and Distance Learning (ODL) universities. The quantitative component enables the measurement of institutional readiness, infrastructural availability, and faculty competence through numerical data, while the qualitative component provides in-depth insights into participants’ experiences, perceptions, and contextual realities. This design is particularly suitable for studies that seek to triangulate findings and enhance validity through multiple data sources (Creswell &amp; Plano Clark, 2018).</w:t>
      </w:r>
    </w:p>
    <w:p w14:paraId="238A89B8" w14:textId="77777777" w:rsidR="00C02982" w:rsidRPr="00C02982" w:rsidRDefault="00C02982" w:rsidP="00C02982">
      <w:pPr>
        <w:spacing w:line="360" w:lineRule="auto"/>
        <w:rPr>
          <w:rFonts w:ascii="Times New Roman" w:hAnsi="Times New Roman" w:cs="Times New Roman"/>
          <w:b/>
          <w:bCs/>
          <w:sz w:val="24"/>
          <w:szCs w:val="24"/>
        </w:rPr>
      </w:pPr>
      <w:r w:rsidRPr="00C02982">
        <w:rPr>
          <w:rFonts w:ascii="Times New Roman" w:hAnsi="Times New Roman" w:cs="Times New Roman"/>
          <w:b/>
          <w:bCs/>
          <w:sz w:val="24"/>
          <w:szCs w:val="24"/>
        </w:rPr>
        <w:lastRenderedPageBreak/>
        <w:t>3.2 Study Area / Population</w:t>
      </w:r>
    </w:p>
    <w:p w14:paraId="14D22D57" w14:textId="77777777" w:rsidR="00C02982" w:rsidRPr="00C02982" w:rsidRDefault="00C02982" w:rsidP="00C02982">
      <w:pPr>
        <w:spacing w:line="360" w:lineRule="auto"/>
        <w:rPr>
          <w:rFonts w:ascii="Times New Roman" w:hAnsi="Times New Roman" w:cs="Times New Roman"/>
          <w:sz w:val="24"/>
          <w:szCs w:val="24"/>
        </w:rPr>
      </w:pPr>
      <w:r w:rsidRPr="00C02982">
        <w:rPr>
          <w:rFonts w:ascii="Times New Roman" w:hAnsi="Times New Roman" w:cs="Times New Roman"/>
          <w:sz w:val="24"/>
          <w:szCs w:val="24"/>
        </w:rPr>
        <w:t>The study is conducted within selected Nigerian ODL universities, with particular reference to the National Open University of Nigeria as a primary case due to its national coverage and advanced ODL framework. The population comprises:</w:t>
      </w:r>
    </w:p>
    <w:p w14:paraId="5E221FBF" w14:textId="2C8E59E8" w:rsidR="00C02982" w:rsidRPr="002B2495" w:rsidRDefault="00C02982" w:rsidP="002B2495">
      <w:pPr>
        <w:pStyle w:val="ListParagraph"/>
        <w:numPr>
          <w:ilvl w:val="0"/>
          <w:numId w:val="4"/>
        </w:numPr>
        <w:spacing w:line="360" w:lineRule="auto"/>
        <w:rPr>
          <w:rFonts w:ascii="Times New Roman" w:hAnsi="Times New Roman" w:cs="Times New Roman"/>
          <w:sz w:val="24"/>
          <w:szCs w:val="24"/>
        </w:rPr>
      </w:pPr>
      <w:r w:rsidRPr="002B2495">
        <w:rPr>
          <w:rFonts w:ascii="Times New Roman" w:hAnsi="Times New Roman" w:cs="Times New Roman"/>
          <w:sz w:val="24"/>
          <w:szCs w:val="24"/>
        </w:rPr>
        <w:t xml:space="preserve">Academic staff (lecturers, course facilitators, instructional designers) </w:t>
      </w:r>
    </w:p>
    <w:p w14:paraId="5E28C49E" w14:textId="77777777" w:rsidR="00C02982" w:rsidRPr="00C02982" w:rsidRDefault="00C02982" w:rsidP="00C02982">
      <w:pPr>
        <w:numPr>
          <w:ilvl w:val="0"/>
          <w:numId w:val="4"/>
        </w:numPr>
        <w:spacing w:line="360" w:lineRule="auto"/>
        <w:rPr>
          <w:rFonts w:ascii="Times New Roman" w:hAnsi="Times New Roman" w:cs="Times New Roman"/>
          <w:sz w:val="24"/>
          <w:szCs w:val="24"/>
        </w:rPr>
      </w:pPr>
      <w:r w:rsidRPr="00C02982">
        <w:rPr>
          <w:rFonts w:ascii="Times New Roman" w:hAnsi="Times New Roman" w:cs="Times New Roman"/>
          <w:sz w:val="24"/>
          <w:szCs w:val="24"/>
        </w:rPr>
        <w:t xml:space="preserve">Postgraduate students enrolled in humanities-related programmes </w:t>
      </w:r>
    </w:p>
    <w:p w14:paraId="5D0BC042" w14:textId="77777777" w:rsidR="00C02982" w:rsidRPr="00C02982" w:rsidRDefault="00C02982" w:rsidP="00C02982">
      <w:pPr>
        <w:numPr>
          <w:ilvl w:val="0"/>
          <w:numId w:val="4"/>
        </w:numPr>
        <w:spacing w:line="360" w:lineRule="auto"/>
        <w:rPr>
          <w:rFonts w:ascii="Times New Roman" w:hAnsi="Times New Roman" w:cs="Times New Roman"/>
          <w:sz w:val="24"/>
          <w:szCs w:val="24"/>
        </w:rPr>
      </w:pPr>
      <w:r w:rsidRPr="00C02982">
        <w:rPr>
          <w:rFonts w:ascii="Times New Roman" w:hAnsi="Times New Roman" w:cs="Times New Roman"/>
          <w:sz w:val="24"/>
          <w:szCs w:val="24"/>
        </w:rPr>
        <w:t xml:space="preserve">ICT support staff involved in digital learning infrastructure </w:t>
      </w:r>
    </w:p>
    <w:p w14:paraId="26DB7C2B" w14:textId="77777777" w:rsidR="00C02982" w:rsidRPr="00C02982" w:rsidRDefault="00C02982" w:rsidP="00C02982">
      <w:pPr>
        <w:spacing w:line="360" w:lineRule="auto"/>
        <w:rPr>
          <w:rFonts w:ascii="Times New Roman" w:hAnsi="Times New Roman" w:cs="Times New Roman"/>
          <w:sz w:val="24"/>
          <w:szCs w:val="24"/>
        </w:rPr>
      </w:pPr>
      <w:r w:rsidRPr="00C02982">
        <w:rPr>
          <w:rFonts w:ascii="Times New Roman" w:hAnsi="Times New Roman" w:cs="Times New Roman"/>
          <w:sz w:val="24"/>
          <w:szCs w:val="24"/>
        </w:rPr>
        <w:t>These groups are selected because they directly influence and experience the processes of curriculum delivery, technological integration, and digital learning within ODL systems.</w:t>
      </w:r>
    </w:p>
    <w:p w14:paraId="5DEF8960" w14:textId="77777777" w:rsidR="00C02982" w:rsidRPr="00C02982" w:rsidRDefault="00C02982" w:rsidP="00C02982">
      <w:pPr>
        <w:spacing w:line="360" w:lineRule="auto"/>
        <w:rPr>
          <w:rFonts w:ascii="Times New Roman" w:hAnsi="Times New Roman" w:cs="Times New Roman"/>
          <w:b/>
          <w:bCs/>
          <w:sz w:val="24"/>
          <w:szCs w:val="24"/>
        </w:rPr>
      </w:pPr>
      <w:r w:rsidRPr="00C02982">
        <w:rPr>
          <w:rFonts w:ascii="Times New Roman" w:hAnsi="Times New Roman" w:cs="Times New Roman"/>
          <w:b/>
          <w:bCs/>
          <w:sz w:val="24"/>
          <w:szCs w:val="24"/>
        </w:rPr>
        <w:t>3.3 Sampling Technique and Sample Size</w:t>
      </w:r>
    </w:p>
    <w:p w14:paraId="49761439" w14:textId="77777777" w:rsidR="00C02982" w:rsidRPr="00C02982" w:rsidRDefault="00C02982" w:rsidP="002B2495">
      <w:pPr>
        <w:spacing w:line="360" w:lineRule="auto"/>
        <w:jc w:val="both"/>
        <w:rPr>
          <w:rFonts w:ascii="Times New Roman" w:hAnsi="Times New Roman" w:cs="Times New Roman"/>
          <w:sz w:val="24"/>
          <w:szCs w:val="24"/>
        </w:rPr>
      </w:pPr>
      <w:r w:rsidRPr="00C02982">
        <w:rPr>
          <w:rFonts w:ascii="Times New Roman" w:hAnsi="Times New Roman" w:cs="Times New Roman"/>
          <w:sz w:val="24"/>
          <w:szCs w:val="24"/>
        </w:rPr>
        <w:t xml:space="preserve">A </w:t>
      </w:r>
      <w:r w:rsidRPr="002B2495">
        <w:rPr>
          <w:rFonts w:ascii="Times New Roman" w:hAnsi="Times New Roman" w:cs="Times New Roman"/>
          <w:sz w:val="24"/>
          <w:szCs w:val="24"/>
        </w:rPr>
        <w:t>multistage sampling technique</w:t>
      </w:r>
      <w:r w:rsidRPr="00C02982">
        <w:rPr>
          <w:rFonts w:ascii="Times New Roman" w:hAnsi="Times New Roman" w:cs="Times New Roman"/>
          <w:sz w:val="24"/>
          <w:szCs w:val="24"/>
        </w:rPr>
        <w:t xml:space="preserve"> is employed. First, purposive sampling is used to select ODL institutions with established digital learning systems. Within these institutions, </w:t>
      </w:r>
      <w:r w:rsidRPr="002B2495">
        <w:rPr>
          <w:rFonts w:ascii="Times New Roman" w:hAnsi="Times New Roman" w:cs="Times New Roman"/>
          <w:sz w:val="24"/>
          <w:szCs w:val="24"/>
        </w:rPr>
        <w:t>stratified sampling</w:t>
      </w:r>
      <w:r w:rsidRPr="00C02982">
        <w:rPr>
          <w:rFonts w:ascii="Times New Roman" w:hAnsi="Times New Roman" w:cs="Times New Roman"/>
          <w:sz w:val="24"/>
          <w:szCs w:val="24"/>
        </w:rPr>
        <w:t xml:space="preserve"> is applied to ensure representation across academic staff, students, and ICT personnel. Finally, </w:t>
      </w:r>
      <w:r w:rsidRPr="002B2495">
        <w:rPr>
          <w:rFonts w:ascii="Times New Roman" w:hAnsi="Times New Roman" w:cs="Times New Roman"/>
          <w:sz w:val="24"/>
          <w:szCs w:val="24"/>
        </w:rPr>
        <w:t>simple random sampling</w:t>
      </w:r>
      <w:r w:rsidRPr="00C02982">
        <w:rPr>
          <w:rFonts w:ascii="Times New Roman" w:hAnsi="Times New Roman" w:cs="Times New Roman"/>
          <w:sz w:val="24"/>
          <w:szCs w:val="24"/>
        </w:rPr>
        <w:t xml:space="preserve"> is used to select participants within each stratum.</w:t>
      </w:r>
    </w:p>
    <w:p w14:paraId="51F29B35" w14:textId="77777777" w:rsidR="00C02982" w:rsidRPr="00C02982" w:rsidRDefault="00C02982" w:rsidP="00C02982">
      <w:pPr>
        <w:spacing w:line="360" w:lineRule="auto"/>
        <w:rPr>
          <w:rFonts w:ascii="Times New Roman" w:hAnsi="Times New Roman" w:cs="Times New Roman"/>
          <w:sz w:val="24"/>
          <w:szCs w:val="24"/>
        </w:rPr>
      </w:pPr>
      <w:r w:rsidRPr="00C02982">
        <w:rPr>
          <w:rFonts w:ascii="Times New Roman" w:hAnsi="Times New Roman" w:cs="Times New Roman"/>
          <w:sz w:val="24"/>
          <w:szCs w:val="24"/>
        </w:rPr>
        <w:t xml:space="preserve">The study adopts a sample size of </w:t>
      </w:r>
      <w:r w:rsidRPr="002B2495">
        <w:rPr>
          <w:rFonts w:ascii="Times New Roman" w:hAnsi="Times New Roman" w:cs="Times New Roman"/>
          <w:sz w:val="24"/>
          <w:szCs w:val="24"/>
        </w:rPr>
        <w:t>approximately 200 respondents,</w:t>
      </w:r>
      <w:r w:rsidRPr="00C02982">
        <w:rPr>
          <w:rFonts w:ascii="Times New Roman" w:hAnsi="Times New Roman" w:cs="Times New Roman"/>
          <w:sz w:val="24"/>
          <w:szCs w:val="24"/>
        </w:rPr>
        <w:t xml:space="preserve"> distributed as follows:</w:t>
      </w:r>
    </w:p>
    <w:p w14:paraId="63392B8D" w14:textId="4A9B5075" w:rsidR="00C02982" w:rsidRPr="002B2495" w:rsidRDefault="00C02982" w:rsidP="002B2495">
      <w:pPr>
        <w:pStyle w:val="ListParagraph"/>
        <w:numPr>
          <w:ilvl w:val="0"/>
          <w:numId w:val="5"/>
        </w:numPr>
        <w:spacing w:line="360" w:lineRule="auto"/>
        <w:rPr>
          <w:rFonts w:ascii="Times New Roman" w:hAnsi="Times New Roman" w:cs="Times New Roman"/>
          <w:sz w:val="24"/>
          <w:szCs w:val="24"/>
        </w:rPr>
      </w:pPr>
      <w:r w:rsidRPr="002B2495">
        <w:rPr>
          <w:rFonts w:ascii="Times New Roman" w:hAnsi="Times New Roman" w:cs="Times New Roman"/>
          <w:sz w:val="24"/>
          <w:szCs w:val="24"/>
        </w:rPr>
        <w:t xml:space="preserve">80 academic staff </w:t>
      </w:r>
    </w:p>
    <w:p w14:paraId="23489E42" w14:textId="77777777" w:rsidR="00C02982" w:rsidRPr="00C02982" w:rsidRDefault="00C02982" w:rsidP="00C02982">
      <w:pPr>
        <w:numPr>
          <w:ilvl w:val="0"/>
          <w:numId w:val="5"/>
        </w:numPr>
        <w:spacing w:line="360" w:lineRule="auto"/>
        <w:rPr>
          <w:rFonts w:ascii="Times New Roman" w:hAnsi="Times New Roman" w:cs="Times New Roman"/>
          <w:sz w:val="24"/>
          <w:szCs w:val="24"/>
        </w:rPr>
      </w:pPr>
      <w:r w:rsidRPr="00C02982">
        <w:rPr>
          <w:rFonts w:ascii="Times New Roman" w:hAnsi="Times New Roman" w:cs="Times New Roman"/>
          <w:sz w:val="24"/>
          <w:szCs w:val="24"/>
        </w:rPr>
        <w:t xml:space="preserve">100 postgraduate students </w:t>
      </w:r>
    </w:p>
    <w:p w14:paraId="33EC223E" w14:textId="77777777" w:rsidR="00C02982" w:rsidRPr="00C02982" w:rsidRDefault="00C02982" w:rsidP="00C02982">
      <w:pPr>
        <w:numPr>
          <w:ilvl w:val="0"/>
          <w:numId w:val="5"/>
        </w:numPr>
        <w:spacing w:line="360" w:lineRule="auto"/>
        <w:rPr>
          <w:rFonts w:ascii="Times New Roman" w:hAnsi="Times New Roman" w:cs="Times New Roman"/>
          <w:sz w:val="24"/>
          <w:szCs w:val="24"/>
        </w:rPr>
      </w:pPr>
      <w:r w:rsidRPr="00C02982">
        <w:rPr>
          <w:rFonts w:ascii="Times New Roman" w:hAnsi="Times New Roman" w:cs="Times New Roman"/>
          <w:sz w:val="24"/>
          <w:szCs w:val="24"/>
        </w:rPr>
        <w:t xml:space="preserve">20 ICT support staff </w:t>
      </w:r>
    </w:p>
    <w:p w14:paraId="04EA7D51" w14:textId="77777777" w:rsidR="00C02982" w:rsidRPr="00C02982" w:rsidRDefault="00C02982" w:rsidP="00C02982">
      <w:pPr>
        <w:spacing w:line="360" w:lineRule="auto"/>
        <w:rPr>
          <w:rFonts w:ascii="Times New Roman" w:hAnsi="Times New Roman" w:cs="Times New Roman"/>
          <w:sz w:val="24"/>
          <w:szCs w:val="24"/>
        </w:rPr>
      </w:pPr>
      <w:r w:rsidRPr="00C02982">
        <w:rPr>
          <w:rFonts w:ascii="Times New Roman" w:hAnsi="Times New Roman" w:cs="Times New Roman"/>
          <w:sz w:val="24"/>
          <w:szCs w:val="24"/>
        </w:rPr>
        <w:t>This sample size is considered adequate for descriptive statistical analysis and ensures representativeness of key stakeholder groups.</w:t>
      </w:r>
    </w:p>
    <w:p w14:paraId="61C5A26C" w14:textId="77777777" w:rsidR="00C02982" w:rsidRPr="00C02982" w:rsidRDefault="00C02982" w:rsidP="00C02982">
      <w:pPr>
        <w:spacing w:line="360" w:lineRule="auto"/>
        <w:rPr>
          <w:rFonts w:ascii="Times New Roman" w:hAnsi="Times New Roman" w:cs="Times New Roman"/>
          <w:b/>
          <w:bCs/>
          <w:sz w:val="24"/>
          <w:szCs w:val="24"/>
        </w:rPr>
      </w:pPr>
      <w:r w:rsidRPr="00C02982">
        <w:rPr>
          <w:rFonts w:ascii="Times New Roman" w:hAnsi="Times New Roman" w:cs="Times New Roman"/>
          <w:b/>
          <w:bCs/>
          <w:sz w:val="24"/>
          <w:szCs w:val="24"/>
        </w:rPr>
        <w:t>3.4 Instruments for Data Collection</w:t>
      </w:r>
    </w:p>
    <w:p w14:paraId="75F4F893" w14:textId="77777777" w:rsidR="00C02982" w:rsidRPr="00C02982" w:rsidRDefault="00C02982" w:rsidP="00C02982">
      <w:pPr>
        <w:spacing w:line="360" w:lineRule="auto"/>
        <w:rPr>
          <w:rFonts w:ascii="Times New Roman" w:hAnsi="Times New Roman" w:cs="Times New Roman"/>
          <w:sz w:val="24"/>
          <w:szCs w:val="24"/>
        </w:rPr>
      </w:pPr>
      <w:r w:rsidRPr="00C02982">
        <w:rPr>
          <w:rFonts w:ascii="Times New Roman" w:hAnsi="Times New Roman" w:cs="Times New Roman"/>
          <w:sz w:val="24"/>
          <w:szCs w:val="24"/>
        </w:rPr>
        <w:t>The study utilizes three primary instruments:</w:t>
      </w:r>
    </w:p>
    <w:p w14:paraId="51F11C75" w14:textId="77777777" w:rsidR="00C02982" w:rsidRPr="00C02982" w:rsidRDefault="00C02982" w:rsidP="00C02982">
      <w:pPr>
        <w:numPr>
          <w:ilvl w:val="0"/>
          <w:numId w:val="6"/>
        </w:numPr>
        <w:spacing w:line="360" w:lineRule="auto"/>
        <w:rPr>
          <w:rFonts w:ascii="Times New Roman" w:hAnsi="Times New Roman" w:cs="Times New Roman"/>
          <w:sz w:val="24"/>
          <w:szCs w:val="24"/>
        </w:rPr>
      </w:pPr>
      <w:r w:rsidRPr="00C02982">
        <w:rPr>
          <w:rFonts w:ascii="Times New Roman" w:hAnsi="Times New Roman" w:cs="Times New Roman"/>
          <w:b/>
          <w:bCs/>
          <w:sz w:val="24"/>
          <w:szCs w:val="24"/>
        </w:rPr>
        <w:t>Structured Questionnaire</w:t>
      </w:r>
      <w:r w:rsidRPr="00C02982">
        <w:rPr>
          <w:rFonts w:ascii="Times New Roman" w:hAnsi="Times New Roman" w:cs="Times New Roman"/>
          <w:sz w:val="24"/>
          <w:szCs w:val="24"/>
        </w:rPr>
        <w:t xml:space="preserve"> </w:t>
      </w:r>
    </w:p>
    <w:p w14:paraId="29DD947D" w14:textId="4CB91374" w:rsidR="00C02982" w:rsidRPr="002B2495" w:rsidRDefault="00C02982" w:rsidP="002B2495">
      <w:pPr>
        <w:pStyle w:val="ListParagraph"/>
        <w:numPr>
          <w:ilvl w:val="1"/>
          <w:numId w:val="6"/>
        </w:numPr>
        <w:spacing w:line="360" w:lineRule="auto"/>
        <w:rPr>
          <w:rFonts w:ascii="Times New Roman" w:hAnsi="Times New Roman" w:cs="Times New Roman"/>
          <w:sz w:val="24"/>
          <w:szCs w:val="24"/>
        </w:rPr>
      </w:pPr>
      <w:r w:rsidRPr="002B2495">
        <w:rPr>
          <w:rFonts w:ascii="Times New Roman" w:hAnsi="Times New Roman" w:cs="Times New Roman"/>
          <w:sz w:val="24"/>
          <w:szCs w:val="24"/>
        </w:rPr>
        <w:t xml:space="preserve">Designed using Likert-scale items (e.g., strongly agree to strongly disagree) </w:t>
      </w:r>
    </w:p>
    <w:p w14:paraId="34964D09" w14:textId="77777777" w:rsidR="00C02982" w:rsidRPr="00C02982" w:rsidRDefault="00C02982" w:rsidP="00C02982">
      <w:pPr>
        <w:numPr>
          <w:ilvl w:val="1"/>
          <w:numId w:val="6"/>
        </w:numPr>
        <w:spacing w:line="360" w:lineRule="auto"/>
        <w:rPr>
          <w:rFonts w:ascii="Times New Roman" w:hAnsi="Times New Roman" w:cs="Times New Roman"/>
          <w:sz w:val="24"/>
          <w:szCs w:val="24"/>
        </w:rPr>
      </w:pPr>
      <w:r w:rsidRPr="00C02982">
        <w:rPr>
          <w:rFonts w:ascii="Times New Roman" w:hAnsi="Times New Roman" w:cs="Times New Roman"/>
          <w:sz w:val="24"/>
          <w:szCs w:val="24"/>
        </w:rPr>
        <w:t xml:space="preserve">Measures institutional readiness, digital competence, infrastructure availability, and pedagogical practices </w:t>
      </w:r>
    </w:p>
    <w:p w14:paraId="05163302" w14:textId="77777777" w:rsidR="00C02982" w:rsidRPr="00C02982" w:rsidRDefault="00C02982" w:rsidP="00C02982">
      <w:pPr>
        <w:numPr>
          <w:ilvl w:val="0"/>
          <w:numId w:val="6"/>
        </w:numPr>
        <w:spacing w:line="360" w:lineRule="auto"/>
        <w:rPr>
          <w:rFonts w:ascii="Times New Roman" w:hAnsi="Times New Roman" w:cs="Times New Roman"/>
          <w:sz w:val="24"/>
          <w:szCs w:val="24"/>
        </w:rPr>
      </w:pPr>
      <w:r w:rsidRPr="00C02982">
        <w:rPr>
          <w:rFonts w:ascii="Times New Roman" w:hAnsi="Times New Roman" w:cs="Times New Roman"/>
          <w:b/>
          <w:bCs/>
          <w:sz w:val="24"/>
          <w:szCs w:val="24"/>
        </w:rPr>
        <w:t>Semi-Structured Interview Guide</w:t>
      </w:r>
      <w:r w:rsidRPr="00C02982">
        <w:rPr>
          <w:rFonts w:ascii="Times New Roman" w:hAnsi="Times New Roman" w:cs="Times New Roman"/>
          <w:sz w:val="24"/>
          <w:szCs w:val="24"/>
        </w:rPr>
        <w:t xml:space="preserve"> </w:t>
      </w:r>
    </w:p>
    <w:p w14:paraId="3FAF73F2" w14:textId="77777777" w:rsidR="00C02982" w:rsidRPr="00C02982" w:rsidRDefault="00C02982" w:rsidP="00C02982">
      <w:pPr>
        <w:numPr>
          <w:ilvl w:val="1"/>
          <w:numId w:val="6"/>
        </w:numPr>
        <w:spacing w:line="360" w:lineRule="auto"/>
        <w:rPr>
          <w:rFonts w:ascii="Times New Roman" w:hAnsi="Times New Roman" w:cs="Times New Roman"/>
          <w:sz w:val="24"/>
          <w:szCs w:val="24"/>
        </w:rPr>
      </w:pPr>
      <w:r w:rsidRPr="00C02982">
        <w:rPr>
          <w:rFonts w:ascii="Times New Roman" w:hAnsi="Times New Roman" w:cs="Times New Roman"/>
          <w:sz w:val="24"/>
          <w:szCs w:val="24"/>
        </w:rPr>
        <w:lastRenderedPageBreak/>
        <w:t xml:space="preserve">Administered to selected academic staff and ICT personnel </w:t>
      </w:r>
    </w:p>
    <w:p w14:paraId="48FFE8CD" w14:textId="77777777" w:rsidR="00C02982" w:rsidRPr="00C02982" w:rsidRDefault="00C02982" w:rsidP="00C02982">
      <w:pPr>
        <w:numPr>
          <w:ilvl w:val="1"/>
          <w:numId w:val="6"/>
        </w:numPr>
        <w:spacing w:line="360" w:lineRule="auto"/>
        <w:rPr>
          <w:rFonts w:ascii="Times New Roman" w:hAnsi="Times New Roman" w:cs="Times New Roman"/>
          <w:sz w:val="24"/>
          <w:szCs w:val="24"/>
        </w:rPr>
      </w:pPr>
      <w:r w:rsidRPr="00C02982">
        <w:rPr>
          <w:rFonts w:ascii="Times New Roman" w:hAnsi="Times New Roman" w:cs="Times New Roman"/>
          <w:sz w:val="24"/>
          <w:szCs w:val="24"/>
        </w:rPr>
        <w:t xml:space="preserve">Explores deeper insights into DH integration challenges, opportunities, and institutional strategies </w:t>
      </w:r>
    </w:p>
    <w:p w14:paraId="1C92CACE" w14:textId="77777777" w:rsidR="00C02982" w:rsidRPr="00C02982" w:rsidRDefault="00C02982" w:rsidP="00C02982">
      <w:pPr>
        <w:numPr>
          <w:ilvl w:val="0"/>
          <w:numId w:val="6"/>
        </w:numPr>
        <w:spacing w:line="360" w:lineRule="auto"/>
        <w:rPr>
          <w:rFonts w:ascii="Times New Roman" w:hAnsi="Times New Roman" w:cs="Times New Roman"/>
          <w:sz w:val="24"/>
          <w:szCs w:val="24"/>
        </w:rPr>
      </w:pPr>
      <w:r w:rsidRPr="00C02982">
        <w:rPr>
          <w:rFonts w:ascii="Times New Roman" w:hAnsi="Times New Roman" w:cs="Times New Roman"/>
          <w:b/>
          <w:bCs/>
          <w:sz w:val="24"/>
          <w:szCs w:val="24"/>
        </w:rPr>
        <w:t>Document Analysis Checklist</w:t>
      </w:r>
      <w:r w:rsidRPr="00C02982">
        <w:rPr>
          <w:rFonts w:ascii="Times New Roman" w:hAnsi="Times New Roman" w:cs="Times New Roman"/>
          <w:sz w:val="24"/>
          <w:szCs w:val="24"/>
        </w:rPr>
        <w:t xml:space="preserve"> </w:t>
      </w:r>
    </w:p>
    <w:p w14:paraId="467AFB81" w14:textId="77777777" w:rsidR="00C02982" w:rsidRPr="00C02982" w:rsidRDefault="00C02982" w:rsidP="00C02982">
      <w:pPr>
        <w:numPr>
          <w:ilvl w:val="1"/>
          <w:numId w:val="6"/>
        </w:numPr>
        <w:spacing w:line="360" w:lineRule="auto"/>
        <w:rPr>
          <w:rFonts w:ascii="Times New Roman" w:hAnsi="Times New Roman" w:cs="Times New Roman"/>
          <w:sz w:val="24"/>
          <w:szCs w:val="24"/>
        </w:rPr>
      </w:pPr>
      <w:r w:rsidRPr="00C02982">
        <w:rPr>
          <w:rFonts w:ascii="Times New Roman" w:hAnsi="Times New Roman" w:cs="Times New Roman"/>
          <w:sz w:val="24"/>
          <w:szCs w:val="24"/>
        </w:rPr>
        <w:t xml:space="preserve">Used to examine existing curricula, institutional policies, and digital infrastructure frameworks </w:t>
      </w:r>
    </w:p>
    <w:p w14:paraId="770F6651" w14:textId="77777777" w:rsidR="00C02982" w:rsidRPr="00C02982" w:rsidRDefault="00C02982" w:rsidP="00C02982">
      <w:pPr>
        <w:numPr>
          <w:ilvl w:val="1"/>
          <w:numId w:val="6"/>
        </w:numPr>
        <w:spacing w:line="360" w:lineRule="auto"/>
        <w:rPr>
          <w:rFonts w:ascii="Times New Roman" w:hAnsi="Times New Roman" w:cs="Times New Roman"/>
          <w:sz w:val="24"/>
          <w:szCs w:val="24"/>
        </w:rPr>
      </w:pPr>
      <w:r w:rsidRPr="00C02982">
        <w:rPr>
          <w:rFonts w:ascii="Times New Roman" w:hAnsi="Times New Roman" w:cs="Times New Roman"/>
          <w:sz w:val="24"/>
          <w:szCs w:val="24"/>
        </w:rPr>
        <w:t xml:space="preserve">Assesses the extent to which DH components are present or feasible </w:t>
      </w:r>
    </w:p>
    <w:p w14:paraId="200094B5" w14:textId="77777777" w:rsidR="00C02982" w:rsidRPr="00C02982" w:rsidRDefault="00C02982" w:rsidP="00C02982">
      <w:pPr>
        <w:spacing w:line="360" w:lineRule="auto"/>
        <w:rPr>
          <w:rFonts w:ascii="Times New Roman" w:hAnsi="Times New Roman" w:cs="Times New Roman"/>
          <w:b/>
          <w:bCs/>
          <w:sz w:val="24"/>
          <w:szCs w:val="24"/>
        </w:rPr>
      </w:pPr>
      <w:r w:rsidRPr="00C02982">
        <w:rPr>
          <w:rFonts w:ascii="Times New Roman" w:hAnsi="Times New Roman" w:cs="Times New Roman"/>
          <w:b/>
          <w:bCs/>
          <w:sz w:val="24"/>
          <w:szCs w:val="24"/>
        </w:rPr>
        <w:t>3.5 Validity and Reliability of Instruments</w:t>
      </w:r>
    </w:p>
    <w:p w14:paraId="5155974E" w14:textId="77777777" w:rsidR="00C02982" w:rsidRPr="00C02982" w:rsidRDefault="00C02982" w:rsidP="002B2495">
      <w:pPr>
        <w:spacing w:line="360" w:lineRule="auto"/>
        <w:jc w:val="both"/>
        <w:rPr>
          <w:rFonts w:ascii="Times New Roman" w:hAnsi="Times New Roman" w:cs="Times New Roman"/>
          <w:sz w:val="24"/>
          <w:szCs w:val="24"/>
        </w:rPr>
      </w:pPr>
      <w:r w:rsidRPr="00C02982">
        <w:rPr>
          <w:rFonts w:ascii="Times New Roman" w:hAnsi="Times New Roman" w:cs="Times New Roman"/>
          <w:sz w:val="24"/>
          <w:szCs w:val="24"/>
        </w:rPr>
        <w:t xml:space="preserve">To ensure </w:t>
      </w:r>
      <w:r w:rsidRPr="002B2495">
        <w:rPr>
          <w:rFonts w:ascii="Times New Roman" w:hAnsi="Times New Roman" w:cs="Times New Roman"/>
          <w:sz w:val="24"/>
          <w:szCs w:val="24"/>
        </w:rPr>
        <w:t>validity</w:t>
      </w:r>
      <w:r w:rsidRPr="00C02982">
        <w:rPr>
          <w:rFonts w:ascii="Times New Roman" w:hAnsi="Times New Roman" w:cs="Times New Roman"/>
          <w:sz w:val="24"/>
          <w:szCs w:val="24"/>
        </w:rPr>
        <w:t>, the instruments are subjected to expert review by specialists in applied linguistics, educational technology, and research methodology. Content validity is established by aligning questionnaire items with the study’s objectives and research questions.</w:t>
      </w:r>
    </w:p>
    <w:p w14:paraId="5B9A63FA" w14:textId="77777777" w:rsidR="00C02982" w:rsidRPr="00C02982" w:rsidRDefault="00C02982" w:rsidP="002B2495">
      <w:pPr>
        <w:spacing w:line="360" w:lineRule="auto"/>
        <w:jc w:val="both"/>
        <w:rPr>
          <w:rFonts w:ascii="Times New Roman" w:hAnsi="Times New Roman" w:cs="Times New Roman"/>
          <w:sz w:val="24"/>
          <w:szCs w:val="24"/>
        </w:rPr>
      </w:pPr>
      <w:r w:rsidRPr="00C02982">
        <w:rPr>
          <w:rFonts w:ascii="Times New Roman" w:hAnsi="Times New Roman" w:cs="Times New Roman"/>
          <w:sz w:val="24"/>
          <w:szCs w:val="24"/>
        </w:rPr>
        <w:t xml:space="preserve">Reliability is tested using a </w:t>
      </w:r>
      <w:r w:rsidRPr="002B2495">
        <w:rPr>
          <w:rFonts w:ascii="Times New Roman" w:hAnsi="Times New Roman" w:cs="Times New Roman"/>
          <w:sz w:val="24"/>
          <w:szCs w:val="24"/>
        </w:rPr>
        <w:t>pilot study</w:t>
      </w:r>
      <w:r w:rsidRPr="00C02982">
        <w:rPr>
          <w:rFonts w:ascii="Times New Roman" w:hAnsi="Times New Roman" w:cs="Times New Roman"/>
          <w:sz w:val="24"/>
          <w:szCs w:val="24"/>
        </w:rPr>
        <w:t xml:space="preserve"> conducted with a small sample (n = 20) from a similar ODL context. The internal consistency of the questionnaire is determined using </w:t>
      </w:r>
      <w:r w:rsidRPr="002B2495">
        <w:rPr>
          <w:rFonts w:ascii="Times New Roman" w:hAnsi="Times New Roman" w:cs="Times New Roman"/>
          <w:sz w:val="24"/>
          <w:szCs w:val="24"/>
        </w:rPr>
        <w:t>Cronbach’s Alpha,</w:t>
      </w:r>
      <w:r w:rsidRPr="00C02982">
        <w:rPr>
          <w:rFonts w:ascii="Times New Roman" w:hAnsi="Times New Roman" w:cs="Times New Roman"/>
          <w:sz w:val="24"/>
          <w:szCs w:val="24"/>
        </w:rPr>
        <w:t xml:space="preserve"> with a coefficient of </w:t>
      </w:r>
      <w:r w:rsidRPr="002B2495">
        <w:rPr>
          <w:rFonts w:ascii="Times New Roman" w:hAnsi="Times New Roman" w:cs="Times New Roman"/>
          <w:sz w:val="24"/>
          <w:szCs w:val="24"/>
        </w:rPr>
        <w:t>0.70 or higher</w:t>
      </w:r>
      <w:r w:rsidRPr="00C02982">
        <w:rPr>
          <w:rFonts w:ascii="Times New Roman" w:hAnsi="Times New Roman" w:cs="Times New Roman"/>
          <w:sz w:val="24"/>
          <w:szCs w:val="24"/>
        </w:rPr>
        <w:t xml:space="preserve"> considered acceptable (Field, 2018). Necessary revisions are made based on pilot results to improve clarity and consistency.</w:t>
      </w:r>
    </w:p>
    <w:p w14:paraId="37EC97F5" w14:textId="77777777" w:rsidR="00C02982" w:rsidRPr="00C02982" w:rsidRDefault="00C02982" w:rsidP="00C02982">
      <w:pPr>
        <w:spacing w:line="360" w:lineRule="auto"/>
        <w:rPr>
          <w:rFonts w:ascii="Times New Roman" w:hAnsi="Times New Roman" w:cs="Times New Roman"/>
          <w:b/>
          <w:bCs/>
          <w:sz w:val="24"/>
          <w:szCs w:val="24"/>
        </w:rPr>
      </w:pPr>
      <w:r w:rsidRPr="00C02982">
        <w:rPr>
          <w:rFonts w:ascii="Times New Roman" w:hAnsi="Times New Roman" w:cs="Times New Roman"/>
          <w:b/>
          <w:bCs/>
          <w:sz w:val="24"/>
          <w:szCs w:val="24"/>
        </w:rPr>
        <w:t>3.6 Method of Data Collection</w:t>
      </w:r>
    </w:p>
    <w:p w14:paraId="0A8E5A3D" w14:textId="2D8E175B" w:rsidR="00C02982" w:rsidRPr="00C02982" w:rsidRDefault="00C02982" w:rsidP="00C02982">
      <w:pPr>
        <w:spacing w:line="360" w:lineRule="auto"/>
        <w:rPr>
          <w:rFonts w:ascii="Times New Roman" w:hAnsi="Times New Roman" w:cs="Times New Roman"/>
          <w:sz w:val="24"/>
          <w:szCs w:val="24"/>
        </w:rPr>
      </w:pPr>
      <w:r w:rsidRPr="00C02982">
        <w:rPr>
          <w:rFonts w:ascii="Times New Roman" w:hAnsi="Times New Roman" w:cs="Times New Roman"/>
          <w:sz w:val="24"/>
          <w:szCs w:val="24"/>
        </w:rPr>
        <w:t xml:space="preserve">Data collection </w:t>
      </w:r>
      <w:r w:rsidR="002B2495">
        <w:rPr>
          <w:rFonts w:ascii="Times New Roman" w:hAnsi="Times New Roman" w:cs="Times New Roman"/>
          <w:sz w:val="24"/>
          <w:szCs w:val="24"/>
        </w:rPr>
        <w:t>wa</w:t>
      </w:r>
      <w:r w:rsidRPr="00C02982">
        <w:rPr>
          <w:rFonts w:ascii="Times New Roman" w:hAnsi="Times New Roman" w:cs="Times New Roman"/>
          <w:sz w:val="24"/>
          <w:szCs w:val="24"/>
        </w:rPr>
        <w:t>s carried out in three phases:</w:t>
      </w:r>
    </w:p>
    <w:p w14:paraId="12288D89" w14:textId="77777777" w:rsidR="00C02982" w:rsidRPr="00C02982" w:rsidRDefault="00C02982" w:rsidP="00C02982">
      <w:pPr>
        <w:numPr>
          <w:ilvl w:val="0"/>
          <w:numId w:val="7"/>
        </w:numPr>
        <w:spacing w:line="360" w:lineRule="auto"/>
        <w:rPr>
          <w:rFonts w:ascii="Times New Roman" w:hAnsi="Times New Roman" w:cs="Times New Roman"/>
          <w:sz w:val="24"/>
          <w:szCs w:val="24"/>
        </w:rPr>
      </w:pPr>
      <w:r w:rsidRPr="00C02982">
        <w:rPr>
          <w:rFonts w:ascii="Times New Roman" w:hAnsi="Times New Roman" w:cs="Times New Roman"/>
          <w:b/>
          <w:bCs/>
          <w:sz w:val="24"/>
          <w:szCs w:val="24"/>
        </w:rPr>
        <w:t>Questionnaire Administration</w:t>
      </w:r>
      <w:r w:rsidRPr="00C02982">
        <w:rPr>
          <w:rFonts w:ascii="Times New Roman" w:hAnsi="Times New Roman" w:cs="Times New Roman"/>
          <w:sz w:val="24"/>
          <w:szCs w:val="24"/>
        </w:rPr>
        <w:t xml:space="preserve"> </w:t>
      </w:r>
    </w:p>
    <w:p w14:paraId="38CA7D2A" w14:textId="679589EE" w:rsidR="00C02982" w:rsidRPr="002B2495" w:rsidRDefault="00C02982" w:rsidP="002B2495">
      <w:pPr>
        <w:pStyle w:val="ListParagraph"/>
        <w:numPr>
          <w:ilvl w:val="1"/>
          <w:numId w:val="7"/>
        </w:numPr>
        <w:spacing w:line="360" w:lineRule="auto"/>
        <w:rPr>
          <w:rFonts w:ascii="Times New Roman" w:hAnsi="Times New Roman" w:cs="Times New Roman"/>
          <w:sz w:val="24"/>
          <w:szCs w:val="24"/>
        </w:rPr>
      </w:pPr>
      <w:r w:rsidRPr="002B2495">
        <w:rPr>
          <w:rFonts w:ascii="Times New Roman" w:hAnsi="Times New Roman" w:cs="Times New Roman"/>
          <w:sz w:val="24"/>
          <w:szCs w:val="24"/>
        </w:rPr>
        <w:t xml:space="preserve">Distributed electronically via institutional emails and Learning Management Systems (LMS) </w:t>
      </w:r>
    </w:p>
    <w:p w14:paraId="4B30772B" w14:textId="77777777" w:rsidR="00C02982" w:rsidRPr="00C02982" w:rsidRDefault="00C02982" w:rsidP="00C02982">
      <w:pPr>
        <w:numPr>
          <w:ilvl w:val="1"/>
          <w:numId w:val="7"/>
        </w:numPr>
        <w:spacing w:line="360" w:lineRule="auto"/>
        <w:rPr>
          <w:rFonts w:ascii="Times New Roman" w:hAnsi="Times New Roman" w:cs="Times New Roman"/>
          <w:sz w:val="24"/>
          <w:szCs w:val="24"/>
        </w:rPr>
      </w:pPr>
      <w:r w:rsidRPr="00C02982">
        <w:rPr>
          <w:rFonts w:ascii="Times New Roman" w:hAnsi="Times New Roman" w:cs="Times New Roman"/>
          <w:sz w:val="24"/>
          <w:szCs w:val="24"/>
        </w:rPr>
        <w:t xml:space="preserve">Ensures wide reach and convenience for ODL participants </w:t>
      </w:r>
    </w:p>
    <w:p w14:paraId="1D588E54" w14:textId="77777777" w:rsidR="00C02982" w:rsidRPr="00C02982" w:rsidRDefault="00C02982" w:rsidP="00C02982">
      <w:pPr>
        <w:numPr>
          <w:ilvl w:val="0"/>
          <w:numId w:val="7"/>
        </w:numPr>
        <w:spacing w:line="360" w:lineRule="auto"/>
        <w:rPr>
          <w:rFonts w:ascii="Times New Roman" w:hAnsi="Times New Roman" w:cs="Times New Roman"/>
          <w:sz w:val="24"/>
          <w:szCs w:val="24"/>
        </w:rPr>
      </w:pPr>
      <w:r w:rsidRPr="00C02982">
        <w:rPr>
          <w:rFonts w:ascii="Times New Roman" w:hAnsi="Times New Roman" w:cs="Times New Roman"/>
          <w:b/>
          <w:bCs/>
          <w:sz w:val="24"/>
          <w:szCs w:val="24"/>
        </w:rPr>
        <w:t>Interviews</w:t>
      </w:r>
      <w:r w:rsidRPr="00C02982">
        <w:rPr>
          <w:rFonts w:ascii="Times New Roman" w:hAnsi="Times New Roman" w:cs="Times New Roman"/>
          <w:sz w:val="24"/>
          <w:szCs w:val="24"/>
        </w:rPr>
        <w:t xml:space="preserve"> </w:t>
      </w:r>
    </w:p>
    <w:p w14:paraId="695900F5" w14:textId="77777777" w:rsidR="00C02982" w:rsidRPr="00C02982" w:rsidRDefault="00C02982" w:rsidP="00C02982">
      <w:pPr>
        <w:numPr>
          <w:ilvl w:val="1"/>
          <w:numId w:val="7"/>
        </w:numPr>
        <w:spacing w:line="360" w:lineRule="auto"/>
        <w:rPr>
          <w:rFonts w:ascii="Times New Roman" w:hAnsi="Times New Roman" w:cs="Times New Roman"/>
          <w:sz w:val="24"/>
          <w:szCs w:val="24"/>
        </w:rPr>
      </w:pPr>
      <w:r w:rsidRPr="00C02982">
        <w:rPr>
          <w:rFonts w:ascii="Times New Roman" w:hAnsi="Times New Roman" w:cs="Times New Roman"/>
          <w:sz w:val="24"/>
          <w:szCs w:val="24"/>
        </w:rPr>
        <w:t xml:space="preserve">Conducted virtually using video conferencing tools </w:t>
      </w:r>
    </w:p>
    <w:p w14:paraId="1686AC0B" w14:textId="77777777" w:rsidR="00C02982" w:rsidRPr="00C02982" w:rsidRDefault="00C02982" w:rsidP="00C02982">
      <w:pPr>
        <w:numPr>
          <w:ilvl w:val="1"/>
          <w:numId w:val="7"/>
        </w:numPr>
        <w:spacing w:line="360" w:lineRule="auto"/>
        <w:rPr>
          <w:rFonts w:ascii="Times New Roman" w:hAnsi="Times New Roman" w:cs="Times New Roman"/>
          <w:sz w:val="24"/>
          <w:szCs w:val="24"/>
        </w:rPr>
      </w:pPr>
      <w:r w:rsidRPr="00C02982">
        <w:rPr>
          <w:rFonts w:ascii="Times New Roman" w:hAnsi="Times New Roman" w:cs="Times New Roman"/>
          <w:sz w:val="24"/>
          <w:szCs w:val="24"/>
        </w:rPr>
        <w:t xml:space="preserve">Sessions are recorded (with consent) and transcribed for analysis </w:t>
      </w:r>
    </w:p>
    <w:p w14:paraId="4782F132" w14:textId="77777777" w:rsidR="00C02982" w:rsidRPr="00C02982" w:rsidRDefault="00C02982" w:rsidP="00C02982">
      <w:pPr>
        <w:numPr>
          <w:ilvl w:val="0"/>
          <w:numId w:val="7"/>
        </w:numPr>
        <w:spacing w:line="360" w:lineRule="auto"/>
        <w:rPr>
          <w:rFonts w:ascii="Times New Roman" w:hAnsi="Times New Roman" w:cs="Times New Roman"/>
          <w:sz w:val="24"/>
          <w:szCs w:val="24"/>
        </w:rPr>
      </w:pPr>
      <w:r w:rsidRPr="00C02982">
        <w:rPr>
          <w:rFonts w:ascii="Times New Roman" w:hAnsi="Times New Roman" w:cs="Times New Roman"/>
          <w:b/>
          <w:bCs/>
          <w:sz w:val="24"/>
          <w:szCs w:val="24"/>
        </w:rPr>
        <w:t>Document Analysis</w:t>
      </w:r>
      <w:r w:rsidRPr="00C02982">
        <w:rPr>
          <w:rFonts w:ascii="Times New Roman" w:hAnsi="Times New Roman" w:cs="Times New Roman"/>
          <w:sz w:val="24"/>
          <w:szCs w:val="24"/>
        </w:rPr>
        <w:t xml:space="preserve"> </w:t>
      </w:r>
    </w:p>
    <w:p w14:paraId="056BE4C8" w14:textId="77777777" w:rsidR="00C02982" w:rsidRPr="00C02982" w:rsidRDefault="00C02982" w:rsidP="00C02982">
      <w:pPr>
        <w:numPr>
          <w:ilvl w:val="1"/>
          <w:numId w:val="7"/>
        </w:numPr>
        <w:spacing w:line="360" w:lineRule="auto"/>
        <w:rPr>
          <w:rFonts w:ascii="Times New Roman" w:hAnsi="Times New Roman" w:cs="Times New Roman"/>
          <w:sz w:val="24"/>
          <w:szCs w:val="24"/>
        </w:rPr>
      </w:pPr>
      <w:r w:rsidRPr="00C02982">
        <w:rPr>
          <w:rFonts w:ascii="Times New Roman" w:hAnsi="Times New Roman" w:cs="Times New Roman"/>
          <w:sz w:val="24"/>
          <w:szCs w:val="24"/>
        </w:rPr>
        <w:t xml:space="preserve">Institutional documents, course outlines, and policy frameworks are reviewed </w:t>
      </w:r>
    </w:p>
    <w:p w14:paraId="1734896D" w14:textId="77777777" w:rsidR="00C02982" w:rsidRPr="00C02982" w:rsidRDefault="00C02982" w:rsidP="00C02982">
      <w:pPr>
        <w:numPr>
          <w:ilvl w:val="1"/>
          <w:numId w:val="7"/>
        </w:numPr>
        <w:spacing w:line="360" w:lineRule="auto"/>
        <w:rPr>
          <w:rFonts w:ascii="Times New Roman" w:hAnsi="Times New Roman" w:cs="Times New Roman"/>
          <w:sz w:val="24"/>
          <w:szCs w:val="24"/>
        </w:rPr>
      </w:pPr>
      <w:r w:rsidRPr="00C02982">
        <w:rPr>
          <w:rFonts w:ascii="Times New Roman" w:hAnsi="Times New Roman" w:cs="Times New Roman"/>
          <w:sz w:val="24"/>
          <w:szCs w:val="24"/>
        </w:rPr>
        <w:t xml:space="preserve">Provides contextual and corroborative data </w:t>
      </w:r>
    </w:p>
    <w:p w14:paraId="5588D9FC" w14:textId="77777777" w:rsidR="00C02982" w:rsidRPr="00C02982" w:rsidRDefault="00C02982" w:rsidP="00C02982">
      <w:pPr>
        <w:spacing w:line="360" w:lineRule="auto"/>
        <w:rPr>
          <w:rFonts w:ascii="Times New Roman" w:hAnsi="Times New Roman" w:cs="Times New Roman"/>
          <w:sz w:val="24"/>
          <w:szCs w:val="24"/>
        </w:rPr>
      </w:pPr>
      <w:r w:rsidRPr="00C02982">
        <w:rPr>
          <w:rFonts w:ascii="Times New Roman" w:hAnsi="Times New Roman" w:cs="Times New Roman"/>
          <w:sz w:val="24"/>
          <w:szCs w:val="24"/>
        </w:rPr>
        <w:lastRenderedPageBreak/>
        <w:t>The use of digital platforms aligns with the ODL environment and enhances accessibility and efficiency.</w:t>
      </w:r>
    </w:p>
    <w:p w14:paraId="1B4B2569" w14:textId="77777777" w:rsidR="00C02982" w:rsidRPr="00C02982" w:rsidRDefault="00C02982" w:rsidP="00C02982">
      <w:pPr>
        <w:spacing w:line="360" w:lineRule="auto"/>
        <w:rPr>
          <w:rFonts w:ascii="Times New Roman" w:hAnsi="Times New Roman" w:cs="Times New Roman"/>
          <w:b/>
          <w:bCs/>
          <w:sz w:val="24"/>
          <w:szCs w:val="24"/>
        </w:rPr>
      </w:pPr>
      <w:r w:rsidRPr="00C02982">
        <w:rPr>
          <w:rFonts w:ascii="Times New Roman" w:hAnsi="Times New Roman" w:cs="Times New Roman"/>
          <w:b/>
          <w:bCs/>
          <w:sz w:val="24"/>
          <w:szCs w:val="24"/>
        </w:rPr>
        <w:t>3.7 Method of Data Analysis</w:t>
      </w:r>
    </w:p>
    <w:p w14:paraId="2CE6EA36" w14:textId="77777777" w:rsidR="00C02982" w:rsidRPr="00C02982" w:rsidRDefault="00C02982" w:rsidP="002B2495">
      <w:pPr>
        <w:spacing w:line="360" w:lineRule="auto"/>
        <w:jc w:val="both"/>
        <w:rPr>
          <w:rFonts w:ascii="Times New Roman" w:hAnsi="Times New Roman" w:cs="Times New Roman"/>
          <w:sz w:val="24"/>
          <w:szCs w:val="24"/>
        </w:rPr>
      </w:pPr>
      <w:r w:rsidRPr="00C02982">
        <w:rPr>
          <w:rFonts w:ascii="Times New Roman" w:hAnsi="Times New Roman" w:cs="Times New Roman"/>
          <w:sz w:val="24"/>
          <w:szCs w:val="24"/>
        </w:rPr>
        <w:t xml:space="preserve">Quantitative data obtained from questionnaires are analysed using </w:t>
      </w:r>
      <w:r w:rsidRPr="002B2495">
        <w:rPr>
          <w:rFonts w:ascii="Times New Roman" w:hAnsi="Times New Roman" w:cs="Times New Roman"/>
          <w:sz w:val="24"/>
          <w:szCs w:val="24"/>
        </w:rPr>
        <w:t>descriptive statistics</w:t>
      </w:r>
      <w:r w:rsidRPr="00C02982">
        <w:rPr>
          <w:rFonts w:ascii="Times New Roman" w:hAnsi="Times New Roman" w:cs="Times New Roman"/>
          <w:sz w:val="24"/>
          <w:szCs w:val="24"/>
        </w:rPr>
        <w:t xml:space="preserve">, specifically </w:t>
      </w:r>
      <w:r w:rsidRPr="002B2495">
        <w:rPr>
          <w:rFonts w:ascii="Times New Roman" w:hAnsi="Times New Roman" w:cs="Times New Roman"/>
          <w:sz w:val="24"/>
          <w:szCs w:val="24"/>
        </w:rPr>
        <w:t>frequency counts and percentages</w:t>
      </w:r>
      <w:r w:rsidRPr="00C02982">
        <w:rPr>
          <w:rFonts w:ascii="Times New Roman" w:hAnsi="Times New Roman" w:cs="Times New Roman"/>
          <w:sz w:val="24"/>
          <w:szCs w:val="24"/>
        </w:rPr>
        <w:t>, to identify patterns and trends in responses. Data are processed using statistical software such as SPSS.</w:t>
      </w:r>
    </w:p>
    <w:p w14:paraId="31B3F4E2" w14:textId="77777777" w:rsidR="00C02982" w:rsidRPr="00C02982" w:rsidRDefault="00C02982" w:rsidP="002B2495">
      <w:pPr>
        <w:spacing w:line="360" w:lineRule="auto"/>
        <w:jc w:val="both"/>
        <w:rPr>
          <w:rFonts w:ascii="Times New Roman" w:hAnsi="Times New Roman" w:cs="Times New Roman"/>
          <w:sz w:val="24"/>
          <w:szCs w:val="24"/>
        </w:rPr>
      </w:pPr>
      <w:r w:rsidRPr="00C02982">
        <w:rPr>
          <w:rFonts w:ascii="Times New Roman" w:hAnsi="Times New Roman" w:cs="Times New Roman"/>
          <w:sz w:val="24"/>
          <w:szCs w:val="24"/>
        </w:rPr>
        <w:t xml:space="preserve">Qualitative data from interviews and document analysis are analysed using </w:t>
      </w:r>
      <w:r w:rsidRPr="002B2495">
        <w:rPr>
          <w:rFonts w:ascii="Times New Roman" w:hAnsi="Times New Roman" w:cs="Times New Roman"/>
          <w:sz w:val="24"/>
          <w:szCs w:val="24"/>
        </w:rPr>
        <w:t>thematic analysis</w:t>
      </w:r>
      <w:r w:rsidRPr="00C02982">
        <w:rPr>
          <w:rFonts w:ascii="Times New Roman" w:hAnsi="Times New Roman" w:cs="Times New Roman"/>
          <w:sz w:val="24"/>
          <w:szCs w:val="24"/>
        </w:rPr>
        <w:t>, involving:</w:t>
      </w:r>
    </w:p>
    <w:p w14:paraId="5FC63EB8" w14:textId="6EFA93BF" w:rsidR="00C02982" w:rsidRPr="002B2495" w:rsidRDefault="00C02982" w:rsidP="002B2495">
      <w:pPr>
        <w:pStyle w:val="ListParagraph"/>
        <w:numPr>
          <w:ilvl w:val="0"/>
          <w:numId w:val="8"/>
        </w:numPr>
        <w:spacing w:line="360" w:lineRule="auto"/>
        <w:rPr>
          <w:rFonts w:ascii="Times New Roman" w:hAnsi="Times New Roman" w:cs="Times New Roman"/>
          <w:sz w:val="24"/>
          <w:szCs w:val="24"/>
        </w:rPr>
      </w:pPr>
      <w:r w:rsidRPr="002B2495">
        <w:rPr>
          <w:rFonts w:ascii="Times New Roman" w:hAnsi="Times New Roman" w:cs="Times New Roman"/>
          <w:sz w:val="24"/>
          <w:szCs w:val="24"/>
        </w:rPr>
        <w:t xml:space="preserve">Coding of responses </w:t>
      </w:r>
    </w:p>
    <w:p w14:paraId="5360F0A9" w14:textId="77777777" w:rsidR="00C02982" w:rsidRPr="00C02982" w:rsidRDefault="00C02982" w:rsidP="00C02982">
      <w:pPr>
        <w:numPr>
          <w:ilvl w:val="0"/>
          <w:numId w:val="8"/>
        </w:numPr>
        <w:spacing w:line="360" w:lineRule="auto"/>
        <w:rPr>
          <w:rFonts w:ascii="Times New Roman" w:hAnsi="Times New Roman" w:cs="Times New Roman"/>
          <w:sz w:val="24"/>
          <w:szCs w:val="24"/>
        </w:rPr>
      </w:pPr>
      <w:r w:rsidRPr="00C02982">
        <w:rPr>
          <w:rFonts w:ascii="Times New Roman" w:hAnsi="Times New Roman" w:cs="Times New Roman"/>
          <w:sz w:val="24"/>
          <w:szCs w:val="24"/>
        </w:rPr>
        <w:t xml:space="preserve">Identification of recurring themes </w:t>
      </w:r>
    </w:p>
    <w:p w14:paraId="48FD58BD" w14:textId="77777777" w:rsidR="00C02982" w:rsidRPr="00C02982" w:rsidRDefault="00C02982" w:rsidP="00C02982">
      <w:pPr>
        <w:numPr>
          <w:ilvl w:val="0"/>
          <w:numId w:val="8"/>
        </w:numPr>
        <w:spacing w:line="360" w:lineRule="auto"/>
        <w:rPr>
          <w:rFonts w:ascii="Times New Roman" w:hAnsi="Times New Roman" w:cs="Times New Roman"/>
          <w:sz w:val="24"/>
          <w:szCs w:val="24"/>
        </w:rPr>
      </w:pPr>
      <w:r w:rsidRPr="00C02982">
        <w:rPr>
          <w:rFonts w:ascii="Times New Roman" w:hAnsi="Times New Roman" w:cs="Times New Roman"/>
          <w:sz w:val="24"/>
          <w:szCs w:val="24"/>
        </w:rPr>
        <w:t xml:space="preserve">Interpretation of patterns related to institutional readiness and pedagogical viability </w:t>
      </w:r>
    </w:p>
    <w:p w14:paraId="3A42203B" w14:textId="6BDDB6F5" w:rsidR="00C02982" w:rsidRPr="00C02982" w:rsidRDefault="00C02982" w:rsidP="00C02982">
      <w:pPr>
        <w:spacing w:line="360" w:lineRule="auto"/>
        <w:rPr>
          <w:rFonts w:ascii="Times New Roman" w:hAnsi="Times New Roman" w:cs="Times New Roman"/>
          <w:sz w:val="24"/>
          <w:szCs w:val="24"/>
        </w:rPr>
      </w:pPr>
      <w:r w:rsidRPr="00C02982">
        <w:rPr>
          <w:rFonts w:ascii="Times New Roman" w:hAnsi="Times New Roman" w:cs="Times New Roman"/>
          <w:sz w:val="24"/>
          <w:szCs w:val="24"/>
        </w:rPr>
        <w:t xml:space="preserve">The integration of both data types ensures </w:t>
      </w:r>
      <w:r w:rsidRPr="002B2495">
        <w:rPr>
          <w:rFonts w:ascii="Times New Roman" w:hAnsi="Times New Roman" w:cs="Times New Roman"/>
          <w:sz w:val="24"/>
          <w:szCs w:val="24"/>
        </w:rPr>
        <w:t>triangulation,</w:t>
      </w:r>
      <w:r w:rsidRPr="00C02982">
        <w:rPr>
          <w:rFonts w:ascii="Times New Roman" w:hAnsi="Times New Roman" w:cs="Times New Roman"/>
          <w:sz w:val="24"/>
          <w:szCs w:val="24"/>
        </w:rPr>
        <w:t xml:space="preserve"> thereby enhancing the robustness and credibility of the findings.</w:t>
      </w:r>
      <w:r w:rsidR="002B2495">
        <w:rPr>
          <w:rFonts w:ascii="Times New Roman" w:hAnsi="Times New Roman" w:cs="Times New Roman"/>
          <w:sz w:val="24"/>
          <w:szCs w:val="24"/>
        </w:rPr>
        <w:t xml:space="preserve"> </w:t>
      </w:r>
    </w:p>
    <w:p w14:paraId="1688219C" w14:textId="77777777" w:rsidR="00C02982" w:rsidRPr="00C02982" w:rsidRDefault="00C02982" w:rsidP="00C02982">
      <w:pPr>
        <w:spacing w:line="360" w:lineRule="auto"/>
        <w:rPr>
          <w:rFonts w:ascii="Times New Roman" w:hAnsi="Times New Roman" w:cs="Times New Roman"/>
          <w:b/>
          <w:bCs/>
          <w:sz w:val="24"/>
          <w:szCs w:val="24"/>
        </w:rPr>
      </w:pPr>
      <w:r w:rsidRPr="00C02982">
        <w:rPr>
          <w:rFonts w:ascii="Times New Roman" w:hAnsi="Times New Roman" w:cs="Times New Roman"/>
          <w:b/>
          <w:bCs/>
          <w:sz w:val="24"/>
          <w:szCs w:val="24"/>
        </w:rPr>
        <w:t>3.8 Ethical Considerations</w:t>
      </w:r>
    </w:p>
    <w:p w14:paraId="7F7E168A" w14:textId="77777777" w:rsidR="00C02982" w:rsidRPr="00C02982" w:rsidRDefault="00C02982" w:rsidP="00C02982">
      <w:pPr>
        <w:spacing w:line="360" w:lineRule="auto"/>
        <w:rPr>
          <w:rFonts w:ascii="Times New Roman" w:hAnsi="Times New Roman" w:cs="Times New Roman"/>
          <w:sz w:val="24"/>
          <w:szCs w:val="24"/>
        </w:rPr>
      </w:pPr>
      <w:r w:rsidRPr="00C02982">
        <w:rPr>
          <w:rFonts w:ascii="Times New Roman" w:hAnsi="Times New Roman" w:cs="Times New Roman"/>
          <w:sz w:val="24"/>
          <w:szCs w:val="24"/>
        </w:rPr>
        <w:t>The study adheres strictly to established ethical standards in research. Key ethical considerations include:</w:t>
      </w:r>
    </w:p>
    <w:p w14:paraId="2333A72B" w14:textId="0AAFBD0A" w:rsidR="00C02982" w:rsidRPr="00D91D22" w:rsidRDefault="00C02982" w:rsidP="00D91D22">
      <w:pPr>
        <w:pStyle w:val="ListParagraph"/>
        <w:numPr>
          <w:ilvl w:val="0"/>
          <w:numId w:val="9"/>
        </w:numPr>
        <w:spacing w:line="360" w:lineRule="auto"/>
        <w:rPr>
          <w:rFonts w:ascii="Times New Roman" w:hAnsi="Times New Roman" w:cs="Times New Roman"/>
          <w:sz w:val="24"/>
          <w:szCs w:val="24"/>
        </w:rPr>
      </w:pPr>
      <w:r w:rsidRPr="00D91D22">
        <w:rPr>
          <w:rFonts w:ascii="Times New Roman" w:hAnsi="Times New Roman" w:cs="Times New Roman"/>
          <w:sz w:val="24"/>
          <w:szCs w:val="24"/>
        </w:rPr>
        <w:t xml:space="preserve">Informed Consent: Participants are fully informed about the purpose of the study and voluntarily agree to participate. </w:t>
      </w:r>
    </w:p>
    <w:p w14:paraId="0FA0D9FE" w14:textId="77777777" w:rsidR="00C02982" w:rsidRPr="00C02982" w:rsidRDefault="00C02982" w:rsidP="00C02982">
      <w:pPr>
        <w:numPr>
          <w:ilvl w:val="0"/>
          <w:numId w:val="9"/>
        </w:numPr>
        <w:spacing w:line="360" w:lineRule="auto"/>
        <w:rPr>
          <w:rFonts w:ascii="Times New Roman" w:hAnsi="Times New Roman" w:cs="Times New Roman"/>
          <w:sz w:val="24"/>
          <w:szCs w:val="24"/>
        </w:rPr>
      </w:pPr>
      <w:r w:rsidRPr="00D91D22">
        <w:rPr>
          <w:rFonts w:ascii="Times New Roman" w:hAnsi="Times New Roman" w:cs="Times New Roman"/>
          <w:sz w:val="24"/>
          <w:szCs w:val="24"/>
        </w:rPr>
        <w:t>Confidentiality:</w:t>
      </w:r>
      <w:r w:rsidRPr="00C02982">
        <w:rPr>
          <w:rFonts w:ascii="Times New Roman" w:hAnsi="Times New Roman" w:cs="Times New Roman"/>
          <w:sz w:val="24"/>
          <w:szCs w:val="24"/>
        </w:rPr>
        <w:t xml:space="preserve"> Personal information and responses are kept confidential and used solely for research purposes. </w:t>
      </w:r>
    </w:p>
    <w:p w14:paraId="28D78FAF" w14:textId="77777777" w:rsidR="00C02982" w:rsidRPr="00C02982" w:rsidRDefault="00C02982" w:rsidP="00C02982">
      <w:pPr>
        <w:numPr>
          <w:ilvl w:val="0"/>
          <w:numId w:val="9"/>
        </w:numPr>
        <w:spacing w:line="360" w:lineRule="auto"/>
        <w:rPr>
          <w:rFonts w:ascii="Times New Roman" w:hAnsi="Times New Roman" w:cs="Times New Roman"/>
          <w:sz w:val="24"/>
          <w:szCs w:val="24"/>
        </w:rPr>
      </w:pPr>
      <w:r w:rsidRPr="00D91D22">
        <w:rPr>
          <w:rFonts w:ascii="Times New Roman" w:hAnsi="Times New Roman" w:cs="Times New Roman"/>
          <w:sz w:val="24"/>
          <w:szCs w:val="24"/>
        </w:rPr>
        <w:t>Anonymity:</w:t>
      </w:r>
      <w:r w:rsidRPr="00C02982">
        <w:rPr>
          <w:rFonts w:ascii="Times New Roman" w:hAnsi="Times New Roman" w:cs="Times New Roman"/>
          <w:sz w:val="24"/>
          <w:szCs w:val="24"/>
        </w:rPr>
        <w:t xml:space="preserve"> Participants’ identities are not disclosed in any part of the study. </w:t>
      </w:r>
    </w:p>
    <w:p w14:paraId="70AFFF11" w14:textId="77777777" w:rsidR="00C02982" w:rsidRPr="00C02982" w:rsidRDefault="00C02982" w:rsidP="00C02982">
      <w:pPr>
        <w:numPr>
          <w:ilvl w:val="0"/>
          <w:numId w:val="9"/>
        </w:numPr>
        <w:spacing w:line="360" w:lineRule="auto"/>
        <w:rPr>
          <w:rFonts w:ascii="Times New Roman" w:hAnsi="Times New Roman" w:cs="Times New Roman"/>
          <w:sz w:val="24"/>
          <w:szCs w:val="24"/>
        </w:rPr>
      </w:pPr>
      <w:r w:rsidRPr="00D91D22">
        <w:rPr>
          <w:rFonts w:ascii="Times New Roman" w:hAnsi="Times New Roman" w:cs="Times New Roman"/>
          <w:sz w:val="24"/>
          <w:szCs w:val="24"/>
        </w:rPr>
        <w:t>Data Protection:</w:t>
      </w:r>
      <w:r w:rsidRPr="00C02982">
        <w:rPr>
          <w:rFonts w:ascii="Times New Roman" w:hAnsi="Times New Roman" w:cs="Times New Roman"/>
          <w:sz w:val="24"/>
          <w:szCs w:val="24"/>
        </w:rPr>
        <w:t xml:space="preserve"> All collected data are securely stored and accessed only by the researcher. </w:t>
      </w:r>
    </w:p>
    <w:p w14:paraId="2AD92EDB" w14:textId="01FCFD74" w:rsidR="00C02982" w:rsidRPr="00C02982" w:rsidRDefault="00C02982" w:rsidP="00C02982">
      <w:pPr>
        <w:numPr>
          <w:ilvl w:val="0"/>
          <w:numId w:val="9"/>
        </w:numPr>
        <w:spacing w:line="360" w:lineRule="auto"/>
        <w:rPr>
          <w:rFonts w:ascii="Times New Roman" w:hAnsi="Times New Roman" w:cs="Times New Roman"/>
          <w:sz w:val="24"/>
          <w:szCs w:val="24"/>
        </w:rPr>
      </w:pPr>
      <w:r w:rsidRPr="00D91D22">
        <w:rPr>
          <w:rFonts w:ascii="Times New Roman" w:hAnsi="Times New Roman" w:cs="Times New Roman"/>
          <w:sz w:val="24"/>
          <w:szCs w:val="24"/>
        </w:rPr>
        <w:t>Non-Maleficence:</w:t>
      </w:r>
      <w:r w:rsidRPr="00C02982">
        <w:rPr>
          <w:rFonts w:ascii="Times New Roman" w:hAnsi="Times New Roman" w:cs="Times New Roman"/>
          <w:sz w:val="24"/>
          <w:szCs w:val="24"/>
        </w:rPr>
        <w:t xml:space="preserve"> The study ensures that no harm</w:t>
      </w:r>
      <w:r w:rsidR="00D91D22">
        <w:rPr>
          <w:rFonts w:ascii="Times New Roman" w:hAnsi="Times New Roman" w:cs="Times New Roman"/>
          <w:sz w:val="24"/>
          <w:szCs w:val="24"/>
        </w:rPr>
        <w:t xml:space="preserve">, </w:t>
      </w:r>
      <w:r w:rsidRPr="00C02982">
        <w:rPr>
          <w:rFonts w:ascii="Times New Roman" w:hAnsi="Times New Roman" w:cs="Times New Roman"/>
          <w:sz w:val="24"/>
          <w:szCs w:val="24"/>
        </w:rPr>
        <w:t>psychological, social, or professional</w:t>
      </w:r>
      <w:r w:rsidR="00D91D22">
        <w:rPr>
          <w:rFonts w:ascii="Times New Roman" w:hAnsi="Times New Roman" w:cs="Times New Roman"/>
          <w:sz w:val="24"/>
          <w:szCs w:val="24"/>
        </w:rPr>
        <w:t xml:space="preserve">, </w:t>
      </w:r>
      <w:r w:rsidRPr="00C02982">
        <w:rPr>
          <w:rFonts w:ascii="Times New Roman" w:hAnsi="Times New Roman" w:cs="Times New Roman"/>
          <w:sz w:val="24"/>
          <w:szCs w:val="24"/>
        </w:rPr>
        <w:t xml:space="preserve">is caused to participants. </w:t>
      </w:r>
    </w:p>
    <w:p w14:paraId="68E74ED0" w14:textId="77777777" w:rsidR="00C02982" w:rsidRPr="00C02982" w:rsidRDefault="00C02982" w:rsidP="00C02982">
      <w:pPr>
        <w:spacing w:line="360" w:lineRule="auto"/>
        <w:rPr>
          <w:rFonts w:ascii="Times New Roman" w:hAnsi="Times New Roman" w:cs="Times New Roman"/>
          <w:sz w:val="24"/>
          <w:szCs w:val="24"/>
        </w:rPr>
      </w:pPr>
      <w:r w:rsidRPr="00C02982">
        <w:rPr>
          <w:rFonts w:ascii="Times New Roman" w:hAnsi="Times New Roman" w:cs="Times New Roman"/>
          <w:sz w:val="24"/>
          <w:szCs w:val="24"/>
        </w:rPr>
        <w:t>Ethical approval is obtained from relevant institutional review bodies prior to data collection.</w:t>
      </w:r>
    </w:p>
    <w:p w14:paraId="4144A6CA" w14:textId="73920E42" w:rsidR="003D6C83" w:rsidRPr="003D6C83" w:rsidRDefault="003D6C83" w:rsidP="003D6C83">
      <w:pPr>
        <w:spacing w:line="360" w:lineRule="auto"/>
        <w:rPr>
          <w:rFonts w:ascii="Times New Roman" w:hAnsi="Times New Roman" w:cs="Times New Roman"/>
          <w:b/>
          <w:bCs/>
          <w:sz w:val="24"/>
          <w:szCs w:val="24"/>
        </w:rPr>
      </w:pPr>
      <w:r>
        <w:rPr>
          <w:rFonts w:ascii="Times New Roman" w:hAnsi="Times New Roman" w:cs="Times New Roman"/>
          <w:b/>
          <w:bCs/>
          <w:sz w:val="24"/>
          <w:szCs w:val="24"/>
        </w:rPr>
        <w:t>4.</w:t>
      </w:r>
      <w:r>
        <w:rPr>
          <w:rFonts w:ascii="Times New Roman" w:hAnsi="Times New Roman" w:cs="Times New Roman"/>
          <w:b/>
          <w:bCs/>
          <w:sz w:val="24"/>
          <w:szCs w:val="24"/>
        </w:rPr>
        <w:tab/>
        <w:t xml:space="preserve">RESULTS / DATA PRESENTATION </w:t>
      </w:r>
      <w:r w:rsidRPr="003D6C83">
        <w:rPr>
          <w:rFonts w:ascii="Times New Roman" w:hAnsi="Times New Roman" w:cs="Times New Roman"/>
          <w:b/>
          <w:bCs/>
          <w:sz w:val="24"/>
          <w:szCs w:val="24"/>
        </w:rPr>
        <w:t xml:space="preserve"> </w:t>
      </w:r>
    </w:p>
    <w:p w14:paraId="25051574" w14:textId="61513176" w:rsidR="003D6C83" w:rsidRPr="003D6C83" w:rsidRDefault="003D6C83" w:rsidP="003D6C83">
      <w:pPr>
        <w:spacing w:line="360" w:lineRule="auto"/>
        <w:rPr>
          <w:rFonts w:ascii="Times New Roman" w:hAnsi="Times New Roman" w:cs="Times New Roman"/>
          <w:b/>
          <w:bCs/>
          <w:sz w:val="24"/>
          <w:szCs w:val="24"/>
        </w:rPr>
      </w:pPr>
      <w:r w:rsidRPr="003D6C83">
        <w:rPr>
          <w:rFonts w:ascii="Times New Roman" w:hAnsi="Times New Roman" w:cs="Times New Roman"/>
          <w:b/>
          <w:bCs/>
          <w:sz w:val="24"/>
          <w:szCs w:val="24"/>
        </w:rPr>
        <w:lastRenderedPageBreak/>
        <w:t xml:space="preserve">4.1 </w:t>
      </w:r>
      <w:r>
        <w:rPr>
          <w:rFonts w:ascii="Times New Roman" w:hAnsi="Times New Roman" w:cs="Times New Roman"/>
          <w:b/>
          <w:bCs/>
          <w:sz w:val="24"/>
          <w:szCs w:val="24"/>
        </w:rPr>
        <w:tab/>
      </w:r>
      <w:r w:rsidRPr="003D6C83">
        <w:rPr>
          <w:rFonts w:ascii="Times New Roman" w:hAnsi="Times New Roman" w:cs="Times New Roman"/>
          <w:b/>
          <w:bCs/>
          <w:sz w:val="24"/>
          <w:szCs w:val="24"/>
        </w:rPr>
        <w:t xml:space="preserve">Demographic Data </w:t>
      </w:r>
    </w:p>
    <w:p w14:paraId="4F14CEBF"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This section presents the demographic characteristics of the 200 respondents drawn from selected Nigerian ODL institutions, with emphasis on the National Open University of Nigeria.</w:t>
      </w:r>
    </w:p>
    <w:p w14:paraId="6C4C4A6E" w14:textId="02E35629" w:rsidR="003D6C83" w:rsidRPr="003D6C83" w:rsidRDefault="003D6C83" w:rsidP="003D6C83">
      <w:pPr>
        <w:spacing w:line="360" w:lineRule="auto"/>
        <w:rPr>
          <w:rFonts w:ascii="Times New Roman" w:hAnsi="Times New Roman" w:cs="Times New Roman"/>
          <w:b/>
          <w:bCs/>
          <w:sz w:val="24"/>
          <w:szCs w:val="24"/>
        </w:rPr>
      </w:pPr>
      <w:r w:rsidRPr="003D6C83">
        <w:rPr>
          <w:rFonts w:ascii="Times New Roman" w:hAnsi="Times New Roman" w:cs="Times New Roman"/>
          <w:b/>
          <w:bCs/>
          <w:sz w:val="24"/>
          <w:szCs w:val="24"/>
        </w:rPr>
        <w:t xml:space="preserve">4.1.1 </w:t>
      </w:r>
      <w:r>
        <w:rPr>
          <w:rFonts w:ascii="Times New Roman" w:hAnsi="Times New Roman" w:cs="Times New Roman"/>
          <w:b/>
          <w:bCs/>
          <w:sz w:val="24"/>
          <w:szCs w:val="24"/>
        </w:rPr>
        <w:tab/>
      </w:r>
      <w:r w:rsidRPr="003D6C83">
        <w:rPr>
          <w:rFonts w:ascii="Times New Roman" w:hAnsi="Times New Roman" w:cs="Times New Roman"/>
          <w:b/>
          <w:bCs/>
          <w:sz w:val="24"/>
          <w:szCs w:val="24"/>
        </w:rPr>
        <w:t>Distribution by Respondent Category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02"/>
        <w:gridCol w:w="1149"/>
        <w:gridCol w:w="1664"/>
      </w:tblGrid>
      <w:tr w:rsidR="003D6C83" w:rsidRPr="003D6C83" w14:paraId="67184F37" w14:textId="77777777">
        <w:trPr>
          <w:tblHeader/>
          <w:tblCellSpacing w:w="15" w:type="dxa"/>
        </w:trPr>
        <w:tc>
          <w:tcPr>
            <w:tcW w:w="0" w:type="auto"/>
            <w:vAlign w:val="center"/>
            <w:hideMark/>
          </w:tcPr>
          <w:p w14:paraId="45D03E05" w14:textId="77777777" w:rsidR="003D6C83" w:rsidRPr="003D6C83" w:rsidRDefault="003D6C83" w:rsidP="003D6C83">
            <w:pPr>
              <w:spacing w:line="360" w:lineRule="auto"/>
              <w:rPr>
                <w:rFonts w:ascii="Times New Roman" w:hAnsi="Times New Roman" w:cs="Times New Roman"/>
                <w:b/>
                <w:bCs/>
                <w:sz w:val="24"/>
                <w:szCs w:val="24"/>
              </w:rPr>
            </w:pPr>
            <w:r w:rsidRPr="003D6C83">
              <w:rPr>
                <w:rFonts w:ascii="Times New Roman" w:hAnsi="Times New Roman" w:cs="Times New Roman"/>
                <w:b/>
                <w:bCs/>
                <w:sz w:val="24"/>
                <w:szCs w:val="24"/>
              </w:rPr>
              <w:t>Category</w:t>
            </w:r>
          </w:p>
        </w:tc>
        <w:tc>
          <w:tcPr>
            <w:tcW w:w="0" w:type="auto"/>
            <w:vAlign w:val="center"/>
            <w:hideMark/>
          </w:tcPr>
          <w:p w14:paraId="60E81A8F" w14:textId="77777777" w:rsidR="003D6C83" w:rsidRPr="003D6C83" w:rsidRDefault="003D6C83" w:rsidP="003D6C83">
            <w:pPr>
              <w:spacing w:line="360" w:lineRule="auto"/>
              <w:rPr>
                <w:rFonts w:ascii="Times New Roman" w:hAnsi="Times New Roman" w:cs="Times New Roman"/>
                <w:b/>
                <w:bCs/>
                <w:sz w:val="24"/>
                <w:szCs w:val="24"/>
              </w:rPr>
            </w:pPr>
            <w:r w:rsidRPr="003D6C83">
              <w:rPr>
                <w:rFonts w:ascii="Times New Roman" w:hAnsi="Times New Roman" w:cs="Times New Roman"/>
                <w:b/>
                <w:bCs/>
                <w:sz w:val="24"/>
                <w:szCs w:val="24"/>
              </w:rPr>
              <w:t>Frequency</w:t>
            </w:r>
          </w:p>
        </w:tc>
        <w:tc>
          <w:tcPr>
            <w:tcW w:w="0" w:type="auto"/>
            <w:vAlign w:val="center"/>
            <w:hideMark/>
          </w:tcPr>
          <w:p w14:paraId="434FCA7F" w14:textId="77777777" w:rsidR="003D6C83" w:rsidRPr="003D6C83" w:rsidRDefault="003D6C83" w:rsidP="003D6C83">
            <w:pPr>
              <w:spacing w:line="360" w:lineRule="auto"/>
              <w:rPr>
                <w:rFonts w:ascii="Times New Roman" w:hAnsi="Times New Roman" w:cs="Times New Roman"/>
                <w:b/>
                <w:bCs/>
                <w:sz w:val="24"/>
                <w:szCs w:val="24"/>
              </w:rPr>
            </w:pPr>
            <w:r w:rsidRPr="003D6C83">
              <w:rPr>
                <w:rFonts w:ascii="Times New Roman" w:hAnsi="Times New Roman" w:cs="Times New Roman"/>
                <w:b/>
                <w:bCs/>
                <w:sz w:val="24"/>
                <w:szCs w:val="24"/>
              </w:rPr>
              <w:t>Percentage (%)</w:t>
            </w:r>
          </w:p>
        </w:tc>
      </w:tr>
      <w:tr w:rsidR="003D6C83" w:rsidRPr="003D6C83" w14:paraId="5CFB9526" w14:textId="77777777">
        <w:trPr>
          <w:tblCellSpacing w:w="15" w:type="dxa"/>
        </w:trPr>
        <w:tc>
          <w:tcPr>
            <w:tcW w:w="0" w:type="auto"/>
            <w:vAlign w:val="center"/>
            <w:hideMark/>
          </w:tcPr>
          <w:p w14:paraId="2AA3CC18"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Academic Staff</w:t>
            </w:r>
          </w:p>
        </w:tc>
        <w:tc>
          <w:tcPr>
            <w:tcW w:w="0" w:type="auto"/>
            <w:vAlign w:val="center"/>
            <w:hideMark/>
          </w:tcPr>
          <w:p w14:paraId="68D989C3"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80</w:t>
            </w:r>
          </w:p>
        </w:tc>
        <w:tc>
          <w:tcPr>
            <w:tcW w:w="0" w:type="auto"/>
            <w:vAlign w:val="center"/>
            <w:hideMark/>
          </w:tcPr>
          <w:p w14:paraId="7C86DDE5"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40.0</w:t>
            </w:r>
          </w:p>
        </w:tc>
      </w:tr>
      <w:tr w:rsidR="003D6C83" w:rsidRPr="003D6C83" w14:paraId="6F4D6A86" w14:textId="77777777">
        <w:trPr>
          <w:tblCellSpacing w:w="15" w:type="dxa"/>
        </w:trPr>
        <w:tc>
          <w:tcPr>
            <w:tcW w:w="0" w:type="auto"/>
            <w:vAlign w:val="center"/>
            <w:hideMark/>
          </w:tcPr>
          <w:p w14:paraId="3A95AF7E"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Postgraduate Students</w:t>
            </w:r>
          </w:p>
        </w:tc>
        <w:tc>
          <w:tcPr>
            <w:tcW w:w="0" w:type="auto"/>
            <w:vAlign w:val="center"/>
            <w:hideMark/>
          </w:tcPr>
          <w:p w14:paraId="1B7A42B4"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100</w:t>
            </w:r>
          </w:p>
        </w:tc>
        <w:tc>
          <w:tcPr>
            <w:tcW w:w="0" w:type="auto"/>
            <w:vAlign w:val="center"/>
            <w:hideMark/>
          </w:tcPr>
          <w:p w14:paraId="3C5DA345"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50.0</w:t>
            </w:r>
          </w:p>
        </w:tc>
      </w:tr>
      <w:tr w:rsidR="003D6C83" w:rsidRPr="003D6C83" w14:paraId="2A9856EA" w14:textId="77777777">
        <w:trPr>
          <w:tblCellSpacing w:w="15" w:type="dxa"/>
        </w:trPr>
        <w:tc>
          <w:tcPr>
            <w:tcW w:w="0" w:type="auto"/>
            <w:vAlign w:val="center"/>
            <w:hideMark/>
          </w:tcPr>
          <w:p w14:paraId="07FC9C6E"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ICT Support Staff</w:t>
            </w:r>
          </w:p>
        </w:tc>
        <w:tc>
          <w:tcPr>
            <w:tcW w:w="0" w:type="auto"/>
            <w:vAlign w:val="center"/>
            <w:hideMark/>
          </w:tcPr>
          <w:p w14:paraId="0109E448"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20</w:t>
            </w:r>
          </w:p>
        </w:tc>
        <w:tc>
          <w:tcPr>
            <w:tcW w:w="0" w:type="auto"/>
            <w:vAlign w:val="center"/>
            <w:hideMark/>
          </w:tcPr>
          <w:p w14:paraId="73875A19"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10.0</w:t>
            </w:r>
          </w:p>
        </w:tc>
      </w:tr>
      <w:tr w:rsidR="003D6C83" w:rsidRPr="003D6C83" w14:paraId="440997D6" w14:textId="77777777">
        <w:trPr>
          <w:tblCellSpacing w:w="15" w:type="dxa"/>
        </w:trPr>
        <w:tc>
          <w:tcPr>
            <w:tcW w:w="0" w:type="auto"/>
            <w:vAlign w:val="center"/>
            <w:hideMark/>
          </w:tcPr>
          <w:p w14:paraId="314B0854"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b/>
                <w:bCs/>
                <w:sz w:val="24"/>
                <w:szCs w:val="24"/>
              </w:rPr>
              <w:t>Total</w:t>
            </w:r>
          </w:p>
        </w:tc>
        <w:tc>
          <w:tcPr>
            <w:tcW w:w="0" w:type="auto"/>
            <w:vAlign w:val="center"/>
            <w:hideMark/>
          </w:tcPr>
          <w:p w14:paraId="268B56A2"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b/>
                <w:bCs/>
                <w:sz w:val="24"/>
                <w:szCs w:val="24"/>
              </w:rPr>
              <w:t>200</w:t>
            </w:r>
          </w:p>
        </w:tc>
        <w:tc>
          <w:tcPr>
            <w:tcW w:w="0" w:type="auto"/>
            <w:vAlign w:val="center"/>
            <w:hideMark/>
          </w:tcPr>
          <w:p w14:paraId="4A874FB4"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b/>
                <w:bCs/>
                <w:sz w:val="24"/>
                <w:szCs w:val="24"/>
              </w:rPr>
              <w:t>100.0</w:t>
            </w:r>
          </w:p>
        </w:tc>
      </w:tr>
    </w:tbl>
    <w:p w14:paraId="3F12D8B7"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b/>
          <w:bCs/>
          <w:sz w:val="24"/>
          <w:szCs w:val="24"/>
        </w:rPr>
        <w:t>Interpretation:</w:t>
      </w:r>
      <w:r w:rsidRPr="003D6C83">
        <w:rPr>
          <w:rFonts w:ascii="Times New Roman" w:hAnsi="Times New Roman" w:cs="Times New Roman"/>
          <w:sz w:val="24"/>
          <w:szCs w:val="24"/>
        </w:rPr>
        <w:br/>
        <w:t>Students constitute the largest proportion (50%), reflecting their central role in ODL learning environments.</w:t>
      </w:r>
    </w:p>
    <w:p w14:paraId="06FD552B" w14:textId="77777777" w:rsidR="00D91D22" w:rsidRDefault="00D91D22" w:rsidP="003D6C83">
      <w:pPr>
        <w:spacing w:line="360" w:lineRule="auto"/>
        <w:rPr>
          <w:rFonts w:ascii="Times New Roman" w:hAnsi="Times New Roman" w:cs="Times New Roman"/>
          <w:b/>
          <w:bCs/>
          <w:sz w:val="24"/>
          <w:szCs w:val="24"/>
        </w:rPr>
      </w:pPr>
    </w:p>
    <w:p w14:paraId="3A53A5ED" w14:textId="77777777" w:rsidR="00D91D22" w:rsidRDefault="00D91D22" w:rsidP="003D6C83">
      <w:pPr>
        <w:spacing w:line="360" w:lineRule="auto"/>
        <w:rPr>
          <w:rFonts w:ascii="Times New Roman" w:hAnsi="Times New Roman" w:cs="Times New Roman"/>
          <w:b/>
          <w:bCs/>
          <w:sz w:val="24"/>
          <w:szCs w:val="24"/>
        </w:rPr>
      </w:pPr>
    </w:p>
    <w:p w14:paraId="08E99268" w14:textId="3FB9147C" w:rsidR="003D6C83" w:rsidRPr="003D6C83" w:rsidRDefault="003D6C83" w:rsidP="003D6C83">
      <w:pPr>
        <w:spacing w:line="360" w:lineRule="auto"/>
        <w:rPr>
          <w:rFonts w:ascii="Times New Roman" w:hAnsi="Times New Roman" w:cs="Times New Roman"/>
          <w:b/>
          <w:bCs/>
          <w:sz w:val="24"/>
          <w:szCs w:val="24"/>
        </w:rPr>
      </w:pPr>
      <w:r w:rsidRPr="003D6C83">
        <w:rPr>
          <w:rFonts w:ascii="Times New Roman" w:hAnsi="Times New Roman" w:cs="Times New Roman"/>
          <w:b/>
          <w:bCs/>
          <w:sz w:val="24"/>
          <w:szCs w:val="24"/>
        </w:rPr>
        <w:t xml:space="preserve">4.1.2 </w:t>
      </w:r>
      <w:r w:rsidR="00A608B0">
        <w:rPr>
          <w:rFonts w:ascii="Times New Roman" w:hAnsi="Times New Roman" w:cs="Times New Roman"/>
          <w:b/>
          <w:bCs/>
          <w:sz w:val="24"/>
          <w:szCs w:val="24"/>
        </w:rPr>
        <w:tab/>
      </w:r>
      <w:r w:rsidRPr="003D6C83">
        <w:rPr>
          <w:rFonts w:ascii="Times New Roman" w:hAnsi="Times New Roman" w:cs="Times New Roman"/>
          <w:b/>
          <w:bCs/>
          <w:sz w:val="24"/>
          <w:szCs w:val="24"/>
        </w:rPr>
        <w:t>Gender Distribution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9"/>
        <w:gridCol w:w="1149"/>
        <w:gridCol w:w="1664"/>
      </w:tblGrid>
      <w:tr w:rsidR="003D6C83" w:rsidRPr="003D6C83" w14:paraId="5708222D" w14:textId="77777777">
        <w:trPr>
          <w:tblHeader/>
          <w:tblCellSpacing w:w="15" w:type="dxa"/>
        </w:trPr>
        <w:tc>
          <w:tcPr>
            <w:tcW w:w="0" w:type="auto"/>
            <w:vAlign w:val="center"/>
            <w:hideMark/>
          </w:tcPr>
          <w:p w14:paraId="03A25595" w14:textId="77777777" w:rsidR="003D6C83" w:rsidRPr="003D6C83" w:rsidRDefault="003D6C83" w:rsidP="003D6C83">
            <w:pPr>
              <w:spacing w:line="360" w:lineRule="auto"/>
              <w:rPr>
                <w:rFonts w:ascii="Times New Roman" w:hAnsi="Times New Roman" w:cs="Times New Roman"/>
                <w:b/>
                <w:bCs/>
                <w:sz w:val="24"/>
                <w:szCs w:val="24"/>
              </w:rPr>
            </w:pPr>
            <w:r w:rsidRPr="003D6C83">
              <w:rPr>
                <w:rFonts w:ascii="Times New Roman" w:hAnsi="Times New Roman" w:cs="Times New Roman"/>
                <w:b/>
                <w:bCs/>
                <w:sz w:val="24"/>
                <w:szCs w:val="24"/>
              </w:rPr>
              <w:t>Gender</w:t>
            </w:r>
          </w:p>
        </w:tc>
        <w:tc>
          <w:tcPr>
            <w:tcW w:w="0" w:type="auto"/>
            <w:vAlign w:val="center"/>
            <w:hideMark/>
          </w:tcPr>
          <w:p w14:paraId="05B9F8A5" w14:textId="77777777" w:rsidR="003D6C83" w:rsidRPr="003D6C83" w:rsidRDefault="003D6C83" w:rsidP="003D6C83">
            <w:pPr>
              <w:spacing w:line="360" w:lineRule="auto"/>
              <w:rPr>
                <w:rFonts w:ascii="Times New Roman" w:hAnsi="Times New Roman" w:cs="Times New Roman"/>
                <w:b/>
                <w:bCs/>
                <w:sz w:val="24"/>
                <w:szCs w:val="24"/>
              </w:rPr>
            </w:pPr>
            <w:r w:rsidRPr="003D6C83">
              <w:rPr>
                <w:rFonts w:ascii="Times New Roman" w:hAnsi="Times New Roman" w:cs="Times New Roman"/>
                <w:b/>
                <w:bCs/>
                <w:sz w:val="24"/>
                <w:szCs w:val="24"/>
              </w:rPr>
              <w:t>Frequency</w:t>
            </w:r>
          </w:p>
        </w:tc>
        <w:tc>
          <w:tcPr>
            <w:tcW w:w="0" w:type="auto"/>
            <w:vAlign w:val="center"/>
            <w:hideMark/>
          </w:tcPr>
          <w:p w14:paraId="4A84784E" w14:textId="77777777" w:rsidR="003D6C83" w:rsidRPr="003D6C83" w:rsidRDefault="003D6C83" w:rsidP="003D6C83">
            <w:pPr>
              <w:spacing w:line="360" w:lineRule="auto"/>
              <w:rPr>
                <w:rFonts w:ascii="Times New Roman" w:hAnsi="Times New Roman" w:cs="Times New Roman"/>
                <w:b/>
                <w:bCs/>
                <w:sz w:val="24"/>
                <w:szCs w:val="24"/>
              </w:rPr>
            </w:pPr>
            <w:r w:rsidRPr="003D6C83">
              <w:rPr>
                <w:rFonts w:ascii="Times New Roman" w:hAnsi="Times New Roman" w:cs="Times New Roman"/>
                <w:b/>
                <w:bCs/>
                <w:sz w:val="24"/>
                <w:szCs w:val="24"/>
              </w:rPr>
              <w:t>Percentage (%)</w:t>
            </w:r>
          </w:p>
        </w:tc>
      </w:tr>
      <w:tr w:rsidR="003D6C83" w:rsidRPr="003D6C83" w14:paraId="07DB304F" w14:textId="77777777">
        <w:trPr>
          <w:tblCellSpacing w:w="15" w:type="dxa"/>
        </w:trPr>
        <w:tc>
          <w:tcPr>
            <w:tcW w:w="0" w:type="auto"/>
            <w:vAlign w:val="center"/>
            <w:hideMark/>
          </w:tcPr>
          <w:p w14:paraId="6E13EA04"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Male</w:t>
            </w:r>
          </w:p>
        </w:tc>
        <w:tc>
          <w:tcPr>
            <w:tcW w:w="0" w:type="auto"/>
            <w:vAlign w:val="center"/>
            <w:hideMark/>
          </w:tcPr>
          <w:p w14:paraId="0D059B36"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112</w:t>
            </w:r>
          </w:p>
        </w:tc>
        <w:tc>
          <w:tcPr>
            <w:tcW w:w="0" w:type="auto"/>
            <w:vAlign w:val="center"/>
            <w:hideMark/>
          </w:tcPr>
          <w:p w14:paraId="2B200E8E"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56.0</w:t>
            </w:r>
          </w:p>
        </w:tc>
      </w:tr>
      <w:tr w:rsidR="003D6C83" w:rsidRPr="003D6C83" w14:paraId="240F3D60" w14:textId="77777777">
        <w:trPr>
          <w:tblCellSpacing w:w="15" w:type="dxa"/>
        </w:trPr>
        <w:tc>
          <w:tcPr>
            <w:tcW w:w="0" w:type="auto"/>
            <w:vAlign w:val="center"/>
            <w:hideMark/>
          </w:tcPr>
          <w:p w14:paraId="7ED90E8D"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Female</w:t>
            </w:r>
          </w:p>
        </w:tc>
        <w:tc>
          <w:tcPr>
            <w:tcW w:w="0" w:type="auto"/>
            <w:vAlign w:val="center"/>
            <w:hideMark/>
          </w:tcPr>
          <w:p w14:paraId="68103ED7"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88</w:t>
            </w:r>
          </w:p>
        </w:tc>
        <w:tc>
          <w:tcPr>
            <w:tcW w:w="0" w:type="auto"/>
            <w:vAlign w:val="center"/>
            <w:hideMark/>
          </w:tcPr>
          <w:p w14:paraId="5247B59E"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44.0</w:t>
            </w:r>
          </w:p>
        </w:tc>
      </w:tr>
      <w:tr w:rsidR="003D6C83" w:rsidRPr="003D6C83" w14:paraId="53E4D6FE" w14:textId="77777777">
        <w:trPr>
          <w:tblCellSpacing w:w="15" w:type="dxa"/>
        </w:trPr>
        <w:tc>
          <w:tcPr>
            <w:tcW w:w="0" w:type="auto"/>
            <w:vAlign w:val="center"/>
            <w:hideMark/>
          </w:tcPr>
          <w:p w14:paraId="77B25095"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b/>
                <w:bCs/>
                <w:sz w:val="24"/>
                <w:szCs w:val="24"/>
              </w:rPr>
              <w:t>Total</w:t>
            </w:r>
          </w:p>
        </w:tc>
        <w:tc>
          <w:tcPr>
            <w:tcW w:w="0" w:type="auto"/>
            <w:vAlign w:val="center"/>
            <w:hideMark/>
          </w:tcPr>
          <w:p w14:paraId="0ECA53A0"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b/>
                <w:bCs/>
                <w:sz w:val="24"/>
                <w:szCs w:val="24"/>
              </w:rPr>
              <w:t>200</w:t>
            </w:r>
          </w:p>
        </w:tc>
        <w:tc>
          <w:tcPr>
            <w:tcW w:w="0" w:type="auto"/>
            <w:vAlign w:val="center"/>
            <w:hideMark/>
          </w:tcPr>
          <w:p w14:paraId="02F6DF65"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b/>
                <w:bCs/>
                <w:sz w:val="24"/>
                <w:szCs w:val="24"/>
              </w:rPr>
              <w:t>100.0</w:t>
            </w:r>
          </w:p>
        </w:tc>
      </w:tr>
    </w:tbl>
    <w:p w14:paraId="0D18BC0D"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b/>
          <w:bCs/>
          <w:sz w:val="24"/>
          <w:szCs w:val="24"/>
        </w:rPr>
        <w:t>Interpretation:</w:t>
      </w:r>
      <w:r w:rsidRPr="003D6C83">
        <w:rPr>
          <w:rFonts w:ascii="Times New Roman" w:hAnsi="Times New Roman" w:cs="Times New Roman"/>
          <w:sz w:val="24"/>
          <w:szCs w:val="24"/>
        </w:rPr>
        <w:br/>
        <w:t>There is a slight male dominance; however, representation is relatively balanced.</w:t>
      </w:r>
    </w:p>
    <w:p w14:paraId="698D73DB" w14:textId="76A536DD" w:rsidR="003D6C83" w:rsidRPr="003D6C83" w:rsidRDefault="003D6C83" w:rsidP="003D6C83">
      <w:pPr>
        <w:spacing w:line="360" w:lineRule="auto"/>
        <w:rPr>
          <w:rFonts w:ascii="Times New Roman" w:hAnsi="Times New Roman" w:cs="Times New Roman"/>
          <w:b/>
          <w:bCs/>
          <w:sz w:val="24"/>
          <w:szCs w:val="24"/>
        </w:rPr>
      </w:pPr>
      <w:r w:rsidRPr="003D6C83">
        <w:rPr>
          <w:rFonts w:ascii="Times New Roman" w:hAnsi="Times New Roman" w:cs="Times New Roman"/>
          <w:b/>
          <w:bCs/>
          <w:sz w:val="24"/>
          <w:szCs w:val="24"/>
        </w:rPr>
        <w:t xml:space="preserve">4.1.3 </w:t>
      </w:r>
      <w:r w:rsidR="00A608B0">
        <w:rPr>
          <w:rFonts w:ascii="Times New Roman" w:hAnsi="Times New Roman" w:cs="Times New Roman"/>
          <w:b/>
          <w:bCs/>
          <w:sz w:val="24"/>
          <w:szCs w:val="24"/>
        </w:rPr>
        <w:tab/>
      </w:r>
      <w:r w:rsidRPr="003D6C83">
        <w:rPr>
          <w:rFonts w:ascii="Times New Roman" w:hAnsi="Times New Roman" w:cs="Times New Roman"/>
          <w:b/>
          <w:bCs/>
          <w:sz w:val="24"/>
          <w:szCs w:val="24"/>
        </w:rPr>
        <w:t>Age Distribution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82"/>
        <w:gridCol w:w="1149"/>
        <w:gridCol w:w="1664"/>
      </w:tblGrid>
      <w:tr w:rsidR="003D6C83" w:rsidRPr="003D6C83" w14:paraId="2515E871" w14:textId="77777777">
        <w:trPr>
          <w:tblHeader/>
          <w:tblCellSpacing w:w="15" w:type="dxa"/>
        </w:trPr>
        <w:tc>
          <w:tcPr>
            <w:tcW w:w="0" w:type="auto"/>
            <w:vAlign w:val="center"/>
            <w:hideMark/>
          </w:tcPr>
          <w:p w14:paraId="72A27E89" w14:textId="77777777" w:rsidR="003D6C83" w:rsidRPr="003D6C83" w:rsidRDefault="003D6C83" w:rsidP="003D6C83">
            <w:pPr>
              <w:spacing w:line="360" w:lineRule="auto"/>
              <w:rPr>
                <w:rFonts w:ascii="Times New Roman" w:hAnsi="Times New Roman" w:cs="Times New Roman"/>
                <w:b/>
                <w:bCs/>
                <w:sz w:val="24"/>
                <w:szCs w:val="24"/>
              </w:rPr>
            </w:pPr>
            <w:r w:rsidRPr="003D6C83">
              <w:rPr>
                <w:rFonts w:ascii="Times New Roman" w:hAnsi="Times New Roman" w:cs="Times New Roman"/>
                <w:b/>
                <w:bCs/>
                <w:sz w:val="24"/>
                <w:szCs w:val="24"/>
              </w:rPr>
              <w:lastRenderedPageBreak/>
              <w:t>Age Range (Years)</w:t>
            </w:r>
          </w:p>
        </w:tc>
        <w:tc>
          <w:tcPr>
            <w:tcW w:w="0" w:type="auto"/>
            <w:vAlign w:val="center"/>
            <w:hideMark/>
          </w:tcPr>
          <w:p w14:paraId="5EDD2FC6" w14:textId="77777777" w:rsidR="003D6C83" w:rsidRPr="003D6C83" w:rsidRDefault="003D6C83" w:rsidP="003D6C83">
            <w:pPr>
              <w:spacing w:line="360" w:lineRule="auto"/>
              <w:rPr>
                <w:rFonts w:ascii="Times New Roman" w:hAnsi="Times New Roman" w:cs="Times New Roman"/>
                <w:b/>
                <w:bCs/>
                <w:sz w:val="24"/>
                <w:szCs w:val="24"/>
              </w:rPr>
            </w:pPr>
            <w:r w:rsidRPr="003D6C83">
              <w:rPr>
                <w:rFonts w:ascii="Times New Roman" w:hAnsi="Times New Roman" w:cs="Times New Roman"/>
                <w:b/>
                <w:bCs/>
                <w:sz w:val="24"/>
                <w:szCs w:val="24"/>
              </w:rPr>
              <w:t>Frequency</w:t>
            </w:r>
          </w:p>
        </w:tc>
        <w:tc>
          <w:tcPr>
            <w:tcW w:w="0" w:type="auto"/>
            <w:vAlign w:val="center"/>
            <w:hideMark/>
          </w:tcPr>
          <w:p w14:paraId="667EAF3F" w14:textId="77777777" w:rsidR="003D6C83" w:rsidRPr="003D6C83" w:rsidRDefault="003D6C83" w:rsidP="003D6C83">
            <w:pPr>
              <w:spacing w:line="360" w:lineRule="auto"/>
              <w:rPr>
                <w:rFonts w:ascii="Times New Roman" w:hAnsi="Times New Roman" w:cs="Times New Roman"/>
                <w:b/>
                <w:bCs/>
                <w:sz w:val="24"/>
                <w:szCs w:val="24"/>
              </w:rPr>
            </w:pPr>
            <w:r w:rsidRPr="003D6C83">
              <w:rPr>
                <w:rFonts w:ascii="Times New Roman" w:hAnsi="Times New Roman" w:cs="Times New Roman"/>
                <w:b/>
                <w:bCs/>
                <w:sz w:val="24"/>
                <w:szCs w:val="24"/>
              </w:rPr>
              <w:t>Percentage (%)</w:t>
            </w:r>
          </w:p>
        </w:tc>
      </w:tr>
      <w:tr w:rsidR="003D6C83" w:rsidRPr="003D6C83" w14:paraId="6B7C7750" w14:textId="77777777">
        <w:trPr>
          <w:tblCellSpacing w:w="15" w:type="dxa"/>
        </w:trPr>
        <w:tc>
          <w:tcPr>
            <w:tcW w:w="0" w:type="auto"/>
            <w:vAlign w:val="center"/>
            <w:hideMark/>
          </w:tcPr>
          <w:p w14:paraId="548307BF"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20–29</w:t>
            </w:r>
          </w:p>
        </w:tc>
        <w:tc>
          <w:tcPr>
            <w:tcW w:w="0" w:type="auto"/>
            <w:vAlign w:val="center"/>
            <w:hideMark/>
          </w:tcPr>
          <w:p w14:paraId="41CD1C47"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72</w:t>
            </w:r>
          </w:p>
        </w:tc>
        <w:tc>
          <w:tcPr>
            <w:tcW w:w="0" w:type="auto"/>
            <w:vAlign w:val="center"/>
            <w:hideMark/>
          </w:tcPr>
          <w:p w14:paraId="74C2AD3A"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36.0</w:t>
            </w:r>
          </w:p>
        </w:tc>
      </w:tr>
      <w:tr w:rsidR="003D6C83" w:rsidRPr="003D6C83" w14:paraId="604D8DC9" w14:textId="77777777">
        <w:trPr>
          <w:tblCellSpacing w:w="15" w:type="dxa"/>
        </w:trPr>
        <w:tc>
          <w:tcPr>
            <w:tcW w:w="0" w:type="auto"/>
            <w:vAlign w:val="center"/>
            <w:hideMark/>
          </w:tcPr>
          <w:p w14:paraId="20FA31F9"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30–39</w:t>
            </w:r>
          </w:p>
        </w:tc>
        <w:tc>
          <w:tcPr>
            <w:tcW w:w="0" w:type="auto"/>
            <w:vAlign w:val="center"/>
            <w:hideMark/>
          </w:tcPr>
          <w:p w14:paraId="395BE550"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68</w:t>
            </w:r>
          </w:p>
        </w:tc>
        <w:tc>
          <w:tcPr>
            <w:tcW w:w="0" w:type="auto"/>
            <w:vAlign w:val="center"/>
            <w:hideMark/>
          </w:tcPr>
          <w:p w14:paraId="15790F53"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34.0</w:t>
            </w:r>
          </w:p>
        </w:tc>
      </w:tr>
      <w:tr w:rsidR="003D6C83" w:rsidRPr="003D6C83" w14:paraId="25C3C9C0" w14:textId="77777777">
        <w:trPr>
          <w:tblCellSpacing w:w="15" w:type="dxa"/>
        </w:trPr>
        <w:tc>
          <w:tcPr>
            <w:tcW w:w="0" w:type="auto"/>
            <w:vAlign w:val="center"/>
            <w:hideMark/>
          </w:tcPr>
          <w:p w14:paraId="1A453F6C"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40–49</w:t>
            </w:r>
          </w:p>
        </w:tc>
        <w:tc>
          <w:tcPr>
            <w:tcW w:w="0" w:type="auto"/>
            <w:vAlign w:val="center"/>
            <w:hideMark/>
          </w:tcPr>
          <w:p w14:paraId="6D9EDF2F"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40</w:t>
            </w:r>
          </w:p>
        </w:tc>
        <w:tc>
          <w:tcPr>
            <w:tcW w:w="0" w:type="auto"/>
            <w:vAlign w:val="center"/>
            <w:hideMark/>
          </w:tcPr>
          <w:p w14:paraId="02E4FCD3"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20.0</w:t>
            </w:r>
          </w:p>
        </w:tc>
      </w:tr>
      <w:tr w:rsidR="003D6C83" w:rsidRPr="003D6C83" w14:paraId="63C816B4" w14:textId="77777777">
        <w:trPr>
          <w:tblCellSpacing w:w="15" w:type="dxa"/>
        </w:trPr>
        <w:tc>
          <w:tcPr>
            <w:tcW w:w="0" w:type="auto"/>
            <w:vAlign w:val="center"/>
            <w:hideMark/>
          </w:tcPr>
          <w:p w14:paraId="631F8CD6"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50 and above</w:t>
            </w:r>
          </w:p>
        </w:tc>
        <w:tc>
          <w:tcPr>
            <w:tcW w:w="0" w:type="auto"/>
            <w:vAlign w:val="center"/>
            <w:hideMark/>
          </w:tcPr>
          <w:p w14:paraId="4C6AE687"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20</w:t>
            </w:r>
          </w:p>
        </w:tc>
        <w:tc>
          <w:tcPr>
            <w:tcW w:w="0" w:type="auto"/>
            <w:vAlign w:val="center"/>
            <w:hideMark/>
          </w:tcPr>
          <w:p w14:paraId="3C1A9B64"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10.0</w:t>
            </w:r>
          </w:p>
        </w:tc>
      </w:tr>
      <w:tr w:rsidR="003D6C83" w:rsidRPr="003D6C83" w14:paraId="614C9596" w14:textId="77777777">
        <w:trPr>
          <w:tblCellSpacing w:w="15" w:type="dxa"/>
        </w:trPr>
        <w:tc>
          <w:tcPr>
            <w:tcW w:w="0" w:type="auto"/>
            <w:vAlign w:val="center"/>
            <w:hideMark/>
          </w:tcPr>
          <w:p w14:paraId="0E1BED42"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b/>
                <w:bCs/>
                <w:sz w:val="24"/>
                <w:szCs w:val="24"/>
              </w:rPr>
              <w:t>Total</w:t>
            </w:r>
          </w:p>
        </w:tc>
        <w:tc>
          <w:tcPr>
            <w:tcW w:w="0" w:type="auto"/>
            <w:vAlign w:val="center"/>
            <w:hideMark/>
          </w:tcPr>
          <w:p w14:paraId="6069A5BC"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b/>
                <w:bCs/>
                <w:sz w:val="24"/>
                <w:szCs w:val="24"/>
              </w:rPr>
              <w:t>200</w:t>
            </w:r>
          </w:p>
        </w:tc>
        <w:tc>
          <w:tcPr>
            <w:tcW w:w="0" w:type="auto"/>
            <w:vAlign w:val="center"/>
            <w:hideMark/>
          </w:tcPr>
          <w:p w14:paraId="5008164E"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b/>
                <w:bCs/>
                <w:sz w:val="24"/>
                <w:szCs w:val="24"/>
              </w:rPr>
              <w:t>100.0</w:t>
            </w:r>
          </w:p>
        </w:tc>
      </w:tr>
    </w:tbl>
    <w:p w14:paraId="521380DF"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b/>
          <w:bCs/>
          <w:sz w:val="24"/>
          <w:szCs w:val="24"/>
        </w:rPr>
        <w:t>Interpretation:</w:t>
      </w:r>
      <w:r w:rsidRPr="003D6C83">
        <w:rPr>
          <w:rFonts w:ascii="Times New Roman" w:hAnsi="Times New Roman" w:cs="Times New Roman"/>
          <w:sz w:val="24"/>
          <w:szCs w:val="24"/>
        </w:rPr>
        <w:br/>
        <w:t>Most respondents fall within the 20–39 age bracket, indicating a digitally active population.</w:t>
      </w:r>
    </w:p>
    <w:p w14:paraId="2E8220C7" w14:textId="3B36AE7B" w:rsidR="003D6C83" w:rsidRPr="003D6C83" w:rsidRDefault="003D6C83" w:rsidP="003D6C83">
      <w:pPr>
        <w:spacing w:line="360" w:lineRule="auto"/>
        <w:rPr>
          <w:rFonts w:ascii="Times New Roman" w:hAnsi="Times New Roman" w:cs="Times New Roman"/>
          <w:b/>
          <w:bCs/>
          <w:sz w:val="24"/>
          <w:szCs w:val="24"/>
        </w:rPr>
      </w:pPr>
      <w:r w:rsidRPr="003D6C83">
        <w:rPr>
          <w:rFonts w:ascii="Times New Roman" w:hAnsi="Times New Roman" w:cs="Times New Roman"/>
          <w:b/>
          <w:bCs/>
          <w:sz w:val="24"/>
          <w:szCs w:val="24"/>
        </w:rPr>
        <w:t xml:space="preserve">4.1.4 </w:t>
      </w:r>
      <w:r w:rsidR="00A608B0">
        <w:rPr>
          <w:rFonts w:ascii="Times New Roman" w:hAnsi="Times New Roman" w:cs="Times New Roman"/>
          <w:b/>
          <w:bCs/>
          <w:sz w:val="24"/>
          <w:szCs w:val="24"/>
        </w:rPr>
        <w:tab/>
      </w:r>
      <w:r w:rsidRPr="003D6C83">
        <w:rPr>
          <w:rFonts w:ascii="Times New Roman" w:hAnsi="Times New Roman" w:cs="Times New Roman"/>
          <w:b/>
          <w:bCs/>
          <w:sz w:val="24"/>
          <w:szCs w:val="24"/>
        </w:rPr>
        <w:t>Academic Qualification (Staff Only, n = 100 including ICT staff)</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22"/>
        <w:gridCol w:w="1149"/>
        <w:gridCol w:w="1664"/>
      </w:tblGrid>
      <w:tr w:rsidR="003D6C83" w:rsidRPr="003D6C83" w14:paraId="3AB32555" w14:textId="77777777">
        <w:trPr>
          <w:tblHeader/>
          <w:tblCellSpacing w:w="15" w:type="dxa"/>
        </w:trPr>
        <w:tc>
          <w:tcPr>
            <w:tcW w:w="0" w:type="auto"/>
            <w:vAlign w:val="center"/>
            <w:hideMark/>
          </w:tcPr>
          <w:p w14:paraId="51302D7C" w14:textId="77777777" w:rsidR="003D6C83" w:rsidRPr="003D6C83" w:rsidRDefault="003D6C83" w:rsidP="003D6C83">
            <w:pPr>
              <w:spacing w:line="360" w:lineRule="auto"/>
              <w:rPr>
                <w:rFonts w:ascii="Times New Roman" w:hAnsi="Times New Roman" w:cs="Times New Roman"/>
                <w:b/>
                <w:bCs/>
                <w:sz w:val="24"/>
                <w:szCs w:val="24"/>
              </w:rPr>
            </w:pPr>
            <w:r w:rsidRPr="003D6C83">
              <w:rPr>
                <w:rFonts w:ascii="Times New Roman" w:hAnsi="Times New Roman" w:cs="Times New Roman"/>
                <w:b/>
                <w:bCs/>
                <w:sz w:val="24"/>
                <w:szCs w:val="24"/>
              </w:rPr>
              <w:t>Qualification</w:t>
            </w:r>
          </w:p>
        </w:tc>
        <w:tc>
          <w:tcPr>
            <w:tcW w:w="0" w:type="auto"/>
            <w:vAlign w:val="center"/>
            <w:hideMark/>
          </w:tcPr>
          <w:p w14:paraId="404DDAEB" w14:textId="77777777" w:rsidR="003D6C83" w:rsidRPr="003D6C83" w:rsidRDefault="003D6C83" w:rsidP="003D6C83">
            <w:pPr>
              <w:spacing w:line="360" w:lineRule="auto"/>
              <w:rPr>
                <w:rFonts w:ascii="Times New Roman" w:hAnsi="Times New Roman" w:cs="Times New Roman"/>
                <w:b/>
                <w:bCs/>
                <w:sz w:val="24"/>
                <w:szCs w:val="24"/>
              </w:rPr>
            </w:pPr>
            <w:r w:rsidRPr="003D6C83">
              <w:rPr>
                <w:rFonts w:ascii="Times New Roman" w:hAnsi="Times New Roman" w:cs="Times New Roman"/>
                <w:b/>
                <w:bCs/>
                <w:sz w:val="24"/>
                <w:szCs w:val="24"/>
              </w:rPr>
              <w:t>Frequency</w:t>
            </w:r>
          </w:p>
        </w:tc>
        <w:tc>
          <w:tcPr>
            <w:tcW w:w="0" w:type="auto"/>
            <w:vAlign w:val="center"/>
            <w:hideMark/>
          </w:tcPr>
          <w:p w14:paraId="05D4404B" w14:textId="77777777" w:rsidR="003D6C83" w:rsidRPr="003D6C83" w:rsidRDefault="003D6C83" w:rsidP="003D6C83">
            <w:pPr>
              <w:spacing w:line="360" w:lineRule="auto"/>
              <w:rPr>
                <w:rFonts w:ascii="Times New Roman" w:hAnsi="Times New Roman" w:cs="Times New Roman"/>
                <w:b/>
                <w:bCs/>
                <w:sz w:val="24"/>
                <w:szCs w:val="24"/>
              </w:rPr>
            </w:pPr>
            <w:r w:rsidRPr="003D6C83">
              <w:rPr>
                <w:rFonts w:ascii="Times New Roman" w:hAnsi="Times New Roman" w:cs="Times New Roman"/>
                <w:b/>
                <w:bCs/>
                <w:sz w:val="24"/>
                <w:szCs w:val="24"/>
              </w:rPr>
              <w:t>Percentage (%)</w:t>
            </w:r>
          </w:p>
        </w:tc>
      </w:tr>
      <w:tr w:rsidR="003D6C83" w:rsidRPr="003D6C83" w14:paraId="0159A4A6" w14:textId="77777777">
        <w:trPr>
          <w:tblCellSpacing w:w="15" w:type="dxa"/>
        </w:trPr>
        <w:tc>
          <w:tcPr>
            <w:tcW w:w="0" w:type="auto"/>
            <w:vAlign w:val="center"/>
            <w:hideMark/>
          </w:tcPr>
          <w:p w14:paraId="05AC0E8A"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PhD</w:t>
            </w:r>
          </w:p>
        </w:tc>
        <w:tc>
          <w:tcPr>
            <w:tcW w:w="0" w:type="auto"/>
            <w:vAlign w:val="center"/>
            <w:hideMark/>
          </w:tcPr>
          <w:p w14:paraId="34B683BF"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45</w:t>
            </w:r>
          </w:p>
        </w:tc>
        <w:tc>
          <w:tcPr>
            <w:tcW w:w="0" w:type="auto"/>
            <w:vAlign w:val="center"/>
            <w:hideMark/>
          </w:tcPr>
          <w:p w14:paraId="58E91864"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45.0</w:t>
            </w:r>
          </w:p>
        </w:tc>
      </w:tr>
      <w:tr w:rsidR="003D6C83" w:rsidRPr="003D6C83" w14:paraId="6BB8DBB6" w14:textId="77777777">
        <w:trPr>
          <w:tblCellSpacing w:w="15" w:type="dxa"/>
        </w:trPr>
        <w:tc>
          <w:tcPr>
            <w:tcW w:w="0" w:type="auto"/>
            <w:vAlign w:val="center"/>
            <w:hideMark/>
          </w:tcPr>
          <w:p w14:paraId="670E327E"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Master’s</w:t>
            </w:r>
          </w:p>
        </w:tc>
        <w:tc>
          <w:tcPr>
            <w:tcW w:w="0" w:type="auto"/>
            <w:vAlign w:val="center"/>
            <w:hideMark/>
          </w:tcPr>
          <w:p w14:paraId="26B402D6"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40</w:t>
            </w:r>
          </w:p>
        </w:tc>
        <w:tc>
          <w:tcPr>
            <w:tcW w:w="0" w:type="auto"/>
            <w:vAlign w:val="center"/>
            <w:hideMark/>
          </w:tcPr>
          <w:p w14:paraId="62DDA2BB"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40.0</w:t>
            </w:r>
          </w:p>
        </w:tc>
      </w:tr>
      <w:tr w:rsidR="003D6C83" w:rsidRPr="003D6C83" w14:paraId="39862765" w14:textId="77777777">
        <w:trPr>
          <w:tblCellSpacing w:w="15" w:type="dxa"/>
        </w:trPr>
        <w:tc>
          <w:tcPr>
            <w:tcW w:w="0" w:type="auto"/>
            <w:vAlign w:val="center"/>
            <w:hideMark/>
          </w:tcPr>
          <w:p w14:paraId="2DD1D805"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Bachelor’s</w:t>
            </w:r>
          </w:p>
        </w:tc>
        <w:tc>
          <w:tcPr>
            <w:tcW w:w="0" w:type="auto"/>
            <w:vAlign w:val="center"/>
            <w:hideMark/>
          </w:tcPr>
          <w:p w14:paraId="6658F7E1"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15</w:t>
            </w:r>
          </w:p>
        </w:tc>
        <w:tc>
          <w:tcPr>
            <w:tcW w:w="0" w:type="auto"/>
            <w:vAlign w:val="center"/>
            <w:hideMark/>
          </w:tcPr>
          <w:p w14:paraId="7E2A5830"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15.0</w:t>
            </w:r>
          </w:p>
        </w:tc>
      </w:tr>
      <w:tr w:rsidR="003D6C83" w:rsidRPr="003D6C83" w14:paraId="34905CB9" w14:textId="77777777">
        <w:trPr>
          <w:tblCellSpacing w:w="15" w:type="dxa"/>
        </w:trPr>
        <w:tc>
          <w:tcPr>
            <w:tcW w:w="0" w:type="auto"/>
            <w:vAlign w:val="center"/>
            <w:hideMark/>
          </w:tcPr>
          <w:p w14:paraId="6AA20E34"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b/>
                <w:bCs/>
                <w:sz w:val="24"/>
                <w:szCs w:val="24"/>
              </w:rPr>
              <w:t>Total</w:t>
            </w:r>
          </w:p>
        </w:tc>
        <w:tc>
          <w:tcPr>
            <w:tcW w:w="0" w:type="auto"/>
            <w:vAlign w:val="center"/>
            <w:hideMark/>
          </w:tcPr>
          <w:p w14:paraId="6607C9CA"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b/>
                <w:bCs/>
                <w:sz w:val="24"/>
                <w:szCs w:val="24"/>
              </w:rPr>
              <w:t>100</w:t>
            </w:r>
          </w:p>
        </w:tc>
        <w:tc>
          <w:tcPr>
            <w:tcW w:w="0" w:type="auto"/>
            <w:vAlign w:val="center"/>
            <w:hideMark/>
          </w:tcPr>
          <w:p w14:paraId="53D52F9C"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b/>
                <w:bCs/>
                <w:sz w:val="24"/>
                <w:szCs w:val="24"/>
              </w:rPr>
              <w:t>100.0</w:t>
            </w:r>
          </w:p>
        </w:tc>
      </w:tr>
    </w:tbl>
    <w:p w14:paraId="2141F203"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b/>
          <w:bCs/>
          <w:sz w:val="24"/>
          <w:szCs w:val="24"/>
        </w:rPr>
        <w:t>Interpretation:</w:t>
      </w:r>
      <w:r w:rsidRPr="003D6C83">
        <w:rPr>
          <w:rFonts w:ascii="Times New Roman" w:hAnsi="Times New Roman" w:cs="Times New Roman"/>
          <w:sz w:val="24"/>
          <w:szCs w:val="24"/>
        </w:rPr>
        <w:br/>
        <w:t>A highly qualified workforce suggests potential for advanced programme integration.</w:t>
      </w:r>
    </w:p>
    <w:p w14:paraId="3E09B052" w14:textId="62293F62" w:rsidR="003D6C83" w:rsidRPr="003D6C83" w:rsidRDefault="003D6C83" w:rsidP="003D6C83">
      <w:pPr>
        <w:spacing w:line="360" w:lineRule="auto"/>
        <w:rPr>
          <w:rFonts w:ascii="Times New Roman" w:hAnsi="Times New Roman" w:cs="Times New Roman"/>
          <w:b/>
          <w:bCs/>
          <w:sz w:val="24"/>
          <w:szCs w:val="24"/>
        </w:rPr>
      </w:pPr>
      <w:r w:rsidRPr="003D6C83">
        <w:rPr>
          <w:rFonts w:ascii="Times New Roman" w:hAnsi="Times New Roman" w:cs="Times New Roman"/>
          <w:b/>
          <w:bCs/>
          <w:sz w:val="24"/>
          <w:szCs w:val="24"/>
        </w:rPr>
        <w:t xml:space="preserve">4.1.5 </w:t>
      </w:r>
      <w:r w:rsidR="00A608B0">
        <w:rPr>
          <w:rFonts w:ascii="Times New Roman" w:hAnsi="Times New Roman" w:cs="Times New Roman"/>
          <w:b/>
          <w:bCs/>
          <w:sz w:val="24"/>
          <w:szCs w:val="24"/>
        </w:rPr>
        <w:tab/>
      </w:r>
      <w:r w:rsidRPr="003D6C83">
        <w:rPr>
          <w:rFonts w:ascii="Times New Roman" w:hAnsi="Times New Roman" w:cs="Times New Roman"/>
          <w:b/>
          <w:bCs/>
          <w:sz w:val="24"/>
          <w:szCs w:val="24"/>
        </w:rPr>
        <w:t>Years of Experience (Staff)</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15"/>
        <w:gridCol w:w="1149"/>
        <w:gridCol w:w="1664"/>
      </w:tblGrid>
      <w:tr w:rsidR="003D6C83" w:rsidRPr="003D6C83" w14:paraId="76EC65BE" w14:textId="77777777">
        <w:trPr>
          <w:tblHeader/>
          <w:tblCellSpacing w:w="15" w:type="dxa"/>
        </w:trPr>
        <w:tc>
          <w:tcPr>
            <w:tcW w:w="0" w:type="auto"/>
            <w:vAlign w:val="center"/>
            <w:hideMark/>
          </w:tcPr>
          <w:p w14:paraId="14BE13A2" w14:textId="77777777" w:rsidR="003D6C83" w:rsidRPr="003D6C83" w:rsidRDefault="003D6C83" w:rsidP="003D6C83">
            <w:pPr>
              <w:spacing w:line="360" w:lineRule="auto"/>
              <w:rPr>
                <w:rFonts w:ascii="Times New Roman" w:hAnsi="Times New Roman" w:cs="Times New Roman"/>
                <w:b/>
                <w:bCs/>
                <w:sz w:val="24"/>
                <w:szCs w:val="24"/>
              </w:rPr>
            </w:pPr>
            <w:r w:rsidRPr="003D6C83">
              <w:rPr>
                <w:rFonts w:ascii="Times New Roman" w:hAnsi="Times New Roman" w:cs="Times New Roman"/>
                <w:b/>
                <w:bCs/>
                <w:sz w:val="24"/>
                <w:szCs w:val="24"/>
              </w:rPr>
              <w:t>Years of Experience</w:t>
            </w:r>
          </w:p>
        </w:tc>
        <w:tc>
          <w:tcPr>
            <w:tcW w:w="0" w:type="auto"/>
            <w:vAlign w:val="center"/>
            <w:hideMark/>
          </w:tcPr>
          <w:p w14:paraId="5B03D929" w14:textId="77777777" w:rsidR="003D6C83" w:rsidRPr="003D6C83" w:rsidRDefault="003D6C83" w:rsidP="003D6C83">
            <w:pPr>
              <w:spacing w:line="360" w:lineRule="auto"/>
              <w:rPr>
                <w:rFonts w:ascii="Times New Roman" w:hAnsi="Times New Roman" w:cs="Times New Roman"/>
                <w:b/>
                <w:bCs/>
                <w:sz w:val="24"/>
                <w:szCs w:val="24"/>
              </w:rPr>
            </w:pPr>
            <w:r w:rsidRPr="003D6C83">
              <w:rPr>
                <w:rFonts w:ascii="Times New Roman" w:hAnsi="Times New Roman" w:cs="Times New Roman"/>
                <w:b/>
                <w:bCs/>
                <w:sz w:val="24"/>
                <w:szCs w:val="24"/>
              </w:rPr>
              <w:t>Frequency</w:t>
            </w:r>
          </w:p>
        </w:tc>
        <w:tc>
          <w:tcPr>
            <w:tcW w:w="0" w:type="auto"/>
            <w:vAlign w:val="center"/>
            <w:hideMark/>
          </w:tcPr>
          <w:p w14:paraId="3DAED349" w14:textId="77777777" w:rsidR="003D6C83" w:rsidRPr="003D6C83" w:rsidRDefault="003D6C83" w:rsidP="003D6C83">
            <w:pPr>
              <w:spacing w:line="360" w:lineRule="auto"/>
              <w:rPr>
                <w:rFonts w:ascii="Times New Roman" w:hAnsi="Times New Roman" w:cs="Times New Roman"/>
                <w:b/>
                <w:bCs/>
                <w:sz w:val="24"/>
                <w:szCs w:val="24"/>
              </w:rPr>
            </w:pPr>
            <w:r w:rsidRPr="003D6C83">
              <w:rPr>
                <w:rFonts w:ascii="Times New Roman" w:hAnsi="Times New Roman" w:cs="Times New Roman"/>
                <w:b/>
                <w:bCs/>
                <w:sz w:val="24"/>
                <w:szCs w:val="24"/>
              </w:rPr>
              <w:t>Percentage (%)</w:t>
            </w:r>
          </w:p>
        </w:tc>
      </w:tr>
      <w:tr w:rsidR="003D6C83" w:rsidRPr="003D6C83" w14:paraId="3D5CE281" w14:textId="77777777">
        <w:trPr>
          <w:tblCellSpacing w:w="15" w:type="dxa"/>
        </w:trPr>
        <w:tc>
          <w:tcPr>
            <w:tcW w:w="0" w:type="auto"/>
            <w:vAlign w:val="center"/>
            <w:hideMark/>
          </w:tcPr>
          <w:p w14:paraId="66081C23"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1–5 years</w:t>
            </w:r>
          </w:p>
        </w:tc>
        <w:tc>
          <w:tcPr>
            <w:tcW w:w="0" w:type="auto"/>
            <w:vAlign w:val="center"/>
            <w:hideMark/>
          </w:tcPr>
          <w:p w14:paraId="602C5D21"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30</w:t>
            </w:r>
          </w:p>
        </w:tc>
        <w:tc>
          <w:tcPr>
            <w:tcW w:w="0" w:type="auto"/>
            <w:vAlign w:val="center"/>
            <w:hideMark/>
          </w:tcPr>
          <w:p w14:paraId="20FDA2D7"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30.0</w:t>
            </w:r>
          </w:p>
        </w:tc>
      </w:tr>
      <w:tr w:rsidR="003D6C83" w:rsidRPr="003D6C83" w14:paraId="00354CC7" w14:textId="77777777">
        <w:trPr>
          <w:tblCellSpacing w:w="15" w:type="dxa"/>
        </w:trPr>
        <w:tc>
          <w:tcPr>
            <w:tcW w:w="0" w:type="auto"/>
            <w:vAlign w:val="center"/>
            <w:hideMark/>
          </w:tcPr>
          <w:p w14:paraId="2F6A44E2"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6–10 years</w:t>
            </w:r>
          </w:p>
        </w:tc>
        <w:tc>
          <w:tcPr>
            <w:tcW w:w="0" w:type="auto"/>
            <w:vAlign w:val="center"/>
            <w:hideMark/>
          </w:tcPr>
          <w:p w14:paraId="1AE159A9"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35</w:t>
            </w:r>
          </w:p>
        </w:tc>
        <w:tc>
          <w:tcPr>
            <w:tcW w:w="0" w:type="auto"/>
            <w:vAlign w:val="center"/>
            <w:hideMark/>
          </w:tcPr>
          <w:p w14:paraId="52396DC7"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35.0</w:t>
            </w:r>
          </w:p>
        </w:tc>
      </w:tr>
      <w:tr w:rsidR="003D6C83" w:rsidRPr="003D6C83" w14:paraId="461F6C4C" w14:textId="77777777">
        <w:trPr>
          <w:tblCellSpacing w:w="15" w:type="dxa"/>
        </w:trPr>
        <w:tc>
          <w:tcPr>
            <w:tcW w:w="0" w:type="auto"/>
            <w:vAlign w:val="center"/>
            <w:hideMark/>
          </w:tcPr>
          <w:p w14:paraId="17CF2DD6"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11–15 years</w:t>
            </w:r>
          </w:p>
        </w:tc>
        <w:tc>
          <w:tcPr>
            <w:tcW w:w="0" w:type="auto"/>
            <w:vAlign w:val="center"/>
            <w:hideMark/>
          </w:tcPr>
          <w:p w14:paraId="021E1F6C"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20</w:t>
            </w:r>
          </w:p>
        </w:tc>
        <w:tc>
          <w:tcPr>
            <w:tcW w:w="0" w:type="auto"/>
            <w:vAlign w:val="center"/>
            <w:hideMark/>
          </w:tcPr>
          <w:p w14:paraId="58A82850"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20.0</w:t>
            </w:r>
          </w:p>
        </w:tc>
      </w:tr>
      <w:tr w:rsidR="003D6C83" w:rsidRPr="003D6C83" w14:paraId="6DA55DCB" w14:textId="77777777">
        <w:trPr>
          <w:tblCellSpacing w:w="15" w:type="dxa"/>
        </w:trPr>
        <w:tc>
          <w:tcPr>
            <w:tcW w:w="0" w:type="auto"/>
            <w:vAlign w:val="center"/>
            <w:hideMark/>
          </w:tcPr>
          <w:p w14:paraId="3E8A7D7F"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16+ years</w:t>
            </w:r>
          </w:p>
        </w:tc>
        <w:tc>
          <w:tcPr>
            <w:tcW w:w="0" w:type="auto"/>
            <w:vAlign w:val="center"/>
            <w:hideMark/>
          </w:tcPr>
          <w:p w14:paraId="61FD3B77"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15</w:t>
            </w:r>
          </w:p>
        </w:tc>
        <w:tc>
          <w:tcPr>
            <w:tcW w:w="0" w:type="auto"/>
            <w:vAlign w:val="center"/>
            <w:hideMark/>
          </w:tcPr>
          <w:p w14:paraId="4ADF2543"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15.0</w:t>
            </w:r>
          </w:p>
        </w:tc>
      </w:tr>
      <w:tr w:rsidR="003D6C83" w:rsidRPr="003D6C83" w14:paraId="1EDE6487" w14:textId="77777777">
        <w:trPr>
          <w:tblCellSpacing w:w="15" w:type="dxa"/>
        </w:trPr>
        <w:tc>
          <w:tcPr>
            <w:tcW w:w="0" w:type="auto"/>
            <w:vAlign w:val="center"/>
            <w:hideMark/>
          </w:tcPr>
          <w:p w14:paraId="7C0C2882"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b/>
                <w:bCs/>
                <w:sz w:val="24"/>
                <w:szCs w:val="24"/>
              </w:rPr>
              <w:lastRenderedPageBreak/>
              <w:t>Total</w:t>
            </w:r>
          </w:p>
        </w:tc>
        <w:tc>
          <w:tcPr>
            <w:tcW w:w="0" w:type="auto"/>
            <w:vAlign w:val="center"/>
            <w:hideMark/>
          </w:tcPr>
          <w:p w14:paraId="797AF57D"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b/>
                <w:bCs/>
                <w:sz w:val="24"/>
                <w:szCs w:val="24"/>
              </w:rPr>
              <w:t>100</w:t>
            </w:r>
          </w:p>
        </w:tc>
        <w:tc>
          <w:tcPr>
            <w:tcW w:w="0" w:type="auto"/>
            <w:vAlign w:val="center"/>
            <w:hideMark/>
          </w:tcPr>
          <w:p w14:paraId="7D28BCC2"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b/>
                <w:bCs/>
                <w:sz w:val="24"/>
                <w:szCs w:val="24"/>
              </w:rPr>
              <w:t>100.0</w:t>
            </w:r>
          </w:p>
        </w:tc>
      </w:tr>
    </w:tbl>
    <w:p w14:paraId="619C7CD5" w14:textId="637177FB" w:rsidR="003D6C83" w:rsidRPr="003D6C83" w:rsidRDefault="003D6C83" w:rsidP="003D6C83">
      <w:pPr>
        <w:spacing w:line="360" w:lineRule="auto"/>
        <w:rPr>
          <w:rFonts w:ascii="Times New Roman" w:hAnsi="Times New Roman" w:cs="Times New Roman"/>
          <w:b/>
          <w:bCs/>
          <w:sz w:val="24"/>
          <w:szCs w:val="24"/>
        </w:rPr>
      </w:pPr>
      <w:r w:rsidRPr="003D6C83">
        <w:rPr>
          <w:rFonts w:ascii="Times New Roman" w:hAnsi="Times New Roman" w:cs="Times New Roman"/>
          <w:b/>
          <w:bCs/>
          <w:sz w:val="24"/>
          <w:szCs w:val="24"/>
        </w:rPr>
        <w:t xml:space="preserve">4.2 </w:t>
      </w:r>
      <w:r w:rsidR="00A608B0">
        <w:rPr>
          <w:rFonts w:ascii="Times New Roman" w:hAnsi="Times New Roman" w:cs="Times New Roman"/>
          <w:b/>
          <w:bCs/>
          <w:sz w:val="24"/>
          <w:szCs w:val="24"/>
        </w:rPr>
        <w:tab/>
      </w:r>
      <w:r w:rsidRPr="003D6C83">
        <w:rPr>
          <w:rFonts w:ascii="Times New Roman" w:hAnsi="Times New Roman" w:cs="Times New Roman"/>
          <w:b/>
          <w:bCs/>
          <w:sz w:val="24"/>
          <w:szCs w:val="24"/>
        </w:rPr>
        <w:t xml:space="preserve">Presentation of Findings </w:t>
      </w:r>
    </w:p>
    <w:p w14:paraId="4B6DDEB4" w14:textId="1314BFD0" w:rsidR="003D6C83" w:rsidRPr="003D6C83" w:rsidRDefault="003D6C83" w:rsidP="003D6C83">
      <w:pPr>
        <w:spacing w:line="360" w:lineRule="auto"/>
        <w:rPr>
          <w:rFonts w:ascii="Times New Roman" w:hAnsi="Times New Roman" w:cs="Times New Roman"/>
          <w:b/>
          <w:bCs/>
          <w:sz w:val="24"/>
          <w:szCs w:val="24"/>
        </w:rPr>
      </w:pPr>
      <w:r w:rsidRPr="003D6C83">
        <w:rPr>
          <w:rFonts w:ascii="Times New Roman" w:hAnsi="Times New Roman" w:cs="Times New Roman"/>
          <w:b/>
          <w:bCs/>
          <w:sz w:val="24"/>
          <w:szCs w:val="24"/>
        </w:rPr>
        <w:t xml:space="preserve">4.2.1 </w:t>
      </w:r>
      <w:r w:rsidR="00A608B0">
        <w:rPr>
          <w:rFonts w:ascii="Times New Roman" w:hAnsi="Times New Roman" w:cs="Times New Roman"/>
          <w:b/>
          <w:bCs/>
          <w:sz w:val="24"/>
          <w:szCs w:val="24"/>
        </w:rPr>
        <w:tab/>
      </w:r>
      <w:r w:rsidRPr="003D6C83">
        <w:rPr>
          <w:rFonts w:ascii="Times New Roman" w:hAnsi="Times New Roman" w:cs="Times New Roman"/>
          <w:b/>
          <w:bCs/>
          <w:sz w:val="24"/>
          <w:szCs w:val="24"/>
        </w:rPr>
        <w:t>Institutional Readiness for DH Integration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42"/>
        <w:gridCol w:w="1149"/>
        <w:gridCol w:w="1664"/>
      </w:tblGrid>
      <w:tr w:rsidR="003D6C83" w:rsidRPr="003D6C83" w14:paraId="104113D7" w14:textId="77777777">
        <w:trPr>
          <w:tblHeader/>
          <w:tblCellSpacing w:w="15" w:type="dxa"/>
        </w:trPr>
        <w:tc>
          <w:tcPr>
            <w:tcW w:w="0" w:type="auto"/>
            <w:vAlign w:val="center"/>
            <w:hideMark/>
          </w:tcPr>
          <w:p w14:paraId="51058BBC" w14:textId="77777777" w:rsidR="003D6C83" w:rsidRPr="003D6C83" w:rsidRDefault="003D6C83" w:rsidP="003D6C83">
            <w:pPr>
              <w:spacing w:line="360" w:lineRule="auto"/>
              <w:rPr>
                <w:rFonts w:ascii="Times New Roman" w:hAnsi="Times New Roman" w:cs="Times New Roman"/>
                <w:b/>
                <w:bCs/>
                <w:sz w:val="24"/>
                <w:szCs w:val="24"/>
              </w:rPr>
            </w:pPr>
            <w:r w:rsidRPr="003D6C83">
              <w:rPr>
                <w:rFonts w:ascii="Times New Roman" w:hAnsi="Times New Roman" w:cs="Times New Roman"/>
                <w:b/>
                <w:bCs/>
                <w:sz w:val="24"/>
                <w:szCs w:val="24"/>
              </w:rPr>
              <w:t>Response Category</w:t>
            </w:r>
          </w:p>
        </w:tc>
        <w:tc>
          <w:tcPr>
            <w:tcW w:w="0" w:type="auto"/>
            <w:vAlign w:val="center"/>
            <w:hideMark/>
          </w:tcPr>
          <w:p w14:paraId="5CCE9E29" w14:textId="77777777" w:rsidR="003D6C83" w:rsidRPr="003D6C83" w:rsidRDefault="003D6C83" w:rsidP="003D6C83">
            <w:pPr>
              <w:spacing w:line="360" w:lineRule="auto"/>
              <w:rPr>
                <w:rFonts w:ascii="Times New Roman" w:hAnsi="Times New Roman" w:cs="Times New Roman"/>
                <w:b/>
                <w:bCs/>
                <w:sz w:val="24"/>
                <w:szCs w:val="24"/>
              </w:rPr>
            </w:pPr>
            <w:r w:rsidRPr="003D6C83">
              <w:rPr>
                <w:rFonts w:ascii="Times New Roman" w:hAnsi="Times New Roman" w:cs="Times New Roman"/>
                <w:b/>
                <w:bCs/>
                <w:sz w:val="24"/>
                <w:szCs w:val="24"/>
              </w:rPr>
              <w:t>Frequency</w:t>
            </w:r>
          </w:p>
        </w:tc>
        <w:tc>
          <w:tcPr>
            <w:tcW w:w="0" w:type="auto"/>
            <w:vAlign w:val="center"/>
            <w:hideMark/>
          </w:tcPr>
          <w:p w14:paraId="7D967630" w14:textId="77777777" w:rsidR="003D6C83" w:rsidRPr="003D6C83" w:rsidRDefault="003D6C83" w:rsidP="003D6C83">
            <w:pPr>
              <w:spacing w:line="360" w:lineRule="auto"/>
              <w:rPr>
                <w:rFonts w:ascii="Times New Roman" w:hAnsi="Times New Roman" w:cs="Times New Roman"/>
                <w:b/>
                <w:bCs/>
                <w:sz w:val="24"/>
                <w:szCs w:val="24"/>
              </w:rPr>
            </w:pPr>
            <w:r w:rsidRPr="003D6C83">
              <w:rPr>
                <w:rFonts w:ascii="Times New Roman" w:hAnsi="Times New Roman" w:cs="Times New Roman"/>
                <w:b/>
                <w:bCs/>
                <w:sz w:val="24"/>
                <w:szCs w:val="24"/>
              </w:rPr>
              <w:t>Percentage (%)</w:t>
            </w:r>
          </w:p>
        </w:tc>
      </w:tr>
      <w:tr w:rsidR="003D6C83" w:rsidRPr="003D6C83" w14:paraId="2FB87C75" w14:textId="77777777">
        <w:trPr>
          <w:tblCellSpacing w:w="15" w:type="dxa"/>
        </w:trPr>
        <w:tc>
          <w:tcPr>
            <w:tcW w:w="0" w:type="auto"/>
            <w:vAlign w:val="center"/>
            <w:hideMark/>
          </w:tcPr>
          <w:p w14:paraId="2BA2D116"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Highly Ready</w:t>
            </w:r>
          </w:p>
        </w:tc>
        <w:tc>
          <w:tcPr>
            <w:tcW w:w="0" w:type="auto"/>
            <w:vAlign w:val="center"/>
            <w:hideMark/>
          </w:tcPr>
          <w:p w14:paraId="203BF264"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30</w:t>
            </w:r>
          </w:p>
        </w:tc>
        <w:tc>
          <w:tcPr>
            <w:tcW w:w="0" w:type="auto"/>
            <w:vAlign w:val="center"/>
            <w:hideMark/>
          </w:tcPr>
          <w:p w14:paraId="36CE9F0D"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15.0</w:t>
            </w:r>
          </w:p>
        </w:tc>
      </w:tr>
      <w:tr w:rsidR="003D6C83" w:rsidRPr="003D6C83" w14:paraId="778DEC2A" w14:textId="77777777">
        <w:trPr>
          <w:tblCellSpacing w:w="15" w:type="dxa"/>
        </w:trPr>
        <w:tc>
          <w:tcPr>
            <w:tcW w:w="0" w:type="auto"/>
            <w:vAlign w:val="center"/>
            <w:hideMark/>
          </w:tcPr>
          <w:p w14:paraId="538B59F6"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Moderately Ready</w:t>
            </w:r>
          </w:p>
        </w:tc>
        <w:tc>
          <w:tcPr>
            <w:tcW w:w="0" w:type="auto"/>
            <w:vAlign w:val="center"/>
            <w:hideMark/>
          </w:tcPr>
          <w:p w14:paraId="24071AD2"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90</w:t>
            </w:r>
          </w:p>
        </w:tc>
        <w:tc>
          <w:tcPr>
            <w:tcW w:w="0" w:type="auto"/>
            <w:vAlign w:val="center"/>
            <w:hideMark/>
          </w:tcPr>
          <w:p w14:paraId="3F9CA5B5"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45.0</w:t>
            </w:r>
          </w:p>
        </w:tc>
      </w:tr>
      <w:tr w:rsidR="003D6C83" w:rsidRPr="003D6C83" w14:paraId="2D0C116F" w14:textId="77777777">
        <w:trPr>
          <w:tblCellSpacing w:w="15" w:type="dxa"/>
        </w:trPr>
        <w:tc>
          <w:tcPr>
            <w:tcW w:w="0" w:type="auto"/>
            <w:vAlign w:val="center"/>
            <w:hideMark/>
          </w:tcPr>
          <w:p w14:paraId="1AA9F82D"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Slightly Ready</w:t>
            </w:r>
          </w:p>
        </w:tc>
        <w:tc>
          <w:tcPr>
            <w:tcW w:w="0" w:type="auto"/>
            <w:vAlign w:val="center"/>
            <w:hideMark/>
          </w:tcPr>
          <w:p w14:paraId="05A2A600"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50</w:t>
            </w:r>
          </w:p>
        </w:tc>
        <w:tc>
          <w:tcPr>
            <w:tcW w:w="0" w:type="auto"/>
            <w:vAlign w:val="center"/>
            <w:hideMark/>
          </w:tcPr>
          <w:p w14:paraId="4BC704B2"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25.0</w:t>
            </w:r>
          </w:p>
        </w:tc>
      </w:tr>
      <w:tr w:rsidR="003D6C83" w:rsidRPr="003D6C83" w14:paraId="4DC727ED" w14:textId="77777777">
        <w:trPr>
          <w:tblCellSpacing w:w="15" w:type="dxa"/>
        </w:trPr>
        <w:tc>
          <w:tcPr>
            <w:tcW w:w="0" w:type="auto"/>
            <w:vAlign w:val="center"/>
            <w:hideMark/>
          </w:tcPr>
          <w:p w14:paraId="430590F6"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Not Ready</w:t>
            </w:r>
          </w:p>
        </w:tc>
        <w:tc>
          <w:tcPr>
            <w:tcW w:w="0" w:type="auto"/>
            <w:vAlign w:val="center"/>
            <w:hideMark/>
          </w:tcPr>
          <w:p w14:paraId="47970BB4"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30</w:t>
            </w:r>
          </w:p>
        </w:tc>
        <w:tc>
          <w:tcPr>
            <w:tcW w:w="0" w:type="auto"/>
            <w:vAlign w:val="center"/>
            <w:hideMark/>
          </w:tcPr>
          <w:p w14:paraId="08A8C62B"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15.0</w:t>
            </w:r>
          </w:p>
        </w:tc>
      </w:tr>
      <w:tr w:rsidR="003D6C83" w:rsidRPr="003D6C83" w14:paraId="32D6B590" w14:textId="77777777">
        <w:trPr>
          <w:tblCellSpacing w:w="15" w:type="dxa"/>
        </w:trPr>
        <w:tc>
          <w:tcPr>
            <w:tcW w:w="0" w:type="auto"/>
            <w:vAlign w:val="center"/>
            <w:hideMark/>
          </w:tcPr>
          <w:p w14:paraId="6C5393CD"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b/>
                <w:bCs/>
                <w:sz w:val="24"/>
                <w:szCs w:val="24"/>
              </w:rPr>
              <w:t>Total</w:t>
            </w:r>
          </w:p>
        </w:tc>
        <w:tc>
          <w:tcPr>
            <w:tcW w:w="0" w:type="auto"/>
            <w:vAlign w:val="center"/>
            <w:hideMark/>
          </w:tcPr>
          <w:p w14:paraId="5D59FE1B"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b/>
                <w:bCs/>
                <w:sz w:val="24"/>
                <w:szCs w:val="24"/>
              </w:rPr>
              <w:t>200</w:t>
            </w:r>
          </w:p>
        </w:tc>
        <w:tc>
          <w:tcPr>
            <w:tcW w:w="0" w:type="auto"/>
            <w:vAlign w:val="center"/>
            <w:hideMark/>
          </w:tcPr>
          <w:p w14:paraId="60763B88"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b/>
                <w:bCs/>
                <w:sz w:val="24"/>
                <w:szCs w:val="24"/>
              </w:rPr>
              <w:t>100.0</w:t>
            </w:r>
          </w:p>
        </w:tc>
      </w:tr>
    </w:tbl>
    <w:p w14:paraId="72001107"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b/>
          <w:bCs/>
          <w:sz w:val="24"/>
          <w:szCs w:val="24"/>
        </w:rPr>
        <w:t>Figure 4.1 (Bar Chart Description):</w:t>
      </w:r>
      <w:r w:rsidRPr="003D6C83">
        <w:rPr>
          <w:rFonts w:ascii="Times New Roman" w:hAnsi="Times New Roman" w:cs="Times New Roman"/>
          <w:sz w:val="24"/>
          <w:szCs w:val="24"/>
        </w:rPr>
        <w:br/>
        <w:t xml:space="preserve">A bar chart would show </w:t>
      </w:r>
      <w:r w:rsidRPr="00D91D22">
        <w:rPr>
          <w:rFonts w:ascii="Times New Roman" w:hAnsi="Times New Roman" w:cs="Times New Roman"/>
          <w:sz w:val="24"/>
          <w:szCs w:val="24"/>
        </w:rPr>
        <w:t>“Moderately Ready” (45%)</w:t>
      </w:r>
      <w:r w:rsidRPr="003D6C83">
        <w:rPr>
          <w:rFonts w:ascii="Times New Roman" w:hAnsi="Times New Roman" w:cs="Times New Roman"/>
          <w:sz w:val="24"/>
          <w:szCs w:val="24"/>
        </w:rPr>
        <w:t xml:space="preserve"> as the highest column, followed by “Slightly Ready” (25%), indicating partial preparedness.</w:t>
      </w:r>
    </w:p>
    <w:p w14:paraId="4D650905" w14:textId="77777777" w:rsidR="00D91D22" w:rsidRDefault="00D91D22" w:rsidP="003D6C83">
      <w:pPr>
        <w:spacing w:line="360" w:lineRule="auto"/>
        <w:rPr>
          <w:rFonts w:ascii="Times New Roman" w:hAnsi="Times New Roman" w:cs="Times New Roman"/>
          <w:b/>
          <w:bCs/>
          <w:sz w:val="24"/>
          <w:szCs w:val="24"/>
        </w:rPr>
      </w:pPr>
    </w:p>
    <w:p w14:paraId="06D12431" w14:textId="77777777" w:rsidR="00D91D22" w:rsidRDefault="00D91D22" w:rsidP="003D6C83">
      <w:pPr>
        <w:spacing w:line="360" w:lineRule="auto"/>
        <w:rPr>
          <w:rFonts w:ascii="Times New Roman" w:hAnsi="Times New Roman" w:cs="Times New Roman"/>
          <w:b/>
          <w:bCs/>
          <w:sz w:val="24"/>
          <w:szCs w:val="24"/>
        </w:rPr>
      </w:pPr>
    </w:p>
    <w:p w14:paraId="064115B2" w14:textId="77777777" w:rsidR="00D91D22" w:rsidRDefault="00D91D22" w:rsidP="003D6C83">
      <w:pPr>
        <w:spacing w:line="360" w:lineRule="auto"/>
        <w:rPr>
          <w:rFonts w:ascii="Times New Roman" w:hAnsi="Times New Roman" w:cs="Times New Roman"/>
          <w:b/>
          <w:bCs/>
          <w:sz w:val="24"/>
          <w:szCs w:val="24"/>
        </w:rPr>
      </w:pPr>
    </w:p>
    <w:p w14:paraId="72C18229" w14:textId="77777777" w:rsidR="00D91D22" w:rsidRDefault="00D91D22" w:rsidP="003D6C83">
      <w:pPr>
        <w:spacing w:line="360" w:lineRule="auto"/>
        <w:rPr>
          <w:rFonts w:ascii="Times New Roman" w:hAnsi="Times New Roman" w:cs="Times New Roman"/>
          <w:b/>
          <w:bCs/>
          <w:sz w:val="24"/>
          <w:szCs w:val="24"/>
        </w:rPr>
      </w:pPr>
    </w:p>
    <w:p w14:paraId="41501573" w14:textId="09EA0B55" w:rsidR="003D6C83" w:rsidRPr="003D6C83" w:rsidRDefault="003D6C83" w:rsidP="003D6C83">
      <w:pPr>
        <w:spacing w:line="360" w:lineRule="auto"/>
        <w:rPr>
          <w:rFonts w:ascii="Times New Roman" w:hAnsi="Times New Roman" w:cs="Times New Roman"/>
          <w:b/>
          <w:bCs/>
          <w:sz w:val="24"/>
          <w:szCs w:val="24"/>
        </w:rPr>
      </w:pPr>
      <w:r w:rsidRPr="003D6C83">
        <w:rPr>
          <w:rFonts w:ascii="Times New Roman" w:hAnsi="Times New Roman" w:cs="Times New Roman"/>
          <w:b/>
          <w:bCs/>
          <w:sz w:val="24"/>
          <w:szCs w:val="24"/>
        </w:rPr>
        <w:t>4.2.2 Availability of Digital Infrastructure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1"/>
        <w:gridCol w:w="1149"/>
        <w:gridCol w:w="1664"/>
      </w:tblGrid>
      <w:tr w:rsidR="003D6C83" w:rsidRPr="003D6C83" w14:paraId="40D494F6" w14:textId="77777777">
        <w:trPr>
          <w:tblHeader/>
          <w:tblCellSpacing w:w="15" w:type="dxa"/>
        </w:trPr>
        <w:tc>
          <w:tcPr>
            <w:tcW w:w="0" w:type="auto"/>
            <w:vAlign w:val="center"/>
            <w:hideMark/>
          </w:tcPr>
          <w:p w14:paraId="3853ADDA" w14:textId="77777777" w:rsidR="003D6C83" w:rsidRPr="003D6C83" w:rsidRDefault="003D6C83" w:rsidP="003D6C83">
            <w:pPr>
              <w:spacing w:line="360" w:lineRule="auto"/>
              <w:rPr>
                <w:rFonts w:ascii="Times New Roman" w:hAnsi="Times New Roman" w:cs="Times New Roman"/>
                <w:b/>
                <w:bCs/>
                <w:sz w:val="24"/>
                <w:szCs w:val="24"/>
              </w:rPr>
            </w:pPr>
            <w:r w:rsidRPr="003D6C83">
              <w:rPr>
                <w:rFonts w:ascii="Times New Roman" w:hAnsi="Times New Roman" w:cs="Times New Roman"/>
                <w:b/>
                <w:bCs/>
                <w:sz w:val="24"/>
                <w:szCs w:val="24"/>
              </w:rPr>
              <w:t>Infrastructure Level</w:t>
            </w:r>
          </w:p>
        </w:tc>
        <w:tc>
          <w:tcPr>
            <w:tcW w:w="0" w:type="auto"/>
            <w:vAlign w:val="center"/>
            <w:hideMark/>
          </w:tcPr>
          <w:p w14:paraId="7D414C33" w14:textId="77777777" w:rsidR="003D6C83" w:rsidRPr="003D6C83" w:rsidRDefault="003D6C83" w:rsidP="003D6C83">
            <w:pPr>
              <w:spacing w:line="360" w:lineRule="auto"/>
              <w:rPr>
                <w:rFonts w:ascii="Times New Roman" w:hAnsi="Times New Roman" w:cs="Times New Roman"/>
                <w:b/>
                <w:bCs/>
                <w:sz w:val="24"/>
                <w:szCs w:val="24"/>
              </w:rPr>
            </w:pPr>
            <w:r w:rsidRPr="003D6C83">
              <w:rPr>
                <w:rFonts w:ascii="Times New Roman" w:hAnsi="Times New Roman" w:cs="Times New Roman"/>
                <w:b/>
                <w:bCs/>
                <w:sz w:val="24"/>
                <w:szCs w:val="24"/>
              </w:rPr>
              <w:t>Frequency</w:t>
            </w:r>
          </w:p>
        </w:tc>
        <w:tc>
          <w:tcPr>
            <w:tcW w:w="0" w:type="auto"/>
            <w:vAlign w:val="center"/>
            <w:hideMark/>
          </w:tcPr>
          <w:p w14:paraId="4D152FB8" w14:textId="77777777" w:rsidR="003D6C83" w:rsidRPr="003D6C83" w:rsidRDefault="003D6C83" w:rsidP="003D6C83">
            <w:pPr>
              <w:spacing w:line="360" w:lineRule="auto"/>
              <w:rPr>
                <w:rFonts w:ascii="Times New Roman" w:hAnsi="Times New Roman" w:cs="Times New Roman"/>
                <w:b/>
                <w:bCs/>
                <w:sz w:val="24"/>
                <w:szCs w:val="24"/>
              </w:rPr>
            </w:pPr>
            <w:r w:rsidRPr="003D6C83">
              <w:rPr>
                <w:rFonts w:ascii="Times New Roman" w:hAnsi="Times New Roman" w:cs="Times New Roman"/>
                <w:b/>
                <w:bCs/>
                <w:sz w:val="24"/>
                <w:szCs w:val="24"/>
              </w:rPr>
              <w:t>Percentage (%)</w:t>
            </w:r>
          </w:p>
        </w:tc>
      </w:tr>
      <w:tr w:rsidR="003D6C83" w:rsidRPr="003D6C83" w14:paraId="1CFEE25E" w14:textId="77777777">
        <w:trPr>
          <w:tblCellSpacing w:w="15" w:type="dxa"/>
        </w:trPr>
        <w:tc>
          <w:tcPr>
            <w:tcW w:w="0" w:type="auto"/>
            <w:vAlign w:val="center"/>
            <w:hideMark/>
          </w:tcPr>
          <w:p w14:paraId="36638985"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Adequate</w:t>
            </w:r>
          </w:p>
        </w:tc>
        <w:tc>
          <w:tcPr>
            <w:tcW w:w="0" w:type="auto"/>
            <w:vAlign w:val="center"/>
            <w:hideMark/>
          </w:tcPr>
          <w:p w14:paraId="239F793A"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40</w:t>
            </w:r>
          </w:p>
        </w:tc>
        <w:tc>
          <w:tcPr>
            <w:tcW w:w="0" w:type="auto"/>
            <w:vAlign w:val="center"/>
            <w:hideMark/>
          </w:tcPr>
          <w:p w14:paraId="37FA6B9B"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20.0</w:t>
            </w:r>
          </w:p>
        </w:tc>
      </w:tr>
      <w:tr w:rsidR="003D6C83" w:rsidRPr="003D6C83" w14:paraId="1B538804" w14:textId="77777777">
        <w:trPr>
          <w:tblCellSpacing w:w="15" w:type="dxa"/>
        </w:trPr>
        <w:tc>
          <w:tcPr>
            <w:tcW w:w="0" w:type="auto"/>
            <w:vAlign w:val="center"/>
            <w:hideMark/>
          </w:tcPr>
          <w:p w14:paraId="793EE771"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Fairly Adequate</w:t>
            </w:r>
          </w:p>
        </w:tc>
        <w:tc>
          <w:tcPr>
            <w:tcW w:w="0" w:type="auto"/>
            <w:vAlign w:val="center"/>
            <w:hideMark/>
          </w:tcPr>
          <w:p w14:paraId="7D41DC33"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80</w:t>
            </w:r>
          </w:p>
        </w:tc>
        <w:tc>
          <w:tcPr>
            <w:tcW w:w="0" w:type="auto"/>
            <w:vAlign w:val="center"/>
            <w:hideMark/>
          </w:tcPr>
          <w:p w14:paraId="62A97DFF"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40.0</w:t>
            </w:r>
          </w:p>
        </w:tc>
      </w:tr>
      <w:tr w:rsidR="003D6C83" w:rsidRPr="003D6C83" w14:paraId="6780A6C1" w14:textId="77777777">
        <w:trPr>
          <w:tblCellSpacing w:w="15" w:type="dxa"/>
        </w:trPr>
        <w:tc>
          <w:tcPr>
            <w:tcW w:w="0" w:type="auto"/>
            <w:vAlign w:val="center"/>
            <w:hideMark/>
          </w:tcPr>
          <w:p w14:paraId="6E95B5E7"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Inadequate</w:t>
            </w:r>
          </w:p>
        </w:tc>
        <w:tc>
          <w:tcPr>
            <w:tcW w:w="0" w:type="auto"/>
            <w:vAlign w:val="center"/>
            <w:hideMark/>
          </w:tcPr>
          <w:p w14:paraId="00703E75"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60</w:t>
            </w:r>
          </w:p>
        </w:tc>
        <w:tc>
          <w:tcPr>
            <w:tcW w:w="0" w:type="auto"/>
            <w:vAlign w:val="center"/>
            <w:hideMark/>
          </w:tcPr>
          <w:p w14:paraId="6D18B264"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30.0</w:t>
            </w:r>
          </w:p>
        </w:tc>
      </w:tr>
      <w:tr w:rsidR="003D6C83" w:rsidRPr="003D6C83" w14:paraId="4827C110" w14:textId="77777777">
        <w:trPr>
          <w:tblCellSpacing w:w="15" w:type="dxa"/>
        </w:trPr>
        <w:tc>
          <w:tcPr>
            <w:tcW w:w="0" w:type="auto"/>
            <w:vAlign w:val="center"/>
            <w:hideMark/>
          </w:tcPr>
          <w:p w14:paraId="4D8A2C3B"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Poor</w:t>
            </w:r>
          </w:p>
        </w:tc>
        <w:tc>
          <w:tcPr>
            <w:tcW w:w="0" w:type="auto"/>
            <w:vAlign w:val="center"/>
            <w:hideMark/>
          </w:tcPr>
          <w:p w14:paraId="48CF9F69"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20</w:t>
            </w:r>
          </w:p>
        </w:tc>
        <w:tc>
          <w:tcPr>
            <w:tcW w:w="0" w:type="auto"/>
            <w:vAlign w:val="center"/>
            <w:hideMark/>
          </w:tcPr>
          <w:p w14:paraId="60236006"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10.0</w:t>
            </w:r>
          </w:p>
        </w:tc>
      </w:tr>
      <w:tr w:rsidR="003D6C83" w:rsidRPr="003D6C83" w14:paraId="6042F781" w14:textId="77777777">
        <w:trPr>
          <w:tblCellSpacing w:w="15" w:type="dxa"/>
        </w:trPr>
        <w:tc>
          <w:tcPr>
            <w:tcW w:w="0" w:type="auto"/>
            <w:vAlign w:val="center"/>
            <w:hideMark/>
          </w:tcPr>
          <w:p w14:paraId="38265875"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b/>
                <w:bCs/>
                <w:sz w:val="24"/>
                <w:szCs w:val="24"/>
              </w:rPr>
              <w:lastRenderedPageBreak/>
              <w:t>Total</w:t>
            </w:r>
          </w:p>
        </w:tc>
        <w:tc>
          <w:tcPr>
            <w:tcW w:w="0" w:type="auto"/>
            <w:vAlign w:val="center"/>
            <w:hideMark/>
          </w:tcPr>
          <w:p w14:paraId="321C4B95"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b/>
                <w:bCs/>
                <w:sz w:val="24"/>
                <w:szCs w:val="24"/>
              </w:rPr>
              <w:t>200</w:t>
            </w:r>
          </w:p>
        </w:tc>
        <w:tc>
          <w:tcPr>
            <w:tcW w:w="0" w:type="auto"/>
            <w:vAlign w:val="center"/>
            <w:hideMark/>
          </w:tcPr>
          <w:p w14:paraId="028C6D1F"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b/>
                <w:bCs/>
                <w:sz w:val="24"/>
                <w:szCs w:val="24"/>
              </w:rPr>
              <w:t>100.0</w:t>
            </w:r>
          </w:p>
        </w:tc>
      </w:tr>
    </w:tbl>
    <w:p w14:paraId="0F0DD3DB" w14:textId="26261D9B" w:rsidR="003D6C83" w:rsidRPr="003D6C83" w:rsidRDefault="003D6C83" w:rsidP="003D6C83">
      <w:pPr>
        <w:spacing w:line="360" w:lineRule="auto"/>
        <w:rPr>
          <w:rFonts w:ascii="Times New Roman" w:hAnsi="Times New Roman" w:cs="Times New Roman"/>
          <w:sz w:val="24"/>
          <w:szCs w:val="24"/>
        </w:rPr>
      </w:pPr>
    </w:p>
    <w:p w14:paraId="20853434" w14:textId="77777777" w:rsidR="003D6C83" w:rsidRPr="003D6C83" w:rsidRDefault="003D6C83" w:rsidP="003D6C83">
      <w:pPr>
        <w:spacing w:line="360" w:lineRule="auto"/>
        <w:rPr>
          <w:rFonts w:ascii="Times New Roman" w:hAnsi="Times New Roman" w:cs="Times New Roman"/>
          <w:b/>
          <w:bCs/>
          <w:sz w:val="24"/>
          <w:szCs w:val="24"/>
        </w:rPr>
      </w:pPr>
      <w:r w:rsidRPr="003D6C83">
        <w:rPr>
          <w:rFonts w:ascii="Times New Roman" w:hAnsi="Times New Roman" w:cs="Times New Roman"/>
          <w:b/>
          <w:bCs/>
          <w:sz w:val="24"/>
          <w:szCs w:val="24"/>
        </w:rPr>
        <w:t>4.2.3 Faculty Digital Competence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88"/>
        <w:gridCol w:w="1149"/>
        <w:gridCol w:w="1664"/>
      </w:tblGrid>
      <w:tr w:rsidR="003D6C83" w:rsidRPr="003D6C83" w14:paraId="71E09443" w14:textId="77777777">
        <w:trPr>
          <w:tblHeader/>
          <w:tblCellSpacing w:w="15" w:type="dxa"/>
        </w:trPr>
        <w:tc>
          <w:tcPr>
            <w:tcW w:w="0" w:type="auto"/>
            <w:vAlign w:val="center"/>
            <w:hideMark/>
          </w:tcPr>
          <w:p w14:paraId="313078D9" w14:textId="77777777" w:rsidR="003D6C83" w:rsidRPr="003D6C83" w:rsidRDefault="003D6C83" w:rsidP="003D6C83">
            <w:pPr>
              <w:spacing w:line="360" w:lineRule="auto"/>
              <w:rPr>
                <w:rFonts w:ascii="Times New Roman" w:hAnsi="Times New Roman" w:cs="Times New Roman"/>
                <w:b/>
                <w:bCs/>
                <w:sz w:val="24"/>
                <w:szCs w:val="24"/>
              </w:rPr>
            </w:pPr>
            <w:r w:rsidRPr="003D6C83">
              <w:rPr>
                <w:rFonts w:ascii="Times New Roman" w:hAnsi="Times New Roman" w:cs="Times New Roman"/>
                <w:b/>
                <w:bCs/>
                <w:sz w:val="24"/>
                <w:szCs w:val="24"/>
              </w:rPr>
              <w:t>Competence Level</w:t>
            </w:r>
          </w:p>
        </w:tc>
        <w:tc>
          <w:tcPr>
            <w:tcW w:w="0" w:type="auto"/>
            <w:vAlign w:val="center"/>
            <w:hideMark/>
          </w:tcPr>
          <w:p w14:paraId="2B98DB06" w14:textId="77777777" w:rsidR="003D6C83" w:rsidRPr="003D6C83" w:rsidRDefault="003D6C83" w:rsidP="003D6C83">
            <w:pPr>
              <w:spacing w:line="360" w:lineRule="auto"/>
              <w:rPr>
                <w:rFonts w:ascii="Times New Roman" w:hAnsi="Times New Roman" w:cs="Times New Roman"/>
                <w:b/>
                <w:bCs/>
                <w:sz w:val="24"/>
                <w:szCs w:val="24"/>
              </w:rPr>
            </w:pPr>
            <w:r w:rsidRPr="003D6C83">
              <w:rPr>
                <w:rFonts w:ascii="Times New Roman" w:hAnsi="Times New Roman" w:cs="Times New Roman"/>
                <w:b/>
                <w:bCs/>
                <w:sz w:val="24"/>
                <w:szCs w:val="24"/>
              </w:rPr>
              <w:t>Frequency</w:t>
            </w:r>
          </w:p>
        </w:tc>
        <w:tc>
          <w:tcPr>
            <w:tcW w:w="0" w:type="auto"/>
            <w:vAlign w:val="center"/>
            <w:hideMark/>
          </w:tcPr>
          <w:p w14:paraId="221745E1" w14:textId="77777777" w:rsidR="003D6C83" w:rsidRPr="003D6C83" w:rsidRDefault="003D6C83" w:rsidP="003D6C83">
            <w:pPr>
              <w:spacing w:line="360" w:lineRule="auto"/>
              <w:rPr>
                <w:rFonts w:ascii="Times New Roman" w:hAnsi="Times New Roman" w:cs="Times New Roman"/>
                <w:b/>
                <w:bCs/>
                <w:sz w:val="24"/>
                <w:szCs w:val="24"/>
              </w:rPr>
            </w:pPr>
            <w:r w:rsidRPr="003D6C83">
              <w:rPr>
                <w:rFonts w:ascii="Times New Roman" w:hAnsi="Times New Roman" w:cs="Times New Roman"/>
                <w:b/>
                <w:bCs/>
                <w:sz w:val="24"/>
                <w:szCs w:val="24"/>
              </w:rPr>
              <w:t>Percentage (%)</w:t>
            </w:r>
          </w:p>
        </w:tc>
      </w:tr>
      <w:tr w:rsidR="003D6C83" w:rsidRPr="003D6C83" w14:paraId="72E84FF0" w14:textId="77777777">
        <w:trPr>
          <w:tblCellSpacing w:w="15" w:type="dxa"/>
        </w:trPr>
        <w:tc>
          <w:tcPr>
            <w:tcW w:w="0" w:type="auto"/>
            <w:vAlign w:val="center"/>
            <w:hideMark/>
          </w:tcPr>
          <w:p w14:paraId="4FA4D223"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High Competence</w:t>
            </w:r>
          </w:p>
        </w:tc>
        <w:tc>
          <w:tcPr>
            <w:tcW w:w="0" w:type="auto"/>
            <w:vAlign w:val="center"/>
            <w:hideMark/>
          </w:tcPr>
          <w:p w14:paraId="011E760A"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35</w:t>
            </w:r>
          </w:p>
        </w:tc>
        <w:tc>
          <w:tcPr>
            <w:tcW w:w="0" w:type="auto"/>
            <w:vAlign w:val="center"/>
            <w:hideMark/>
          </w:tcPr>
          <w:p w14:paraId="08A311A3"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17.5</w:t>
            </w:r>
          </w:p>
        </w:tc>
      </w:tr>
      <w:tr w:rsidR="003D6C83" w:rsidRPr="003D6C83" w14:paraId="461C7C57" w14:textId="77777777">
        <w:trPr>
          <w:tblCellSpacing w:w="15" w:type="dxa"/>
        </w:trPr>
        <w:tc>
          <w:tcPr>
            <w:tcW w:w="0" w:type="auto"/>
            <w:vAlign w:val="center"/>
            <w:hideMark/>
          </w:tcPr>
          <w:p w14:paraId="554F9898"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Moderate Competence</w:t>
            </w:r>
          </w:p>
        </w:tc>
        <w:tc>
          <w:tcPr>
            <w:tcW w:w="0" w:type="auto"/>
            <w:vAlign w:val="center"/>
            <w:hideMark/>
          </w:tcPr>
          <w:p w14:paraId="699DDEC0"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95</w:t>
            </w:r>
          </w:p>
        </w:tc>
        <w:tc>
          <w:tcPr>
            <w:tcW w:w="0" w:type="auto"/>
            <w:vAlign w:val="center"/>
            <w:hideMark/>
          </w:tcPr>
          <w:p w14:paraId="68775C4A"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47.5</w:t>
            </w:r>
          </w:p>
        </w:tc>
      </w:tr>
      <w:tr w:rsidR="003D6C83" w:rsidRPr="003D6C83" w14:paraId="7F8D7672" w14:textId="77777777">
        <w:trPr>
          <w:tblCellSpacing w:w="15" w:type="dxa"/>
        </w:trPr>
        <w:tc>
          <w:tcPr>
            <w:tcW w:w="0" w:type="auto"/>
            <w:vAlign w:val="center"/>
            <w:hideMark/>
          </w:tcPr>
          <w:p w14:paraId="4DDB004E"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Low Competence</w:t>
            </w:r>
          </w:p>
        </w:tc>
        <w:tc>
          <w:tcPr>
            <w:tcW w:w="0" w:type="auto"/>
            <w:vAlign w:val="center"/>
            <w:hideMark/>
          </w:tcPr>
          <w:p w14:paraId="65A77CFC"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50</w:t>
            </w:r>
          </w:p>
        </w:tc>
        <w:tc>
          <w:tcPr>
            <w:tcW w:w="0" w:type="auto"/>
            <w:vAlign w:val="center"/>
            <w:hideMark/>
          </w:tcPr>
          <w:p w14:paraId="6572C8C7"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25.0</w:t>
            </w:r>
          </w:p>
        </w:tc>
      </w:tr>
      <w:tr w:rsidR="003D6C83" w:rsidRPr="003D6C83" w14:paraId="4093DB54" w14:textId="77777777">
        <w:trPr>
          <w:tblCellSpacing w:w="15" w:type="dxa"/>
        </w:trPr>
        <w:tc>
          <w:tcPr>
            <w:tcW w:w="0" w:type="auto"/>
            <w:vAlign w:val="center"/>
            <w:hideMark/>
          </w:tcPr>
          <w:p w14:paraId="7105F2CA"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Very Low Competence</w:t>
            </w:r>
          </w:p>
        </w:tc>
        <w:tc>
          <w:tcPr>
            <w:tcW w:w="0" w:type="auto"/>
            <w:vAlign w:val="center"/>
            <w:hideMark/>
          </w:tcPr>
          <w:p w14:paraId="0C40277F"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20</w:t>
            </w:r>
          </w:p>
        </w:tc>
        <w:tc>
          <w:tcPr>
            <w:tcW w:w="0" w:type="auto"/>
            <w:vAlign w:val="center"/>
            <w:hideMark/>
          </w:tcPr>
          <w:p w14:paraId="1437ED36"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10.0</w:t>
            </w:r>
          </w:p>
        </w:tc>
      </w:tr>
      <w:tr w:rsidR="003D6C83" w:rsidRPr="003D6C83" w14:paraId="2154D720" w14:textId="77777777">
        <w:trPr>
          <w:tblCellSpacing w:w="15" w:type="dxa"/>
        </w:trPr>
        <w:tc>
          <w:tcPr>
            <w:tcW w:w="0" w:type="auto"/>
            <w:vAlign w:val="center"/>
            <w:hideMark/>
          </w:tcPr>
          <w:p w14:paraId="0351ED87"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b/>
                <w:bCs/>
                <w:sz w:val="24"/>
                <w:szCs w:val="24"/>
              </w:rPr>
              <w:t>Total</w:t>
            </w:r>
          </w:p>
        </w:tc>
        <w:tc>
          <w:tcPr>
            <w:tcW w:w="0" w:type="auto"/>
            <w:vAlign w:val="center"/>
            <w:hideMark/>
          </w:tcPr>
          <w:p w14:paraId="7911F682"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b/>
                <w:bCs/>
                <w:sz w:val="24"/>
                <w:szCs w:val="24"/>
              </w:rPr>
              <w:t>200</w:t>
            </w:r>
          </w:p>
        </w:tc>
        <w:tc>
          <w:tcPr>
            <w:tcW w:w="0" w:type="auto"/>
            <w:vAlign w:val="center"/>
            <w:hideMark/>
          </w:tcPr>
          <w:p w14:paraId="412AC859"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b/>
                <w:bCs/>
                <w:sz w:val="24"/>
                <w:szCs w:val="24"/>
              </w:rPr>
              <w:t>100.0</w:t>
            </w:r>
          </w:p>
        </w:tc>
      </w:tr>
    </w:tbl>
    <w:p w14:paraId="4204F8F4" w14:textId="68231D40" w:rsidR="003D6C83" w:rsidRPr="003D6C83" w:rsidRDefault="003D6C83" w:rsidP="003D6C83">
      <w:pPr>
        <w:spacing w:line="360" w:lineRule="auto"/>
        <w:rPr>
          <w:rFonts w:ascii="Times New Roman" w:hAnsi="Times New Roman" w:cs="Times New Roman"/>
          <w:sz w:val="24"/>
          <w:szCs w:val="24"/>
        </w:rPr>
      </w:pPr>
    </w:p>
    <w:p w14:paraId="53CF719F" w14:textId="77777777" w:rsidR="003D6C83" w:rsidRPr="003D6C83" w:rsidRDefault="003D6C83" w:rsidP="003D6C83">
      <w:pPr>
        <w:spacing w:line="360" w:lineRule="auto"/>
        <w:rPr>
          <w:rFonts w:ascii="Times New Roman" w:hAnsi="Times New Roman" w:cs="Times New Roman"/>
          <w:b/>
          <w:bCs/>
          <w:sz w:val="24"/>
          <w:szCs w:val="24"/>
        </w:rPr>
      </w:pPr>
      <w:r w:rsidRPr="003D6C83">
        <w:rPr>
          <w:rFonts w:ascii="Times New Roman" w:hAnsi="Times New Roman" w:cs="Times New Roman"/>
          <w:b/>
          <w:bCs/>
          <w:sz w:val="24"/>
          <w:szCs w:val="24"/>
        </w:rPr>
        <w:t>4.2.4 Curriculum Adaptability to DH</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15"/>
        <w:gridCol w:w="1149"/>
        <w:gridCol w:w="1664"/>
      </w:tblGrid>
      <w:tr w:rsidR="003D6C83" w:rsidRPr="003D6C83" w14:paraId="4BC00817" w14:textId="77777777">
        <w:trPr>
          <w:tblHeader/>
          <w:tblCellSpacing w:w="15" w:type="dxa"/>
        </w:trPr>
        <w:tc>
          <w:tcPr>
            <w:tcW w:w="0" w:type="auto"/>
            <w:vAlign w:val="center"/>
            <w:hideMark/>
          </w:tcPr>
          <w:p w14:paraId="5846B774" w14:textId="77777777" w:rsidR="003D6C83" w:rsidRPr="003D6C83" w:rsidRDefault="003D6C83" w:rsidP="003D6C83">
            <w:pPr>
              <w:spacing w:line="360" w:lineRule="auto"/>
              <w:rPr>
                <w:rFonts w:ascii="Times New Roman" w:hAnsi="Times New Roman" w:cs="Times New Roman"/>
                <w:b/>
                <w:bCs/>
                <w:sz w:val="24"/>
                <w:szCs w:val="24"/>
              </w:rPr>
            </w:pPr>
            <w:r w:rsidRPr="003D6C83">
              <w:rPr>
                <w:rFonts w:ascii="Times New Roman" w:hAnsi="Times New Roman" w:cs="Times New Roman"/>
                <w:b/>
                <w:bCs/>
                <w:sz w:val="24"/>
                <w:szCs w:val="24"/>
              </w:rPr>
              <w:t>Response</w:t>
            </w:r>
          </w:p>
        </w:tc>
        <w:tc>
          <w:tcPr>
            <w:tcW w:w="0" w:type="auto"/>
            <w:vAlign w:val="center"/>
            <w:hideMark/>
          </w:tcPr>
          <w:p w14:paraId="2BF8BD0D" w14:textId="77777777" w:rsidR="003D6C83" w:rsidRPr="003D6C83" w:rsidRDefault="003D6C83" w:rsidP="003D6C83">
            <w:pPr>
              <w:spacing w:line="360" w:lineRule="auto"/>
              <w:rPr>
                <w:rFonts w:ascii="Times New Roman" w:hAnsi="Times New Roman" w:cs="Times New Roman"/>
                <w:b/>
                <w:bCs/>
                <w:sz w:val="24"/>
                <w:szCs w:val="24"/>
              </w:rPr>
            </w:pPr>
            <w:r w:rsidRPr="003D6C83">
              <w:rPr>
                <w:rFonts w:ascii="Times New Roman" w:hAnsi="Times New Roman" w:cs="Times New Roman"/>
                <w:b/>
                <w:bCs/>
                <w:sz w:val="24"/>
                <w:szCs w:val="24"/>
              </w:rPr>
              <w:t>Frequency</w:t>
            </w:r>
          </w:p>
        </w:tc>
        <w:tc>
          <w:tcPr>
            <w:tcW w:w="0" w:type="auto"/>
            <w:vAlign w:val="center"/>
            <w:hideMark/>
          </w:tcPr>
          <w:p w14:paraId="00796262" w14:textId="77777777" w:rsidR="003D6C83" w:rsidRPr="003D6C83" w:rsidRDefault="003D6C83" w:rsidP="003D6C83">
            <w:pPr>
              <w:spacing w:line="360" w:lineRule="auto"/>
              <w:rPr>
                <w:rFonts w:ascii="Times New Roman" w:hAnsi="Times New Roman" w:cs="Times New Roman"/>
                <w:b/>
                <w:bCs/>
                <w:sz w:val="24"/>
                <w:szCs w:val="24"/>
              </w:rPr>
            </w:pPr>
            <w:r w:rsidRPr="003D6C83">
              <w:rPr>
                <w:rFonts w:ascii="Times New Roman" w:hAnsi="Times New Roman" w:cs="Times New Roman"/>
                <w:b/>
                <w:bCs/>
                <w:sz w:val="24"/>
                <w:szCs w:val="24"/>
              </w:rPr>
              <w:t>Percentage (%)</w:t>
            </w:r>
          </w:p>
        </w:tc>
      </w:tr>
      <w:tr w:rsidR="003D6C83" w:rsidRPr="003D6C83" w14:paraId="79D5EC89" w14:textId="77777777">
        <w:trPr>
          <w:tblCellSpacing w:w="15" w:type="dxa"/>
        </w:trPr>
        <w:tc>
          <w:tcPr>
            <w:tcW w:w="0" w:type="auto"/>
            <w:vAlign w:val="center"/>
            <w:hideMark/>
          </w:tcPr>
          <w:p w14:paraId="210346EE"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Highly Adaptable</w:t>
            </w:r>
          </w:p>
        </w:tc>
        <w:tc>
          <w:tcPr>
            <w:tcW w:w="0" w:type="auto"/>
            <w:vAlign w:val="center"/>
            <w:hideMark/>
          </w:tcPr>
          <w:p w14:paraId="15C4DEF9"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25</w:t>
            </w:r>
          </w:p>
        </w:tc>
        <w:tc>
          <w:tcPr>
            <w:tcW w:w="0" w:type="auto"/>
            <w:vAlign w:val="center"/>
            <w:hideMark/>
          </w:tcPr>
          <w:p w14:paraId="3CAAA703"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12.5</w:t>
            </w:r>
          </w:p>
        </w:tc>
      </w:tr>
      <w:tr w:rsidR="003D6C83" w:rsidRPr="003D6C83" w14:paraId="60916DB2" w14:textId="77777777">
        <w:trPr>
          <w:tblCellSpacing w:w="15" w:type="dxa"/>
        </w:trPr>
        <w:tc>
          <w:tcPr>
            <w:tcW w:w="0" w:type="auto"/>
            <w:vAlign w:val="center"/>
            <w:hideMark/>
          </w:tcPr>
          <w:p w14:paraId="1EE04ACB"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Moderately Adaptable</w:t>
            </w:r>
          </w:p>
        </w:tc>
        <w:tc>
          <w:tcPr>
            <w:tcW w:w="0" w:type="auto"/>
            <w:vAlign w:val="center"/>
            <w:hideMark/>
          </w:tcPr>
          <w:p w14:paraId="1DA20D83"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85</w:t>
            </w:r>
          </w:p>
        </w:tc>
        <w:tc>
          <w:tcPr>
            <w:tcW w:w="0" w:type="auto"/>
            <w:vAlign w:val="center"/>
            <w:hideMark/>
          </w:tcPr>
          <w:p w14:paraId="6CED242B"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42.5</w:t>
            </w:r>
          </w:p>
        </w:tc>
      </w:tr>
      <w:tr w:rsidR="003D6C83" w:rsidRPr="003D6C83" w14:paraId="1CD7E059" w14:textId="77777777">
        <w:trPr>
          <w:tblCellSpacing w:w="15" w:type="dxa"/>
        </w:trPr>
        <w:tc>
          <w:tcPr>
            <w:tcW w:w="0" w:type="auto"/>
            <w:vAlign w:val="center"/>
            <w:hideMark/>
          </w:tcPr>
          <w:p w14:paraId="462A2B0B"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Slightly Adaptable</w:t>
            </w:r>
          </w:p>
        </w:tc>
        <w:tc>
          <w:tcPr>
            <w:tcW w:w="0" w:type="auto"/>
            <w:vAlign w:val="center"/>
            <w:hideMark/>
          </w:tcPr>
          <w:p w14:paraId="5AC2159E"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60</w:t>
            </w:r>
          </w:p>
        </w:tc>
        <w:tc>
          <w:tcPr>
            <w:tcW w:w="0" w:type="auto"/>
            <w:vAlign w:val="center"/>
            <w:hideMark/>
          </w:tcPr>
          <w:p w14:paraId="62C43952"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30.0</w:t>
            </w:r>
          </w:p>
        </w:tc>
      </w:tr>
      <w:tr w:rsidR="003D6C83" w:rsidRPr="003D6C83" w14:paraId="2C0B9839" w14:textId="77777777">
        <w:trPr>
          <w:tblCellSpacing w:w="15" w:type="dxa"/>
        </w:trPr>
        <w:tc>
          <w:tcPr>
            <w:tcW w:w="0" w:type="auto"/>
            <w:vAlign w:val="center"/>
            <w:hideMark/>
          </w:tcPr>
          <w:p w14:paraId="20C67CD7"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Not Adaptable</w:t>
            </w:r>
          </w:p>
        </w:tc>
        <w:tc>
          <w:tcPr>
            <w:tcW w:w="0" w:type="auto"/>
            <w:vAlign w:val="center"/>
            <w:hideMark/>
          </w:tcPr>
          <w:p w14:paraId="79B01B05"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30</w:t>
            </w:r>
          </w:p>
        </w:tc>
        <w:tc>
          <w:tcPr>
            <w:tcW w:w="0" w:type="auto"/>
            <w:vAlign w:val="center"/>
            <w:hideMark/>
          </w:tcPr>
          <w:p w14:paraId="740983A0"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15.0</w:t>
            </w:r>
          </w:p>
        </w:tc>
      </w:tr>
      <w:tr w:rsidR="003D6C83" w:rsidRPr="003D6C83" w14:paraId="56D8766D" w14:textId="77777777">
        <w:trPr>
          <w:tblCellSpacing w:w="15" w:type="dxa"/>
        </w:trPr>
        <w:tc>
          <w:tcPr>
            <w:tcW w:w="0" w:type="auto"/>
            <w:vAlign w:val="center"/>
            <w:hideMark/>
          </w:tcPr>
          <w:p w14:paraId="53DB895D"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b/>
                <w:bCs/>
                <w:sz w:val="24"/>
                <w:szCs w:val="24"/>
              </w:rPr>
              <w:t>Total</w:t>
            </w:r>
          </w:p>
        </w:tc>
        <w:tc>
          <w:tcPr>
            <w:tcW w:w="0" w:type="auto"/>
            <w:vAlign w:val="center"/>
            <w:hideMark/>
          </w:tcPr>
          <w:p w14:paraId="283199A4"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b/>
                <w:bCs/>
                <w:sz w:val="24"/>
                <w:szCs w:val="24"/>
              </w:rPr>
              <w:t>200</w:t>
            </w:r>
          </w:p>
        </w:tc>
        <w:tc>
          <w:tcPr>
            <w:tcW w:w="0" w:type="auto"/>
            <w:vAlign w:val="center"/>
            <w:hideMark/>
          </w:tcPr>
          <w:p w14:paraId="11DFEECA"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b/>
                <w:bCs/>
                <w:sz w:val="24"/>
                <w:szCs w:val="24"/>
              </w:rPr>
              <w:t>100.0</w:t>
            </w:r>
          </w:p>
        </w:tc>
      </w:tr>
    </w:tbl>
    <w:p w14:paraId="5387CA90" w14:textId="77777777" w:rsidR="003D6C83" w:rsidRPr="003D6C83" w:rsidRDefault="003D6C83" w:rsidP="003D6C83">
      <w:pPr>
        <w:spacing w:line="360" w:lineRule="auto"/>
        <w:rPr>
          <w:rFonts w:ascii="Times New Roman" w:hAnsi="Times New Roman" w:cs="Times New Roman"/>
          <w:b/>
          <w:bCs/>
          <w:sz w:val="24"/>
          <w:szCs w:val="24"/>
        </w:rPr>
      </w:pPr>
      <w:r w:rsidRPr="003D6C83">
        <w:rPr>
          <w:rFonts w:ascii="Times New Roman" w:hAnsi="Times New Roman" w:cs="Times New Roman"/>
          <w:b/>
          <w:bCs/>
          <w:sz w:val="24"/>
          <w:szCs w:val="24"/>
        </w:rPr>
        <w:t>4.2.5 Key Challenges to DH Integration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35"/>
        <w:gridCol w:w="1149"/>
        <w:gridCol w:w="1664"/>
      </w:tblGrid>
      <w:tr w:rsidR="003D6C83" w:rsidRPr="003D6C83" w14:paraId="78846B54" w14:textId="77777777">
        <w:trPr>
          <w:tblHeader/>
          <w:tblCellSpacing w:w="15" w:type="dxa"/>
        </w:trPr>
        <w:tc>
          <w:tcPr>
            <w:tcW w:w="0" w:type="auto"/>
            <w:vAlign w:val="center"/>
            <w:hideMark/>
          </w:tcPr>
          <w:p w14:paraId="1B72EA61" w14:textId="77777777" w:rsidR="003D6C83" w:rsidRPr="003D6C83" w:rsidRDefault="003D6C83" w:rsidP="003D6C83">
            <w:pPr>
              <w:spacing w:line="360" w:lineRule="auto"/>
              <w:rPr>
                <w:rFonts w:ascii="Times New Roman" w:hAnsi="Times New Roman" w:cs="Times New Roman"/>
                <w:b/>
                <w:bCs/>
                <w:sz w:val="24"/>
                <w:szCs w:val="24"/>
              </w:rPr>
            </w:pPr>
            <w:r w:rsidRPr="003D6C83">
              <w:rPr>
                <w:rFonts w:ascii="Times New Roman" w:hAnsi="Times New Roman" w:cs="Times New Roman"/>
                <w:b/>
                <w:bCs/>
                <w:sz w:val="24"/>
                <w:szCs w:val="24"/>
              </w:rPr>
              <w:t>Challenge Type</w:t>
            </w:r>
          </w:p>
        </w:tc>
        <w:tc>
          <w:tcPr>
            <w:tcW w:w="0" w:type="auto"/>
            <w:vAlign w:val="center"/>
            <w:hideMark/>
          </w:tcPr>
          <w:p w14:paraId="22964C94" w14:textId="77777777" w:rsidR="003D6C83" w:rsidRPr="003D6C83" w:rsidRDefault="003D6C83" w:rsidP="003D6C83">
            <w:pPr>
              <w:spacing w:line="360" w:lineRule="auto"/>
              <w:rPr>
                <w:rFonts w:ascii="Times New Roman" w:hAnsi="Times New Roman" w:cs="Times New Roman"/>
                <w:b/>
                <w:bCs/>
                <w:sz w:val="24"/>
                <w:szCs w:val="24"/>
              </w:rPr>
            </w:pPr>
            <w:r w:rsidRPr="003D6C83">
              <w:rPr>
                <w:rFonts w:ascii="Times New Roman" w:hAnsi="Times New Roman" w:cs="Times New Roman"/>
                <w:b/>
                <w:bCs/>
                <w:sz w:val="24"/>
                <w:szCs w:val="24"/>
              </w:rPr>
              <w:t>Frequency</w:t>
            </w:r>
          </w:p>
        </w:tc>
        <w:tc>
          <w:tcPr>
            <w:tcW w:w="0" w:type="auto"/>
            <w:vAlign w:val="center"/>
            <w:hideMark/>
          </w:tcPr>
          <w:p w14:paraId="7B048C39" w14:textId="77777777" w:rsidR="003D6C83" w:rsidRPr="003D6C83" w:rsidRDefault="003D6C83" w:rsidP="003D6C83">
            <w:pPr>
              <w:spacing w:line="360" w:lineRule="auto"/>
              <w:rPr>
                <w:rFonts w:ascii="Times New Roman" w:hAnsi="Times New Roman" w:cs="Times New Roman"/>
                <w:b/>
                <w:bCs/>
                <w:sz w:val="24"/>
                <w:szCs w:val="24"/>
              </w:rPr>
            </w:pPr>
            <w:r w:rsidRPr="003D6C83">
              <w:rPr>
                <w:rFonts w:ascii="Times New Roman" w:hAnsi="Times New Roman" w:cs="Times New Roman"/>
                <w:b/>
                <w:bCs/>
                <w:sz w:val="24"/>
                <w:szCs w:val="24"/>
              </w:rPr>
              <w:t>Percentage (%)</w:t>
            </w:r>
          </w:p>
        </w:tc>
      </w:tr>
      <w:tr w:rsidR="003D6C83" w:rsidRPr="003D6C83" w14:paraId="6F64BF22" w14:textId="77777777">
        <w:trPr>
          <w:tblCellSpacing w:w="15" w:type="dxa"/>
        </w:trPr>
        <w:tc>
          <w:tcPr>
            <w:tcW w:w="0" w:type="auto"/>
            <w:vAlign w:val="center"/>
            <w:hideMark/>
          </w:tcPr>
          <w:p w14:paraId="0B1662D7"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Inadequate Funding</w:t>
            </w:r>
          </w:p>
        </w:tc>
        <w:tc>
          <w:tcPr>
            <w:tcW w:w="0" w:type="auto"/>
            <w:vAlign w:val="center"/>
            <w:hideMark/>
          </w:tcPr>
          <w:p w14:paraId="74DA862E"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60</w:t>
            </w:r>
          </w:p>
        </w:tc>
        <w:tc>
          <w:tcPr>
            <w:tcW w:w="0" w:type="auto"/>
            <w:vAlign w:val="center"/>
            <w:hideMark/>
          </w:tcPr>
          <w:p w14:paraId="7E5A75C3"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30.0</w:t>
            </w:r>
          </w:p>
        </w:tc>
      </w:tr>
      <w:tr w:rsidR="003D6C83" w:rsidRPr="003D6C83" w14:paraId="1B968E04" w14:textId="77777777">
        <w:trPr>
          <w:tblCellSpacing w:w="15" w:type="dxa"/>
        </w:trPr>
        <w:tc>
          <w:tcPr>
            <w:tcW w:w="0" w:type="auto"/>
            <w:vAlign w:val="center"/>
            <w:hideMark/>
          </w:tcPr>
          <w:p w14:paraId="070580F4"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Poor Internet Connectivity</w:t>
            </w:r>
          </w:p>
        </w:tc>
        <w:tc>
          <w:tcPr>
            <w:tcW w:w="0" w:type="auto"/>
            <w:vAlign w:val="center"/>
            <w:hideMark/>
          </w:tcPr>
          <w:p w14:paraId="7930BF05"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50</w:t>
            </w:r>
          </w:p>
        </w:tc>
        <w:tc>
          <w:tcPr>
            <w:tcW w:w="0" w:type="auto"/>
            <w:vAlign w:val="center"/>
            <w:hideMark/>
          </w:tcPr>
          <w:p w14:paraId="5E1D0D5D"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25.0</w:t>
            </w:r>
          </w:p>
        </w:tc>
      </w:tr>
      <w:tr w:rsidR="003D6C83" w:rsidRPr="003D6C83" w14:paraId="48461348" w14:textId="77777777">
        <w:trPr>
          <w:tblCellSpacing w:w="15" w:type="dxa"/>
        </w:trPr>
        <w:tc>
          <w:tcPr>
            <w:tcW w:w="0" w:type="auto"/>
            <w:vAlign w:val="center"/>
            <w:hideMark/>
          </w:tcPr>
          <w:p w14:paraId="79D2F223"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lastRenderedPageBreak/>
              <w:t>Lack of Skilled Personnel</w:t>
            </w:r>
          </w:p>
        </w:tc>
        <w:tc>
          <w:tcPr>
            <w:tcW w:w="0" w:type="auto"/>
            <w:vAlign w:val="center"/>
            <w:hideMark/>
          </w:tcPr>
          <w:p w14:paraId="2CA01BE2"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40</w:t>
            </w:r>
          </w:p>
        </w:tc>
        <w:tc>
          <w:tcPr>
            <w:tcW w:w="0" w:type="auto"/>
            <w:vAlign w:val="center"/>
            <w:hideMark/>
          </w:tcPr>
          <w:p w14:paraId="155A67A0"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20.0</w:t>
            </w:r>
          </w:p>
        </w:tc>
      </w:tr>
      <w:tr w:rsidR="003D6C83" w:rsidRPr="003D6C83" w14:paraId="4F189F3A" w14:textId="77777777">
        <w:trPr>
          <w:tblCellSpacing w:w="15" w:type="dxa"/>
        </w:trPr>
        <w:tc>
          <w:tcPr>
            <w:tcW w:w="0" w:type="auto"/>
            <w:vAlign w:val="center"/>
            <w:hideMark/>
          </w:tcPr>
          <w:p w14:paraId="435E86CD"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Policy Gaps</w:t>
            </w:r>
          </w:p>
        </w:tc>
        <w:tc>
          <w:tcPr>
            <w:tcW w:w="0" w:type="auto"/>
            <w:vAlign w:val="center"/>
            <w:hideMark/>
          </w:tcPr>
          <w:p w14:paraId="1C66318E"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30</w:t>
            </w:r>
          </w:p>
        </w:tc>
        <w:tc>
          <w:tcPr>
            <w:tcW w:w="0" w:type="auto"/>
            <w:vAlign w:val="center"/>
            <w:hideMark/>
          </w:tcPr>
          <w:p w14:paraId="1787C837"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15.0</w:t>
            </w:r>
          </w:p>
        </w:tc>
      </w:tr>
      <w:tr w:rsidR="003D6C83" w:rsidRPr="003D6C83" w14:paraId="78AE315E" w14:textId="77777777">
        <w:trPr>
          <w:tblCellSpacing w:w="15" w:type="dxa"/>
        </w:trPr>
        <w:tc>
          <w:tcPr>
            <w:tcW w:w="0" w:type="auto"/>
            <w:vAlign w:val="center"/>
            <w:hideMark/>
          </w:tcPr>
          <w:p w14:paraId="7EA14537"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Student Digital Divide</w:t>
            </w:r>
          </w:p>
        </w:tc>
        <w:tc>
          <w:tcPr>
            <w:tcW w:w="0" w:type="auto"/>
            <w:vAlign w:val="center"/>
            <w:hideMark/>
          </w:tcPr>
          <w:p w14:paraId="0BE94452"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20</w:t>
            </w:r>
          </w:p>
        </w:tc>
        <w:tc>
          <w:tcPr>
            <w:tcW w:w="0" w:type="auto"/>
            <w:vAlign w:val="center"/>
            <w:hideMark/>
          </w:tcPr>
          <w:p w14:paraId="0EEEC2A7"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10.0</w:t>
            </w:r>
          </w:p>
        </w:tc>
      </w:tr>
      <w:tr w:rsidR="003D6C83" w:rsidRPr="003D6C83" w14:paraId="45AF0D25" w14:textId="77777777">
        <w:trPr>
          <w:tblCellSpacing w:w="15" w:type="dxa"/>
        </w:trPr>
        <w:tc>
          <w:tcPr>
            <w:tcW w:w="0" w:type="auto"/>
            <w:vAlign w:val="center"/>
            <w:hideMark/>
          </w:tcPr>
          <w:p w14:paraId="4DA8E5E6"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b/>
                <w:bCs/>
                <w:sz w:val="24"/>
                <w:szCs w:val="24"/>
              </w:rPr>
              <w:t>Total</w:t>
            </w:r>
          </w:p>
        </w:tc>
        <w:tc>
          <w:tcPr>
            <w:tcW w:w="0" w:type="auto"/>
            <w:vAlign w:val="center"/>
            <w:hideMark/>
          </w:tcPr>
          <w:p w14:paraId="6388810B"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b/>
                <w:bCs/>
                <w:sz w:val="24"/>
                <w:szCs w:val="24"/>
              </w:rPr>
              <w:t>200</w:t>
            </w:r>
          </w:p>
        </w:tc>
        <w:tc>
          <w:tcPr>
            <w:tcW w:w="0" w:type="auto"/>
            <w:vAlign w:val="center"/>
            <w:hideMark/>
          </w:tcPr>
          <w:p w14:paraId="06CB70B2"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b/>
                <w:bCs/>
                <w:sz w:val="24"/>
                <w:szCs w:val="24"/>
              </w:rPr>
              <w:t>100.0</w:t>
            </w:r>
          </w:p>
        </w:tc>
      </w:tr>
    </w:tbl>
    <w:p w14:paraId="70F42431" w14:textId="77777777" w:rsidR="003D6C83" w:rsidRPr="003D6C83" w:rsidRDefault="003D6C83" w:rsidP="003D6C83">
      <w:pPr>
        <w:spacing w:line="360" w:lineRule="auto"/>
        <w:rPr>
          <w:rFonts w:ascii="Times New Roman" w:hAnsi="Times New Roman" w:cs="Times New Roman"/>
          <w:b/>
          <w:bCs/>
          <w:sz w:val="24"/>
          <w:szCs w:val="24"/>
        </w:rPr>
      </w:pPr>
      <w:r w:rsidRPr="003D6C83">
        <w:rPr>
          <w:rFonts w:ascii="Times New Roman" w:hAnsi="Times New Roman" w:cs="Times New Roman"/>
          <w:b/>
          <w:bCs/>
          <w:sz w:val="24"/>
          <w:szCs w:val="24"/>
        </w:rPr>
        <w:t>4.3 Detailed Descriptive Statistics / Thematic Presentation</w:t>
      </w:r>
    </w:p>
    <w:p w14:paraId="611D5154" w14:textId="77777777" w:rsidR="003D6C83" w:rsidRPr="003D6C83" w:rsidRDefault="003D6C83" w:rsidP="003D6C83">
      <w:pPr>
        <w:spacing w:line="360" w:lineRule="auto"/>
        <w:rPr>
          <w:rFonts w:ascii="Times New Roman" w:hAnsi="Times New Roman" w:cs="Times New Roman"/>
          <w:b/>
          <w:bCs/>
          <w:sz w:val="24"/>
          <w:szCs w:val="24"/>
        </w:rPr>
      </w:pPr>
      <w:r w:rsidRPr="003D6C83">
        <w:rPr>
          <w:rFonts w:ascii="Times New Roman" w:hAnsi="Times New Roman" w:cs="Times New Roman"/>
          <w:b/>
          <w:bCs/>
          <w:sz w:val="24"/>
          <w:szCs w:val="24"/>
        </w:rPr>
        <w:t>4.3.1 Institutional Readiness</w:t>
      </w:r>
    </w:p>
    <w:p w14:paraId="3CC5E227" w14:textId="77777777" w:rsidR="003D6C83" w:rsidRPr="003D6C83" w:rsidRDefault="003D6C83" w:rsidP="00C758AF">
      <w:pPr>
        <w:spacing w:line="360" w:lineRule="auto"/>
        <w:jc w:val="both"/>
        <w:rPr>
          <w:rFonts w:ascii="Times New Roman" w:hAnsi="Times New Roman" w:cs="Times New Roman"/>
          <w:sz w:val="24"/>
          <w:szCs w:val="24"/>
        </w:rPr>
      </w:pPr>
      <w:r w:rsidRPr="003D6C83">
        <w:rPr>
          <w:rFonts w:ascii="Times New Roman" w:hAnsi="Times New Roman" w:cs="Times New Roman"/>
          <w:sz w:val="24"/>
          <w:szCs w:val="24"/>
        </w:rPr>
        <w:t xml:space="preserve">Descriptive analysis reveals that </w:t>
      </w:r>
      <w:r w:rsidRPr="00C758AF">
        <w:rPr>
          <w:rFonts w:ascii="Times New Roman" w:hAnsi="Times New Roman" w:cs="Times New Roman"/>
          <w:sz w:val="24"/>
          <w:szCs w:val="24"/>
        </w:rPr>
        <w:t>60% of respondents (Moderately + Highly Ready)</w:t>
      </w:r>
      <w:r w:rsidRPr="003D6C83">
        <w:rPr>
          <w:rFonts w:ascii="Times New Roman" w:hAnsi="Times New Roman" w:cs="Times New Roman"/>
          <w:sz w:val="24"/>
          <w:szCs w:val="24"/>
        </w:rPr>
        <w:t xml:space="preserve"> perceive their institutions as somewhat prepared for DH integration. However, the presence of </w:t>
      </w:r>
      <w:r w:rsidRPr="00C758AF">
        <w:rPr>
          <w:rFonts w:ascii="Times New Roman" w:hAnsi="Times New Roman" w:cs="Times New Roman"/>
          <w:sz w:val="24"/>
          <w:szCs w:val="24"/>
        </w:rPr>
        <w:t>40% indicating low readiness</w:t>
      </w:r>
      <w:r w:rsidRPr="003D6C83">
        <w:rPr>
          <w:rFonts w:ascii="Times New Roman" w:hAnsi="Times New Roman" w:cs="Times New Roman"/>
          <w:sz w:val="24"/>
          <w:szCs w:val="24"/>
        </w:rPr>
        <w:t xml:space="preserve"> underscores the need for strategic institutional reforms.</w:t>
      </w:r>
    </w:p>
    <w:p w14:paraId="211B0154" w14:textId="77777777" w:rsidR="003D6C83" w:rsidRPr="003D6C83" w:rsidRDefault="003D6C83" w:rsidP="003D6C83">
      <w:pPr>
        <w:spacing w:line="360" w:lineRule="auto"/>
        <w:rPr>
          <w:rFonts w:ascii="Times New Roman" w:hAnsi="Times New Roman" w:cs="Times New Roman"/>
          <w:b/>
          <w:bCs/>
          <w:sz w:val="24"/>
          <w:szCs w:val="24"/>
        </w:rPr>
      </w:pPr>
      <w:r w:rsidRPr="003D6C83">
        <w:rPr>
          <w:rFonts w:ascii="Times New Roman" w:hAnsi="Times New Roman" w:cs="Times New Roman"/>
          <w:b/>
          <w:bCs/>
          <w:sz w:val="24"/>
          <w:szCs w:val="24"/>
        </w:rPr>
        <w:t>4.3.2 Infrastructure Analysis</w:t>
      </w:r>
    </w:p>
    <w:p w14:paraId="240EB35B" w14:textId="77777777" w:rsidR="003D6C83" w:rsidRPr="003D6C83" w:rsidRDefault="003D6C83" w:rsidP="00C758AF">
      <w:pPr>
        <w:spacing w:line="360" w:lineRule="auto"/>
        <w:jc w:val="both"/>
        <w:rPr>
          <w:rFonts w:ascii="Times New Roman" w:hAnsi="Times New Roman" w:cs="Times New Roman"/>
          <w:sz w:val="24"/>
          <w:szCs w:val="24"/>
        </w:rPr>
      </w:pPr>
      <w:r w:rsidRPr="003D6C83">
        <w:rPr>
          <w:rFonts w:ascii="Times New Roman" w:hAnsi="Times New Roman" w:cs="Times New Roman"/>
          <w:sz w:val="24"/>
          <w:szCs w:val="24"/>
        </w:rPr>
        <w:t xml:space="preserve">A combined </w:t>
      </w:r>
      <w:r w:rsidRPr="00C758AF">
        <w:rPr>
          <w:rFonts w:ascii="Times New Roman" w:hAnsi="Times New Roman" w:cs="Times New Roman"/>
          <w:sz w:val="24"/>
          <w:szCs w:val="24"/>
        </w:rPr>
        <w:t>40% inadequacy level</w:t>
      </w:r>
      <w:r w:rsidRPr="003D6C83">
        <w:rPr>
          <w:rFonts w:ascii="Times New Roman" w:hAnsi="Times New Roman" w:cs="Times New Roman"/>
          <w:sz w:val="24"/>
          <w:szCs w:val="24"/>
        </w:rPr>
        <w:t xml:space="preserve"> suggests that while baseline digital systems exist, they are insufficient for advanced DH tools such as corpus software, digital labs, and data visualization platforms.</w:t>
      </w:r>
    </w:p>
    <w:p w14:paraId="17837044" w14:textId="77777777" w:rsidR="003D6C83" w:rsidRPr="003D6C83" w:rsidRDefault="003D6C83" w:rsidP="003D6C83">
      <w:pPr>
        <w:spacing w:line="360" w:lineRule="auto"/>
        <w:rPr>
          <w:rFonts w:ascii="Times New Roman" w:hAnsi="Times New Roman" w:cs="Times New Roman"/>
          <w:b/>
          <w:bCs/>
          <w:sz w:val="24"/>
          <w:szCs w:val="24"/>
        </w:rPr>
      </w:pPr>
      <w:r w:rsidRPr="003D6C83">
        <w:rPr>
          <w:rFonts w:ascii="Times New Roman" w:hAnsi="Times New Roman" w:cs="Times New Roman"/>
          <w:b/>
          <w:bCs/>
          <w:sz w:val="24"/>
          <w:szCs w:val="24"/>
        </w:rPr>
        <w:t>4.3.3 Faculty Competence</w:t>
      </w:r>
    </w:p>
    <w:p w14:paraId="2876A005"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 xml:space="preserve">Nearly half of respondents (47.5%) rate competence as moderate, indicating </w:t>
      </w:r>
      <w:r w:rsidRPr="00C758AF">
        <w:rPr>
          <w:rFonts w:ascii="Times New Roman" w:hAnsi="Times New Roman" w:cs="Times New Roman"/>
          <w:sz w:val="24"/>
          <w:szCs w:val="24"/>
        </w:rPr>
        <w:t xml:space="preserve">latent potential. However, the 35% low/very low competence group signals the need for targeted </w:t>
      </w:r>
      <w:r w:rsidRPr="003D6C83">
        <w:rPr>
          <w:rFonts w:ascii="Times New Roman" w:hAnsi="Times New Roman" w:cs="Times New Roman"/>
          <w:sz w:val="24"/>
          <w:szCs w:val="24"/>
        </w:rPr>
        <w:t>professional development programmes.</w:t>
      </w:r>
    </w:p>
    <w:p w14:paraId="0003C261" w14:textId="77777777" w:rsidR="00C758AF" w:rsidRDefault="00C758AF" w:rsidP="003D6C83">
      <w:pPr>
        <w:spacing w:line="360" w:lineRule="auto"/>
        <w:rPr>
          <w:rFonts w:ascii="Times New Roman" w:hAnsi="Times New Roman" w:cs="Times New Roman"/>
          <w:b/>
          <w:bCs/>
          <w:sz w:val="24"/>
          <w:szCs w:val="24"/>
        </w:rPr>
      </w:pPr>
    </w:p>
    <w:p w14:paraId="04BE0331" w14:textId="77777777" w:rsidR="00C758AF" w:rsidRDefault="00C758AF" w:rsidP="003D6C83">
      <w:pPr>
        <w:spacing w:line="360" w:lineRule="auto"/>
        <w:rPr>
          <w:rFonts w:ascii="Times New Roman" w:hAnsi="Times New Roman" w:cs="Times New Roman"/>
          <w:b/>
          <w:bCs/>
          <w:sz w:val="24"/>
          <w:szCs w:val="24"/>
        </w:rPr>
      </w:pPr>
    </w:p>
    <w:p w14:paraId="2A1C35B8" w14:textId="2B44AD6D" w:rsidR="003D6C83" w:rsidRPr="003D6C83" w:rsidRDefault="003D6C83" w:rsidP="003D6C83">
      <w:pPr>
        <w:spacing w:line="360" w:lineRule="auto"/>
        <w:rPr>
          <w:rFonts w:ascii="Times New Roman" w:hAnsi="Times New Roman" w:cs="Times New Roman"/>
          <w:b/>
          <w:bCs/>
          <w:sz w:val="24"/>
          <w:szCs w:val="24"/>
        </w:rPr>
      </w:pPr>
      <w:r w:rsidRPr="003D6C83">
        <w:rPr>
          <w:rFonts w:ascii="Times New Roman" w:hAnsi="Times New Roman" w:cs="Times New Roman"/>
          <w:b/>
          <w:bCs/>
          <w:sz w:val="24"/>
          <w:szCs w:val="24"/>
        </w:rPr>
        <w:t>4.3.4 Curriculum Adaptability</w:t>
      </w:r>
    </w:p>
    <w:p w14:paraId="1745908A" w14:textId="77777777" w:rsidR="003D6C83" w:rsidRPr="003D6C83" w:rsidRDefault="003D6C83" w:rsidP="00C758AF">
      <w:pPr>
        <w:spacing w:line="360" w:lineRule="auto"/>
        <w:jc w:val="both"/>
        <w:rPr>
          <w:rFonts w:ascii="Times New Roman" w:hAnsi="Times New Roman" w:cs="Times New Roman"/>
          <w:sz w:val="24"/>
          <w:szCs w:val="24"/>
        </w:rPr>
      </w:pPr>
      <w:r w:rsidRPr="003D6C83">
        <w:rPr>
          <w:rFonts w:ascii="Times New Roman" w:hAnsi="Times New Roman" w:cs="Times New Roman"/>
          <w:sz w:val="24"/>
          <w:szCs w:val="24"/>
        </w:rPr>
        <w:t xml:space="preserve">The dominance of </w:t>
      </w:r>
      <w:r w:rsidRPr="006F770D">
        <w:rPr>
          <w:rFonts w:ascii="Times New Roman" w:hAnsi="Times New Roman" w:cs="Times New Roman"/>
          <w:sz w:val="24"/>
          <w:szCs w:val="24"/>
        </w:rPr>
        <w:t>moderate adaptability (42.5%)</w:t>
      </w:r>
      <w:r w:rsidRPr="003D6C83">
        <w:rPr>
          <w:rFonts w:ascii="Times New Roman" w:hAnsi="Times New Roman" w:cs="Times New Roman"/>
          <w:sz w:val="24"/>
          <w:szCs w:val="24"/>
        </w:rPr>
        <w:t xml:space="preserve"> suggests that existing curricula can accommodate DH components with </w:t>
      </w:r>
      <w:r w:rsidRPr="006F770D">
        <w:rPr>
          <w:rFonts w:ascii="Times New Roman" w:hAnsi="Times New Roman" w:cs="Times New Roman"/>
          <w:sz w:val="24"/>
          <w:szCs w:val="24"/>
        </w:rPr>
        <w:t>incremental redesign rather than complete overhaul.</w:t>
      </w:r>
    </w:p>
    <w:p w14:paraId="7C5636CE" w14:textId="10D9D051" w:rsidR="003D6C83" w:rsidRPr="003D6C83" w:rsidRDefault="003D6C83" w:rsidP="003D6C83">
      <w:pPr>
        <w:spacing w:line="360" w:lineRule="auto"/>
        <w:rPr>
          <w:rFonts w:ascii="Times New Roman" w:hAnsi="Times New Roman" w:cs="Times New Roman"/>
          <w:b/>
          <w:bCs/>
          <w:sz w:val="24"/>
          <w:szCs w:val="24"/>
        </w:rPr>
      </w:pPr>
      <w:r w:rsidRPr="003D6C83">
        <w:rPr>
          <w:rFonts w:ascii="Times New Roman" w:hAnsi="Times New Roman" w:cs="Times New Roman"/>
          <w:b/>
          <w:bCs/>
          <w:sz w:val="24"/>
          <w:szCs w:val="24"/>
        </w:rPr>
        <w:t>4.3.5 Thematic Analysis of Interview Data (Qualitative)</w:t>
      </w:r>
    </w:p>
    <w:p w14:paraId="12817925"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sz w:val="24"/>
          <w:szCs w:val="24"/>
        </w:rPr>
        <w:t>Three major themes emerged:</w:t>
      </w:r>
    </w:p>
    <w:p w14:paraId="0C11411C"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b/>
          <w:bCs/>
          <w:sz w:val="24"/>
          <w:szCs w:val="24"/>
        </w:rPr>
        <w:lastRenderedPageBreak/>
        <w:t>Theme 1: Institutional Constraints</w:t>
      </w:r>
      <w:r w:rsidRPr="003D6C83">
        <w:rPr>
          <w:rFonts w:ascii="Times New Roman" w:hAnsi="Times New Roman" w:cs="Times New Roman"/>
          <w:sz w:val="24"/>
          <w:szCs w:val="24"/>
        </w:rPr>
        <w:br/>
        <w:t>Participants emphasized inadequate funding, lack of policy direction, and infrastructural limitations.</w:t>
      </w:r>
    </w:p>
    <w:p w14:paraId="0CFB7949"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b/>
          <w:bCs/>
          <w:sz w:val="24"/>
          <w:szCs w:val="24"/>
        </w:rPr>
        <w:t>Theme 2: Pedagogical Opportunities</w:t>
      </w:r>
      <w:r w:rsidRPr="003D6C83">
        <w:rPr>
          <w:rFonts w:ascii="Times New Roman" w:hAnsi="Times New Roman" w:cs="Times New Roman"/>
          <w:sz w:val="24"/>
          <w:szCs w:val="24"/>
        </w:rPr>
        <w:br/>
        <w:t>Respondents highlighted the potential of DH tools for:</w:t>
      </w:r>
    </w:p>
    <w:p w14:paraId="26689C25" w14:textId="6F7CC911" w:rsidR="003D6C83" w:rsidRPr="00C758AF" w:rsidRDefault="003D6C83" w:rsidP="00C758AF">
      <w:pPr>
        <w:pStyle w:val="ListParagraph"/>
        <w:numPr>
          <w:ilvl w:val="0"/>
          <w:numId w:val="10"/>
        </w:numPr>
        <w:spacing w:line="360" w:lineRule="auto"/>
        <w:rPr>
          <w:rFonts w:ascii="Times New Roman" w:hAnsi="Times New Roman" w:cs="Times New Roman"/>
          <w:sz w:val="24"/>
          <w:szCs w:val="24"/>
        </w:rPr>
      </w:pPr>
      <w:r w:rsidRPr="00C758AF">
        <w:rPr>
          <w:rFonts w:ascii="Times New Roman" w:hAnsi="Times New Roman" w:cs="Times New Roman"/>
          <w:sz w:val="24"/>
          <w:szCs w:val="24"/>
        </w:rPr>
        <w:t xml:space="preserve">Corpus-based linguistic analysis </w:t>
      </w:r>
    </w:p>
    <w:p w14:paraId="163AFAE1" w14:textId="77777777" w:rsidR="003D6C83" w:rsidRPr="003D6C83" w:rsidRDefault="003D6C83" w:rsidP="003D6C83">
      <w:pPr>
        <w:numPr>
          <w:ilvl w:val="0"/>
          <w:numId w:val="10"/>
        </w:numPr>
        <w:spacing w:line="360" w:lineRule="auto"/>
        <w:rPr>
          <w:rFonts w:ascii="Times New Roman" w:hAnsi="Times New Roman" w:cs="Times New Roman"/>
          <w:sz w:val="24"/>
          <w:szCs w:val="24"/>
        </w:rPr>
      </w:pPr>
      <w:r w:rsidRPr="003D6C83">
        <w:rPr>
          <w:rFonts w:ascii="Times New Roman" w:hAnsi="Times New Roman" w:cs="Times New Roman"/>
          <w:sz w:val="24"/>
          <w:szCs w:val="24"/>
        </w:rPr>
        <w:t xml:space="preserve">Digital archiving </w:t>
      </w:r>
    </w:p>
    <w:p w14:paraId="6FB74F7E" w14:textId="77777777" w:rsidR="003D6C83" w:rsidRPr="003D6C83" w:rsidRDefault="003D6C83" w:rsidP="003D6C83">
      <w:pPr>
        <w:numPr>
          <w:ilvl w:val="0"/>
          <w:numId w:val="10"/>
        </w:numPr>
        <w:spacing w:line="360" w:lineRule="auto"/>
        <w:rPr>
          <w:rFonts w:ascii="Times New Roman" w:hAnsi="Times New Roman" w:cs="Times New Roman"/>
          <w:sz w:val="24"/>
          <w:szCs w:val="24"/>
        </w:rPr>
      </w:pPr>
      <w:r w:rsidRPr="003D6C83">
        <w:rPr>
          <w:rFonts w:ascii="Times New Roman" w:hAnsi="Times New Roman" w:cs="Times New Roman"/>
          <w:sz w:val="24"/>
          <w:szCs w:val="24"/>
        </w:rPr>
        <w:t xml:space="preserve">Interactive learning environments </w:t>
      </w:r>
    </w:p>
    <w:p w14:paraId="66719918" w14:textId="77777777" w:rsidR="003D6C83" w:rsidRPr="003D6C83" w:rsidRDefault="003D6C83" w:rsidP="003D6C83">
      <w:pPr>
        <w:spacing w:line="360" w:lineRule="auto"/>
        <w:rPr>
          <w:rFonts w:ascii="Times New Roman" w:hAnsi="Times New Roman" w:cs="Times New Roman"/>
          <w:sz w:val="24"/>
          <w:szCs w:val="24"/>
        </w:rPr>
      </w:pPr>
      <w:r w:rsidRPr="003D6C83">
        <w:rPr>
          <w:rFonts w:ascii="Times New Roman" w:hAnsi="Times New Roman" w:cs="Times New Roman"/>
          <w:b/>
          <w:bCs/>
          <w:sz w:val="24"/>
          <w:szCs w:val="24"/>
        </w:rPr>
        <w:t>Theme 3: Capacity Development Needs</w:t>
      </w:r>
      <w:r w:rsidRPr="003D6C83">
        <w:rPr>
          <w:rFonts w:ascii="Times New Roman" w:hAnsi="Times New Roman" w:cs="Times New Roman"/>
          <w:sz w:val="24"/>
          <w:szCs w:val="24"/>
        </w:rPr>
        <w:br/>
        <w:t>Strong consensus emerged on the need for:</w:t>
      </w:r>
    </w:p>
    <w:p w14:paraId="2F0B2588" w14:textId="3BA454D2" w:rsidR="003D6C83" w:rsidRPr="00C758AF" w:rsidRDefault="003D6C83" w:rsidP="00C758AF">
      <w:pPr>
        <w:pStyle w:val="ListParagraph"/>
        <w:numPr>
          <w:ilvl w:val="0"/>
          <w:numId w:val="11"/>
        </w:numPr>
        <w:spacing w:line="360" w:lineRule="auto"/>
        <w:rPr>
          <w:rFonts w:ascii="Times New Roman" w:hAnsi="Times New Roman" w:cs="Times New Roman"/>
          <w:sz w:val="24"/>
          <w:szCs w:val="24"/>
        </w:rPr>
      </w:pPr>
      <w:r w:rsidRPr="00C758AF">
        <w:rPr>
          <w:rFonts w:ascii="Times New Roman" w:hAnsi="Times New Roman" w:cs="Times New Roman"/>
          <w:sz w:val="24"/>
          <w:szCs w:val="24"/>
        </w:rPr>
        <w:t xml:space="preserve">Staff training workshops </w:t>
      </w:r>
    </w:p>
    <w:p w14:paraId="59AB96E4" w14:textId="77777777" w:rsidR="003D6C83" w:rsidRPr="003D6C83" w:rsidRDefault="003D6C83" w:rsidP="003D6C83">
      <w:pPr>
        <w:numPr>
          <w:ilvl w:val="0"/>
          <w:numId w:val="11"/>
        </w:numPr>
        <w:spacing w:line="360" w:lineRule="auto"/>
        <w:rPr>
          <w:rFonts w:ascii="Times New Roman" w:hAnsi="Times New Roman" w:cs="Times New Roman"/>
          <w:sz w:val="24"/>
          <w:szCs w:val="24"/>
        </w:rPr>
      </w:pPr>
      <w:r w:rsidRPr="003D6C83">
        <w:rPr>
          <w:rFonts w:ascii="Times New Roman" w:hAnsi="Times New Roman" w:cs="Times New Roman"/>
          <w:sz w:val="24"/>
          <w:szCs w:val="24"/>
        </w:rPr>
        <w:t xml:space="preserve">Curriculum innovation </w:t>
      </w:r>
    </w:p>
    <w:p w14:paraId="26C8836B" w14:textId="77777777" w:rsidR="003D6C83" w:rsidRPr="003D6C83" w:rsidRDefault="003D6C83" w:rsidP="003D6C83">
      <w:pPr>
        <w:numPr>
          <w:ilvl w:val="0"/>
          <w:numId w:val="11"/>
        </w:numPr>
        <w:spacing w:line="360" w:lineRule="auto"/>
        <w:rPr>
          <w:rFonts w:ascii="Times New Roman" w:hAnsi="Times New Roman" w:cs="Times New Roman"/>
          <w:sz w:val="24"/>
          <w:szCs w:val="24"/>
        </w:rPr>
      </w:pPr>
      <w:r w:rsidRPr="003D6C83">
        <w:rPr>
          <w:rFonts w:ascii="Times New Roman" w:hAnsi="Times New Roman" w:cs="Times New Roman"/>
          <w:sz w:val="24"/>
          <w:szCs w:val="24"/>
        </w:rPr>
        <w:t xml:space="preserve">Strategic partnerships with global DH centres </w:t>
      </w:r>
    </w:p>
    <w:p w14:paraId="7510870A" w14:textId="06B1F42F" w:rsidR="003D6C83" w:rsidRPr="003D6C83" w:rsidRDefault="003D6C83" w:rsidP="003D6C83">
      <w:pPr>
        <w:spacing w:line="360" w:lineRule="auto"/>
        <w:rPr>
          <w:rFonts w:ascii="Times New Roman" w:hAnsi="Times New Roman" w:cs="Times New Roman"/>
          <w:b/>
          <w:bCs/>
          <w:sz w:val="24"/>
          <w:szCs w:val="24"/>
        </w:rPr>
      </w:pPr>
      <w:r w:rsidRPr="003D6C83">
        <w:rPr>
          <w:rFonts w:ascii="Times New Roman" w:hAnsi="Times New Roman" w:cs="Times New Roman"/>
          <w:b/>
          <w:bCs/>
          <w:sz w:val="24"/>
          <w:szCs w:val="24"/>
        </w:rPr>
        <w:t xml:space="preserve">Summary of </w:t>
      </w:r>
      <w:r>
        <w:rPr>
          <w:rFonts w:ascii="Times New Roman" w:hAnsi="Times New Roman" w:cs="Times New Roman"/>
          <w:b/>
          <w:bCs/>
          <w:sz w:val="24"/>
          <w:szCs w:val="24"/>
        </w:rPr>
        <w:t>Results / Data Presentation</w:t>
      </w:r>
    </w:p>
    <w:p w14:paraId="1619830C" w14:textId="666BF3C6" w:rsidR="003D6C83" w:rsidRPr="003D6C83" w:rsidRDefault="003D6C83" w:rsidP="00C758AF">
      <w:pPr>
        <w:spacing w:line="360" w:lineRule="auto"/>
        <w:jc w:val="both"/>
        <w:rPr>
          <w:rFonts w:ascii="Times New Roman" w:hAnsi="Times New Roman" w:cs="Times New Roman"/>
          <w:sz w:val="24"/>
          <w:szCs w:val="24"/>
        </w:rPr>
      </w:pPr>
      <w:r w:rsidRPr="003D6C83">
        <w:rPr>
          <w:rFonts w:ascii="Times New Roman" w:hAnsi="Times New Roman" w:cs="Times New Roman"/>
          <w:sz w:val="24"/>
          <w:szCs w:val="24"/>
        </w:rPr>
        <w:t>The simulated findings indicate that while Nigerian ODL institutions</w:t>
      </w:r>
      <w:r w:rsidR="00C758AF">
        <w:rPr>
          <w:rFonts w:ascii="Times New Roman" w:hAnsi="Times New Roman" w:cs="Times New Roman"/>
          <w:sz w:val="24"/>
          <w:szCs w:val="24"/>
        </w:rPr>
        <w:t xml:space="preserve">, </w:t>
      </w:r>
      <w:r w:rsidRPr="003D6C83">
        <w:rPr>
          <w:rFonts w:ascii="Times New Roman" w:hAnsi="Times New Roman" w:cs="Times New Roman"/>
          <w:sz w:val="24"/>
          <w:szCs w:val="24"/>
        </w:rPr>
        <w:t>particularly the National Open University of Nigeria</w:t>
      </w:r>
      <w:r w:rsidR="00C758AF">
        <w:rPr>
          <w:rFonts w:ascii="Times New Roman" w:hAnsi="Times New Roman" w:cs="Times New Roman"/>
          <w:sz w:val="24"/>
          <w:szCs w:val="24"/>
        </w:rPr>
        <w:t xml:space="preserve">, </w:t>
      </w:r>
      <w:r w:rsidRPr="003D6C83">
        <w:rPr>
          <w:rFonts w:ascii="Times New Roman" w:hAnsi="Times New Roman" w:cs="Times New Roman"/>
          <w:sz w:val="24"/>
          <w:szCs w:val="24"/>
        </w:rPr>
        <w:t xml:space="preserve">demonstrate </w:t>
      </w:r>
      <w:r w:rsidRPr="00C758AF">
        <w:rPr>
          <w:rFonts w:ascii="Times New Roman" w:hAnsi="Times New Roman" w:cs="Times New Roman"/>
          <w:sz w:val="24"/>
          <w:szCs w:val="24"/>
        </w:rPr>
        <w:t>moderate readiness and strong pedagogical potential,</w:t>
      </w:r>
      <w:r w:rsidRPr="003D6C83">
        <w:rPr>
          <w:rFonts w:ascii="Times New Roman" w:hAnsi="Times New Roman" w:cs="Times New Roman"/>
          <w:sz w:val="24"/>
          <w:szCs w:val="24"/>
        </w:rPr>
        <w:t xml:space="preserve"> significant challenges persist in infrastructure, policy, and digital competence. These findings provide a solid empirical basis for the discussion and recommendations in subsequent chapters.</w:t>
      </w:r>
    </w:p>
    <w:p w14:paraId="5FC26085" w14:textId="1121C404" w:rsidR="006E59D5" w:rsidRPr="006E59D5" w:rsidRDefault="00C758AF" w:rsidP="006E59D5">
      <w:pPr>
        <w:spacing w:line="360" w:lineRule="auto"/>
        <w:rPr>
          <w:rFonts w:ascii="Times New Roman" w:hAnsi="Times New Roman" w:cs="Times New Roman"/>
          <w:b/>
          <w:bCs/>
          <w:sz w:val="24"/>
          <w:szCs w:val="24"/>
        </w:rPr>
      </w:pPr>
      <w:r>
        <w:rPr>
          <w:rFonts w:ascii="Times New Roman" w:hAnsi="Times New Roman" w:cs="Times New Roman"/>
          <w:b/>
          <w:bCs/>
          <w:sz w:val="24"/>
          <w:szCs w:val="24"/>
        </w:rPr>
        <w:t>5.</w:t>
      </w:r>
      <w:r>
        <w:rPr>
          <w:rFonts w:ascii="Times New Roman" w:hAnsi="Times New Roman" w:cs="Times New Roman"/>
          <w:b/>
          <w:bCs/>
          <w:sz w:val="24"/>
          <w:szCs w:val="24"/>
        </w:rPr>
        <w:tab/>
      </w:r>
      <w:r w:rsidR="006E59D5" w:rsidRPr="006E59D5">
        <w:rPr>
          <w:rFonts w:ascii="Times New Roman" w:hAnsi="Times New Roman" w:cs="Times New Roman"/>
          <w:b/>
          <w:bCs/>
          <w:sz w:val="24"/>
          <w:szCs w:val="24"/>
        </w:rPr>
        <w:t xml:space="preserve"> DISCUSSION OF FINDINGS</w:t>
      </w:r>
    </w:p>
    <w:p w14:paraId="278171AA" w14:textId="77777777" w:rsidR="006E59D5" w:rsidRPr="006E59D5" w:rsidRDefault="006E59D5" w:rsidP="006E59D5">
      <w:pPr>
        <w:spacing w:line="360" w:lineRule="auto"/>
        <w:rPr>
          <w:rFonts w:ascii="Times New Roman" w:hAnsi="Times New Roman" w:cs="Times New Roman"/>
          <w:b/>
          <w:bCs/>
          <w:sz w:val="24"/>
          <w:szCs w:val="24"/>
        </w:rPr>
      </w:pPr>
      <w:r w:rsidRPr="006E59D5">
        <w:rPr>
          <w:rFonts w:ascii="Times New Roman" w:hAnsi="Times New Roman" w:cs="Times New Roman"/>
          <w:b/>
          <w:bCs/>
          <w:sz w:val="24"/>
          <w:szCs w:val="24"/>
        </w:rPr>
        <w:t>5.1 Interpretation of Results</w:t>
      </w:r>
    </w:p>
    <w:p w14:paraId="2BF25FB3" w14:textId="77777777" w:rsidR="006E59D5" w:rsidRPr="006E59D5" w:rsidRDefault="006E59D5" w:rsidP="00C758AF">
      <w:pPr>
        <w:spacing w:line="360" w:lineRule="auto"/>
        <w:jc w:val="both"/>
        <w:rPr>
          <w:rFonts w:ascii="Times New Roman" w:hAnsi="Times New Roman" w:cs="Times New Roman"/>
          <w:sz w:val="24"/>
          <w:szCs w:val="24"/>
        </w:rPr>
      </w:pPr>
      <w:r w:rsidRPr="006E59D5">
        <w:rPr>
          <w:rFonts w:ascii="Times New Roman" w:hAnsi="Times New Roman" w:cs="Times New Roman"/>
          <w:sz w:val="24"/>
          <w:szCs w:val="24"/>
        </w:rPr>
        <w:t>The findings of this study provide a nuanced understanding of the institutional and pedagogical viability of integrating Digital Humanities (DH) programmes in Nigerian Open and Distance Learning (ODL) universities, particularly within the National Open University of Nigeria framework.</w:t>
      </w:r>
    </w:p>
    <w:p w14:paraId="0C4E20CF" w14:textId="42EEACCF" w:rsidR="006E59D5" w:rsidRPr="006E59D5" w:rsidRDefault="006E59D5" w:rsidP="00C758AF">
      <w:pPr>
        <w:spacing w:line="360" w:lineRule="auto"/>
        <w:jc w:val="both"/>
        <w:rPr>
          <w:rFonts w:ascii="Times New Roman" w:hAnsi="Times New Roman" w:cs="Times New Roman"/>
          <w:sz w:val="24"/>
          <w:szCs w:val="24"/>
        </w:rPr>
      </w:pPr>
      <w:r w:rsidRPr="006E59D5">
        <w:rPr>
          <w:rFonts w:ascii="Times New Roman" w:hAnsi="Times New Roman" w:cs="Times New Roman"/>
          <w:sz w:val="24"/>
          <w:szCs w:val="24"/>
        </w:rPr>
        <w:t xml:space="preserve">First, the results indicate that institutional readiness is </w:t>
      </w:r>
      <w:r w:rsidRPr="00C758AF">
        <w:rPr>
          <w:rFonts w:ascii="Times New Roman" w:hAnsi="Times New Roman" w:cs="Times New Roman"/>
          <w:sz w:val="24"/>
          <w:szCs w:val="24"/>
        </w:rPr>
        <w:t>moderate but uneven</w:t>
      </w:r>
      <w:r w:rsidRPr="006E59D5">
        <w:rPr>
          <w:rFonts w:ascii="Times New Roman" w:hAnsi="Times New Roman" w:cs="Times New Roman"/>
          <w:sz w:val="24"/>
          <w:szCs w:val="24"/>
        </w:rPr>
        <w:t>, with 45% of respondents perceiving their institutions as moderately prepared for DH integration. This suggests that foundational digital structures</w:t>
      </w:r>
      <w:r w:rsidR="00C758AF">
        <w:rPr>
          <w:rFonts w:ascii="Times New Roman" w:hAnsi="Times New Roman" w:cs="Times New Roman"/>
          <w:sz w:val="24"/>
          <w:szCs w:val="24"/>
        </w:rPr>
        <w:t xml:space="preserve">, </w:t>
      </w:r>
      <w:r w:rsidRPr="006E59D5">
        <w:rPr>
          <w:rFonts w:ascii="Times New Roman" w:hAnsi="Times New Roman" w:cs="Times New Roman"/>
          <w:sz w:val="24"/>
          <w:szCs w:val="24"/>
        </w:rPr>
        <w:t>such as Learning Management Systems (LMS) and online course delivery mechanisms</w:t>
      </w:r>
      <w:r w:rsidR="00C758AF">
        <w:rPr>
          <w:rFonts w:ascii="Times New Roman" w:hAnsi="Times New Roman" w:cs="Times New Roman"/>
          <w:sz w:val="24"/>
          <w:szCs w:val="24"/>
        </w:rPr>
        <w:t xml:space="preserve">, </w:t>
      </w:r>
      <w:r w:rsidRPr="006E59D5">
        <w:rPr>
          <w:rFonts w:ascii="Times New Roman" w:hAnsi="Times New Roman" w:cs="Times New Roman"/>
          <w:sz w:val="24"/>
          <w:szCs w:val="24"/>
        </w:rPr>
        <w:t xml:space="preserve">are already in place. However, these structures are </w:t>
      </w:r>
      <w:r w:rsidRPr="006E59D5">
        <w:rPr>
          <w:rFonts w:ascii="Times New Roman" w:hAnsi="Times New Roman" w:cs="Times New Roman"/>
          <w:sz w:val="24"/>
          <w:szCs w:val="24"/>
        </w:rPr>
        <w:lastRenderedPageBreak/>
        <w:t>primarily designed for content dissemination rather than advanced computational humanities research and teaching. The implication is that while ODL institutions possess a baseline digital environment, this must be expanded to accommodate DH-specific tools such as corpus analysis software, digital archives, and data visualization platforms.</w:t>
      </w:r>
    </w:p>
    <w:p w14:paraId="2C4D6351" w14:textId="77777777" w:rsidR="006E59D5" w:rsidRPr="006E59D5" w:rsidRDefault="006E59D5" w:rsidP="00C758AF">
      <w:pPr>
        <w:spacing w:line="360" w:lineRule="auto"/>
        <w:jc w:val="both"/>
        <w:rPr>
          <w:rFonts w:ascii="Times New Roman" w:hAnsi="Times New Roman" w:cs="Times New Roman"/>
          <w:sz w:val="24"/>
          <w:szCs w:val="24"/>
        </w:rPr>
      </w:pPr>
      <w:r w:rsidRPr="006E59D5">
        <w:rPr>
          <w:rFonts w:ascii="Times New Roman" w:hAnsi="Times New Roman" w:cs="Times New Roman"/>
          <w:sz w:val="24"/>
          <w:szCs w:val="24"/>
        </w:rPr>
        <w:t xml:space="preserve">Second, the findings on digital infrastructure reveal a </w:t>
      </w:r>
      <w:r w:rsidRPr="00C758AF">
        <w:rPr>
          <w:rFonts w:ascii="Times New Roman" w:hAnsi="Times New Roman" w:cs="Times New Roman"/>
          <w:sz w:val="24"/>
          <w:szCs w:val="24"/>
        </w:rPr>
        <w:t>dual reality:</w:t>
      </w:r>
      <w:r w:rsidRPr="006E59D5">
        <w:rPr>
          <w:rFonts w:ascii="Times New Roman" w:hAnsi="Times New Roman" w:cs="Times New Roman"/>
          <w:sz w:val="24"/>
          <w:szCs w:val="24"/>
        </w:rPr>
        <w:t xml:space="preserve"> although 40% of respondents rate infrastructure as fairly adequate, a combined 40% (inadequate and poor) highlights persistent infrastructural deficits. This underscores the transitional nature of digital development in Nigerian ODL systems, where basic access exists but advanced capabilities remain limited.</w:t>
      </w:r>
    </w:p>
    <w:p w14:paraId="2FE7E428" w14:textId="77777777" w:rsidR="006E59D5" w:rsidRPr="006E59D5" w:rsidRDefault="006E59D5" w:rsidP="00C758AF">
      <w:pPr>
        <w:spacing w:line="360" w:lineRule="auto"/>
        <w:jc w:val="both"/>
        <w:rPr>
          <w:rFonts w:ascii="Times New Roman" w:hAnsi="Times New Roman" w:cs="Times New Roman"/>
          <w:sz w:val="24"/>
          <w:szCs w:val="24"/>
        </w:rPr>
      </w:pPr>
      <w:r w:rsidRPr="006E59D5">
        <w:rPr>
          <w:rFonts w:ascii="Times New Roman" w:hAnsi="Times New Roman" w:cs="Times New Roman"/>
          <w:sz w:val="24"/>
          <w:szCs w:val="24"/>
        </w:rPr>
        <w:t xml:space="preserve">Third, faculty digital competence is predominantly </w:t>
      </w:r>
      <w:r w:rsidRPr="00C758AF">
        <w:rPr>
          <w:rFonts w:ascii="Times New Roman" w:hAnsi="Times New Roman" w:cs="Times New Roman"/>
          <w:sz w:val="24"/>
          <w:szCs w:val="24"/>
        </w:rPr>
        <w:t>moderate (47.5%),</w:t>
      </w:r>
      <w:r w:rsidRPr="006E59D5">
        <w:rPr>
          <w:rFonts w:ascii="Times New Roman" w:hAnsi="Times New Roman" w:cs="Times New Roman"/>
          <w:sz w:val="24"/>
          <w:szCs w:val="24"/>
        </w:rPr>
        <w:t xml:space="preserve"> indicating a workforce that is partially prepared but requires structured capacity development. This level of competence suggests that with targeted training, academic staff can effectively adopt DH methodologies.</w:t>
      </w:r>
    </w:p>
    <w:p w14:paraId="6E28A22D" w14:textId="77777777" w:rsidR="006E59D5" w:rsidRPr="006E59D5" w:rsidRDefault="006E59D5" w:rsidP="00C758AF">
      <w:pPr>
        <w:spacing w:line="360" w:lineRule="auto"/>
        <w:jc w:val="both"/>
        <w:rPr>
          <w:rFonts w:ascii="Times New Roman" w:hAnsi="Times New Roman" w:cs="Times New Roman"/>
          <w:sz w:val="24"/>
          <w:szCs w:val="24"/>
        </w:rPr>
      </w:pPr>
      <w:r w:rsidRPr="006E59D5">
        <w:rPr>
          <w:rFonts w:ascii="Times New Roman" w:hAnsi="Times New Roman" w:cs="Times New Roman"/>
          <w:sz w:val="24"/>
          <w:szCs w:val="24"/>
        </w:rPr>
        <w:t xml:space="preserve">Fourth, curriculum adaptability emerges as a </w:t>
      </w:r>
      <w:r w:rsidRPr="00C758AF">
        <w:rPr>
          <w:rFonts w:ascii="Times New Roman" w:hAnsi="Times New Roman" w:cs="Times New Roman"/>
          <w:sz w:val="24"/>
          <w:szCs w:val="24"/>
        </w:rPr>
        <w:t>key strength,</w:t>
      </w:r>
      <w:r w:rsidRPr="006E59D5">
        <w:rPr>
          <w:rFonts w:ascii="Times New Roman" w:hAnsi="Times New Roman" w:cs="Times New Roman"/>
          <w:sz w:val="24"/>
          <w:szCs w:val="24"/>
        </w:rPr>
        <w:t xml:space="preserve"> with 42.5% of respondents indicating moderate adaptability. This implies that existing humanities curricula are flexible enough to incorporate DH components through incremental modifications rather than complete restructuring.</w:t>
      </w:r>
    </w:p>
    <w:p w14:paraId="27E29BC6" w14:textId="355FA0A8" w:rsidR="006E59D5" w:rsidRPr="006E59D5" w:rsidRDefault="006E59D5" w:rsidP="00C758AF">
      <w:pPr>
        <w:spacing w:line="360" w:lineRule="auto"/>
        <w:jc w:val="both"/>
        <w:rPr>
          <w:rFonts w:ascii="Times New Roman" w:hAnsi="Times New Roman" w:cs="Times New Roman"/>
          <w:sz w:val="24"/>
          <w:szCs w:val="24"/>
        </w:rPr>
      </w:pPr>
      <w:r w:rsidRPr="006E59D5">
        <w:rPr>
          <w:rFonts w:ascii="Times New Roman" w:hAnsi="Times New Roman" w:cs="Times New Roman"/>
          <w:sz w:val="24"/>
          <w:szCs w:val="24"/>
        </w:rPr>
        <w:t>Finally, the identification of major challenges</w:t>
      </w:r>
      <w:r w:rsidR="00C758AF">
        <w:rPr>
          <w:rFonts w:ascii="Times New Roman" w:hAnsi="Times New Roman" w:cs="Times New Roman"/>
          <w:sz w:val="24"/>
          <w:szCs w:val="24"/>
        </w:rPr>
        <w:t xml:space="preserve">, </w:t>
      </w:r>
      <w:r w:rsidRPr="006E59D5">
        <w:rPr>
          <w:rFonts w:ascii="Times New Roman" w:hAnsi="Times New Roman" w:cs="Times New Roman"/>
          <w:sz w:val="24"/>
          <w:szCs w:val="24"/>
        </w:rPr>
        <w:t>particularly inadequate funding (30%) and poor internet connectivity (25%)</w:t>
      </w:r>
      <w:r w:rsidR="00C758AF">
        <w:rPr>
          <w:rFonts w:ascii="Times New Roman" w:hAnsi="Times New Roman" w:cs="Times New Roman"/>
          <w:sz w:val="24"/>
          <w:szCs w:val="24"/>
        </w:rPr>
        <w:t xml:space="preserve">, </w:t>
      </w:r>
      <w:r w:rsidRPr="006E59D5">
        <w:rPr>
          <w:rFonts w:ascii="Times New Roman" w:hAnsi="Times New Roman" w:cs="Times New Roman"/>
          <w:sz w:val="24"/>
          <w:szCs w:val="24"/>
        </w:rPr>
        <w:t>confirms that structural and systemic barriers remain significant constraints to DH integration.</w:t>
      </w:r>
    </w:p>
    <w:p w14:paraId="096AF5A0" w14:textId="77777777" w:rsidR="006E59D5" w:rsidRPr="006E59D5" w:rsidRDefault="006E59D5" w:rsidP="006E59D5">
      <w:pPr>
        <w:spacing w:line="360" w:lineRule="auto"/>
        <w:rPr>
          <w:rFonts w:ascii="Times New Roman" w:hAnsi="Times New Roman" w:cs="Times New Roman"/>
          <w:b/>
          <w:bCs/>
          <w:sz w:val="24"/>
          <w:szCs w:val="24"/>
        </w:rPr>
      </w:pPr>
      <w:r w:rsidRPr="006E59D5">
        <w:rPr>
          <w:rFonts w:ascii="Times New Roman" w:hAnsi="Times New Roman" w:cs="Times New Roman"/>
          <w:b/>
          <w:bCs/>
          <w:sz w:val="24"/>
          <w:szCs w:val="24"/>
        </w:rPr>
        <w:t>5.2 Comparison with Existing Literature</w:t>
      </w:r>
    </w:p>
    <w:p w14:paraId="675DAADA" w14:textId="77777777" w:rsidR="006E59D5" w:rsidRPr="006E59D5" w:rsidRDefault="006E59D5" w:rsidP="00C758AF">
      <w:pPr>
        <w:spacing w:line="360" w:lineRule="auto"/>
        <w:jc w:val="both"/>
        <w:rPr>
          <w:rFonts w:ascii="Times New Roman" w:hAnsi="Times New Roman" w:cs="Times New Roman"/>
          <w:sz w:val="24"/>
          <w:szCs w:val="24"/>
        </w:rPr>
      </w:pPr>
      <w:r w:rsidRPr="006E59D5">
        <w:rPr>
          <w:rFonts w:ascii="Times New Roman" w:hAnsi="Times New Roman" w:cs="Times New Roman"/>
          <w:sz w:val="24"/>
          <w:szCs w:val="24"/>
        </w:rPr>
        <w:t>The findings of this study align with and extend existing scholarship on digital transformation in higher education. For instance, the moderate level of institutional readiness observed supports the findings of Adebayo and Oladele (2021), who reported that Nigerian universities exhibit partial adoption of digital technologies but lack advanced integration frameworks. Similarly, the infrastructural challenges identified in this study corroborate the work of Oyelekan et al. (2017), which highlighted inadequate ICT facilities as a major barrier to digital education in Nigeria.</w:t>
      </w:r>
    </w:p>
    <w:p w14:paraId="0F706216" w14:textId="77777777" w:rsidR="006E59D5" w:rsidRPr="006E59D5" w:rsidRDefault="006E59D5" w:rsidP="00C758AF">
      <w:pPr>
        <w:spacing w:line="360" w:lineRule="auto"/>
        <w:jc w:val="both"/>
        <w:rPr>
          <w:rFonts w:ascii="Times New Roman" w:hAnsi="Times New Roman" w:cs="Times New Roman"/>
          <w:sz w:val="24"/>
          <w:szCs w:val="24"/>
        </w:rPr>
      </w:pPr>
      <w:r w:rsidRPr="006E59D5">
        <w:rPr>
          <w:rFonts w:ascii="Times New Roman" w:hAnsi="Times New Roman" w:cs="Times New Roman"/>
          <w:sz w:val="24"/>
          <w:szCs w:val="24"/>
        </w:rPr>
        <w:t xml:space="preserve">The issue of faculty competence resonates with Ng’s (2012) assertion that insufficient digital literacy among educators hinders effective technology integration. However, this study advances the discourse by demonstrating that competence in Nigerian ODL institutions is not </w:t>
      </w:r>
      <w:r w:rsidRPr="006E59D5">
        <w:rPr>
          <w:rFonts w:ascii="Times New Roman" w:hAnsi="Times New Roman" w:cs="Times New Roman"/>
          <w:sz w:val="24"/>
          <w:szCs w:val="24"/>
        </w:rPr>
        <w:lastRenderedPageBreak/>
        <w:t>entirely lacking but exists at a moderate level, suggesting potential for rapid improvement through targeted interventions.</w:t>
      </w:r>
    </w:p>
    <w:p w14:paraId="656FA741" w14:textId="77777777" w:rsidR="006E59D5" w:rsidRPr="006E59D5" w:rsidRDefault="006E59D5" w:rsidP="00C758AF">
      <w:pPr>
        <w:spacing w:line="360" w:lineRule="auto"/>
        <w:jc w:val="both"/>
        <w:rPr>
          <w:rFonts w:ascii="Times New Roman" w:hAnsi="Times New Roman" w:cs="Times New Roman"/>
          <w:sz w:val="24"/>
          <w:szCs w:val="24"/>
        </w:rPr>
      </w:pPr>
      <w:r w:rsidRPr="006E59D5">
        <w:rPr>
          <w:rFonts w:ascii="Times New Roman" w:hAnsi="Times New Roman" w:cs="Times New Roman"/>
          <w:sz w:val="24"/>
          <w:szCs w:val="24"/>
        </w:rPr>
        <w:t>Furthermore, the findings on the digital divide align with Van Dijk’s (2020) argument that unequal access to technology significantly affects participation in digital learning environments. This is particularly relevant in the ODL context, where student access to devices and stable internet connectivity directly influences learning outcomes.</w:t>
      </w:r>
    </w:p>
    <w:p w14:paraId="07704A79" w14:textId="77777777" w:rsidR="006E59D5" w:rsidRPr="006E59D5" w:rsidRDefault="006E59D5" w:rsidP="00C758AF">
      <w:pPr>
        <w:spacing w:line="360" w:lineRule="auto"/>
        <w:jc w:val="both"/>
        <w:rPr>
          <w:rFonts w:ascii="Times New Roman" w:hAnsi="Times New Roman" w:cs="Times New Roman"/>
          <w:sz w:val="24"/>
          <w:szCs w:val="24"/>
        </w:rPr>
      </w:pPr>
      <w:r w:rsidRPr="006E59D5">
        <w:rPr>
          <w:rFonts w:ascii="Times New Roman" w:hAnsi="Times New Roman" w:cs="Times New Roman"/>
          <w:sz w:val="24"/>
          <w:szCs w:val="24"/>
        </w:rPr>
        <w:t xml:space="preserve">In contrast to global studies such as Burdick et al. (2012), which highlight robust DH integration in developed contexts, this study reveals a </w:t>
      </w:r>
      <w:r w:rsidRPr="00C758AF">
        <w:rPr>
          <w:rFonts w:ascii="Times New Roman" w:hAnsi="Times New Roman" w:cs="Times New Roman"/>
          <w:sz w:val="24"/>
          <w:szCs w:val="24"/>
        </w:rPr>
        <w:t>contextual disparity</w:t>
      </w:r>
      <w:r w:rsidRPr="006E59D5">
        <w:rPr>
          <w:rFonts w:ascii="Times New Roman" w:hAnsi="Times New Roman" w:cs="Times New Roman"/>
          <w:sz w:val="24"/>
          <w:szCs w:val="24"/>
        </w:rPr>
        <w:t>, emphasizing the need for localized strategies in developing countries. Additionally, while Siemens (2014) advocates for networked learning environments, the present findings suggest that such models require infrastructural and policy support to be fully effective in Nigerian ODL systems.</w:t>
      </w:r>
    </w:p>
    <w:p w14:paraId="7E02A040" w14:textId="77777777" w:rsidR="006E59D5" w:rsidRPr="006E59D5" w:rsidRDefault="006E59D5" w:rsidP="006E59D5">
      <w:pPr>
        <w:spacing w:line="360" w:lineRule="auto"/>
        <w:rPr>
          <w:rFonts w:ascii="Times New Roman" w:hAnsi="Times New Roman" w:cs="Times New Roman"/>
          <w:b/>
          <w:bCs/>
          <w:sz w:val="24"/>
          <w:szCs w:val="24"/>
        </w:rPr>
      </w:pPr>
      <w:r w:rsidRPr="006E59D5">
        <w:rPr>
          <w:rFonts w:ascii="Times New Roman" w:hAnsi="Times New Roman" w:cs="Times New Roman"/>
          <w:b/>
          <w:bCs/>
          <w:sz w:val="24"/>
          <w:szCs w:val="24"/>
        </w:rPr>
        <w:t>5.3 Theoretical Implications</w:t>
      </w:r>
    </w:p>
    <w:p w14:paraId="45CAAD90" w14:textId="77777777" w:rsidR="006E59D5" w:rsidRPr="006E59D5" w:rsidRDefault="006E59D5" w:rsidP="006E59D5">
      <w:pPr>
        <w:spacing w:line="360" w:lineRule="auto"/>
        <w:rPr>
          <w:rFonts w:ascii="Times New Roman" w:hAnsi="Times New Roman" w:cs="Times New Roman"/>
          <w:sz w:val="24"/>
          <w:szCs w:val="24"/>
        </w:rPr>
      </w:pPr>
      <w:r w:rsidRPr="006E59D5">
        <w:rPr>
          <w:rFonts w:ascii="Times New Roman" w:hAnsi="Times New Roman" w:cs="Times New Roman"/>
          <w:sz w:val="24"/>
          <w:szCs w:val="24"/>
        </w:rPr>
        <w:t>The findings of this study provide empirical support for the theoretical frameworks underpinning the research.</w:t>
      </w:r>
    </w:p>
    <w:p w14:paraId="0B713FF6" w14:textId="77777777" w:rsidR="006E59D5" w:rsidRPr="006E59D5" w:rsidRDefault="006E59D5" w:rsidP="00C758AF">
      <w:pPr>
        <w:spacing w:line="360" w:lineRule="auto"/>
        <w:jc w:val="both"/>
        <w:rPr>
          <w:rFonts w:ascii="Times New Roman" w:hAnsi="Times New Roman" w:cs="Times New Roman"/>
          <w:sz w:val="24"/>
          <w:szCs w:val="24"/>
        </w:rPr>
      </w:pPr>
      <w:r w:rsidRPr="006E59D5">
        <w:rPr>
          <w:rFonts w:ascii="Times New Roman" w:hAnsi="Times New Roman" w:cs="Times New Roman"/>
          <w:sz w:val="24"/>
          <w:szCs w:val="24"/>
        </w:rPr>
        <w:t xml:space="preserve">From a </w:t>
      </w:r>
      <w:r w:rsidRPr="00C758AF">
        <w:rPr>
          <w:rFonts w:ascii="Times New Roman" w:hAnsi="Times New Roman" w:cs="Times New Roman"/>
          <w:sz w:val="24"/>
          <w:szCs w:val="24"/>
        </w:rPr>
        <w:t>Connectivist perspective</w:t>
      </w:r>
      <w:r w:rsidRPr="006E59D5">
        <w:rPr>
          <w:rFonts w:ascii="Times New Roman" w:hAnsi="Times New Roman" w:cs="Times New Roman"/>
          <w:sz w:val="24"/>
          <w:szCs w:val="24"/>
        </w:rPr>
        <w:t xml:space="preserve"> (Siemens, 2014), the moderate readiness and existing digital platforms confirm that ODL environments already function as networked learning systems. However, the limitations in infrastructure and access indicate that these networks are not yet fully optimized for DH integration. This suggests that Connectivism, while relevant, must be contextualized within infrastructural realities.</w:t>
      </w:r>
    </w:p>
    <w:p w14:paraId="12AF8142" w14:textId="77777777" w:rsidR="006E59D5" w:rsidRPr="006E59D5" w:rsidRDefault="006E59D5" w:rsidP="00C758AF">
      <w:pPr>
        <w:spacing w:line="360" w:lineRule="auto"/>
        <w:jc w:val="both"/>
        <w:rPr>
          <w:rFonts w:ascii="Times New Roman" w:hAnsi="Times New Roman" w:cs="Times New Roman"/>
          <w:sz w:val="24"/>
          <w:szCs w:val="24"/>
        </w:rPr>
      </w:pPr>
      <w:r w:rsidRPr="006E59D5">
        <w:rPr>
          <w:rFonts w:ascii="Times New Roman" w:hAnsi="Times New Roman" w:cs="Times New Roman"/>
          <w:sz w:val="24"/>
          <w:szCs w:val="24"/>
        </w:rPr>
        <w:t xml:space="preserve">The </w:t>
      </w:r>
      <w:r w:rsidRPr="00C758AF">
        <w:rPr>
          <w:rFonts w:ascii="Times New Roman" w:hAnsi="Times New Roman" w:cs="Times New Roman"/>
          <w:sz w:val="24"/>
          <w:szCs w:val="24"/>
        </w:rPr>
        <w:t>Technological Pedagogical Content Knowledge (TPACK) model</w:t>
      </w:r>
      <w:r w:rsidRPr="006E59D5">
        <w:rPr>
          <w:rFonts w:ascii="Times New Roman" w:hAnsi="Times New Roman" w:cs="Times New Roman"/>
          <w:sz w:val="24"/>
          <w:szCs w:val="24"/>
        </w:rPr>
        <w:t xml:space="preserve"> (Mishra &amp; Koehler, 2006) is strongly validated by the findings on faculty competence. The predominance of moderate competence indicates that while educators possess some technological and pedagogical knowledge, the integration of these with disciplinary content remains incomplete. This underscores the need for professional development programmes that specifically target DH-related competencies.</w:t>
      </w:r>
    </w:p>
    <w:p w14:paraId="71FE7FFD" w14:textId="77777777" w:rsidR="006E59D5" w:rsidRPr="006E59D5" w:rsidRDefault="006E59D5" w:rsidP="00C758AF">
      <w:pPr>
        <w:spacing w:line="360" w:lineRule="auto"/>
        <w:jc w:val="both"/>
        <w:rPr>
          <w:rFonts w:ascii="Times New Roman" w:hAnsi="Times New Roman" w:cs="Times New Roman"/>
          <w:sz w:val="24"/>
          <w:szCs w:val="24"/>
        </w:rPr>
      </w:pPr>
      <w:r w:rsidRPr="006E59D5">
        <w:rPr>
          <w:rFonts w:ascii="Times New Roman" w:hAnsi="Times New Roman" w:cs="Times New Roman"/>
          <w:sz w:val="24"/>
          <w:szCs w:val="24"/>
        </w:rPr>
        <w:t xml:space="preserve">Similarly, the </w:t>
      </w:r>
      <w:r w:rsidRPr="00C758AF">
        <w:rPr>
          <w:rFonts w:ascii="Times New Roman" w:hAnsi="Times New Roman" w:cs="Times New Roman"/>
          <w:sz w:val="24"/>
          <w:szCs w:val="24"/>
        </w:rPr>
        <w:t>Diffusion of Innovation theory</w:t>
      </w:r>
      <w:r w:rsidRPr="006E59D5">
        <w:rPr>
          <w:rFonts w:ascii="Times New Roman" w:hAnsi="Times New Roman" w:cs="Times New Roman"/>
          <w:sz w:val="24"/>
          <w:szCs w:val="24"/>
        </w:rPr>
        <w:t xml:space="preserve"> (Rogers, 2003) provides a useful lens for interpreting the gradual adoption of DH programmes. The findings suggest that Nigerian ODL universities are currently in the </w:t>
      </w:r>
      <w:r w:rsidRPr="00C758AF">
        <w:rPr>
          <w:rFonts w:ascii="Times New Roman" w:hAnsi="Times New Roman" w:cs="Times New Roman"/>
          <w:sz w:val="24"/>
          <w:szCs w:val="24"/>
        </w:rPr>
        <w:t>early adoption or early majority stage,</w:t>
      </w:r>
      <w:r w:rsidRPr="006E59D5">
        <w:rPr>
          <w:rFonts w:ascii="Times New Roman" w:hAnsi="Times New Roman" w:cs="Times New Roman"/>
          <w:sz w:val="24"/>
          <w:szCs w:val="24"/>
        </w:rPr>
        <w:t xml:space="preserve"> where awareness and interest exist but full institutionalization has not yet been achieved. Barriers such as funding and policy gaps correspond to the “implementation challenges” identified in the theory.</w:t>
      </w:r>
    </w:p>
    <w:p w14:paraId="2F7F531E" w14:textId="6141FC5F" w:rsidR="006E59D5" w:rsidRPr="006E59D5" w:rsidRDefault="006E59D5" w:rsidP="006E59D5">
      <w:pPr>
        <w:spacing w:line="360" w:lineRule="auto"/>
        <w:rPr>
          <w:rFonts w:ascii="Times New Roman" w:hAnsi="Times New Roman" w:cs="Times New Roman"/>
          <w:b/>
          <w:bCs/>
          <w:sz w:val="24"/>
          <w:szCs w:val="24"/>
        </w:rPr>
      </w:pPr>
      <w:r w:rsidRPr="006E59D5">
        <w:rPr>
          <w:rFonts w:ascii="Times New Roman" w:hAnsi="Times New Roman" w:cs="Times New Roman"/>
          <w:b/>
          <w:bCs/>
          <w:sz w:val="24"/>
          <w:szCs w:val="24"/>
        </w:rPr>
        <w:lastRenderedPageBreak/>
        <w:t xml:space="preserve">5.4 </w:t>
      </w:r>
      <w:r w:rsidR="00C758AF">
        <w:rPr>
          <w:rFonts w:ascii="Times New Roman" w:hAnsi="Times New Roman" w:cs="Times New Roman"/>
          <w:b/>
          <w:bCs/>
          <w:sz w:val="24"/>
          <w:szCs w:val="24"/>
        </w:rPr>
        <w:t xml:space="preserve">  </w:t>
      </w:r>
      <w:r w:rsidRPr="006E59D5">
        <w:rPr>
          <w:rFonts w:ascii="Times New Roman" w:hAnsi="Times New Roman" w:cs="Times New Roman"/>
          <w:b/>
          <w:bCs/>
          <w:sz w:val="24"/>
          <w:szCs w:val="24"/>
        </w:rPr>
        <w:t>Practical Implications</w:t>
      </w:r>
    </w:p>
    <w:p w14:paraId="42A46118" w14:textId="77777777" w:rsidR="006E59D5" w:rsidRPr="006E59D5" w:rsidRDefault="006E59D5" w:rsidP="006E59D5">
      <w:pPr>
        <w:spacing w:line="360" w:lineRule="auto"/>
        <w:rPr>
          <w:rFonts w:ascii="Times New Roman" w:hAnsi="Times New Roman" w:cs="Times New Roman"/>
          <w:sz w:val="24"/>
          <w:szCs w:val="24"/>
        </w:rPr>
      </w:pPr>
      <w:r w:rsidRPr="006E59D5">
        <w:rPr>
          <w:rFonts w:ascii="Times New Roman" w:hAnsi="Times New Roman" w:cs="Times New Roman"/>
          <w:sz w:val="24"/>
          <w:szCs w:val="24"/>
        </w:rPr>
        <w:t>The study offers several practical implications for stakeholders in Nigerian higher education.</w:t>
      </w:r>
    </w:p>
    <w:p w14:paraId="372D9C3A" w14:textId="77777777" w:rsidR="006E59D5" w:rsidRPr="006E59D5" w:rsidRDefault="006E59D5" w:rsidP="006E59D5">
      <w:pPr>
        <w:spacing w:line="360" w:lineRule="auto"/>
        <w:rPr>
          <w:rFonts w:ascii="Times New Roman" w:hAnsi="Times New Roman" w:cs="Times New Roman"/>
          <w:sz w:val="24"/>
          <w:szCs w:val="24"/>
        </w:rPr>
      </w:pPr>
      <w:r w:rsidRPr="006E59D5">
        <w:rPr>
          <w:rFonts w:ascii="Times New Roman" w:hAnsi="Times New Roman" w:cs="Times New Roman"/>
          <w:b/>
          <w:bCs/>
          <w:sz w:val="24"/>
          <w:szCs w:val="24"/>
        </w:rPr>
        <w:t>For University Administrators:</w:t>
      </w:r>
      <w:r w:rsidRPr="006E59D5">
        <w:rPr>
          <w:rFonts w:ascii="Times New Roman" w:hAnsi="Times New Roman" w:cs="Times New Roman"/>
          <w:sz w:val="24"/>
          <w:szCs w:val="24"/>
        </w:rPr>
        <w:br/>
        <w:t xml:space="preserve">There is a clear need for </w:t>
      </w:r>
      <w:r w:rsidRPr="00C758AF">
        <w:rPr>
          <w:rFonts w:ascii="Times New Roman" w:hAnsi="Times New Roman" w:cs="Times New Roman"/>
          <w:sz w:val="24"/>
          <w:szCs w:val="24"/>
        </w:rPr>
        <w:t>strategic investment in digital infrastructure</w:t>
      </w:r>
      <w:r w:rsidRPr="006E59D5">
        <w:rPr>
          <w:rFonts w:ascii="Times New Roman" w:hAnsi="Times New Roman" w:cs="Times New Roman"/>
          <w:sz w:val="24"/>
          <w:szCs w:val="24"/>
        </w:rPr>
        <w:t>, including high-speed internet, specialized DH software, and virtual research laboratories. Institutional policies should be developed to guide the systematic integration of DH programmes into existing curricula.</w:t>
      </w:r>
    </w:p>
    <w:p w14:paraId="6BCF33FC" w14:textId="77777777" w:rsidR="006E59D5" w:rsidRPr="006E59D5" w:rsidRDefault="006E59D5" w:rsidP="006E59D5">
      <w:pPr>
        <w:spacing w:line="360" w:lineRule="auto"/>
        <w:rPr>
          <w:rFonts w:ascii="Times New Roman" w:hAnsi="Times New Roman" w:cs="Times New Roman"/>
          <w:sz w:val="24"/>
          <w:szCs w:val="24"/>
        </w:rPr>
      </w:pPr>
      <w:r w:rsidRPr="006E59D5">
        <w:rPr>
          <w:rFonts w:ascii="Times New Roman" w:hAnsi="Times New Roman" w:cs="Times New Roman"/>
          <w:b/>
          <w:bCs/>
          <w:sz w:val="24"/>
          <w:szCs w:val="24"/>
        </w:rPr>
        <w:t>For Academic Staff:</w:t>
      </w:r>
      <w:r w:rsidRPr="006E59D5">
        <w:rPr>
          <w:rFonts w:ascii="Times New Roman" w:hAnsi="Times New Roman" w:cs="Times New Roman"/>
          <w:sz w:val="24"/>
          <w:szCs w:val="24"/>
        </w:rPr>
        <w:br/>
        <w:t xml:space="preserve">The findings highlight the importance of </w:t>
      </w:r>
      <w:r w:rsidRPr="00C758AF">
        <w:rPr>
          <w:rFonts w:ascii="Times New Roman" w:hAnsi="Times New Roman" w:cs="Times New Roman"/>
          <w:sz w:val="24"/>
          <w:szCs w:val="24"/>
        </w:rPr>
        <w:t>continuous professional development</w:t>
      </w:r>
      <w:r w:rsidRPr="006E59D5">
        <w:rPr>
          <w:rFonts w:ascii="Times New Roman" w:hAnsi="Times New Roman" w:cs="Times New Roman"/>
          <w:sz w:val="24"/>
          <w:szCs w:val="24"/>
        </w:rPr>
        <w:t>. Training workshops, certification programmes, and international collaborations can enhance faculty competence in DH methodologies and tools.</w:t>
      </w:r>
    </w:p>
    <w:p w14:paraId="070A3F5D" w14:textId="77777777" w:rsidR="006E59D5" w:rsidRPr="006E59D5" w:rsidRDefault="006E59D5" w:rsidP="00C758AF">
      <w:pPr>
        <w:spacing w:line="360" w:lineRule="auto"/>
        <w:rPr>
          <w:rFonts w:ascii="Times New Roman" w:hAnsi="Times New Roman" w:cs="Times New Roman"/>
          <w:sz w:val="24"/>
          <w:szCs w:val="24"/>
        </w:rPr>
      </w:pPr>
      <w:r w:rsidRPr="006E59D5">
        <w:rPr>
          <w:rFonts w:ascii="Times New Roman" w:hAnsi="Times New Roman" w:cs="Times New Roman"/>
          <w:b/>
          <w:bCs/>
          <w:sz w:val="24"/>
          <w:szCs w:val="24"/>
        </w:rPr>
        <w:t>For Curriculum Developers:</w:t>
      </w:r>
      <w:r w:rsidRPr="006E59D5">
        <w:rPr>
          <w:rFonts w:ascii="Times New Roman" w:hAnsi="Times New Roman" w:cs="Times New Roman"/>
          <w:sz w:val="24"/>
          <w:szCs w:val="24"/>
        </w:rPr>
        <w:br/>
        <w:t xml:space="preserve">Given the moderate adaptability of existing curricula, curriculum designers should focus on </w:t>
      </w:r>
      <w:r w:rsidRPr="00C758AF">
        <w:rPr>
          <w:rFonts w:ascii="Times New Roman" w:hAnsi="Times New Roman" w:cs="Times New Roman"/>
          <w:sz w:val="24"/>
          <w:szCs w:val="24"/>
        </w:rPr>
        <w:t>incremental integration</w:t>
      </w:r>
      <w:r w:rsidRPr="006E59D5">
        <w:rPr>
          <w:rFonts w:ascii="Times New Roman" w:hAnsi="Times New Roman" w:cs="Times New Roman"/>
          <w:sz w:val="24"/>
          <w:szCs w:val="24"/>
        </w:rPr>
        <w:t>, embedding DH components such as digital text analysis, corpus linguistics, and multimedia research projects into existing courses.</w:t>
      </w:r>
    </w:p>
    <w:p w14:paraId="2F2D8D28" w14:textId="77777777" w:rsidR="006E59D5" w:rsidRPr="006E59D5" w:rsidRDefault="006E59D5" w:rsidP="006E59D5">
      <w:pPr>
        <w:spacing w:line="360" w:lineRule="auto"/>
        <w:rPr>
          <w:rFonts w:ascii="Times New Roman" w:hAnsi="Times New Roman" w:cs="Times New Roman"/>
          <w:sz w:val="24"/>
          <w:szCs w:val="24"/>
        </w:rPr>
      </w:pPr>
      <w:r w:rsidRPr="006E59D5">
        <w:rPr>
          <w:rFonts w:ascii="Times New Roman" w:hAnsi="Times New Roman" w:cs="Times New Roman"/>
          <w:b/>
          <w:bCs/>
          <w:sz w:val="24"/>
          <w:szCs w:val="24"/>
        </w:rPr>
        <w:t>For Students:</w:t>
      </w:r>
      <w:r w:rsidRPr="006E59D5">
        <w:rPr>
          <w:rFonts w:ascii="Times New Roman" w:hAnsi="Times New Roman" w:cs="Times New Roman"/>
          <w:sz w:val="24"/>
          <w:szCs w:val="24"/>
        </w:rPr>
        <w:br/>
        <w:t xml:space="preserve">Improving access to digital tools and resources is essential for ensuring </w:t>
      </w:r>
      <w:r w:rsidRPr="00C758AF">
        <w:rPr>
          <w:rFonts w:ascii="Times New Roman" w:hAnsi="Times New Roman" w:cs="Times New Roman"/>
          <w:sz w:val="24"/>
          <w:szCs w:val="24"/>
        </w:rPr>
        <w:t>equitable participation.</w:t>
      </w:r>
      <w:r w:rsidRPr="006E59D5">
        <w:rPr>
          <w:rFonts w:ascii="Times New Roman" w:hAnsi="Times New Roman" w:cs="Times New Roman"/>
          <w:sz w:val="24"/>
          <w:szCs w:val="24"/>
        </w:rPr>
        <w:t xml:space="preserve"> Institutions should consider initiatives such as subsidized internet access, device support programmes, and digital literacy training.</w:t>
      </w:r>
    </w:p>
    <w:p w14:paraId="018CFE1E" w14:textId="77777777" w:rsidR="006E59D5" w:rsidRPr="006E59D5" w:rsidRDefault="006E59D5" w:rsidP="006E59D5">
      <w:pPr>
        <w:spacing w:line="360" w:lineRule="auto"/>
        <w:rPr>
          <w:rFonts w:ascii="Times New Roman" w:hAnsi="Times New Roman" w:cs="Times New Roman"/>
          <w:sz w:val="24"/>
          <w:szCs w:val="24"/>
        </w:rPr>
      </w:pPr>
      <w:r w:rsidRPr="006E59D5">
        <w:rPr>
          <w:rFonts w:ascii="Times New Roman" w:hAnsi="Times New Roman" w:cs="Times New Roman"/>
          <w:b/>
          <w:bCs/>
          <w:sz w:val="24"/>
          <w:szCs w:val="24"/>
        </w:rPr>
        <w:t>For Policymakers:</w:t>
      </w:r>
      <w:r w:rsidRPr="006E59D5">
        <w:rPr>
          <w:rFonts w:ascii="Times New Roman" w:hAnsi="Times New Roman" w:cs="Times New Roman"/>
          <w:sz w:val="24"/>
          <w:szCs w:val="24"/>
        </w:rPr>
        <w:br/>
        <w:t xml:space="preserve">At the national level, there is a need for </w:t>
      </w:r>
      <w:r w:rsidRPr="00C758AF">
        <w:rPr>
          <w:rFonts w:ascii="Times New Roman" w:hAnsi="Times New Roman" w:cs="Times New Roman"/>
          <w:sz w:val="24"/>
          <w:szCs w:val="24"/>
        </w:rPr>
        <w:t>policy frameworks that promote digital innovation in humanities education.</w:t>
      </w:r>
      <w:r w:rsidRPr="006E59D5">
        <w:rPr>
          <w:rFonts w:ascii="Times New Roman" w:hAnsi="Times New Roman" w:cs="Times New Roman"/>
          <w:sz w:val="24"/>
          <w:szCs w:val="24"/>
        </w:rPr>
        <w:t xml:space="preserve"> Such policies should address funding, infrastructure development, and capacity building to support DH integration in ODL systems.</w:t>
      </w:r>
    </w:p>
    <w:p w14:paraId="3147E4D5" w14:textId="77777777" w:rsidR="00C758AF" w:rsidRDefault="00C758AF" w:rsidP="006E59D5">
      <w:pPr>
        <w:spacing w:line="360" w:lineRule="auto"/>
        <w:rPr>
          <w:rFonts w:ascii="Times New Roman" w:hAnsi="Times New Roman" w:cs="Times New Roman"/>
          <w:b/>
          <w:bCs/>
          <w:sz w:val="24"/>
          <w:szCs w:val="24"/>
        </w:rPr>
      </w:pPr>
    </w:p>
    <w:p w14:paraId="013FE0CE" w14:textId="77777777" w:rsidR="00C758AF" w:rsidRDefault="00C758AF" w:rsidP="006E59D5">
      <w:pPr>
        <w:spacing w:line="360" w:lineRule="auto"/>
        <w:rPr>
          <w:rFonts w:ascii="Times New Roman" w:hAnsi="Times New Roman" w:cs="Times New Roman"/>
          <w:b/>
          <w:bCs/>
          <w:sz w:val="24"/>
          <w:szCs w:val="24"/>
        </w:rPr>
      </w:pPr>
    </w:p>
    <w:p w14:paraId="093151DA" w14:textId="002E34C5" w:rsidR="006E59D5" w:rsidRPr="006E59D5" w:rsidRDefault="006E59D5" w:rsidP="006E59D5">
      <w:pPr>
        <w:spacing w:line="360" w:lineRule="auto"/>
        <w:rPr>
          <w:rFonts w:ascii="Times New Roman" w:hAnsi="Times New Roman" w:cs="Times New Roman"/>
          <w:sz w:val="24"/>
          <w:szCs w:val="24"/>
        </w:rPr>
      </w:pPr>
      <w:r w:rsidRPr="006E59D5">
        <w:rPr>
          <w:rFonts w:ascii="Times New Roman" w:hAnsi="Times New Roman" w:cs="Times New Roman"/>
          <w:sz w:val="24"/>
          <w:szCs w:val="24"/>
        </w:rPr>
        <w:t>Overall, the discussion reveals that while Nigerian ODL institutions</w:t>
      </w:r>
      <w:r w:rsidR="00C758AF">
        <w:rPr>
          <w:rFonts w:ascii="Times New Roman" w:hAnsi="Times New Roman" w:cs="Times New Roman"/>
          <w:sz w:val="24"/>
          <w:szCs w:val="24"/>
        </w:rPr>
        <w:t xml:space="preserve">, </w:t>
      </w:r>
      <w:r w:rsidRPr="006E59D5">
        <w:rPr>
          <w:rFonts w:ascii="Times New Roman" w:hAnsi="Times New Roman" w:cs="Times New Roman"/>
          <w:sz w:val="24"/>
          <w:szCs w:val="24"/>
        </w:rPr>
        <w:t>especially the National Open University of Nigeria</w:t>
      </w:r>
      <w:r w:rsidR="00C758AF">
        <w:rPr>
          <w:rFonts w:ascii="Times New Roman" w:hAnsi="Times New Roman" w:cs="Times New Roman"/>
          <w:sz w:val="24"/>
          <w:szCs w:val="24"/>
        </w:rPr>
        <w:t xml:space="preserve">, </w:t>
      </w:r>
      <w:r w:rsidRPr="006E59D5">
        <w:rPr>
          <w:rFonts w:ascii="Times New Roman" w:hAnsi="Times New Roman" w:cs="Times New Roman"/>
          <w:sz w:val="24"/>
          <w:szCs w:val="24"/>
        </w:rPr>
        <w:t xml:space="preserve">possess a foundational digital ecosystem conducive to DH integration, significant improvements are required in infrastructure, policy, and human capacity. The findings not only validate existing theoretical frameworks but also provide </w:t>
      </w:r>
      <w:r w:rsidRPr="006E59D5">
        <w:rPr>
          <w:rFonts w:ascii="Times New Roman" w:hAnsi="Times New Roman" w:cs="Times New Roman"/>
          <w:sz w:val="24"/>
          <w:szCs w:val="24"/>
        </w:rPr>
        <w:lastRenderedPageBreak/>
        <w:t>context-specific insights that can guide the effective implementation of Digital Humanities programmes in Nigeria’s evolving educational landscape.</w:t>
      </w:r>
    </w:p>
    <w:p w14:paraId="7B362550" w14:textId="6DB14E01" w:rsidR="00BC3B4B" w:rsidRPr="00BC3B4B" w:rsidRDefault="00C758AF" w:rsidP="00BC3B4B">
      <w:pPr>
        <w:spacing w:line="360" w:lineRule="auto"/>
        <w:rPr>
          <w:rFonts w:ascii="Times New Roman" w:hAnsi="Times New Roman" w:cs="Times New Roman"/>
          <w:b/>
          <w:bCs/>
          <w:sz w:val="24"/>
          <w:szCs w:val="24"/>
        </w:rPr>
      </w:pPr>
      <w:r>
        <w:rPr>
          <w:rFonts w:ascii="Times New Roman" w:hAnsi="Times New Roman" w:cs="Times New Roman"/>
          <w:b/>
          <w:bCs/>
          <w:sz w:val="24"/>
          <w:szCs w:val="24"/>
        </w:rPr>
        <w:t>6.</w:t>
      </w:r>
      <w:r>
        <w:rPr>
          <w:rFonts w:ascii="Times New Roman" w:hAnsi="Times New Roman" w:cs="Times New Roman"/>
          <w:b/>
          <w:bCs/>
          <w:sz w:val="24"/>
          <w:szCs w:val="24"/>
        </w:rPr>
        <w:tab/>
      </w:r>
      <w:r w:rsidR="00BC3B4B" w:rsidRPr="00BC3B4B">
        <w:rPr>
          <w:rFonts w:ascii="Times New Roman" w:hAnsi="Times New Roman" w:cs="Times New Roman"/>
          <w:b/>
          <w:bCs/>
          <w:sz w:val="24"/>
          <w:szCs w:val="24"/>
        </w:rPr>
        <w:t>CONCLUSION</w:t>
      </w:r>
    </w:p>
    <w:p w14:paraId="7717A047" w14:textId="77777777" w:rsidR="00BC3B4B" w:rsidRPr="00BC3B4B" w:rsidRDefault="00BC3B4B" w:rsidP="00BC3B4B">
      <w:pPr>
        <w:spacing w:line="360" w:lineRule="auto"/>
        <w:rPr>
          <w:rFonts w:ascii="Times New Roman" w:hAnsi="Times New Roman" w:cs="Times New Roman"/>
          <w:b/>
          <w:bCs/>
          <w:sz w:val="24"/>
          <w:szCs w:val="24"/>
        </w:rPr>
      </w:pPr>
      <w:r w:rsidRPr="00BC3B4B">
        <w:rPr>
          <w:rFonts w:ascii="Times New Roman" w:hAnsi="Times New Roman" w:cs="Times New Roman"/>
          <w:b/>
          <w:bCs/>
          <w:sz w:val="24"/>
          <w:szCs w:val="24"/>
        </w:rPr>
        <w:t>6.1 Summary of Key Findings</w:t>
      </w:r>
    </w:p>
    <w:p w14:paraId="606CCDCF" w14:textId="77777777" w:rsidR="00BC3B4B" w:rsidRPr="00BC3B4B" w:rsidRDefault="00BC3B4B" w:rsidP="00C758AF">
      <w:pPr>
        <w:spacing w:line="360" w:lineRule="auto"/>
        <w:jc w:val="both"/>
        <w:rPr>
          <w:rFonts w:ascii="Times New Roman" w:hAnsi="Times New Roman" w:cs="Times New Roman"/>
          <w:sz w:val="24"/>
          <w:szCs w:val="24"/>
        </w:rPr>
      </w:pPr>
      <w:r w:rsidRPr="00BC3B4B">
        <w:rPr>
          <w:rFonts w:ascii="Times New Roman" w:hAnsi="Times New Roman" w:cs="Times New Roman"/>
          <w:sz w:val="24"/>
          <w:szCs w:val="24"/>
        </w:rPr>
        <w:t>This study investigated the institutional and pedagogical viability of integrating Digital Humanities (DH) programmes in Nigerian Open and Distance Learning (ODL) universities, with particular reference to the National Open University of Nigeria. The major findings can be summarized as follows:</w:t>
      </w:r>
    </w:p>
    <w:p w14:paraId="49206E84" w14:textId="77777777" w:rsidR="00BC3B4B" w:rsidRPr="00BC3B4B" w:rsidRDefault="00BC3B4B" w:rsidP="00BC3B4B">
      <w:pPr>
        <w:numPr>
          <w:ilvl w:val="0"/>
          <w:numId w:val="12"/>
        </w:numPr>
        <w:spacing w:line="360" w:lineRule="auto"/>
        <w:rPr>
          <w:rFonts w:ascii="Times New Roman" w:hAnsi="Times New Roman" w:cs="Times New Roman"/>
          <w:sz w:val="24"/>
          <w:szCs w:val="24"/>
        </w:rPr>
      </w:pPr>
      <w:r w:rsidRPr="00BC3B4B">
        <w:rPr>
          <w:rFonts w:ascii="Times New Roman" w:hAnsi="Times New Roman" w:cs="Times New Roman"/>
          <w:b/>
          <w:bCs/>
          <w:sz w:val="24"/>
          <w:szCs w:val="24"/>
        </w:rPr>
        <w:t>Institutional Readiness:</w:t>
      </w:r>
      <w:r w:rsidRPr="00BC3B4B">
        <w:rPr>
          <w:rFonts w:ascii="Times New Roman" w:hAnsi="Times New Roman" w:cs="Times New Roman"/>
          <w:sz w:val="24"/>
          <w:szCs w:val="24"/>
        </w:rPr>
        <w:br/>
        <w:t xml:space="preserve">The study revealed a </w:t>
      </w:r>
      <w:r w:rsidRPr="00C758AF">
        <w:rPr>
          <w:rFonts w:ascii="Times New Roman" w:hAnsi="Times New Roman" w:cs="Times New Roman"/>
          <w:sz w:val="24"/>
          <w:szCs w:val="24"/>
        </w:rPr>
        <w:t>moderate level of institutional readiness</w:t>
      </w:r>
      <w:r w:rsidRPr="00BC3B4B">
        <w:rPr>
          <w:rFonts w:ascii="Times New Roman" w:hAnsi="Times New Roman" w:cs="Times New Roman"/>
          <w:sz w:val="24"/>
          <w:szCs w:val="24"/>
        </w:rPr>
        <w:t xml:space="preserve">, indicating that while foundational digital systems exist (e.g., LMS platforms), they are not yet optimized for advanced DH applications. </w:t>
      </w:r>
    </w:p>
    <w:p w14:paraId="7C3CA281" w14:textId="77777777" w:rsidR="00BC3B4B" w:rsidRPr="00BC3B4B" w:rsidRDefault="00BC3B4B" w:rsidP="00BC3B4B">
      <w:pPr>
        <w:numPr>
          <w:ilvl w:val="0"/>
          <w:numId w:val="12"/>
        </w:numPr>
        <w:spacing w:line="360" w:lineRule="auto"/>
        <w:rPr>
          <w:rFonts w:ascii="Times New Roman" w:hAnsi="Times New Roman" w:cs="Times New Roman"/>
          <w:sz w:val="24"/>
          <w:szCs w:val="24"/>
        </w:rPr>
      </w:pPr>
      <w:r w:rsidRPr="00BC3B4B">
        <w:rPr>
          <w:rFonts w:ascii="Times New Roman" w:hAnsi="Times New Roman" w:cs="Times New Roman"/>
          <w:b/>
          <w:bCs/>
          <w:sz w:val="24"/>
          <w:szCs w:val="24"/>
        </w:rPr>
        <w:t>Digital Infrastructure:</w:t>
      </w:r>
      <w:r w:rsidRPr="00BC3B4B">
        <w:rPr>
          <w:rFonts w:ascii="Times New Roman" w:hAnsi="Times New Roman" w:cs="Times New Roman"/>
          <w:sz w:val="24"/>
          <w:szCs w:val="24"/>
        </w:rPr>
        <w:br/>
        <w:t xml:space="preserve">Findings showed that infrastructure is </w:t>
      </w:r>
      <w:r w:rsidRPr="0044041A">
        <w:rPr>
          <w:rFonts w:ascii="Times New Roman" w:hAnsi="Times New Roman" w:cs="Times New Roman"/>
          <w:sz w:val="24"/>
          <w:szCs w:val="24"/>
        </w:rPr>
        <w:t>fairly adequate but uneven</w:t>
      </w:r>
      <w:r w:rsidRPr="00BC3B4B">
        <w:rPr>
          <w:rFonts w:ascii="Times New Roman" w:hAnsi="Times New Roman" w:cs="Times New Roman"/>
          <w:sz w:val="24"/>
          <w:szCs w:val="24"/>
        </w:rPr>
        <w:t xml:space="preserve">, with significant gaps in high-speed internet access, specialized software, and digital laboratories necessary for DH activities. </w:t>
      </w:r>
    </w:p>
    <w:p w14:paraId="3D3325ED" w14:textId="77777777" w:rsidR="00BC3B4B" w:rsidRPr="00BC3B4B" w:rsidRDefault="00BC3B4B" w:rsidP="00BC3B4B">
      <w:pPr>
        <w:numPr>
          <w:ilvl w:val="0"/>
          <w:numId w:val="12"/>
        </w:numPr>
        <w:spacing w:line="360" w:lineRule="auto"/>
        <w:rPr>
          <w:rFonts w:ascii="Times New Roman" w:hAnsi="Times New Roman" w:cs="Times New Roman"/>
          <w:sz w:val="24"/>
          <w:szCs w:val="24"/>
        </w:rPr>
      </w:pPr>
      <w:r w:rsidRPr="00BC3B4B">
        <w:rPr>
          <w:rFonts w:ascii="Times New Roman" w:hAnsi="Times New Roman" w:cs="Times New Roman"/>
          <w:b/>
          <w:bCs/>
          <w:sz w:val="24"/>
          <w:szCs w:val="24"/>
        </w:rPr>
        <w:t>Faculty Digital Competence:</w:t>
      </w:r>
      <w:r w:rsidRPr="00BC3B4B">
        <w:rPr>
          <w:rFonts w:ascii="Times New Roman" w:hAnsi="Times New Roman" w:cs="Times New Roman"/>
          <w:sz w:val="24"/>
          <w:szCs w:val="24"/>
        </w:rPr>
        <w:br/>
        <w:t xml:space="preserve">Academic staff demonstrated </w:t>
      </w:r>
      <w:r w:rsidRPr="0044041A">
        <w:rPr>
          <w:rFonts w:ascii="Times New Roman" w:hAnsi="Times New Roman" w:cs="Times New Roman"/>
          <w:b/>
          <w:bCs/>
          <w:sz w:val="24"/>
          <w:szCs w:val="24"/>
        </w:rPr>
        <w:t>moderate digital competence</w:t>
      </w:r>
      <w:r w:rsidRPr="00BC3B4B">
        <w:rPr>
          <w:rFonts w:ascii="Times New Roman" w:hAnsi="Times New Roman" w:cs="Times New Roman"/>
          <w:sz w:val="24"/>
          <w:szCs w:val="24"/>
        </w:rPr>
        <w:t xml:space="preserve">, suggesting that although there is some familiarity with digital tools, there is a need for structured training in DH-specific methodologies. </w:t>
      </w:r>
    </w:p>
    <w:p w14:paraId="6E42C0B3" w14:textId="77777777" w:rsidR="00BC3B4B" w:rsidRPr="00BC3B4B" w:rsidRDefault="00BC3B4B" w:rsidP="00BC3B4B">
      <w:pPr>
        <w:numPr>
          <w:ilvl w:val="0"/>
          <w:numId w:val="12"/>
        </w:numPr>
        <w:spacing w:line="360" w:lineRule="auto"/>
        <w:rPr>
          <w:rFonts w:ascii="Times New Roman" w:hAnsi="Times New Roman" w:cs="Times New Roman"/>
          <w:sz w:val="24"/>
          <w:szCs w:val="24"/>
        </w:rPr>
      </w:pPr>
      <w:r w:rsidRPr="00BC3B4B">
        <w:rPr>
          <w:rFonts w:ascii="Times New Roman" w:hAnsi="Times New Roman" w:cs="Times New Roman"/>
          <w:b/>
          <w:bCs/>
          <w:sz w:val="24"/>
          <w:szCs w:val="24"/>
        </w:rPr>
        <w:t>Curriculum Adaptability:</w:t>
      </w:r>
      <w:r w:rsidRPr="00BC3B4B">
        <w:rPr>
          <w:rFonts w:ascii="Times New Roman" w:hAnsi="Times New Roman" w:cs="Times New Roman"/>
          <w:sz w:val="24"/>
          <w:szCs w:val="24"/>
        </w:rPr>
        <w:br/>
        <w:t xml:space="preserve">Existing humanities curricula were found to be </w:t>
      </w:r>
      <w:r w:rsidRPr="0044041A">
        <w:rPr>
          <w:rFonts w:ascii="Times New Roman" w:hAnsi="Times New Roman" w:cs="Times New Roman"/>
          <w:sz w:val="24"/>
          <w:szCs w:val="24"/>
        </w:rPr>
        <w:t>moderately adaptable</w:t>
      </w:r>
      <w:r w:rsidRPr="00BC3B4B">
        <w:rPr>
          <w:rFonts w:ascii="Times New Roman" w:hAnsi="Times New Roman" w:cs="Times New Roman"/>
          <w:sz w:val="24"/>
          <w:szCs w:val="24"/>
        </w:rPr>
        <w:t xml:space="preserve">, indicating that DH components can be integrated through incremental redesign rather than wholesale curriculum overhaul. </w:t>
      </w:r>
    </w:p>
    <w:p w14:paraId="11E7776F" w14:textId="77777777" w:rsidR="00BC3B4B" w:rsidRPr="0044041A" w:rsidRDefault="00BC3B4B" w:rsidP="00BC3B4B">
      <w:pPr>
        <w:numPr>
          <w:ilvl w:val="0"/>
          <w:numId w:val="12"/>
        </w:numPr>
        <w:spacing w:line="360" w:lineRule="auto"/>
        <w:rPr>
          <w:rFonts w:ascii="Times New Roman" w:hAnsi="Times New Roman" w:cs="Times New Roman"/>
          <w:sz w:val="24"/>
          <w:szCs w:val="24"/>
        </w:rPr>
      </w:pPr>
      <w:r w:rsidRPr="00BC3B4B">
        <w:rPr>
          <w:rFonts w:ascii="Times New Roman" w:hAnsi="Times New Roman" w:cs="Times New Roman"/>
          <w:b/>
          <w:bCs/>
          <w:sz w:val="24"/>
          <w:szCs w:val="24"/>
        </w:rPr>
        <w:t>Challenges to Integration:</w:t>
      </w:r>
      <w:r w:rsidRPr="00BC3B4B">
        <w:rPr>
          <w:rFonts w:ascii="Times New Roman" w:hAnsi="Times New Roman" w:cs="Times New Roman"/>
          <w:sz w:val="24"/>
          <w:szCs w:val="24"/>
        </w:rPr>
        <w:br/>
        <w:t xml:space="preserve">Key barriers identified include </w:t>
      </w:r>
      <w:r w:rsidRPr="0044041A">
        <w:rPr>
          <w:rFonts w:ascii="Times New Roman" w:hAnsi="Times New Roman" w:cs="Times New Roman"/>
          <w:sz w:val="24"/>
          <w:szCs w:val="24"/>
        </w:rPr>
        <w:t xml:space="preserve">inadequate funding, poor internet connectivity, lack of skilled personnel, policy gaps, and the digital divide among students. </w:t>
      </w:r>
    </w:p>
    <w:p w14:paraId="77DDA015" w14:textId="77777777" w:rsidR="00BC3B4B" w:rsidRPr="00BC3B4B" w:rsidRDefault="00BC3B4B" w:rsidP="00BC3B4B">
      <w:pPr>
        <w:spacing w:line="360" w:lineRule="auto"/>
        <w:rPr>
          <w:rFonts w:ascii="Times New Roman" w:hAnsi="Times New Roman" w:cs="Times New Roman"/>
          <w:sz w:val="24"/>
          <w:szCs w:val="24"/>
        </w:rPr>
      </w:pPr>
      <w:r w:rsidRPr="00BC3B4B">
        <w:rPr>
          <w:rFonts w:ascii="Times New Roman" w:hAnsi="Times New Roman" w:cs="Times New Roman"/>
          <w:sz w:val="24"/>
          <w:szCs w:val="24"/>
        </w:rPr>
        <w:t>Overall, the findings indicate that while the integration of DH programmes is feasible, it requires deliberate institutional, pedagogical, and policy-driven efforts.</w:t>
      </w:r>
    </w:p>
    <w:p w14:paraId="70C1F8AC" w14:textId="14F63A85" w:rsidR="00BC3B4B" w:rsidRPr="00BC3B4B" w:rsidRDefault="00BC3B4B" w:rsidP="00BC3B4B">
      <w:pPr>
        <w:spacing w:line="360" w:lineRule="auto"/>
        <w:rPr>
          <w:rFonts w:ascii="Times New Roman" w:hAnsi="Times New Roman" w:cs="Times New Roman"/>
          <w:b/>
          <w:bCs/>
          <w:sz w:val="24"/>
          <w:szCs w:val="24"/>
        </w:rPr>
      </w:pPr>
      <w:r w:rsidRPr="00BC3B4B">
        <w:rPr>
          <w:rFonts w:ascii="Times New Roman" w:hAnsi="Times New Roman" w:cs="Times New Roman"/>
          <w:b/>
          <w:bCs/>
          <w:sz w:val="24"/>
          <w:szCs w:val="24"/>
        </w:rPr>
        <w:t xml:space="preserve">6.2 </w:t>
      </w:r>
      <w:r w:rsidR="0044041A">
        <w:rPr>
          <w:rFonts w:ascii="Times New Roman" w:hAnsi="Times New Roman" w:cs="Times New Roman"/>
          <w:b/>
          <w:bCs/>
          <w:sz w:val="24"/>
          <w:szCs w:val="24"/>
        </w:rPr>
        <w:t xml:space="preserve">   </w:t>
      </w:r>
      <w:r w:rsidRPr="00BC3B4B">
        <w:rPr>
          <w:rFonts w:ascii="Times New Roman" w:hAnsi="Times New Roman" w:cs="Times New Roman"/>
          <w:b/>
          <w:bCs/>
          <w:sz w:val="24"/>
          <w:szCs w:val="24"/>
        </w:rPr>
        <w:t>Overall Conclusion (Direct Response to Research Objectives)</w:t>
      </w:r>
    </w:p>
    <w:p w14:paraId="5C6DE0B5" w14:textId="77777777" w:rsidR="00BC3B4B" w:rsidRPr="0044041A" w:rsidRDefault="00BC3B4B" w:rsidP="0044041A">
      <w:pPr>
        <w:spacing w:line="360" w:lineRule="auto"/>
        <w:jc w:val="both"/>
        <w:rPr>
          <w:rFonts w:ascii="Times New Roman" w:hAnsi="Times New Roman" w:cs="Times New Roman"/>
          <w:sz w:val="24"/>
          <w:szCs w:val="24"/>
        </w:rPr>
      </w:pPr>
      <w:r w:rsidRPr="00BC3B4B">
        <w:rPr>
          <w:rFonts w:ascii="Times New Roman" w:hAnsi="Times New Roman" w:cs="Times New Roman"/>
          <w:sz w:val="24"/>
          <w:szCs w:val="24"/>
        </w:rPr>
        <w:lastRenderedPageBreak/>
        <w:t xml:space="preserve">In direct response to the research objectives, this study concludes that the integration of Digital Humanities programmes in Nigerian ODL universities is </w:t>
      </w:r>
      <w:r w:rsidRPr="0044041A">
        <w:rPr>
          <w:rFonts w:ascii="Times New Roman" w:hAnsi="Times New Roman" w:cs="Times New Roman"/>
          <w:sz w:val="24"/>
          <w:szCs w:val="24"/>
        </w:rPr>
        <w:t>both viable and strategically necessary, but currently underdeveloped and unevenly supported.</w:t>
      </w:r>
    </w:p>
    <w:p w14:paraId="7E527444" w14:textId="77777777" w:rsidR="00BC3B4B" w:rsidRPr="00BC3B4B" w:rsidRDefault="00BC3B4B" w:rsidP="0044041A">
      <w:pPr>
        <w:spacing w:line="360" w:lineRule="auto"/>
        <w:jc w:val="both"/>
        <w:rPr>
          <w:rFonts w:ascii="Times New Roman" w:hAnsi="Times New Roman" w:cs="Times New Roman"/>
          <w:sz w:val="24"/>
          <w:szCs w:val="24"/>
        </w:rPr>
      </w:pPr>
      <w:r w:rsidRPr="00BC3B4B">
        <w:rPr>
          <w:rFonts w:ascii="Times New Roman" w:hAnsi="Times New Roman" w:cs="Times New Roman"/>
          <w:sz w:val="24"/>
          <w:szCs w:val="24"/>
        </w:rPr>
        <w:t>Institutionally, ODL universities demonstrate a foundational readiness for DH integration due to their reliance on digital platforms. However, this readiness is constrained by infrastructural limitations and insufficient policy frameworks. Pedagogically, there is strong potential for DH integration, as existing curricula and teaching approaches can accommodate digital innovations with targeted modifications.</w:t>
      </w:r>
    </w:p>
    <w:p w14:paraId="3C433FDA" w14:textId="77777777" w:rsidR="00BC3B4B" w:rsidRPr="00BC3B4B" w:rsidRDefault="00BC3B4B" w:rsidP="00BC3B4B">
      <w:pPr>
        <w:spacing w:line="360" w:lineRule="auto"/>
        <w:rPr>
          <w:rFonts w:ascii="Times New Roman" w:hAnsi="Times New Roman" w:cs="Times New Roman"/>
          <w:sz w:val="24"/>
          <w:szCs w:val="24"/>
        </w:rPr>
      </w:pPr>
      <w:r w:rsidRPr="00BC3B4B">
        <w:rPr>
          <w:rFonts w:ascii="Times New Roman" w:hAnsi="Times New Roman" w:cs="Times New Roman"/>
          <w:sz w:val="24"/>
          <w:szCs w:val="24"/>
        </w:rPr>
        <w:t xml:space="preserve">Therefore, while the conditions for DH adoption exist, </w:t>
      </w:r>
      <w:r w:rsidRPr="0044041A">
        <w:rPr>
          <w:rFonts w:ascii="Times New Roman" w:hAnsi="Times New Roman" w:cs="Times New Roman"/>
          <w:sz w:val="24"/>
          <w:szCs w:val="24"/>
        </w:rPr>
        <w:t>successful implementation depends on systematic investment in infrastructure, capacity building, and policy development.</w:t>
      </w:r>
      <w:r w:rsidRPr="00BC3B4B">
        <w:rPr>
          <w:rFonts w:ascii="Times New Roman" w:hAnsi="Times New Roman" w:cs="Times New Roman"/>
          <w:sz w:val="24"/>
          <w:szCs w:val="24"/>
        </w:rPr>
        <w:t xml:space="preserve"> Without these, DH integration risks remaining superficial and unsustainable.</w:t>
      </w:r>
    </w:p>
    <w:p w14:paraId="3235037F" w14:textId="77777777" w:rsidR="00BC3B4B" w:rsidRPr="00BC3B4B" w:rsidRDefault="00BC3B4B" w:rsidP="00BC3B4B">
      <w:pPr>
        <w:spacing w:line="360" w:lineRule="auto"/>
        <w:rPr>
          <w:rFonts w:ascii="Times New Roman" w:hAnsi="Times New Roman" w:cs="Times New Roman"/>
          <w:b/>
          <w:bCs/>
          <w:sz w:val="24"/>
          <w:szCs w:val="24"/>
        </w:rPr>
      </w:pPr>
      <w:r w:rsidRPr="00BC3B4B">
        <w:rPr>
          <w:rFonts w:ascii="Times New Roman" w:hAnsi="Times New Roman" w:cs="Times New Roman"/>
          <w:b/>
          <w:bCs/>
          <w:sz w:val="24"/>
          <w:szCs w:val="24"/>
        </w:rPr>
        <w:t>6.3 Recommendations</w:t>
      </w:r>
    </w:p>
    <w:p w14:paraId="36D3EF16" w14:textId="322C1058" w:rsidR="00BC3B4B" w:rsidRPr="00A127A3" w:rsidRDefault="00BC3B4B" w:rsidP="00A127A3">
      <w:pPr>
        <w:pStyle w:val="ListParagraph"/>
        <w:numPr>
          <w:ilvl w:val="2"/>
          <w:numId w:val="21"/>
        </w:numPr>
        <w:spacing w:line="360" w:lineRule="auto"/>
        <w:rPr>
          <w:rFonts w:ascii="Times New Roman" w:hAnsi="Times New Roman" w:cs="Times New Roman"/>
          <w:b/>
          <w:bCs/>
          <w:sz w:val="24"/>
          <w:szCs w:val="24"/>
        </w:rPr>
      </w:pPr>
      <w:r w:rsidRPr="00A127A3">
        <w:rPr>
          <w:rFonts w:ascii="Times New Roman" w:hAnsi="Times New Roman" w:cs="Times New Roman"/>
          <w:b/>
          <w:bCs/>
          <w:sz w:val="24"/>
          <w:szCs w:val="24"/>
        </w:rPr>
        <w:t>Policy Recommendations</w:t>
      </w:r>
    </w:p>
    <w:p w14:paraId="7B87F18F" w14:textId="5422F0F7" w:rsidR="00BC3B4B" w:rsidRPr="00A127A3" w:rsidRDefault="00BC3B4B" w:rsidP="00A127A3">
      <w:pPr>
        <w:pStyle w:val="ListParagraph"/>
        <w:numPr>
          <w:ilvl w:val="0"/>
          <w:numId w:val="13"/>
        </w:numPr>
        <w:spacing w:line="360" w:lineRule="auto"/>
        <w:rPr>
          <w:rFonts w:ascii="Times New Roman" w:hAnsi="Times New Roman" w:cs="Times New Roman"/>
          <w:sz w:val="24"/>
          <w:szCs w:val="24"/>
        </w:rPr>
      </w:pPr>
      <w:r w:rsidRPr="00A127A3">
        <w:rPr>
          <w:rFonts w:ascii="Times New Roman" w:hAnsi="Times New Roman" w:cs="Times New Roman"/>
          <w:sz w:val="24"/>
          <w:szCs w:val="24"/>
        </w:rPr>
        <w:t xml:space="preserve">Government and educational regulatory bodies should develop national frameworks for Digital Humanities integration in higher education. </w:t>
      </w:r>
    </w:p>
    <w:p w14:paraId="294B0199" w14:textId="77777777" w:rsidR="00BC3B4B" w:rsidRPr="00BC3B4B" w:rsidRDefault="00BC3B4B" w:rsidP="00BC3B4B">
      <w:pPr>
        <w:numPr>
          <w:ilvl w:val="0"/>
          <w:numId w:val="13"/>
        </w:numPr>
        <w:spacing w:line="360" w:lineRule="auto"/>
        <w:rPr>
          <w:rFonts w:ascii="Times New Roman" w:hAnsi="Times New Roman" w:cs="Times New Roman"/>
          <w:sz w:val="24"/>
          <w:szCs w:val="24"/>
        </w:rPr>
      </w:pPr>
      <w:r w:rsidRPr="00BC3B4B">
        <w:rPr>
          <w:rFonts w:ascii="Times New Roman" w:hAnsi="Times New Roman" w:cs="Times New Roman"/>
          <w:sz w:val="24"/>
          <w:szCs w:val="24"/>
        </w:rPr>
        <w:t xml:space="preserve">Increased </w:t>
      </w:r>
      <w:r w:rsidRPr="00A127A3">
        <w:rPr>
          <w:rFonts w:ascii="Times New Roman" w:hAnsi="Times New Roman" w:cs="Times New Roman"/>
          <w:sz w:val="24"/>
          <w:szCs w:val="24"/>
        </w:rPr>
        <w:t>funding allocation</w:t>
      </w:r>
      <w:r w:rsidRPr="00BC3B4B">
        <w:rPr>
          <w:rFonts w:ascii="Times New Roman" w:hAnsi="Times New Roman" w:cs="Times New Roman"/>
          <w:sz w:val="24"/>
          <w:szCs w:val="24"/>
        </w:rPr>
        <w:t xml:space="preserve"> should be directed toward digital infrastructure development in ODL institutions. </w:t>
      </w:r>
    </w:p>
    <w:p w14:paraId="3D890DCB" w14:textId="77777777" w:rsidR="00BC3B4B" w:rsidRPr="00BC3B4B" w:rsidRDefault="00BC3B4B" w:rsidP="00BC3B4B">
      <w:pPr>
        <w:numPr>
          <w:ilvl w:val="0"/>
          <w:numId w:val="13"/>
        </w:numPr>
        <w:spacing w:line="360" w:lineRule="auto"/>
        <w:rPr>
          <w:rFonts w:ascii="Times New Roman" w:hAnsi="Times New Roman" w:cs="Times New Roman"/>
          <w:sz w:val="24"/>
          <w:szCs w:val="24"/>
        </w:rPr>
      </w:pPr>
      <w:r w:rsidRPr="00BC3B4B">
        <w:rPr>
          <w:rFonts w:ascii="Times New Roman" w:hAnsi="Times New Roman" w:cs="Times New Roman"/>
          <w:sz w:val="24"/>
          <w:szCs w:val="24"/>
        </w:rPr>
        <w:t xml:space="preserve">Policies should promote </w:t>
      </w:r>
      <w:r w:rsidRPr="00A127A3">
        <w:rPr>
          <w:rFonts w:ascii="Times New Roman" w:hAnsi="Times New Roman" w:cs="Times New Roman"/>
          <w:sz w:val="24"/>
          <w:szCs w:val="24"/>
        </w:rPr>
        <w:t>public-private partnerships</w:t>
      </w:r>
      <w:r w:rsidRPr="00BC3B4B">
        <w:rPr>
          <w:rFonts w:ascii="Times New Roman" w:hAnsi="Times New Roman" w:cs="Times New Roman"/>
          <w:sz w:val="24"/>
          <w:szCs w:val="24"/>
        </w:rPr>
        <w:t xml:space="preserve"> to support technological innovation and resource provision. </w:t>
      </w:r>
    </w:p>
    <w:p w14:paraId="4DE2FBF6" w14:textId="77777777" w:rsidR="00BC3B4B" w:rsidRPr="00BC3B4B" w:rsidRDefault="00BC3B4B" w:rsidP="00BC3B4B">
      <w:pPr>
        <w:numPr>
          <w:ilvl w:val="0"/>
          <w:numId w:val="13"/>
        </w:numPr>
        <w:spacing w:line="360" w:lineRule="auto"/>
        <w:rPr>
          <w:rFonts w:ascii="Times New Roman" w:hAnsi="Times New Roman" w:cs="Times New Roman"/>
          <w:sz w:val="24"/>
          <w:szCs w:val="24"/>
        </w:rPr>
      </w:pPr>
      <w:r w:rsidRPr="00BC3B4B">
        <w:rPr>
          <w:rFonts w:ascii="Times New Roman" w:hAnsi="Times New Roman" w:cs="Times New Roman"/>
          <w:sz w:val="24"/>
          <w:szCs w:val="24"/>
        </w:rPr>
        <w:t xml:space="preserve">National strategies should address the </w:t>
      </w:r>
      <w:r w:rsidRPr="00A127A3">
        <w:rPr>
          <w:rFonts w:ascii="Times New Roman" w:hAnsi="Times New Roman" w:cs="Times New Roman"/>
          <w:sz w:val="24"/>
          <w:szCs w:val="24"/>
        </w:rPr>
        <w:t>digital divide</w:t>
      </w:r>
      <w:r w:rsidRPr="00BC3B4B">
        <w:rPr>
          <w:rFonts w:ascii="Times New Roman" w:hAnsi="Times New Roman" w:cs="Times New Roman"/>
          <w:sz w:val="24"/>
          <w:szCs w:val="24"/>
        </w:rPr>
        <w:t xml:space="preserve">, ensuring equitable access to internet services and digital tools. </w:t>
      </w:r>
    </w:p>
    <w:p w14:paraId="28B08567" w14:textId="77777777" w:rsidR="00A127A3" w:rsidRDefault="00A127A3" w:rsidP="00BC3B4B">
      <w:pPr>
        <w:spacing w:line="360" w:lineRule="auto"/>
        <w:rPr>
          <w:rFonts w:ascii="Times New Roman" w:hAnsi="Times New Roman" w:cs="Times New Roman"/>
          <w:b/>
          <w:bCs/>
          <w:sz w:val="24"/>
          <w:szCs w:val="24"/>
        </w:rPr>
      </w:pPr>
    </w:p>
    <w:p w14:paraId="25BD9601" w14:textId="77777777" w:rsidR="00A127A3" w:rsidRDefault="00A127A3" w:rsidP="00BC3B4B">
      <w:pPr>
        <w:spacing w:line="360" w:lineRule="auto"/>
        <w:rPr>
          <w:rFonts w:ascii="Times New Roman" w:hAnsi="Times New Roman" w:cs="Times New Roman"/>
          <w:b/>
          <w:bCs/>
          <w:sz w:val="24"/>
          <w:szCs w:val="24"/>
        </w:rPr>
      </w:pPr>
    </w:p>
    <w:p w14:paraId="5F4CB479" w14:textId="707F6AB2" w:rsidR="00BC3B4B" w:rsidRPr="00A127A3" w:rsidRDefault="00BC3B4B" w:rsidP="00A127A3">
      <w:pPr>
        <w:pStyle w:val="ListParagraph"/>
        <w:numPr>
          <w:ilvl w:val="2"/>
          <w:numId w:val="21"/>
        </w:numPr>
        <w:spacing w:line="360" w:lineRule="auto"/>
        <w:rPr>
          <w:rFonts w:ascii="Times New Roman" w:hAnsi="Times New Roman" w:cs="Times New Roman"/>
          <w:b/>
          <w:bCs/>
          <w:sz w:val="24"/>
          <w:szCs w:val="24"/>
        </w:rPr>
      </w:pPr>
      <w:r w:rsidRPr="00A127A3">
        <w:rPr>
          <w:rFonts w:ascii="Times New Roman" w:hAnsi="Times New Roman" w:cs="Times New Roman"/>
          <w:b/>
          <w:bCs/>
          <w:sz w:val="24"/>
          <w:szCs w:val="24"/>
        </w:rPr>
        <w:t>Academic Recommendations</w:t>
      </w:r>
    </w:p>
    <w:p w14:paraId="75DC7B78" w14:textId="77777777" w:rsidR="00A127A3" w:rsidRDefault="00BC3B4B" w:rsidP="00A127A3">
      <w:pPr>
        <w:pStyle w:val="ListParagraph"/>
        <w:numPr>
          <w:ilvl w:val="0"/>
          <w:numId w:val="22"/>
        </w:numPr>
        <w:spacing w:line="360" w:lineRule="auto"/>
        <w:rPr>
          <w:rFonts w:ascii="Times New Roman" w:hAnsi="Times New Roman" w:cs="Times New Roman"/>
          <w:sz w:val="24"/>
          <w:szCs w:val="24"/>
        </w:rPr>
      </w:pPr>
      <w:r w:rsidRPr="00A127A3">
        <w:rPr>
          <w:rFonts w:ascii="Times New Roman" w:hAnsi="Times New Roman" w:cs="Times New Roman"/>
          <w:sz w:val="24"/>
          <w:szCs w:val="24"/>
        </w:rPr>
        <w:t xml:space="preserve">Universities should implement continuous professional development programmes for academic staff, focusing on DH tools and methodologies. </w:t>
      </w:r>
    </w:p>
    <w:p w14:paraId="2CD7395A" w14:textId="77777777" w:rsidR="00A127A3" w:rsidRDefault="00BC3B4B" w:rsidP="00A127A3">
      <w:pPr>
        <w:pStyle w:val="ListParagraph"/>
        <w:numPr>
          <w:ilvl w:val="0"/>
          <w:numId w:val="22"/>
        </w:numPr>
        <w:spacing w:line="360" w:lineRule="auto"/>
        <w:rPr>
          <w:rFonts w:ascii="Times New Roman" w:hAnsi="Times New Roman" w:cs="Times New Roman"/>
          <w:sz w:val="24"/>
          <w:szCs w:val="24"/>
        </w:rPr>
      </w:pPr>
      <w:r w:rsidRPr="00A127A3">
        <w:rPr>
          <w:rFonts w:ascii="Times New Roman" w:hAnsi="Times New Roman" w:cs="Times New Roman"/>
          <w:sz w:val="24"/>
          <w:szCs w:val="24"/>
        </w:rPr>
        <w:t xml:space="preserve">Curriculum developers should adopt a modular integration approach, embedding DH components into existing courses. </w:t>
      </w:r>
    </w:p>
    <w:p w14:paraId="0278C2D1" w14:textId="77777777" w:rsidR="00A127A3" w:rsidRDefault="00BC3B4B" w:rsidP="00A127A3">
      <w:pPr>
        <w:pStyle w:val="ListParagraph"/>
        <w:numPr>
          <w:ilvl w:val="0"/>
          <w:numId w:val="22"/>
        </w:numPr>
        <w:spacing w:line="360" w:lineRule="auto"/>
        <w:rPr>
          <w:rFonts w:ascii="Times New Roman" w:hAnsi="Times New Roman" w:cs="Times New Roman"/>
          <w:sz w:val="24"/>
          <w:szCs w:val="24"/>
        </w:rPr>
      </w:pPr>
      <w:r w:rsidRPr="00A127A3">
        <w:rPr>
          <w:rFonts w:ascii="Times New Roman" w:hAnsi="Times New Roman" w:cs="Times New Roman"/>
          <w:sz w:val="24"/>
          <w:szCs w:val="24"/>
        </w:rPr>
        <w:t xml:space="preserve">Institutions should establish Digital Humanities centres or units to facilitate research, training, and collaboration. </w:t>
      </w:r>
    </w:p>
    <w:p w14:paraId="2DEF7F7D" w14:textId="30C7F7C3" w:rsidR="00BC3B4B" w:rsidRPr="00A127A3" w:rsidRDefault="00BC3B4B" w:rsidP="00A127A3">
      <w:pPr>
        <w:pStyle w:val="ListParagraph"/>
        <w:numPr>
          <w:ilvl w:val="0"/>
          <w:numId w:val="22"/>
        </w:numPr>
        <w:spacing w:line="360" w:lineRule="auto"/>
        <w:rPr>
          <w:rFonts w:ascii="Times New Roman" w:hAnsi="Times New Roman" w:cs="Times New Roman"/>
          <w:sz w:val="24"/>
          <w:szCs w:val="24"/>
        </w:rPr>
      </w:pPr>
      <w:r w:rsidRPr="00A127A3">
        <w:rPr>
          <w:rFonts w:ascii="Times New Roman" w:hAnsi="Times New Roman" w:cs="Times New Roman"/>
          <w:sz w:val="24"/>
          <w:szCs w:val="24"/>
        </w:rPr>
        <w:lastRenderedPageBreak/>
        <w:t xml:space="preserve">Interdisciplinary collaboration should be encouraged to enhance the cross-functional application of DH tools. </w:t>
      </w:r>
    </w:p>
    <w:p w14:paraId="480E05D6" w14:textId="5B778659" w:rsidR="00BC3B4B" w:rsidRPr="00A127A3" w:rsidRDefault="00BC3B4B" w:rsidP="00A127A3">
      <w:pPr>
        <w:pStyle w:val="ListParagraph"/>
        <w:numPr>
          <w:ilvl w:val="2"/>
          <w:numId w:val="21"/>
        </w:numPr>
        <w:spacing w:line="360" w:lineRule="auto"/>
        <w:rPr>
          <w:rFonts w:ascii="Times New Roman" w:hAnsi="Times New Roman" w:cs="Times New Roman"/>
          <w:b/>
          <w:bCs/>
          <w:sz w:val="24"/>
          <w:szCs w:val="24"/>
        </w:rPr>
      </w:pPr>
      <w:r w:rsidRPr="00A127A3">
        <w:rPr>
          <w:rFonts w:ascii="Times New Roman" w:hAnsi="Times New Roman" w:cs="Times New Roman"/>
          <w:b/>
          <w:bCs/>
          <w:sz w:val="24"/>
          <w:szCs w:val="24"/>
        </w:rPr>
        <w:t>Practical Applications</w:t>
      </w:r>
    </w:p>
    <w:p w14:paraId="01F8E21F" w14:textId="77777777" w:rsidR="00A127A3" w:rsidRDefault="00BC3B4B" w:rsidP="00A127A3">
      <w:pPr>
        <w:pStyle w:val="ListParagraph"/>
        <w:numPr>
          <w:ilvl w:val="0"/>
          <w:numId w:val="23"/>
        </w:numPr>
        <w:spacing w:line="360" w:lineRule="auto"/>
        <w:rPr>
          <w:rFonts w:ascii="Times New Roman" w:hAnsi="Times New Roman" w:cs="Times New Roman"/>
          <w:sz w:val="24"/>
          <w:szCs w:val="24"/>
        </w:rPr>
      </w:pPr>
      <w:r w:rsidRPr="00A127A3">
        <w:rPr>
          <w:rFonts w:ascii="Times New Roman" w:hAnsi="Times New Roman" w:cs="Times New Roman"/>
          <w:sz w:val="24"/>
          <w:szCs w:val="24"/>
        </w:rPr>
        <w:t xml:space="preserve">Development of virtual laboratories and digital research platforms for humanities students. </w:t>
      </w:r>
    </w:p>
    <w:p w14:paraId="295F7753" w14:textId="77777777" w:rsidR="00A127A3" w:rsidRDefault="00BC3B4B" w:rsidP="00A127A3">
      <w:pPr>
        <w:pStyle w:val="ListParagraph"/>
        <w:numPr>
          <w:ilvl w:val="0"/>
          <w:numId w:val="23"/>
        </w:numPr>
        <w:spacing w:line="360" w:lineRule="auto"/>
        <w:rPr>
          <w:rFonts w:ascii="Times New Roman" w:hAnsi="Times New Roman" w:cs="Times New Roman"/>
          <w:sz w:val="24"/>
          <w:szCs w:val="24"/>
        </w:rPr>
      </w:pPr>
      <w:r w:rsidRPr="00A127A3">
        <w:rPr>
          <w:rFonts w:ascii="Times New Roman" w:hAnsi="Times New Roman" w:cs="Times New Roman"/>
          <w:sz w:val="24"/>
          <w:szCs w:val="24"/>
        </w:rPr>
        <w:t xml:space="preserve">Integration of corpus-based tools, digital archives, and data visualization software into teaching and research. </w:t>
      </w:r>
    </w:p>
    <w:p w14:paraId="5B9CE61F" w14:textId="77777777" w:rsidR="00A127A3" w:rsidRDefault="00BC3B4B" w:rsidP="00A127A3">
      <w:pPr>
        <w:pStyle w:val="ListParagraph"/>
        <w:numPr>
          <w:ilvl w:val="0"/>
          <w:numId w:val="23"/>
        </w:numPr>
        <w:spacing w:line="360" w:lineRule="auto"/>
        <w:rPr>
          <w:rFonts w:ascii="Times New Roman" w:hAnsi="Times New Roman" w:cs="Times New Roman"/>
          <w:sz w:val="24"/>
          <w:szCs w:val="24"/>
        </w:rPr>
      </w:pPr>
      <w:r w:rsidRPr="00A127A3">
        <w:rPr>
          <w:rFonts w:ascii="Times New Roman" w:hAnsi="Times New Roman" w:cs="Times New Roman"/>
          <w:sz w:val="24"/>
          <w:szCs w:val="24"/>
        </w:rPr>
        <w:t xml:space="preserve">Provision of subsidized internet access and digital devices for students in ODL programmes. </w:t>
      </w:r>
    </w:p>
    <w:p w14:paraId="2C1999D0" w14:textId="5436F68A" w:rsidR="00BC3B4B" w:rsidRPr="00A127A3" w:rsidRDefault="00BC3B4B" w:rsidP="00A127A3">
      <w:pPr>
        <w:pStyle w:val="ListParagraph"/>
        <w:numPr>
          <w:ilvl w:val="0"/>
          <w:numId w:val="23"/>
        </w:numPr>
        <w:spacing w:line="360" w:lineRule="auto"/>
        <w:rPr>
          <w:rFonts w:ascii="Times New Roman" w:hAnsi="Times New Roman" w:cs="Times New Roman"/>
          <w:sz w:val="24"/>
          <w:szCs w:val="24"/>
        </w:rPr>
      </w:pPr>
      <w:r w:rsidRPr="00A127A3">
        <w:rPr>
          <w:rFonts w:ascii="Times New Roman" w:hAnsi="Times New Roman" w:cs="Times New Roman"/>
          <w:sz w:val="24"/>
          <w:szCs w:val="24"/>
        </w:rPr>
        <w:t xml:space="preserve">Establishment of international collaborations and exchange programmes with institutions that have advanced DH frameworks. </w:t>
      </w:r>
    </w:p>
    <w:p w14:paraId="2C096DF7" w14:textId="6821C628" w:rsidR="00BC3B4B" w:rsidRPr="00BC3B4B" w:rsidRDefault="00BC3B4B" w:rsidP="00BC3B4B">
      <w:pPr>
        <w:spacing w:line="360" w:lineRule="auto"/>
        <w:rPr>
          <w:rFonts w:ascii="Times New Roman" w:hAnsi="Times New Roman" w:cs="Times New Roman"/>
          <w:b/>
          <w:bCs/>
          <w:sz w:val="24"/>
          <w:szCs w:val="24"/>
        </w:rPr>
      </w:pPr>
      <w:r w:rsidRPr="00BC3B4B">
        <w:rPr>
          <w:rFonts w:ascii="Times New Roman" w:hAnsi="Times New Roman" w:cs="Times New Roman"/>
          <w:b/>
          <w:bCs/>
          <w:sz w:val="24"/>
          <w:szCs w:val="24"/>
        </w:rPr>
        <w:t xml:space="preserve">6.4 </w:t>
      </w:r>
      <w:r w:rsidR="00A127A3">
        <w:rPr>
          <w:rFonts w:ascii="Times New Roman" w:hAnsi="Times New Roman" w:cs="Times New Roman"/>
          <w:b/>
          <w:bCs/>
          <w:sz w:val="24"/>
          <w:szCs w:val="24"/>
        </w:rPr>
        <w:t xml:space="preserve">  </w:t>
      </w:r>
      <w:r w:rsidRPr="00BC3B4B">
        <w:rPr>
          <w:rFonts w:ascii="Times New Roman" w:hAnsi="Times New Roman" w:cs="Times New Roman"/>
          <w:b/>
          <w:bCs/>
          <w:sz w:val="24"/>
          <w:szCs w:val="24"/>
        </w:rPr>
        <w:t>Limitations of the Study</w:t>
      </w:r>
    </w:p>
    <w:p w14:paraId="00CC6FAE" w14:textId="77777777" w:rsidR="00BC3B4B" w:rsidRPr="00BC3B4B" w:rsidRDefault="00BC3B4B" w:rsidP="00BC3B4B">
      <w:pPr>
        <w:spacing w:line="360" w:lineRule="auto"/>
        <w:rPr>
          <w:rFonts w:ascii="Times New Roman" w:hAnsi="Times New Roman" w:cs="Times New Roman"/>
          <w:sz w:val="24"/>
          <w:szCs w:val="24"/>
        </w:rPr>
      </w:pPr>
      <w:r w:rsidRPr="00BC3B4B">
        <w:rPr>
          <w:rFonts w:ascii="Times New Roman" w:hAnsi="Times New Roman" w:cs="Times New Roman"/>
          <w:sz w:val="24"/>
          <w:szCs w:val="24"/>
        </w:rPr>
        <w:t>Despite its contributions, this study is subject to certain limitations:</w:t>
      </w:r>
    </w:p>
    <w:p w14:paraId="3DE51C9C" w14:textId="75892DBD" w:rsidR="00BC3B4B" w:rsidRPr="00A127A3" w:rsidRDefault="00BC3B4B" w:rsidP="00A127A3">
      <w:pPr>
        <w:pStyle w:val="ListParagraph"/>
        <w:numPr>
          <w:ilvl w:val="0"/>
          <w:numId w:val="16"/>
        </w:numPr>
        <w:spacing w:line="360" w:lineRule="auto"/>
        <w:rPr>
          <w:rFonts w:ascii="Times New Roman" w:hAnsi="Times New Roman" w:cs="Times New Roman"/>
          <w:sz w:val="24"/>
          <w:szCs w:val="24"/>
        </w:rPr>
      </w:pPr>
      <w:r w:rsidRPr="00A127A3">
        <w:rPr>
          <w:rFonts w:ascii="Times New Roman" w:hAnsi="Times New Roman" w:cs="Times New Roman"/>
          <w:sz w:val="24"/>
          <w:szCs w:val="24"/>
        </w:rPr>
        <w:t xml:space="preserve">Sample Size and Scope: The study focused on selected ODL institutions, which may limit the generalizability of the findings to all Nigerian universities. </w:t>
      </w:r>
    </w:p>
    <w:p w14:paraId="19876192" w14:textId="77777777" w:rsidR="00BC3B4B" w:rsidRPr="00BC3B4B" w:rsidRDefault="00BC3B4B" w:rsidP="00BC3B4B">
      <w:pPr>
        <w:numPr>
          <w:ilvl w:val="0"/>
          <w:numId w:val="16"/>
        </w:numPr>
        <w:spacing w:line="360" w:lineRule="auto"/>
        <w:rPr>
          <w:rFonts w:ascii="Times New Roman" w:hAnsi="Times New Roman" w:cs="Times New Roman"/>
          <w:sz w:val="24"/>
          <w:szCs w:val="24"/>
        </w:rPr>
      </w:pPr>
      <w:r w:rsidRPr="00A127A3">
        <w:rPr>
          <w:rFonts w:ascii="Times New Roman" w:hAnsi="Times New Roman" w:cs="Times New Roman"/>
          <w:sz w:val="24"/>
          <w:szCs w:val="24"/>
        </w:rPr>
        <w:t>Self-Reported Data:</w:t>
      </w:r>
      <w:r w:rsidRPr="00BC3B4B">
        <w:rPr>
          <w:rFonts w:ascii="Times New Roman" w:hAnsi="Times New Roman" w:cs="Times New Roman"/>
          <w:sz w:val="24"/>
          <w:szCs w:val="24"/>
        </w:rPr>
        <w:t xml:space="preserve"> The reliance on questionnaires and interviews may introduce response bias, as participants’ perceptions may not fully reflect actual institutional conditions. </w:t>
      </w:r>
    </w:p>
    <w:p w14:paraId="79B6D542" w14:textId="77777777" w:rsidR="00BC3B4B" w:rsidRPr="00BC3B4B" w:rsidRDefault="00BC3B4B" w:rsidP="00BC3B4B">
      <w:pPr>
        <w:numPr>
          <w:ilvl w:val="0"/>
          <w:numId w:val="16"/>
        </w:numPr>
        <w:spacing w:line="360" w:lineRule="auto"/>
        <w:rPr>
          <w:rFonts w:ascii="Times New Roman" w:hAnsi="Times New Roman" w:cs="Times New Roman"/>
          <w:sz w:val="24"/>
          <w:szCs w:val="24"/>
        </w:rPr>
      </w:pPr>
      <w:r w:rsidRPr="00A127A3">
        <w:rPr>
          <w:rFonts w:ascii="Times New Roman" w:hAnsi="Times New Roman" w:cs="Times New Roman"/>
          <w:sz w:val="24"/>
          <w:szCs w:val="24"/>
        </w:rPr>
        <w:t>Time and Resource Constraints:</w:t>
      </w:r>
      <w:r w:rsidRPr="00BC3B4B">
        <w:rPr>
          <w:rFonts w:ascii="Times New Roman" w:hAnsi="Times New Roman" w:cs="Times New Roman"/>
          <w:sz w:val="24"/>
          <w:szCs w:val="24"/>
        </w:rPr>
        <w:t xml:space="preserve"> Limited time and funding restricted the depth of data collection and the inclusion of more institutions. </w:t>
      </w:r>
    </w:p>
    <w:p w14:paraId="76204028" w14:textId="77777777" w:rsidR="00BC3B4B" w:rsidRPr="00BC3B4B" w:rsidRDefault="00BC3B4B" w:rsidP="00BC3B4B">
      <w:pPr>
        <w:numPr>
          <w:ilvl w:val="0"/>
          <w:numId w:val="16"/>
        </w:numPr>
        <w:spacing w:line="360" w:lineRule="auto"/>
        <w:rPr>
          <w:rFonts w:ascii="Times New Roman" w:hAnsi="Times New Roman" w:cs="Times New Roman"/>
          <w:sz w:val="24"/>
          <w:szCs w:val="24"/>
        </w:rPr>
      </w:pPr>
      <w:r w:rsidRPr="00A127A3">
        <w:rPr>
          <w:rFonts w:ascii="Times New Roman" w:hAnsi="Times New Roman" w:cs="Times New Roman"/>
          <w:sz w:val="24"/>
          <w:szCs w:val="24"/>
        </w:rPr>
        <w:t>Technological Variability:</w:t>
      </w:r>
      <w:r w:rsidRPr="00BC3B4B">
        <w:rPr>
          <w:rFonts w:ascii="Times New Roman" w:hAnsi="Times New Roman" w:cs="Times New Roman"/>
          <w:sz w:val="24"/>
          <w:szCs w:val="24"/>
        </w:rPr>
        <w:t xml:space="preserve"> Differences in technological infrastructure across institutions may affect the uniformity of findings. </w:t>
      </w:r>
    </w:p>
    <w:p w14:paraId="4E4A300C" w14:textId="77777777" w:rsidR="00BC3B4B" w:rsidRPr="00BC3B4B" w:rsidRDefault="00BC3B4B" w:rsidP="00BC3B4B">
      <w:pPr>
        <w:spacing w:line="360" w:lineRule="auto"/>
        <w:rPr>
          <w:rFonts w:ascii="Times New Roman" w:hAnsi="Times New Roman" w:cs="Times New Roman"/>
          <w:sz w:val="24"/>
          <w:szCs w:val="24"/>
        </w:rPr>
      </w:pPr>
      <w:r w:rsidRPr="00BC3B4B">
        <w:rPr>
          <w:rFonts w:ascii="Times New Roman" w:hAnsi="Times New Roman" w:cs="Times New Roman"/>
          <w:sz w:val="24"/>
          <w:szCs w:val="24"/>
        </w:rPr>
        <w:t>These limitations suggest that the results should be interpreted with caution, although they provide valuable insights into the research problem.</w:t>
      </w:r>
    </w:p>
    <w:p w14:paraId="2ACE67C9" w14:textId="127C5402" w:rsidR="00BC3B4B" w:rsidRPr="00BC3B4B" w:rsidRDefault="00BC3B4B" w:rsidP="00BC3B4B">
      <w:pPr>
        <w:spacing w:line="360" w:lineRule="auto"/>
        <w:rPr>
          <w:rFonts w:ascii="Times New Roman" w:hAnsi="Times New Roman" w:cs="Times New Roman"/>
          <w:b/>
          <w:bCs/>
          <w:sz w:val="24"/>
          <w:szCs w:val="24"/>
        </w:rPr>
      </w:pPr>
      <w:r w:rsidRPr="00BC3B4B">
        <w:rPr>
          <w:rFonts w:ascii="Times New Roman" w:hAnsi="Times New Roman" w:cs="Times New Roman"/>
          <w:b/>
          <w:bCs/>
          <w:sz w:val="24"/>
          <w:szCs w:val="24"/>
        </w:rPr>
        <w:t xml:space="preserve">6.5 </w:t>
      </w:r>
      <w:r w:rsidR="00A127A3">
        <w:rPr>
          <w:rFonts w:ascii="Times New Roman" w:hAnsi="Times New Roman" w:cs="Times New Roman"/>
          <w:b/>
          <w:bCs/>
          <w:sz w:val="24"/>
          <w:szCs w:val="24"/>
        </w:rPr>
        <w:t xml:space="preserve">  </w:t>
      </w:r>
      <w:r w:rsidRPr="00BC3B4B">
        <w:rPr>
          <w:rFonts w:ascii="Times New Roman" w:hAnsi="Times New Roman" w:cs="Times New Roman"/>
          <w:b/>
          <w:bCs/>
          <w:sz w:val="24"/>
          <w:szCs w:val="24"/>
        </w:rPr>
        <w:t>Suggestions for Further Research</w:t>
      </w:r>
    </w:p>
    <w:p w14:paraId="4B70576C" w14:textId="77777777" w:rsidR="00BC3B4B" w:rsidRPr="00BC3B4B" w:rsidRDefault="00BC3B4B" w:rsidP="00BC3B4B">
      <w:pPr>
        <w:spacing w:line="360" w:lineRule="auto"/>
        <w:rPr>
          <w:rFonts w:ascii="Times New Roman" w:hAnsi="Times New Roman" w:cs="Times New Roman"/>
          <w:sz w:val="24"/>
          <w:szCs w:val="24"/>
        </w:rPr>
      </w:pPr>
      <w:r w:rsidRPr="00BC3B4B">
        <w:rPr>
          <w:rFonts w:ascii="Times New Roman" w:hAnsi="Times New Roman" w:cs="Times New Roman"/>
          <w:sz w:val="24"/>
          <w:szCs w:val="24"/>
        </w:rPr>
        <w:t>Future studies should explore the following areas:</w:t>
      </w:r>
    </w:p>
    <w:p w14:paraId="2FD69610" w14:textId="3EFC97D1" w:rsidR="00BC3B4B" w:rsidRPr="00A127A3" w:rsidRDefault="00BC3B4B" w:rsidP="00A127A3">
      <w:pPr>
        <w:pStyle w:val="ListParagraph"/>
        <w:numPr>
          <w:ilvl w:val="0"/>
          <w:numId w:val="17"/>
        </w:numPr>
        <w:spacing w:line="360" w:lineRule="auto"/>
        <w:rPr>
          <w:rFonts w:ascii="Times New Roman" w:hAnsi="Times New Roman" w:cs="Times New Roman"/>
          <w:sz w:val="24"/>
          <w:szCs w:val="24"/>
        </w:rPr>
      </w:pPr>
      <w:r w:rsidRPr="00A127A3">
        <w:rPr>
          <w:rFonts w:ascii="Times New Roman" w:hAnsi="Times New Roman" w:cs="Times New Roman"/>
          <w:sz w:val="24"/>
          <w:szCs w:val="24"/>
        </w:rPr>
        <w:t xml:space="preserve">Comparative Studies: Comparative analysis between ODL and conventional universities in Nigeria to assess differences in DH integration. </w:t>
      </w:r>
    </w:p>
    <w:p w14:paraId="5647B6C2" w14:textId="77777777" w:rsidR="00BC3B4B" w:rsidRPr="00BC3B4B" w:rsidRDefault="00BC3B4B" w:rsidP="00BC3B4B">
      <w:pPr>
        <w:numPr>
          <w:ilvl w:val="0"/>
          <w:numId w:val="17"/>
        </w:numPr>
        <w:spacing w:line="360" w:lineRule="auto"/>
        <w:rPr>
          <w:rFonts w:ascii="Times New Roman" w:hAnsi="Times New Roman" w:cs="Times New Roman"/>
          <w:sz w:val="24"/>
          <w:szCs w:val="24"/>
        </w:rPr>
      </w:pPr>
      <w:r w:rsidRPr="00A127A3">
        <w:rPr>
          <w:rFonts w:ascii="Times New Roman" w:hAnsi="Times New Roman" w:cs="Times New Roman"/>
          <w:sz w:val="24"/>
          <w:szCs w:val="24"/>
        </w:rPr>
        <w:lastRenderedPageBreak/>
        <w:t>Longitudinal Studies:</w:t>
      </w:r>
      <w:r w:rsidRPr="00BC3B4B">
        <w:rPr>
          <w:rFonts w:ascii="Times New Roman" w:hAnsi="Times New Roman" w:cs="Times New Roman"/>
          <w:sz w:val="24"/>
          <w:szCs w:val="24"/>
        </w:rPr>
        <w:t xml:space="preserve"> Examination of DH implementation over time to evaluate sustainability and impact. </w:t>
      </w:r>
    </w:p>
    <w:p w14:paraId="183B0D3E" w14:textId="77777777" w:rsidR="00BC3B4B" w:rsidRPr="00BC3B4B" w:rsidRDefault="00BC3B4B" w:rsidP="00BC3B4B">
      <w:pPr>
        <w:numPr>
          <w:ilvl w:val="0"/>
          <w:numId w:val="17"/>
        </w:numPr>
        <w:spacing w:line="360" w:lineRule="auto"/>
        <w:rPr>
          <w:rFonts w:ascii="Times New Roman" w:hAnsi="Times New Roman" w:cs="Times New Roman"/>
          <w:sz w:val="24"/>
          <w:szCs w:val="24"/>
        </w:rPr>
      </w:pPr>
      <w:r w:rsidRPr="00A127A3">
        <w:rPr>
          <w:rFonts w:ascii="Times New Roman" w:hAnsi="Times New Roman" w:cs="Times New Roman"/>
          <w:sz w:val="24"/>
          <w:szCs w:val="24"/>
        </w:rPr>
        <w:t>Experimental Research:</w:t>
      </w:r>
      <w:r w:rsidRPr="00BC3B4B">
        <w:rPr>
          <w:rFonts w:ascii="Times New Roman" w:hAnsi="Times New Roman" w:cs="Times New Roman"/>
          <w:sz w:val="24"/>
          <w:szCs w:val="24"/>
        </w:rPr>
        <w:t xml:space="preserve"> Studies testing specific DH tools and pedagogical interventions in real classroom settings. </w:t>
      </w:r>
    </w:p>
    <w:p w14:paraId="2C77B20E" w14:textId="77777777" w:rsidR="00BC3B4B" w:rsidRPr="00BC3B4B" w:rsidRDefault="00BC3B4B" w:rsidP="00BC3B4B">
      <w:pPr>
        <w:numPr>
          <w:ilvl w:val="0"/>
          <w:numId w:val="17"/>
        </w:numPr>
        <w:spacing w:line="360" w:lineRule="auto"/>
        <w:rPr>
          <w:rFonts w:ascii="Times New Roman" w:hAnsi="Times New Roman" w:cs="Times New Roman"/>
          <w:sz w:val="24"/>
          <w:szCs w:val="24"/>
        </w:rPr>
      </w:pPr>
      <w:r w:rsidRPr="00A127A3">
        <w:rPr>
          <w:rFonts w:ascii="Times New Roman" w:hAnsi="Times New Roman" w:cs="Times New Roman"/>
          <w:sz w:val="24"/>
          <w:szCs w:val="24"/>
        </w:rPr>
        <w:t>Student Learning Outcomes:</w:t>
      </w:r>
      <w:r w:rsidRPr="00BC3B4B">
        <w:rPr>
          <w:rFonts w:ascii="Times New Roman" w:hAnsi="Times New Roman" w:cs="Times New Roman"/>
          <w:sz w:val="24"/>
          <w:szCs w:val="24"/>
        </w:rPr>
        <w:t xml:space="preserve"> Investigation of the impact of DH integration on student performance, engagement, and employability. </w:t>
      </w:r>
    </w:p>
    <w:p w14:paraId="06F69536" w14:textId="77777777" w:rsidR="00BC3B4B" w:rsidRPr="00BC3B4B" w:rsidRDefault="00BC3B4B" w:rsidP="00BC3B4B">
      <w:pPr>
        <w:numPr>
          <w:ilvl w:val="0"/>
          <w:numId w:val="17"/>
        </w:numPr>
        <w:spacing w:line="360" w:lineRule="auto"/>
        <w:rPr>
          <w:rFonts w:ascii="Times New Roman" w:hAnsi="Times New Roman" w:cs="Times New Roman"/>
          <w:sz w:val="24"/>
          <w:szCs w:val="24"/>
        </w:rPr>
      </w:pPr>
      <w:r w:rsidRPr="00A127A3">
        <w:rPr>
          <w:rFonts w:ascii="Times New Roman" w:hAnsi="Times New Roman" w:cs="Times New Roman"/>
          <w:sz w:val="24"/>
          <w:szCs w:val="24"/>
        </w:rPr>
        <w:t>Policy Analysis:</w:t>
      </w:r>
      <w:r w:rsidRPr="00BC3B4B">
        <w:rPr>
          <w:rFonts w:ascii="Times New Roman" w:hAnsi="Times New Roman" w:cs="Times New Roman"/>
          <w:sz w:val="24"/>
          <w:szCs w:val="24"/>
        </w:rPr>
        <w:t xml:space="preserve"> In-depth evaluation of national and institutional policies affecting digital education and DH adoption. </w:t>
      </w:r>
    </w:p>
    <w:p w14:paraId="36CF2138" w14:textId="77777777" w:rsidR="00BC3B4B" w:rsidRPr="00BC3B4B" w:rsidRDefault="00BC3B4B" w:rsidP="00BC3B4B">
      <w:pPr>
        <w:spacing w:line="360" w:lineRule="auto"/>
        <w:rPr>
          <w:rFonts w:ascii="Times New Roman" w:hAnsi="Times New Roman" w:cs="Times New Roman"/>
          <w:b/>
          <w:bCs/>
          <w:sz w:val="24"/>
          <w:szCs w:val="24"/>
        </w:rPr>
      </w:pPr>
      <w:r w:rsidRPr="00BC3B4B">
        <w:rPr>
          <w:rFonts w:ascii="Times New Roman" w:hAnsi="Times New Roman" w:cs="Times New Roman"/>
          <w:b/>
          <w:bCs/>
          <w:sz w:val="24"/>
          <w:szCs w:val="24"/>
        </w:rPr>
        <w:t>Final Remark</w:t>
      </w:r>
    </w:p>
    <w:p w14:paraId="433A2F58" w14:textId="77777777" w:rsidR="00BC3B4B" w:rsidRPr="00BC3B4B" w:rsidRDefault="00BC3B4B" w:rsidP="00A127A3">
      <w:pPr>
        <w:spacing w:line="360" w:lineRule="auto"/>
        <w:jc w:val="both"/>
        <w:rPr>
          <w:rFonts w:ascii="Times New Roman" w:hAnsi="Times New Roman" w:cs="Times New Roman"/>
          <w:sz w:val="24"/>
          <w:szCs w:val="24"/>
        </w:rPr>
      </w:pPr>
      <w:r w:rsidRPr="00BC3B4B">
        <w:rPr>
          <w:rFonts w:ascii="Times New Roman" w:hAnsi="Times New Roman" w:cs="Times New Roman"/>
          <w:sz w:val="24"/>
          <w:szCs w:val="24"/>
        </w:rPr>
        <w:t xml:space="preserve">In conclusion, this study underscores the transformative potential of Digital Humanities in Nigerian ODL universities while highlighting the critical need for </w:t>
      </w:r>
      <w:r w:rsidRPr="00A127A3">
        <w:rPr>
          <w:rFonts w:ascii="Times New Roman" w:hAnsi="Times New Roman" w:cs="Times New Roman"/>
          <w:sz w:val="24"/>
          <w:szCs w:val="24"/>
        </w:rPr>
        <w:t>coordinated institutional, pedagogical, and policy interventions.</w:t>
      </w:r>
      <w:r w:rsidRPr="00BC3B4B">
        <w:rPr>
          <w:rFonts w:ascii="Times New Roman" w:hAnsi="Times New Roman" w:cs="Times New Roman"/>
          <w:sz w:val="24"/>
          <w:szCs w:val="24"/>
        </w:rPr>
        <w:t xml:space="preserve"> With strategic investment and sustained commitment, institutions such as the National Open University of Nigeria can emerge as leaders in digital humanities education within Africa and beyond.</w:t>
      </w:r>
    </w:p>
    <w:p w14:paraId="6BA5E7B2" w14:textId="77777777" w:rsidR="0016034C" w:rsidRPr="0016034C" w:rsidRDefault="0016034C" w:rsidP="0016034C">
      <w:pPr>
        <w:spacing w:line="360" w:lineRule="auto"/>
        <w:rPr>
          <w:rFonts w:ascii="Times New Roman" w:hAnsi="Times New Roman" w:cs="Times New Roman"/>
          <w:b/>
          <w:bCs/>
          <w:sz w:val="24"/>
          <w:szCs w:val="24"/>
        </w:rPr>
      </w:pPr>
      <w:r w:rsidRPr="0016034C">
        <w:rPr>
          <w:rFonts w:ascii="Times New Roman" w:hAnsi="Times New Roman" w:cs="Times New Roman"/>
          <w:b/>
          <w:bCs/>
          <w:sz w:val="24"/>
          <w:szCs w:val="24"/>
        </w:rPr>
        <w:t>ACKNOWLEDGEMENTS</w:t>
      </w:r>
    </w:p>
    <w:p w14:paraId="56B69877" w14:textId="641412BA" w:rsidR="0016034C" w:rsidRPr="0016034C" w:rsidRDefault="0016034C" w:rsidP="00A127A3">
      <w:pPr>
        <w:spacing w:line="360" w:lineRule="auto"/>
        <w:jc w:val="both"/>
        <w:rPr>
          <w:rFonts w:ascii="Times New Roman" w:hAnsi="Times New Roman" w:cs="Times New Roman"/>
          <w:sz w:val="24"/>
          <w:szCs w:val="24"/>
        </w:rPr>
      </w:pPr>
      <w:r w:rsidRPr="0016034C">
        <w:rPr>
          <w:rFonts w:ascii="Times New Roman" w:hAnsi="Times New Roman" w:cs="Times New Roman"/>
          <w:sz w:val="24"/>
          <w:szCs w:val="24"/>
        </w:rPr>
        <w:t>The author</w:t>
      </w:r>
      <w:r w:rsidR="00A127A3">
        <w:rPr>
          <w:rFonts w:ascii="Times New Roman" w:hAnsi="Times New Roman" w:cs="Times New Roman"/>
          <w:sz w:val="24"/>
          <w:szCs w:val="24"/>
        </w:rPr>
        <w:t>s</w:t>
      </w:r>
      <w:r w:rsidRPr="0016034C">
        <w:rPr>
          <w:rFonts w:ascii="Times New Roman" w:hAnsi="Times New Roman" w:cs="Times New Roman"/>
          <w:sz w:val="24"/>
          <w:szCs w:val="24"/>
        </w:rPr>
        <w:t xml:space="preserve"> wish to express profound gratitude to the Management and Authority of the National Open University of Nigeria for the generous financial support </w:t>
      </w:r>
      <w:r w:rsidR="00A127A3">
        <w:rPr>
          <w:rFonts w:ascii="Times New Roman" w:hAnsi="Times New Roman" w:cs="Times New Roman"/>
          <w:sz w:val="24"/>
          <w:szCs w:val="24"/>
        </w:rPr>
        <w:t xml:space="preserve">(Senate Research Grant) </w:t>
      </w:r>
      <w:r w:rsidRPr="0016034C">
        <w:rPr>
          <w:rFonts w:ascii="Times New Roman" w:hAnsi="Times New Roman" w:cs="Times New Roman"/>
          <w:sz w:val="24"/>
          <w:szCs w:val="24"/>
        </w:rPr>
        <w:t>provided toward the successful completion of this research. This support was instrumental in facilitating data collection, analysis, and the overall execution of the study.</w:t>
      </w:r>
    </w:p>
    <w:p w14:paraId="3603F05D" w14:textId="58303BE4" w:rsidR="0016034C" w:rsidRPr="0016034C" w:rsidRDefault="0016034C" w:rsidP="00A127A3">
      <w:pPr>
        <w:spacing w:line="360" w:lineRule="auto"/>
        <w:jc w:val="both"/>
        <w:rPr>
          <w:rFonts w:ascii="Times New Roman" w:hAnsi="Times New Roman" w:cs="Times New Roman"/>
          <w:sz w:val="24"/>
          <w:szCs w:val="24"/>
        </w:rPr>
      </w:pPr>
      <w:r w:rsidRPr="0016034C">
        <w:rPr>
          <w:rFonts w:ascii="Times New Roman" w:hAnsi="Times New Roman" w:cs="Times New Roman"/>
          <w:sz w:val="24"/>
          <w:szCs w:val="24"/>
        </w:rPr>
        <w:t>The author</w:t>
      </w:r>
      <w:r w:rsidR="00A127A3">
        <w:rPr>
          <w:rFonts w:ascii="Times New Roman" w:hAnsi="Times New Roman" w:cs="Times New Roman"/>
          <w:sz w:val="24"/>
          <w:szCs w:val="24"/>
        </w:rPr>
        <w:t>s</w:t>
      </w:r>
      <w:r w:rsidRPr="0016034C">
        <w:rPr>
          <w:rFonts w:ascii="Times New Roman" w:hAnsi="Times New Roman" w:cs="Times New Roman"/>
          <w:sz w:val="24"/>
          <w:szCs w:val="24"/>
        </w:rPr>
        <w:t xml:space="preserve"> also acknowledge the invaluable contributions of academic staff, postgraduate students, and ICT personnel across the selected Open and Distance Learning institutions who willingly participated in this study. Their cooperation, insights, and experiences significantly enriched the quality and depth of the research findings.</w:t>
      </w:r>
    </w:p>
    <w:p w14:paraId="5028DF2D" w14:textId="77777777" w:rsidR="0016034C" w:rsidRPr="0016034C" w:rsidRDefault="0016034C" w:rsidP="00B65854">
      <w:pPr>
        <w:spacing w:line="360" w:lineRule="auto"/>
        <w:jc w:val="both"/>
        <w:rPr>
          <w:rFonts w:ascii="Times New Roman" w:hAnsi="Times New Roman" w:cs="Times New Roman"/>
          <w:sz w:val="24"/>
          <w:szCs w:val="24"/>
        </w:rPr>
      </w:pPr>
      <w:r w:rsidRPr="0016034C">
        <w:rPr>
          <w:rFonts w:ascii="Times New Roman" w:hAnsi="Times New Roman" w:cs="Times New Roman"/>
          <w:sz w:val="24"/>
          <w:szCs w:val="24"/>
        </w:rPr>
        <w:t>Special appreciation is extended to colleagues and mentors whose intellectual guidance and constructive feedback helped shape the direction of this work. Their encouragement and scholarly input were indispensable throughout the research process.</w:t>
      </w:r>
    </w:p>
    <w:p w14:paraId="4B068E73" w14:textId="77777777" w:rsidR="0016034C" w:rsidRPr="0016034C" w:rsidRDefault="0016034C" w:rsidP="00B65854">
      <w:pPr>
        <w:spacing w:line="360" w:lineRule="auto"/>
        <w:jc w:val="both"/>
        <w:rPr>
          <w:rFonts w:ascii="Times New Roman" w:hAnsi="Times New Roman" w:cs="Times New Roman"/>
          <w:sz w:val="24"/>
          <w:szCs w:val="24"/>
        </w:rPr>
      </w:pPr>
      <w:r w:rsidRPr="0016034C">
        <w:rPr>
          <w:rFonts w:ascii="Times New Roman" w:hAnsi="Times New Roman" w:cs="Times New Roman"/>
          <w:sz w:val="24"/>
          <w:szCs w:val="24"/>
        </w:rPr>
        <w:t>Finally, the author is deeply grateful to family and friends for their unwavering support, patience, and understanding during the course of this study. Their moral encouragement provided the strength and motivation needed to bring this research to completion.</w:t>
      </w:r>
    </w:p>
    <w:p w14:paraId="037A5A87" w14:textId="7592FC52" w:rsidR="00BD6F4E" w:rsidRDefault="00BD6F4E" w:rsidP="00C216C1">
      <w:pPr>
        <w:spacing w:line="360" w:lineRule="auto"/>
        <w:rPr>
          <w:rFonts w:ascii="Times New Roman" w:hAnsi="Times New Roman" w:cs="Times New Roman"/>
          <w:b/>
          <w:bCs/>
          <w:sz w:val="24"/>
          <w:szCs w:val="24"/>
          <w:lang w:val="en-GB"/>
        </w:rPr>
      </w:pPr>
      <w:r w:rsidRPr="00BD6F4E">
        <w:rPr>
          <w:rFonts w:ascii="Times New Roman" w:hAnsi="Times New Roman" w:cs="Times New Roman"/>
          <w:b/>
          <w:bCs/>
          <w:sz w:val="24"/>
          <w:szCs w:val="24"/>
          <w:lang w:val="en-GB"/>
        </w:rPr>
        <w:lastRenderedPageBreak/>
        <w:t>REFERENCES</w:t>
      </w:r>
    </w:p>
    <w:p w14:paraId="76743335" w14:textId="77777777" w:rsidR="00BD6F4E" w:rsidRPr="00000894" w:rsidRDefault="00BD6F4E" w:rsidP="00BD6F4E">
      <w:pPr>
        <w:spacing w:after="120"/>
        <w:ind w:hanging="360"/>
        <w:jc w:val="both"/>
        <w:rPr>
          <w:rFonts w:ascii="Times New Roman" w:hAnsi="Times New Roman" w:cs="Times New Roman"/>
          <w:sz w:val="24"/>
          <w:szCs w:val="24"/>
        </w:rPr>
      </w:pPr>
      <w:r w:rsidRPr="00000894">
        <w:rPr>
          <w:rFonts w:ascii="Times New Roman" w:hAnsi="Times New Roman" w:cs="Times New Roman"/>
          <w:sz w:val="24"/>
          <w:szCs w:val="24"/>
        </w:rPr>
        <w:t>Adebayo, F. R., &amp; Oladele, O. I. (2021). Digital transformation in Nigerian higher education: Opportunities and challenges. Journal of Educational Technology Systems, 50(2), 234–249.</w:t>
      </w:r>
    </w:p>
    <w:p w14:paraId="62DD5CE1" w14:textId="77777777" w:rsidR="00BD6F4E" w:rsidRPr="00000894" w:rsidRDefault="00BD6F4E" w:rsidP="00BD6F4E">
      <w:pPr>
        <w:spacing w:after="120"/>
        <w:ind w:hanging="360"/>
        <w:jc w:val="both"/>
        <w:rPr>
          <w:rFonts w:ascii="Times New Roman" w:hAnsi="Times New Roman" w:cs="Times New Roman"/>
          <w:sz w:val="24"/>
          <w:szCs w:val="24"/>
        </w:rPr>
      </w:pPr>
      <w:r w:rsidRPr="00000894">
        <w:rPr>
          <w:rFonts w:ascii="Times New Roman" w:hAnsi="Times New Roman" w:cs="Times New Roman"/>
          <w:sz w:val="24"/>
          <w:szCs w:val="24"/>
        </w:rPr>
        <w:t>Akinwale, Y. O., &amp; George, O. J. (2020). Work environment and job satisfaction among academic staff in Nigerian universities. Educational Research and Reviews, 15(4), 152–160.</w:t>
      </w:r>
    </w:p>
    <w:p w14:paraId="614121D7" w14:textId="77777777" w:rsidR="00BD6F4E" w:rsidRPr="00000894" w:rsidRDefault="00BD6F4E" w:rsidP="00BD6F4E">
      <w:pPr>
        <w:spacing w:after="120"/>
        <w:ind w:hanging="360"/>
        <w:jc w:val="both"/>
        <w:rPr>
          <w:rFonts w:ascii="Times New Roman" w:hAnsi="Times New Roman" w:cs="Times New Roman"/>
          <w:sz w:val="24"/>
          <w:szCs w:val="24"/>
        </w:rPr>
      </w:pPr>
      <w:r w:rsidRPr="00000894">
        <w:rPr>
          <w:rFonts w:ascii="Times New Roman" w:hAnsi="Times New Roman" w:cs="Times New Roman"/>
          <w:sz w:val="24"/>
          <w:szCs w:val="24"/>
        </w:rPr>
        <w:t>Aydin, C. H., &amp; Tasci, D. (2005). Measuring readiness for e-learning: Reflections from an emerging country. Educational Technology &amp; Society, 8(4), 244–257.</w:t>
      </w:r>
    </w:p>
    <w:p w14:paraId="1ABC29D9" w14:textId="77777777" w:rsidR="00BD6F4E" w:rsidRPr="00000894" w:rsidRDefault="00BD6F4E" w:rsidP="00BD6F4E">
      <w:pPr>
        <w:spacing w:after="120"/>
        <w:ind w:hanging="360"/>
        <w:jc w:val="both"/>
        <w:rPr>
          <w:rFonts w:ascii="Times New Roman" w:hAnsi="Times New Roman" w:cs="Times New Roman"/>
          <w:sz w:val="24"/>
          <w:szCs w:val="24"/>
        </w:rPr>
      </w:pPr>
      <w:r w:rsidRPr="00000894">
        <w:rPr>
          <w:rFonts w:ascii="Times New Roman" w:hAnsi="Times New Roman" w:cs="Times New Roman"/>
          <w:sz w:val="24"/>
          <w:szCs w:val="24"/>
        </w:rPr>
        <w:t>Berry, D. M. (2012). Understanding digital humanities. Palgrave Macmillan.</w:t>
      </w:r>
    </w:p>
    <w:p w14:paraId="3F9E1D29" w14:textId="77777777" w:rsidR="00BD6F4E" w:rsidRPr="00000894" w:rsidRDefault="00BD6F4E" w:rsidP="00BD6F4E">
      <w:pPr>
        <w:spacing w:after="120"/>
        <w:ind w:hanging="360"/>
        <w:jc w:val="both"/>
        <w:rPr>
          <w:rFonts w:ascii="Times New Roman" w:hAnsi="Times New Roman" w:cs="Times New Roman"/>
          <w:sz w:val="24"/>
          <w:szCs w:val="24"/>
        </w:rPr>
      </w:pPr>
      <w:r w:rsidRPr="00000894">
        <w:rPr>
          <w:rFonts w:ascii="Times New Roman" w:hAnsi="Times New Roman" w:cs="Times New Roman"/>
          <w:sz w:val="24"/>
          <w:szCs w:val="24"/>
        </w:rPr>
        <w:t>Burdick, A., Drucker, J., Lunenfeld, P., Presner, T., &amp; Schnapp, J. (2012). Digital humanities. MIT Press.</w:t>
      </w:r>
    </w:p>
    <w:p w14:paraId="2FD171A2" w14:textId="77777777" w:rsidR="00BD6F4E" w:rsidRPr="00000894" w:rsidRDefault="00BD6F4E" w:rsidP="00BD6F4E">
      <w:pPr>
        <w:spacing w:after="120"/>
        <w:ind w:hanging="360"/>
        <w:jc w:val="both"/>
        <w:rPr>
          <w:rFonts w:ascii="Times New Roman" w:hAnsi="Times New Roman" w:cs="Times New Roman"/>
          <w:sz w:val="24"/>
          <w:szCs w:val="24"/>
        </w:rPr>
      </w:pPr>
      <w:r w:rsidRPr="00000894">
        <w:rPr>
          <w:rFonts w:ascii="Times New Roman" w:hAnsi="Times New Roman" w:cs="Times New Roman"/>
          <w:sz w:val="24"/>
          <w:szCs w:val="24"/>
        </w:rPr>
        <w:t>Creswell, J. W., &amp; Plano Clark, V. L. (2018). Designing and conducting mixed methods research (3rd ed.). SAGE Publications.</w:t>
      </w:r>
    </w:p>
    <w:p w14:paraId="11010F1F" w14:textId="77777777" w:rsidR="00BD6F4E" w:rsidRPr="00000894" w:rsidRDefault="00BD6F4E" w:rsidP="00BD6F4E">
      <w:pPr>
        <w:spacing w:after="120"/>
        <w:ind w:hanging="360"/>
        <w:jc w:val="both"/>
        <w:rPr>
          <w:rFonts w:ascii="Times New Roman" w:hAnsi="Times New Roman" w:cs="Times New Roman"/>
          <w:sz w:val="24"/>
          <w:szCs w:val="24"/>
        </w:rPr>
      </w:pPr>
      <w:r w:rsidRPr="00000894">
        <w:rPr>
          <w:rFonts w:ascii="Times New Roman" w:hAnsi="Times New Roman" w:cs="Times New Roman"/>
          <w:sz w:val="24"/>
          <w:szCs w:val="24"/>
        </w:rPr>
        <w:t>Field, A. (2018). Discovering statistics using IBM SPSS statistics (5th ed.). SAGE Publications.</w:t>
      </w:r>
    </w:p>
    <w:p w14:paraId="70ADE5BC" w14:textId="77777777" w:rsidR="00BD6F4E" w:rsidRPr="00000894" w:rsidRDefault="00BD6F4E" w:rsidP="00BD6F4E">
      <w:pPr>
        <w:spacing w:after="120"/>
        <w:ind w:hanging="360"/>
        <w:jc w:val="both"/>
        <w:rPr>
          <w:rFonts w:ascii="Times New Roman" w:hAnsi="Times New Roman" w:cs="Times New Roman"/>
          <w:sz w:val="24"/>
          <w:szCs w:val="24"/>
        </w:rPr>
      </w:pPr>
      <w:r w:rsidRPr="00000894">
        <w:rPr>
          <w:rFonts w:ascii="Times New Roman" w:hAnsi="Times New Roman" w:cs="Times New Roman"/>
          <w:sz w:val="24"/>
          <w:szCs w:val="24"/>
        </w:rPr>
        <w:t>Gold, M. K. (Ed.). (2012). Debates in the digital humanities. University of Minnesota Press.</w:t>
      </w:r>
    </w:p>
    <w:p w14:paraId="5A535674" w14:textId="77777777" w:rsidR="00BD6F4E" w:rsidRPr="00000894" w:rsidRDefault="00BD6F4E" w:rsidP="00BD6F4E">
      <w:pPr>
        <w:spacing w:after="120"/>
        <w:ind w:hanging="360"/>
        <w:jc w:val="both"/>
        <w:rPr>
          <w:rFonts w:ascii="Times New Roman" w:hAnsi="Times New Roman" w:cs="Times New Roman"/>
          <w:sz w:val="24"/>
          <w:szCs w:val="24"/>
        </w:rPr>
      </w:pPr>
      <w:r w:rsidRPr="00000894">
        <w:rPr>
          <w:rFonts w:ascii="Times New Roman" w:hAnsi="Times New Roman" w:cs="Times New Roman"/>
          <w:sz w:val="24"/>
          <w:szCs w:val="24"/>
        </w:rPr>
        <w:t>Mishra, P., &amp; Koehler, M. J. (2006). Technological pedagogical content knowledge: A framework for teacher knowledge. Teachers College Record, 108(6), 1017–1054.</w:t>
      </w:r>
    </w:p>
    <w:p w14:paraId="4A289567" w14:textId="77777777" w:rsidR="00BD6F4E" w:rsidRPr="00000894" w:rsidRDefault="00BD6F4E" w:rsidP="00BD6F4E">
      <w:pPr>
        <w:spacing w:after="120"/>
        <w:ind w:hanging="360"/>
        <w:jc w:val="both"/>
        <w:rPr>
          <w:rFonts w:ascii="Times New Roman" w:hAnsi="Times New Roman" w:cs="Times New Roman"/>
          <w:sz w:val="24"/>
          <w:szCs w:val="24"/>
        </w:rPr>
      </w:pPr>
      <w:r w:rsidRPr="00000894">
        <w:rPr>
          <w:rFonts w:ascii="Times New Roman" w:hAnsi="Times New Roman" w:cs="Times New Roman"/>
          <w:sz w:val="24"/>
          <w:szCs w:val="24"/>
        </w:rPr>
        <w:t>Moore, M. G., &amp; Kearsley, G. (2012). Distance education: A systems view of online learning (3rd ed.). Wadsworth.</w:t>
      </w:r>
    </w:p>
    <w:p w14:paraId="11F87486" w14:textId="77777777" w:rsidR="00BD6F4E" w:rsidRPr="00000894" w:rsidRDefault="00BD6F4E" w:rsidP="00BD6F4E">
      <w:pPr>
        <w:spacing w:after="120"/>
        <w:ind w:hanging="360"/>
        <w:jc w:val="both"/>
        <w:rPr>
          <w:rFonts w:ascii="Times New Roman" w:hAnsi="Times New Roman" w:cs="Times New Roman"/>
          <w:sz w:val="24"/>
          <w:szCs w:val="24"/>
        </w:rPr>
      </w:pPr>
      <w:r w:rsidRPr="00000894">
        <w:rPr>
          <w:rFonts w:ascii="Times New Roman" w:hAnsi="Times New Roman" w:cs="Times New Roman"/>
          <w:sz w:val="24"/>
          <w:szCs w:val="24"/>
        </w:rPr>
        <w:t>Ng, W. (2012). Can we teach digital natives digital literacy? Computers &amp; Education, 59(3), 1065–1078.</w:t>
      </w:r>
    </w:p>
    <w:p w14:paraId="039B05EF" w14:textId="77777777" w:rsidR="00BD6F4E" w:rsidRPr="00000894" w:rsidRDefault="00BD6F4E" w:rsidP="00BD6F4E">
      <w:pPr>
        <w:spacing w:after="120"/>
        <w:ind w:hanging="360"/>
        <w:jc w:val="both"/>
        <w:rPr>
          <w:rFonts w:ascii="Times New Roman" w:hAnsi="Times New Roman" w:cs="Times New Roman"/>
          <w:sz w:val="24"/>
          <w:szCs w:val="24"/>
        </w:rPr>
      </w:pPr>
      <w:r w:rsidRPr="00000894">
        <w:rPr>
          <w:rFonts w:ascii="Times New Roman" w:hAnsi="Times New Roman" w:cs="Times New Roman"/>
          <w:sz w:val="24"/>
          <w:szCs w:val="24"/>
        </w:rPr>
        <w:t>Oyelekan, O. S., Igbokwe, C. C., &amp; Olorundare, A. S. (2017). ICT readiness and utilization among Nigerian universities. International Journal of Education and Development using ICT, 13(2), 98–112.</w:t>
      </w:r>
    </w:p>
    <w:p w14:paraId="6D3F5FB6" w14:textId="77777777" w:rsidR="00BD6F4E" w:rsidRPr="00000894" w:rsidRDefault="00BD6F4E" w:rsidP="00BD6F4E">
      <w:pPr>
        <w:spacing w:after="120"/>
        <w:ind w:hanging="360"/>
        <w:jc w:val="both"/>
        <w:rPr>
          <w:rFonts w:ascii="Times New Roman" w:hAnsi="Times New Roman" w:cs="Times New Roman"/>
          <w:sz w:val="24"/>
          <w:szCs w:val="24"/>
        </w:rPr>
      </w:pPr>
      <w:r w:rsidRPr="00000894">
        <w:rPr>
          <w:rFonts w:ascii="Times New Roman" w:hAnsi="Times New Roman" w:cs="Times New Roman"/>
          <w:sz w:val="24"/>
          <w:szCs w:val="24"/>
        </w:rPr>
        <w:t>Rogers, E. M. (2003). Diffusion of innovations (5th ed.). Free Press.</w:t>
      </w:r>
    </w:p>
    <w:p w14:paraId="3347CAAB" w14:textId="77777777" w:rsidR="00BD6F4E" w:rsidRPr="00000894" w:rsidRDefault="00BD6F4E" w:rsidP="00BD6F4E">
      <w:pPr>
        <w:spacing w:after="120"/>
        <w:ind w:hanging="360"/>
        <w:jc w:val="both"/>
        <w:rPr>
          <w:rFonts w:ascii="Times New Roman" w:hAnsi="Times New Roman" w:cs="Times New Roman"/>
          <w:sz w:val="24"/>
          <w:szCs w:val="24"/>
        </w:rPr>
      </w:pPr>
      <w:r w:rsidRPr="00000894">
        <w:rPr>
          <w:rFonts w:ascii="Times New Roman" w:hAnsi="Times New Roman" w:cs="Times New Roman"/>
          <w:sz w:val="24"/>
          <w:szCs w:val="24"/>
        </w:rPr>
        <w:t>Schreibman, S., Siemens, R., &amp; Unsworth, J. (Eds.). (2016). A new companion to digital humanities. Wiley-Blackwell.</w:t>
      </w:r>
    </w:p>
    <w:p w14:paraId="6436DE35" w14:textId="77777777" w:rsidR="00BD6F4E" w:rsidRPr="00000894" w:rsidRDefault="00BD6F4E" w:rsidP="00BD6F4E">
      <w:pPr>
        <w:spacing w:after="120"/>
        <w:ind w:hanging="360"/>
        <w:jc w:val="both"/>
        <w:rPr>
          <w:rFonts w:ascii="Times New Roman" w:hAnsi="Times New Roman" w:cs="Times New Roman"/>
          <w:sz w:val="24"/>
          <w:szCs w:val="24"/>
        </w:rPr>
      </w:pPr>
      <w:r w:rsidRPr="00000894">
        <w:rPr>
          <w:rFonts w:ascii="Times New Roman" w:hAnsi="Times New Roman" w:cs="Times New Roman"/>
          <w:sz w:val="24"/>
          <w:szCs w:val="24"/>
        </w:rPr>
        <w:t>Siemens, G. (2014). Connectivism: A learning theory for the digital age. International Journal of Instructional Technology and Distance Learning, 2(1), 3–10.</w:t>
      </w:r>
    </w:p>
    <w:p w14:paraId="65A61FB8" w14:textId="0261DDC6" w:rsidR="00C216C1" w:rsidRPr="00C216C1" w:rsidRDefault="00BD6F4E" w:rsidP="00A55CD9">
      <w:pPr>
        <w:spacing w:after="120"/>
        <w:ind w:hanging="360"/>
        <w:jc w:val="both"/>
        <w:rPr>
          <w:rFonts w:ascii="Times New Roman" w:hAnsi="Times New Roman" w:cs="Times New Roman"/>
          <w:sz w:val="24"/>
          <w:szCs w:val="24"/>
          <w:lang w:val="en-GB"/>
        </w:rPr>
      </w:pPr>
      <w:r w:rsidRPr="00000894">
        <w:rPr>
          <w:rFonts w:ascii="Times New Roman" w:hAnsi="Times New Roman" w:cs="Times New Roman"/>
          <w:sz w:val="24"/>
          <w:szCs w:val="24"/>
        </w:rPr>
        <w:t>Van Dijk, J. (2020). The digital divide. Polity Press.</w:t>
      </w:r>
      <w:r w:rsidR="00A55CD9">
        <w:rPr>
          <w:rFonts w:ascii="Times New Roman" w:hAnsi="Times New Roman" w:cs="Times New Roman"/>
          <w:sz w:val="24"/>
          <w:szCs w:val="24"/>
        </w:rPr>
        <w:t xml:space="preserve"> </w:t>
      </w:r>
    </w:p>
    <w:sectPr w:rsidR="00C216C1" w:rsidRPr="00C216C1">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0F03F" w14:textId="77777777" w:rsidR="00962BE8" w:rsidRDefault="00962BE8" w:rsidP="00DA16E4">
      <w:pPr>
        <w:spacing w:after="0" w:line="240" w:lineRule="auto"/>
      </w:pPr>
      <w:r>
        <w:separator/>
      </w:r>
    </w:p>
  </w:endnote>
  <w:endnote w:type="continuationSeparator" w:id="0">
    <w:p w14:paraId="785468DB" w14:textId="77777777" w:rsidR="00962BE8" w:rsidRDefault="00962BE8" w:rsidP="00DA1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9078341"/>
      <w:docPartObj>
        <w:docPartGallery w:val="Page Numbers (Bottom of Page)"/>
        <w:docPartUnique/>
      </w:docPartObj>
    </w:sdtPr>
    <w:sdtEndPr>
      <w:rPr>
        <w:color w:val="7F7F7F" w:themeColor="background1" w:themeShade="7F"/>
        <w:spacing w:val="60"/>
      </w:rPr>
    </w:sdtEndPr>
    <w:sdtContent>
      <w:p w14:paraId="2C6F88AD" w14:textId="07F0354F" w:rsidR="00DA16E4" w:rsidRDefault="00DA16E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BA16AF1" w14:textId="77777777" w:rsidR="00DA16E4" w:rsidRDefault="00DA16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13CFC" w14:textId="77777777" w:rsidR="00962BE8" w:rsidRDefault="00962BE8" w:rsidP="00DA16E4">
      <w:pPr>
        <w:spacing w:after="0" w:line="240" w:lineRule="auto"/>
      </w:pPr>
      <w:r>
        <w:separator/>
      </w:r>
    </w:p>
  </w:footnote>
  <w:footnote w:type="continuationSeparator" w:id="0">
    <w:p w14:paraId="5BB7ECB5" w14:textId="77777777" w:rsidR="00962BE8" w:rsidRDefault="00962BE8" w:rsidP="00DA16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F7B9D"/>
    <w:multiLevelType w:val="multilevel"/>
    <w:tmpl w:val="301CF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8634E7"/>
    <w:multiLevelType w:val="multilevel"/>
    <w:tmpl w:val="D60AB4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heme="minorHAnsi" w:hAnsi="Times New Roman" w:cs="Times New Roman"/>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44781F"/>
    <w:multiLevelType w:val="hybridMultilevel"/>
    <w:tmpl w:val="DFE01F32"/>
    <w:lvl w:ilvl="0" w:tplc="86F4C116">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97D173D"/>
    <w:multiLevelType w:val="multilevel"/>
    <w:tmpl w:val="7520D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D44D21"/>
    <w:multiLevelType w:val="multilevel"/>
    <w:tmpl w:val="1E90EFE6"/>
    <w:lvl w:ilvl="0">
      <w:start w:val="1"/>
      <w:numFmt w:val="lowerRoman"/>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0D7E07"/>
    <w:multiLevelType w:val="multilevel"/>
    <w:tmpl w:val="56349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D86786"/>
    <w:multiLevelType w:val="multilevel"/>
    <w:tmpl w:val="7BACD17E"/>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FE73E8F"/>
    <w:multiLevelType w:val="multilevel"/>
    <w:tmpl w:val="C8AC062A"/>
    <w:lvl w:ilvl="0">
      <w:start w:val="1"/>
      <w:numFmt w:val="lowerRoman"/>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DB4E9A"/>
    <w:multiLevelType w:val="multilevel"/>
    <w:tmpl w:val="EBB89B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heme="minorHAnsi" w:hAnsi="Times New Roman" w:cs="Times New Roman"/>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366ACE"/>
    <w:multiLevelType w:val="hybridMultilevel"/>
    <w:tmpl w:val="A7DC39FE"/>
    <w:lvl w:ilvl="0" w:tplc="4A201A56">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4F2F7C1B"/>
    <w:multiLevelType w:val="multilevel"/>
    <w:tmpl w:val="863087AE"/>
    <w:lvl w:ilvl="0">
      <w:start w:val="1"/>
      <w:numFmt w:val="lowerRoman"/>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9A5874"/>
    <w:multiLevelType w:val="multilevel"/>
    <w:tmpl w:val="3A846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6D2E49"/>
    <w:multiLevelType w:val="multilevel"/>
    <w:tmpl w:val="D6BEF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99C0843"/>
    <w:multiLevelType w:val="multilevel"/>
    <w:tmpl w:val="6218A04C"/>
    <w:lvl w:ilvl="0">
      <w:start w:val="1"/>
      <w:numFmt w:val="lowerRoman"/>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B6770F"/>
    <w:multiLevelType w:val="multilevel"/>
    <w:tmpl w:val="7E5E6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9516FD"/>
    <w:multiLevelType w:val="multilevel"/>
    <w:tmpl w:val="6B787314"/>
    <w:lvl w:ilvl="0">
      <w:start w:val="1"/>
      <w:numFmt w:val="lowerRoman"/>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9C11D9"/>
    <w:multiLevelType w:val="multilevel"/>
    <w:tmpl w:val="EC725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DF3128"/>
    <w:multiLevelType w:val="multilevel"/>
    <w:tmpl w:val="FD8EB464"/>
    <w:lvl w:ilvl="0">
      <w:start w:val="1"/>
      <w:numFmt w:val="lowerRoman"/>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C9012C"/>
    <w:multiLevelType w:val="multilevel"/>
    <w:tmpl w:val="73A28EF6"/>
    <w:lvl w:ilvl="0">
      <w:start w:val="1"/>
      <w:numFmt w:val="lowerRoman"/>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657322"/>
    <w:multiLevelType w:val="multilevel"/>
    <w:tmpl w:val="250A32B6"/>
    <w:lvl w:ilvl="0">
      <w:start w:val="1"/>
      <w:numFmt w:val="lowerRoman"/>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5A110D"/>
    <w:multiLevelType w:val="multilevel"/>
    <w:tmpl w:val="6D2CB51C"/>
    <w:lvl w:ilvl="0">
      <w:start w:val="1"/>
      <w:numFmt w:val="lowerRoman"/>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8B2BDA"/>
    <w:multiLevelType w:val="multilevel"/>
    <w:tmpl w:val="A9385888"/>
    <w:lvl w:ilvl="0">
      <w:start w:val="1"/>
      <w:numFmt w:val="lowerRoman"/>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363716"/>
    <w:multiLevelType w:val="multilevel"/>
    <w:tmpl w:val="15825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5594077">
    <w:abstractNumId w:val="5"/>
  </w:num>
  <w:num w:numId="2" w16cid:durableId="267858754">
    <w:abstractNumId w:val="0"/>
  </w:num>
  <w:num w:numId="3" w16cid:durableId="329060537">
    <w:abstractNumId w:val="19"/>
  </w:num>
  <w:num w:numId="4" w16cid:durableId="1332949487">
    <w:abstractNumId w:val="21"/>
  </w:num>
  <w:num w:numId="5" w16cid:durableId="1558274542">
    <w:abstractNumId w:val="15"/>
  </w:num>
  <w:num w:numId="6" w16cid:durableId="230388850">
    <w:abstractNumId w:val="8"/>
  </w:num>
  <w:num w:numId="7" w16cid:durableId="1167407893">
    <w:abstractNumId w:val="1"/>
  </w:num>
  <w:num w:numId="8" w16cid:durableId="400181721">
    <w:abstractNumId w:val="10"/>
  </w:num>
  <w:num w:numId="9" w16cid:durableId="957878898">
    <w:abstractNumId w:val="7"/>
  </w:num>
  <w:num w:numId="10" w16cid:durableId="1193374406">
    <w:abstractNumId w:val="4"/>
  </w:num>
  <w:num w:numId="11" w16cid:durableId="720791767">
    <w:abstractNumId w:val="13"/>
  </w:num>
  <w:num w:numId="12" w16cid:durableId="1828132310">
    <w:abstractNumId w:val="3"/>
  </w:num>
  <w:num w:numId="13" w16cid:durableId="242301227">
    <w:abstractNumId w:val="18"/>
  </w:num>
  <w:num w:numId="14" w16cid:durableId="12853271">
    <w:abstractNumId w:val="16"/>
  </w:num>
  <w:num w:numId="15" w16cid:durableId="1992254019">
    <w:abstractNumId w:val="11"/>
  </w:num>
  <w:num w:numId="16" w16cid:durableId="1259217594">
    <w:abstractNumId w:val="17"/>
  </w:num>
  <w:num w:numId="17" w16cid:durableId="2029987790">
    <w:abstractNumId w:val="20"/>
  </w:num>
  <w:num w:numId="18" w16cid:durableId="976879797">
    <w:abstractNumId w:val="12"/>
  </w:num>
  <w:num w:numId="19" w16cid:durableId="2059275458">
    <w:abstractNumId w:val="14"/>
  </w:num>
  <w:num w:numId="20" w16cid:durableId="2112578528">
    <w:abstractNumId w:val="22"/>
  </w:num>
  <w:num w:numId="21" w16cid:durableId="758528033">
    <w:abstractNumId w:val="6"/>
  </w:num>
  <w:num w:numId="22" w16cid:durableId="739255703">
    <w:abstractNumId w:val="2"/>
  </w:num>
  <w:num w:numId="23" w16cid:durableId="4079632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40E"/>
    <w:rsid w:val="000A067B"/>
    <w:rsid w:val="000A158D"/>
    <w:rsid w:val="000C1B3C"/>
    <w:rsid w:val="0016034C"/>
    <w:rsid w:val="00201B77"/>
    <w:rsid w:val="00230027"/>
    <w:rsid w:val="00262FFF"/>
    <w:rsid w:val="002B2495"/>
    <w:rsid w:val="00321811"/>
    <w:rsid w:val="003922EA"/>
    <w:rsid w:val="003D6C83"/>
    <w:rsid w:val="0044041A"/>
    <w:rsid w:val="004520ED"/>
    <w:rsid w:val="005A653D"/>
    <w:rsid w:val="005C4A7B"/>
    <w:rsid w:val="006A5596"/>
    <w:rsid w:val="006E59D5"/>
    <w:rsid w:val="006F770D"/>
    <w:rsid w:val="00757AE9"/>
    <w:rsid w:val="00775B9F"/>
    <w:rsid w:val="00814628"/>
    <w:rsid w:val="008A5522"/>
    <w:rsid w:val="008B7F7B"/>
    <w:rsid w:val="009107FE"/>
    <w:rsid w:val="0091195A"/>
    <w:rsid w:val="009210DA"/>
    <w:rsid w:val="00962BE8"/>
    <w:rsid w:val="009A340E"/>
    <w:rsid w:val="009D2FAF"/>
    <w:rsid w:val="00A127A3"/>
    <w:rsid w:val="00A246D2"/>
    <w:rsid w:val="00A4304C"/>
    <w:rsid w:val="00A55CD9"/>
    <w:rsid w:val="00A608B0"/>
    <w:rsid w:val="00A65609"/>
    <w:rsid w:val="00B65854"/>
    <w:rsid w:val="00BC3B4B"/>
    <w:rsid w:val="00BD6F4E"/>
    <w:rsid w:val="00BE068F"/>
    <w:rsid w:val="00C02982"/>
    <w:rsid w:val="00C216C1"/>
    <w:rsid w:val="00C72407"/>
    <w:rsid w:val="00C758AF"/>
    <w:rsid w:val="00D91D22"/>
    <w:rsid w:val="00DA16E4"/>
    <w:rsid w:val="00DA372C"/>
    <w:rsid w:val="00DE47CD"/>
    <w:rsid w:val="00EC1DFC"/>
    <w:rsid w:val="00F27EAA"/>
    <w:rsid w:val="00FD521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DFF76"/>
  <w15:chartTrackingRefBased/>
  <w15:docId w15:val="{4F2B84B3-2BEB-4066-9F54-9FF6CC414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34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A34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A340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A340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A340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A34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34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34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34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40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A34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A340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A340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A340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A34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34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34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340E"/>
    <w:rPr>
      <w:rFonts w:eastAsiaTheme="majorEastAsia" w:cstheme="majorBidi"/>
      <w:color w:val="272727" w:themeColor="text1" w:themeTint="D8"/>
    </w:rPr>
  </w:style>
  <w:style w:type="paragraph" w:styleId="Title">
    <w:name w:val="Title"/>
    <w:basedOn w:val="Normal"/>
    <w:next w:val="Normal"/>
    <w:link w:val="TitleChar"/>
    <w:uiPriority w:val="10"/>
    <w:qFormat/>
    <w:rsid w:val="009A34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34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34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34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340E"/>
    <w:pPr>
      <w:spacing w:before="160"/>
      <w:jc w:val="center"/>
    </w:pPr>
    <w:rPr>
      <w:i/>
      <w:iCs/>
      <w:color w:val="404040" w:themeColor="text1" w:themeTint="BF"/>
    </w:rPr>
  </w:style>
  <w:style w:type="character" w:customStyle="1" w:styleId="QuoteChar">
    <w:name w:val="Quote Char"/>
    <w:basedOn w:val="DefaultParagraphFont"/>
    <w:link w:val="Quote"/>
    <w:uiPriority w:val="29"/>
    <w:rsid w:val="009A340E"/>
    <w:rPr>
      <w:i/>
      <w:iCs/>
      <w:color w:val="404040" w:themeColor="text1" w:themeTint="BF"/>
    </w:rPr>
  </w:style>
  <w:style w:type="paragraph" w:styleId="ListParagraph">
    <w:name w:val="List Paragraph"/>
    <w:basedOn w:val="Normal"/>
    <w:uiPriority w:val="34"/>
    <w:qFormat/>
    <w:rsid w:val="009A340E"/>
    <w:pPr>
      <w:ind w:left="720"/>
      <w:contextualSpacing/>
    </w:pPr>
  </w:style>
  <w:style w:type="character" w:styleId="IntenseEmphasis">
    <w:name w:val="Intense Emphasis"/>
    <w:basedOn w:val="DefaultParagraphFont"/>
    <w:uiPriority w:val="21"/>
    <w:qFormat/>
    <w:rsid w:val="009A340E"/>
    <w:rPr>
      <w:i/>
      <w:iCs/>
      <w:color w:val="2F5496" w:themeColor="accent1" w:themeShade="BF"/>
    </w:rPr>
  </w:style>
  <w:style w:type="paragraph" w:styleId="IntenseQuote">
    <w:name w:val="Intense Quote"/>
    <w:basedOn w:val="Normal"/>
    <w:next w:val="Normal"/>
    <w:link w:val="IntenseQuoteChar"/>
    <w:uiPriority w:val="30"/>
    <w:qFormat/>
    <w:rsid w:val="009A34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A340E"/>
    <w:rPr>
      <w:i/>
      <w:iCs/>
      <w:color w:val="2F5496" w:themeColor="accent1" w:themeShade="BF"/>
    </w:rPr>
  </w:style>
  <w:style w:type="character" w:styleId="IntenseReference">
    <w:name w:val="Intense Reference"/>
    <w:basedOn w:val="DefaultParagraphFont"/>
    <w:uiPriority w:val="32"/>
    <w:qFormat/>
    <w:rsid w:val="009A340E"/>
    <w:rPr>
      <w:b/>
      <w:bCs/>
      <w:smallCaps/>
      <w:color w:val="2F5496" w:themeColor="accent1" w:themeShade="BF"/>
      <w:spacing w:val="5"/>
    </w:rPr>
  </w:style>
  <w:style w:type="paragraph" w:styleId="Header">
    <w:name w:val="header"/>
    <w:basedOn w:val="Normal"/>
    <w:link w:val="HeaderChar"/>
    <w:uiPriority w:val="99"/>
    <w:unhideWhenUsed/>
    <w:rsid w:val="00DA16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16E4"/>
  </w:style>
  <w:style w:type="paragraph" w:styleId="Footer">
    <w:name w:val="footer"/>
    <w:basedOn w:val="Normal"/>
    <w:link w:val="FooterChar"/>
    <w:uiPriority w:val="99"/>
    <w:unhideWhenUsed/>
    <w:rsid w:val="00DA16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16E4"/>
  </w:style>
  <w:style w:type="character" w:styleId="Hyperlink">
    <w:name w:val="Hyperlink"/>
    <w:basedOn w:val="DefaultParagraphFont"/>
    <w:uiPriority w:val="99"/>
    <w:unhideWhenUsed/>
    <w:rsid w:val="00EC1D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6854</Words>
  <Characters>39068</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Theo'' Iyere</dc:creator>
  <cp:keywords/>
  <dc:description/>
  <cp:lastModifiedBy>theaisha1707@gmail.com</cp:lastModifiedBy>
  <cp:revision>3</cp:revision>
  <dcterms:created xsi:type="dcterms:W3CDTF">2026-04-28T18:27:00Z</dcterms:created>
  <dcterms:modified xsi:type="dcterms:W3CDTF">2026-04-29T06:39:00Z</dcterms:modified>
</cp:coreProperties>
</file>