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A1C9D" w14:textId="77777777" w:rsidR="00D53A35" w:rsidRDefault="00AE356B" w:rsidP="002D7C53">
      <w:pPr>
        <w:spacing w:before="120" w:after="120" w:line="240" w:lineRule="auto"/>
        <w:jc w:val="center"/>
        <w:rPr>
          <w:rFonts w:ascii="Times New Roman" w:hAnsi="Times New Roman" w:cs="Times New Roman"/>
          <w:b/>
          <w:bCs/>
          <w:sz w:val="28"/>
          <w:szCs w:val="28"/>
        </w:rPr>
      </w:pPr>
      <w:r w:rsidRPr="00AB7774">
        <w:rPr>
          <w:rFonts w:ascii="Times New Roman" w:hAnsi="Times New Roman" w:cs="Times New Roman"/>
          <w:b/>
          <w:bCs/>
          <w:sz w:val="28"/>
          <w:szCs w:val="28"/>
        </w:rPr>
        <w:t xml:space="preserve">AWARENESS AND </w:t>
      </w:r>
      <w:r w:rsidR="00B67CE0" w:rsidRPr="00AB7774">
        <w:rPr>
          <w:rFonts w:ascii="Times New Roman" w:hAnsi="Times New Roman" w:cs="Times New Roman"/>
          <w:b/>
          <w:bCs/>
          <w:sz w:val="28"/>
          <w:szCs w:val="28"/>
        </w:rPr>
        <w:t>PARTICIPATION OF TRIBALS IN GRAM SABHA</w:t>
      </w:r>
      <w:r w:rsidRPr="00AB7774">
        <w:rPr>
          <w:rFonts w:ascii="Times New Roman" w:hAnsi="Times New Roman" w:cs="Times New Roman"/>
          <w:b/>
          <w:bCs/>
          <w:sz w:val="28"/>
          <w:szCs w:val="28"/>
        </w:rPr>
        <w:t>: AN EMPIRICAL STUDY</w:t>
      </w:r>
      <w:r w:rsidR="00B673FD">
        <w:rPr>
          <w:rFonts w:ascii="Times New Roman" w:hAnsi="Times New Roman" w:cs="Times New Roman"/>
          <w:b/>
          <w:bCs/>
          <w:sz w:val="28"/>
          <w:szCs w:val="28"/>
        </w:rPr>
        <w:t xml:space="preserve"> FROM ODISHA</w:t>
      </w:r>
    </w:p>
    <w:p w14:paraId="34ABE4BC" w14:textId="3F7DADBD" w:rsidR="00B673FD" w:rsidRDefault="00B673FD" w:rsidP="00B673FD">
      <w:pPr>
        <w:pStyle w:val="ListBullet"/>
        <w:numPr>
          <w:ilvl w:val="0"/>
          <w:numId w:val="0"/>
        </w:numPr>
        <w:ind w:left="360"/>
        <w:jc w:val="right"/>
        <w:rPr>
          <w:rFonts w:ascii="Times New Roman" w:hAnsi="Times New Roman" w:cs="Times New Roman"/>
          <w:i/>
          <w:sz w:val="24"/>
          <w:szCs w:val="24"/>
        </w:rPr>
      </w:pPr>
      <w:bookmarkStart w:id="0" w:name="_GoBack"/>
      <w:bookmarkEnd w:id="0"/>
    </w:p>
    <w:p w14:paraId="4172D591" w14:textId="77777777" w:rsidR="008A3DC0" w:rsidRPr="00B673FD" w:rsidRDefault="008A3DC0" w:rsidP="009C2EE3">
      <w:pPr>
        <w:pStyle w:val="ListBullet"/>
        <w:numPr>
          <w:ilvl w:val="0"/>
          <w:numId w:val="0"/>
        </w:numPr>
        <w:ind w:left="360" w:hanging="360"/>
        <w:rPr>
          <w:rFonts w:ascii="Times New Roman" w:hAnsi="Times New Roman" w:cs="Times New Roman"/>
          <w:i/>
          <w:sz w:val="24"/>
          <w:szCs w:val="24"/>
        </w:rPr>
      </w:pPr>
      <w:r>
        <w:rPr>
          <w:rFonts w:ascii="Times New Roman" w:hAnsi="Times New Roman" w:cs="Times New Roman"/>
          <w:i/>
          <w:sz w:val="24"/>
          <w:szCs w:val="24"/>
        </w:rPr>
        <w:t>Abstract:</w:t>
      </w:r>
    </w:p>
    <w:p w14:paraId="6D77EA46" w14:textId="77777777" w:rsidR="00B67CE0" w:rsidRPr="00AB7774" w:rsidRDefault="00B67CE0" w:rsidP="00B67CE0">
      <w:pPr>
        <w:spacing w:before="120" w:after="120"/>
        <w:jc w:val="center"/>
        <w:rPr>
          <w:rFonts w:ascii="Times New Roman" w:hAnsi="Times New Roman" w:cs="Times New Roman"/>
          <w:b/>
          <w:bCs/>
          <w:sz w:val="4"/>
          <w:szCs w:val="4"/>
        </w:rPr>
      </w:pPr>
    </w:p>
    <w:p w14:paraId="2C636E06" w14:textId="77777777" w:rsidR="00B673FD" w:rsidRDefault="008A3DC0" w:rsidP="009569CE">
      <w:pPr>
        <w:spacing w:before="120" w:after="120" w:line="360" w:lineRule="auto"/>
        <w:ind w:firstLine="720"/>
        <w:jc w:val="both"/>
        <w:rPr>
          <w:rFonts w:ascii="Times New Roman" w:hAnsi="Times New Roman" w:cs="Times New Roman"/>
          <w:i/>
          <w:sz w:val="24"/>
          <w:szCs w:val="24"/>
        </w:rPr>
      </w:pPr>
      <w:r w:rsidRPr="008A3DC0">
        <w:rPr>
          <w:rFonts w:ascii="Times New Roman" w:hAnsi="Times New Roman" w:cs="Times New Roman"/>
          <w:i/>
          <w:sz w:val="24"/>
          <w:szCs w:val="24"/>
        </w:rPr>
        <w:t xml:space="preserve">This study analyses the role of Gram </w:t>
      </w:r>
      <w:proofErr w:type="spellStart"/>
      <w:r w:rsidRPr="008A3DC0">
        <w:rPr>
          <w:rFonts w:ascii="Times New Roman" w:hAnsi="Times New Roman" w:cs="Times New Roman"/>
          <w:i/>
          <w:sz w:val="24"/>
          <w:szCs w:val="24"/>
        </w:rPr>
        <w:t>Sabha</w:t>
      </w:r>
      <w:proofErr w:type="spellEnd"/>
      <w:r w:rsidRPr="008A3DC0">
        <w:rPr>
          <w:rFonts w:ascii="Times New Roman" w:hAnsi="Times New Roman" w:cs="Times New Roman"/>
          <w:i/>
          <w:sz w:val="24"/>
          <w:szCs w:val="24"/>
        </w:rPr>
        <w:t xml:space="preserve"> within a </w:t>
      </w:r>
      <w:proofErr w:type="spellStart"/>
      <w:r w:rsidRPr="008A3DC0">
        <w:rPr>
          <w:rFonts w:ascii="Times New Roman" w:hAnsi="Times New Roman" w:cs="Times New Roman"/>
          <w:i/>
          <w:sz w:val="24"/>
          <w:szCs w:val="24"/>
        </w:rPr>
        <w:t>decentralised</w:t>
      </w:r>
      <w:proofErr w:type="spellEnd"/>
      <w:r w:rsidRPr="008A3DC0">
        <w:rPr>
          <w:rFonts w:ascii="Times New Roman" w:hAnsi="Times New Roman" w:cs="Times New Roman"/>
          <w:i/>
          <w:sz w:val="24"/>
          <w:szCs w:val="24"/>
        </w:rPr>
        <w:t xml:space="preserve"> and pluralist democratic framework, focusing on tribal communities in Odisha. It explores socio-economic conditions, legal awareness, political consciousness and participation. The findings reveal moderate levels of awareness and participation, with education significantly influencing both. However, poverty, weak political environment and limited awareness constrain effective engagement. While Gram Sabhas facilitate participatory planning, their functioning remains inadequate. Tribal perceptions reflect low confidence in these institutions. Moreover, women’s participation and recognition, particularly in the implementation of the Forest Rights Act, remain marginal, highlighting persistent gaps in inclusive grassroots governance.</w:t>
      </w:r>
    </w:p>
    <w:p w14:paraId="7D80B9E9" w14:textId="77777777" w:rsidR="008A3DC0" w:rsidRPr="008A3DC0" w:rsidRDefault="008A3DC0" w:rsidP="008A3DC0">
      <w:pPr>
        <w:jc w:val="both"/>
        <w:rPr>
          <w:rFonts w:ascii="Times New Roman" w:eastAsia="Times New Roman" w:hAnsi="Times New Roman" w:cs="Times New Roman"/>
          <w:i/>
          <w:sz w:val="24"/>
          <w:szCs w:val="24"/>
          <w:lang w:bidi="ar-SA"/>
        </w:rPr>
      </w:pPr>
      <w:r>
        <w:rPr>
          <w:rFonts w:ascii="Times New Roman" w:hAnsi="Times New Roman" w:cs="Times New Roman"/>
          <w:i/>
          <w:iCs/>
          <w:sz w:val="24"/>
          <w:szCs w:val="24"/>
        </w:rPr>
        <w:t xml:space="preserve">Keywords: </w:t>
      </w:r>
      <w:r w:rsidRPr="008A3DC0">
        <w:rPr>
          <w:rFonts w:ascii="Times New Roman" w:eastAsia="Times New Roman" w:hAnsi="Times New Roman" w:cs="Times New Roman"/>
          <w:i/>
          <w:sz w:val="24"/>
          <w:szCs w:val="24"/>
          <w:lang w:bidi="ar-SA"/>
        </w:rPr>
        <w:t>Decentralized Governance,</w:t>
      </w:r>
      <w:r>
        <w:rPr>
          <w:rFonts w:ascii="Times New Roman" w:eastAsia="Times New Roman" w:hAnsi="Times New Roman" w:cs="Times New Roman"/>
          <w:i/>
          <w:sz w:val="24"/>
          <w:szCs w:val="24"/>
          <w:lang w:bidi="ar-SA"/>
        </w:rPr>
        <w:t xml:space="preserve"> </w:t>
      </w:r>
      <w:r w:rsidRPr="008A3DC0">
        <w:rPr>
          <w:rFonts w:ascii="Times New Roman" w:eastAsia="Times New Roman" w:hAnsi="Times New Roman" w:cs="Times New Roman"/>
          <w:i/>
          <w:sz w:val="24"/>
          <w:szCs w:val="24"/>
          <w:lang w:bidi="ar-SA"/>
        </w:rPr>
        <w:t>Tribal Development, Political Participation, Political Consciousness, Legal Awareness</w:t>
      </w:r>
      <w:r>
        <w:rPr>
          <w:rFonts w:ascii="Times New Roman" w:eastAsia="Times New Roman" w:hAnsi="Times New Roman" w:cs="Times New Roman"/>
          <w:i/>
          <w:sz w:val="24"/>
          <w:szCs w:val="24"/>
          <w:lang w:bidi="ar-SA"/>
        </w:rPr>
        <w:t xml:space="preserve"> and</w:t>
      </w:r>
      <w:r w:rsidRPr="008A3DC0">
        <w:rPr>
          <w:rFonts w:ascii="Times New Roman" w:eastAsia="Times New Roman" w:hAnsi="Times New Roman" w:cs="Times New Roman"/>
          <w:i/>
          <w:sz w:val="24"/>
          <w:szCs w:val="24"/>
          <w:lang w:bidi="ar-SA"/>
        </w:rPr>
        <w:t xml:space="preserve"> Forest Rights Act</w:t>
      </w:r>
      <w:r>
        <w:rPr>
          <w:rFonts w:ascii="Times New Roman" w:eastAsia="Times New Roman" w:hAnsi="Times New Roman" w:cs="Times New Roman"/>
          <w:i/>
          <w:sz w:val="24"/>
          <w:szCs w:val="24"/>
          <w:lang w:bidi="ar-SA"/>
        </w:rPr>
        <w:t xml:space="preserve"> of </w:t>
      </w:r>
      <w:r w:rsidRPr="008A3DC0">
        <w:rPr>
          <w:rFonts w:ascii="Times New Roman" w:eastAsia="Times New Roman" w:hAnsi="Times New Roman" w:cs="Times New Roman"/>
          <w:i/>
          <w:sz w:val="24"/>
          <w:szCs w:val="24"/>
          <w:lang w:bidi="ar-SA"/>
        </w:rPr>
        <w:t>2006</w:t>
      </w:r>
    </w:p>
    <w:p w14:paraId="4E6928C3" w14:textId="77777777" w:rsidR="00B673FD" w:rsidRPr="00F56A0E" w:rsidRDefault="00B673FD" w:rsidP="00B673FD">
      <w:pPr>
        <w:spacing w:before="120" w:after="120" w:line="360" w:lineRule="auto"/>
        <w:jc w:val="both"/>
        <w:rPr>
          <w:rFonts w:ascii="Times New Roman" w:hAnsi="Times New Roman" w:cs="Times New Roman"/>
          <w:b/>
          <w:iCs/>
          <w:sz w:val="24"/>
          <w:szCs w:val="24"/>
        </w:rPr>
      </w:pPr>
      <w:r w:rsidRPr="00F56A0E">
        <w:rPr>
          <w:rFonts w:ascii="Times New Roman" w:hAnsi="Times New Roman" w:cs="Times New Roman"/>
          <w:b/>
          <w:iCs/>
          <w:sz w:val="24"/>
          <w:szCs w:val="24"/>
        </w:rPr>
        <w:t>Introduction</w:t>
      </w:r>
      <w:r w:rsidR="00F56A0E">
        <w:rPr>
          <w:rFonts w:ascii="Times New Roman" w:hAnsi="Times New Roman" w:cs="Times New Roman"/>
          <w:b/>
          <w:iCs/>
          <w:sz w:val="24"/>
          <w:szCs w:val="24"/>
        </w:rPr>
        <w:t>:</w:t>
      </w:r>
    </w:p>
    <w:p w14:paraId="334DAA44" w14:textId="77777777" w:rsidR="00D53A35" w:rsidRPr="00AB7774" w:rsidRDefault="001821FF" w:rsidP="009569CE">
      <w:pPr>
        <w:spacing w:before="120" w:after="120" w:line="360" w:lineRule="auto"/>
        <w:ind w:firstLine="720"/>
        <w:jc w:val="both"/>
        <w:rPr>
          <w:rFonts w:ascii="Times New Roman" w:hAnsi="Times New Roman" w:cs="Times New Roman"/>
          <w:iCs/>
          <w:sz w:val="24"/>
          <w:szCs w:val="24"/>
        </w:rPr>
      </w:pPr>
      <w:r w:rsidRPr="00AB7774">
        <w:rPr>
          <w:rFonts w:ascii="Times New Roman" w:hAnsi="Times New Roman" w:cs="Times New Roman"/>
          <w:iCs/>
          <w:sz w:val="24"/>
          <w:szCs w:val="24"/>
        </w:rPr>
        <w:t xml:space="preserve">Within the Framework of </w:t>
      </w:r>
      <w:r w:rsidR="00474DF8" w:rsidRPr="00AB7774">
        <w:rPr>
          <w:rFonts w:ascii="Times New Roman" w:hAnsi="Times New Roman" w:cs="Times New Roman"/>
          <w:iCs/>
          <w:sz w:val="24"/>
          <w:szCs w:val="24"/>
        </w:rPr>
        <w:t xml:space="preserve">a </w:t>
      </w:r>
      <w:r w:rsidR="00F56A0E" w:rsidRPr="00AB7774">
        <w:rPr>
          <w:rFonts w:ascii="Times New Roman" w:hAnsi="Times New Roman" w:cs="Times New Roman"/>
          <w:iCs/>
          <w:sz w:val="24"/>
          <w:szCs w:val="24"/>
        </w:rPr>
        <w:t>decentralized</w:t>
      </w:r>
      <w:r w:rsidR="00D53A35" w:rsidRPr="00AB7774">
        <w:rPr>
          <w:rFonts w:ascii="Times New Roman" w:hAnsi="Times New Roman" w:cs="Times New Roman"/>
          <w:iCs/>
          <w:sz w:val="24"/>
          <w:szCs w:val="24"/>
        </w:rPr>
        <w:t xml:space="preserve"> and pl</w:t>
      </w:r>
      <w:r w:rsidR="00100E6A" w:rsidRPr="00AB7774">
        <w:rPr>
          <w:rFonts w:ascii="Times New Roman" w:hAnsi="Times New Roman" w:cs="Times New Roman"/>
          <w:iCs/>
          <w:sz w:val="24"/>
          <w:szCs w:val="24"/>
        </w:rPr>
        <w:t xml:space="preserve">uralist approach </w:t>
      </w:r>
      <w:r w:rsidR="00474DF8" w:rsidRPr="00AB7774">
        <w:rPr>
          <w:rFonts w:ascii="Times New Roman" w:hAnsi="Times New Roman" w:cs="Times New Roman"/>
          <w:iCs/>
          <w:sz w:val="24"/>
          <w:szCs w:val="24"/>
        </w:rPr>
        <w:t>to</w:t>
      </w:r>
      <w:r w:rsidR="00100E6A" w:rsidRPr="00AB7774">
        <w:rPr>
          <w:rFonts w:ascii="Times New Roman" w:hAnsi="Times New Roman" w:cs="Times New Roman"/>
          <w:iCs/>
          <w:sz w:val="24"/>
          <w:szCs w:val="24"/>
        </w:rPr>
        <w:t xml:space="preserve"> democracy, </w:t>
      </w:r>
      <w:r w:rsidR="00474DF8" w:rsidRPr="00AB7774">
        <w:rPr>
          <w:rFonts w:ascii="Times New Roman" w:hAnsi="Times New Roman" w:cs="Times New Roman"/>
          <w:iCs/>
          <w:sz w:val="24"/>
          <w:szCs w:val="24"/>
        </w:rPr>
        <w:t xml:space="preserve">the </w:t>
      </w:r>
      <w:r w:rsidR="00100E6A" w:rsidRPr="00AB7774">
        <w:rPr>
          <w:rFonts w:ascii="Times New Roman" w:hAnsi="Times New Roman" w:cs="Times New Roman"/>
          <w:iCs/>
          <w:sz w:val="24"/>
          <w:szCs w:val="24"/>
        </w:rPr>
        <w:t>r</w:t>
      </w:r>
      <w:r w:rsidR="00D53A35" w:rsidRPr="00AB7774">
        <w:rPr>
          <w:rFonts w:ascii="Times New Roman" w:hAnsi="Times New Roman" w:cs="Times New Roman"/>
          <w:iCs/>
          <w:sz w:val="24"/>
          <w:szCs w:val="24"/>
        </w:rPr>
        <w:t>ole of the Gram</w:t>
      </w:r>
      <w:r w:rsidR="00100E6A" w:rsidRPr="00AB7774">
        <w:rPr>
          <w:rFonts w:ascii="Times New Roman" w:hAnsi="Times New Roman" w:cs="Times New Roman"/>
          <w:iCs/>
          <w:sz w:val="24"/>
          <w:szCs w:val="24"/>
        </w:rPr>
        <w:t xml:space="preserve"> Sabha</w:t>
      </w:r>
      <w:r w:rsidR="00D53A35" w:rsidRPr="00AB7774">
        <w:rPr>
          <w:rFonts w:ascii="Times New Roman" w:hAnsi="Times New Roman" w:cs="Times New Roman"/>
          <w:iCs/>
          <w:sz w:val="24"/>
          <w:szCs w:val="24"/>
        </w:rPr>
        <w:t xml:space="preserve"> is pivotal for retaining the values of the democracy and development of the people</w:t>
      </w:r>
      <w:r w:rsidR="009749F1" w:rsidRPr="00AB7774">
        <w:rPr>
          <w:rFonts w:ascii="Times New Roman" w:hAnsi="Times New Roman" w:cs="Times New Roman"/>
          <w:iCs/>
          <w:sz w:val="24"/>
          <w:szCs w:val="24"/>
        </w:rPr>
        <w:t xml:space="preserve">. The first part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socio-economic condition of tribals and awareness of their socio-political environment. The second part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political consciousness of tribals and their participation in Gram Sabha. The third section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subjective perception of respondents regarding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utility of Gram Sabha with a reference to</w:t>
      </w:r>
      <w:r w:rsidR="00D53A35" w:rsidRPr="00AB7774">
        <w:rPr>
          <w:rFonts w:ascii="Times New Roman" w:hAnsi="Times New Roman" w:cs="Times New Roman"/>
          <w:iCs/>
          <w:sz w:val="24"/>
          <w:szCs w:val="24"/>
        </w:rPr>
        <w:t xml:space="preserve"> the </w:t>
      </w:r>
      <w:r w:rsidR="009749F1" w:rsidRPr="00AB7774">
        <w:rPr>
          <w:rFonts w:ascii="Times New Roman" w:hAnsi="Times New Roman" w:cs="Times New Roman"/>
          <w:iCs/>
          <w:sz w:val="24"/>
          <w:szCs w:val="24"/>
        </w:rPr>
        <w:t xml:space="preserve">implementation of the </w:t>
      </w:r>
      <w:r w:rsidR="00AB7774" w:rsidRPr="00AB7774">
        <w:rPr>
          <w:rFonts w:ascii="Times New Roman" w:hAnsi="Times New Roman" w:cs="Times New Roman"/>
          <w:iCs/>
          <w:sz w:val="24"/>
          <w:szCs w:val="24"/>
        </w:rPr>
        <w:t>FRA Act</w:t>
      </w:r>
      <w:r w:rsidR="00AB2CE2">
        <w:rPr>
          <w:rStyle w:val="EndnoteReference"/>
          <w:rFonts w:ascii="Times New Roman" w:hAnsi="Times New Roman" w:cs="Times New Roman"/>
          <w:iCs/>
          <w:sz w:val="24"/>
          <w:szCs w:val="24"/>
        </w:rPr>
        <w:endnoteReference w:id="1"/>
      </w:r>
      <w:r w:rsidR="009749F1" w:rsidRPr="00AB7774">
        <w:rPr>
          <w:rFonts w:ascii="Times New Roman" w:hAnsi="Times New Roman" w:cs="Times New Roman"/>
          <w:iCs/>
          <w:sz w:val="24"/>
          <w:szCs w:val="24"/>
        </w:rPr>
        <w:t xml:space="preserve">. </w:t>
      </w:r>
    </w:p>
    <w:p w14:paraId="4589BBFC" w14:textId="77777777" w:rsidR="00100E6A" w:rsidRPr="00AB7774" w:rsidRDefault="00100E6A"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P</w:t>
      </w:r>
      <w:r w:rsidR="00D53A35" w:rsidRPr="00AB7774">
        <w:rPr>
          <w:rFonts w:ascii="Times New Roman" w:hAnsi="Times New Roman" w:cs="Times New Roman"/>
          <w:sz w:val="24"/>
          <w:szCs w:val="24"/>
        </w:rPr>
        <w:t xml:space="preserve">articipation of tribal people </w:t>
      </w:r>
      <w:r w:rsidRPr="00AB7774">
        <w:rPr>
          <w:rFonts w:ascii="Times New Roman" w:hAnsi="Times New Roman" w:cs="Times New Roman"/>
          <w:sz w:val="24"/>
          <w:szCs w:val="24"/>
        </w:rPr>
        <w:t xml:space="preserve">in democratic institutions </w:t>
      </w:r>
      <w:r w:rsidR="00D53A35" w:rsidRPr="00AB7774">
        <w:rPr>
          <w:rFonts w:ascii="Times New Roman" w:hAnsi="Times New Roman" w:cs="Times New Roman"/>
          <w:sz w:val="24"/>
          <w:szCs w:val="24"/>
        </w:rPr>
        <w:t xml:space="preserve">is </w:t>
      </w:r>
      <w:r w:rsidRPr="00AB7774">
        <w:rPr>
          <w:rFonts w:ascii="Times New Roman" w:hAnsi="Times New Roman" w:cs="Times New Roman"/>
          <w:sz w:val="24"/>
          <w:szCs w:val="24"/>
        </w:rPr>
        <w:t xml:space="preserve">essential for ensuring their socio-economic development. Consciousness of laws, political actors and issues is a precondition for effective participation in public affairs. It is more so in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case of rural local governance. Political awareness has proved to be a key medium in people’s perception of information and orientation towards political issues. For example</w:t>
      </w:r>
      <w:r w:rsidR="00474DF8" w:rsidRPr="00AB7774">
        <w:rPr>
          <w:rFonts w:ascii="Times New Roman" w:hAnsi="Times New Roman" w:cs="Times New Roman"/>
          <w:sz w:val="24"/>
          <w:szCs w:val="24"/>
        </w:rPr>
        <w:t>,</w:t>
      </w:r>
      <w:r w:rsidRPr="00AB7774">
        <w:rPr>
          <w:rFonts w:ascii="Times New Roman" w:hAnsi="Times New Roman" w:cs="Times New Roman"/>
          <w:sz w:val="24"/>
          <w:szCs w:val="24"/>
        </w:rPr>
        <w:t xml:space="preserve"> if the</w:t>
      </w:r>
      <w:r w:rsidR="00474DF8" w:rsidRPr="00AB7774">
        <w:rPr>
          <w:rFonts w:ascii="Times New Roman" w:hAnsi="Times New Roman" w:cs="Times New Roman"/>
          <w:sz w:val="24"/>
          <w:szCs w:val="24"/>
        </w:rPr>
        <w:t>y</w:t>
      </w:r>
      <w:r w:rsidRPr="00AB7774">
        <w:rPr>
          <w:rFonts w:ascii="Times New Roman" w:hAnsi="Times New Roman" w:cs="Times New Roman"/>
          <w:sz w:val="24"/>
          <w:szCs w:val="24"/>
        </w:rPr>
        <w:t xml:space="preserve"> have awareness regarding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 xml:space="preserve">Forest Rights Act, they will fail to be </w:t>
      </w:r>
      <w:r w:rsidRPr="00AB7774">
        <w:rPr>
          <w:rFonts w:ascii="Times New Roman" w:hAnsi="Times New Roman" w:cs="Times New Roman"/>
          <w:sz w:val="24"/>
          <w:szCs w:val="24"/>
        </w:rPr>
        <w:lastRenderedPageBreak/>
        <w:t xml:space="preserve">assertive in </w:t>
      </w:r>
      <w:r w:rsidR="004E53B8" w:rsidRPr="00AB7774">
        <w:rPr>
          <w:rFonts w:ascii="Times New Roman" w:hAnsi="Times New Roman" w:cs="Times New Roman"/>
          <w:sz w:val="24"/>
          <w:szCs w:val="24"/>
        </w:rPr>
        <w:t>having access to individual and community rights over forest</w:t>
      </w:r>
      <w:r w:rsidR="00474DF8" w:rsidRPr="00AB7774">
        <w:rPr>
          <w:rFonts w:ascii="Times New Roman" w:hAnsi="Times New Roman" w:cs="Times New Roman"/>
          <w:sz w:val="24"/>
          <w:szCs w:val="24"/>
        </w:rPr>
        <w:t>s</w:t>
      </w:r>
      <w:r w:rsidR="004E53B8" w:rsidRPr="00AB7774">
        <w:rPr>
          <w:rFonts w:ascii="Times New Roman" w:hAnsi="Times New Roman" w:cs="Times New Roman"/>
          <w:sz w:val="24"/>
          <w:szCs w:val="24"/>
        </w:rPr>
        <w:t xml:space="preserve"> under the given law and influence decisions in Gram Sabha meetings</w:t>
      </w:r>
      <w:r w:rsidR="00AB2CE2">
        <w:rPr>
          <w:rStyle w:val="EndnoteReference"/>
          <w:rFonts w:ascii="Times New Roman" w:hAnsi="Times New Roman" w:cs="Times New Roman"/>
          <w:sz w:val="24"/>
          <w:szCs w:val="24"/>
        </w:rPr>
        <w:endnoteReference w:id="2"/>
      </w:r>
      <w:r w:rsidR="004E53B8" w:rsidRPr="00AB7774">
        <w:rPr>
          <w:rFonts w:ascii="Times New Roman" w:hAnsi="Times New Roman" w:cs="Times New Roman"/>
          <w:sz w:val="24"/>
          <w:szCs w:val="24"/>
        </w:rPr>
        <w:t>.</w:t>
      </w:r>
      <w:r w:rsidRPr="00AB7774">
        <w:rPr>
          <w:rFonts w:ascii="Times New Roman" w:hAnsi="Times New Roman" w:cs="Times New Roman"/>
          <w:sz w:val="24"/>
          <w:szCs w:val="24"/>
        </w:rPr>
        <w:t xml:space="preserve">  </w:t>
      </w:r>
    </w:p>
    <w:p w14:paraId="4FFD7EC0" w14:textId="77777777" w:rsidR="008A3DC0" w:rsidRPr="00AB7774" w:rsidRDefault="004E53B8"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tribals since ages have been residing in nearby forest areas and resolving the disputes by themselves. The PESA Act steadied and solidified the institution of the Gram Sabha </w:t>
      </w:r>
      <w:r w:rsidR="00D53A35" w:rsidRPr="00AB7774">
        <w:rPr>
          <w:rFonts w:ascii="Times New Roman" w:hAnsi="Times New Roman" w:cs="Times New Roman"/>
          <w:sz w:val="24"/>
          <w:szCs w:val="24"/>
        </w:rPr>
        <w:t>participation</w:t>
      </w:r>
      <w:r w:rsidR="008A3DC0" w:rsidRPr="00AB7774">
        <w:rPr>
          <w:rStyle w:val="EndnoteReference"/>
          <w:rFonts w:ascii="Times New Roman" w:hAnsi="Times New Roman" w:cs="Times New Roman"/>
          <w:sz w:val="24"/>
          <w:szCs w:val="24"/>
        </w:rPr>
        <w:endnoteReference w:id="3"/>
      </w:r>
      <w:r w:rsidR="008A3DC0" w:rsidRPr="00AB7774">
        <w:rPr>
          <w:rFonts w:ascii="Times New Roman" w:hAnsi="Times New Roman" w:cs="Times New Roman"/>
          <w:sz w:val="24"/>
          <w:szCs w:val="24"/>
        </w:rPr>
        <w:t>. In our study, we have studied such communities of indigenous people who are habituated to community life. In contrast to this, other social groups have accepted the modernizing influences and been leading an atomistic life away from community life</w:t>
      </w:r>
      <w:r w:rsidR="00AB2CE2">
        <w:rPr>
          <w:rStyle w:val="EndnoteReference"/>
          <w:rFonts w:ascii="Times New Roman" w:hAnsi="Times New Roman" w:cs="Times New Roman"/>
          <w:sz w:val="24"/>
          <w:szCs w:val="24"/>
        </w:rPr>
        <w:endnoteReference w:id="4"/>
      </w:r>
      <w:r w:rsidR="008A3DC0" w:rsidRPr="00AB7774">
        <w:rPr>
          <w:rFonts w:ascii="Times New Roman" w:hAnsi="Times New Roman" w:cs="Times New Roman"/>
          <w:sz w:val="24"/>
          <w:szCs w:val="24"/>
        </w:rPr>
        <w:t xml:space="preserve">. </w:t>
      </w:r>
    </w:p>
    <w:p w14:paraId="4AF45B2C" w14:textId="77777777" w:rsidR="008A3DC0" w:rsidRPr="008A3DC0" w:rsidRDefault="008A3DC0" w:rsidP="009569CE">
      <w:pPr>
        <w:spacing w:before="120" w:after="120" w:line="360" w:lineRule="auto"/>
        <w:jc w:val="both"/>
        <w:rPr>
          <w:rFonts w:ascii="Times New Roman" w:hAnsi="Times New Roman" w:cs="Times New Roman"/>
          <w:b/>
          <w:bCs/>
          <w:i/>
          <w:sz w:val="24"/>
          <w:szCs w:val="24"/>
        </w:rPr>
      </w:pPr>
      <w:r w:rsidRPr="008A3DC0">
        <w:rPr>
          <w:rFonts w:ascii="Times New Roman" w:hAnsi="Times New Roman" w:cs="Times New Roman"/>
          <w:b/>
          <w:bCs/>
          <w:i/>
          <w:sz w:val="24"/>
          <w:szCs w:val="24"/>
        </w:rPr>
        <w:t>Decentralized Governance and the Indian Constitution</w:t>
      </w:r>
    </w:p>
    <w:p w14:paraId="1B5A9582"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functioning of Panchayats as a unit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governance in India has brought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into the forefront and has become a key function of these institutions. Article 243(G) of the Indian Constitution has made Panchayats responsible for the preparation and implementation of plans for economic development and social justice in their jurisdiction. Under this provision, the Gram Sabhas have devolved powers for the formulation of plans and endorsement of such plans before sending these plans to the Gram Panchayats (GPs) for resource allocation and execution</w:t>
      </w:r>
      <w:r w:rsidRPr="00AB7774">
        <w:rPr>
          <w:rStyle w:val="EndnoteReference"/>
          <w:rFonts w:ascii="Times New Roman" w:hAnsi="Times New Roman" w:cs="Times New Roman"/>
          <w:sz w:val="24"/>
          <w:szCs w:val="24"/>
        </w:rPr>
        <w:endnoteReference w:id="5"/>
      </w:r>
      <w:r w:rsidRPr="00AB7774">
        <w:rPr>
          <w:rFonts w:ascii="Times New Roman" w:hAnsi="Times New Roman" w:cs="Times New Roman"/>
          <w:sz w:val="24"/>
          <w:szCs w:val="24"/>
        </w:rPr>
        <w:t xml:space="preserve">. The District Planning Committees (DPCs) are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to prepare the integrated district development plans and budget for the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for the districts. In the case of scheduled areas (areas defined under Article 244(I) of the Indian Constitution), the process of invention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been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in the context of </w:t>
      </w:r>
      <w:proofErr w:type="spellStart"/>
      <w:r w:rsidRPr="00AB7774">
        <w:rPr>
          <w:rFonts w:ascii="Times New Roman" w:hAnsi="Times New Roman" w:cs="Times New Roman"/>
          <w:sz w:val="24"/>
          <w:szCs w:val="24"/>
        </w:rPr>
        <w:t>institutionalisation</w:t>
      </w:r>
      <w:proofErr w:type="spellEnd"/>
      <w:r w:rsidRPr="00AB7774">
        <w:rPr>
          <w:rFonts w:ascii="Times New Roman" w:hAnsi="Times New Roman" w:cs="Times New Roman"/>
          <w:sz w:val="24"/>
          <w:szCs w:val="24"/>
        </w:rPr>
        <w:t xml:space="preserve"> of </w:t>
      </w:r>
      <w:proofErr w:type="spellStart"/>
      <w:r w:rsidRPr="00AB7774">
        <w:rPr>
          <w:rFonts w:ascii="Times New Roman" w:hAnsi="Times New Roman" w:cs="Times New Roman"/>
          <w:sz w:val="24"/>
          <w:szCs w:val="24"/>
        </w:rPr>
        <w:t>Panchayats</w:t>
      </w:r>
      <w:proofErr w:type="spellEnd"/>
      <w:r w:rsidRPr="00AB7774">
        <w:rPr>
          <w:rFonts w:ascii="Times New Roman" w:hAnsi="Times New Roman" w:cs="Times New Roman"/>
          <w:sz w:val="24"/>
          <w:szCs w:val="24"/>
        </w:rPr>
        <w:t xml:space="preserve"> in these areas. The enactment of the Provisions of the Panchayats (Extension to Scheduled Areas) Act (PESA Act) in 1996 has also to some extent </w:t>
      </w:r>
      <w:proofErr w:type="spellStart"/>
      <w:r w:rsidRPr="00AB7774">
        <w:rPr>
          <w:rFonts w:ascii="Times New Roman" w:hAnsi="Times New Roman" w:cs="Times New Roman"/>
          <w:sz w:val="24"/>
          <w:szCs w:val="24"/>
        </w:rPr>
        <w:t>emphasised</w:t>
      </w:r>
      <w:proofErr w:type="spellEnd"/>
      <w:r w:rsidRPr="00AB7774">
        <w:rPr>
          <w:rFonts w:ascii="Times New Roman" w:hAnsi="Times New Roman" w:cs="Times New Roman"/>
          <w:sz w:val="24"/>
          <w:szCs w:val="24"/>
        </w:rPr>
        <w:t xml:space="preserve"> the role of the Panchayats and the Gram Sabhas in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w:t>
      </w:r>
    </w:p>
    <w:p w14:paraId="7D264CA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is mentioned under the Act that ‘the Gram Sabhas have mandatory executive functions and responsibilities to approve plans of the village Panchayat, identify beneficiaries for schemes for poverty alleviation and other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and issue certificates of the </w:t>
      </w:r>
      <w:proofErr w:type="spellStart"/>
      <w:r w:rsidRPr="00AB7774">
        <w:rPr>
          <w:rFonts w:ascii="Times New Roman" w:hAnsi="Times New Roman" w:cs="Times New Roman"/>
          <w:sz w:val="24"/>
          <w:szCs w:val="24"/>
        </w:rPr>
        <w:t>utilisation</w:t>
      </w:r>
      <w:proofErr w:type="spellEnd"/>
      <w:r w:rsidRPr="00AB7774">
        <w:rPr>
          <w:rFonts w:ascii="Times New Roman" w:hAnsi="Times New Roman" w:cs="Times New Roman"/>
          <w:sz w:val="24"/>
          <w:szCs w:val="24"/>
        </w:rPr>
        <w:t xml:space="preserve"> of funds by the Panchayats’. The Act further spelled out the role of the Panchayats and the Gram Sabhas in matters of development through the management of natural resources and refereeing decisions in harmony with prevailing traditions and customs. While formulating the plans for the village </w:t>
      </w:r>
      <w:r w:rsidRPr="00AB7774">
        <w:rPr>
          <w:rFonts w:ascii="Times New Roman" w:hAnsi="Times New Roman" w:cs="Times New Roman"/>
          <w:sz w:val="24"/>
          <w:szCs w:val="24"/>
        </w:rPr>
        <w:lastRenderedPageBreak/>
        <w:t xml:space="preserve">Panchayats, the Gram Sabhas should provide adequate emphasis on the available community resources as well as the customary laws, traditions, customs and cultural personality of the tribal people. In the case of the scheduled areas of Odisha, 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also become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with the institutional arrangement and functioning of Panchayats in these areas</w:t>
      </w:r>
      <w:r w:rsidRPr="00AB7774">
        <w:rPr>
          <w:rStyle w:val="EndnoteReference"/>
          <w:rFonts w:ascii="Times New Roman" w:hAnsi="Times New Roman" w:cs="Times New Roman"/>
          <w:sz w:val="24"/>
          <w:szCs w:val="24"/>
        </w:rPr>
        <w:endnoteReference w:id="6"/>
      </w:r>
      <w:r w:rsidRPr="00AB7774">
        <w:rPr>
          <w:rFonts w:ascii="Times New Roman" w:hAnsi="Times New Roman" w:cs="Times New Roman"/>
          <w:sz w:val="24"/>
          <w:szCs w:val="24"/>
        </w:rPr>
        <w:t xml:space="preserve">. </w:t>
      </w:r>
    </w:p>
    <w:p w14:paraId="4156A35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In the case of Odisha, predominantly in scheduled areas of the state, the course of origination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witnessed many changes with the institutional arrangement and functioning of Panchayats in these areas during the post-73rd Amendment Period and Post-PESA Act Period. The role of Panchayats in the planning and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has been enhanced over the years</w:t>
      </w:r>
      <w:r w:rsidRPr="00AB7774">
        <w:rPr>
          <w:rStyle w:val="EndnoteReference"/>
          <w:rFonts w:ascii="Times New Roman" w:hAnsi="Times New Roman" w:cs="Times New Roman"/>
          <w:sz w:val="24"/>
          <w:szCs w:val="24"/>
        </w:rPr>
        <w:endnoteReference w:id="7"/>
      </w:r>
      <w:r w:rsidRPr="00AB7774">
        <w:rPr>
          <w:rFonts w:ascii="Times New Roman" w:hAnsi="Times New Roman" w:cs="Times New Roman"/>
          <w:sz w:val="24"/>
          <w:szCs w:val="24"/>
        </w:rPr>
        <w:t xml:space="preserve">. The formulation of genuine and effective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has been </w:t>
      </w:r>
      <w:proofErr w:type="spellStart"/>
      <w:r w:rsidRPr="00AB7774">
        <w:rPr>
          <w:rFonts w:ascii="Times New Roman" w:hAnsi="Times New Roman" w:cs="Times New Roman"/>
          <w:sz w:val="24"/>
          <w:szCs w:val="24"/>
        </w:rPr>
        <w:t>prioritised</w:t>
      </w:r>
      <w:proofErr w:type="spellEnd"/>
      <w:r w:rsidRPr="00AB7774">
        <w:rPr>
          <w:rFonts w:ascii="Times New Roman" w:hAnsi="Times New Roman" w:cs="Times New Roman"/>
          <w:sz w:val="24"/>
          <w:szCs w:val="24"/>
        </w:rPr>
        <w:t xml:space="preserve"> by the state government. The state government has also devolved power and authority to Panchayats for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The central government under the Fourteenth Finance Commission (FFC) award period has also issued guidelines for the formulation of the Gram Panchayat Development Plan (GPDP) in all GPs, including the GPs located in the scheduled areas</w:t>
      </w:r>
      <w:r w:rsidRPr="00AB7774">
        <w:rPr>
          <w:rStyle w:val="EndnoteReference"/>
          <w:rFonts w:ascii="Times New Roman" w:hAnsi="Times New Roman" w:cs="Times New Roman"/>
          <w:sz w:val="24"/>
          <w:szCs w:val="24"/>
        </w:rPr>
        <w:endnoteReference w:id="8"/>
      </w:r>
      <w:r w:rsidRPr="00AB7774">
        <w:rPr>
          <w:rFonts w:ascii="Times New Roman" w:hAnsi="Times New Roman" w:cs="Times New Roman"/>
          <w:sz w:val="24"/>
          <w:szCs w:val="24"/>
        </w:rPr>
        <w:t xml:space="preserve">. However, in some cases, it is observed that the path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encountered many hurdles</w:t>
      </w:r>
      <w:r w:rsidR="0015422D">
        <w:rPr>
          <w:rStyle w:val="EndnoteReference"/>
          <w:rFonts w:ascii="Times New Roman" w:hAnsi="Times New Roman" w:cs="Times New Roman"/>
          <w:sz w:val="24"/>
          <w:szCs w:val="24"/>
        </w:rPr>
        <w:endnoteReference w:id="9"/>
      </w:r>
      <w:r w:rsidRPr="00AB7774">
        <w:rPr>
          <w:rFonts w:ascii="Times New Roman" w:hAnsi="Times New Roman" w:cs="Times New Roman"/>
          <w:sz w:val="24"/>
          <w:szCs w:val="24"/>
        </w:rPr>
        <w:t>.</w:t>
      </w:r>
    </w:p>
    <w:p w14:paraId="33C60FC3"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 The dilution of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process through indorsing departmental and sectoral plans and political interventions in the process of formulation of plans through Panchayats have become two common features in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Inadequate infrastructure and poor data management system at the Panchayat level and feeble management among the various tiers have also made this process more cumbersome in some cases. In approximate cases, the process has failed to create consensus among the various sections of people while developing long-term and short-term development plans through the GPs</w:t>
      </w:r>
      <w:r w:rsidRPr="00AB7774">
        <w:rPr>
          <w:rStyle w:val="EndnoteReference"/>
          <w:rFonts w:ascii="Times New Roman" w:hAnsi="Times New Roman" w:cs="Times New Roman"/>
          <w:sz w:val="24"/>
          <w:szCs w:val="24"/>
        </w:rPr>
        <w:endnoteReference w:id="10"/>
      </w:r>
      <w:r w:rsidRPr="00AB7774">
        <w:rPr>
          <w:rFonts w:ascii="Times New Roman" w:hAnsi="Times New Roman" w:cs="Times New Roman"/>
          <w:sz w:val="24"/>
          <w:szCs w:val="24"/>
        </w:rPr>
        <w:t xml:space="preserve">. </w:t>
      </w:r>
    </w:p>
    <w:p w14:paraId="505771AC"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Based on this, the research unravels 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 the scheduled areas of Odisha while examining the case of the </w:t>
      </w:r>
      <w:proofErr w:type="spellStart"/>
      <w:r w:rsidRPr="00AB7774">
        <w:rPr>
          <w:rFonts w:ascii="Times New Roman" w:hAnsi="Times New Roman" w:cs="Times New Roman"/>
          <w:sz w:val="24"/>
          <w:szCs w:val="24"/>
        </w:rPr>
        <w:t>Nuapada</w:t>
      </w:r>
      <w:proofErr w:type="spellEnd"/>
      <w:r w:rsidRPr="00AB7774">
        <w:rPr>
          <w:rFonts w:ascii="Times New Roman" w:hAnsi="Times New Roman" w:cs="Times New Roman"/>
          <w:sz w:val="24"/>
          <w:szCs w:val="24"/>
        </w:rPr>
        <w:t xml:space="preserve"> district located in these areas. In recent years, many studies have been conducted to explore the working of Panchayats and their role in formulating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 various states, including Odisha</w:t>
      </w:r>
      <w:r w:rsidRPr="00AB7774">
        <w:rPr>
          <w:rStyle w:val="EndnoteReference"/>
          <w:rFonts w:ascii="Times New Roman" w:hAnsi="Times New Roman" w:cs="Times New Roman"/>
          <w:sz w:val="24"/>
          <w:szCs w:val="24"/>
        </w:rPr>
        <w:endnoteReference w:id="11"/>
      </w:r>
      <w:r w:rsidRPr="00AB7774">
        <w:rPr>
          <w:rFonts w:ascii="Times New Roman" w:hAnsi="Times New Roman" w:cs="Times New Roman"/>
          <w:sz w:val="24"/>
          <w:szCs w:val="24"/>
        </w:rPr>
        <w:t xml:space="preserve">. However, the </w:t>
      </w:r>
      <w:r w:rsidRPr="00AB7774">
        <w:rPr>
          <w:rFonts w:ascii="Times New Roman" w:hAnsi="Times New Roman" w:cs="Times New Roman"/>
          <w:sz w:val="24"/>
          <w:szCs w:val="24"/>
        </w:rPr>
        <w:lastRenderedPageBreak/>
        <w:t xml:space="preserve">case of exploring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 scheduled areas and the involvement of Panchayats in the formulation and implementation of decentralized planning has not attained much scholarly attention. It is on this basis, that this study has been undertaken by the researcher.</w:t>
      </w:r>
    </w:p>
    <w:p w14:paraId="45B0B86A"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p>
    <w:p w14:paraId="279F87B0" w14:textId="77777777" w:rsidR="008A3DC0" w:rsidRPr="00AB7774" w:rsidRDefault="008A3DC0" w:rsidP="009569CE">
      <w:pPr>
        <w:spacing w:before="120" w:after="120" w:line="360" w:lineRule="auto"/>
        <w:jc w:val="both"/>
        <w:rPr>
          <w:rFonts w:ascii="Times New Roman" w:hAnsi="Times New Roman" w:cs="Times New Roman"/>
          <w:b/>
          <w:iCs/>
          <w:sz w:val="24"/>
          <w:szCs w:val="24"/>
        </w:rPr>
      </w:pPr>
      <w:r w:rsidRPr="00AB7774">
        <w:rPr>
          <w:rFonts w:ascii="Times New Roman" w:hAnsi="Times New Roman" w:cs="Times New Roman"/>
          <w:b/>
          <w:iCs/>
          <w:sz w:val="24"/>
          <w:szCs w:val="24"/>
        </w:rPr>
        <w:t xml:space="preserve">Gram Sabha and Governance in </w:t>
      </w:r>
      <w:proofErr w:type="spellStart"/>
      <w:r w:rsidRPr="00AB7774">
        <w:rPr>
          <w:rFonts w:ascii="Times New Roman" w:hAnsi="Times New Roman" w:cs="Times New Roman"/>
          <w:b/>
          <w:iCs/>
          <w:sz w:val="24"/>
          <w:szCs w:val="24"/>
        </w:rPr>
        <w:t>Komna</w:t>
      </w:r>
      <w:proofErr w:type="spellEnd"/>
      <w:r w:rsidRPr="00AB7774">
        <w:rPr>
          <w:rFonts w:ascii="Times New Roman" w:hAnsi="Times New Roman" w:cs="Times New Roman"/>
          <w:b/>
          <w:iCs/>
          <w:sz w:val="24"/>
          <w:szCs w:val="24"/>
        </w:rPr>
        <w:t xml:space="preserve"> Block </w:t>
      </w:r>
      <w:r>
        <w:rPr>
          <w:rFonts w:ascii="Times New Roman" w:hAnsi="Times New Roman" w:cs="Times New Roman"/>
          <w:b/>
          <w:iCs/>
          <w:sz w:val="24"/>
          <w:szCs w:val="24"/>
        </w:rPr>
        <w:t>of</w:t>
      </w:r>
      <w:r w:rsidRPr="00AB7774">
        <w:rPr>
          <w:rFonts w:ascii="Times New Roman" w:hAnsi="Times New Roman" w:cs="Times New Roman"/>
          <w:b/>
          <w:iCs/>
          <w:sz w:val="24"/>
          <w:szCs w:val="24"/>
        </w:rPr>
        <w:t xml:space="preserve"> </w:t>
      </w:r>
      <w:proofErr w:type="spellStart"/>
      <w:r w:rsidRPr="00AB7774">
        <w:rPr>
          <w:rFonts w:ascii="Times New Roman" w:hAnsi="Times New Roman" w:cs="Times New Roman"/>
          <w:b/>
          <w:iCs/>
          <w:sz w:val="24"/>
          <w:szCs w:val="24"/>
        </w:rPr>
        <w:t>Nuapada</w:t>
      </w:r>
      <w:proofErr w:type="spellEnd"/>
      <w:r w:rsidRPr="00AB7774">
        <w:rPr>
          <w:rFonts w:ascii="Times New Roman" w:hAnsi="Times New Roman" w:cs="Times New Roman"/>
          <w:b/>
          <w:iCs/>
          <w:sz w:val="24"/>
          <w:szCs w:val="24"/>
        </w:rPr>
        <w:t xml:space="preserve"> District:</w:t>
      </w:r>
    </w:p>
    <w:p w14:paraId="2E2521D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block is one of the largest blocks in the district with 31 GPs. The area of the study focuses on the </w:t>
      </w:r>
      <w:proofErr w:type="spellStart"/>
      <w:r w:rsidRPr="00AB7774">
        <w:rPr>
          <w:rFonts w:ascii="Times New Roman" w:hAnsi="Times New Roman" w:cs="Times New Roman"/>
          <w:sz w:val="24"/>
          <w:szCs w:val="24"/>
        </w:rPr>
        <w:t>Kom</w:t>
      </w:r>
      <w:r>
        <w:rPr>
          <w:rFonts w:ascii="Times New Roman" w:hAnsi="Times New Roman" w:cs="Times New Roman"/>
          <w:sz w:val="24"/>
          <w:szCs w:val="24"/>
        </w:rPr>
        <w:t>n</w:t>
      </w:r>
      <w:r w:rsidRPr="00AB7774">
        <w:rPr>
          <w:rFonts w:ascii="Times New Roman" w:hAnsi="Times New Roman" w:cs="Times New Roman"/>
          <w:sz w:val="24"/>
          <w:szCs w:val="24"/>
        </w:rPr>
        <w:t>a</w:t>
      </w:r>
      <w:proofErr w:type="spellEnd"/>
      <w:r w:rsidRPr="00AB7774">
        <w:rPr>
          <w:rFonts w:ascii="Times New Roman" w:hAnsi="Times New Roman" w:cs="Times New Roman"/>
          <w:sz w:val="24"/>
          <w:szCs w:val="24"/>
        </w:rPr>
        <w:t xml:space="preserve"> and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GPs of the block. </w:t>
      </w:r>
    </w:p>
    <w:p w14:paraId="6190D43B" w14:textId="77777777" w:rsidR="008A3DC0" w:rsidRPr="00AB7774" w:rsidRDefault="008A3DC0" w:rsidP="00CB2028">
      <w:pPr>
        <w:spacing w:before="120" w:after="120" w:line="360" w:lineRule="auto"/>
        <w:ind w:left="1620" w:hanging="1620"/>
        <w:jc w:val="both"/>
        <w:rPr>
          <w:rFonts w:ascii="Times New Roman" w:hAnsi="Times New Roman" w:cs="Times New Roman"/>
          <w:b/>
          <w:bCs/>
          <w:iCs/>
          <w:sz w:val="24"/>
          <w:szCs w:val="24"/>
        </w:rPr>
      </w:pPr>
      <w:r w:rsidRPr="00AB7774">
        <w:rPr>
          <w:rFonts w:ascii="Times New Roman" w:hAnsi="Times New Roman" w:cs="Times New Roman"/>
          <w:b/>
          <w:bCs/>
          <w:iCs/>
          <w:sz w:val="24"/>
          <w:szCs w:val="24"/>
        </w:rPr>
        <w:t>Table No. 5.1</w:t>
      </w:r>
      <w:r>
        <w:rPr>
          <w:rFonts w:ascii="Times New Roman" w:hAnsi="Times New Roman" w:cs="Times New Roman"/>
          <w:b/>
          <w:bCs/>
          <w:iCs/>
          <w:sz w:val="24"/>
          <w:szCs w:val="24"/>
        </w:rPr>
        <w:t>:</w:t>
      </w:r>
      <w:r w:rsidRPr="00AB7774">
        <w:rPr>
          <w:rFonts w:ascii="Times New Roman" w:hAnsi="Times New Roman" w:cs="Times New Roman"/>
          <w:b/>
          <w:bCs/>
          <w:iCs/>
          <w:sz w:val="24"/>
          <w:szCs w:val="24"/>
        </w:rPr>
        <w:t xml:space="preserve"> Gram </w:t>
      </w:r>
      <w:proofErr w:type="spellStart"/>
      <w:r w:rsidRPr="00AB7774">
        <w:rPr>
          <w:rFonts w:ascii="Times New Roman" w:hAnsi="Times New Roman" w:cs="Times New Roman"/>
          <w:b/>
          <w:bCs/>
          <w:iCs/>
          <w:sz w:val="24"/>
          <w:szCs w:val="24"/>
        </w:rPr>
        <w:t>Sabha</w:t>
      </w:r>
      <w:proofErr w:type="spellEnd"/>
      <w:r w:rsidRPr="00AB7774">
        <w:rPr>
          <w:rFonts w:ascii="Times New Roman" w:hAnsi="Times New Roman" w:cs="Times New Roman"/>
          <w:b/>
          <w:bCs/>
          <w:iCs/>
          <w:sz w:val="24"/>
          <w:szCs w:val="24"/>
        </w:rPr>
        <w:t xml:space="preserve"> Meeting of </w:t>
      </w:r>
      <w:proofErr w:type="spellStart"/>
      <w:r w:rsidRPr="00AB7774">
        <w:rPr>
          <w:rFonts w:ascii="Times New Roman" w:hAnsi="Times New Roman" w:cs="Times New Roman"/>
          <w:b/>
          <w:bCs/>
          <w:iCs/>
          <w:sz w:val="24"/>
          <w:szCs w:val="24"/>
        </w:rPr>
        <w:t>Komna</w:t>
      </w:r>
      <w:proofErr w:type="spellEnd"/>
      <w:r w:rsidRPr="00AB7774">
        <w:rPr>
          <w:rFonts w:ascii="Times New Roman" w:hAnsi="Times New Roman" w:cs="Times New Roman"/>
          <w:b/>
          <w:bCs/>
          <w:iCs/>
          <w:sz w:val="24"/>
          <w:szCs w:val="24"/>
        </w:rPr>
        <w:t xml:space="preserve"> and </w:t>
      </w:r>
      <w:proofErr w:type="spellStart"/>
      <w:r w:rsidRPr="00AB7774">
        <w:rPr>
          <w:rFonts w:ascii="Times New Roman" w:hAnsi="Times New Roman" w:cs="Times New Roman"/>
          <w:b/>
          <w:bCs/>
          <w:iCs/>
          <w:sz w:val="24"/>
          <w:szCs w:val="24"/>
        </w:rPr>
        <w:t>Poinr</w:t>
      </w:r>
      <w:proofErr w:type="spellEnd"/>
      <w:r w:rsidRPr="00AB7774">
        <w:rPr>
          <w:rFonts w:ascii="Times New Roman" w:hAnsi="Times New Roman" w:cs="Times New Roman"/>
          <w:b/>
          <w:bCs/>
          <w:iCs/>
          <w:sz w:val="24"/>
          <w:szCs w:val="24"/>
        </w:rPr>
        <w:t xml:space="preserve"> GPs of </w:t>
      </w:r>
      <w:proofErr w:type="spellStart"/>
      <w:r w:rsidRPr="00AB7774">
        <w:rPr>
          <w:rFonts w:ascii="Times New Roman" w:hAnsi="Times New Roman" w:cs="Times New Roman"/>
          <w:b/>
          <w:bCs/>
          <w:iCs/>
          <w:sz w:val="24"/>
          <w:szCs w:val="24"/>
        </w:rPr>
        <w:t>Komna</w:t>
      </w:r>
      <w:proofErr w:type="spellEnd"/>
      <w:r w:rsidRPr="00AB7774">
        <w:rPr>
          <w:rFonts w:ascii="Times New Roman" w:hAnsi="Times New Roman" w:cs="Times New Roman"/>
          <w:b/>
          <w:bCs/>
          <w:iCs/>
          <w:sz w:val="24"/>
          <w:szCs w:val="24"/>
        </w:rPr>
        <w:t xml:space="preserve"> Block, </w:t>
      </w:r>
      <w:proofErr w:type="spellStart"/>
      <w:r w:rsidRPr="00AB7774">
        <w:rPr>
          <w:rFonts w:ascii="Times New Roman" w:hAnsi="Times New Roman" w:cs="Times New Roman"/>
          <w:b/>
          <w:bCs/>
          <w:iCs/>
          <w:sz w:val="24"/>
          <w:szCs w:val="24"/>
        </w:rPr>
        <w:t>Nuapada</w:t>
      </w:r>
      <w:proofErr w:type="spellEnd"/>
    </w:p>
    <w:tbl>
      <w:tblPr>
        <w:tblStyle w:val="TableGrid"/>
        <w:tblW w:w="5001" w:type="pct"/>
        <w:tblLayout w:type="fixed"/>
        <w:tblLook w:val="04A0" w:firstRow="1" w:lastRow="0" w:firstColumn="1" w:lastColumn="0" w:noHBand="0" w:noVBand="1"/>
      </w:tblPr>
      <w:tblGrid>
        <w:gridCol w:w="1098"/>
        <w:gridCol w:w="1260"/>
        <w:gridCol w:w="967"/>
        <w:gridCol w:w="1201"/>
        <w:gridCol w:w="641"/>
        <w:gridCol w:w="800"/>
        <w:gridCol w:w="890"/>
        <w:gridCol w:w="633"/>
        <w:gridCol w:w="1037"/>
      </w:tblGrid>
      <w:tr w:rsidR="008A3DC0" w:rsidRPr="00AB7774" w14:paraId="04FFB19B" w14:textId="77777777" w:rsidTr="00AB7774">
        <w:tc>
          <w:tcPr>
            <w:tcW w:w="643" w:type="pct"/>
          </w:tcPr>
          <w:p w14:paraId="0C2AB713"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Panchayat</w:t>
            </w:r>
          </w:p>
        </w:tc>
        <w:tc>
          <w:tcPr>
            <w:tcW w:w="739" w:type="pct"/>
          </w:tcPr>
          <w:p w14:paraId="5DBE0CFF"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Villages</w:t>
            </w:r>
          </w:p>
        </w:tc>
        <w:tc>
          <w:tcPr>
            <w:tcW w:w="567" w:type="pct"/>
          </w:tcPr>
          <w:p w14:paraId="5F057C36"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No. Gram Sabha in 2023</w:t>
            </w:r>
          </w:p>
        </w:tc>
        <w:tc>
          <w:tcPr>
            <w:tcW w:w="704" w:type="pct"/>
          </w:tcPr>
          <w:p w14:paraId="707AFAD5"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Tribal Participation/voter</w:t>
            </w:r>
          </w:p>
        </w:tc>
        <w:tc>
          <w:tcPr>
            <w:tcW w:w="376" w:type="pct"/>
          </w:tcPr>
          <w:p w14:paraId="38F5A7B4"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Male</w:t>
            </w:r>
          </w:p>
        </w:tc>
        <w:tc>
          <w:tcPr>
            <w:tcW w:w="469" w:type="pct"/>
          </w:tcPr>
          <w:p w14:paraId="432F74A4"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Female</w:t>
            </w:r>
          </w:p>
        </w:tc>
        <w:tc>
          <w:tcPr>
            <w:tcW w:w="522" w:type="pct"/>
          </w:tcPr>
          <w:p w14:paraId="0E9A7FAA"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Others</w:t>
            </w:r>
          </w:p>
          <w:p w14:paraId="58204631"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Non- Tribals/voter</w:t>
            </w:r>
          </w:p>
        </w:tc>
        <w:tc>
          <w:tcPr>
            <w:tcW w:w="371" w:type="pct"/>
          </w:tcPr>
          <w:p w14:paraId="6931B0CC"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Male</w:t>
            </w:r>
          </w:p>
        </w:tc>
        <w:tc>
          <w:tcPr>
            <w:tcW w:w="608" w:type="pct"/>
          </w:tcPr>
          <w:p w14:paraId="32586AA3"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Female</w:t>
            </w:r>
          </w:p>
        </w:tc>
      </w:tr>
      <w:tr w:rsidR="008A3DC0" w:rsidRPr="00AB7774" w14:paraId="308E1007" w14:textId="77777777" w:rsidTr="00AB7774">
        <w:tc>
          <w:tcPr>
            <w:tcW w:w="643" w:type="pct"/>
            <w:vMerge w:val="restart"/>
          </w:tcPr>
          <w:p w14:paraId="604D383C"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Komna</w:t>
            </w:r>
            <w:proofErr w:type="spellEnd"/>
          </w:p>
        </w:tc>
        <w:tc>
          <w:tcPr>
            <w:tcW w:w="739" w:type="pct"/>
          </w:tcPr>
          <w:p w14:paraId="0D73471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Komna</w:t>
            </w:r>
            <w:proofErr w:type="spellEnd"/>
          </w:p>
        </w:tc>
        <w:tc>
          <w:tcPr>
            <w:tcW w:w="567" w:type="pct"/>
          </w:tcPr>
          <w:p w14:paraId="1A7B096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7D24C2A1"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54/273</w:t>
            </w:r>
          </w:p>
        </w:tc>
        <w:tc>
          <w:tcPr>
            <w:tcW w:w="376" w:type="pct"/>
          </w:tcPr>
          <w:p w14:paraId="064B9141"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30</w:t>
            </w:r>
          </w:p>
        </w:tc>
        <w:tc>
          <w:tcPr>
            <w:tcW w:w="469" w:type="pct"/>
          </w:tcPr>
          <w:p w14:paraId="1C101A5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24</w:t>
            </w:r>
          </w:p>
        </w:tc>
        <w:tc>
          <w:tcPr>
            <w:tcW w:w="522" w:type="pct"/>
          </w:tcPr>
          <w:p w14:paraId="30CF707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115/3890</w:t>
            </w:r>
          </w:p>
        </w:tc>
        <w:tc>
          <w:tcPr>
            <w:tcW w:w="371" w:type="pct"/>
          </w:tcPr>
          <w:p w14:paraId="211B7967"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80</w:t>
            </w:r>
          </w:p>
        </w:tc>
        <w:tc>
          <w:tcPr>
            <w:tcW w:w="608" w:type="pct"/>
          </w:tcPr>
          <w:p w14:paraId="360D1FE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35</w:t>
            </w:r>
          </w:p>
        </w:tc>
      </w:tr>
      <w:tr w:rsidR="008A3DC0" w:rsidRPr="00AB7774" w14:paraId="1BF283E9" w14:textId="77777777" w:rsidTr="00AB7774">
        <w:tc>
          <w:tcPr>
            <w:tcW w:w="643" w:type="pct"/>
            <w:vMerge/>
          </w:tcPr>
          <w:p w14:paraId="5509A2F9"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6DBE20C4"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Biswanathpur</w:t>
            </w:r>
            <w:proofErr w:type="spellEnd"/>
          </w:p>
        </w:tc>
        <w:tc>
          <w:tcPr>
            <w:tcW w:w="567" w:type="pct"/>
          </w:tcPr>
          <w:p w14:paraId="31FBF82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2A6B3726"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33/120</w:t>
            </w:r>
          </w:p>
        </w:tc>
        <w:tc>
          <w:tcPr>
            <w:tcW w:w="376" w:type="pct"/>
          </w:tcPr>
          <w:p w14:paraId="6E2F7DE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18</w:t>
            </w:r>
          </w:p>
        </w:tc>
        <w:tc>
          <w:tcPr>
            <w:tcW w:w="469" w:type="pct"/>
          </w:tcPr>
          <w:p w14:paraId="2EFCE8B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15</w:t>
            </w:r>
          </w:p>
        </w:tc>
        <w:tc>
          <w:tcPr>
            <w:tcW w:w="522" w:type="pct"/>
          </w:tcPr>
          <w:p w14:paraId="3779B04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12/72</w:t>
            </w:r>
          </w:p>
        </w:tc>
        <w:tc>
          <w:tcPr>
            <w:tcW w:w="371" w:type="pct"/>
          </w:tcPr>
          <w:p w14:paraId="526CFCF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9</w:t>
            </w:r>
          </w:p>
        </w:tc>
        <w:tc>
          <w:tcPr>
            <w:tcW w:w="608" w:type="pct"/>
          </w:tcPr>
          <w:p w14:paraId="3A319A2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w:t>
            </w:r>
          </w:p>
        </w:tc>
      </w:tr>
      <w:tr w:rsidR="008A3DC0" w:rsidRPr="00AB7774" w14:paraId="320426EE" w14:textId="77777777" w:rsidTr="00AB7774">
        <w:tc>
          <w:tcPr>
            <w:tcW w:w="643" w:type="pct"/>
            <w:vMerge/>
          </w:tcPr>
          <w:p w14:paraId="41BB43A8"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481F5ED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Bharuamunda</w:t>
            </w:r>
            <w:proofErr w:type="spellEnd"/>
          </w:p>
        </w:tc>
        <w:tc>
          <w:tcPr>
            <w:tcW w:w="567" w:type="pct"/>
          </w:tcPr>
          <w:p w14:paraId="7686640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1CB7448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18/67</w:t>
            </w:r>
          </w:p>
        </w:tc>
        <w:tc>
          <w:tcPr>
            <w:tcW w:w="376" w:type="pct"/>
          </w:tcPr>
          <w:p w14:paraId="3DCD5BBE"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12</w:t>
            </w:r>
          </w:p>
        </w:tc>
        <w:tc>
          <w:tcPr>
            <w:tcW w:w="469" w:type="pct"/>
          </w:tcPr>
          <w:p w14:paraId="0A455A4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w:t>
            </w:r>
          </w:p>
        </w:tc>
        <w:tc>
          <w:tcPr>
            <w:tcW w:w="522" w:type="pct"/>
          </w:tcPr>
          <w:p w14:paraId="21A5DA05"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2/33</w:t>
            </w:r>
          </w:p>
        </w:tc>
        <w:tc>
          <w:tcPr>
            <w:tcW w:w="371" w:type="pct"/>
          </w:tcPr>
          <w:p w14:paraId="72A9C56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c>
          <w:tcPr>
            <w:tcW w:w="608" w:type="pct"/>
          </w:tcPr>
          <w:p w14:paraId="7608286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r>
      <w:tr w:rsidR="008A3DC0" w:rsidRPr="00AB7774" w14:paraId="601AA7A3" w14:textId="77777777" w:rsidTr="00AB7774">
        <w:tc>
          <w:tcPr>
            <w:tcW w:w="643" w:type="pct"/>
            <w:vMerge w:val="restart"/>
          </w:tcPr>
          <w:p w14:paraId="645654FF"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Poinr</w:t>
            </w:r>
            <w:proofErr w:type="spellEnd"/>
          </w:p>
          <w:p w14:paraId="5F07A0FD"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42B7E865"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Poinr</w:t>
            </w:r>
            <w:proofErr w:type="spellEnd"/>
          </w:p>
        </w:tc>
        <w:tc>
          <w:tcPr>
            <w:tcW w:w="567" w:type="pct"/>
          </w:tcPr>
          <w:p w14:paraId="245B466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5CA8C3D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82/995</w:t>
            </w:r>
          </w:p>
        </w:tc>
        <w:tc>
          <w:tcPr>
            <w:tcW w:w="376" w:type="pct"/>
          </w:tcPr>
          <w:p w14:paraId="516E1AE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46</w:t>
            </w:r>
          </w:p>
        </w:tc>
        <w:tc>
          <w:tcPr>
            <w:tcW w:w="469" w:type="pct"/>
          </w:tcPr>
          <w:p w14:paraId="080BA75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40</w:t>
            </w:r>
          </w:p>
        </w:tc>
        <w:tc>
          <w:tcPr>
            <w:tcW w:w="522" w:type="pct"/>
          </w:tcPr>
          <w:p w14:paraId="421F01F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42/116</w:t>
            </w:r>
          </w:p>
        </w:tc>
        <w:tc>
          <w:tcPr>
            <w:tcW w:w="371" w:type="pct"/>
          </w:tcPr>
          <w:p w14:paraId="3A9ACF9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31</w:t>
            </w:r>
          </w:p>
        </w:tc>
        <w:tc>
          <w:tcPr>
            <w:tcW w:w="608" w:type="pct"/>
          </w:tcPr>
          <w:p w14:paraId="6019FD6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11</w:t>
            </w:r>
          </w:p>
        </w:tc>
      </w:tr>
      <w:tr w:rsidR="008A3DC0" w:rsidRPr="00AB7774" w14:paraId="0DF74F3C" w14:textId="77777777" w:rsidTr="00AB7774">
        <w:tc>
          <w:tcPr>
            <w:tcW w:w="643" w:type="pct"/>
            <w:vMerge/>
          </w:tcPr>
          <w:p w14:paraId="799E0EE6"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3FAE82F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Mahulbhata</w:t>
            </w:r>
            <w:proofErr w:type="spellEnd"/>
          </w:p>
        </w:tc>
        <w:tc>
          <w:tcPr>
            <w:tcW w:w="567" w:type="pct"/>
          </w:tcPr>
          <w:p w14:paraId="24E32FD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3AAF63C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66/353</w:t>
            </w:r>
          </w:p>
        </w:tc>
        <w:tc>
          <w:tcPr>
            <w:tcW w:w="376" w:type="pct"/>
          </w:tcPr>
          <w:p w14:paraId="7594DD1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46</w:t>
            </w:r>
          </w:p>
        </w:tc>
        <w:tc>
          <w:tcPr>
            <w:tcW w:w="469" w:type="pct"/>
          </w:tcPr>
          <w:p w14:paraId="6AF24325"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20</w:t>
            </w:r>
          </w:p>
        </w:tc>
        <w:tc>
          <w:tcPr>
            <w:tcW w:w="522" w:type="pct"/>
          </w:tcPr>
          <w:p w14:paraId="6B06DE72"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64/388</w:t>
            </w:r>
          </w:p>
        </w:tc>
        <w:tc>
          <w:tcPr>
            <w:tcW w:w="371" w:type="pct"/>
          </w:tcPr>
          <w:p w14:paraId="0190ACE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40</w:t>
            </w:r>
          </w:p>
        </w:tc>
        <w:tc>
          <w:tcPr>
            <w:tcW w:w="608" w:type="pct"/>
          </w:tcPr>
          <w:p w14:paraId="2647077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24</w:t>
            </w:r>
          </w:p>
        </w:tc>
      </w:tr>
      <w:tr w:rsidR="008A3DC0" w:rsidRPr="00AB7774" w14:paraId="3688CB6F" w14:textId="77777777" w:rsidTr="00AB7774">
        <w:tc>
          <w:tcPr>
            <w:tcW w:w="643" w:type="pct"/>
            <w:vMerge/>
          </w:tcPr>
          <w:p w14:paraId="63A76356"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279AB4B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Anupgarh</w:t>
            </w:r>
            <w:proofErr w:type="spellEnd"/>
          </w:p>
        </w:tc>
        <w:tc>
          <w:tcPr>
            <w:tcW w:w="567" w:type="pct"/>
          </w:tcPr>
          <w:p w14:paraId="7513CA2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133F868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52/132</w:t>
            </w:r>
          </w:p>
        </w:tc>
        <w:tc>
          <w:tcPr>
            <w:tcW w:w="376" w:type="pct"/>
          </w:tcPr>
          <w:p w14:paraId="07179CDE"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32</w:t>
            </w:r>
          </w:p>
        </w:tc>
        <w:tc>
          <w:tcPr>
            <w:tcW w:w="469" w:type="pct"/>
          </w:tcPr>
          <w:p w14:paraId="2FE9A54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20</w:t>
            </w:r>
          </w:p>
        </w:tc>
        <w:tc>
          <w:tcPr>
            <w:tcW w:w="522" w:type="pct"/>
          </w:tcPr>
          <w:p w14:paraId="31754F5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0/0</w:t>
            </w:r>
          </w:p>
        </w:tc>
        <w:tc>
          <w:tcPr>
            <w:tcW w:w="371" w:type="pct"/>
          </w:tcPr>
          <w:p w14:paraId="7C723E5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c>
          <w:tcPr>
            <w:tcW w:w="608" w:type="pct"/>
          </w:tcPr>
          <w:p w14:paraId="45CF234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r>
    </w:tbl>
    <w:p w14:paraId="38F13219" w14:textId="77777777" w:rsidR="008A3DC0" w:rsidRPr="00AB7774" w:rsidRDefault="008A3DC0" w:rsidP="00DD43B9">
      <w:pPr>
        <w:spacing w:before="120" w:after="120" w:line="360" w:lineRule="auto"/>
        <w:rPr>
          <w:rFonts w:ascii="Times New Roman" w:hAnsi="Times New Roman" w:cs="Times New Roman"/>
          <w:b/>
          <w:bCs/>
          <w:sz w:val="24"/>
          <w:szCs w:val="24"/>
        </w:rPr>
      </w:pPr>
      <w:r w:rsidRPr="00AB7774">
        <w:rPr>
          <w:rFonts w:ascii="Times New Roman" w:hAnsi="Times New Roman" w:cs="Times New Roman"/>
          <w:b/>
          <w:bCs/>
          <w:sz w:val="24"/>
          <w:szCs w:val="24"/>
        </w:rPr>
        <w:t xml:space="preserve">Data Source: Voter List of </w:t>
      </w:r>
      <w:proofErr w:type="spellStart"/>
      <w:r w:rsidRPr="00AB7774">
        <w:rPr>
          <w:rFonts w:ascii="Times New Roman" w:hAnsi="Times New Roman" w:cs="Times New Roman"/>
          <w:b/>
          <w:bCs/>
          <w:sz w:val="24"/>
          <w:szCs w:val="24"/>
        </w:rPr>
        <w:t>Komna</w:t>
      </w:r>
      <w:proofErr w:type="spellEnd"/>
      <w:r w:rsidRPr="00AB7774">
        <w:rPr>
          <w:rFonts w:ascii="Times New Roman" w:hAnsi="Times New Roman" w:cs="Times New Roman"/>
          <w:b/>
          <w:bCs/>
          <w:sz w:val="24"/>
          <w:szCs w:val="24"/>
        </w:rPr>
        <w:t xml:space="preserve"> Block and Field Work by the Researcher</w:t>
      </w:r>
    </w:p>
    <w:p w14:paraId="181BBB95" w14:textId="77777777" w:rsidR="008A3DC0" w:rsidRPr="00AB7774" w:rsidRDefault="008A3DC0" w:rsidP="00120601">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above data represents the participation of both tribals and non-tribals in the gram Sabha which was conducted in April 2023 in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GP and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 It has been examined that in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village, there is no voter of non-tribals and tribal participation is highest in the case of 52 out of 132 voters.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Biswanathapur</w:t>
      </w:r>
      <w:proofErr w:type="spellEnd"/>
      <w:r w:rsidRPr="00AB7774">
        <w:rPr>
          <w:rFonts w:ascii="Times New Roman" w:hAnsi="Times New Roman" w:cs="Times New Roman"/>
          <w:sz w:val="24"/>
          <w:szCs w:val="24"/>
        </w:rPr>
        <w:t xml:space="preserve"> and </w:t>
      </w:r>
      <w:proofErr w:type="spellStart"/>
      <w:r w:rsidRPr="00AB7774">
        <w:rPr>
          <w:rFonts w:ascii="Times New Roman" w:hAnsi="Times New Roman" w:cs="Times New Roman"/>
          <w:sz w:val="24"/>
          <w:szCs w:val="24"/>
        </w:rPr>
        <w:t>Bharuamunda</w:t>
      </w:r>
      <w:proofErr w:type="spellEnd"/>
      <w:r w:rsidRPr="00AB7774">
        <w:rPr>
          <w:rFonts w:ascii="Times New Roman" w:hAnsi="Times New Roman" w:cs="Times New Roman"/>
          <w:sz w:val="24"/>
          <w:szCs w:val="24"/>
        </w:rPr>
        <w:t xml:space="preserve"> from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GP constitute 3995 non-tribals and 460 tribals voters and the participation of the non-tribals voters was examined as higher than the tribals due to lack of information, awareness about the Gram Sabha and discussion for the policies for their right and livelihood. On the other hand, the villages i.e.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Mahulbhata</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from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 have been dominated by the Tribal people and their participation in the meeting of the Gram Sabha is higher than the non-tribal members. However, women's participation remains low compared to male tribals in the GP also.</w:t>
      </w:r>
    </w:p>
    <w:p w14:paraId="7AF7F614" w14:textId="77777777" w:rsidR="008A3DC0" w:rsidRPr="00AB7774" w:rsidRDefault="008A3DC0" w:rsidP="00051547">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 xml:space="preserve">The given table reveals that tribal participation in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village was only 19.78 %. In contrast to this non-tribal participation is only 2.96%.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is an exclusively tribal village where participation in Gram Sabha was only 39.40%. In fact in the case of all villages it varies between 19 % to 39% so far as tribal participation is concerned. </w:t>
      </w:r>
    </w:p>
    <w:p w14:paraId="15A84AE3" w14:textId="77777777" w:rsidR="008A3DC0" w:rsidRPr="00AB7774" w:rsidRDefault="008A3DC0" w:rsidP="00DD43B9">
      <w:pPr>
        <w:spacing w:before="120" w:after="120" w:line="348" w:lineRule="auto"/>
        <w:jc w:val="both"/>
        <w:rPr>
          <w:rFonts w:ascii="Times New Roman" w:hAnsi="Times New Roman" w:cs="Times New Roman"/>
          <w:sz w:val="24"/>
          <w:szCs w:val="24"/>
        </w:rPr>
      </w:pPr>
    </w:p>
    <w:p w14:paraId="744DB669" w14:textId="77777777" w:rsidR="008A3DC0" w:rsidRPr="00AB7774" w:rsidRDefault="008A3DC0" w:rsidP="00DD43B9">
      <w:pPr>
        <w:spacing w:before="120" w:after="120" w:line="348"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Measures of Political Consciousness and Participation</w:t>
      </w:r>
    </w:p>
    <w:p w14:paraId="645BD314" w14:textId="77777777" w:rsidR="008A3DC0" w:rsidRPr="00AB7774" w:rsidRDefault="008A3DC0" w:rsidP="009569CE">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Against this backdrop, we have tried to examine the political consciousness and political participation of </w:t>
      </w:r>
      <w:proofErr w:type="spellStart"/>
      <w:r w:rsidRPr="00AB7774">
        <w:rPr>
          <w:rFonts w:ascii="Times New Roman" w:hAnsi="Times New Roman" w:cs="Times New Roman"/>
          <w:sz w:val="24"/>
          <w:szCs w:val="24"/>
        </w:rPr>
        <w:t>tribals</w:t>
      </w:r>
      <w:proofErr w:type="spellEnd"/>
      <w:r w:rsidRPr="00AB7774">
        <w:rPr>
          <w:rFonts w:ascii="Times New Roman" w:hAnsi="Times New Roman" w:cs="Times New Roman"/>
          <w:sz w:val="24"/>
          <w:szCs w:val="24"/>
        </w:rPr>
        <w:t xml:space="preserve"> in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Block of </w:t>
      </w:r>
      <w:proofErr w:type="spellStart"/>
      <w:r w:rsidRPr="00AB7774">
        <w:rPr>
          <w:rFonts w:ascii="Times New Roman" w:hAnsi="Times New Roman" w:cs="Times New Roman"/>
          <w:sz w:val="24"/>
          <w:szCs w:val="24"/>
        </w:rPr>
        <w:t>Nuapada</w:t>
      </w:r>
      <w:proofErr w:type="spellEnd"/>
      <w:r w:rsidRPr="00AB7774">
        <w:rPr>
          <w:rFonts w:ascii="Times New Roman" w:hAnsi="Times New Roman" w:cs="Times New Roman"/>
          <w:sz w:val="24"/>
          <w:szCs w:val="24"/>
        </w:rPr>
        <w:t xml:space="preserve"> district.</w:t>
      </w:r>
    </w:p>
    <w:p w14:paraId="31BD86B3" w14:textId="77777777" w:rsidR="008A3DC0" w:rsidRPr="00AB7774" w:rsidRDefault="008A3DC0" w:rsidP="00DD43B9">
      <w:pPr>
        <w:spacing w:before="120" w:after="120" w:line="348"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Index for measuring legal awareness of respondents</w:t>
      </w:r>
    </w:p>
    <w:p w14:paraId="4EE55219" w14:textId="77777777" w:rsidR="008A3DC0" w:rsidRPr="00AB7774" w:rsidRDefault="008A3DC0" w:rsidP="00BE697B">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Therefore, initially, we wanted to know the legal awareness of respondents by asking about the following legislations:</w:t>
      </w:r>
    </w:p>
    <w:p w14:paraId="4E8B7773"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Constitution</w:t>
      </w:r>
    </w:p>
    <w:p w14:paraId="577265F8"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73</w:t>
      </w:r>
      <w:r w:rsidRPr="00AB7774">
        <w:rPr>
          <w:rFonts w:ascii="Times New Roman" w:hAnsi="Times New Roman" w:cs="Times New Roman"/>
          <w:sz w:val="24"/>
          <w:szCs w:val="24"/>
          <w:vertAlign w:val="superscript"/>
        </w:rPr>
        <w:t>rd</w:t>
      </w:r>
      <w:r w:rsidRPr="00AB7774">
        <w:rPr>
          <w:rFonts w:ascii="Times New Roman" w:hAnsi="Times New Roman" w:cs="Times New Roman"/>
          <w:sz w:val="24"/>
          <w:szCs w:val="24"/>
        </w:rPr>
        <w:t xml:space="preserve"> Constitutional Amendment Act</w:t>
      </w:r>
    </w:p>
    <w:p w14:paraId="5ABECA36"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Panchayat Extension to Scheduled Areas Act 1996</w:t>
      </w:r>
    </w:p>
    <w:p w14:paraId="646061C4"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Gram Panchayat Act</w:t>
      </w:r>
    </w:p>
    <w:p w14:paraId="60938879"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Forest Rights Act, 2006</w:t>
      </w:r>
    </w:p>
    <w:p w14:paraId="16E775DB"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Two-child norm policy for contesting Panchayat elections</w:t>
      </w:r>
    </w:p>
    <w:p w14:paraId="48A11B9D"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provision of Reservation for SC and STs in Panchayats</w:t>
      </w:r>
    </w:p>
    <w:p w14:paraId="67AD33B2"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Reservations for women in rural local bodies</w:t>
      </w:r>
    </w:p>
    <w:p w14:paraId="7AA50F73"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State Election Commission</w:t>
      </w:r>
    </w:p>
    <w:p w14:paraId="294E9C2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We developed a scale to assess the level of awareness of respondents. Those who scored between 0 and 3 were placed in the ‘low level of legal awareness’ category. Those who scored between</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4 to 6 were placed in the moderately aware category and those scoring between 7 to 9 were placed in the high legal awareness group. </w:t>
      </w:r>
    </w:p>
    <w:p w14:paraId="47CA2551" w14:textId="77777777" w:rsidR="008A3DC0" w:rsidRPr="00AB7774" w:rsidRDefault="008A3DC0" w:rsidP="00BE697B">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We have also developed two scales to assess the level of political consciousness and political participation of tribal and non-tribal communities.</w:t>
      </w:r>
    </w:p>
    <w:p w14:paraId="31066C65" w14:textId="77777777" w:rsidR="008A3DC0" w:rsidRPr="00AB7774" w:rsidRDefault="008A3DC0" w:rsidP="009569CE">
      <w:pPr>
        <w:pStyle w:val="ListParagraph"/>
        <w:numPr>
          <w:ilvl w:val="0"/>
          <w:numId w:val="1"/>
        </w:numPr>
        <w:spacing w:before="120" w:after="120" w:line="360" w:lineRule="auto"/>
        <w:ind w:left="72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A 21-point scale was constructed to measure the political consciousness of respondents. One point was awarded for every positive response and a ‘zero’ </w:t>
      </w:r>
      <w:r w:rsidRPr="00AB7774">
        <w:rPr>
          <w:rFonts w:ascii="Times New Roman" w:hAnsi="Times New Roman" w:cs="Times New Roman"/>
          <w:sz w:val="24"/>
          <w:szCs w:val="24"/>
        </w:rPr>
        <w:lastRenderedPageBreak/>
        <w:t>score was given for every negative answer. The respondents who scored between 0 and 7 points were regarded as having a low level of political consciousness, those who scored between 8 and 14 were placed in the ‘moderately conscious’ category and those securing between 15 and 21 points were placed in the ‘highly conscious’ category. The following indicators were identified.</w:t>
      </w:r>
    </w:p>
    <w:p w14:paraId="5E791B9B"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Gram Sabha</w:t>
      </w:r>
    </w:p>
    <w:p w14:paraId="6724FCFF"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composition of Gram Sabha</w:t>
      </w:r>
    </w:p>
    <w:p w14:paraId="110AADD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powers of Gram Sabha</w:t>
      </w:r>
    </w:p>
    <w:p w14:paraId="61BCA7F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matters discussed in the Gram Sabha meetings</w:t>
      </w:r>
    </w:p>
    <w:p w14:paraId="1D85714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government functionaries who remain present during Gram Sabha meetings</w:t>
      </w:r>
    </w:p>
    <w:p w14:paraId="23584907"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of President of Gram Sabha Meetings, </w:t>
      </w:r>
    </w:p>
    <w:p w14:paraId="0CF651E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Constitutional tenure of  Gram Panchayat</w:t>
      </w:r>
    </w:p>
    <w:p w14:paraId="60B10C3E"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Prime Minister</w:t>
      </w:r>
    </w:p>
    <w:p w14:paraId="032F93FF"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Chief Minister</w:t>
      </w:r>
    </w:p>
    <w:p w14:paraId="534D5F93"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local  MLA  </w:t>
      </w:r>
    </w:p>
    <w:p w14:paraId="5A585E40"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of local MP </w:t>
      </w:r>
    </w:p>
    <w:p w14:paraId="0B24918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of  local Sarpanch and </w:t>
      </w:r>
    </w:p>
    <w:p w14:paraId="14F0689A"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Ward member of the ward you belong</w:t>
      </w:r>
    </w:p>
    <w:p w14:paraId="65E98D05"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tribal ward member</w:t>
      </w:r>
    </w:p>
    <w:p w14:paraId="4BD3F80B"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women ward members.</w:t>
      </w:r>
    </w:p>
    <w:p w14:paraId="1DDFA82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Social identity of Sarpanch, Panchayat Samiti member and Zilla Parishad member</w:t>
      </w:r>
    </w:p>
    <w:p w14:paraId="2843623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last panchayat election held</w:t>
      </w:r>
    </w:p>
    <w:p w14:paraId="3C1BEE10"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next Panchayat election</w:t>
      </w:r>
    </w:p>
    <w:p w14:paraId="1688AEF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next General election</w:t>
      </w:r>
    </w:p>
    <w:p w14:paraId="14ADC4DA"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about the ruling party in the state</w:t>
      </w:r>
    </w:p>
    <w:p w14:paraId="6965A7B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Awareness about the ruling party at the </w:t>
      </w:r>
      <w:proofErr w:type="spellStart"/>
      <w:r w:rsidRPr="00AB7774">
        <w:rPr>
          <w:rFonts w:ascii="Times New Roman" w:hAnsi="Times New Roman" w:cs="Times New Roman"/>
          <w:sz w:val="24"/>
          <w:szCs w:val="24"/>
        </w:rPr>
        <w:t>centre</w:t>
      </w:r>
      <w:proofErr w:type="spellEnd"/>
    </w:p>
    <w:p w14:paraId="7BE05DD0" w14:textId="77777777" w:rsidR="008A3DC0" w:rsidRPr="00AB7774" w:rsidRDefault="008A3DC0" w:rsidP="000E60AD">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B) Index for measuring political participation of Tribals</w:t>
      </w:r>
    </w:p>
    <w:p w14:paraId="697BED32" w14:textId="77777777" w:rsidR="008A3DC0" w:rsidRPr="00AB7774" w:rsidRDefault="008A3DC0" w:rsidP="009569CE">
      <w:pPr>
        <w:pStyle w:val="ListParagraph"/>
        <w:numPr>
          <w:ilvl w:val="0"/>
          <w:numId w:val="7"/>
        </w:numPr>
        <w:spacing w:before="120" w:after="120" w:line="360" w:lineRule="auto"/>
        <w:ind w:left="720"/>
        <w:jc w:val="both"/>
        <w:rPr>
          <w:rFonts w:ascii="Times New Roman" w:hAnsi="Times New Roman" w:cs="Times New Roman"/>
          <w:sz w:val="24"/>
          <w:szCs w:val="24"/>
        </w:rPr>
      </w:pPr>
      <w:r w:rsidRPr="00AB7774">
        <w:rPr>
          <w:rFonts w:ascii="Times New Roman" w:hAnsi="Times New Roman" w:cs="Times New Roman"/>
          <w:sz w:val="24"/>
          <w:szCs w:val="24"/>
        </w:rPr>
        <w:t xml:space="preserve">A twelve-point scale was constructed to measure the level of political participation of respondents. One point was awarded for every positive response and a ‘zero’ score was given for every negative answer. The </w:t>
      </w:r>
      <w:r w:rsidRPr="00AB7774">
        <w:rPr>
          <w:rFonts w:ascii="Times New Roman" w:hAnsi="Times New Roman" w:cs="Times New Roman"/>
          <w:sz w:val="24"/>
          <w:szCs w:val="24"/>
        </w:rPr>
        <w:lastRenderedPageBreak/>
        <w:t>respondents who scored between 0 and 4 points were regarded as having a low level of political participation, those who scored between 5 and 8 points were placed in the ‘medium level participation’ category and those securing between 9 and 12 points were placed in the ‘high level of participation’ category. The following indicators were identified.</w:t>
      </w:r>
    </w:p>
    <w:p w14:paraId="5247821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Attending Gram Sabha meetings</w:t>
      </w:r>
    </w:p>
    <w:p w14:paraId="1C56678D"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Speaking in the meeting</w:t>
      </w:r>
    </w:p>
    <w:p w14:paraId="39CF52BB"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Attending the Palli Sabha meeting</w:t>
      </w:r>
    </w:p>
    <w:p w14:paraId="61A5A6D9"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Raising voice against injustice done to women</w:t>
      </w:r>
    </w:p>
    <w:p w14:paraId="2AFEC7A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 xml:space="preserve">Participation in the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by </w:t>
      </w:r>
      <w:proofErr w:type="spellStart"/>
      <w:r w:rsidRPr="00AB7774">
        <w:rPr>
          <w:rFonts w:ascii="Times New Roman" w:hAnsi="Times New Roman" w:cs="Times New Roman"/>
          <w:sz w:val="24"/>
          <w:szCs w:val="24"/>
        </w:rPr>
        <w:t>Panchayat</w:t>
      </w:r>
      <w:proofErr w:type="spellEnd"/>
    </w:p>
    <w:p w14:paraId="0B3DE59A"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Participation in any other protest agitation for basic needs</w:t>
      </w:r>
    </w:p>
    <w:p w14:paraId="609E048F"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Participating in the development of a plan for your village</w:t>
      </w:r>
    </w:p>
    <w:p w14:paraId="2921C3F5"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Casting your vote in last Panchayat election</w:t>
      </w:r>
    </w:p>
    <w:p w14:paraId="0F6757F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Raising  issues relating to FRA</w:t>
      </w:r>
    </w:p>
    <w:p w14:paraId="0AA63690"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Campaigning in elections</w:t>
      </w:r>
    </w:p>
    <w:p w14:paraId="2587DCA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Enrollment in any political party</w:t>
      </w:r>
    </w:p>
    <w:p w14:paraId="682897D5"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Representative in  Gram Panchayat</w:t>
      </w:r>
    </w:p>
    <w:p w14:paraId="7855A3D0" w14:textId="77777777" w:rsidR="008A3DC0" w:rsidRPr="00AB7774" w:rsidRDefault="008A3DC0" w:rsidP="009569CE">
      <w:pPr>
        <w:spacing w:before="120" w:after="120" w:line="360" w:lineRule="auto"/>
        <w:ind w:left="720" w:hanging="720"/>
        <w:jc w:val="both"/>
        <w:rPr>
          <w:rFonts w:ascii="Times New Roman" w:hAnsi="Times New Roman" w:cs="Times New Roman"/>
          <w:b/>
          <w:bCs/>
          <w:sz w:val="24"/>
          <w:szCs w:val="24"/>
        </w:rPr>
      </w:pPr>
      <w:r w:rsidRPr="00AB7774">
        <w:rPr>
          <w:rFonts w:ascii="Times New Roman" w:hAnsi="Times New Roman" w:cs="Times New Roman"/>
          <w:b/>
          <w:bCs/>
          <w:sz w:val="24"/>
          <w:szCs w:val="24"/>
        </w:rPr>
        <w:t>Socio-economic condition of tribals and their own social and political environment</w:t>
      </w:r>
    </w:p>
    <w:p w14:paraId="087A4FD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 first hypothesis of our study is “There is a close relationship between socio-economic conditions of tribals and awareness of their social and political environment.”</w:t>
      </w:r>
    </w:p>
    <w:p w14:paraId="57548BBE"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To examine this hypothesis we tried to relate the income level of respondents with their social identity, their level of education with their legal awareness and their social identity with their political environment. In addition assess their perception of Gram Sabha in terms of their social identity.</w:t>
      </w:r>
    </w:p>
    <w:p w14:paraId="6181E62B"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sidRPr="00AB7774">
        <w:rPr>
          <w:rFonts w:ascii="Times New Roman" w:hAnsi="Times New Roman" w:cs="Times New Roman"/>
          <w:b/>
          <w:bCs/>
          <w:sz w:val="24"/>
          <w:szCs w:val="24"/>
        </w:rPr>
        <w:t>Table 5.2: Income level of Respondents by their social identity</w:t>
      </w:r>
    </w:p>
    <w:tbl>
      <w:tblPr>
        <w:tblStyle w:val="TableGrid"/>
        <w:tblW w:w="5000" w:type="pct"/>
        <w:tblLook w:val="04A0" w:firstRow="1" w:lastRow="0" w:firstColumn="1" w:lastColumn="0" w:noHBand="0" w:noVBand="1"/>
      </w:tblPr>
      <w:tblGrid>
        <w:gridCol w:w="2400"/>
        <w:gridCol w:w="902"/>
        <w:gridCol w:w="830"/>
        <w:gridCol w:w="885"/>
        <w:gridCol w:w="830"/>
        <w:gridCol w:w="1224"/>
        <w:gridCol w:w="1454"/>
      </w:tblGrid>
      <w:tr w:rsidR="008A3DC0" w:rsidRPr="00AB7774" w14:paraId="5E205E65" w14:textId="77777777" w:rsidTr="009569CE">
        <w:tc>
          <w:tcPr>
            <w:tcW w:w="1408" w:type="pct"/>
            <w:vMerge w:val="restart"/>
          </w:tcPr>
          <w:p w14:paraId="4F67D9E9"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Income level</w:t>
            </w:r>
          </w:p>
        </w:tc>
        <w:tc>
          <w:tcPr>
            <w:tcW w:w="529" w:type="pct"/>
          </w:tcPr>
          <w:p w14:paraId="5E1F94C3"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211" w:type="pct"/>
            <w:gridSpan w:val="4"/>
          </w:tcPr>
          <w:p w14:paraId="7C9AE3DD"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3" w:type="pct"/>
          </w:tcPr>
          <w:p w14:paraId="5D248C1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12560DC9" w14:textId="77777777" w:rsidTr="009569CE">
        <w:tc>
          <w:tcPr>
            <w:tcW w:w="1408" w:type="pct"/>
            <w:vMerge/>
          </w:tcPr>
          <w:p w14:paraId="1AD2406E" w14:textId="77777777" w:rsidR="008A3DC0" w:rsidRPr="00AB7774" w:rsidRDefault="008A3DC0" w:rsidP="009569CE">
            <w:pPr>
              <w:spacing w:before="30" w:after="31"/>
              <w:jc w:val="center"/>
              <w:rPr>
                <w:rFonts w:ascii="Times New Roman" w:hAnsi="Times New Roman" w:cs="Times New Roman"/>
                <w:b/>
                <w:bCs/>
                <w:sz w:val="24"/>
                <w:szCs w:val="24"/>
              </w:rPr>
            </w:pPr>
          </w:p>
        </w:tc>
        <w:tc>
          <w:tcPr>
            <w:tcW w:w="529" w:type="pct"/>
          </w:tcPr>
          <w:p w14:paraId="0EFE797B" w14:textId="77777777" w:rsidR="008A3DC0" w:rsidRPr="00AB7774" w:rsidRDefault="008A3DC0" w:rsidP="009569CE">
            <w:pPr>
              <w:tabs>
                <w:tab w:val="left" w:pos="716"/>
              </w:tabs>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53871C0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487" w:type="pct"/>
          </w:tcPr>
          <w:p w14:paraId="014B292A"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3B76E3F5"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519" w:type="pct"/>
          </w:tcPr>
          <w:p w14:paraId="5B141495"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2C66709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487" w:type="pct"/>
          </w:tcPr>
          <w:p w14:paraId="70FB4B1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737CAE8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18" w:type="pct"/>
          </w:tcPr>
          <w:p w14:paraId="114191D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1B85DD79"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3" w:type="pct"/>
          </w:tcPr>
          <w:p w14:paraId="798E2D0A" w14:textId="77777777" w:rsidR="008A3DC0" w:rsidRPr="00AB7774" w:rsidRDefault="008A3DC0" w:rsidP="009569CE">
            <w:pPr>
              <w:spacing w:before="30" w:after="31"/>
              <w:jc w:val="center"/>
              <w:rPr>
                <w:rFonts w:ascii="Times New Roman" w:hAnsi="Times New Roman" w:cs="Times New Roman"/>
                <w:b/>
                <w:bCs/>
                <w:sz w:val="24"/>
                <w:szCs w:val="24"/>
              </w:rPr>
            </w:pPr>
          </w:p>
          <w:p w14:paraId="5E62E0C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0B74841A" w14:textId="77777777" w:rsidTr="009569CE">
        <w:tc>
          <w:tcPr>
            <w:tcW w:w="1408" w:type="pct"/>
          </w:tcPr>
          <w:p w14:paraId="0A5B832F"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Below one lakh</w:t>
            </w:r>
          </w:p>
        </w:tc>
        <w:tc>
          <w:tcPr>
            <w:tcW w:w="529" w:type="pct"/>
          </w:tcPr>
          <w:p w14:paraId="73C4472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85</w:t>
            </w:r>
          </w:p>
        </w:tc>
        <w:tc>
          <w:tcPr>
            <w:tcW w:w="487" w:type="pct"/>
          </w:tcPr>
          <w:p w14:paraId="4BEAECBA" w14:textId="77777777" w:rsidR="008A3DC0" w:rsidRPr="00AB7774" w:rsidRDefault="008A3DC0" w:rsidP="009569CE">
            <w:pPr>
              <w:spacing w:before="30" w:after="31"/>
              <w:rPr>
                <w:rFonts w:ascii="Times New Roman" w:hAnsi="Times New Roman" w:cs="Times New Roman"/>
                <w:sz w:val="24"/>
                <w:szCs w:val="24"/>
              </w:rPr>
            </w:pPr>
            <w:r w:rsidRPr="00AB7774">
              <w:rPr>
                <w:rFonts w:ascii="Times New Roman" w:hAnsi="Times New Roman" w:cs="Times New Roman"/>
                <w:sz w:val="24"/>
                <w:szCs w:val="24"/>
              </w:rPr>
              <w:t>11</w:t>
            </w:r>
          </w:p>
        </w:tc>
        <w:tc>
          <w:tcPr>
            <w:tcW w:w="519" w:type="pct"/>
          </w:tcPr>
          <w:p w14:paraId="0E8866BA"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15</w:t>
            </w:r>
          </w:p>
        </w:tc>
        <w:tc>
          <w:tcPr>
            <w:tcW w:w="487" w:type="pct"/>
          </w:tcPr>
          <w:p w14:paraId="21D9A82B"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01</w:t>
            </w:r>
          </w:p>
        </w:tc>
        <w:tc>
          <w:tcPr>
            <w:tcW w:w="718" w:type="pct"/>
          </w:tcPr>
          <w:p w14:paraId="36152EBF"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27</w:t>
            </w:r>
          </w:p>
        </w:tc>
        <w:tc>
          <w:tcPr>
            <w:tcW w:w="853" w:type="pct"/>
          </w:tcPr>
          <w:p w14:paraId="65AF26E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112</w:t>
            </w:r>
          </w:p>
        </w:tc>
      </w:tr>
      <w:tr w:rsidR="008A3DC0" w:rsidRPr="00AB7774" w14:paraId="29632B3A" w14:textId="77777777" w:rsidTr="009569CE">
        <w:tc>
          <w:tcPr>
            <w:tcW w:w="1408" w:type="pct"/>
          </w:tcPr>
          <w:p w14:paraId="0FFC898D"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lastRenderedPageBreak/>
              <w:t>One lakh-two lakh</w:t>
            </w:r>
          </w:p>
        </w:tc>
        <w:tc>
          <w:tcPr>
            <w:tcW w:w="529" w:type="pct"/>
          </w:tcPr>
          <w:p w14:paraId="6635B13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487" w:type="pct"/>
          </w:tcPr>
          <w:p w14:paraId="34DCD11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519" w:type="pct"/>
          </w:tcPr>
          <w:p w14:paraId="164E431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03</w:t>
            </w:r>
          </w:p>
        </w:tc>
        <w:tc>
          <w:tcPr>
            <w:tcW w:w="487" w:type="pct"/>
          </w:tcPr>
          <w:p w14:paraId="537073C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01</w:t>
            </w:r>
          </w:p>
        </w:tc>
        <w:tc>
          <w:tcPr>
            <w:tcW w:w="718" w:type="pct"/>
          </w:tcPr>
          <w:p w14:paraId="1C15F8B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04</w:t>
            </w:r>
          </w:p>
        </w:tc>
        <w:tc>
          <w:tcPr>
            <w:tcW w:w="853" w:type="pct"/>
          </w:tcPr>
          <w:p w14:paraId="11F2C45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16</w:t>
            </w:r>
          </w:p>
        </w:tc>
      </w:tr>
      <w:tr w:rsidR="008A3DC0" w:rsidRPr="00AB7774" w14:paraId="02236167" w14:textId="77777777" w:rsidTr="009569CE">
        <w:tc>
          <w:tcPr>
            <w:tcW w:w="1408" w:type="pct"/>
          </w:tcPr>
          <w:p w14:paraId="5C7E1FF1"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Two lakh-Three lakh</w:t>
            </w:r>
          </w:p>
        </w:tc>
        <w:tc>
          <w:tcPr>
            <w:tcW w:w="529" w:type="pct"/>
          </w:tcPr>
          <w:p w14:paraId="6D9C528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02</w:t>
            </w:r>
          </w:p>
        </w:tc>
        <w:tc>
          <w:tcPr>
            <w:tcW w:w="487" w:type="pct"/>
          </w:tcPr>
          <w:p w14:paraId="2116765C"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08</w:t>
            </w:r>
          </w:p>
        </w:tc>
        <w:tc>
          <w:tcPr>
            <w:tcW w:w="519" w:type="pct"/>
          </w:tcPr>
          <w:p w14:paraId="75C76A2E"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487" w:type="pct"/>
          </w:tcPr>
          <w:p w14:paraId="7E4160D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04</w:t>
            </w:r>
          </w:p>
        </w:tc>
        <w:tc>
          <w:tcPr>
            <w:tcW w:w="718" w:type="pct"/>
          </w:tcPr>
          <w:p w14:paraId="2D2D1B4E"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25</w:t>
            </w:r>
          </w:p>
        </w:tc>
        <w:tc>
          <w:tcPr>
            <w:tcW w:w="853" w:type="pct"/>
          </w:tcPr>
          <w:p w14:paraId="367D5B4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27</w:t>
            </w:r>
          </w:p>
        </w:tc>
      </w:tr>
      <w:tr w:rsidR="008A3DC0" w:rsidRPr="00AB7774" w14:paraId="30A13163" w14:textId="77777777" w:rsidTr="009569CE">
        <w:tc>
          <w:tcPr>
            <w:tcW w:w="1408" w:type="pct"/>
          </w:tcPr>
          <w:p w14:paraId="225C5F26"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Three lakh and above</w:t>
            </w:r>
          </w:p>
        </w:tc>
        <w:tc>
          <w:tcPr>
            <w:tcW w:w="529" w:type="pct"/>
          </w:tcPr>
          <w:p w14:paraId="4CBAE72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487" w:type="pct"/>
          </w:tcPr>
          <w:p w14:paraId="3942DCC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519" w:type="pct"/>
          </w:tcPr>
          <w:p w14:paraId="551C595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10</w:t>
            </w:r>
          </w:p>
        </w:tc>
        <w:tc>
          <w:tcPr>
            <w:tcW w:w="487" w:type="pct"/>
          </w:tcPr>
          <w:p w14:paraId="3B9C4E6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06</w:t>
            </w:r>
          </w:p>
        </w:tc>
        <w:tc>
          <w:tcPr>
            <w:tcW w:w="718" w:type="pct"/>
          </w:tcPr>
          <w:p w14:paraId="7678793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16</w:t>
            </w:r>
          </w:p>
        </w:tc>
        <w:tc>
          <w:tcPr>
            <w:tcW w:w="853" w:type="pct"/>
          </w:tcPr>
          <w:p w14:paraId="06CE3A5A"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32</w:t>
            </w:r>
          </w:p>
        </w:tc>
      </w:tr>
      <w:tr w:rsidR="008A3DC0" w:rsidRPr="00AB7774" w14:paraId="1A99BF97" w14:textId="77777777" w:rsidTr="009569CE">
        <w:tc>
          <w:tcPr>
            <w:tcW w:w="1408" w:type="pct"/>
          </w:tcPr>
          <w:p w14:paraId="32F080A0" w14:textId="77777777" w:rsidR="008A3DC0" w:rsidRPr="00AB7774" w:rsidRDefault="008A3DC0" w:rsidP="009569CE">
            <w:pPr>
              <w:spacing w:before="30" w:after="31"/>
              <w:jc w:val="both"/>
              <w:rPr>
                <w:rFonts w:ascii="Times New Roman" w:hAnsi="Times New Roman" w:cs="Times New Roman"/>
                <w:sz w:val="24"/>
                <w:szCs w:val="24"/>
              </w:rPr>
            </w:pPr>
          </w:p>
        </w:tc>
        <w:tc>
          <w:tcPr>
            <w:tcW w:w="529" w:type="pct"/>
          </w:tcPr>
          <w:p w14:paraId="4F8355E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134</w:t>
            </w:r>
          </w:p>
        </w:tc>
        <w:tc>
          <w:tcPr>
            <w:tcW w:w="487" w:type="pct"/>
          </w:tcPr>
          <w:p w14:paraId="7C83B90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519" w:type="pct"/>
          </w:tcPr>
          <w:p w14:paraId="645E95F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39</w:t>
            </w:r>
          </w:p>
        </w:tc>
        <w:tc>
          <w:tcPr>
            <w:tcW w:w="487" w:type="pct"/>
          </w:tcPr>
          <w:p w14:paraId="1BABFCC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718" w:type="pct"/>
          </w:tcPr>
          <w:p w14:paraId="300CFBD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70</w:t>
            </w:r>
          </w:p>
        </w:tc>
        <w:tc>
          <w:tcPr>
            <w:tcW w:w="853" w:type="pct"/>
          </w:tcPr>
          <w:p w14:paraId="7D254A2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204</w:t>
            </w:r>
          </w:p>
        </w:tc>
      </w:tr>
    </w:tbl>
    <w:p w14:paraId="1757B10A" w14:textId="77777777" w:rsidR="008A3DC0" w:rsidRPr="00AB7774" w:rsidRDefault="008A3DC0" w:rsidP="00120601">
      <w:pPr>
        <w:spacing w:before="120" w:after="120" w:line="360" w:lineRule="auto"/>
        <w:ind w:firstLine="720"/>
        <w:jc w:val="both"/>
        <w:rPr>
          <w:rFonts w:ascii="Times New Roman" w:hAnsi="Times New Roman" w:cs="Times New Roman"/>
          <w:iCs/>
          <w:sz w:val="28"/>
          <w:szCs w:val="28"/>
          <w:lang w:val="en-GB"/>
        </w:rPr>
      </w:pPr>
      <w:r w:rsidRPr="00AB7774">
        <w:rPr>
          <w:rFonts w:ascii="Times New Roman" w:hAnsi="Times New Roman" w:cs="Times New Roman"/>
          <w:iCs/>
          <w:sz w:val="28"/>
          <w:szCs w:val="28"/>
          <w:lang w:val="en-GB"/>
        </w:rPr>
        <w:t>As cited above, 88.8 percent of tribal respondents earn less than one lakh per year. In contrast to this, 57.89 Scheduled Castes and 58.50 percent of SCBCs are in the lowest income category. No respondents from the Scheduled Caste category are in the higher income group.</w:t>
      </w:r>
    </w:p>
    <w:p w14:paraId="1A2F946B" w14:textId="77777777" w:rsidR="008A3DC0" w:rsidRPr="00AB7774" w:rsidRDefault="008A3DC0" w:rsidP="009749F1">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Table 5.3: Legal Awareness of Respondents by level of education of respondents</w:t>
      </w:r>
    </w:p>
    <w:tbl>
      <w:tblPr>
        <w:tblStyle w:val="TableGrid"/>
        <w:tblW w:w="5000" w:type="pct"/>
        <w:jc w:val="center"/>
        <w:tblLook w:val="04A0" w:firstRow="1" w:lastRow="0" w:firstColumn="1" w:lastColumn="0" w:noHBand="0" w:noVBand="1"/>
      </w:tblPr>
      <w:tblGrid>
        <w:gridCol w:w="4045"/>
        <w:gridCol w:w="1379"/>
        <w:gridCol w:w="1705"/>
        <w:gridCol w:w="1396"/>
      </w:tblGrid>
      <w:tr w:rsidR="008A3DC0" w:rsidRPr="00AB7774" w14:paraId="7C10B4D6" w14:textId="77777777" w:rsidTr="009749F1">
        <w:trPr>
          <w:jc w:val="center"/>
        </w:trPr>
        <w:tc>
          <w:tcPr>
            <w:tcW w:w="2372" w:type="pct"/>
          </w:tcPr>
          <w:p w14:paraId="2E5D80CC"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 xml:space="preserve">Level of Legal Awareness </w:t>
            </w:r>
          </w:p>
          <w:p w14:paraId="5422E73A" w14:textId="77777777" w:rsidR="008A3DC0" w:rsidRPr="00AB7774" w:rsidRDefault="008A3DC0" w:rsidP="009749F1">
            <w:pPr>
              <w:spacing w:before="40" w:after="40"/>
              <w:jc w:val="center"/>
              <w:rPr>
                <w:rFonts w:ascii="Times New Roman" w:hAnsi="Times New Roman" w:cs="Times New Roman"/>
                <w:b/>
                <w:bCs/>
                <w:sz w:val="24"/>
                <w:szCs w:val="24"/>
              </w:rPr>
            </w:pPr>
          </w:p>
        </w:tc>
        <w:tc>
          <w:tcPr>
            <w:tcW w:w="809" w:type="pct"/>
          </w:tcPr>
          <w:p w14:paraId="5A0D8318"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00" w:type="pct"/>
          </w:tcPr>
          <w:p w14:paraId="536B268E"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19" w:type="pct"/>
          </w:tcPr>
          <w:p w14:paraId="50B2F292"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6429D0A7" w14:textId="77777777" w:rsidTr="009749F1">
        <w:trPr>
          <w:jc w:val="center"/>
        </w:trPr>
        <w:tc>
          <w:tcPr>
            <w:tcW w:w="2372" w:type="pct"/>
          </w:tcPr>
          <w:p w14:paraId="27F661DE"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No formal Education</w:t>
            </w:r>
          </w:p>
        </w:tc>
        <w:tc>
          <w:tcPr>
            <w:tcW w:w="809" w:type="pct"/>
          </w:tcPr>
          <w:p w14:paraId="32153952"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7344D70D"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78.3</w:t>
            </w:r>
          </w:p>
        </w:tc>
        <w:tc>
          <w:tcPr>
            <w:tcW w:w="819" w:type="pct"/>
          </w:tcPr>
          <w:p w14:paraId="32FB0CE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89.2</w:t>
            </w:r>
          </w:p>
        </w:tc>
      </w:tr>
      <w:tr w:rsidR="008A3DC0" w:rsidRPr="00AB7774" w14:paraId="470CB522" w14:textId="77777777" w:rsidTr="009749F1">
        <w:trPr>
          <w:jc w:val="center"/>
        </w:trPr>
        <w:tc>
          <w:tcPr>
            <w:tcW w:w="2372" w:type="pct"/>
          </w:tcPr>
          <w:p w14:paraId="33368A5C" w14:textId="77777777" w:rsidR="008A3DC0" w:rsidRPr="00AB7774" w:rsidRDefault="008A3DC0" w:rsidP="009749F1">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4E66B048"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54859139"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15.7</w:t>
            </w:r>
          </w:p>
        </w:tc>
        <w:tc>
          <w:tcPr>
            <w:tcW w:w="819" w:type="pct"/>
          </w:tcPr>
          <w:p w14:paraId="23211418"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8.3</w:t>
            </w:r>
          </w:p>
        </w:tc>
      </w:tr>
      <w:tr w:rsidR="008A3DC0" w:rsidRPr="00AB7774" w14:paraId="7ECD042A" w14:textId="77777777" w:rsidTr="009749F1">
        <w:trPr>
          <w:jc w:val="center"/>
        </w:trPr>
        <w:tc>
          <w:tcPr>
            <w:tcW w:w="2372" w:type="pct"/>
          </w:tcPr>
          <w:p w14:paraId="4D8DC014" w14:textId="77777777" w:rsidR="008A3DC0" w:rsidRPr="00AB7774" w:rsidRDefault="008A3DC0" w:rsidP="009749F1">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520E9A3A"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153F908B"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w:t>
            </w:r>
          </w:p>
        </w:tc>
        <w:tc>
          <w:tcPr>
            <w:tcW w:w="819" w:type="pct"/>
          </w:tcPr>
          <w:p w14:paraId="4298E66F"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2.4</w:t>
            </w:r>
          </w:p>
        </w:tc>
      </w:tr>
      <w:tr w:rsidR="008A3DC0" w:rsidRPr="00AB7774" w14:paraId="4DD4EDC7" w14:textId="77777777" w:rsidTr="009749F1">
        <w:trPr>
          <w:jc w:val="center"/>
        </w:trPr>
        <w:tc>
          <w:tcPr>
            <w:tcW w:w="2372" w:type="pct"/>
          </w:tcPr>
          <w:p w14:paraId="1A25C947"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Higher Secondary</w:t>
            </w:r>
          </w:p>
        </w:tc>
        <w:tc>
          <w:tcPr>
            <w:tcW w:w="809" w:type="pct"/>
          </w:tcPr>
          <w:p w14:paraId="36A772C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50E9EDF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819" w:type="pct"/>
          </w:tcPr>
          <w:p w14:paraId="395A074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w:t>
            </w:r>
          </w:p>
        </w:tc>
      </w:tr>
      <w:tr w:rsidR="008A3DC0" w:rsidRPr="00AB7774" w14:paraId="5B9002D1" w14:textId="77777777" w:rsidTr="009749F1">
        <w:trPr>
          <w:jc w:val="center"/>
        </w:trPr>
        <w:tc>
          <w:tcPr>
            <w:tcW w:w="2372" w:type="pct"/>
          </w:tcPr>
          <w:p w14:paraId="7CB2C8BA"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09" w:type="pct"/>
          </w:tcPr>
          <w:p w14:paraId="71CB74D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254D4979"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0.9</w:t>
            </w:r>
          </w:p>
        </w:tc>
        <w:tc>
          <w:tcPr>
            <w:tcW w:w="819" w:type="pct"/>
          </w:tcPr>
          <w:p w14:paraId="21086ED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w:t>
            </w:r>
          </w:p>
        </w:tc>
      </w:tr>
    </w:tbl>
    <w:p w14:paraId="3EC90349" w14:textId="77777777" w:rsidR="008A3DC0" w:rsidRPr="00AB7774" w:rsidRDefault="008A3DC0" w:rsidP="009749F1">
      <w:pPr>
        <w:tabs>
          <w:tab w:val="left" w:pos="180"/>
        </w:tabs>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ab/>
      </w:r>
      <w:r w:rsidRPr="00AB7774">
        <w:rPr>
          <w:rFonts w:ascii="Times New Roman" w:hAnsi="Times New Roman" w:cs="Times New Roman"/>
          <w:sz w:val="24"/>
          <w:szCs w:val="24"/>
        </w:rPr>
        <w:tab/>
        <w:t>Table 5.2 gives us a very surprising result. It is evident from the table that education has no relation with the legal awareness of respondents. Respondents having no formal education have moderate or above levels of legal awareness. The reason may be that if an individual takes an interest in the public sphere, he or she may show a keen interest in knowing about the prevailing legislation.</w:t>
      </w:r>
    </w:p>
    <w:p w14:paraId="408FEEEC" w14:textId="77777777" w:rsidR="008A3DC0" w:rsidRPr="00AB7774" w:rsidRDefault="008A3DC0" w:rsidP="00FC1AAC">
      <w:pPr>
        <w:spacing w:line="360" w:lineRule="auto"/>
        <w:rPr>
          <w:rFonts w:ascii="Times New Roman" w:hAnsi="Times New Roman" w:cs="Times New Roman"/>
          <w:b/>
          <w:bCs/>
          <w:sz w:val="24"/>
          <w:szCs w:val="24"/>
        </w:rPr>
      </w:pPr>
      <w:r w:rsidRPr="00AB7774">
        <w:rPr>
          <w:rFonts w:ascii="Times New Roman" w:hAnsi="Times New Roman" w:cs="Times New Roman"/>
          <w:b/>
          <w:bCs/>
          <w:sz w:val="24"/>
          <w:szCs w:val="24"/>
        </w:rPr>
        <w:t>The political environment of Respondents</w:t>
      </w:r>
    </w:p>
    <w:p w14:paraId="6CCDA0AF" w14:textId="77777777" w:rsidR="008A3DC0" w:rsidRPr="00AB7774" w:rsidRDefault="008A3DC0" w:rsidP="00CB2028">
      <w:pPr>
        <w:spacing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Political scientists have found through their research that the political environment within the family may induce political behavior in social actors. To understand this we </w:t>
      </w:r>
      <w:r w:rsidR="00F56A0E" w:rsidRPr="00AB7774">
        <w:rPr>
          <w:rFonts w:ascii="Times New Roman" w:hAnsi="Times New Roman" w:cs="Times New Roman"/>
          <w:sz w:val="24"/>
          <w:szCs w:val="24"/>
        </w:rPr>
        <w:t>analyzed</w:t>
      </w:r>
      <w:r w:rsidRPr="00AB7774">
        <w:rPr>
          <w:rFonts w:ascii="Times New Roman" w:hAnsi="Times New Roman" w:cs="Times New Roman"/>
          <w:sz w:val="24"/>
          <w:szCs w:val="24"/>
        </w:rPr>
        <w:t xml:space="preserve"> the political environment of respondents in terms of their social identity.</w:t>
      </w:r>
    </w:p>
    <w:p w14:paraId="279A4852" w14:textId="77777777" w:rsidR="008A3DC0" w:rsidRPr="00AB7774" w:rsidRDefault="008A3DC0" w:rsidP="00CB2028">
      <w:pPr>
        <w:spacing w:before="120" w:after="120" w:line="360" w:lineRule="auto"/>
        <w:ind w:left="1267" w:hanging="1267"/>
        <w:jc w:val="both"/>
        <w:rPr>
          <w:rFonts w:ascii="Times New Roman" w:hAnsi="Times New Roman" w:cs="Times New Roman"/>
          <w:b/>
          <w:i/>
          <w:sz w:val="24"/>
          <w:szCs w:val="24"/>
          <w:lang w:val="en-GB"/>
        </w:rPr>
      </w:pPr>
      <w:r w:rsidRPr="00AB7774">
        <w:rPr>
          <w:rFonts w:ascii="Times New Roman" w:hAnsi="Times New Roman" w:cs="Times New Roman"/>
          <w:b/>
          <w:bCs/>
          <w:sz w:val="24"/>
          <w:szCs w:val="24"/>
        </w:rPr>
        <w:t xml:space="preserve">Table </w:t>
      </w:r>
      <w:r w:rsidR="00F56A0E">
        <w:rPr>
          <w:rFonts w:ascii="Times New Roman" w:hAnsi="Times New Roman" w:cs="Times New Roman"/>
          <w:b/>
          <w:bCs/>
          <w:sz w:val="24"/>
          <w:szCs w:val="24"/>
        </w:rPr>
        <w:t>1</w:t>
      </w:r>
      <w:r w:rsidRPr="00AB7774">
        <w:rPr>
          <w:rFonts w:ascii="Times New Roman" w:hAnsi="Times New Roman" w:cs="Times New Roman"/>
          <w:b/>
          <w:bCs/>
          <w:sz w:val="24"/>
          <w:szCs w:val="24"/>
        </w:rPr>
        <w:t xml:space="preserve">: Awareness of the </w:t>
      </w:r>
      <w:r w:rsidRPr="00AB7774">
        <w:rPr>
          <w:rFonts w:ascii="Times New Roman" w:hAnsi="Times New Roman" w:cs="Times New Roman"/>
          <w:b/>
          <w:iCs/>
          <w:sz w:val="24"/>
          <w:szCs w:val="24"/>
          <w:lang w:val="en-GB"/>
        </w:rPr>
        <w:t>Political Environment of Respondents by Social Identity</w:t>
      </w:r>
    </w:p>
    <w:tbl>
      <w:tblPr>
        <w:tblStyle w:val="TableGrid"/>
        <w:tblW w:w="5000" w:type="pct"/>
        <w:tblLook w:val="04A0" w:firstRow="1" w:lastRow="0" w:firstColumn="1" w:lastColumn="0" w:noHBand="0" w:noVBand="1"/>
      </w:tblPr>
      <w:tblGrid>
        <w:gridCol w:w="2400"/>
        <w:gridCol w:w="902"/>
        <w:gridCol w:w="830"/>
        <w:gridCol w:w="885"/>
        <w:gridCol w:w="830"/>
        <w:gridCol w:w="1224"/>
        <w:gridCol w:w="1454"/>
      </w:tblGrid>
      <w:tr w:rsidR="008A3DC0" w:rsidRPr="00AB7774" w14:paraId="159FFFC6" w14:textId="77777777" w:rsidTr="009569CE">
        <w:trPr>
          <w:tblHeader/>
        </w:trPr>
        <w:tc>
          <w:tcPr>
            <w:tcW w:w="1407" w:type="pct"/>
            <w:vMerge w:val="restart"/>
          </w:tcPr>
          <w:p w14:paraId="64D5373F"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Questions</w:t>
            </w:r>
          </w:p>
        </w:tc>
        <w:tc>
          <w:tcPr>
            <w:tcW w:w="529" w:type="pct"/>
          </w:tcPr>
          <w:p w14:paraId="62B5545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211" w:type="pct"/>
            <w:gridSpan w:val="4"/>
          </w:tcPr>
          <w:p w14:paraId="6171490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3" w:type="pct"/>
          </w:tcPr>
          <w:p w14:paraId="520B4697"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464CF3DD" w14:textId="77777777" w:rsidTr="009569CE">
        <w:trPr>
          <w:tblHeader/>
        </w:trPr>
        <w:tc>
          <w:tcPr>
            <w:tcW w:w="1407" w:type="pct"/>
            <w:vMerge/>
          </w:tcPr>
          <w:p w14:paraId="36241E81" w14:textId="77777777" w:rsidR="008A3DC0" w:rsidRPr="00AB7774" w:rsidRDefault="008A3DC0" w:rsidP="001821FF">
            <w:pPr>
              <w:spacing w:before="40" w:after="40"/>
              <w:jc w:val="center"/>
              <w:rPr>
                <w:rFonts w:ascii="Times New Roman" w:hAnsi="Times New Roman" w:cs="Times New Roman"/>
                <w:b/>
                <w:bCs/>
                <w:sz w:val="24"/>
                <w:szCs w:val="24"/>
              </w:rPr>
            </w:pPr>
          </w:p>
        </w:tc>
        <w:tc>
          <w:tcPr>
            <w:tcW w:w="529" w:type="pct"/>
          </w:tcPr>
          <w:p w14:paraId="22B310F5" w14:textId="77777777" w:rsidR="008A3DC0" w:rsidRPr="00AB7774" w:rsidRDefault="008A3DC0" w:rsidP="001821FF">
            <w:pPr>
              <w:tabs>
                <w:tab w:val="left" w:pos="716"/>
              </w:tabs>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4A9E5587"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487" w:type="pct"/>
          </w:tcPr>
          <w:p w14:paraId="374403AB"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474D98FA"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519" w:type="pct"/>
          </w:tcPr>
          <w:p w14:paraId="06F29134"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22B93E53"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487" w:type="pct"/>
          </w:tcPr>
          <w:p w14:paraId="3798C61A"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7AF4A603"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18" w:type="pct"/>
          </w:tcPr>
          <w:p w14:paraId="1691C7BD"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71A860DE"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3" w:type="pct"/>
          </w:tcPr>
          <w:p w14:paraId="6399223A" w14:textId="77777777" w:rsidR="008A3DC0" w:rsidRPr="00AB7774" w:rsidRDefault="008A3DC0" w:rsidP="001821FF">
            <w:pPr>
              <w:spacing w:before="40" w:after="40"/>
              <w:jc w:val="center"/>
              <w:rPr>
                <w:rFonts w:ascii="Times New Roman" w:hAnsi="Times New Roman" w:cs="Times New Roman"/>
                <w:b/>
                <w:bCs/>
                <w:sz w:val="24"/>
                <w:szCs w:val="24"/>
              </w:rPr>
            </w:pPr>
          </w:p>
          <w:p w14:paraId="04C2F56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6FD92B08" w14:textId="77777777" w:rsidTr="001821FF">
        <w:tc>
          <w:tcPr>
            <w:tcW w:w="1407" w:type="pct"/>
          </w:tcPr>
          <w:p w14:paraId="11344CC4"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Does your family </w:t>
            </w:r>
            <w:r w:rsidRPr="00AB7774">
              <w:rPr>
                <w:rFonts w:ascii="Times New Roman" w:hAnsi="Times New Roman" w:cs="Times New Roman"/>
                <w:sz w:val="24"/>
                <w:szCs w:val="24"/>
              </w:rPr>
              <w:lastRenderedPageBreak/>
              <w:t>have any political affiliation?</w:t>
            </w:r>
          </w:p>
        </w:tc>
        <w:tc>
          <w:tcPr>
            <w:tcW w:w="529" w:type="pct"/>
          </w:tcPr>
          <w:p w14:paraId="1E71A8C3"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lastRenderedPageBreak/>
              <w:t>3.73</w:t>
            </w:r>
          </w:p>
        </w:tc>
        <w:tc>
          <w:tcPr>
            <w:tcW w:w="487" w:type="pct"/>
          </w:tcPr>
          <w:p w14:paraId="0964051A"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21.05</w:t>
            </w:r>
          </w:p>
        </w:tc>
        <w:tc>
          <w:tcPr>
            <w:tcW w:w="519" w:type="pct"/>
          </w:tcPr>
          <w:p w14:paraId="5D247C21"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12.82</w:t>
            </w:r>
          </w:p>
        </w:tc>
        <w:tc>
          <w:tcPr>
            <w:tcW w:w="487" w:type="pct"/>
          </w:tcPr>
          <w:p w14:paraId="5BBAD4F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33.33</w:t>
            </w:r>
          </w:p>
        </w:tc>
        <w:tc>
          <w:tcPr>
            <w:tcW w:w="718" w:type="pct"/>
          </w:tcPr>
          <w:p w14:paraId="2989769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18.57</w:t>
            </w:r>
          </w:p>
        </w:tc>
        <w:tc>
          <w:tcPr>
            <w:tcW w:w="853" w:type="pct"/>
          </w:tcPr>
          <w:p w14:paraId="1997CE7C"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8.82</w:t>
            </w:r>
          </w:p>
        </w:tc>
      </w:tr>
      <w:tr w:rsidR="008A3DC0" w:rsidRPr="00AB7774" w14:paraId="7602F211" w14:textId="77777777" w:rsidTr="001821FF">
        <w:tc>
          <w:tcPr>
            <w:tcW w:w="1407" w:type="pct"/>
          </w:tcPr>
          <w:p w14:paraId="7954D6C0"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lastRenderedPageBreak/>
              <w:t>Political Positions held by any family member</w:t>
            </w:r>
          </w:p>
        </w:tc>
        <w:tc>
          <w:tcPr>
            <w:tcW w:w="529" w:type="pct"/>
          </w:tcPr>
          <w:p w14:paraId="46BF85E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4.47</w:t>
            </w:r>
          </w:p>
        </w:tc>
        <w:tc>
          <w:tcPr>
            <w:tcW w:w="487" w:type="pct"/>
          </w:tcPr>
          <w:p w14:paraId="3C80B60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15.78</w:t>
            </w:r>
          </w:p>
        </w:tc>
        <w:tc>
          <w:tcPr>
            <w:tcW w:w="519" w:type="pct"/>
          </w:tcPr>
          <w:p w14:paraId="30D3EC7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10.25</w:t>
            </w:r>
          </w:p>
        </w:tc>
        <w:tc>
          <w:tcPr>
            <w:tcW w:w="487" w:type="pct"/>
          </w:tcPr>
          <w:p w14:paraId="4D23FE8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25.00</w:t>
            </w:r>
          </w:p>
        </w:tc>
        <w:tc>
          <w:tcPr>
            <w:tcW w:w="718" w:type="pct"/>
          </w:tcPr>
          <w:p w14:paraId="78E864B2"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14.28</w:t>
            </w:r>
          </w:p>
        </w:tc>
        <w:tc>
          <w:tcPr>
            <w:tcW w:w="853" w:type="pct"/>
          </w:tcPr>
          <w:p w14:paraId="066BF0D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7.84</w:t>
            </w:r>
          </w:p>
        </w:tc>
      </w:tr>
      <w:tr w:rsidR="008A3DC0" w:rsidRPr="00AB7774" w14:paraId="2E088949" w14:textId="77777777" w:rsidTr="001821FF">
        <w:tc>
          <w:tcPr>
            <w:tcW w:w="1407" w:type="pct"/>
          </w:tcPr>
          <w:p w14:paraId="6A0D7C72"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Father’s Membership in any Political party </w:t>
            </w:r>
          </w:p>
        </w:tc>
        <w:tc>
          <w:tcPr>
            <w:tcW w:w="529" w:type="pct"/>
          </w:tcPr>
          <w:p w14:paraId="226C0E70"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0.74</w:t>
            </w:r>
          </w:p>
        </w:tc>
        <w:tc>
          <w:tcPr>
            <w:tcW w:w="487" w:type="pct"/>
          </w:tcPr>
          <w:p w14:paraId="26729D2E"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5.26</w:t>
            </w:r>
          </w:p>
        </w:tc>
        <w:tc>
          <w:tcPr>
            <w:tcW w:w="519" w:type="pct"/>
          </w:tcPr>
          <w:p w14:paraId="1604B3EC"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2.56</w:t>
            </w:r>
          </w:p>
        </w:tc>
        <w:tc>
          <w:tcPr>
            <w:tcW w:w="487" w:type="pct"/>
          </w:tcPr>
          <w:p w14:paraId="4D771FC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8.33</w:t>
            </w:r>
          </w:p>
        </w:tc>
        <w:tc>
          <w:tcPr>
            <w:tcW w:w="718" w:type="pct"/>
          </w:tcPr>
          <w:p w14:paraId="6E0AF43A"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4.28</w:t>
            </w:r>
          </w:p>
        </w:tc>
        <w:tc>
          <w:tcPr>
            <w:tcW w:w="853" w:type="pct"/>
          </w:tcPr>
          <w:p w14:paraId="3548343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1.96</w:t>
            </w:r>
          </w:p>
        </w:tc>
      </w:tr>
      <w:tr w:rsidR="008A3DC0" w:rsidRPr="00AB7774" w14:paraId="44AA15CC" w14:textId="77777777" w:rsidTr="001821FF">
        <w:tc>
          <w:tcPr>
            <w:tcW w:w="1407" w:type="pct"/>
          </w:tcPr>
          <w:p w14:paraId="188784CC"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Wife/Husband’s membership in any political party</w:t>
            </w:r>
          </w:p>
        </w:tc>
        <w:tc>
          <w:tcPr>
            <w:tcW w:w="529" w:type="pct"/>
          </w:tcPr>
          <w:p w14:paraId="21FE405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2.23</w:t>
            </w:r>
          </w:p>
        </w:tc>
        <w:tc>
          <w:tcPr>
            <w:tcW w:w="487" w:type="pct"/>
          </w:tcPr>
          <w:p w14:paraId="31F6B58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5.26</w:t>
            </w:r>
          </w:p>
        </w:tc>
        <w:tc>
          <w:tcPr>
            <w:tcW w:w="519" w:type="pct"/>
          </w:tcPr>
          <w:p w14:paraId="609EBBCE"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5.12</w:t>
            </w:r>
          </w:p>
        </w:tc>
        <w:tc>
          <w:tcPr>
            <w:tcW w:w="487" w:type="pct"/>
          </w:tcPr>
          <w:p w14:paraId="4497BDC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718" w:type="pct"/>
          </w:tcPr>
          <w:p w14:paraId="0C58635F"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4.28</w:t>
            </w:r>
          </w:p>
        </w:tc>
        <w:tc>
          <w:tcPr>
            <w:tcW w:w="853" w:type="pct"/>
          </w:tcPr>
          <w:p w14:paraId="35E8F274"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37F98AF3" w14:textId="77777777" w:rsidTr="001821FF">
        <w:tc>
          <w:tcPr>
            <w:tcW w:w="1407" w:type="pct"/>
          </w:tcPr>
          <w:p w14:paraId="4C12FBCA"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Participation in political campaigns</w:t>
            </w:r>
          </w:p>
        </w:tc>
        <w:tc>
          <w:tcPr>
            <w:tcW w:w="529" w:type="pct"/>
          </w:tcPr>
          <w:p w14:paraId="0F525591"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29.85</w:t>
            </w:r>
          </w:p>
        </w:tc>
        <w:tc>
          <w:tcPr>
            <w:tcW w:w="487" w:type="pct"/>
          </w:tcPr>
          <w:p w14:paraId="64A965B4"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68.42</w:t>
            </w:r>
          </w:p>
        </w:tc>
        <w:tc>
          <w:tcPr>
            <w:tcW w:w="519" w:type="pct"/>
          </w:tcPr>
          <w:p w14:paraId="51AF95E9"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30.76</w:t>
            </w:r>
          </w:p>
        </w:tc>
        <w:tc>
          <w:tcPr>
            <w:tcW w:w="487" w:type="pct"/>
          </w:tcPr>
          <w:p w14:paraId="5816FE9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58.33</w:t>
            </w:r>
          </w:p>
        </w:tc>
        <w:tc>
          <w:tcPr>
            <w:tcW w:w="718" w:type="pct"/>
          </w:tcPr>
          <w:p w14:paraId="05318C6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45.71</w:t>
            </w:r>
          </w:p>
        </w:tc>
        <w:tc>
          <w:tcPr>
            <w:tcW w:w="853" w:type="pct"/>
          </w:tcPr>
          <w:p w14:paraId="58E3D89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35.29</w:t>
            </w:r>
          </w:p>
        </w:tc>
      </w:tr>
      <w:tr w:rsidR="008A3DC0" w:rsidRPr="00AB7774" w14:paraId="3E3D6FED" w14:textId="77777777" w:rsidTr="001821FF">
        <w:tc>
          <w:tcPr>
            <w:tcW w:w="1407" w:type="pct"/>
          </w:tcPr>
          <w:p w14:paraId="7B54618B"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Membership in any SHG</w:t>
            </w:r>
          </w:p>
        </w:tc>
        <w:tc>
          <w:tcPr>
            <w:tcW w:w="529" w:type="pct"/>
          </w:tcPr>
          <w:p w14:paraId="6F2F067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33.58</w:t>
            </w:r>
          </w:p>
        </w:tc>
        <w:tc>
          <w:tcPr>
            <w:tcW w:w="487" w:type="pct"/>
          </w:tcPr>
          <w:p w14:paraId="7A17A52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26.31</w:t>
            </w:r>
          </w:p>
        </w:tc>
        <w:tc>
          <w:tcPr>
            <w:tcW w:w="519" w:type="pct"/>
          </w:tcPr>
          <w:p w14:paraId="78286DC3"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10.25</w:t>
            </w:r>
          </w:p>
        </w:tc>
        <w:tc>
          <w:tcPr>
            <w:tcW w:w="487" w:type="pct"/>
          </w:tcPr>
          <w:p w14:paraId="4207B78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33.33</w:t>
            </w:r>
          </w:p>
        </w:tc>
        <w:tc>
          <w:tcPr>
            <w:tcW w:w="718" w:type="pct"/>
          </w:tcPr>
          <w:p w14:paraId="3D182F8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18.57</w:t>
            </w:r>
          </w:p>
        </w:tc>
        <w:tc>
          <w:tcPr>
            <w:tcW w:w="853" w:type="pct"/>
          </w:tcPr>
          <w:p w14:paraId="63E4091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28.43</w:t>
            </w:r>
          </w:p>
        </w:tc>
      </w:tr>
    </w:tbl>
    <w:p w14:paraId="55FBB641" w14:textId="77777777" w:rsidR="008A3DC0" w:rsidRPr="00AB7774" w:rsidRDefault="008A3DC0" w:rsidP="00FC1AAC">
      <w:pPr>
        <w:spacing w:line="360" w:lineRule="auto"/>
        <w:rPr>
          <w:rFonts w:ascii="Times New Roman" w:hAnsi="Times New Roman" w:cs="Times New Roman"/>
          <w:b/>
          <w:iCs/>
          <w:sz w:val="4"/>
          <w:szCs w:val="4"/>
          <w:lang w:val="en-GB"/>
        </w:rPr>
      </w:pPr>
    </w:p>
    <w:p w14:paraId="348BCFAE" w14:textId="77777777" w:rsidR="008A3DC0" w:rsidRPr="00AB7774" w:rsidRDefault="008A3DC0" w:rsidP="00FC1AAC">
      <w:pPr>
        <w:spacing w:line="360" w:lineRule="auto"/>
        <w:rPr>
          <w:rFonts w:ascii="Times New Roman" w:hAnsi="Times New Roman" w:cs="Times New Roman"/>
          <w:b/>
          <w:i/>
          <w:sz w:val="24"/>
          <w:szCs w:val="24"/>
          <w:lang w:val="en-GB"/>
        </w:rPr>
      </w:pPr>
      <w:r w:rsidRPr="00AB7774">
        <w:rPr>
          <w:rFonts w:ascii="Times New Roman" w:hAnsi="Times New Roman" w:cs="Times New Roman"/>
          <w:b/>
          <w:i/>
          <w:noProof/>
          <w:sz w:val="24"/>
          <w:szCs w:val="24"/>
          <w:lang w:val="en-IN" w:eastAsia="en-IN" w:bidi="ar-SA"/>
        </w:rPr>
        <w:drawing>
          <wp:inline distT="0" distB="0" distL="0" distR="0" wp14:anchorId="1DC3DFB9" wp14:editId="7E6A7440">
            <wp:extent cx="5227092" cy="3207224"/>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B078C" w14:textId="77777777" w:rsidR="008A3DC0" w:rsidRDefault="008A3DC0" w:rsidP="00CB2028">
      <w:pPr>
        <w:spacing w:line="360" w:lineRule="auto"/>
        <w:ind w:left="990" w:hanging="990"/>
        <w:jc w:val="both"/>
        <w:rPr>
          <w:rFonts w:ascii="Times New Roman" w:hAnsi="Times New Roman" w:cs="Times New Roman"/>
          <w:bCs/>
          <w:iCs/>
          <w:sz w:val="24"/>
          <w:szCs w:val="24"/>
          <w:lang w:val="en-GB"/>
        </w:rPr>
      </w:pPr>
      <w:r w:rsidRPr="00CB2028">
        <w:rPr>
          <w:rFonts w:ascii="Times New Roman" w:hAnsi="Times New Roman" w:cs="Times New Roman"/>
          <w:b/>
          <w:iCs/>
          <w:sz w:val="24"/>
          <w:szCs w:val="24"/>
          <w:lang w:val="en-GB"/>
        </w:rPr>
        <w:t>Fig.1:</w:t>
      </w:r>
      <w:r w:rsidRPr="00CB2028">
        <w:rPr>
          <w:rFonts w:ascii="Times New Roman" w:hAnsi="Times New Roman" w:cs="Times New Roman"/>
          <w:b/>
          <w:sz w:val="24"/>
          <w:szCs w:val="24"/>
        </w:rPr>
        <w:t xml:space="preserve"> </w:t>
      </w:r>
      <w:r w:rsidRPr="00AB7774">
        <w:rPr>
          <w:rFonts w:ascii="Times New Roman" w:hAnsi="Times New Roman" w:cs="Times New Roman"/>
          <w:b/>
          <w:bCs/>
          <w:sz w:val="24"/>
          <w:szCs w:val="24"/>
        </w:rPr>
        <w:t xml:space="preserve">Awareness of the </w:t>
      </w:r>
      <w:r w:rsidRPr="00AB7774">
        <w:rPr>
          <w:rFonts w:ascii="Times New Roman" w:hAnsi="Times New Roman" w:cs="Times New Roman"/>
          <w:b/>
          <w:iCs/>
          <w:sz w:val="24"/>
          <w:szCs w:val="24"/>
          <w:lang w:val="en-GB"/>
        </w:rPr>
        <w:t>Political Environment of Respondents by Social Identity</w:t>
      </w:r>
    </w:p>
    <w:p w14:paraId="264D6EB0" w14:textId="77777777" w:rsidR="008A3DC0" w:rsidRPr="00AB7774" w:rsidRDefault="008A3DC0" w:rsidP="00AB7774">
      <w:pPr>
        <w:spacing w:line="360" w:lineRule="auto"/>
        <w:ind w:firstLine="720"/>
        <w:jc w:val="both"/>
        <w:rPr>
          <w:rFonts w:ascii="Times New Roman" w:hAnsi="Times New Roman" w:cs="Times New Roman"/>
          <w:bCs/>
          <w:iCs/>
          <w:sz w:val="24"/>
          <w:szCs w:val="24"/>
          <w:lang w:val="en-GB"/>
        </w:rPr>
      </w:pPr>
      <w:r w:rsidRPr="00AB7774">
        <w:rPr>
          <w:rFonts w:ascii="Times New Roman" w:hAnsi="Times New Roman" w:cs="Times New Roman"/>
          <w:bCs/>
          <w:iCs/>
          <w:sz w:val="24"/>
          <w:szCs w:val="24"/>
          <w:lang w:val="en-GB"/>
        </w:rPr>
        <w:t xml:space="preserve">In the given table and figure, we have only recorded the positive answers of respondents. We observed that only 3.37 percent of tribal have a family which is politically affiliated against 18.57 % of non-tribals.  4.47 % of our tribal respondents have family members as elected panchayat representatives against 14.28 % of non-tribals. It indicates that tribal have the reserved seats only. In our research area, only </w:t>
      </w:r>
      <w:r w:rsidRPr="00AB7774">
        <w:rPr>
          <w:rFonts w:ascii="Times New Roman" w:hAnsi="Times New Roman" w:cs="Times New Roman"/>
          <w:bCs/>
          <w:iCs/>
          <w:sz w:val="24"/>
          <w:szCs w:val="24"/>
          <w:lang w:val="en-GB"/>
        </w:rPr>
        <w:lastRenderedPageBreak/>
        <w:t>28.43 percent have become members of Self Help Groups. This indicates that a few of our sample has a politically charged social environment.</w:t>
      </w:r>
    </w:p>
    <w:p w14:paraId="039C0DEA" w14:textId="77777777" w:rsidR="008A3DC0" w:rsidRPr="00AB7774" w:rsidRDefault="008A3DC0" w:rsidP="00AB7774">
      <w:pPr>
        <w:spacing w:line="360" w:lineRule="auto"/>
        <w:ind w:firstLine="720"/>
        <w:jc w:val="both"/>
        <w:rPr>
          <w:rFonts w:ascii="Times New Roman" w:hAnsi="Times New Roman" w:cs="Times New Roman"/>
          <w:bCs/>
          <w:iCs/>
          <w:sz w:val="24"/>
          <w:szCs w:val="24"/>
          <w:lang w:val="en-GB"/>
        </w:rPr>
      </w:pPr>
      <w:r w:rsidRPr="00AB7774">
        <w:rPr>
          <w:rFonts w:ascii="Times New Roman" w:hAnsi="Times New Roman" w:cs="Times New Roman"/>
          <w:bCs/>
          <w:iCs/>
          <w:sz w:val="24"/>
          <w:szCs w:val="24"/>
          <w:lang w:val="en-GB"/>
        </w:rPr>
        <w:t>Lastly, we wanted to find out the relationship between the social identity of respondents and their perception of the effectiveness of Gram Sabha.</w:t>
      </w:r>
    </w:p>
    <w:p w14:paraId="14CE716C" w14:textId="77777777" w:rsidR="008A3DC0" w:rsidRPr="00AB7774" w:rsidRDefault="008A3DC0" w:rsidP="009569CE">
      <w:pPr>
        <w:ind w:left="1170" w:hanging="1170"/>
        <w:rPr>
          <w:rFonts w:ascii="Times New Roman" w:hAnsi="Times New Roman" w:cs="Times New Roman"/>
          <w:b/>
          <w:bCs/>
          <w:sz w:val="24"/>
          <w:szCs w:val="24"/>
        </w:rPr>
      </w:pPr>
      <w:r w:rsidRPr="00AB7774">
        <w:rPr>
          <w:rFonts w:ascii="Times New Roman" w:hAnsi="Times New Roman" w:cs="Times New Roman"/>
          <w:b/>
          <w:bCs/>
          <w:sz w:val="24"/>
          <w:szCs w:val="24"/>
        </w:rPr>
        <w:t xml:space="preserve">Table </w:t>
      </w:r>
      <w:r w:rsidR="00F56A0E">
        <w:rPr>
          <w:rFonts w:ascii="Times New Roman" w:hAnsi="Times New Roman" w:cs="Times New Roman"/>
          <w:b/>
          <w:bCs/>
          <w:sz w:val="24"/>
          <w:szCs w:val="24"/>
        </w:rPr>
        <w:t>1</w:t>
      </w:r>
      <w:r w:rsidRPr="00AB7774">
        <w:rPr>
          <w:rFonts w:ascii="Times New Roman" w:hAnsi="Times New Roman" w:cs="Times New Roman"/>
          <w:b/>
          <w:bCs/>
          <w:sz w:val="24"/>
          <w:szCs w:val="24"/>
        </w:rPr>
        <w:t>: Perception of Respondents Regarding Effectiveness of Gram Sabha (in%)</w:t>
      </w:r>
    </w:p>
    <w:tbl>
      <w:tblPr>
        <w:tblStyle w:val="TableGrid"/>
        <w:tblW w:w="0" w:type="auto"/>
        <w:tblLook w:val="04A0" w:firstRow="1" w:lastRow="0" w:firstColumn="1" w:lastColumn="0" w:noHBand="0" w:noVBand="1"/>
      </w:tblPr>
      <w:tblGrid>
        <w:gridCol w:w="1998"/>
        <w:gridCol w:w="957"/>
        <w:gridCol w:w="957"/>
        <w:gridCol w:w="957"/>
        <w:gridCol w:w="958"/>
        <w:gridCol w:w="1224"/>
        <w:gridCol w:w="1454"/>
      </w:tblGrid>
      <w:tr w:rsidR="008A3DC0" w:rsidRPr="00AB7774" w14:paraId="1351307E" w14:textId="77777777" w:rsidTr="001821FF">
        <w:tc>
          <w:tcPr>
            <w:tcW w:w="1998" w:type="dxa"/>
            <w:vMerge w:val="restart"/>
          </w:tcPr>
          <w:p w14:paraId="4EE2048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Effectiveness of Gram Sabha</w:t>
            </w:r>
          </w:p>
        </w:tc>
        <w:tc>
          <w:tcPr>
            <w:tcW w:w="957" w:type="dxa"/>
            <w:vMerge w:val="restart"/>
          </w:tcPr>
          <w:p w14:paraId="4FD506D6"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p w14:paraId="3A741E6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3830" w:type="dxa"/>
            <w:gridSpan w:val="4"/>
          </w:tcPr>
          <w:p w14:paraId="13BE3287"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1135" w:type="dxa"/>
          </w:tcPr>
          <w:p w14:paraId="02A51CD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6DC5FBE0" w14:textId="77777777" w:rsidTr="001821FF">
        <w:tc>
          <w:tcPr>
            <w:tcW w:w="1998" w:type="dxa"/>
            <w:vMerge/>
          </w:tcPr>
          <w:p w14:paraId="2CBDFBF6" w14:textId="77777777" w:rsidR="008A3DC0" w:rsidRPr="00AB7774" w:rsidRDefault="008A3DC0" w:rsidP="009569CE">
            <w:pPr>
              <w:spacing w:before="40" w:after="40"/>
              <w:jc w:val="center"/>
              <w:rPr>
                <w:rFonts w:ascii="Times New Roman" w:hAnsi="Times New Roman" w:cs="Times New Roman"/>
                <w:b/>
                <w:bCs/>
                <w:sz w:val="24"/>
                <w:szCs w:val="24"/>
              </w:rPr>
            </w:pPr>
          </w:p>
        </w:tc>
        <w:tc>
          <w:tcPr>
            <w:tcW w:w="957" w:type="dxa"/>
            <w:vMerge/>
          </w:tcPr>
          <w:p w14:paraId="0F77E0F7" w14:textId="77777777" w:rsidR="008A3DC0" w:rsidRPr="00AB7774" w:rsidRDefault="008A3DC0" w:rsidP="009569CE">
            <w:pPr>
              <w:spacing w:before="40" w:after="40"/>
              <w:jc w:val="center"/>
              <w:rPr>
                <w:rFonts w:ascii="Times New Roman" w:hAnsi="Times New Roman" w:cs="Times New Roman"/>
                <w:b/>
                <w:bCs/>
                <w:sz w:val="24"/>
                <w:szCs w:val="24"/>
              </w:rPr>
            </w:pPr>
          </w:p>
        </w:tc>
        <w:tc>
          <w:tcPr>
            <w:tcW w:w="957" w:type="dxa"/>
          </w:tcPr>
          <w:p w14:paraId="04FE19FC"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2337792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957" w:type="dxa"/>
          </w:tcPr>
          <w:p w14:paraId="222F3472"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07FBAF2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958" w:type="dxa"/>
          </w:tcPr>
          <w:p w14:paraId="5D7AB49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4770089C"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958" w:type="dxa"/>
          </w:tcPr>
          <w:p w14:paraId="30072223"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1CB56DE9"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1135" w:type="dxa"/>
          </w:tcPr>
          <w:p w14:paraId="77464B46" w14:textId="77777777" w:rsidR="008A3DC0" w:rsidRPr="00AB7774" w:rsidRDefault="008A3DC0" w:rsidP="009569CE">
            <w:pPr>
              <w:spacing w:before="40" w:after="40"/>
              <w:jc w:val="center"/>
              <w:rPr>
                <w:rFonts w:ascii="Times New Roman" w:hAnsi="Times New Roman" w:cs="Times New Roman"/>
                <w:b/>
                <w:bCs/>
                <w:sz w:val="24"/>
                <w:szCs w:val="24"/>
              </w:rPr>
            </w:pPr>
          </w:p>
          <w:p w14:paraId="5EC2AF2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7887B039" w14:textId="77777777" w:rsidTr="001821FF">
        <w:tc>
          <w:tcPr>
            <w:tcW w:w="1998" w:type="dxa"/>
          </w:tcPr>
          <w:p w14:paraId="5F5CAD9E"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 a great extent</w:t>
            </w:r>
          </w:p>
        </w:tc>
        <w:tc>
          <w:tcPr>
            <w:tcW w:w="957" w:type="dxa"/>
          </w:tcPr>
          <w:p w14:paraId="017D805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1.49</w:t>
            </w:r>
          </w:p>
        </w:tc>
        <w:tc>
          <w:tcPr>
            <w:tcW w:w="957" w:type="dxa"/>
          </w:tcPr>
          <w:p w14:paraId="46B01E7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5.26</w:t>
            </w:r>
          </w:p>
        </w:tc>
        <w:tc>
          <w:tcPr>
            <w:tcW w:w="957" w:type="dxa"/>
          </w:tcPr>
          <w:p w14:paraId="6D8E2EF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7.69</w:t>
            </w:r>
          </w:p>
        </w:tc>
        <w:tc>
          <w:tcPr>
            <w:tcW w:w="958" w:type="dxa"/>
          </w:tcPr>
          <w:p w14:paraId="02ACE70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8" w:type="dxa"/>
          </w:tcPr>
          <w:p w14:paraId="3E2849B8"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5.71</w:t>
            </w:r>
          </w:p>
        </w:tc>
        <w:tc>
          <w:tcPr>
            <w:tcW w:w="1135" w:type="dxa"/>
          </w:tcPr>
          <w:p w14:paraId="2AA0DE94"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1717A014" w14:textId="77777777" w:rsidTr="001821FF">
        <w:tc>
          <w:tcPr>
            <w:tcW w:w="1998" w:type="dxa"/>
          </w:tcPr>
          <w:p w14:paraId="0880807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 a small extent</w:t>
            </w:r>
          </w:p>
        </w:tc>
        <w:tc>
          <w:tcPr>
            <w:tcW w:w="957" w:type="dxa"/>
          </w:tcPr>
          <w:p w14:paraId="44CCC4D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70.14</w:t>
            </w:r>
          </w:p>
        </w:tc>
        <w:tc>
          <w:tcPr>
            <w:tcW w:w="957" w:type="dxa"/>
          </w:tcPr>
          <w:p w14:paraId="7EA78E97"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84.21</w:t>
            </w:r>
          </w:p>
        </w:tc>
        <w:tc>
          <w:tcPr>
            <w:tcW w:w="957" w:type="dxa"/>
          </w:tcPr>
          <w:p w14:paraId="7D16430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66.66</w:t>
            </w:r>
          </w:p>
        </w:tc>
        <w:tc>
          <w:tcPr>
            <w:tcW w:w="958" w:type="dxa"/>
          </w:tcPr>
          <w:p w14:paraId="5A16F78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91.66</w:t>
            </w:r>
          </w:p>
        </w:tc>
        <w:tc>
          <w:tcPr>
            <w:tcW w:w="958" w:type="dxa"/>
          </w:tcPr>
          <w:p w14:paraId="3E21E91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75.71</w:t>
            </w:r>
          </w:p>
        </w:tc>
        <w:tc>
          <w:tcPr>
            <w:tcW w:w="1135" w:type="dxa"/>
          </w:tcPr>
          <w:p w14:paraId="35F8711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72.05</w:t>
            </w:r>
          </w:p>
        </w:tc>
      </w:tr>
      <w:tr w:rsidR="008A3DC0" w:rsidRPr="00AB7774" w14:paraId="3748C077" w14:textId="77777777" w:rsidTr="001821FF">
        <w:trPr>
          <w:trHeight w:val="50"/>
        </w:trPr>
        <w:tc>
          <w:tcPr>
            <w:tcW w:w="1998" w:type="dxa"/>
          </w:tcPr>
          <w:p w14:paraId="0064EA7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Not at all</w:t>
            </w:r>
          </w:p>
        </w:tc>
        <w:tc>
          <w:tcPr>
            <w:tcW w:w="957" w:type="dxa"/>
          </w:tcPr>
          <w:p w14:paraId="3A84CBB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1.49</w:t>
            </w:r>
          </w:p>
        </w:tc>
        <w:tc>
          <w:tcPr>
            <w:tcW w:w="957" w:type="dxa"/>
          </w:tcPr>
          <w:p w14:paraId="13876966"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7" w:type="dxa"/>
          </w:tcPr>
          <w:p w14:paraId="4CE327F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2.56</w:t>
            </w:r>
          </w:p>
        </w:tc>
        <w:tc>
          <w:tcPr>
            <w:tcW w:w="958" w:type="dxa"/>
          </w:tcPr>
          <w:p w14:paraId="418164F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8" w:type="dxa"/>
          </w:tcPr>
          <w:p w14:paraId="1C0ADB4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1.42</w:t>
            </w:r>
          </w:p>
        </w:tc>
        <w:tc>
          <w:tcPr>
            <w:tcW w:w="1135" w:type="dxa"/>
          </w:tcPr>
          <w:p w14:paraId="678A14B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1.47</w:t>
            </w:r>
          </w:p>
        </w:tc>
      </w:tr>
      <w:tr w:rsidR="008A3DC0" w:rsidRPr="00AB7774" w14:paraId="69C1CDDA" w14:textId="77777777" w:rsidTr="001821FF">
        <w:tc>
          <w:tcPr>
            <w:tcW w:w="1998" w:type="dxa"/>
          </w:tcPr>
          <w:p w14:paraId="7D0C59DD"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Can’t  say</w:t>
            </w:r>
          </w:p>
        </w:tc>
        <w:tc>
          <w:tcPr>
            <w:tcW w:w="957" w:type="dxa"/>
          </w:tcPr>
          <w:p w14:paraId="5DE05BC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26.86</w:t>
            </w:r>
          </w:p>
        </w:tc>
        <w:tc>
          <w:tcPr>
            <w:tcW w:w="957" w:type="dxa"/>
          </w:tcPr>
          <w:p w14:paraId="032EFD07"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10.52</w:t>
            </w:r>
          </w:p>
        </w:tc>
        <w:tc>
          <w:tcPr>
            <w:tcW w:w="957" w:type="dxa"/>
          </w:tcPr>
          <w:p w14:paraId="3CADAD7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23.07</w:t>
            </w:r>
          </w:p>
        </w:tc>
        <w:tc>
          <w:tcPr>
            <w:tcW w:w="958" w:type="dxa"/>
          </w:tcPr>
          <w:p w14:paraId="6DE38EDC"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8.33</w:t>
            </w:r>
          </w:p>
        </w:tc>
        <w:tc>
          <w:tcPr>
            <w:tcW w:w="958" w:type="dxa"/>
          </w:tcPr>
          <w:p w14:paraId="4DEC715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17.14</w:t>
            </w:r>
          </w:p>
        </w:tc>
        <w:tc>
          <w:tcPr>
            <w:tcW w:w="1135" w:type="dxa"/>
          </w:tcPr>
          <w:p w14:paraId="02C5650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23.52</w:t>
            </w:r>
          </w:p>
        </w:tc>
      </w:tr>
    </w:tbl>
    <w:p w14:paraId="4B031E41" w14:textId="77777777" w:rsidR="008A3DC0" w:rsidRPr="00AB7774" w:rsidRDefault="008A3DC0" w:rsidP="009749F1">
      <w:pPr>
        <w:tabs>
          <w:tab w:val="left" w:pos="180"/>
        </w:tabs>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ab/>
      </w:r>
      <w:r w:rsidRPr="00AB7774">
        <w:rPr>
          <w:rFonts w:ascii="Times New Roman" w:hAnsi="Times New Roman" w:cs="Times New Roman"/>
          <w:sz w:val="24"/>
          <w:szCs w:val="24"/>
        </w:rPr>
        <w:tab/>
        <w:t xml:space="preserve">We observed in the given table that 26.86 percent of tribals cannot form any opinion and 17.14 percent of non-tribal respondents cannot form any opinion regarding Gram Sabha, a vital grassroots institution. The reasons may be two. Either they are ignorant of their political environment due to a lack of education, non-participation in political activities (table 5.1) and poverty or they do not take any interest in any political institutions. 70.14 percent of tribal and 75.71 percent of non-tribal respondents believe that Gram Sabha functions to a small extent. It may be inferred that they are aware of the existence of Gram Sabha but have no or very little knowledge about it. </w:t>
      </w:r>
    </w:p>
    <w:p w14:paraId="51AC9055" w14:textId="77777777" w:rsidR="008A3DC0" w:rsidRPr="00AB7774" w:rsidRDefault="008A3DC0" w:rsidP="009749F1">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Examining the hypotheses</w:t>
      </w:r>
    </w:p>
    <w:p w14:paraId="6429FC38"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computing the level of political consciousness and political participation of respondents we have tried to test our hypotheses.</w:t>
      </w:r>
    </w:p>
    <w:p w14:paraId="39BDED66" w14:textId="77777777" w:rsidR="008A3DC0" w:rsidRPr="00AB7774" w:rsidRDefault="008A3DC0" w:rsidP="00115AF4">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5.5.1</w:t>
      </w:r>
      <w:r w:rsidRPr="00AB7774">
        <w:rPr>
          <w:rFonts w:ascii="Times New Roman" w:hAnsi="Times New Roman" w:cs="Times New Roman"/>
          <w:b/>
          <w:bCs/>
          <w:sz w:val="24"/>
          <w:szCs w:val="24"/>
        </w:rPr>
        <w:tab/>
        <w:t>Education and Political Consciousness</w:t>
      </w:r>
    </w:p>
    <w:p w14:paraId="464941F6"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Our second hypothesis was “Education has a direct bearing on the political consciousness of tribals.”  </w:t>
      </w:r>
    </w:p>
    <w:p w14:paraId="03746764"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Social scientists have argued that education is a vital instrument in bringing transformation to the level of political consciousness. It enhances the knowledge of citizens regarding political actors and issues and the Constitution of the country.</w:t>
      </w:r>
    </w:p>
    <w:p w14:paraId="23AF25D2" w14:textId="77777777" w:rsidR="008A3DC0" w:rsidRPr="00AB7774" w:rsidRDefault="008A3DC0" w:rsidP="00115AF4">
      <w:pPr>
        <w:jc w:val="center"/>
        <w:rPr>
          <w:rFonts w:ascii="Times New Roman" w:hAnsi="Times New Roman" w:cs="Times New Roman"/>
          <w:b/>
          <w:bCs/>
          <w:sz w:val="24"/>
          <w:szCs w:val="24"/>
        </w:rPr>
      </w:pPr>
    </w:p>
    <w:p w14:paraId="114AAF80" w14:textId="77777777" w:rsidR="008A3DC0" w:rsidRPr="00AB7774" w:rsidRDefault="008A3DC0" w:rsidP="00115AF4">
      <w:pPr>
        <w:jc w:val="center"/>
        <w:rPr>
          <w:rFonts w:ascii="Times New Roman" w:hAnsi="Times New Roman" w:cs="Times New Roman"/>
          <w:b/>
          <w:bCs/>
          <w:sz w:val="24"/>
          <w:szCs w:val="24"/>
        </w:rPr>
      </w:pPr>
    </w:p>
    <w:p w14:paraId="793B7C8A" w14:textId="77777777" w:rsidR="008A3DC0" w:rsidRPr="00AB7774" w:rsidRDefault="008A3DC0" w:rsidP="009569CE">
      <w:pPr>
        <w:ind w:left="1260" w:hanging="1260"/>
        <w:jc w:val="both"/>
        <w:rPr>
          <w:rFonts w:ascii="Times New Roman" w:hAnsi="Times New Roman" w:cs="Times New Roman"/>
          <w:b/>
          <w:bCs/>
          <w:sz w:val="24"/>
          <w:szCs w:val="24"/>
        </w:rPr>
      </w:pPr>
      <w:r w:rsidRPr="00AB7774">
        <w:rPr>
          <w:rFonts w:ascii="Times New Roman" w:hAnsi="Times New Roman" w:cs="Times New Roman"/>
          <w:b/>
          <w:bCs/>
          <w:sz w:val="24"/>
          <w:szCs w:val="24"/>
        </w:rPr>
        <w:t>Table 5.5: Level of Political Consciousness by level of education of tribal respondents (in%) N=134</w:t>
      </w:r>
    </w:p>
    <w:tbl>
      <w:tblPr>
        <w:tblStyle w:val="TableGrid"/>
        <w:tblW w:w="5000" w:type="pct"/>
        <w:jc w:val="center"/>
        <w:tblLook w:val="04A0" w:firstRow="1" w:lastRow="0" w:firstColumn="1" w:lastColumn="0" w:noHBand="0" w:noVBand="1"/>
      </w:tblPr>
      <w:tblGrid>
        <w:gridCol w:w="4045"/>
        <w:gridCol w:w="1379"/>
        <w:gridCol w:w="1705"/>
        <w:gridCol w:w="1396"/>
      </w:tblGrid>
      <w:tr w:rsidR="008A3DC0" w:rsidRPr="00AB7774" w14:paraId="68AB8BD4" w14:textId="77777777" w:rsidTr="009A77A5">
        <w:trPr>
          <w:jc w:val="center"/>
        </w:trPr>
        <w:tc>
          <w:tcPr>
            <w:tcW w:w="2372" w:type="pct"/>
          </w:tcPr>
          <w:p w14:paraId="7A25BF6D"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Level of Education/</w:t>
            </w:r>
          </w:p>
          <w:p w14:paraId="152DBE33"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Level of  Political Consciousness</w:t>
            </w:r>
          </w:p>
        </w:tc>
        <w:tc>
          <w:tcPr>
            <w:tcW w:w="809" w:type="pct"/>
          </w:tcPr>
          <w:p w14:paraId="16E658E9"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00" w:type="pct"/>
          </w:tcPr>
          <w:p w14:paraId="1DEDA6D5"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19" w:type="pct"/>
          </w:tcPr>
          <w:p w14:paraId="4125F818"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08E8B0CE" w14:textId="77777777" w:rsidTr="009A77A5">
        <w:trPr>
          <w:jc w:val="center"/>
        </w:trPr>
        <w:tc>
          <w:tcPr>
            <w:tcW w:w="2372" w:type="pct"/>
          </w:tcPr>
          <w:p w14:paraId="18203F6D"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No formal Education</w:t>
            </w:r>
          </w:p>
        </w:tc>
        <w:tc>
          <w:tcPr>
            <w:tcW w:w="809" w:type="pct"/>
          </w:tcPr>
          <w:p w14:paraId="282DF24B"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60.00</w:t>
            </w:r>
          </w:p>
        </w:tc>
        <w:tc>
          <w:tcPr>
            <w:tcW w:w="1000" w:type="pct"/>
          </w:tcPr>
          <w:p w14:paraId="05B4FBD8"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25.35</w:t>
            </w:r>
          </w:p>
        </w:tc>
        <w:tc>
          <w:tcPr>
            <w:tcW w:w="819" w:type="pct"/>
          </w:tcPr>
          <w:p w14:paraId="0B2E43B8"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r>
      <w:tr w:rsidR="008A3DC0" w:rsidRPr="00AB7774" w14:paraId="37D5C598" w14:textId="77777777" w:rsidTr="009A77A5">
        <w:trPr>
          <w:jc w:val="center"/>
        </w:trPr>
        <w:tc>
          <w:tcPr>
            <w:tcW w:w="2372" w:type="pct"/>
          </w:tcPr>
          <w:p w14:paraId="61D382D6" w14:textId="77777777" w:rsidR="008A3DC0" w:rsidRPr="00AB7774" w:rsidRDefault="008A3DC0" w:rsidP="009A77A5">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0A4F27D5"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29.10</w:t>
            </w:r>
          </w:p>
        </w:tc>
        <w:tc>
          <w:tcPr>
            <w:tcW w:w="1000" w:type="pct"/>
          </w:tcPr>
          <w:p w14:paraId="19B7D2EC"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56.34</w:t>
            </w:r>
          </w:p>
        </w:tc>
        <w:tc>
          <w:tcPr>
            <w:tcW w:w="819" w:type="pct"/>
          </w:tcPr>
          <w:p w14:paraId="3C237895"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17.95</w:t>
            </w:r>
          </w:p>
        </w:tc>
      </w:tr>
      <w:tr w:rsidR="008A3DC0" w:rsidRPr="00AB7774" w14:paraId="28370D11" w14:textId="77777777" w:rsidTr="009A77A5">
        <w:trPr>
          <w:jc w:val="center"/>
        </w:trPr>
        <w:tc>
          <w:tcPr>
            <w:tcW w:w="2372" w:type="pct"/>
          </w:tcPr>
          <w:p w14:paraId="1F0A2D6A" w14:textId="77777777" w:rsidR="008A3DC0" w:rsidRPr="00AB7774" w:rsidRDefault="008A3DC0" w:rsidP="009A77A5">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647D032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9.09</w:t>
            </w:r>
          </w:p>
        </w:tc>
        <w:tc>
          <w:tcPr>
            <w:tcW w:w="1000" w:type="pct"/>
          </w:tcPr>
          <w:p w14:paraId="2AEE486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15.49</w:t>
            </w:r>
          </w:p>
        </w:tc>
        <w:tc>
          <w:tcPr>
            <w:tcW w:w="819" w:type="pct"/>
          </w:tcPr>
          <w:p w14:paraId="125D815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21.79</w:t>
            </w:r>
          </w:p>
        </w:tc>
      </w:tr>
      <w:tr w:rsidR="008A3DC0" w:rsidRPr="00AB7774" w14:paraId="3D7B2886" w14:textId="77777777" w:rsidTr="009A77A5">
        <w:trPr>
          <w:jc w:val="center"/>
        </w:trPr>
        <w:tc>
          <w:tcPr>
            <w:tcW w:w="2372" w:type="pct"/>
          </w:tcPr>
          <w:p w14:paraId="62FD1CB1"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Higher Secondary</w:t>
            </w:r>
          </w:p>
        </w:tc>
        <w:tc>
          <w:tcPr>
            <w:tcW w:w="809" w:type="pct"/>
          </w:tcPr>
          <w:p w14:paraId="2342922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1.81</w:t>
            </w:r>
          </w:p>
        </w:tc>
        <w:tc>
          <w:tcPr>
            <w:tcW w:w="1000" w:type="pct"/>
          </w:tcPr>
          <w:p w14:paraId="4BED0867"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2.82</w:t>
            </w:r>
          </w:p>
        </w:tc>
        <w:tc>
          <w:tcPr>
            <w:tcW w:w="819" w:type="pct"/>
          </w:tcPr>
          <w:p w14:paraId="5F684064"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38.46</w:t>
            </w:r>
          </w:p>
        </w:tc>
      </w:tr>
      <w:tr w:rsidR="008A3DC0" w:rsidRPr="00AB7774" w14:paraId="72AF16E3" w14:textId="77777777" w:rsidTr="009A77A5">
        <w:trPr>
          <w:jc w:val="center"/>
        </w:trPr>
        <w:tc>
          <w:tcPr>
            <w:tcW w:w="2372" w:type="pct"/>
          </w:tcPr>
          <w:p w14:paraId="38CE819C"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09" w:type="pct"/>
          </w:tcPr>
          <w:p w14:paraId="654F0AD9"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2460041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819" w:type="pct"/>
          </w:tcPr>
          <w:p w14:paraId="128AD236"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21.79</w:t>
            </w:r>
          </w:p>
        </w:tc>
      </w:tr>
      <w:tr w:rsidR="008A3DC0" w:rsidRPr="00AB7774" w14:paraId="5B6F0262" w14:textId="77777777" w:rsidTr="009A77A5">
        <w:trPr>
          <w:jc w:val="center"/>
        </w:trPr>
        <w:tc>
          <w:tcPr>
            <w:tcW w:w="2372" w:type="pct"/>
          </w:tcPr>
          <w:p w14:paraId="420E0849"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Total</w:t>
            </w:r>
          </w:p>
        </w:tc>
        <w:tc>
          <w:tcPr>
            <w:tcW w:w="809" w:type="pct"/>
          </w:tcPr>
          <w:p w14:paraId="2F60C23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29.96</w:t>
            </w:r>
          </w:p>
        </w:tc>
        <w:tc>
          <w:tcPr>
            <w:tcW w:w="1000" w:type="pct"/>
          </w:tcPr>
          <w:p w14:paraId="2E08A9AE"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34.80</w:t>
            </w:r>
          </w:p>
        </w:tc>
        <w:tc>
          <w:tcPr>
            <w:tcW w:w="819" w:type="pct"/>
          </w:tcPr>
          <w:p w14:paraId="1D6233EE"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38.24</w:t>
            </w:r>
          </w:p>
        </w:tc>
      </w:tr>
    </w:tbl>
    <w:p w14:paraId="4CBB4A09" w14:textId="77777777" w:rsidR="008A3DC0" w:rsidRPr="00AB7774" w:rsidRDefault="008A3DC0" w:rsidP="00115AF4">
      <w:pPr>
        <w:rPr>
          <w:rFonts w:ascii="Times New Roman" w:hAnsi="Times New Roman" w:cs="Times New Roman"/>
          <w:sz w:val="6"/>
          <w:szCs w:val="6"/>
        </w:rPr>
      </w:pPr>
    </w:p>
    <w:p w14:paraId="48140C57" w14:textId="77777777" w:rsidR="008A3DC0" w:rsidRPr="00AB7774" w:rsidRDefault="008A3DC0" w:rsidP="009569CE">
      <w:pPr>
        <w:spacing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In the given table we find that 60 percent of respondents having a low level of political consciousness are illiterates. 29.10 percent of respondents having a low level of political consciousness have education up to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However, all respondents having graduation level education have a high level of political consciousness.    Thus, it is difficult to assume a direct correlation between political consciousness and level of education, but a positive association between them cannot be denied.</w:t>
      </w:r>
    </w:p>
    <w:p w14:paraId="442A53FA" w14:textId="77777777" w:rsidR="008A3DC0" w:rsidRPr="00AB7774" w:rsidRDefault="008A3DC0" w:rsidP="009569CE">
      <w:pPr>
        <w:ind w:firstLine="720"/>
        <w:rPr>
          <w:rFonts w:ascii="Times New Roman" w:hAnsi="Times New Roman" w:cs="Times New Roman"/>
          <w:sz w:val="24"/>
          <w:szCs w:val="24"/>
        </w:rPr>
      </w:pPr>
      <w:r w:rsidRPr="00AB7774">
        <w:rPr>
          <w:rFonts w:ascii="Times New Roman" w:hAnsi="Times New Roman" w:cs="Times New Roman"/>
          <w:sz w:val="24"/>
          <w:szCs w:val="24"/>
        </w:rPr>
        <w:t>Therefore, we decided to test the hypothesis by using the chi-square formula. Our null hypothesis was “Education has no direct bearing on political consciousness.”</w:t>
      </w:r>
    </w:p>
    <w:p w14:paraId="26E466A7" w14:textId="77777777" w:rsidR="008A3DC0" w:rsidRPr="00AB7774" w:rsidRDefault="008A3DC0" w:rsidP="00AB7774">
      <w:pPr>
        <w:spacing w:before="120" w:after="120" w:line="360" w:lineRule="auto"/>
        <w:ind w:left="1170" w:hanging="1170"/>
        <w:jc w:val="both"/>
        <w:rPr>
          <w:rFonts w:ascii="Times New Roman" w:hAnsi="Times New Roman" w:cs="Times New Roman"/>
          <w:b/>
          <w:bCs/>
          <w:sz w:val="24"/>
          <w:szCs w:val="24"/>
        </w:rPr>
      </w:pPr>
      <w:r w:rsidRPr="00AB7774">
        <w:rPr>
          <w:rFonts w:ascii="Times New Roman" w:hAnsi="Times New Roman" w:cs="Times New Roman"/>
          <w:b/>
          <w:bCs/>
          <w:sz w:val="24"/>
          <w:szCs w:val="24"/>
        </w:rPr>
        <w:t xml:space="preserve">Table 5.6: Association between Political consciousness and level of education of Respondents </w:t>
      </w:r>
    </w:p>
    <w:tbl>
      <w:tblPr>
        <w:tblStyle w:val="TableGrid"/>
        <w:tblW w:w="0" w:type="auto"/>
        <w:tblLook w:val="04A0" w:firstRow="1" w:lastRow="0" w:firstColumn="1" w:lastColumn="0" w:noHBand="0" w:noVBand="1"/>
      </w:tblPr>
      <w:tblGrid>
        <w:gridCol w:w="1705"/>
        <w:gridCol w:w="1705"/>
        <w:gridCol w:w="1705"/>
        <w:gridCol w:w="1833"/>
        <w:gridCol w:w="1577"/>
      </w:tblGrid>
      <w:tr w:rsidR="008A3DC0" w:rsidRPr="00AB7774" w14:paraId="4CC2A4B0" w14:textId="77777777" w:rsidTr="009569CE">
        <w:tc>
          <w:tcPr>
            <w:tcW w:w="1705" w:type="dxa"/>
          </w:tcPr>
          <w:p w14:paraId="2342DD6D"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705" w:type="dxa"/>
          </w:tcPr>
          <w:p w14:paraId="57356062" w14:textId="77777777" w:rsidR="008A3DC0" w:rsidRPr="00AB7774" w:rsidRDefault="008A3DC0" w:rsidP="00474DF8">
            <w:pPr>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705" w:type="dxa"/>
          </w:tcPr>
          <w:p w14:paraId="35BF7BE0"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833" w:type="dxa"/>
          </w:tcPr>
          <w:p w14:paraId="0E0005E9"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1577" w:type="dxa"/>
          </w:tcPr>
          <w:p w14:paraId="31EF84B3"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4E0165CD" w14:textId="77777777" w:rsidTr="009569CE">
        <w:tc>
          <w:tcPr>
            <w:tcW w:w="1705" w:type="dxa"/>
          </w:tcPr>
          <w:p w14:paraId="6234CFB9" w14:textId="77777777" w:rsidR="008A3DC0" w:rsidRPr="00AB7774" w:rsidRDefault="008A3DC0" w:rsidP="000545BE">
            <w:pPr>
              <w:spacing w:line="276" w:lineRule="auto"/>
              <w:rPr>
                <w:rFonts w:ascii="Times New Roman" w:hAnsi="Times New Roman" w:cs="Times New Roman"/>
                <w:sz w:val="24"/>
                <w:szCs w:val="24"/>
              </w:rPr>
            </w:pPr>
            <w:r w:rsidRPr="00AB7774">
              <w:rPr>
                <w:rFonts w:ascii="Times New Roman" w:hAnsi="Times New Roman" w:cs="Times New Roman"/>
                <w:sz w:val="24"/>
                <w:szCs w:val="24"/>
              </w:rPr>
              <w:t>Education has no direct bearing on the political consciousness of tribals.</w:t>
            </w:r>
          </w:p>
        </w:tc>
        <w:tc>
          <w:tcPr>
            <w:tcW w:w="1705" w:type="dxa"/>
          </w:tcPr>
          <w:p w14:paraId="1F11D99B" w14:textId="77777777" w:rsidR="008A3DC0" w:rsidRPr="00AB7774" w:rsidRDefault="008A3DC0" w:rsidP="000545BE">
            <w:pPr>
              <w:jc w:val="center"/>
              <w:rPr>
                <w:rFonts w:ascii="Times New Roman" w:hAnsi="Times New Roman" w:cs="Times New Roman"/>
                <w:color w:val="000000"/>
                <w:sz w:val="24"/>
                <w:szCs w:val="24"/>
              </w:rPr>
            </w:pPr>
            <w:r w:rsidRPr="00AB7774">
              <w:rPr>
                <w:rFonts w:ascii="Times New Roman" w:hAnsi="Times New Roman" w:cs="Times New Roman"/>
                <w:color w:val="000000"/>
                <w:sz w:val="24"/>
                <w:szCs w:val="24"/>
              </w:rPr>
              <w:t>121.19278</w:t>
            </w:r>
          </w:p>
        </w:tc>
        <w:tc>
          <w:tcPr>
            <w:tcW w:w="1705" w:type="dxa"/>
          </w:tcPr>
          <w:p w14:paraId="0AD5CA48" w14:textId="77777777" w:rsidR="008A3DC0" w:rsidRPr="00AB7774" w:rsidRDefault="008A3DC0" w:rsidP="000545BE">
            <w:pPr>
              <w:spacing w:line="276" w:lineRule="auto"/>
              <w:jc w:val="center"/>
              <w:rPr>
                <w:rFonts w:ascii="Times New Roman" w:hAnsi="Times New Roman" w:cs="Times New Roman"/>
                <w:color w:val="000000"/>
                <w:sz w:val="24"/>
                <w:szCs w:val="24"/>
              </w:rPr>
            </w:pPr>
            <w:r w:rsidRPr="00AB7774">
              <w:rPr>
                <w:rFonts w:ascii="Times New Roman" w:hAnsi="Times New Roman" w:cs="Times New Roman"/>
                <w:color w:val="000000"/>
                <w:sz w:val="24"/>
                <w:szCs w:val="24"/>
              </w:rPr>
              <w:t>15.5073</w:t>
            </w:r>
          </w:p>
        </w:tc>
        <w:tc>
          <w:tcPr>
            <w:tcW w:w="1833" w:type="dxa"/>
          </w:tcPr>
          <w:p w14:paraId="46BDDDC2"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1577" w:type="dxa"/>
          </w:tcPr>
          <w:p w14:paraId="7CF13EC1"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26AB54B2"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the given table that our null hypothesis is rejected. Hence, our research hypothesis, “Education has a direct bearing on the political consciousness of tribals.” is accepted. The reason is education develops the capacity of respondents to perceive political issues and form opinions.</w:t>
      </w:r>
    </w:p>
    <w:p w14:paraId="15DD07BC"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p>
    <w:p w14:paraId="5B7E6D52"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p>
    <w:p w14:paraId="1C34BB35" w14:textId="77777777" w:rsidR="008A3DC0" w:rsidRPr="00AB7774" w:rsidRDefault="008A3DC0" w:rsidP="00756B39">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5.5.2</w:t>
      </w:r>
      <w:r w:rsidRPr="00AB7774">
        <w:rPr>
          <w:rFonts w:ascii="Times New Roman" w:hAnsi="Times New Roman" w:cs="Times New Roman"/>
          <w:b/>
          <w:bCs/>
          <w:sz w:val="24"/>
          <w:szCs w:val="24"/>
        </w:rPr>
        <w:tab/>
        <w:t>Political Participation of Respondents</w:t>
      </w:r>
    </w:p>
    <w:p w14:paraId="2DFEA09E"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If the political consciousness of the citizens is the input into the political system, their political participation is the output of the system. An enhanced consciousness in citizens regarding political issues and national legislation will motivate the political actors to take an active interest in public affairs. We tried to find out the level of political participation of respondents.</w:t>
      </w:r>
    </w:p>
    <w:p w14:paraId="1C64A85D" w14:textId="77777777" w:rsidR="008A3DC0" w:rsidRPr="00AB7774" w:rsidRDefault="008A3DC0" w:rsidP="009569CE">
      <w:pPr>
        <w:spacing w:before="120" w:after="120" w:line="360" w:lineRule="auto"/>
        <w:jc w:val="center"/>
        <w:rPr>
          <w:rFonts w:ascii="Times New Roman" w:hAnsi="Times New Roman" w:cs="Times New Roman"/>
          <w:sz w:val="24"/>
          <w:szCs w:val="24"/>
        </w:rPr>
      </w:pPr>
      <w:r w:rsidRPr="00AB7774">
        <w:rPr>
          <w:rFonts w:ascii="Times New Roman" w:hAnsi="Times New Roman" w:cs="Times New Roman"/>
          <w:noProof/>
          <w:sz w:val="24"/>
          <w:szCs w:val="24"/>
          <w:lang w:val="en-IN" w:eastAsia="en-IN" w:bidi="ar-SA"/>
        </w:rPr>
        <w:drawing>
          <wp:inline distT="0" distB="0" distL="0" distR="0" wp14:anchorId="54FAB65B" wp14:editId="3132ABAF">
            <wp:extent cx="4092338" cy="2920621"/>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BBEE4"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5.2</w:t>
      </w:r>
      <w:r w:rsidRPr="00AB7774">
        <w:rPr>
          <w:rFonts w:ascii="Times New Roman" w:hAnsi="Times New Roman" w:cs="Times New Roman"/>
          <w:b/>
          <w:bCs/>
          <w:sz w:val="24"/>
          <w:szCs w:val="24"/>
        </w:rPr>
        <w:t>: Level of Political Participation of Respondents</w:t>
      </w:r>
    </w:p>
    <w:p w14:paraId="5DF7192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Fig5.4 that 53.43 percent of our respondents have a low level of political participation. 30.39 percent of respondents have a medium level of political participation and only 16.17 percent of respondents have a high level of political participation.</w:t>
      </w:r>
    </w:p>
    <w:p w14:paraId="6B8BDAD5" w14:textId="77777777" w:rsidR="008A3DC0" w:rsidRPr="00AB7774" w:rsidRDefault="008A3DC0" w:rsidP="009569CE">
      <w:pPr>
        <w:spacing w:after="0"/>
        <w:ind w:left="1260" w:hanging="1260"/>
        <w:jc w:val="both"/>
        <w:rPr>
          <w:rFonts w:ascii="Times New Roman" w:hAnsi="Times New Roman" w:cs="Times New Roman"/>
          <w:b/>
          <w:bCs/>
          <w:sz w:val="24"/>
          <w:szCs w:val="24"/>
        </w:rPr>
      </w:pPr>
      <w:r w:rsidRPr="00AB7774">
        <w:rPr>
          <w:rFonts w:ascii="Times New Roman" w:hAnsi="Times New Roman" w:cs="Times New Roman"/>
          <w:b/>
          <w:bCs/>
          <w:sz w:val="24"/>
          <w:szCs w:val="24"/>
        </w:rPr>
        <w:t>Table 5.7: Level of political participation by level of education of tribal Respondents (in%)  N=134</w:t>
      </w:r>
    </w:p>
    <w:tbl>
      <w:tblPr>
        <w:tblStyle w:val="TableGrid"/>
        <w:tblW w:w="5000" w:type="pct"/>
        <w:tblLook w:val="04A0" w:firstRow="1" w:lastRow="0" w:firstColumn="1" w:lastColumn="0" w:noHBand="0" w:noVBand="1"/>
      </w:tblPr>
      <w:tblGrid>
        <w:gridCol w:w="3919"/>
        <w:gridCol w:w="1417"/>
        <w:gridCol w:w="1753"/>
        <w:gridCol w:w="1436"/>
      </w:tblGrid>
      <w:tr w:rsidR="008A3DC0" w:rsidRPr="00AB7774" w14:paraId="1FFBCB00" w14:textId="77777777" w:rsidTr="009569CE">
        <w:tc>
          <w:tcPr>
            <w:tcW w:w="2299" w:type="pct"/>
          </w:tcPr>
          <w:p w14:paraId="6F570108" w14:textId="77777777" w:rsidR="008A3DC0" w:rsidRPr="00AB7774" w:rsidRDefault="008A3DC0" w:rsidP="009569CE">
            <w:pPr>
              <w:spacing w:before="40" w:after="40"/>
              <w:rPr>
                <w:rFonts w:ascii="Times New Roman" w:hAnsi="Times New Roman" w:cs="Times New Roman"/>
                <w:b/>
                <w:bCs/>
                <w:sz w:val="24"/>
                <w:szCs w:val="24"/>
              </w:rPr>
            </w:pPr>
            <w:r w:rsidRPr="00AB7774">
              <w:rPr>
                <w:rFonts w:ascii="Times New Roman" w:hAnsi="Times New Roman" w:cs="Times New Roman"/>
                <w:b/>
                <w:bCs/>
                <w:sz w:val="24"/>
                <w:szCs w:val="24"/>
              </w:rPr>
              <w:t>Level of Education/Level of Participation in Gram Sabha and other political activities</w:t>
            </w:r>
          </w:p>
        </w:tc>
        <w:tc>
          <w:tcPr>
            <w:tcW w:w="831" w:type="pct"/>
          </w:tcPr>
          <w:p w14:paraId="77CF8038"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28" w:type="pct"/>
          </w:tcPr>
          <w:p w14:paraId="6E76EF5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42" w:type="pct"/>
          </w:tcPr>
          <w:p w14:paraId="63C88DFB"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488468E1" w14:textId="77777777" w:rsidTr="009569CE">
        <w:tc>
          <w:tcPr>
            <w:tcW w:w="2299" w:type="pct"/>
          </w:tcPr>
          <w:p w14:paraId="19A7794C"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No formal Education</w:t>
            </w:r>
          </w:p>
        </w:tc>
        <w:tc>
          <w:tcPr>
            <w:tcW w:w="831" w:type="pct"/>
          </w:tcPr>
          <w:p w14:paraId="48E5183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90.19</w:t>
            </w:r>
          </w:p>
        </w:tc>
        <w:tc>
          <w:tcPr>
            <w:tcW w:w="1028" w:type="pct"/>
          </w:tcPr>
          <w:p w14:paraId="17DF24B7"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5.89</w:t>
            </w:r>
          </w:p>
        </w:tc>
        <w:tc>
          <w:tcPr>
            <w:tcW w:w="842" w:type="pct"/>
          </w:tcPr>
          <w:p w14:paraId="66904A6F"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3.92</w:t>
            </w:r>
          </w:p>
        </w:tc>
      </w:tr>
      <w:tr w:rsidR="008A3DC0" w:rsidRPr="00AB7774" w14:paraId="50B95982" w14:textId="77777777" w:rsidTr="009569CE">
        <w:tc>
          <w:tcPr>
            <w:tcW w:w="2299" w:type="pct"/>
          </w:tcPr>
          <w:p w14:paraId="1AB85070" w14:textId="77777777" w:rsidR="008A3DC0" w:rsidRPr="00AB7774" w:rsidRDefault="008A3DC0" w:rsidP="009569CE">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31" w:type="pct"/>
          </w:tcPr>
          <w:p w14:paraId="2BF2A437"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w:t>
            </w:r>
          </w:p>
        </w:tc>
        <w:tc>
          <w:tcPr>
            <w:tcW w:w="1028" w:type="pct"/>
          </w:tcPr>
          <w:p w14:paraId="1692AF6B"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34.28</w:t>
            </w:r>
          </w:p>
        </w:tc>
        <w:tc>
          <w:tcPr>
            <w:tcW w:w="842" w:type="pct"/>
          </w:tcPr>
          <w:p w14:paraId="146062C2"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5.72</w:t>
            </w:r>
          </w:p>
        </w:tc>
      </w:tr>
      <w:tr w:rsidR="008A3DC0" w:rsidRPr="00AB7774" w14:paraId="0334E9D6" w14:textId="77777777" w:rsidTr="009569CE">
        <w:tc>
          <w:tcPr>
            <w:tcW w:w="2299" w:type="pct"/>
          </w:tcPr>
          <w:p w14:paraId="71ABB06F" w14:textId="77777777" w:rsidR="008A3DC0" w:rsidRPr="00AB7774" w:rsidRDefault="008A3DC0" w:rsidP="009569CE">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31" w:type="pct"/>
          </w:tcPr>
          <w:p w14:paraId="629C74DA"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42.42</w:t>
            </w:r>
          </w:p>
        </w:tc>
        <w:tc>
          <w:tcPr>
            <w:tcW w:w="1028" w:type="pct"/>
          </w:tcPr>
          <w:p w14:paraId="273BCA01"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39.39</w:t>
            </w:r>
          </w:p>
        </w:tc>
        <w:tc>
          <w:tcPr>
            <w:tcW w:w="842" w:type="pct"/>
          </w:tcPr>
          <w:p w14:paraId="3BC1570A"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18.19</w:t>
            </w:r>
          </w:p>
        </w:tc>
      </w:tr>
      <w:tr w:rsidR="008A3DC0" w:rsidRPr="00AB7774" w14:paraId="31E104BF" w14:textId="77777777" w:rsidTr="009569CE">
        <w:tc>
          <w:tcPr>
            <w:tcW w:w="2299" w:type="pct"/>
          </w:tcPr>
          <w:p w14:paraId="1FFB69F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lastRenderedPageBreak/>
              <w:t>Higher Secondary</w:t>
            </w:r>
          </w:p>
        </w:tc>
        <w:tc>
          <w:tcPr>
            <w:tcW w:w="831" w:type="pct"/>
          </w:tcPr>
          <w:p w14:paraId="0B1E186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12.12</w:t>
            </w:r>
          </w:p>
        </w:tc>
        <w:tc>
          <w:tcPr>
            <w:tcW w:w="1028" w:type="pct"/>
          </w:tcPr>
          <w:p w14:paraId="1C9B242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51.51</w:t>
            </w:r>
          </w:p>
        </w:tc>
        <w:tc>
          <w:tcPr>
            <w:tcW w:w="842" w:type="pct"/>
          </w:tcPr>
          <w:p w14:paraId="06C7966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36.37</w:t>
            </w:r>
          </w:p>
        </w:tc>
      </w:tr>
      <w:tr w:rsidR="008A3DC0" w:rsidRPr="00AB7774" w14:paraId="5D936BFC" w14:textId="77777777" w:rsidTr="009569CE">
        <w:tc>
          <w:tcPr>
            <w:tcW w:w="2299" w:type="pct"/>
          </w:tcPr>
          <w:p w14:paraId="207FD06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31" w:type="pct"/>
          </w:tcPr>
          <w:p w14:paraId="6269ED88"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17.64</w:t>
            </w:r>
          </w:p>
        </w:tc>
        <w:tc>
          <w:tcPr>
            <w:tcW w:w="1028" w:type="pct"/>
          </w:tcPr>
          <w:p w14:paraId="14CA618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29.41</w:t>
            </w:r>
          </w:p>
        </w:tc>
        <w:tc>
          <w:tcPr>
            <w:tcW w:w="842" w:type="pct"/>
          </w:tcPr>
          <w:p w14:paraId="330B8FAB"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29.41</w:t>
            </w:r>
          </w:p>
        </w:tc>
      </w:tr>
      <w:tr w:rsidR="008A3DC0" w:rsidRPr="00AB7774" w14:paraId="1ADF16F8" w14:textId="77777777" w:rsidTr="009569CE">
        <w:tc>
          <w:tcPr>
            <w:tcW w:w="2299" w:type="pct"/>
          </w:tcPr>
          <w:p w14:paraId="7BA28CB8"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Total</w:t>
            </w:r>
          </w:p>
        </w:tc>
        <w:tc>
          <w:tcPr>
            <w:tcW w:w="831" w:type="pct"/>
          </w:tcPr>
          <w:p w14:paraId="25FD5772"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53.43</w:t>
            </w:r>
          </w:p>
        </w:tc>
        <w:tc>
          <w:tcPr>
            <w:tcW w:w="1028" w:type="pct"/>
          </w:tcPr>
          <w:p w14:paraId="031079C6"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30.39</w:t>
            </w:r>
          </w:p>
        </w:tc>
        <w:tc>
          <w:tcPr>
            <w:tcW w:w="842" w:type="pct"/>
          </w:tcPr>
          <w:p w14:paraId="2A1C4DB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16.17</w:t>
            </w:r>
          </w:p>
        </w:tc>
      </w:tr>
    </w:tbl>
    <w:p w14:paraId="7B80E143" w14:textId="77777777" w:rsidR="008A3DC0" w:rsidRPr="00AB7774" w:rsidRDefault="008A3DC0" w:rsidP="009569CE">
      <w:pPr>
        <w:jc w:val="center"/>
        <w:rPr>
          <w:rFonts w:ascii="Times New Roman" w:hAnsi="Times New Roman" w:cs="Times New Roman"/>
          <w:b/>
          <w:bCs/>
        </w:rPr>
      </w:pPr>
      <w:r w:rsidRPr="00AB7774">
        <w:rPr>
          <w:rFonts w:ascii="Times New Roman" w:hAnsi="Times New Roman" w:cs="Times New Roman"/>
          <w:noProof/>
          <w:lang w:val="en-IN" w:eastAsia="en-IN" w:bidi="ar-SA"/>
        </w:rPr>
        <w:drawing>
          <wp:inline distT="0" distB="0" distL="0" distR="0" wp14:anchorId="7FF11E41" wp14:editId="6022A0F7">
            <wp:extent cx="4913194" cy="317992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4EB7E3" w14:textId="77777777" w:rsidR="008A3DC0" w:rsidRPr="00CB2028" w:rsidRDefault="008A3DC0" w:rsidP="00CB2028">
      <w:pPr>
        <w:spacing w:before="120" w:after="120" w:line="360" w:lineRule="auto"/>
        <w:ind w:left="990" w:hanging="990"/>
        <w:jc w:val="both"/>
        <w:rPr>
          <w:rFonts w:ascii="Times New Roman" w:hAnsi="Times New Roman" w:cs="Times New Roman"/>
          <w:b/>
          <w:bCs/>
          <w:sz w:val="24"/>
          <w:szCs w:val="24"/>
        </w:rPr>
      </w:pPr>
      <w:r w:rsidRPr="00CB2028">
        <w:rPr>
          <w:rFonts w:ascii="Times New Roman" w:hAnsi="Times New Roman" w:cs="Times New Roman"/>
          <w:b/>
          <w:bCs/>
          <w:sz w:val="24"/>
          <w:szCs w:val="24"/>
        </w:rPr>
        <w:t>Fig.5.3: Level of political participation by level of education of tribal Respondents (in%)  N=134</w:t>
      </w:r>
    </w:p>
    <w:p w14:paraId="58F12C58"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the diagram that 90.15 percent of tribal respondents who are illiterate have low-level participation. A few respondents having education also have a low level of education. 17.64 percent of tribal respondents having graduation degrees have shown a low level of political participation. Therefore, it is difficult to establish a causal relationship between education and political participation.</w:t>
      </w:r>
    </w:p>
    <w:p w14:paraId="373F249B"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Therefore, we used the statistical formula of chi-square to find out the nature of the association between education and the participation of respondents in public activities.</w:t>
      </w:r>
    </w:p>
    <w:p w14:paraId="0C6C12B9" w14:textId="77777777" w:rsidR="008A3DC0" w:rsidRPr="00AB7774" w:rsidRDefault="008A3DC0" w:rsidP="009569CE">
      <w:pPr>
        <w:spacing w:before="120" w:after="120" w:line="360" w:lineRule="auto"/>
        <w:ind w:left="1170" w:hanging="1170"/>
        <w:jc w:val="both"/>
        <w:rPr>
          <w:rFonts w:ascii="Times New Roman" w:hAnsi="Times New Roman" w:cs="Times New Roman"/>
          <w:b/>
          <w:bCs/>
          <w:sz w:val="24"/>
          <w:szCs w:val="24"/>
        </w:rPr>
      </w:pPr>
      <w:r w:rsidRPr="00AB7774">
        <w:rPr>
          <w:rFonts w:ascii="Times New Roman" w:hAnsi="Times New Roman" w:cs="Times New Roman"/>
          <w:b/>
          <w:bCs/>
          <w:sz w:val="24"/>
          <w:szCs w:val="24"/>
        </w:rPr>
        <w:t>Table 5.8: Association between Political participation and level of Education of Respondents.</w:t>
      </w:r>
    </w:p>
    <w:tbl>
      <w:tblPr>
        <w:tblStyle w:val="TableGrid"/>
        <w:tblW w:w="5000" w:type="pct"/>
        <w:tblLook w:val="04A0" w:firstRow="1" w:lastRow="0" w:firstColumn="1" w:lastColumn="0" w:noHBand="0" w:noVBand="1"/>
      </w:tblPr>
      <w:tblGrid>
        <w:gridCol w:w="1705"/>
        <w:gridCol w:w="1705"/>
        <w:gridCol w:w="1705"/>
        <w:gridCol w:w="1833"/>
        <w:gridCol w:w="1577"/>
      </w:tblGrid>
      <w:tr w:rsidR="008A3DC0" w:rsidRPr="00AB7774" w14:paraId="421DFB90" w14:textId="77777777" w:rsidTr="009569CE">
        <w:tc>
          <w:tcPr>
            <w:tcW w:w="1000" w:type="pct"/>
          </w:tcPr>
          <w:p w14:paraId="2916F077"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000" w:type="pct"/>
          </w:tcPr>
          <w:p w14:paraId="7013D3FA" w14:textId="77777777" w:rsidR="008A3DC0" w:rsidRPr="00AB7774" w:rsidRDefault="008A3DC0" w:rsidP="00474DF8">
            <w:pPr>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000" w:type="pct"/>
          </w:tcPr>
          <w:p w14:paraId="43B81A5A"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075" w:type="pct"/>
          </w:tcPr>
          <w:p w14:paraId="08D7C458"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925" w:type="pct"/>
          </w:tcPr>
          <w:p w14:paraId="589408AF"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3D9DFD8E" w14:textId="77777777" w:rsidTr="009569CE">
        <w:tc>
          <w:tcPr>
            <w:tcW w:w="1000" w:type="pct"/>
          </w:tcPr>
          <w:p w14:paraId="1348A2ED" w14:textId="77777777" w:rsidR="008A3DC0" w:rsidRPr="00AB7774" w:rsidRDefault="008A3DC0" w:rsidP="00CC356F">
            <w:pPr>
              <w:spacing w:line="276" w:lineRule="auto"/>
              <w:rPr>
                <w:rFonts w:ascii="Times New Roman" w:hAnsi="Times New Roman" w:cs="Times New Roman"/>
                <w:sz w:val="24"/>
                <w:szCs w:val="24"/>
              </w:rPr>
            </w:pPr>
            <w:r w:rsidRPr="00AB7774">
              <w:rPr>
                <w:rFonts w:ascii="Times New Roman" w:hAnsi="Times New Roman" w:cs="Times New Roman"/>
                <w:sz w:val="24"/>
                <w:szCs w:val="24"/>
              </w:rPr>
              <w:t xml:space="preserve">Political participation is not influenced by the </w:t>
            </w:r>
            <w:r w:rsidRPr="00AB7774">
              <w:rPr>
                <w:rFonts w:ascii="Times New Roman" w:hAnsi="Times New Roman" w:cs="Times New Roman"/>
                <w:sz w:val="24"/>
                <w:szCs w:val="24"/>
              </w:rPr>
              <w:lastRenderedPageBreak/>
              <w:t>education of the tribals.</w:t>
            </w:r>
          </w:p>
        </w:tc>
        <w:tc>
          <w:tcPr>
            <w:tcW w:w="1000" w:type="pct"/>
          </w:tcPr>
          <w:p w14:paraId="649F08E1" w14:textId="77777777" w:rsidR="008A3DC0" w:rsidRPr="00AB7774" w:rsidRDefault="008A3DC0" w:rsidP="000545BE">
            <w:pPr>
              <w:jc w:val="center"/>
              <w:rPr>
                <w:rFonts w:ascii="Times New Roman" w:hAnsi="Times New Roman" w:cs="Times New Roman"/>
                <w:color w:val="000000"/>
              </w:rPr>
            </w:pPr>
            <w:r w:rsidRPr="00AB7774">
              <w:rPr>
                <w:rFonts w:ascii="Times New Roman" w:hAnsi="Times New Roman" w:cs="Times New Roman"/>
                <w:color w:val="000000"/>
              </w:rPr>
              <w:lastRenderedPageBreak/>
              <w:t>77.059945</w:t>
            </w:r>
          </w:p>
          <w:p w14:paraId="44249513" w14:textId="77777777" w:rsidR="008A3DC0" w:rsidRPr="00AB7774" w:rsidRDefault="008A3DC0" w:rsidP="000545BE">
            <w:pPr>
              <w:spacing w:line="276" w:lineRule="auto"/>
              <w:jc w:val="center"/>
              <w:rPr>
                <w:rFonts w:ascii="Times New Roman" w:hAnsi="Times New Roman" w:cs="Times New Roman"/>
                <w:sz w:val="24"/>
                <w:szCs w:val="24"/>
              </w:rPr>
            </w:pPr>
          </w:p>
        </w:tc>
        <w:tc>
          <w:tcPr>
            <w:tcW w:w="1000" w:type="pct"/>
          </w:tcPr>
          <w:p w14:paraId="4A77E4F9" w14:textId="77777777" w:rsidR="008A3DC0" w:rsidRPr="00AB7774" w:rsidRDefault="008A3DC0" w:rsidP="000545BE">
            <w:pPr>
              <w:jc w:val="center"/>
              <w:rPr>
                <w:rFonts w:ascii="Times New Roman" w:hAnsi="Times New Roman" w:cs="Times New Roman"/>
                <w:color w:val="000000"/>
              </w:rPr>
            </w:pPr>
            <w:r w:rsidRPr="00AB7774">
              <w:rPr>
                <w:rFonts w:ascii="Times New Roman" w:hAnsi="Times New Roman" w:cs="Times New Roman"/>
                <w:color w:val="000000"/>
              </w:rPr>
              <w:t>15.5073</w:t>
            </w:r>
          </w:p>
          <w:p w14:paraId="749813F3" w14:textId="77777777" w:rsidR="008A3DC0" w:rsidRPr="00AB7774" w:rsidRDefault="008A3DC0" w:rsidP="000545BE">
            <w:pPr>
              <w:spacing w:line="276" w:lineRule="auto"/>
              <w:jc w:val="center"/>
              <w:rPr>
                <w:rFonts w:ascii="Times New Roman" w:hAnsi="Times New Roman" w:cs="Times New Roman"/>
                <w:sz w:val="24"/>
                <w:szCs w:val="24"/>
              </w:rPr>
            </w:pPr>
          </w:p>
        </w:tc>
        <w:tc>
          <w:tcPr>
            <w:tcW w:w="1075" w:type="pct"/>
          </w:tcPr>
          <w:p w14:paraId="094235E9"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925" w:type="pct"/>
          </w:tcPr>
          <w:p w14:paraId="4C1ADD06"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71150A46"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p>
    <w:p w14:paraId="4F380987"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In the table cited above, we have examined the research hypothesis by formulating a null hypothesis, “Political participation is not influenced by the education of the tribals.”  We found after the chi-square test that the null hypothesis was rejected. Thus, the research hypothesis, </w:t>
      </w:r>
      <w:r>
        <w:rPr>
          <w:rFonts w:ascii="Times New Roman" w:hAnsi="Times New Roman" w:cs="Times New Roman"/>
          <w:sz w:val="24"/>
          <w:szCs w:val="24"/>
        </w:rPr>
        <w:t xml:space="preserve">“Political participation is </w:t>
      </w:r>
      <w:r w:rsidRPr="00AB7774">
        <w:rPr>
          <w:rFonts w:ascii="Times New Roman" w:hAnsi="Times New Roman" w:cs="Times New Roman"/>
          <w:sz w:val="24"/>
          <w:szCs w:val="24"/>
        </w:rPr>
        <w:t xml:space="preserve">influenced by education of the tribals is accepted.” </w:t>
      </w:r>
    </w:p>
    <w:p w14:paraId="33D261AD" w14:textId="77777777" w:rsidR="008A3DC0" w:rsidRPr="00AB7774" w:rsidRDefault="008A3DC0" w:rsidP="009569CE">
      <w:pPr>
        <w:spacing w:before="120" w:after="120" w:line="360" w:lineRule="auto"/>
        <w:ind w:left="720" w:hanging="720"/>
        <w:jc w:val="both"/>
        <w:rPr>
          <w:rFonts w:ascii="Times New Roman" w:hAnsi="Times New Roman" w:cs="Times New Roman"/>
          <w:b/>
          <w:bCs/>
          <w:sz w:val="24"/>
          <w:szCs w:val="24"/>
        </w:rPr>
      </w:pPr>
      <w:r w:rsidRPr="00AB7774">
        <w:rPr>
          <w:rFonts w:ascii="Times New Roman" w:hAnsi="Times New Roman" w:cs="Times New Roman"/>
          <w:b/>
          <w:bCs/>
          <w:sz w:val="24"/>
          <w:szCs w:val="24"/>
        </w:rPr>
        <w:t>5.5.3</w:t>
      </w:r>
      <w:r w:rsidRPr="00AB7774">
        <w:rPr>
          <w:rFonts w:ascii="Times New Roman" w:hAnsi="Times New Roman" w:cs="Times New Roman"/>
          <w:b/>
          <w:bCs/>
          <w:sz w:val="24"/>
          <w:szCs w:val="24"/>
        </w:rPr>
        <w:tab/>
        <w:t>Association between Political Consciousness and Political Participation of Respondents</w:t>
      </w:r>
    </w:p>
    <w:p w14:paraId="28F9F753"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finding out the level of political consciousness and political participation of respondents we tried to examine the association between political consciousness and political participation of respondents.</w:t>
      </w:r>
    </w:p>
    <w:p w14:paraId="1891FDF3"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sidRPr="00AB7774">
        <w:rPr>
          <w:rFonts w:ascii="Times New Roman" w:hAnsi="Times New Roman" w:cs="Times New Roman"/>
          <w:b/>
          <w:bCs/>
          <w:sz w:val="24"/>
          <w:szCs w:val="24"/>
        </w:rPr>
        <w:t>Table 5.9: Political Consciousness and political participation of respondents</w:t>
      </w:r>
    </w:p>
    <w:tbl>
      <w:tblPr>
        <w:tblStyle w:val="TableGrid"/>
        <w:tblW w:w="0" w:type="auto"/>
        <w:tblLook w:val="04A0" w:firstRow="1" w:lastRow="0" w:firstColumn="1" w:lastColumn="0" w:noHBand="0" w:noVBand="1"/>
      </w:tblPr>
      <w:tblGrid>
        <w:gridCol w:w="2131"/>
        <w:gridCol w:w="2131"/>
        <w:gridCol w:w="2131"/>
        <w:gridCol w:w="2132"/>
      </w:tblGrid>
      <w:tr w:rsidR="008A3DC0" w:rsidRPr="00AB7774" w14:paraId="254C8AF3" w14:textId="77777777" w:rsidTr="00060E2D">
        <w:tc>
          <w:tcPr>
            <w:tcW w:w="2131" w:type="dxa"/>
          </w:tcPr>
          <w:p w14:paraId="33C8221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Political Participation/ Political Consciousness</w:t>
            </w:r>
          </w:p>
        </w:tc>
        <w:tc>
          <w:tcPr>
            <w:tcW w:w="2131" w:type="dxa"/>
          </w:tcPr>
          <w:p w14:paraId="1FD11C9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 level of Participation</w:t>
            </w:r>
          </w:p>
        </w:tc>
        <w:tc>
          <w:tcPr>
            <w:tcW w:w="2131" w:type="dxa"/>
          </w:tcPr>
          <w:p w14:paraId="3442518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 level of Participation</w:t>
            </w:r>
          </w:p>
        </w:tc>
        <w:tc>
          <w:tcPr>
            <w:tcW w:w="2132" w:type="dxa"/>
          </w:tcPr>
          <w:p w14:paraId="6F3D7F60"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 Level of Participation</w:t>
            </w:r>
          </w:p>
        </w:tc>
      </w:tr>
      <w:tr w:rsidR="008A3DC0" w:rsidRPr="00AB7774" w14:paraId="2F39C271" w14:textId="77777777" w:rsidTr="00060E2D">
        <w:tc>
          <w:tcPr>
            <w:tcW w:w="2131" w:type="dxa"/>
          </w:tcPr>
          <w:p w14:paraId="047B5689"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Low level of Political Consciousness</w:t>
            </w:r>
          </w:p>
        </w:tc>
        <w:tc>
          <w:tcPr>
            <w:tcW w:w="2131" w:type="dxa"/>
          </w:tcPr>
          <w:p w14:paraId="0AB3797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48.62</w:t>
            </w:r>
          </w:p>
        </w:tc>
        <w:tc>
          <w:tcPr>
            <w:tcW w:w="2131" w:type="dxa"/>
          </w:tcPr>
          <w:p w14:paraId="2247D72C"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1.63</w:t>
            </w:r>
          </w:p>
        </w:tc>
        <w:tc>
          <w:tcPr>
            <w:tcW w:w="2132" w:type="dxa"/>
          </w:tcPr>
          <w:p w14:paraId="3916800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2834DE71" w14:textId="77777777" w:rsidTr="00060E2D">
        <w:tc>
          <w:tcPr>
            <w:tcW w:w="2131" w:type="dxa"/>
          </w:tcPr>
          <w:p w14:paraId="55E52A3D"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Moderate level of Political Consciousness</w:t>
            </w:r>
          </w:p>
        </w:tc>
        <w:tc>
          <w:tcPr>
            <w:tcW w:w="2131" w:type="dxa"/>
          </w:tcPr>
          <w:p w14:paraId="5392410C"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41.28</w:t>
            </w:r>
          </w:p>
        </w:tc>
        <w:tc>
          <w:tcPr>
            <w:tcW w:w="2131" w:type="dxa"/>
          </w:tcPr>
          <w:p w14:paraId="2CD64FD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36.06</w:t>
            </w:r>
          </w:p>
        </w:tc>
        <w:tc>
          <w:tcPr>
            <w:tcW w:w="2132" w:type="dxa"/>
          </w:tcPr>
          <w:p w14:paraId="34C29758"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11.76</w:t>
            </w:r>
          </w:p>
        </w:tc>
      </w:tr>
      <w:tr w:rsidR="008A3DC0" w:rsidRPr="00AB7774" w14:paraId="78199597" w14:textId="77777777" w:rsidTr="00060E2D">
        <w:tc>
          <w:tcPr>
            <w:tcW w:w="2131" w:type="dxa"/>
          </w:tcPr>
          <w:p w14:paraId="0F4655DE"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High level of Political Consciousness</w:t>
            </w:r>
          </w:p>
        </w:tc>
        <w:tc>
          <w:tcPr>
            <w:tcW w:w="2131" w:type="dxa"/>
          </w:tcPr>
          <w:p w14:paraId="1858DDB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10.09</w:t>
            </w:r>
          </w:p>
        </w:tc>
        <w:tc>
          <w:tcPr>
            <w:tcW w:w="2131" w:type="dxa"/>
          </w:tcPr>
          <w:p w14:paraId="243DCA6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62.29</w:t>
            </w:r>
          </w:p>
        </w:tc>
        <w:tc>
          <w:tcPr>
            <w:tcW w:w="2132" w:type="dxa"/>
          </w:tcPr>
          <w:p w14:paraId="718AE254"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85.29</w:t>
            </w:r>
          </w:p>
        </w:tc>
      </w:tr>
    </w:tbl>
    <w:p w14:paraId="088CC369"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observed from the given table that 48.62 percent of respondents having a low level of political participation also have a lower level of consciousness about political issues 63.38 percent of respondents having a moderate level of political consciousness also have a moderate level of political participation. 85.29 percent of respondents have a higher level of political participation also having a higher level of political consciousness. Though a few respondents having low levels of political consciousness also have moderate and higher levels of political participation, there is a clear association between political consciousness and political participation.</w:t>
      </w:r>
    </w:p>
    <w:p w14:paraId="1B3148DF"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 xml:space="preserve">To examine </w:t>
      </w:r>
      <w:r w:rsidR="00AB2CE2" w:rsidRPr="00AB7774">
        <w:rPr>
          <w:rFonts w:ascii="Times New Roman" w:hAnsi="Times New Roman" w:cs="Times New Roman"/>
          <w:sz w:val="24"/>
          <w:szCs w:val="24"/>
        </w:rPr>
        <w:t>this,</w:t>
      </w:r>
      <w:r w:rsidRPr="00AB7774">
        <w:rPr>
          <w:rFonts w:ascii="Times New Roman" w:hAnsi="Times New Roman" w:cs="Times New Roman"/>
          <w:sz w:val="24"/>
          <w:szCs w:val="24"/>
        </w:rPr>
        <w:t xml:space="preserve"> we formulated the third research hypothesis, “Political consciousness and political participation are positively interrelated.”  We formulated the null hypothesis, “Political participation and political consciousness are not interrelated.” We used the chi-square formula to test the hypothesis.</w:t>
      </w:r>
    </w:p>
    <w:p w14:paraId="4CC54F8E" w14:textId="77777777" w:rsidR="008A3DC0" w:rsidRPr="00AB7774" w:rsidRDefault="008A3DC0" w:rsidP="009569CE">
      <w:pPr>
        <w:spacing w:before="120" w:after="120" w:line="360" w:lineRule="auto"/>
        <w:ind w:left="1627" w:hanging="1627"/>
        <w:jc w:val="both"/>
        <w:rPr>
          <w:rFonts w:ascii="Times New Roman" w:hAnsi="Times New Roman" w:cs="Times New Roman"/>
          <w:b/>
          <w:bCs/>
          <w:sz w:val="24"/>
          <w:szCs w:val="24"/>
        </w:rPr>
      </w:pPr>
      <w:r w:rsidRPr="00AB7774">
        <w:rPr>
          <w:rFonts w:ascii="Times New Roman" w:hAnsi="Times New Roman" w:cs="Times New Roman"/>
          <w:b/>
          <w:bCs/>
          <w:sz w:val="24"/>
          <w:szCs w:val="24"/>
        </w:rPr>
        <w:t>Table 5.10: Association between political consciousness and political participation</w:t>
      </w:r>
    </w:p>
    <w:tbl>
      <w:tblPr>
        <w:tblStyle w:val="TableGrid"/>
        <w:tblW w:w="0" w:type="auto"/>
        <w:tblLook w:val="04A0" w:firstRow="1" w:lastRow="0" w:firstColumn="1" w:lastColumn="0" w:noHBand="0" w:noVBand="1"/>
      </w:tblPr>
      <w:tblGrid>
        <w:gridCol w:w="1705"/>
        <w:gridCol w:w="1705"/>
        <w:gridCol w:w="1705"/>
        <w:gridCol w:w="1833"/>
        <w:gridCol w:w="1577"/>
      </w:tblGrid>
      <w:tr w:rsidR="008A3DC0" w:rsidRPr="00AB7774" w14:paraId="5C1C4D24" w14:textId="77777777" w:rsidTr="009569CE">
        <w:tc>
          <w:tcPr>
            <w:tcW w:w="1705" w:type="dxa"/>
          </w:tcPr>
          <w:p w14:paraId="4889CB6F"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705" w:type="dxa"/>
          </w:tcPr>
          <w:p w14:paraId="694E3AC9"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705" w:type="dxa"/>
          </w:tcPr>
          <w:p w14:paraId="79322C93"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833" w:type="dxa"/>
          </w:tcPr>
          <w:p w14:paraId="14E4F166"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1577" w:type="dxa"/>
          </w:tcPr>
          <w:p w14:paraId="2E0DA268"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12E10A54" w14:textId="77777777" w:rsidTr="009569CE">
        <w:tc>
          <w:tcPr>
            <w:tcW w:w="1705" w:type="dxa"/>
          </w:tcPr>
          <w:p w14:paraId="44C8445B" w14:textId="77777777" w:rsidR="008A3DC0" w:rsidRPr="00AB7774" w:rsidRDefault="008A3DC0" w:rsidP="009569CE">
            <w:pPr>
              <w:spacing w:before="40" w:after="40" w:line="276" w:lineRule="auto"/>
              <w:rPr>
                <w:rFonts w:ascii="Times New Roman" w:hAnsi="Times New Roman" w:cs="Times New Roman"/>
                <w:sz w:val="24"/>
                <w:szCs w:val="24"/>
              </w:rPr>
            </w:pPr>
            <w:r w:rsidRPr="00AB7774">
              <w:rPr>
                <w:rFonts w:ascii="Times New Roman" w:hAnsi="Times New Roman" w:cs="Times New Roman"/>
                <w:sz w:val="24"/>
                <w:szCs w:val="24"/>
              </w:rPr>
              <w:t>Political participation and political consciousness are not interrelated.</w:t>
            </w:r>
          </w:p>
        </w:tc>
        <w:tc>
          <w:tcPr>
            <w:tcW w:w="1705" w:type="dxa"/>
          </w:tcPr>
          <w:p w14:paraId="51F32E93" w14:textId="77777777" w:rsidR="008A3DC0" w:rsidRPr="00AB7774" w:rsidRDefault="008A3DC0" w:rsidP="009569CE">
            <w:pPr>
              <w:spacing w:before="40" w:after="40"/>
              <w:jc w:val="center"/>
              <w:rPr>
                <w:rFonts w:ascii="Times New Roman" w:hAnsi="Times New Roman" w:cs="Times New Roman"/>
                <w:color w:val="000000"/>
              </w:rPr>
            </w:pPr>
            <w:r w:rsidRPr="00AB7774">
              <w:rPr>
                <w:rFonts w:ascii="Times New Roman" w:hAnsi="Times New Roman" w:cs="Times New Roman"/>
                <w:color w:val="000000"/>
              </w:rPr>
              <w:t>77.059945</w:t>
            </w:r>
          </w:p>
          <w:p w14:paraId="794E9D3C" w14:textId="77777777" w:rsidR="008A3DC0" w:rsidRPr="00AB7774" w:rsidRDefault="008A3DC0" w:rsidP="009569CE">
            <w:pPr>
              <w:spacing w:before="40" w:after="40" w:line="276" w:lineRule="auto"/>
              <w:jc w:val="center"/>
              <w:rPr>
                <w:rFonts w:ascii="Times New Roman" w:hAnsi="Times New Roman" w:cs="Times New Roman"/>
                <w:sz w:val="24"/>
                <w:szCs w:val="24"/>
              </w:rPr>
            </w:pPr>
          </w:p>
        </w:tc>
        <w:tc>
          <w:tcPr>
            <w:tcW w:w="1705" w:type="dxa"/>
          </w:tcPr>
          <w:p w14:paraId="57F2ECD9" w14:textId="77777777" w:rsidR="008A3DC0" w:rsidRPr="00AB7774" w:rsidRDefault="008A3DC0" w:rsidP="009569CE">
            <w:pPr>
              <w:spacing w:before="40" w:after="40"/>
              <w:jc w:val="center"/>
              <w:rPr>
                <w:rFonts w:ascii="Times New Roman" w:hAnsi="Times New Roman" w:cs="Times New Roman"/>
                <w:color w:val="000000"/>
              </w:rPr>
            </w:pPr>
            <w:r w:rsidRPr="00AB7774">
              <w:rPr>
                <w:rFonts w:ascii="Times New Roman" w:hAnsi="Times New Roman" w:cs="Times New Roman"/>
                <w:color w:val="000000"/>
              </w:rPr>
              <w:t>15.5073</w:t>
            </w:r>
          </w:p>
          <w:p w14:paraId="1D7529F5" w14:textId="77777777" w:rsidR="008A3DC0" w:rsidRPr="00AB7774" w:rsidRDefault="008A3DC0" w:rsidP="009569CE">
            <w:pPr>
              <w:spacing w:before="40" w:after="40" w:line="276" w:lineRule="auto"/>
              <w:jc w:val="center"/>
              <w:rPr>
                <w:rFonts w:ascii="Times New Roman" w:hAnsi="Times New Roman" w:cs="Times New Roman"/>
                <w:sz w:val="24"/>
                <w:szCs w:val="24"/>
              </w:rPr>
            </w:pPr>
          </w:p>
        </w:tc>
        <w:tc>
          <w:tcPr>
            <w:tcW w:w="1833" w:type="dxa"/>
          </w:tcPr>
          <w:p w14:paraId="32D76FC6" w14:textId="77777777" w:rsidR="008A3DC0" w:rsidRPr="00AB7774" w:rsidRDefault="008A3DC0" w:rsidP="009569CE">
            <w:pPr>
              <w:spacing w:before="40" w:after="40"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1577" w:type="dxa"/>
          </w:tcPr>
          <w:p w14:paraId="0DE7DB9F" w14:textId="77777777" w:rsidR="008A3DC0" w:rsidRPr="00AB7774" w:rsidRDefault="008A3DC0" w:rsidP="009569CE">
            <w:pPr>
              <w:spacing w:before="40" w:after="40"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5E55E865"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the hypothesis testing, we found that the null hypothesis stands rejected and the third research hypothesis, “Political participation and political consciousness are interrelated.” Is accepted. Thus, there is a positive association between political consciousness and political participation.</w:t>
      </w:r>
    </w:p>
    <w:p w14:paraId="20C14728" w14:textId="77777777" w:rsidR="008A3DC0" w:rsidRPr="00AB7774" w:rsidRDefault="008A3DC0" w:rsidP="00137037">
      <w:pPr>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 xml:space="preserve">The subjective perception of respondents regarding democratic institutions orients them towards participation in political activities. Therefore, we wanted to </w:t>
      </w:r>
      <w:proofErr w:type="spellStart"/>
      <w:r w:rsidRPr="00AB7774">
        <w:rPr>
          <w:rFonts w:ascii="Times New Roman" w:hAnsi="Times New Roman" w:cs="Times New Roman"/>
          <w:sz w:val="24"/>
          <w:szCs w:val="24"/>
        </w:rPr>
        <w:t>analyse</w:t>
      </w:r>
      <w:proofErr w:type="spellEnd"/>
      <w:r w:rsidRPr="00AB7774">
        <w:rPr>
          <w:rFonts w:ascii="Times New Roman" w:hAnsi="Times New Roman" w:cs="Times New Roman"/>
          <w:sz w:val="24"/>
          <w:szCs w:val="24"/>
        </w:rPr>
        <w:t xml:space="preserve"> the subjective perception of the utility of Gram Sabha of our respondents.</w:t>
      </w:r>
    </w:p>
    <w:p w14:paraId="31D3828E" w14:textId="77777777" w:rsidR="008A3DC0" w:rsidRPr="00AB7774" w:rsidRDefault="008A3DC0" w:rsidP="009569CE">
      <w:pPr>
        <w:spacing w:before="120" w:after="120" w:line="360" w:lineRule="auto"/>
        <w:ind w:left="1350" w:hanging="1350"/>
        <w:jc w:val="both"/>
        <w:rPr>
          <w:rFonts w:ascii="Times New Roman" w:hAnsi="Times New Roman" w:cs="Times New Roman"/>
          <w:b/>
          <w:bCs/>
          <w:sz w:val="24"/>
          <w:szCs w:val="24"/>
        </w:rPr>
      </w:pPr>
      <w:r w:rsidRPr="00AB7774">
        <w:rPr>
          <w:rFonts w:ascii="Times New Roman" w:hAnsi="Times New Roman" w:cs="Times New Roman"/>
          <w:b/>
          <w:bCs/>
          <w:sz w:val="24"/>
          <w:szCs w:val="24"/>
        </w:rPr>
        <w:t>Table 5.11: Subjective Perception of respondents regarding the usefulness of Gram Sabha</w:t>
      </w:r>
    </w:p>
    <w:tbl>
      <w:tblPr>
        <w:tblStyle w:val="TableGrid"/>
        <w:tblW w:w="4970" w:type="pct"/>
        <w:tblLayout w:type="fixed"/>
        <w:tblLook w:val="04A0" w:firstRow="1" w:lastRow="0" w:firstColumn="1" w:lastColumn="0" w:noHBand="0" w:noVBand="1"/>
      </w:tblPr>
      <w:tblGrid>
        <w:gridCol w:w="1998"/>
        <w:gridCol w:w="1080"/>
        <w:gridCol w:w="634"/>
        <w:gridCol w:w="1041"/>
        <w:gridCol w:w="1042"/>
        <w:gridCol w:w="1225"/>
        <w:gridCol w:w="1454"/>
      </w:tblGrid>
      <w:tr w:rsidR="008A3DC0" w:rsidRPr="00AB7774" w14:paraId="34DF7EEF" w14:textId="77777777" w:rsidTr="00AE7E5D">
        <w:trPr>
          <w:tblHeader/>
        </w:trPr>
        <w:tc>
          <w:tcPr>
            <w:tcW w:w="1179" w:type="pct"/>
            <w:vMerge w:val="restart"/>
          </w:tcPr>
          <w:p w14:paraId="1A443DD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Questions</w:t>
            </w:r>
          </w:p>
        </w:tc>
        <w:tc>
          <w:tcPr>
            <w:tcW w:w="637" w:type="pct"/>
          </w:tcPr>
          <w:p w14:paraId="4704C95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326" w:type="pct"/>
            <w:gridSpan w:val="4"/>
          </w:tcPr>
          <w:p w14:paraId="1DAD6BA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8" w:type="pct"/>
          </w:tcPr>
          <w:p w14:paraId="21076CA3"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3EE66958" w14:textId="77777777" w:rsidTr="00AE7E5D">
        <w:trPr>
          <w:tblHeader/>
        </w:trPr>
        <w:tc>
          <w:tcPr>
            <w:tcW w:w="1179" w:type="pct"/>
            <w:vMerge/>
          </w:tcPr>
          <w:p w14:paraId="7D1568DE" w14:textId="77777777" w:rsidR="008A3DC0" w:rsidRPr="00AB7774" w:rsidRDefault="008A3DC0" w:rsidP="009569CE">
            <w:pPr>
              <w:spacing w:before="40" w:after="40"/>
              <w:jc w:val="center"/>
              <w:rPr>
                <w:rFonts w:ascii="Times New Roman" w:hAnsi="Times New Roman" w:cs="Times New Roman"/>
                <w:b/>
                <w:bCs/>
                <w:sz w:val="24"/>
                <w:szCs w:val="24"/>
              </w:rPr>
            </w:pPr>
          </w:p>
        </w:tc>
        <w:tc>
          <w:tcPr>
            <w:tcW w:w="637" w:type="pct"/>
          </w:tcPr>
          <w:p w14:paraId="396508E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74127FD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374" w:type="pct"/>
          </w:tcPr>
          <w:p w14:paraId="04C0699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649F050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614" w:type="pct"/>
          </w:tcPr>
          <w:p w14:paraId="43914C4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38279B4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615" w:type="pct"/>
          </w:tcPr>
          <w:p w14:paraId="627DC79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0E5DE36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23" w:type="pct"/>
          </w:tcPr>
          <w:p w14:paraId="42EA15E6"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295701D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8" w:type="pct"/>
          </w:tcPr>
          <w:p w14:paraId="09EE03BA" w14:textId="77777777" w:rsidR="008A3DC0" w:rsidRPr="00AB7774" w:rsidRDefault="008A3DC0" w:rsidP="009569CE">
            <w:pPr>
              <w:spacing w:before="40" w:after="40"/>
              <w:jc w:val="center"/>
              <w:rPr>
                <w:rFonts w:ascii="Times New Roman" w:hAnsi="Times New Roman" w:cs="Times New Roman"/>
                <w:b/>
                <w:bCs/>
                <w:sz w:val="24"/>
                <w:szCs w:val="24"/>
              </w:rPr>
            </w:pPr>
          </w:p>
          <w:p w14:paraId="0B11A4A8"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0067FA4F" w14:textId="77777777" w:rsidTr="00AE7E5D">
        <w:tc>
          <w:tcPr>
            <w:tcW w:w="1179" w:type="pct"/>
          </w:tcPr>
          <w:p w14:paraId="2864242B"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meetings are useful</w:t>
            </w:r>
          </w:p>
        </w:tc>
        <w:tc>
          <w:tcPr>
            <w:tcW w:w="637" w:type="pct"/>
          </w:tcPr>
          <w:p w14:paraId="24CC5F3D"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35</w:t>
            </w:r>
          </w:p>
        </w:tc>
        <w:tc>
          <w:tcPr>
            <w:tcW w:w="374" w:type="pct"/>
          </w:tcPr>
          <w:p w14:paraId="4F6E63ED"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w:t>
            </w:r>
          </w:p>
        </w:tc>
        <w:tc>
          <w:tcPr>
            <w:tcW w:w="614" w:type="pct"/>
          </w:tcPr>
          <w:p w14:paraId="58FC60D9"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w:t>
            </w:r>
          </w:p>
        </w:tc>
        <w:tc>
          <w:tcPr>
            <w:tcW w:w="615" w:type="pct"/>
          </w:tcPr>
          <w:p w14:paraId="651C584B"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0B7431EE"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49</w:t>
            </w:r>
          </w:p>
        </w:tc>
        <w:tc>
          <w:tcPr>
            <w:tcW w:w="858" w:type="pct"/>
          </w:tcPr>
          <w:p w14:paraId="03AC3488"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84</w:t>
            </w:r>
          </w:p>
        </w:tc>
      </w:tr>
      <w:tr w:rsidR="008A3DC0" w:rsidRPr="00AB7774" w14:paraId="699636C0" w14:textId="77777777" w:rsidTr="00AE7E5D">
        <w:tc>
          <w:tcPr>
            <w:tcW w:w="1179" w:type="pct"/>
          </w:tcPr>
          <w:p w14:paraId="2FFA6551"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plays a crucial role in tribal development</w:t>
            </w:r>
          </w:p>
        </w:tc>
        <w:tc>
          <w:tcPr>
            <w:tcW w:w="637" w:type="pct"/>
          </w:tcPr>
          <w:p w14:paraId="340DAC3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24</w:t>
            </w:r>
          </w:p>
        </w:tc>
        <w:tc>
          <w:tcPr>
            <w:tcW w:w="374" w:type="pct"/>
          </w:tcPr>
          <w:p w14:paraId="0B95AA42"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w:t>
            </w:r>
          </w:p>
        </w:tc>
        <w:tc>
          <w:tcPr>
            <w:tcW w:w="614" w:type="pct"/>
          </w:tcPr>
          <w:p w14:paraId="07B15064"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615" w:type="pct"/>
          </w:tcPr>
          <w:p w14:paraId="3865B87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3162602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44</w:t>
            </w:r>
          </w:p>
        </w:tc>
        <w:tc>
          <w:tcPr>
            <w:tcW w:w="858" w:type="pct"/>
          </w:tcPr>
          <w:p w14:paraId="2610B255"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136</w:t>
            </w:r>
          </w:p>
        </w:tc>
      </w:tr>
      <w:tr w:rsidR="008A3DC0" w:rsidRPr="00AB7774" w14:paraId="3BD95508" w14:textId="77777777" w:rsidTr="00AE7E5D">
        <w:tc>
          <w:tcPr>
            <w:tcW w:w="1179" w:type="pct"/>
          </w:tcPr>
          <w:p w14:paraId="42BF55B7"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plays a crucial role in village development</w:t>
            </w:r>
          </w:p>
        </w:tc>
        <w:tc>
          <w:tcPr>
            <w:tcW w:w="637" w:type="pct"/>
          </w:tcPr>
          <w:p w14:paraId="414831E2"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w:t>
            </w:r>
          </w:p>
        </w:tc>
        <w:tc>
          <w:tcPr>
            <w:tcW w:w="374" w:type="pct"/>
          </w:tcPr>
          <w:p w14:paraId="09AE943B"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w:t>
            </w:r>
          </w:p>
        </w:tc>
        <w:tc>
          <w:tcPr>
            <w:tcW w:w="614" w:type="pct"/>
          </w:tcPr>
          <w:p w14:paraId="097948D8"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22</w:t>
            </w:r>
          </w:p>
        </w:tc>
        <w:tc>
          <w:tcPr>
            <w:tcW w:w="615" w:type="pct"/>
          </w:tcPr>
          <w:p w14:paraId="0CEC3CC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5DE505A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50</w:t>
            </w:r>
          </w:p>
        </w:tc>
        <w:tc>
          <w:tcPr>
            <w:tcW w:w="858" w:type="pct"/>
          </w:tcPr>
          <w:p w14:paraId="36176DBA"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156</w:t>
            </w:r>
          </w:p>
        </w:tc>
      </w:tr>
      <w:tr w:rsidR="008A3DC0" w:rsidRPr="00AB7774" w14:paraId="1179DE96" w14:textId="77777777" w:rsidTr="00AE7E5D">
        <w:tc>
          <w:tcPr>
            <w:tcW w:w="1179" w:type="pct"/>
          </w:tcPr>
          <w:p w14:paraId="1B9FF34B"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GS plays a crucial role in women’s </w:t>
            </w:r>
            <w:r w:rsidRPr="00AB7774">
              <w:rPr>
                <w:rFonts w:ascii="Times New Roman" w:hAnsi="Times New Roman" w:cs="Times New Roman"/>
                <w:sz w:val="24"/>
                <w:szCs w:val="24"/>
              </w:rPr>
              <w:lastRenderedPageBreak/>
              <w:t>development</w:t>
            </w:r>
          </w:p>
          <w:p w14:paraId="6245407D" w14:textId="77777777" w:rsidR="008A3DC0" w:rsidRPr="00AB7774" w:rsidRDefault="008A3DC0" w:rsidP="00AE7E5D">
            <w:pPr>
              <w:spacing w:before="40" w:after="40"/>
              <w:jc w:val="both"/>
              <w:rPr>
                <w:rFonts w:ascii="Times New Roman" w:hAnsi="Times New Roman" w:cs="Times New Roman"/>
                <w:sz w:val="24"/>
                <w:szCs w:val="24"/>
              </w:rPr>
            </w:pPr>
          </w:p>
        </w:tc>
        <w:tc>
          <w:tcPr>
            <w:tcW w:w="637" w:type="pct"/>
          </w:tcPr>
          <w:p w14:paraId="15C7D6C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lastRenderedPageBreak/>
              <w:t>28</w:t>
            </w:r>
          </w:p>
        </w:tc>
        <w:tc>
          <w:tcPr>
            <w:tcW w:w="374" w:type="pct"/>
          </w:tcPr>
          <w:p w14:paraId="2E86475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w:t>
            </w:r>
          </w:p>
        </w:tc>
        <w:tc>
          <w:tcPr>
            <w:tcW w:w="614" w:type="pct"/>
          </w:tcPr>
          <w:p w14:paraId="706B81E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w:t>
            </w:r>
          </w:p>
        </w:tc>
        <w:tc>
          <w:tcPr>
            <w:tcW w:w="615" w:type="pct"/>
          </w:tcPr>
          <w:p w14:paraId="6764A9E7"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w:t>
            </w:r>
          </w:p>
        </w:tc>
        <w:tc>
          <w:tcPr>
            <w:tcW w:w="723" w:type="pct"/>
          </w:tcPr>
          <w:p w14:paraId="1BD6FB55"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43</w:t>
            </w:r>
          </w:p>
        </w:tc>
        <w:tc>
          <w:tcPr>
            <w:tcW w:w="858" w:type="pct"/>
          </w:tcPr>
          <w:p w14:paraId="21749B63"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149</w:t>
            </w:r>
          </w:p>
        </w:tc>
      </w:tr>
      <w:tr w:rsidR="008A3DC0" w:rsidRPr="00AB7774" w14:paraId="7655D6E9" w14:textId="77777777" w:rsidTr="00AE7E5D">
        <w:tc>
          <w:tcPr>
            <w:tcW w:w="1179" w:type="pct"/>
          </w:tcPr>
          <w:p w14:paraId="0B5CEE1F"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lastRenderedPageBreak/>
              <w:t>Reservation has helped women to get freedom</w:t>
            </w:r>
          </w:p>
        </w:tc>
        <w:tc>
          <w:tcPr>
            <w:tcW w:w="637" w:type="pct"/>
          </w:tcPr>
          <w:p w14:paraId="0727D5A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50</w:t>
            </w:r>
          </w:p>
        </w:tc>
        <w:tc>
          <w:tcPr>
            <w:tcW w:w="374" w:type="pct"/>
          </w:tcPr>
          <w:p w14:paraId="1E3B6E7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16</w:t>
            </w:r>
          </w:p>
        </w:tc>
        <w:tc>
          <w:tcPr>
            <w:tcW w:w="614" w:type="pct"/>
          </w:tcPr>
          <w:p w14:paraId="6908763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w:t>
            </w:r>
          </w:p>
        </w:tc>
        <w:tc>
          <w:tcPr>
            <w:tcW w:w="615" w:type="pct"/>
          </w:tcPr>
          <w:p w14:paraId="04ABBFF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12</w:t>
            </w:r>
          </w:p>
        </w:tc>
        <w:tc>
          <w:tcPr>
            <w:tcW w:w="723" w:type="pct"/>
          </w:tcPr>
          <w:p w14:paraId="4BEF87F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57</w:t>
            </w:r>
          </w:p>
        </w:tc>
        <w:tc>
          <w:tcPr>
            <w:tcW w:w="858" w:type="pct"/>
          </w:tcPr>
          <w:p w14:paraId="3F3F315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168</w:t>
            </w:r>
          </w:p>
        </w:tc>
      </w:tr>
      <w:tr w:rsidR="008A3DC0" w:rsidRPr="00AB7774" w14:paraId="75F28D74" w14:textId="77777777" w:rsidTr="00AE7E5D">
        <w:tc>
          <w:tcPr>
            <w:tcW w:w="1179" w:type="pct"/>
          </w:tcPr>
          <w:p w14:paraId="56229AD6"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Your voices are cared for by officials</w:t>
            </w:r>
          </w:p>
        </w:tc>
        <w:tc>
          <w:tcPr>
            <w:tcW w:w="637" w:type="pct"/>
          </w:tcPr>
          <w:p w14:paraId="089AD6B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w:t>
            </w:r>
          </w:p>
        </w:tc>
        <w:tc>
          <w:tcPr>
            <w:tcW w:w="374" w:type="pct"/>
          </w:tcPr>
          <w:p w14:paraId="372AFAB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07</w:t>
            </w:r>
          </w:p>
        </w:tc>
        <w:tc>
          <w:tcPr>
            <w:tcW w:w="614" w:type="pct"/>
          </w:tcPr>
          <w:p w14:paraId="06E079ED"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15</w:t>
            </w:r>
          </w:p>
        </w:tc>
        <w:tc>
          <w:tcPr>
            <w:tcW w:w="615" w:type="pct"/>
          </w:tcPr>
          <w:p w14:paraId="6CB224D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093CC266"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33</w:t>
            </w:r>
          </w:p>
        </w:tc>
        <w:tc>
          <w:tcPr>
            <w:tcW w:w="858" w:type="pct"/>
          </w:tcPr>
          <w:p w14:paraId="7AFA78A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62</w:t>
            </w:r>
          </w:p>
        </w:tc>
      </w:tr>
      <w:tr w:rsidR="008A3DC0" w:rsidRPr="00AB7774" w14:paraId="7C47AF4C" w14:textId="77777777" w:rsidTr="00AE7E5D">
        <w:tc>
          <w:tcPr>
            <w:tcW w:w="1179" w:type="pct"/>
          </w:tcPr>
          <w:p w14:paraId="75299ABE" w14:textId="77777777" w:rsidR="008A3DC0" w:rsidRPr="00AB7774" w:rsidRDefault="008A3DC0" w:rsidP="00AE7E5D">
            <w:pPr>
              <w:tabs>
                <w:tab w:val="right" w:pos="1782"/>
              </w:tabs>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Total</w:t>
            </w:r>
          </w:p>
        </w:tc>
        <w:tc>
          <w:tcPr>
            <w:tcW w:w="637" w:type="pct"/>
          </w:tcPr>
          <w:p w14:paraId="582251C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134</w:t>
            </w:r>
          </w:p>
        </w:tc>
        <w:tc>
          <w:tcPr>
            <w:tcW w:w="374" w:type="pct"/>
          </w:tcPr>
          <w:p w14:paraId="37A70DCA"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614" w:type="pct"/>
          </w:tcPr>
          <w:p w14:paraId="1EC8CC7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w:t>
            </w:r>
          </w:p>
        </w:tc>
        <w:tc>
          <w:tcPr>
            <w:tcW w:w="615" w:type="pct"/>
          </w:tcPr>
          <w:p w14:paraId="185888B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723" w:type="pct"/>
          </w:tcPr>
          <w:p w14:paraId="178075C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70</w:t>
            </w:r>
          </w:p>
        </w:tc>
        <w:tc>
          <w:tcPr>
            <w:tcW w:w="858" w:type="pct"/>
          </w:tcPr>
          <w:p w14:paraId="3633CCE1"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204</w:t>
            </w:r>
          </w:p>
        </w:tc>
      </w:tr>
    </w:tbl>
    <w:p w14:paraId="651CF576" w14:textId="77777777" w:rsidR="008A3DC0" w:rsidRPr="00AB7774" w:rsidRDefault="008A3DC0"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26.11 percent of tribal and 70 percent of non-tribal respondents feel that Gram Sabha is useful.62.85 percent of non-tribal respondents and only 17.9 percent of tribal respondents feel that Gram Sabha plays a crucial role in the socio-economic development of tribals. This perception keeps them away from understanding the power of Gram Sabha. Only 21.64 percent of tribal respondents feel that officials have concern for them. This feeling has alienated them from the public institutions. 20.89 percent of tribal respondents feel that Gram Sabha is useful for women’s development and village development whereas 48percent of non-tribal respondents feel similarly. A type of apathy prevails over the tribal respondents. Proper training and strong leadership can bring some changes to them. </w:t>
      </w:r>
    </w:p>
    <w:p w14:paraId="23019DA4" w14:textId="77777777" w:rsidR="008A3DC0" w:rsidRPr="00AB7774" w:rsidRDefault="008A3DC0" w:rsidP="00060E2D">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5.5.4</w:t>
      </w:r>
      <w:r w:rsidRPr="00AB7774">
        <w:rPr>
          <w:rFonts w:ascii="Times New Roman" w:hAnsi="Times New Roman" w:cs="Times New Roman"/>
          <w:b/>
          <w:bCs/>
          <w:sz w:val="24"/>
          <w:szCs w:val="24"/>
        </w:rPr>
        <w:tab/>
        <w:t>Participation of Tribals in Palli Sabha and Gram Sabha</w:t>
      </w:r>
    </w:p>
    <w:p w14:paraId="10095407"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institutional arrangement and functioning of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self-governing institutions in recent years have witnessed a major shift in many post-colonial Third World countries. Their increasing contribution to promoting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and addressing the development issues of weaker sections of people has been observed in many cases. In the contemporary era of development, these rural self-governing democratic institutions at the local level have been playing a crucial character in formulating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and implementing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in rural areas</w:t>
      </w:r>
      <w:r w:rsidRPr="00AB7774">
        <w:rPr>
          <w:rStyle w:val="EndnoteReference"/>
          <w:rFonts w:ascii="Times New Roman" w:hAnsi="Times New Roman" w:cs="Times New Roman"/>
          <w:sz w:val="24"/>
          <w:szCs w:val="24"/>
        </w:rPr>
        <w:endnoteReference w:id="12"/>
      </w:r>
      <w:r w:rsidRPr="00AB7774">
        <w:rPr>
          <w:rFonts w:ascii="Times New Roman" w:hAnsi="Times New Roman" w:cs="Times New Roman"/>
          <w:sz w:val="24"/>
          <w:szCs w:val="24"/>
        </w:rPr>
        <w:t>. 3.92 percent of illiterate respondents, 5.72 percent of respondents having education up to the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and 18.19 percent of respondents having education up to the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have a higher level of participation in Gram Sabha meetings and Panchayat activities in our research. 46. 57 percent of our respondents have medium and more than that level of participation </w:t>
      </w:r>
      <w:r w:rsidRPr="00AB7774">
        <w:rPr>
          <w:rFonts w:ascii="Times New Roman" w:hAnsi="Times New Roman" w:cs="Times New Roman"/>
          <w:sz w:val="24"/>
          <w:szCs w:val="24"/>
        </w:rPr>
        <w:lastRenderedPageBreak/>
        <w:t xml:space="preserve">in public activities. It may be concluded that the improved functioning of these democratic institutions has encouraged tribal people to participate in the process of formulation, execution and monitoring of the local development plans and budgets. It is argued that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independent institutions are in some places preparing plans and </w:t>
      </w:r>
      <w:proofErr w:type="spellStart"/>
      <w:r w:rsidRPr="00AB7774">
        <w:rPr>
          <w:rFonts w:ascii="Times New Roman" w:hAnsi="Times New Roman" w:cs="Times New Roman"/>
          <w:sz w:val="24"/>
          <w:szCs w:val="24"/>
        </w:rPr>
        <w:t>programmes</w:t>
      </w:r>
      <w:proofErr w:type="spellEnd"/>
      <w:r w:rsidRPr="00AB7774">
        <w:rPr>
          <w:rStyle w:val="EndnoteReference"/>
          <w:rFonts w:ascii="Times New Roman" w:hAnsi="Times New Roman" w:cs="Times New Roman"/>
          <w:sz w:val="24"/>
          <w:szCs w:val="24"/>
        </w:rPr>
        <w:endnoteReference w:id="13"/>
      </w:r>
      <w:r w:rsidRPr="00AB7774">
        <w:rPr>
          <w:rFonts w:ascii="Times New Roman" w:hAnsi="Times New Roman" w:cs="Times New Roman"/>
          <w:sz w:val="24"/>
          <w:szCs w:val="24"/>
        </w:rPr>
        <w:t xml:space="preserve">. </w:t>
      </w:r>
    </w:p>
    <w:p w14:paraId="50E953E7"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countryside and degree of contribution of tribal people in the meetings held for planning through various grassroots institutions of Panchayats such as the </w:t>
      </w:r>
      <w:proofErr w:type="spellStart"/>
      <w:r w:rsidRPr="00AB7774">
        <w:rPr>
          <w:rFonts w:ascii="Times New Roman" w:hAnsi="Times New Roman" w:cs="Times New Roman"/>
          <w:sz w:val="24"/>
          <w:szCs w:val="24"/>
        </w:rPr>
        <w:t>PalliSabhas</w:t>
      </w:r>
      <w:proofErr w:type="spellEnd"/>
      <w:r w:rsidRPr="00AB7774">
        <w:rPr>
          <w:rFonts w:ascii="Times New Roman" w:hAnsi="Times New Roman" w:cs="Times New Roman"/>
          <w:sz w:val="24"/>
          <w:szCs w:val="24"/>
        </w:rPr>
        <w:t xml:space="preserve"> (Village Assembly) and the Gram Sabhas show that ‘in many cases, these people have participated at both levels such as at the level of Palli</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Sabhas (village or hamlet level) and the level of Gram Sabhas during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 It is also observed that the political </w:t>
      </w:r>
      <w:proofErr w:type="spellStart"/>
      <w:r w:rsidRPr="00AB7774">
        <w:rPr>
          <w:rFonts w:ascii="Times New Roman" w:hAnsi="Times New Roman" w:cs="Times New Roman"/>
          <w:sz w:val="24"/>
          <w:szCs w:val="24"/>
        </w:rPr>
        <w:t>mobilisation</w:t>
      </w:r>
      <w:proofErr w:type="spellEnd"/>
      <w:r w:rsidRPr="00AB7774">
        <w:rPr>
          <w:rFonts w:ascii="Times New Roman" w:hAnsi="Times New Roman" w:cs="Times New Roman"/>
          <w:sz w:val="24"/>
          <w:szCs w:val="24"/>
        </w:rPr>
        <w:t xml:space="preserve"> of tribal people through Palli</w:t>
      </w:r>
      <w:r>
        <w:rPr>
          <w:rFonts w:ascii="Times New Roman" w:hAnsi="Times New Roman" w:cs="Times New Roman"/>
          <w:sz w:val="24"/>
          <w:szCs w:val="24"/>
        </w:rPr>
        <w:t xml:space="preserve"> </w:t>
      </w:r>
      <w:r w:rsidRPr="00AB7774">
        <w:rPr>
          <w:rFonts w:ascii="Times New Roman" w:hAnsi="Times New Roman" w:cs="Times New Roman"/>
          <w:sz w:val="24"/>
          <w:szCs w:val="24"/>
        </w:rPr>
        <w:t>Sabhas and Gram Sabhas influences the degree of participation of these people in the planning processes</w:t>
      </w:r>
      <w:r w:rsidRPr="00AB7774">
        <w:rPr>
          <w:rStyle w:val="EndnoteReference"/>
          <w:rFonts w:ascii="Times New Roman" w:hAnsi="Times New Roman" w:cs="Times New Roman"/>
          <w:sz w:val="24"/>
          <w:szCs w:val="24"/>
        </w:rPr>
        <w:endnoteReference w:id="14"/>
      </w:r>
      <w:r w:rsidRPr="00AB7774">
        <w:rPr>
          <w:rFonts w:ascii="Times New Roman" w:hAnsi="Times New Roman" w:cs="Times New Roman"/>
          <w:sz w:val="24"/>
          <w:szCs w:val="24"/>
        </w:rPr>
        <w:t xml:space="preserve">. </w:t>
      </w:r>
    </w:p>
    <w:p w14:paraId="2244AA13"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further shows that 39.7 percent of them have participated only at the Palli</w:t>
      </w:r>
      <w:r>
        <w:rPr>
          <w:rFonts w:ascii="Times New Roman" w:hAnsi="Times New Roman" w:cs="Times New Roman"/>
          <w:sz w:val="24"/>
          <w:szCs w:val="24"/>
        </w:rPr>
        <w:t xml:space="preserve"> </w:t>
      </w:r>
      <w:r w:rsidRPr="00AB7774">
        <w:rPr>
          <w:rFonts w:ascii="Times New Roman" w:hAnsi="Times New Roman" w:cs="Times New Roman"/>
          <w:sz w:val="24"/>
          <w:szCs w:val="24"/>
        </w:rPr>
        <w:t>Sabhas, while 4.2 percent of them have participated at the Gram Sabhas for the same purpose. However, their participation at both levels at the Palli</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Sabhas and the Gram Sabhas) is somewhat imposing (52.4%). The overall trend shows that only 52.4 percent of the tribal people are the actual participants and the participation of the outstanding people is moderately changeable because of innumerable reasons.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has become a key part of Panchayat, and it is held as per the schedule prepared by the Panchayats</w:t>
      </w:r>
      <w:r w:rsidRPr="00AB7774">
        <w:rPr>
          <w:rStyle w:val="EndnoteReference"/>
          <w:rFonts w:ascii="Times New Roman" w:hAnsi="Times New Roman" w:cs="Times New Roman"/>
          <w:sz w:val="24"/>
          <w:szCs w:val="24"/>
        </w:rPr>
        <w:endnoteReference w:id="15"/>
      </w:r>
      <w:r w:rsidRPr="00AB7774">
        <w:rPr>
          <w:rFonts w:ascii="Times New Roman" w:hAnsi="Times New Roman" w:cs="Times New Roman"/>
          <w:sz w:val="24"/>
          <w:szCs w:val="24"/>
        </w:rPr>
        <w:t xml:space="preserve">. </w:t>
      </w:r>
    </w:p>
    <w:p w14:paraId="3F3D569F"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This process has encouraged many people to participate in the planning process and suggest various works for the villages. On the issue of participation, some of the earlier research works also revealed that the mass </w:t>
      </w:r>
      <w:proofErr w:type="spellStart"/>
      <w:r w:rsidRPr="00AB7774">
        <w:rPr>
          <w:rFonts w:ascii="Times New Roman" w:hAnsi="Times New Roman" w:cs="Times New Roman"/>
          <w:sz w:val="24"/>
          <w:szCs w:val="24"/>
        </w:rPr>
        <w:t>mobilisation</w:t>
      </w:r>
      <w:proofErr w:type="spellEnd"/>
      <w:r w:rsidRPr="00AB7774">
        <w:rPr>
          <w:rFonts w:ascii="Times New Roman" w:hAnsi="Times New Roman" w:cs="Times New Roman"/>
          <w:sz w:val="24"/>
          <w:szCs w:val="24"/>
        </w:rPr>
        <w:t xml:space="preserve"> of rural people through Panchayats and Gram Sabhas has assumed buoyancy to articulate their needs and capacity to control the development process. However, in this case, it is observed that Panchayats and Gram Sabhas have encouraged participation, but it is still not fully </w:t>
      </w:r>
      <w:proofErr w:type="spellStart"/>
      <w:r w:rsidRPr="00AB7774">
        <w:rPr>
          <w:rFonts w:ascii="Times New Roman" w:hAnsi="Times New Roman" w:cs="Times New Roman"/>
          <w:sz w:val="24"/>
          <w:szCs w:val="24"/>
        </w:rPr>
        <w:t>operationalised</w:t>
      </w:r>
      <w:proofErr w:type="spellEnd"/>
      <w:r w:rsidRPr="00AB7774">
        <w:rPr>
          <w:rFonts w:ascii="Times New Roman" w:hAnsi="Times New Roman" w:cs="Times New Roman"/>
          <w:sz w:val="24"/>
          <w:szCs w:val="24"/>
        </w:rPr>
        <w:t xml:space="preserve"> due to various reasons. There are many factors such as (a) the distance of the Gram Sabha venue from the villages, (b) unsuitable time (normally in day time-between 10 am to 4 pm) for conducting meetings and (c) non-discussion of some important issues in the planning meetings have forced some people not to participate in this process, thus creating a gap in participation (FGD)</w:t>
      </w:r>
      <w:r w:rsidRPr="00AB7774">
        <w:rPr>
          <w:rStyle w:val="EndnoteReference"/>
          <w:rFonts w:ascii="Times New Roman" w:hAnsi="Times New Roman" w:cs="Times New Roman"/>
          <w:sz w:val="24"/>
          <w:szCs w:val="24"/>
        </w:rPr>
        <w:endnoteReference w:id="16"/>
      </w:r>
      <w:r w:rsidRPr="00AB7774">
        <w:rPr>
          <w:rFonts w:ascii="Times New Roman" w:hAnsi="Times New Roman" w:cs="Times New Roman"/>
          <w:sz w:val="24"/>
          <w:szCs w:val="24"/>
        </w:rPr>
        <w:t>.</w:t>
      </w:r>
    </w:p>
    <w:p w14:paraId="2F30E2B0" w14:textId="77777777" w:rsidR="008A3DC0" w:rsidRPr="00AB7774" w:rsidRDefault="008A3DC0" w:rsidP="00DD43B9">
      <w:pPr>
        <w:spacing w:before="120" w:after="120" w:line="360" w:lineRule="auto"/>
        <w:jc w:val="both"/>
        <w:rPr>
          <w:rFonts w:ascii="Times New Roman" w:hAnsi="Times New Roman" w:cs="Times New Roman"/>
          <w:iCs/>
          <w:sz w:val="24"/>
          <w:szCs w:val="24"/>
        </w:rPr>
      </w:pPr>
      <w:r w:rsidRPr="00AB7774">
        <w:rPr>
          <w:rFonts w:ascii="Times New Roman" w:hAnsi="Times New Roman" w:cs="Times New Roman"/>
          <w:b/>
          <w:iCs/>
          <w:sz w:val="24"/>
          <w:szCs w:val="24"/>
        </w:rPr>
        <w:lastRenderedPageBreak/>
        <w:t>5.5.5</w:t>
      </w:r>
      <w:r w:rsidRPr="00AB7774">
        <w:rPr>
          <w:rFonts w:ascii="Times New Roman" w:hAnsi="Times New Roman" w:cs="Times New Roman"/>
          <w:b/>
          <w:iCs/>
          <w:sz w:val="24"/>
          <w:szCs w:val="24"/>
        </w:rPr>
        <w:tab/>
        <w:t>Participation of Tribal People in the Planning Process:</w:t>
      </w:r>
    </w:p>
    <w:p w14:paraId="01753403" w14:textId="77777777" w:rsidR="008A3DC0" w:rsidRPr="00AB7774" w:rsidRDefault="008A3DC0"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 issue of promoting the participation of various categories of people, particularly promoting the participation of tribal people in the planning process, presents various dimensions that are neither universal nor uniform in nature. During our field visit, we found that    59.7 percent of the total respondents have described their contribution to the planning process</w:t>
      </w:r>
      <w:r w:rsidR="000D0B8A">
        <w:rPr>
          <w:rStyle w:val="EndnoteReference"/>
          <w:rFonts w:ascii="Times New Roman" w:hAnsi="Times New Roman" w:cs="Times New Roman"/>
          <w:sz w:val="24"/>
          <w:szCs w:val="24"/>
        </w:rPr>
        <w:endnoteReference w:id="17"/>
      </w:r>
      <w:r w:rsidRPr="00AB7774">
        <w:rPr>
          <w:rFonts w:ascii="Times New Roman" w:hAnsi="Times New Roman" w:cs="Times New Roman"/>
          <w:sz w:val="24"/>
          <w:szCs w:val="24"/>
        </w:rPr>
        <w:t xml:space="preserve">. </w:t>
      </w:r>
    </w:p>
    <w:p w14:paraId="085901CD"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 the districts can be termed as the outcome of the institutional arrangement and functioning of Panchayats in these areas during the post-73rd Constitutional Amendment era. The institutional arrangement reveals that the Panchayats (GPs) and the Gram Sabhas are directly involved in the planning process. The Gram Sabhas have been playing a catalytic role in this process. They play a key role in identifying beneficiaries for various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and preparing and approving the GP-level plan and budget</w:t>
      </w:r>
      <w:r w:rsidR="00DE3ED3">
        <w:rPr>
          <w:rStyle w:val="EndnoteReference"/>
          <w:rFonts w:ascii="Times New Roman" w:hAnsi="Times New Roman" w:cs="Times New Roman"/>
          <w:sz w:val="24"/>
          <w:szCs w:val="24"/>
        </w:rPr>
        <w:endnoteReference w:id="18"/>
      </w:r>
      <w:r w:rsidRPr="00AB7774">
        <w:rPr>
          <w:rFonts w:ascii="Times New Roman" w:hAnsi="Times New Roman" w:cs="Times New Roman"/>
          <w:sz w:val="24"/>
          <w:szCs w:val="24"/>
        </w:rPr>
        <w:t xml:space="preserve">. </w:t>
      </w:r>
    </w:p>
    <w:p w14:paraId="59A6DD7B" w14:textId="77777777" w:rsidR="008A3DC0" w:rsidRPr="00AB7774" w:rsidRDefault="008A3DC0" w:rsidP="00DD43B9">
      <w:pPr>
        <w:spacing w:before="120" w:after="120" w:line="360" w:lineRule="auto"/>
        <w:jc w:val="both"/>
        <w:rPr>
          <w:rFonts w:ascii="Times New Roman" w:hAnsi="Times New Roman" w:cs="Times New Roman"/>
          <w:b/>
          <w:iCs/>
          <w:sz w:val="24"/>
          <w:szCs w:val="24"/>
        </w:rPr>
      </w:pPr>
      <w:r w:rsidRPr="00AB7774">
        <w:rPr>
          <w:rFonts w:ascii="Times New Roman" w:hAnsi="Times New Roman" w:cs="Times New Roman"/>
          <w:b/>
          <w:iCs/>
          <w:sz w:val="24"/>
          <w:szCs w:val="24"/>
        </w:rPr>
        <w:t>5.6</w:t>
      </w:r>
      <w:r w:rsidRPr="00AB7774">
        <w:rPr>
          <w:rFonts w:ascii="Times New Roman" w:hAnsi="Times New Roman" w:cs="Times New Roman"/>
          <w:b/>
          <w:iCs/>
          <w:sz w:val="24"/>
          <w:szCs w:val="24"/>
        </w:rPr>
        <w:tab/>
      </w:r>
      <w:proofErr w:type="spellStart"/>
      <w:r w:rsidRPr="00AB7774">
        <w:rPr>
          <w:rFonts w:ascii="Times New Roman" w:hAnsi="Times New Roman" w:cs="Times New Roman"/>
          <w:b/>
          <w:iCs/>
          <w:sz w:val="24"/>
          <w:szCs w:val="24"/>
        </w:rPr>
        <w:t>Decentralised</w:t>
      </w:r>
      <w:proofErr w:type="spellEnd"/>
      <w:r w:rsidRPr="00AB7774">
        <w:rPr>
          <w:rFonts w:ascii="Times New Roman" w:hAnsi="Times New Roman" w:cs="Times New Roman"/>
          <w:b/>
          <w:iCs/>
          <w:sz w:val="24"/>
          <w:szCs w:val="24"/>
        </w:rPr>
        <w:t xml:space="preserve"> Planning and Discussion on Tribal Development Issues:</w:t>
      </w:r>
    </w:p>
    <w:p w14:paraId="718B8C03" w14:textId="77777777" w:rsidR="008A3DC0" w:rsidRPr="00AB7774" w:rsidRDefault="008A3DC0" w:rsidP="00EC75D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 crucial constituent of this study was to scrutinize whether the socio-economic development issues of the tribal people have received adequate attention in the planning process and whether those issues are discussed and included in these plans or not. Considering it, an effort has been made to emphasize this issue, while gathering data from the households and villages</w:t>
      </w:r>
      <w:r w:rsidRPr="00AB7774">
        <w:rPr>
          <w:rStyle w:val="EndnoteReference"/>
          <w:rFonts w:ascii="Times New Roman" w:hAnsi="Times New Roman" w:cs="Times New Roman"/>
          <w:sz w:val="24"/>
          <w:szCs w:val="24"/>
        </w:rPr>
        <w:endnoteReference w:id="19"/>
      </w:r>
      <w:r w:rsidRPr="00AB7774">
        <w:rPr>
          <w:rFonts w:ascii="Times New Roman" w:hAnsi="Times New Roman" w:cs="Times New Roman"/>
          <w:sz w:val="24"/>
          <w:szCs w:val="24"/>
        </w:rPr>
        <w:t>. Against this, many respondents observed (62.6%) that the issues (development issues) of tribal people were discussed in the planning meetings, though they were not sure about the inclusion of these issues in plan documents</w:t>
      </w:r>
      <w:r w:rsidR="003C3D34">
        <w:rPr>
          <w:rStyle w:val="EndnoteReference"/>
          <w:rFonts w:ascii="Times New Roman" w:hAnsi="Times New Roman" w:cs="Times New Roman"/>
          <w:sz w:val="24"/>
          <w:szCs w:val="24"/>
        </w:rPr>
        <w:endnoteReference w:id="20"/>
      </w:r>
      <w:r w:rsidRPr="00AB7774">
        <w:rPr>
          <w:rFonts w:ascii="Times New Roman" w:hAnsi="Times New Roman" w:cs="Times New Roman"/>
          <w:sz w:val="24"/>
          <w:szCs w:val="24"/>
        </w:rPr>
        <w:t>. They are not quite sure about further action taken by GPs to resolve those issues through the implementation of various projects and schemes</w:t>
      </w:r>
      <w:r w:rsidRPr="00AB7774">
        <w:rPr>
          <w:rStyle w:val="EndnoteReference"/>
          <w:rFonts w:ascii="Times New Roman" w:hAnsi="Times New Roman" w:cs="Times New Roman"/>
          <w:sz w:val="24"/>
          <w:szCs w:val="24"/>
        </w:rPr>
        <w:endnoteReference w:id="21"/>
      </w:r>
      <w:r w:rsidRPr="00AB7774">
        <w:rPr>
          <w:rFonts w:ascii="Times New Roman" w:hAnsi="Times New Roman" w:cs="Times New Roman"/>
          <w:sz w:val="24"/>
          <w:szCs w:val="24"/>
        </w:rPr>
        <w:t>. It shows that a majority of tribal people (59.0%) are unaware of the planning of the ITDAs and the involvement of Panchayats in this process. It further reveals that 17.6 percent of them are aware of the involvement of Panchayats (Palli</w:t>
      </w:r>
      <w:r>
        <w:rPr>
          <w:rFonts w:ascii="Times New Roman" w:hAnsi="Times New Roman" w:cs="Times New Roman"/>
          <w:sz w:val="24"/>
          <w:szCs w:val="24"/>
        </w:rPr>
        <w:t xml:space="preserve"> </w:t>
      </w:r>
      <w:r w:rsidRPr="00AB7774">
        <w:rPr>
          <w:rFonts w:ascii="Times New Roman" w:hAnsi="Times New Roman" w:cs="Times New Roman"/>
          <w:sz w:val="24"/>
          <w:szCs w:val="24"/>
        </w:rPr>
        <w:t>Sabhas/Gram Sabhas), while 23.3 percent are aware that the plans are being formulated by ITDAs, and there is no involvement of Panchayats on this issue</w:t>
      </w:r>
      <w:r w:rsidRPr="00AB7774">
        <w:rPr>
          <w:rStyle w:val="EndnoteReference"/>
          <w:rFonts w:ascii="Times New Roman" w:hAnsi="Times New Roman" w:cs="Times New Roman"/>
          <w:sz w:val="24"/>
          <w:szCs w:val="24"/>
        </w:rPr>
        <w:endnoteReference w:id="22"/>
      </w:r>
      <w:r w:rsidRPr="00AB7774">
        <w:rPr>
          <w:rFonts w:ascii="Times New Roman" w:hAnsi="Times New Roman" w:cs="Times New Roman"/>
          <w:sz w:val="24"/>
          <w:szCs w:val="24"/>
        </w:rPr>
        <w:t xml:space="preserve">. Being a part of scheduled areas and despite the presence of Panchayats in the districts, no sincere efforts have been made in terms of convergence between Panchayats and ITDAs in the districts. In </w:t>
      </w:r>
      <w:r w:rsidRPr="00AB7774">
        <w:rPr>
          <w:rFonts w:ascii="Times New Roman" w:hAnsi="Times New Roman" w:cs="Times New Roman"/>
          <w:sz w:val="24"/>
          <w:szCs w:val="24"/>
        </w:rPr>
        <w:lastRenderedPageBreak/>
        <w:t>most cases, there is no instance of preparation of plans for the ITDAs through the Gram Sabhas</w:t>
      </w:r>
      <w:r w:rsidRPr="00AB7774">
        <w:rPr>
          <w:rStyle w:val="EndnoteReference"/>
          <w:rFonts w:ascii="Times New Roman" w:hAnsi="Times New Roman" w:cs="Times New Roman"/>
          <w:sz w:val="24"/>
          <w:szCs w:val="24"/>
        </w:rPr>
        <w:endnoteReference w:id="23"/>
      </w:r>
      <w:r w:rsidRPr="00AB7774">
        <w:rPr>
          <w:rFonts w:ascii="Times New Roman" w:hAnsi="Times New Roman" w:cs="Times New Roman"/>
          <w:sz w:val="24"/>
          <w:szCs w:val="24"/>
        </w:rPr>
        <w:t>.</w:t>
      </w:r>
    </w:p>
    <w:p w14:paraId="11874CD3" w14:textId="77777777" w:rsidR="00DD43B9" w:rsidRPr="00AB7774" w:rsidRDefault="008A3DC0" w:rsidP="00DD43B9">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On the question regarding what are the issues discussed in the planning meetings, it reveals that many respondents, in particular, the tribal people have observed the discussion of a range of issues in these meetings</w:t>
      </w:r>
      <w:r w:rsidRPr="00AB7774">
        <w:rPr>
          <w:rStyle w:val="EndnoteReference"/>
          <w:rFonts w:ascii="Times New Roman" w:hAnsi="Times New Roman" w:cs="Times New Roman"/>
          <w:sz w:val="24"/>
          <w:szCs w:val="24"/>
        </w:rPr>
        <w:endnoteReference w:id="24"/>
      </w:r>
      <w:r w:rsidRPr="00AB7774">
        <w:rPr>
          <w:rFonts w:ascii="Times New Roman" w:hAnsi="Times New Roman" w:cs="Times New Roman"/>
          <w:sz w:val="24"/>
          <w:szCs w:val="24"/>
        </w:rPr>
        <w:t>.</w:t>
      </w:r>
      <w:r w:rsidR="00DD43B9" w:rsidRPr="00AB7774">
        <w:rPr>
          <w:rFonts w:ascii="Times New Roman" w:hAnsi="Times New Roman" w:cs="Times New Roman"/>
          <w:sz w:val="24"/>
          <w:szCs w:val="24"/>
        </w:rPr>
        <w:t xml:space="preserve"> The responses to various issues by our respondents are given below:</w:t>
      </w:r>
    </w:p>
    <w:p w14:paraId="0E9AE657" w14:textId="77777777" w:rsidR="00DD43B9" w:rsidRPr="00AB7774" w:rsidRDefault="00EC75DE" w:rsidP="0015422D">
      <w:pPr>
        <w:spacing w:before="120" w:after="120" w:line="348" w:lineRule="auto"/>
        <w:ind w:firstLine="720"/>
        <w:jc w:val="center"/>
        <w:rPr>
          <w:rFonts w:ascii="Times New Roman" w:hAnsi="Times New Roman" w:cs="Times New Roman"/>
          <w:b/>
          <w:bCs/>
          <w:sz w:val="24"/>
          <w:szCs w:val="24"/>
        </w:rPr>
      </w:pPr>
      <w:r w:rsidRPr="00AB7774">
        <w:rPr>
          <w:rFonts w:ascii="Times New Roman" w:hAnsi="Times New Roman" w:cs="Times New Roman"/>
          <w:b/>
          <w:bCs/>
          <w:sz w:val="24"/>
          <w:szCs w:val="24"/>
        </w:rPr>
        <w:t>Table 5.12</w:t>
      </w:r>
      <w:r w:rsidR="00DD43B9" w:rsidRPr="00AB7774">
        <w:rPr>
          <w:rFonts w:ascii="Times New Roman" w:hAnsi="Times New Roman" w:cs="Times New Roman"/>
          <w:b/>
          <w:bCs/>
          <w:sz w:val="24"/>
          <w:szCs w:val="24"/>
        </w:rPr>
        <w:t>.Issues discussed in Gram Sabha Meetings</w:t>
      </w:r>
    </w:p>
    <w:tbl>
      <w:tblPr>
        <w:tblStyle w:val="TableGrid"/>
        <w:tblW w:w="5000" w:type="pct"/>
        <w:tblLook w:val="04A0" w:firstRow="1" w:lastRow="0" w:firstColumn="1" w:lastColumn="0" w:noHBand="0" w:noVBand="1"/>
      </w:tblPr>
      <w:tblGrid>
        <w:gridCol w:w="570"/>
        <w:gridCol w:w="6752"/>
        <w:gridCol w:w="1203"/>
      </w:tblGrid>
      <w:tr w:rsidR="00DD43B9" w:rsidRPr="00AB7774" w14:paraId="7B8D7748" w14:textId="77777777" w:rsidTr="00AE7E5D">
        <w:tc>
          <w:tcPr>
            <w:tcW w:w="334" w:type="pct"/>
          </w:tcPr>
          <w:p w14:paraId="6783471C" w14:textId="77777777" w:rsidR="00AE7E5D"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Sl.</w:t>
            </w:r>
          </w:p>
          <w:p w14:paraId="324BDD28"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w:t>
            </w:r>
          </w:p>
        </w:tc>
        <w:tc>
          <w:tcPr>
            <w:tcW w:w="3991" w:type="pct"/>
          </w:tcPr>
          <w:p w14:paraId="23701529"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Issues</w:t>
            </w:r>
          </w:p>
        </w:tc>
        <w:tc>
          <w:tcPr>
            <w:tcW w:w="674" w:type="pct"/>
          </w:tcPr>
          <w:p w14:paraId="1DE88044"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 of responses</w:t>
            </w:r>
          </w:p>
        </w:tc>
      </w:tr>
      <w:tr w:rsidR="00DD43B9" w:rsidRPr="00AB7774" w14:paraId="57516B1B" w14:textId="77777777" w:rsidTr="00AE7E5D">
        <w:tc>
          <w:tcPr>
            <w:tcW w:w="334" w:type="pct"/>
          </w:tcPr>
          <w:p w14:paraId="7D260967"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w:t>
            </w:r>
          </w:p>
        </w:tc>
        <w:tc>
          <w:tcPr>
            <w:tcW w:w="3991" w:type="pct"/>
          </w:tcPr>
          <w:p w14:paraId="3743A530"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more tribal people in various schemes and programmes</w:t>
            </w:r>
          </w:p>
        </w:tc>
        <w:tc>
          <w:tcPr>
            <w:tcW w:w="674" w:type="pct"/>
          </w:tcPr>
          <w:p w14:paraId="3924E426"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63.9</w:t>
            </w:r>
          </w:p>
        </w:tc>
      </w:tr>
      <w:tr w:rsidR="00DD43B9" w:rsidRPr="00AB7774" w14:paraId="5C7F7EEF" w14:textId="77777777" w:rsidTr="00AE7E5D">
        <w:tc>
          <w:tcPr>
            <w:tcW w:w="334" w:type="pct"/>
          </w:tcPr>
          <w:p w14:paraId="6986DAD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w:t>
            </w:r>
          </w:p>
        </w:tc>
        <w:tc>
          <w:tcPr>
            <w:tcW w:w="3991" w:type="pct"/>
          </w:tcPr>
          <w:p w14:paraId="7585BFB1"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tribal people under food security programmes</w:t>
            </w:r>
          </w:p>
        </w:tc>
        <w:tc>
          <w:tcPr>
            <w:tcW w:w="674" w:type="pct"/>
          </w:tcPr>
          <w:p w14:paraId="2717F0D9"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60.7</w:t>
            </w:r>
          </w:p>
        </w:tc>
      </w:tr>
      <w:tr w:rsidR="00DD43B9" w:rsidRPr="00AB7774" w14:paraId="526E51C8" w14:textId="77777777" w:rsidTr="00AE7E5D">
        <w:tc>
          <w:tcPr>
            <w:tcW w:w="334" w:type="pct"/>
          </w:tcPr>
          <w:p w14:paraId="2235895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w:t>
            </w:r>
          </w:p>
        </w:tc>
        <w:tc>
          <w:tcPr>
            <w:tcW w:w="3991" w:type="pct"/>
          </w:tcPr>
          <w:p w14:paraId="7AE1B0E1"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Improving drinking water supply to household</w:t>
            </w:r>
          </w:p>
        </w:tc>
        <w:tc>
          <w:tcPr>
            <w:tcW w:w="674" w:type="pct"/>
          </w:tcPr>
          <w:p w14:paraId="3F4B9A6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32.1</w:t>
            </w:r>
          </w:p>
        </w:tc>
      </w:tr>
      <w:tr w:rsidR="00DD43B9" w:rsidRPr="00AB7774" w14:paraId="3980ABBD" w14:textId="77777777" w:rsidTr="00AE7E5D">
        <w:tc>
          <w:tcPr>
            <w:tcW w:w="334" w:type="pct"/>
          </w:tcPr>
          <w:p w14:paraId="6D4437A0"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w:t>
            </w:r>
          </w:p>
        </w:tc>
        <w:tc>
          <w:tcPr>
            <w:tcW w:w="3991" w:type="pct"/>
          </w:tcPr>
          <w:p w14:paraId="6D16EA63"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Strengthening livelihoods of tribals </w:t>
            </w:r>
          </w:p>
        </w:tc>
        <w:tc>
          <w:tcPr>
            <w:tcW w:w="674" w:type="pct"/>
          </w:tcPr>
          <w:p w14:paraId="232ABC25"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27.6</w:t>
            </w:r>
          </w:p>
        </w:tc>
      </w:tr>
      <w:tr w:rsidR="00DD43B9" w:rsidRPr="00AB7774" w14:paraId="7C3AC12C" w14:textId="77777777" w:rsidTr="00AE7E5D">
        <w:tc>
          <w:tcPr>
            <w:tcW w:w="334" w:type="pct"/>
          </w:tcPr>
          <w:p w14:paraId="18493267"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w:t>
            </w:r>
          </w:p>
        </w:tc>
        <w:tc>
          <w:tcPr>
            <w:tcW w:w="3991" w:type="pct"/>
          </w:tcPr>
          <w:p w14:paraId="4B1F4A7F"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Strengthening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livelihoods of tribals with the help of FRA</w:t>
            </w:r>
          </w:p>
        </w:tc>
        <w:tc>
          <w:tcPr>
            <w:tcW w:w="674" w:type="pct"/>
          </w:tcPr>
          <w:p w14:paraId="0A79C30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18.7</w:t>
            </w:r>
          </w:p>
        </w:tc>
      </w:tr>
      <w:tr w:rsidR="00DD43B9" w:rsidRPr="00AB7774" w14:paraId="7CBF7589" w14:textId="77777777" w:rsidTr="00AE7E5D">
        <w:tc>
          <w:tcPr>
            <w:tcW w:w="334" w:type="pct"/>
          </w:tcPr>
          <w:p w14:paraId="75119D95"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w:t>
            </w:r>
          </w:p>
        </w:tc>
        <w:tc>
          <w:tcPr>
            <w:tcW w:w="3991" w:type="pct"/>
          </w:tcPr>
          <w:p w14:paraId="3FD74CD9"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Strengthening assistance for agriculture production</w:t>
            </w:r>
          </w:p>
        </w:tc>
        <w:tc>
          <w:tcPr>
            <w:tcW w:w="674" w:type="pct"/>
          </w:tcPr>
          <w:p w14:paraId="41ABF41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18.7</w:t>
            </w:r>
          </w:p>
        </w:tc>
      </w:tr>
      <w:tr w:rsidR="00DD43B9" w:rsidRPr="00AB7774" w14:paraId="0DB0C05E" w14:textId="77777777" w:rsidTr="00AE7E5D">
        <w:tc>
          <w:tcPr>
            <w:tcW w:w="334" w:type="pct"/>
          </w:tcPr>
          <w:p w14:paraId="580CF38B"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w:t>
            </w:r>
          </w:p>
        </w:tc>
        <w:tc>
          <w:tcPr>
            <w:tcW w:w="3991" w:type="pct"/>
          </w:tcPr>
          <w:p w14:paraId="03E7EF32"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Improving Road Connectivity</w:t>
            </w:r>
          </w:p>
        </w:tc>
        <w:tc>
          <w:tcPr>
            <w:tcW w:w="674" w:type="pct"/>
          </w:tcPr>
          <w:p w14:paraId="73D0008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29.7</w:t>
            </w:r>
          </w:p>
        </w:tc>
      </w:tr>
      <w:tr w:rsidR="00DD43B9" w:rsidRPr="00AB7774" w14:paraId="1924A12F" w14:textId="77777777" w:rsidTr="00AE7E5D">
        <w:tc>
          <w:tcPr>
            <w:tcW w:w="334" w:type="pct"/>
          </w:tcPr>
          <w:p w14:paraId="50D085BA"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w:t>
            </w:r>
          </w:p>
        </w:tc>
        <w:tc>
          <w:tcPr>
            <w:tcW w:w="3991" w:type="pct"/>
          </w:tcPr>
          <w:p w14:paraId="6AA71785"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tribal in MGNREGS</w:t>
            </w:r>
          </w:p>
        </w:tc>
        <w:tc>
          <w:tcPr>
            <w:tcW w:w="674" w:type="pct"/>
          </w:tcPr>
          <w:p w14:paraId="273E3930"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30.7</w:t>
            </w:r>
          </w:p>
        </w:tc>
      </w:tr>
      <w:tr w:rsidR="00DD43B9" w:rsidRPr="00AB7774" w14:paraId="0654B789" w14:textId="77777777" w:rsidTr="00AE7E5D">
        <w:tc>
          <w:tcPr>
            <w:tcW w:w="334" w:type="pct"/>
          </w:tcPr>
          <w:p w14:paraId="2D484B2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w:t>
            </w:r>
          </w:p>
        </w:tc>
        <w:tc>
          <w:tcPr>
            <w:tcW w:w="3991" w:type="pct"/>
          </w:tcPr>
          <w:p w14:paraId="497746FF"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Provision of sufficient healthcare</w:t>
            </w:r>
          </w:p>
        </w:tc>
        <w:tc>
          <w:tcPr>
            <w:tcW w:w="674" w:type="pct"/>
          </w:tcPr>
          <w:p w14:paraId="7FEB70D6"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6.8</w:t>
            </w:r>
          </w:p>
        </w:tc>
      </w:tr>
      <w:tr w:rsidR="00DD43B9" w:rsidRPr="00AB7774" w14:paraId="337FD2CC" w14:textId="77777777" w:rsidTr="00AE7E5D">
        <w:tc>
          <w:tcPr>
            <w:tcW w:w="334" w:type="pct"/>
          </w:tcPr>
          <w:p w14:paraId="7B11A48F"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w:t>
            </w:r>
          </w:p>
        </w:tc>
        <w:tc>
          <w:tcPr>
            <w:tcW w:w="3991" w:type="pct"/>
          </w:tcPr>
          <w:p w14:paraId="6EE2FF14"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Protection of Tribal land</w:t>
            </w:r>
          </w:p>
        </w:tc>
        <w:tc>
          <w:tcPr>
            <w:tcW w:w="674" w:type="pct"/>
          </w:tcPr>
          <w:p w14:paraId="1560894C"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10.6</w:t>
            </w:r>
          </w:p>
        </w:tc>
      </w:tr>
      <w:tr w:rsidR="00DD43B9" w:rsidRPr="00AB7774" w14:paraId="051B84E8" w14:textId="77777777" w:rsidTr="00AE7E5D">
        <w:tc>
          <w:tcPr>
            <w:tcW w:w="334" w:type="pct"/>
          </w:tcPr>
          <w:p w14:paraId="49C699B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w:t>
            </w:r>
          </w:p>
        </w:tc>
        <w:tc>
          <w:tcPr>
            <w:tcW w:w="3991" w:type="pct"/>
          </w:tcPr>
          <w:p w14:paraId="63034DB4"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Improvement in educational facilities</w:t>
            </w:r>
          </w:p>
        </w:tc>
        <w:tc>
          <w:tcPr>
            <w:tcW w:w="674" w:type="pct"/>
          </w:tcPr>
          <w:p w14:paraId="10C8DEE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11.2</w:t>
            </w:r>
          </w:p>
        </w:tc>
      </w:tr>
    </w:tbl>
    <w:p w14:paraId="0BC674FA" w14:textId="77777777" w:rsidR="00DD43B9" w:rsidRPr="00AB7774" w:rsidRDefault="00DD43B9"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is evident from the given table that </w:t>
      </w:r>
      <w:r w:rsidR="00474DF8" w:rsidRPr="00AB7774">
        <w:rPr>
          <w:rFonts w:ascii="Times New Roman" w:hAnsi="Times New Roman" w:cs="Times New Roman"/>
          <w:sz w:val="24"/>
          <w:szCs w:val="24"/>
        </w:rPr>
        <w:t>the</w:t>
      </w:r>
      <w:r w:rsidRPr="00AB7774">
        <w:rPr>
          <w:rFonts w:ascii="Times New Roman" w:hAnsi="Times New Roman" w:cs="Times New Roman"/>
          <w:sz w:val="24"/>
          <w:szCs w:val="24"/>
        </w:rPr>
        <w:t xml:space="preserve"> inclusion of the names of tribals in the beneficiary list to avail </w:t>
      </w:r>
      <w:r w:rsidR="00474DF8" w:rsidRPr="00AB7774">
        <w:rPr>
          <w:rFonts w:ascii="Times New Roman" w:hAnsi="Times New Roman" w:cs="Times New Roman"/>
          <w:sz w:val="24"/>
          <w:szCs w:val="24"/>
        </w:rPr>
        <w:t xml:space="preserve">of </w:t>
      </w:r>
      <w:r w:rsidRPr="00AB7774">
        <w:rPr>
          <w:rFonts w:ascii="Times New Roman" w:hAnsi="Times New Roman" w:cs="Times New Roman"/>
          <w:sz w:val="24"/>
          <w:szCs w:val="24"/>
        </w:rPr>
        <w:t>state benefits is of utmost importance to the respondents. Improving communication by road is also vital for them.</w:t>
      </w:r>
      <w:r w:rsidR="00474DF8" w:rsidRPr="00AB7774">
        <w:rPr>
          <w:rFonts w:ascii="Times New Roman" w:hAnsi="Times New Roman" w:cs="Times New Roman"/>
          <w:sz w:val="24"/>
          <w:szCs w:val="24"/>
        </w:rPr>
        <w:t xml:space="preserve"> </w:t>
      </w:r>
      <w:r w:rsidRPr="00AB7774">
        <w:rPr>
          <w:rFonts w:ascii="Times New Roman" w:hAnsi="Times New Roman" w:cs="Times New Roman"/>
          <w:sz w:val="24"/>
          <w:szCs w:val="24"/>
        </w:rPr>
        <w:t xml:space="preserve">The other essential issues like health, education and protection of tribal land from alienation have also been discussed in some cases. </w:t>
      </w:r>
    </w:p>
    <w:p w14:paraId="5782533D" w14:textId="77777777" w:rsidR="00D53A35" w:rsidRPr="00AB7774" w:rsidRDefault="00DD43B9" w:rsidP="00474DF8">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has been </w:t>
      </w:r>
      <w:r w:rsidR="000D0B8A" w:rsidRPr="00AB7774">
        <w:rPr>
          <w:rFonts w:ascii="Times New Roman" w:hAnsi="Times New Roman" w:cs="Times New Roman"/>
          <w:sz w:val="24"/>
          <w:szCs w:val="24"/>
        </w:rPr>
        <w:t>realized</w:t>
      </w:r>
      <w:r w:rsidRPr="00AB7774">
        <w:rPr>
          <w:rFonts w:ascii="Times New Roman" w:hAnsi="Times New Roman" w:cs="Times New Roman"/>
          <w:sz w:val="24"/>
          <w:szCs w:val="24"/>
        </w:rPr>
        <w:t xml:space="preserve"> by many tribal people of the villages that they have every right to avail more benefits from the development programmes being implemented by the Panchayats, and it is to be able to become possible through actively joining in planning and raising demand for their inclusion in the development programmes. This </w:t>
      </w:r>
      <w:r w:rsidR="000D0B8A" w:rsidRPr="00AB7774">
        <w:rPr>
          <w:rFonts w:ascii="Times New Roman" w:hAnsi="Times New Roman" w:cs="Times New Roman"/>
          <w:sz w:val="24"/>
          <w:szCs w:val="24"/>
        </w:rPr>
        <w:t>realization</w:t>
      </w:r>
      <w:r w:rsidRPr="00AB7774">
        <w:rPr>
          <w:rFonts w:ascii="Times New Roman" w:hAnsi="Times New Roman" w:cs="Times New Roman"/>
          <w:sz w:val="24"/>
          <w:szCs w:val="24"/>
        </w:rPr>
        <w:t xml:space="preserve"> has motivated them to participate in planning and raising issues affecting</w:t>
      </w:r>
      <w:r w:rsidR="00474DF8" w:rsidRPr="00AB7774">
        <w:rPr>
          <w:rFonts w:ascii="Times New Roman" w:hAnsi="Times New Roman" w:cs="Times New Roman"/>
          <w:sz w:val="24"/>
          <w:szCs w:val="24"/>
        </w:rPr>
        <w:t xml:space="preserve"> them</w:t>
      </w:r>
      <w:r w:rsidRPr="00AB7774">
        <w:rPr>
          <w:rFonts w:ascii="Times New Roman" w:hAnsi="Times New Roman" w:cs="Times New Roman"/>
          <w:sz w:val="24"/>
          <w:szCs w:val="24"/>
        </w:rPr>
        <w:t xml:space="preserve">. This situation has made the planning process participatory and inclusive despite various lacunae associated with this process. However, the basic issues of governance of tribal areas and issues of livelihoods and natural resources of tribal people have attained less attention in the process of discussion (FGD). The issues raised and </w:t>
      </w:r>
      <w:r w:rsidRPr="00AB7774">
        <w:rPr>
          <w:rFonts w:ascii="Times New Roman" w:hAnsi="Times New Roman" w:cs="Times New Roman"/>
          <w:sz w:val="24"/>
          <w:szCs w:val="24"/>
        </w:rPr>
        <w:lastRenderedPageBreak/>
        <w:t>discussed in the planning meetings are more or less confined within the purview of schemes and programmes of the central government and state government being implemented by Panchayats in the villages</w:t>
      </w:r>
      <w:r w:rsidR="00F7057C">
        <w:rPr>
          <w:rStyle w:val="EndnoteReference"/>
          <w:rFonts w:ascii="Times New Roman" w:hAnsi="Times New Roman" w:cs="Times New Roman"/>
          <w:sz w:val="24"/>
          <w:szCs w:val="24"/>
        </w:rPr>
        <w:endnoteReference w:id="25"/>
      </w:r>
      <w:r w:rsidRPr="00AB7774">
        <w:rPr>
          <w:rFonts w:ascii="Times New Roman" w:hAnsi="Times New Roman" w:cs="Times New Roman"/>
          <w:sz w:val="24"/>
          <w:szCs w:val="24"/>
        </w:rPr>
        <w:t>.</w:t>
      </w:r>
    </w:p>
    <w:p w14:paraId="3DC042BF" w14:textId="77777777" w:rsidR="008A3DC0" w:rsidRDefault="008A3DC0" w:rsidP="008A3DC0">
      <w:pPr>
        <w:spacing w:before="120" w:after="120" w:line="360" w:lineRule="auto"/>
        <w:jc w:val="both"/>
        <w:rPr>
          <w:rFonts w:ascii="Times New Roman" w:hAnsi="Times New Roman" w:cs="Times New Roman"/>
          <w:b/>
          <w:iCs/>
          <w:sz w:val="24"/>
          <w:szCs w:val="24"/>
        </w:rPr>
      </w:pPr>
      <w:r>
        <w:rPr>
          <w:rFonts w:ascii="Times New Roman" w:hAnsi="Times New Roman" w:cs="Times New Roman"/>
          <w:b/>
          <w:iCs/>
          <w:sz w:val="24"/>
          <w:szCs w:val="24"/>
        </w:rPr>
        <w:t>Conclusion:</w:t>
      </w:r>
    </w:p>
    <w:p w14:paraId="13CD6F55" w14:textId="77777777" w:rsidR="00D6104D" w:rsidRPr="00AB7774" w:rsidRDefault="00137037" w:rsidP="00054B97">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tribals have </w:t>
      </w:r>
      <w:r w:rsidR="00474DF8" w:rsidRPr="00AB7774">
        <w:rPr>
          <w:rFonts w:ascii="Times New Roman" w:hAnsi="Times New Roman" w:cs="Times New Roman"/>
          <w:sz w:val="24"/>
          <w:szCs w:val="24"/>
        </w:rPr>
        <w:t xml:space="preserve">a </w:t>
      </w:r>
      <w:r w:rsidRPr="00AB7774">
        <w:rPr>
          <w:rFonts w:ascii="Times New Roman" w:hAnsi="Times New Roman" w:cs="Times New Roman"/>
          <w:sz w:val="24"/>
          <w:szCs w:val="24"/>
        </w:rPr>
        <w:t xml:space="preserve">moderate level of political consciousness and political participation. They are yet to develop a strong faith </w:t>
      </w:r>
      <w:r w:rsidR="00474DF8" w:rsidRPr="00AB7774">
        <w:rPr>
          <w:rFonts w:ascii="Times New Roman" w:hAnsi="Times New Roman" w:cs="Times New Roman"/>
          <w:sz w:val="24"/>
          <w:szCs w:val="24"/>
        </w:rPr>
        <w:t>i</w:t>
      </w:r>
      <w:r w:rsidRPr="00AB7774">
        <w:rPr>
          <w:rFonts w:ascii="Times New Roman" w:hAnsi="Times New Roman" w:cs="Times New Roman"/>
          <w:sz w:val="24"/>
          <w:szCs w:val="24"/>
        </w:rPr>
        <w:t xml:space="preserve">n the efficacy of Gram Sabha. Their poor economic condition keeps them engaged in managing their livelihood needs. </w:t>
      </w:r>
      <w:r w:rsidR="00D53A35" w:rsidRPr="00AB7774">
        <w:rPr>
          <w:rFonts w:ascii="Times New Roman" w:hAnsi="Times New Roman" w:cs="Times New Roman"/>
          <w:sz w:val="24"/>
          <w:szCs w:val="24"/>
        </w:rPr>
        <w:t>However</w:t>
      </w:r>
      <w:r w:rsidR="00CB2028" w:rsidRPr="00AB7774">
        <w:rPr>
          <w:rFonts w:ascii="Times New Roman" w:hAnsi="Times New Roman" w:cs="Times New Roman"/>
          <w:sz w:val="24"/>
          <w:szCs w:val="24"/>
        </w:rPr>
        <w:t>, the</w:t>
      </w:r>
      <w:r w:rsidR="00D53A35" w:rsidRPr="00AB7774">
        <w:rPr>
          <w:rFonts w:ascii="Times New Roman" w:hAnsi="Times New Roman" w:cs="Times New Roman"/>
          <w:sz w:val="24"/>
          <w:szCs w:val="24"/>
        </w:rPr>
        <w:t xml:space="preserve"> role of the Gram Sabha and the wom</w:t>
      </w:r>
      <w:r w:rsidRPr="00AB7774">
        <w:rPr>
          <w:rFonts w:ascii="Times New Roman" w:hAnsi="Times New Roman" w:cs="Times New Roman"/>
          <w:sz w:val="24"/>
          <w:szCs w:val="24"/>
        </w:rPr>
        <w:t>en</w:t>
      </w:r>
      <w:r w:rsidR="00474DF8" w:rsidRPr="00AB7774">
        <w:rPr>
          <w:rFonts w:ascii="Times New Roman" w:hAnsi="Times New Roman" w:cs="Times New Roman"/>
          <w:sz w:val="24"/>
          <w:szCs w:val="24"/>
        </w:rPr>
        <w:t>'s</w:t>
      </w:r>
      <w:r w:rsidRPr="00AB7774">
        <w:rPr>
          <w:rFonts w:ascii="Times New Roman" w:hAnsi="Times New Roman" w:cs="Times New Roman"/>
          <w:sz w:val="24"/>
          <w:szCs w:val="24"/>
        </w:rPr>
        <w:t xml:space="preserve"> empowerment among the tribal</w:t>
      </w:r>
      <w:r w:rsidR="00D53A35" w:rsidRPr="00AB7774">
        <w:rPr>
          <w:rFonts w:ascii="Times New Roman" w:hAnsi="Times New Roman" w:cs="Times New Roman"/>
          <w:sz w:val="24"/>
          <w:szCs w:val="24"/>
        </w:rPr>
        <w:t xml:space="preserve"> women remains a myth</w:t>
      </w:r>
      <w:r w:rsidR="00474DF8" w:rsidRPr="00AB7774">
        <w:rPr>
          <w:rFonts w:ascii="Times New Roman" w:hAnsi="Times New Roman" w:cs="Times New Roman"/>
          <w:sz w:val="24"/>
          <w:szCs w:val="24"/>
        </w:rPr>
        <w:t>,</w:t>
      </w:r>
      <w:r w:rsidR="00D53A35" w:rsidRPr="00AB7774">
        <w:rPr>
          <w:rFonts w:ascii="Times New Roman" w:hAnsi="Times New Roman" w:cs="Times New Roman"/>
          <w:sz w:val="24"/>
          <w:szCs w:val="24"/>
        </w:rPr>
        <w:t xml:space="preserve"> particularly in western Odisha. One of the most pressing issues under IFR claims pertains to those filed by women. Their claim ha</w:t>
      </w:r>
      <w:r w:rsidR="00474DF8" w:rsidRPr="00AB7774">
        <w:rPr>
          <w:rFonts w:ascii="Times New Roman" w:hAnsi="Times New Roman" w:cs="Times New Roman"/>
          <w:sz w:val="24"/>
          <w:szCs w:val="24"/>
        </w:rPr>
        <w:t>s</w:t>
      </w:r>
      <w:r w:rsidR="00D53A35" w:rsidRPr="00AB7774">
        <w:rPr>
          <w:rFonts w:ascii="Times New Roman" w:hAnsi="Times New Roman" w:cs="Times New Roman"/>
          <w:sz w:val="24"/>
          <w:szCs w:val="24"/>
        </w:rPr>
        <w:t xml:space="preserve"> been rejected at the Gram Sabha level, </w:t>
      </w:r>
      <w:r w:rsidR="00CB2028" w:rsidRPr="00AB7774">
        <w:rPr>
          <w:rFonts w:ascii="Times New Roman" w:hAnsi="Times New Roman" w:cs="Times New Roman"/>
          <w:sz w:val="24"/>
          <w:szCs w:val="24"/>
        </w:rPr>
        <w:t>but</w:t>
      </w:r>
      <w:r w:rsidR="00D53A35" w:rsidRPr="00AB7774">
        <w:rPr>
          <w:rFonts w:ascii="Times New Roman" w:hAnsi="Times New Roman" w:cs="Times New Roman"/>
          <w:sz w:val="24"/>
          <w:szCs w:val="24"/>
        </w:rPr>
        <w:t xml:space="preserve"> no reasons have been cited for the rejections Moreover, definite major issues for women have come up lately, including the non-availability of proper segregated data for widows, single women, and joint titles. The role of women in institutional set-ups, forest management and convergence is not </w:t>
      </w:r>
      <w:proofErr w:type="spellStart"/>
      <w:r w:rsidR="00D53A35" w:rsidRPr="00AB7774">
        <w:rPr>
          <w:rFonts w:ascii="Times New Roman" w:hAnsi="Times New Roman" w:cs="Times New Roman"/>
          <w:sz w:val="24"/>
          <w:szCs w:val="24"/>
        </w:rPr>
        <w:t>recognised</w:t>
      </w:r>
      <w:proofErr w:type="spellEnd"/>
      <w:r w:rsidR="00D53A35" w:rsidRPr="00AB7774">
        <w:rPr>
          <w:rFonts w:ascii="Times New Roman" w:hAnsi="Times New Roman" w:cs="Times New Roman"/>
          <w:sz w:val="24"/>
          <w:szCs w:val="24"/>
        </w:rPr>
        <w:t>. Not a single circular or policy has ever been passed with special provisions for women and their empowerment through the FRA</w:t>
      </w:r>
      <w:r w:rsidRPr="00AB7774">
        <w:rPr>
          <w:rFonts w:ascii="Times New Roman" w:hAnsi="Times New Roman" w:cs="Times New Roman"/>
          <w:sz w:val="24"/>
          <w:szCs w:val="24"/>
        </w:rPr>
        <w:t>.</w:t>
      </w:r>
    </w:p>
    <w:sectPr w:rsidR="00D6104D" w:rsidRPr="00AB7774" w:rsidSect="00B67CE0">
      <w:footerReference w:type="default" r:id="rId12"/>
      <w:footerReference w:type="first" r:id="rId13"/>
      <w:endnotePr>
        <w:numFmt w:val="decimal"/>
      </w:endnotePr>
      <w:pgSz w:w="11909" w:h="16834" w:code="9"/>
      <w:pgMar w:top="1440" w:right="1440" w:bottom="1440" w:left="2160" w:header="1152"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93BD9" w14:textId="77777777" w:rsidR="00FA0F09" w:rsidRDefault="00FA0F09" w:rsidP="00D53A35">
      <w:pPr>
        <w:spacing w:after="0" w:line="240" w:lineRule="auto"/>
      </w:pPr>
      <w:r>
        <w:separator/>
      </w:r>
    </w:p>
  </w:endnote>
  <w:endnote w:type="continuationSeparator" w:id="0">
    <w:p w14:paraId="18A39AEE" w14:textId="77777777" w:rsidR="00FA0F09" w:rsidRDefault="00FA0F09" w:rsidP="00D53A35">
      <w:pPr>
        <w:spacing w:after="0" w:line="240" w:lineRule="auto"/>
      </w:pPr>
      <w:r>
        <w:continuationSeparator/>
      </w:r>
    </w:p>
  </w:endnote>
  <w:endnote w:id="1">
    <w:p w14:paraId="72DA08AF" w14:textId="77777777" w:rsidR="00222792" w:rsidRPr="00222792" w:rsidRDefault="00222792" w:rsidP="00222792">
      <w:pPr>
        <w:spacing w:before="120" w:after="120" w:line="240" w:lineRule="auto"/>
        <w:ind w:left="720" w:hanging="720"/>
        <w:jc w:val="both"/>
        <w:rPr>
          <w:rFonts w:ascii="Times New Roman" w:hAnsi="Times New Roman" w:cs="Times New Roman"/>
          <w:b/>
          <w:sz w:val="24"/>
          <w:szCs w:val="24"/>
        </w:rPr>
      </w:pPr>
      <w:r w:rsidRPr="00222792">
        <w:rPr>
          <w:rFonts w:ascii="Times New Roman" w:hAnsi="Times New Roman" w:cs="Times New Roman"/>
          <w:b/>
          <w:sz w:val="24"/>
          <w:szCs w:val="24"/>
        </w:rPr>
        <w:t>References</w:t>
      </w:r>
      <w:r>
        <w:rPr>
          <w:rFonts w:ascii="Times New Roman" w:hAnsi="Times New Roman" w:cs="Times New Roman"/>
          <w:b/>
          <w:sz w:val="24"/>
          <w:szCs w:val="24"/>
        </w:rPr>
        <w:t>:</w:t>
      </w:r>
    </w:p>
    <w:p w14:paraId="318C12A4" w14:textId="77777777" w:rsidR="00222792" w:rsidRDefault="00222792" w:rsidP="00222792">
      <w:pPr>
        <w:spacing w:before="120" w:after="120" w:line="240" w:lineRule="auto"/>
        <w:ind w:left="720" w:hanging="720"/>
        <w:jc w:val="both"/>
        <w:rPr>
          <w:rFonts w:ascii="Times New Roman" w:hAnsi="Times New Roman" w:cs="Times New Roman"/>
          <w:sz w:val="24"/>
          <w:szCs w:val="24"/>
        </w:rPr>
      </w:pPr>
    </w:p>
    <w:p w14:paraId="65B3FB29" w14:textId="77777777" w:rsidR="00AB2CE2" w:rsidRPr="00222792" w:rsidRDefault="00AB2CE2" w:rsidP="00222792">
      <w:pPr>
        <w:spacing w:before="120" w:after="120" w:line="240" w:lineRule="auto"/>
        <w:ind w:left="720" w:hanging="720"/>
        <w:jc w:val="both"/>
        <w:rPr>
          <w:rFonts w:ascii="Times New Roman" w:hAnsi="Times New Roman" w:cs="Times New Roman"/>
          <w:sz w:val="24"/>
          <w:szCs w:val="24"/>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Ambagudia, Jagannath, (2010), Tribal Rights, Dispossession and the State in Orissa,</w:t>
      </w:r>
      <w:r w:rsidRPr="00222792">
        <w:rPr>
          <w:rFonts w:ascii="Times New Roman" w:hAnsi="Times New Roman" w:cs="Times New Roman"/>
          <w:i/>
          <w:iCs/>
          <w:sz w:val="24"/>
          <w:szCs w:val="24"/>
        </w:rPr>
        <w:t>Economic and Political Weekly</w:t>
      </w:r>
      <w:r w:rsidRPr="00222792">
        <w:rPr>
          <w:rFonts w:ascii="Times New Roman" w:hAnsi="Times New Roman" w:cs="Times New Roman"/>
          <w:sz w:val="24"/>
          <w:szCs w:val="24"/>
        </w:rPr>
        <w:t xml:space="preserve">, vol. XLV, no. 33, pp. 60-7. </w:t>
      </w:r>
    </w:p>
  </w:endnote>
  <w:endnote w:id="2">
    <w:p w14:paraId="44B74F14" w14:textId="77777777" w:rsidR="00AB2CE2" w:rsidRPr="00222792" w:rsidRDefault="00AB2CE2"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Das, S., &amp; Gupta, R. (2020). A Study on the Tribal Development Strategy and Impact of Programmes under SCA to TSP and Article 275 (1) Of Constitution of India in the State Of Odisha. Ministry of Tribal Affairs, Govt. of India, New Delhi</w:t>
      </w:r>
      <w:r w:rsidR="00222792">
        <w:rPr>
          <w:rFonts w:ascii="Times New Roman" w:hAnsi="Times New Roman" w:cs="Times New Roman"/>
          <w:sz w:val="24"/>
          <w:szCs w:val="24"/>
          <w:shd w:val="clear" w:color="auto" w:fill="FFFFFF"/>
        </w:rPr>
        <w:t>.</w:t>
      </w:r>
    </w:p>
  </w:endnote>
  <w:endnote w:id="3">
    <w:p w14:paraId="47617D6B" w14:textId="77777777" w:rsidR="00F7057C" w:rsidRPr="00222792" w:rsidRDefault="00F7057C" w:rsidP="00222792">
      <w:pPr>
        <w:pStyle w:val="EndnoteText"/>
        <w:jc w:val="both"/>
        <w:rPr>
          <w:rFonts w:ascii="Times New Roman" w:hAnsi="Times New Roman" w:cs="Times New Roman"/>
          <w:b/>
          <w:i/>
          <w:color w:val="222222"/>
          <w:sz w:val="24"/>
          <w:szCs w:val="24"/>
          <w:shd w:val="clear" w:color="auto" w:fill="FFFFFF"/>
        </w:rPr>
      </w:pPr>
    </w:p>
    <w:p w14:paraId="021552D5"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Chak, H., Pattnaik, T., &amp; Suna, B. (2020). Gram Sabha and Participation of Tribal Communities: A Political Analysis of Jharbandh Block, Bargarh District in Odisha. </w:t>
      </w:r>
      <w:r w:rsidRPr="00222792">
        <w:rPr>
          <w:rFonts w:ascii="Times New Roman" w:hAnsi="Times New Roman" w:cs="Times New Roman"/>
          <w:i/>
          <w:iCs/>
          <w:color w:val="222222"/>
          <w:sz w:val="24"/>
          <w:szCs w:val="24"/>
          <w:shd w:val="clear" w:color="auto" w:fill="FFFFFF"/>
        </w:rPr>
        <w:t>PalArch's Journal of Archaeology of Egypt/Egyptology</w:t>
      </w:r>
      <w:r w:rsidRPr="00222792">
        <w:rPr>
          <w:rFonts w:ascii="Times New Roman" w:hAnsi="Times New Roman" w:cs="Times New Roman"/>
          <w:color w:val="222222"/>
          <w:sz w:val="24"/>
          <w:szCs w:val="24"/>
          <w:shd w:val="clear" w:color="auto" w:fill="FFFFFF"/>
        </w:rPr>
        <w:t>, </w:t>
      </w:r>
      <w:r w:rsidRPr="00222792">
        <w:rPr>
          <w:rFonts w:ascii="Times New Roman" w:hAnsi="Times New Roman" w:cs="Times New Roman"/>
          <w:i/>
          <w:iCs/>
          <w:color w:val="222222"/>
          <w:sz w:val="24"/>
          <w:szCs w:val="24"/>
          <w:shd w:val="clear" w:color="auto" w:fill="FFFFFF"/>
        </w:rPr>
        <w:t>17</w:t>
      </w:r>
      <w:r w:rsidRPr="00222792">
        <w:rPr>
          <w:rFonts w:ascii="Times New Roman" w:hAnsi="Times New Roman" w:cs="Times New Roman"/>
          <w:color w:val="222222"/>
          <w:sz w:val="24"/>
          <w:szCs w:val="24"/>
          <w:shd w:val="clear" w:color="auto" w:fill="FFFFFF"/>
        </w:rPr>
        <w:t>(6), 12738-12751.</w:t>
      </w:r>
    </w:p>
  </w:endnote>
  <w:endnote w:id="4">
    <w:p w14:paraId="07176A82" w14:textId="77777777" w:rsidR="00AB2CE2" w:rsidRPr="00222792" w:rsidRDefault="00AB2CE2"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Eswarappa, K. (2022). The Complexity of the “Tribal” Question in India: The Case of the Particularly Vulnerable Tribal Groups. </w:t>
      </w:r>
      <w:r w:rsidRPr="00222792">
        <w:rPr>
          <w:rFonts w:ascii="Times New Roman" w:hAnsi="Times New Roman" w:cs="Times New Roman"/>
          <w:i/>
          <w:iCs/>
          <w:sz w:val="24"/>
          <w:szCs w:val="24"/>
          <w:shd w:val="clear" w:color="auto" w:fill="FFFFFF"/>
        </w:rPr>
        <w:t>Journal of Asian and African Studies</w:t>
      </w:r>
      <w:r w:rsidRPr="00222792">
        <w:rPr>
          <w:rFonts w:ascii="Times New Roman" w:hAnsi="Times New Roman" w:cs="Times New Roman"/>
          <w:sz w:val="24"/>
          <w:szCs w:val="24"/>
          <w:shd w:val="clear" w:color="auto" w:fill="FFFFFF"/>
        </w:rPr>
        <w:t>, 00219096221123748.</w:t>
      </w:r>
    </w:p>
  </w:endnote>
  <w:endnote w:id="5">
    <w:p w14:paraId="285DA864"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Ramaiah, T. G., &amp; Mohapatra, B. P. Decentralised Planning and Role of Panchayats in India: A Study of Andhra Pradesh and Odisha. </w:t>
      </w:r>
      <w:r w:rsidRPr="00222792">
        <w:rPr>
          <w:rFonts w:ascii="Times New Roman" w:hAnsi="Times New Roman" w:cs="Times New Roman"/>
          <w:i/>
          <w:iCs/>
          <w:color w:val="222222"/>
          <w:sz w:val="24"/>
          <w:szCs w:val="24"/>
          <w:shd w:val="clear" w:color="auto" w:fill="FFFFFF"/>
        </w:rPr>
        <w:t>MPJSS</w:t>
      </w:r>
      <w:r w:rsidRPr="00222792">
        <w:rPr>
          <w:rFonts w:ascii="Times New Roman" w:hAnsi="Times New Roman" w:cs="Times New Roman"/>
          <w:color w:val="222222"/>
          <w:sz w:val="24"/>
          <w:szCs w:val="24"/>
          <w:shd w:val="clear" w:color="auto" w:fill="FFFFFF"/>
        </w:rPr>
        <w:t>, 106.</w:t>
      </w:r>
    </w:p>
  </w:endnote>
  <w:endnote w:id="6">
    <w:p w14:paraId="2C11C06A"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i/>
          <w:sz w:val="24"/>
          <w:szCs w:val="24"/>
          <w:lang w:val="en-GB"/>
        </w:rPr>
        <w:tab/>
        <w:t>Ibid.</w:t>
      </w:r>
    </w:p>
  </w:endnote>
  <w:endnote w:id="7">
    <w:p w14:paraId="400F60A9"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i/>
          <w:sz w:val="24"/>
          <w:szCs w:val="24"/>
          <w:lang w:val="en-GB"/>
        </w:rPr>
        <w:tab/>
        <w:t>Ibid.</w:t>
      </w:r>
    </w:p>
  </w:endnote>
  <w:endnote w:id="8">
    <w:p w14:paraId="28FC13CB"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Rajasekhar, D. (2021). Capacity development for good governance in Panchayats: Status, effectiveness and issues. </w:t>
      </w:r>
      <w:r w:rsidRPr="00222792">
        <w:rPr>
          <w:rFonts w:ascii="Times New Roman" w:hAnsi="Times New Roman" w:cs="Times New Roman"/>
          <w:i/>
          <w:iCs/>
          <w:color w:val="222222"/>
          <w:sz w:val="24"/>
          <w:szCs w:val="24"/>
          <w:shd w:val="clear" w:color="auto" w:fill="FFFFFF"/>
        </w:rPr>
        <w:t>Handbook of Decentralised Governance and Development in India</w:t>
      </w:r>
      <w:r w:rsidRPr="00222792">
        <w:rPr>
          <w:rFonts w:ascii="Times New Roman" w:hAnsi="Times New Roman" w:cs="Times New Roman"/>
          <w:color w:val="222222"/>
          <w:sz w:val="24"/>
          <w:szCs w:val="24"/>
          <w:shd w:val="clear" w:color="auto" w:fill="FFFFFF"/>
        </w:rPr>
        <w:t>.</w:t>
      </w:r>
    </w:p>
  </w:endnote>
  <w:endnote w:id="9">
    <w:p w14:paraId="69900D30" w14:textId="77777777" w:rsidR="00F7057C" w:rsidRPr="00222792" w:rsidRDefault="00F7057C" w:rsidP="00222792">
      <w:pPr>
        <w:pStyle w:val="NormalWeb"/>
        <w:jc w:val="both"/>
        <w:rPr>
          <w:lang w:val="en-US" w:eastAsia="en-US"/>
        </w:rPr>
      </w:pPr>
      <w:r w:rsidRPr="00222792">
        <w:rPr>
          <w:rStyle w:val="EndnoteReference"/>
        </w:rPr>
        <w:endnoteRef/>
      </w:r>
      <w:r w:rsidRPr="00222792">
        <w:t xml:space="preserve"> </w:t>
      </w:r>
      <w:r w:rsidRPr="00222792">
        <w:rPr>
          <w:lang w:val="en-US" w:eastAsia="en-US"/>
        </w:rPr>
        <w:t xml:space="preserve">Ministry of Panchayati Raj. (2015). </w:t>
      </w:r>
      <w:r w:rsidRPr="00222792">
        <w:rPr>
          <w:i/>
          <w:iCs/>
          <w:lang w:val="en-US" w:eastAsia="en-US"/>
        </w:rPr>
        <w:t>Guidelines for the preparation of Gram Panchayat Development Plan (GPDP)</w:t>
      </w:r>
      <w:r w:rsidRPr="00222792">
        <w:rPr>
          <w:lang w:val="en-US" w:eastAsia="en-US"/>
        </w:rPr>
        <w:t>. Government of India.</w:t>
      </w:r>
    </w:p>
  </w:endnote>
  <w:endnote w:id="10">
    <w:p w14:paraId="5656DE5A"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p>
  </w:endnote>
  <w:endnote w:id="11">
    <w:p w14:paraId="5D9CFC75"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Rout, B., &amp; Sahu, N. T. (2013). Strengthening local self-governance in Odisha through empowerment of pallisabha/gram sabha. </w:t>
      </w:r>
      <w:r w:rsidRPr="00222792">
        <w:rPr>
          <w:rFonts w:ascii="Times New Roman" w:hAnsi="Times New Roman" w:cs="Times New Roman"/>
          <w:i/>
          <w:iCs/>
          <w:color w:val="222222"/>
          <w:sz w:val="24"/>
          <w:szCs w:val="24"/>
          <w:shd w:val="clear" w:color="auto" w:fill="FFFFFF"/>
        </w:rPr>
        <w:t>Odisha Review</w:t>
      </w:r>
      <w:r w:rsidRPr="00222792">
        <w:rPr>
          <w:rFonts w:ascii="Times New Roman" w:hAnsi="Times New Roman" w:cs="Times New Roman"/>
          <w:color w:val="222222"/>
          <w:sz w:val="24"/>
          <w:szCs w:val="24"/>
          <w:shd w:val="clear" w:color="auto" w:fill="FFFFFF"/>
        </w:rPr>
        <w:t>, 103-109.</w:t>
      </w:r>
    </w:p>
  </w:endnote>
  <w:endnote w:id="12">
    <w:p w14:paraId="6A8E0592"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Gluckman, M. (2017). </w:t>
      </w:r>
      <w:r w:rsidRPr="00222792">
        <w:rPr>
          <w:rFonts w:ascii="Times New Roman" w:hAnsi="Times New Roman" w:cs="Times New Roman"/>
          <w:i/>
          <w:iCs/>
          <w:color w:val="222222"/>
          <w:sz w:val="24"/>
          <w:szCs w:val="24"/>
          <w:shd w:val="clear" w:color="auto" w:fill="FFFFFF"/>
        </w:rPr>
        <w:t>Politics, law and ritual in tribal society</w:t>
      </w:r>
      <w:r w:rsidRPr="00222792">
        <w:rPr>
          <w:rFonts w:ascii="Times New Roman" w:hAnsi="Times New Roman" w:cs="Times New Roman"/>
          <w:color w:val="222222"/>
          <w:sz w:val="24"/>
          <w:szCs w:val="24"/>
          <w:shd w:val="clear" w:color="auto" w:fill="FFFFFF"/>
        </w:rPr>
        <w:t>. Routledge.</w:t>
      </w:r>
    </w:p>
  </w:endnote>
  <w:endnote w:id="13">
    <w:p w14:paraId="65788F8C"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r w:rsidRPr="00222792">
        <w:rPr>
          <w:rFonts w:ascii="Times New Roman" w:hAnsi="Times New Roman" w:cs="Times New Roman"/>
          <w:sz w:val="24"/>
          <w:szCs w:val="24"/>
          <w:lang w:val="en-GB"/>
        </w:rPr>
        <w:t>.</w:t>
      </w:r>
    </w:p>
  </w:endnote>
  <w:endnote w:id="14">
    <w:p w14:paraId="5D27E212"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p>
  </w:endnote>
  <w:endnote w:id="15">
    <w:p w14:paraId="5E18C22D"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Patnaik, P. P. (2015). Working of Gram Sabha in Scheduled Areas under PESA Act-Odisha Perspective. </w:t>
      </w:r>
      <w:r w:rsidRPr="00222792">
        <w:rPr>
          <w:rFonts w:ascii="Times New Roman" w:hAnsi="Times New Roman" w:cs="Times New Roman"/>
          <w:i/>
          <w:iCs/>
          <w:color w:val="222222"/>
          <w:sz w:val="24"/>
          <w:szCs w:val="24"/>
          <w:shd w:val="clear" w:color="auto" w:fill="FFFFFF"/>
        </w:rPr>
        <w:t>Editor’s Note</w:t>
      </w:r>
      <w:r w:rsidRPr="00222792">
        <w:rPr>
          <w:rFonts w:ascii="Times New Roman" w:hAnsi="Times New Roman" w:cs="Times New Roman"/>
          <w:color w:val="222222"/>
          <w:sz w:val="24"/>
          <w:szCs w:val="24"/>
          <w:shd w:val="clear" w:color="auto" w:fill="FFFFFF"/>
        </w:rPr>
        <w:t>, 54.</w:t>
      </w:r>
    </w:p>
  </w:endnote>
  <w:endnote w:id="16">
    <w:p w14:paraId="76DE18ED"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t>Ibid.</w:t>
      </w:r>
    </w:p>
  </w:endnote>
  <w:endnote w:id="17">
    <w:p w14:paraId="416F4178" w14:textId="77777777" w:rsidR="00F7057C" w:rsidRPr="00222792" w:rsidRDefault="00F7057C" w:rsidP="00222792">
      <w:pPr>
        <w:pStyle w:val="EndnoteText"/>
        <w:jc w:val="both"/>
        <w:rPr>
          <w:rFonts w:ascii="Times New Roman" w:hAnsi="Times New Roman" w:cs="Times New Roman"/>
          <w:sz w:val="24"/>
          <w:szCs w:val="24"/>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Drèze, J., &amp; Sen, A. (2002). </w:t>
      </w:r>
      <w:r w:rsidRPr="00222792">
        <w:rPr>
          <w:rStyle w:val="Emphasis"/>
          <w:rFonts w:ascii="Times New Roman" w:hAnsi="Times New Roman" w:cs="Times New Roman"/>
          <w:sz w:val="24"/>
          <w:szCs w:val="24"/>
        </w:rPr>
        <w:t>India: Development and participation</w:t>
      </w:r>
      <w:r w:rsidRPr="00222792">
        <w:rPr>
          <w:rFonts w:ascii="Times New Roman" w:hAnsi="Times New Roman" w:cs="Times New Roman"/>
          <w:sz w:val="24"/>
          <w:szCs w:val="24"/>
        </w:rPr>
        <w:t xml:space="preserve">. </w:t>
      </w:r>
      <w:r w:rsidRPr="00222792">
        <w:rPr>
          <w:rStyle w:val="whitespace-normal"/>
          <w:rFonts w:ascii="Times New Roman" w:hAnsi="Times New Roman" w:cs="Times New Roman"/>
          <w:sz w:val="24"/>
          <w:szCs w:val="24"/>
        </w:rPr>
        <w:t>Oxford University Press</w:t>
      </w:r>
      <w:r w:rsidRPr="00222792">
        <w:rPr>
          <w:rFonts w:ascii="Times New Roman" w:hAnsi="Times New Roman" w:cs="Times New Roman"/>
          <w:sz w:val="24"/>
          <w:szCs w:val="24"/>
        </w:rPr>
        <w:t>.</w:t>
      </w:r>
    </w:p>
  </w:endnote>
  <w:endnote w:id="18">
    <w:p w14:paraId="642F7EB8" w14:textId="77777777" w:rsidR="00DE3ED3" w:rsidRPr="00222792" w:rsidRDefault="00DE3ED3"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Barma, P. (2012). Educational Empowerment of the Tribal Women of Odisha: A Study of the PTGs of the Nuapada District of the KBK. </w:t>
      </w:r>
      <w:r w:rsidRPr="00222792">
        <w:rPr>
          <w:rFonts w:ascii="Times New Roman" w:hAnsi="Times New Roman" w:cs="Times New Roman"/>
          <w:i/>
          <w:iCs/>
          <w:sz w:val="24"/>
          <w:szCs w:val="24"/>
          <w:shd w:val="clear" w:color="auto" w:fill="FFFFFF"/>
        </w:rPr>
        <w:t>Odisha Review</w:t>
      </w:r>
      <w:r w:rsidRPr="00222792">
        <w:rPr>
          <w:rFonts w:ascii="Times New Roman" w:hAnsi="Times New Roman" w:cs="Times New Roman"/>
          <w:sz w:val="24"/>
          <w:szCs w:val="24"/>
          <w:shd w:val="clear" w:color="auto" w:fill="FFFFFF"/>
        </w:rPr>
        <w:t>, 59-64.</w:t>
      </w:r>
    </w:p>
    <w:p w14:paraId="0D1D48CA" w14:textId="77777777" w:rsidR="00DE3ED3" w:rsidRPr="00222792" w:rsidRDefault="00DE3ED3" w:rsidP="00222792">
      <w:pPr>
        <w:pStyle w:val="EndnoteText"/>
        <w:jc w:val="both"/>
        <w:rPr>
          <w:rFonts w:ascii="Times New Roman" w:hAnsi="Times New Roman" w:cs="Times New Roman"/>
          <w:sz w:val="24"/>
          <w:szCs w:val="24"/>
        </w:rPr>
      </w:pPr>
    </w:p>
  </w:endnote>
  <w:endnote w:id="19">
    <w:p w14:paraId="377E2F19"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Tandi, S., &amp; Prabha, J. R. R. Capacity Building of the Elected Representatives in the Gram Panchayat: A Study on Training Programmes in Odisha, India.</w:t>
      </w:r>
    </w:p>
  </w:endnote>
  <w:endnote w:id="20">
    <w:p w14:paraId="7EE19105" w14:textId="77777777" w:rsidR="003C3D34" w:rsidRPr="00222792" w:rsidRDefault="003C3D34"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00AB2CE2" w:rsidRPr="00222792">
        <w:rPr>
          <w:rFonts w:ascii="Times New Roman" w:hAnsi="Times New Roman" w:cs="Times New Roman"/>
          <w:sz w:val="24"/>
          <w:szCs w:val="24"/>
        </w:rPr>
        <w:t xml:space="preserve">   </w:t>
      </w:r>
      <w:r w:rsidR="00AB2CE2" w:rsidRPr="00222792">
        <w:rPr>
          <w:rFonts w:ascii="Times New Roman" w:hAnsi="Times New Roman" w:cs="Times New Roman"/>
          <w:sz w:val="24"/>
          <w:szCs w:val="24"/>
          <w:shd w:val="clear" w:color="auto" w:fill="FFFFFF"/>
        </w:rPr>
        <w:t>Bates, C. (2005). The Development of Panchayati Raj in India. </w:t>
      </w:r>
      <w:r w:rsidR="00AB2CE2" w:rsidRPr="00222792">
        <w:rPr>
          <w:rFonts w:ascii="Times New Roman" w:hAnsi="Times New Roman" w:cs="Times New Roman"/>
          <w:i/>
          <w:iCs/>
          <w:sz w:val="24"/>
          <w:szCs w:val="24"/>
          <w:shd w:val="clear" w:color="auto" w:fill="FFFFFF"/>
        </w:rPr>
        <w:t>Rethinking Indian political institutions</w:t>
      </w:r>
      <w:r w:rsidR="00AB2CE2" w:rsidRPr="00222792">
        <w:rPr>
          <w:rFonts w:ascii="Times New Roman" w:hAnsi="Times New Roman" w:cs="Times New Roman"/>
          <w:sz w:val="24"/>
          <w:szCs w:val="24"/>
          <w:shd w:val="clear" w:color="auto" w:fill="FFFFFF"/>
        </w:rPr>
        <w:t>, 169-238.</w:t>
      </w:r>
    </w:p>
  </w:endnote>
  <w:endnote w:id="21">
    <w:p w14:paraId="2E855CD6"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2">
    <w:p w14:paraId="4D47467F"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3">
    <w:p w14:paraId="42685E4A"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4">
    <w:p w14:paraId="38F602CB" w14:textId="77777777" w:rsidR="00F7057C" w:rsidRPr="00222792" w:rsidRDefault="00F7057C" w:rsidP="00222792">
      <w:pPr>
        <w:pStyle w:val="EndnoteText"/>
        <w:ind w:left="360" w:hanging="360"/>
        <w:jc w:val="both"/>
        <w:rPr>
          <w:rFonts w:ascii="Times New Roman" w:hAnsi="Times New Roman" w:cs="Times New Roman"/>
          <w:color w:val="222222"/>
          <w:sz w:val="24"/>
          <w:szCs w:val="24"/>
          <w:shd w:val="clear" w:color="auto" w:fill="FFFFFF"/>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Dash, G. Resource Conflict between State and Tribals: An Evaluation of Forest Rights Act in Odisha. </w:t>
      </w:r>
      <w:r w:rsidRPr="00222792">
        <w:rPr>
          <w:rFonts w:ascii="Times New Roman" w:hAnsi="Times New Roman" w:cs="Times New Roman"/>
          <w:i/>
          <w:iCs/>
          <w:color w:val="222222"/>
          <w:sz w:val="24"/>
          <w:szCs w:val="24"/>
          <w:shd w:val="clear" w:color="auto" w:fill="FFFFFF"/>
        </w:rPr>
        <w:t>Responsible Media &amp; Covid-19 Pandemic</w:t>
      </w:r>
      <w:r w:rsidRPr="00222792">
        <w:rPr>
          <w:rFonts w:ascii="Times New Roman" w:hAnsi="Times New Roman" w:cs="Times New Roman"/>
          <w:color w:val="222222"/>
          <w:sz w:val="24"/>
          <w:szCs w:val="24"/>
          <w:shd w:val="clear" w:color="auto" w:fill="FFFFFF"/>
        </w:rPr>
        <w:t>, 150.</w:t>
      </w:r>
    </w:p>
    <w:p w14:paraId="50D5EB47"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p>
  </w:endnote>
  <w:endnote w:id="25">
    <w:p w14:paraId="39AFF236" w14:textId="77777777" w:rsidR="00F7057C" w:rsidRPr="00222792" w:rsidRDefault="00F7057C"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Barik, R. (2021). Empowerment of Tribal Women: A Case Study of Odisha., The Third Voice Reality and Vision,</w:t>
      </w:r>
      <w:r w:rsidRPr="00222792">
        <w:rPr>
          <w:rFonts w:ascii="Times New Roman" w:hAnsi="Times New Roman" w:cs="Times New Roman"/>
          <w:sz w:val="24"/>
          <w:szCs w:val="24"/>
        </w:rPr>
        <w:t xml:space="preserve"> Volume-III, Issue-2, November 2021,</w:t>
      </w:r>
      <w:r w:rsidR="00F56A0E">
        <w:rPr>
          <w:rFonts w:ascii="Times New Roman" w:hAnsi="Times New Roman" w:cs="Times New Roman"/>
          <w:sz w:val="24"/>
          <w:szCs w:val="24"/>
        </w:rPr>
        <w:t xml:space="preserve"> </w:t>
      </w:r>
      <w:r w:rsidRPr="00222792">
        <w:rPr>
          <w:rFonts w:ascii="Times New Roman" w:hAnsi="Times New Roman" w:cs="Times New Roman"/>
          <w:sz w:val="24"/>
          <w:szCs w:val="24"/>
        </w:rPr>
        <w:t>p</w:t>
      </w:r>
      <w:r w:rsidR="00F56A0E">
        <w:rPr>
          <w:rFonts w:ascii="Times New Roman" w:hAnsi="Times New Roman" w:cs="Times New Roman"/>
          <w:sz w:val="24"/>
          <w:szCs w:val="24"/>
        </w:rPr>
        <w:t>.</w:t>
      </w:r>
      <w:r w:rsidRPr="00222792">
        <w:rPr>
          <w:rFonts w:ascii="Times New Roman" w:hAnsi="Times New Roman" w:cs="Times New Roman"/>
          <w:sz w:val="24"/>
          <w:szCs w:val="24"/>
        </w:rPr>
        <w:t>18-24</w:t>
      </w:r>
      <w:r w:rsidR="00222792">
        <w:rPr>
          <w:rFonts w:ascii="Times New Roman" w:hAnsi="Times New Roman" w:cs="Times New Roman"/>
          <w:sz w:val="24"/>
          <w:szCs w:val="24"/>
        </w:rPr>
        <w:t>.</w:t>
      </w:r>
    </w:p>
    <w:p w14:paraId="2DEBDF47" w14:textId="77777777" w:rsidR="00F7057C" w:rsidRPr="00222792" w:rsidRDefault="00F7057C" w:rsidP="00222792">
      <w:pPr>
        <w:pStyle w:val="EndnoteText"/>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endny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26922100"/>
      <w:docPartObj>
        <w:docPartGallery w:val="Page Numbers (Bottom of Page)"/>
        <w:docPartUnique/>
      </w:docPartObj>
    </w:sdtPr>
    <w:sdtEndPr>
      <w:rPr>
        <w:color w:val="7F7F7F" w:themeColor="background1" w:themeShade="7F"/>
        <w:spacing w:val="60"/>
      </w:rPr>
    </w:sdtEndPr>
    <w:sdtContent>
      <w:p w14:paraId="6A49874E" w14:textId="77777777" w:rsidR="00F7057C" w:rsidRPr="00813155" w:rsidRDefault="00F7057C" w:rsidP="00B67CE0">
        <w:pPr>
          <w:pStyle w:val="Footer"/>
          <w:pBdr>
            <w:top w:val="single" w:sz="4" w:space="1" w:color="auto"/>
          </w:pBdr>
          <w:spacing w:before="120"/>
          <w:jc w:val="right"/>
          <w:rPr>
            <w:rFonts w:ascii="Times New Roman" w:hAnsi="Times New Roman" w:cs="Times New Roman"/>
          </w:rPr>
        </w:pPr>
        <w:r w:rsidRPr="00813155">
          <w:rPr>
            <w:rFonts w:ascii="Times New Roman" w:hAnsi="Times New Roman" w:cs="Times New Roman"/>
          </w:rPr>
          <w:fldChar w:fldCharType="begin"/>
        </w:r>
        <w:r w:rsidRPr="00813155">
          <w:rPr>
            <w:rFonts w:ascii="Times New Roman" w:hAnsi="Times New Roman" w:cs="Times New Roman"/>
          </w:rPr>
          <w:instrText xml:space="preserve"> PAGE   \* MERGEFORMAT </w:instrText>
        </w:r>
        <w:r w:rsidRPr="00813155">
          <w:rPr>
            <w:rFonts w:ascii="Times New Roman" w:hAnsi="Times New Roman" w:cs="Times New Roman"/>
          </w:rPr>
          <w:fldChar w:fldCharType="separate"/>
        </w:r>
        <w:r w:rsidR="004278FC">
          <w:rPr>
            <w:rFonts w:ascii="Times New Roman" w:hAnsi="Times New Roman" w:cs="Times New Roman"/>
            <w:noProof/>
          </w:rPr>
          <w:t>9</w:t>
        </w:r>
        <w:r w:rsidRPr="00813155">
          <w:rPr>
            <w:rFonts w:ascii="Times New Roman" w:hAnsi="Times New Roman" w:cs="Times New Roman"/>
            <w:noProof/>
          </w:rPr>
          <w:fldChar w:fldCharType="end"/>
        </w:r>
        <w:r w:rsidRPr="00813155">
          <w:rPr>
            <w:rFonts w:ascii="Times New Roman" w:hAnsi="Times New Roman" w:cs="Times New Roman"/>
          </w:rPr>
          <w:t xml:space="preserve"> | </w:t>
        </w:r>
        <w:r w:rsidRPr="00813155">
          <w:rPr>
            <w:rFonts w:ascii="Times New Roman" w:hAnsi="Times New Roman" w:cs="Times New Roman"/>
            <w:color w:val="7F7F7F" w:themeColor="background1" w:themeShade="7F"/>
            <w:spacing w:val="60"/>
          </w:rPr>
          <w:t>Page</w:t>
        </w:r>
      </w:p>
    </w:sdtContent>
  </w:sdt>
  <w:p w14:paraId="21D8A43D" w14:textId="77777777" w:rsidR="00F7057C" w:rsidRDefault="00F70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6186574"/>
      <w:docPartObj>
        <w:docPartGallery w:val="Page Numbers (Bottom of Page)"/>
        <w:docPartUnique/>
      </w:docPartObj>
    </w:sdtPr>
    <w:sdtEndPr>
      <w:rPr>
        <w:color w:val="7F7F7F" w:themeColor="background1" w:themeShade="7F"/>
        <w:spacing w:val="60"/>
      </w:rPr>
    </w:sdtEndPr>
    <w:sdtContent>
      <w:p w14:paraId="11E00A3B" w14:textId="77777777" w:rsidR="00F7057C" w:rsidRPr="00813155" w:rsidRDefault="00F7057C" w:rsidP="00B67CE0">
        <w:pPr>
          <w:pStyle w:val="Footer"/>
          <w:pBdr>
            <w:top w:val="single" w:sz="4" w:space="1" w:color="auto"/>
          </w:pBdr>
          <w:tabs>
            <w:tab w:val="clear" w:pos="9026"/>
          </w:tabs>
          <w:spacing w:before="120"/>
          <w:jc w:val="right"/>
          <w:rPr>
            <w:rFonts w:ascii="Times New Roman" w:hAnsi="Times New Roman" w:cs="Times New Roman"/>
          </w:rPr>
        </w:pPr>
        <w:r w:rsidRPr="00813155">
          <w:rPr>
            <w:rFonts w:ascii="Times New Roman" w:hAnsi="Times New Roman" w:cs="Times New Roman"/>
          </w:rPr>
          <w:fldChar w:fldCharType="begin"/>
        </w:r>
        <w:r w:rsidRPr="00813155">
          <w:rPr>
            <w:rFonts w:ascii="Times New Roman" w:hAnsi="Times New Roman" w:cs="Times New Roman"/>
          </w:rPr>
          <w:instrText xml:space="preserve"> PAGE   \* MERGEFORMAT </w:instrText>
        </w:r>
        <w:r w:rsidRPr="00813155">
          <w:rPr>
            <w:rFonts w:ascii="Times New Roman" w:hAnsi="Times New Roman" w:cs="Times New Roman"/>
          </w:rPr>
          <w:fldChar w:fldCharType="separate"/>
        </w:r>
        <w:r w:rsidR="004278FC">
          <w:rPr>
            <w:rFonts w:ascii="Times New Roman" w:hAnsi="Times New Roman" w:cs="Times New Roman"/>
            <w:noProof/>
          </w:rPr>
          <w:t>1</w:t>
        </w:r>
        <w:r w:rsidRPr="00813155">
          <w:rPr>
            <w:rFonts w:ascii="Times New Roman" w:hAnsi="Times New Roman" w:cs="Times New Roman"/>
            <w:noProof/>
          </w:rPr>
          <w:fldChar w:fldCharType="end"/>
        </w:r>
        <w:r w:rsidRPr="00813155">
          <w:rPr>
            <w:rFonts w:ascii="Times New Roman" w:hAnsi="Times New Roman" w:cs="Times New Roman"/>
          </w:rPr>
          <w:t xml:space="preserve"> | </w:t>
        </w:r>
        <w:r w:rsidRPr="00813155">
          <w:rPr>
            <w:rFonts w:ascii="Times New Roman" w:hAnsi="Times New Roman" w:cs="Times New Roman"/>
            <w:color w:val="7F7F7F" w:themeColor="background1" w:themeShade="7F"/>
            <w:spacing w:val="60"/>
          </w:rPr>
          <w:t>Page</w:t>
        </w:r>
      </w:p>
    </w:sdtContent>
  </w:sdt>
  <w:p w14:paraId="5AF5463C" w14:textId="77777777" w:rsidR="00F7057C" w:rsidRDefault="00F70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68563" w14:textId="77777777" w:rsidR="00FA0F09" w:rsidRDefault="00FA0F09" w:rsidP="00D53A35">
      <w:pPr>
        <w:spacing w:after="0" w:line="240" w:lineRule="auto"/>
      </w:pPr>
      <w:r>
        <w:separator/>
      </w:r>
    </w:p>
  </w:footnote>
  <w:footnote w:type="continuationSeparator" w:id="0">
    <w:p w14:paraId="6A096A19" w14:textId="77777777" w:rsidR="00FA0F09" w:rsidRDefault="00FA0F09" w:rsidP="00D53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760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B12F78"/>
    <w:multiLevelType w:val="hybridMultilevel"/>
    <w:tmpl w:val="B4C21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B56E4"/>
    <w:multiLevelType w:val="hybridMultilevel"/>
    <w:tmpl w:val="4F9A237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54BCE"/>
    <w:multiLevelType w:val="hybridMultilevel"/>
    <w:tmpl w:val="E752B6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926F42"/>
    <w:multiLevelType w:val="hybridMultilevel"/>
    <w:tmpl w:val="126ADFFC"/>
    <w:lvl w:ilvl="0" w:tplc="3EB8A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095CBC"/>
    <w:multiLevelType w:val="hybridMultilevel"/>
    <w:tmpl w:val="A18C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C0E2A"/>
    <w:multiLevelType w:val="hybridMultilevel"/>
    <w:tmpl w:val="3E6895AA"/>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6D5DE2"/>
    <w:multiLevelType w:val="hybridMultilevel"/>
    <w:tmpl w:val="126ADFFC"/>
    <w:lvl w:ilvl="0" w:tplc="3EB8A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867364"/>
    <w:multiLevelType w:val="hybridMultilevel"/>
    <w:tmpl w:val="31AE4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96930"/>
    <w:multiLevelType w:val="hybridMultilevel"/>
    <w:tmpl w:val="618E1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9"/>
  </w:num>
  <w:num w:numId="5">
    <w:abstractNumId w:val="8"/>
  </w:num>
  <w:num w:numId="6">
    <w:abstractNumId w:val="6"/>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c2NjQDYgNjS0tDIyUdpeDU4uLM/DyQAtNaAIWQJLgsAAAA"/>
  </w:docVars>
  <w:rsids>
    <w:rsidRoot w:val="00D6104D"/>
    <w:rsid w:val="00023B7A"/>
    <w:rsid w:val="00037AC5"/>
    <w:rsid w:val="00050C98"/>
    <w:rsid w:val="00051547"/>
    <w:rsid w:val="00053DC8"/>
    <w:rsid w:val="000545BE"/>
    <w:rsid w:val="00054B97"/>
    <w:rsid w:val="00060E2D"/>
    <w:rsid w:val="000D0B8A"/>
    <w:rsid w:val="000E2D32"/>
    <w:rsid w:val="000E60AD"/>
    <w:rsid w:val="00100E6A"/>
    <w:rsid w:val="00115AF4"/>
    <w:rsid w:val="00120601"/>
    <w:rsid w:val="00121086"/>
    <w:rsid w:val="00137037"/>
    <w:rsid w:val="00146386"/>
    <w:rsid w:val="0015422D"/>
    <w:rsid w:val="001624CD"/>
    <w:rsid w:val="001821FF"/>
    <w:rsid w:val="00195F88"/>
    <w:rsid w:val="001A4EEB"/>
    <w:rsid w:val="001C4BD2"/>
    <w:rsid w:val="001E2560"/>
    <w:rsid w:val="001F0E22"/>
    <w:rsid w:val="00211B1A"/>
    <w:rsid w:val="00222792"/>
    <w:rsid w:val="0024321A"/>
    <w:rsid w:val="00274CE8"/>
    <w:rsid w:val="00274F6D"/>
    <w:rsid w:val="00293E39"/>
    <w:rsid w:val="002B1333"/>
    <w:rsid w:val="002D3597"/>
    <w:rsid w:val="002D7C53"/>
    <w:rsid w:val="003064F1"/>
    <w:rsid w:val="00323DBC"/>
    <w:rsid w:val="003A108E"/>
    <w:rsid w:val="003B5F30"/>
    <w:rsid w:val="003C3D34"/>
    <w:rsid w:val="003D05DE"/>
    <w:rsid w:val="003D36F4"/>
    <w:rsid w:val="00406556"/>
    <w:rsid w:val="004122DF"/>
    <w:rsid w:val="004278FC"/>
    <w:rsid w:val="004620C7"/>
    <w:rsid w:val="00474DF8"/>
    <w:rsid w:val="004819BE"/>
    <w:rsid w:val="00496854"/>
    <w:rsid w:val="004E19EC"/>
    <w:rsid w:val="004E4FA5"/>
    <w:rsid w:val="004E53B8"/>
    <w:rsid w:val="004F71C3"/>
    <w:rsid w:val="00525D79"/>
    <w:rsid w:val="00573C98"/>
    <w:rsid w:val="00575DC9"/>
    <w:rsid w:val="005B13A0"/>
    <w:rsid w:val="005B22E2"/>
    <w:rsid w:val="005D55AE"/>
    <w:rsid w:val="005F0EC5"/>
    <w:rsid w:val="006845FB"/>
    <w:rsid w:val="00706274"/>
    <w:rsid w:val="00730952"/>
    <w:rsid w:val="0074217E"/>
    <w:rsid w:val="007546C1"/>
    <w:rsid w:val="00756B39"/>
    <w:rsid w:val="00784914"/>
    <w:rsid w:val="00785AE3"/>
    <w:rsid w:val="007C561B"/>
    <w:rsid w:val="007D1E39"/>
    <w:rsid w:val="00807703"/>
    <w:rsid w:val="008A3DC0"/>
    <w:rsid w:val="008D1761"/>
    <w:rsid w:val="008D55D4"/>
    <w:rsid w:val="008F0777"/>
    <w:rsid w:val="00943F56"/>
    <w:rsid w:val="00946E97"/>
    <w:rsid w:val="00952202"/>
    <w:rsid w:val="009569CE"/>
    <w:rsid w:val="009749F1"/>
    <w:rsid w:val="009A77A5"/>
    <w:rsid w:val="009C2EE3"/>
    <w:rsid w:val="00A20ADF"/>
    <w:rsid w:val="00A520DB"/>
    <w:rsid w:val="00A55305"/>
    <w:rsid w:val="00AB2CE2"/>
    <w:rsid w:val="00AB7774"/>
    <w:rsid w:val="00AC469A"/>
    <w:rsid w:val="00AD2AB2"/>
    <w:rsid w:val="00AE356B"/>
    <w:rsid w:val="00AE7E5D"/>
    <w:rsid w:val="00AF0B97"/>
    <w:rsid w:val="00B673FD"/>
    <w:rsid w:val="00B67CE0"/>
    <w:rsid w:val="00B72F9A"/>
    <w:rsid w:val="00BB327C"/>
    <w:rsid w:val="00BE0D9C"/>
    <w:rsid w:val="00BE697B"/>
    <w:rsid w:val="00C2063E"/>
    <w:rsid w:val="00C35A7C"/>
    <w:rsid w:val="00C374B5"/>
    <w:rsid w:val="00C40D9A"/>
    <w:rsid w:val="00C83643"/>
    <w:rsid w:val="00CB2028"/>
    <w:rsid w:val="00CB3FA4"/>
    <w:rsid w:val="00CB7EE6"/>
    <w:rsid w:val="00CC356F"/>
    <w:rsid w:val="00CE276F"/>
    <w:rsid w:val="00D10DE9"/>
    <w:rsid w:val="00D53A35"/>
    <w:rsid w:val="00D6104D"/>
    <w:rsid w:val="00D8427E"/>
    <w:rsid w:val="00DD43B9"/>
    <w:rsid w:val="00DE3ED3"/>
    <w:rsid w:val="00DF39C2"/>
    <w:rsid w:val="00DF3D40"/>
    <w:rsid w:val="00E05D5B"/>
    <w:rsid w:val="00EC75DE"/>
    <w:rsid w:val="00EF2FF7"/>
    <w:rsid w:val="00F240CB"/>
    <w:rsid w:val="00F301F4"/>
    <w:rsid w:val="00F56A0E"/>
    <w:rsid w:val="00F7057C"/>
    <w:rsid w:val="00FA0F09"/>
    <w:rsid w:val="00FB0954"/>
    <w:rsid w:val="00FC1AAC"/>
    <w:rsid w:val="00FD4EE2"/>
    <w:rsid w:val="00FD5D4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A5"/>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3A35"/>
    <w:pPr>
      <w:spacing w:after="0" w:line="240" w:lineRule="auto"/>
    </w:pPr>
    <w:rPr>
      <w:rFonts w:cstheme="minorBidi"/>
      <w:sz w:val="20"/>
      <w:szCs w:val="20"/>
      <w:lang w:bidi="ar-SA"/>
    </w:rPr>
  </w:style>
  <w:style w:type="character" w:customStyle="1" w:styleId="FootnoteTextChar">
    <w:name w:val="Footnote Text Char"/>
    <w:basedOn w:val="DefaultParagraphFont"/>
    <w:link w:val="FootnoteText"/>
    <w:uiPriority w:val="99"/>
    <w:rsid w:val="00D53A35"/>
    <w:rPr>
      <w:sz w:val="20"/>
      <w:szCs w:val="20"/>
      <w:lang w:bidi="ar-SA"/>
    </w:rPr>
  </w:style>
  <w:style w:type="character" w:styleId="FootnoteReference">
    <w:name w:val="footnote reference"/>
    <w:basedOn w:val="DefaultParagraphFont"/>
    <w:uiPriority w:val="99"/>
    <w:semiHidden/>
    <w:unhideWhenUsed/>
    <w:rsid w:val="00D53A35"/>
    <w:rPr>
      <w:vertAlign w:val="superscript"/>
    </w:rPr>
  </w:style>
  <w:style w:type="character" w:styleId="Hyperlink">
    <w:name w:val="Hyperlink"/>
    <w:basedOn w:val="DefaultParagraphFont"/>
    <w:uiPriority w:val="99"/>
    <w:unhideWhenUsed/>
    <w:rsid w:val="00D53A35"/>
    <w:rPr>
      <w:color w:val="0000FF" w:themeColor="hyperlink"/>
      <w:u w:val="single"/>
    </w:rPr>
  </w:style>
  <w:style w:type="table" w:styleId="TableGrid">
    <w:name w:val="Table Grid"/>
    <w:basedOn w:val="TableNormal"/>
    <w:uiPriority w:val="59"/>
    <w:rsid w:val="00D53A35"/>
    <w:pPr>
      <w:spacing w:after="0" w:line="240" w:lineRule="auto"/>
    </w:pPr>
    <w:rPr>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3A35"/>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D53A35"/>
    <w:rPr>
      <w:i/>
      <w:iCs/>
    </w:rPr>
  </w:style>
  <w:style w:type="paragraph" w:styleId="BalloonText">
    <w:name w:val="Balloon Text"/>
    <w:basedOn w:val="Normal"/>
    <w:link w:val="BalloonTextChar"/>
    <w:uiPriority w:val="99"/>
    <w:semiHidden/>
    <w:unhideWhenUsed/>
    <w:rsid w:val="00D5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35"/>
    <w:rPr>
      <w:rFonts w:ascii="Tahoma" w:hAnsi="Tahoma" w:cs="Tahoma"/>
      <w:sz w:val="16"/>
      <w:szCs w:val="16"/>
    </w:rPr>
  </w:style>
  <w:style w:type="paragraph" w:styleId="Header">
    <w:name w:val="header"/>
    <w:basedOn w:val="Normal"/>
    <w:link w:val="HeaderChar"/>
    <w:uiPriority w:val="99"/>
    <w:unhideWhenUsed/>
    <w:rsid w:val="00B6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CE0"/>
    <w:rPr>
      <w:rFonts w:cs="Sendnya"/>
    </w:rPr>
  </w:style>
  <w:style w:type="paragraph" w:styleId="Footer">
    <w:name w:val="footer"/>
    <w:basedOn w:val="Normal"/>
    <w:link w:val="FooterChar"/>
    <w:uiPriority w:val="99"/>
    <w:unhideWhenUsed/>
    <w:rsid w:val="00B6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CE0"/>
    <w:rPr>
      <w:rFonts w:cs="Sendnya"/>
    </w:rPr>
  </w:style>
  <w:style w:type="paragraph" w:styleId="ListParagraph">
    <w:name w:val="List Paragraph"/>
    <w:basedOn w:val="Normal"/>
    <w:uiPriority w:val="34"/>
    <w:qFormat/>
    <w:rsid w:val="004E53B8"/>
    <w:pPr>
      <w:ind w:left="720"/>
      <w:contextualSpacing/>
    </w:pPr>
  </w:style>
  <w:style w:type="paragraph" w:styleId="ListBullet">
    <w:name w:val="List Bullet"/>
    <w:basedOn w:val="Normal"/>
    <w:uiPriority w:val="99"/>
    <w:unhideWhenUsed/>
    <w:rsid w:val="00B673FD"/>
    <w:pPr>
      <w:numPr>
        <w:numId w:val="10"/>
      </w:numPr>
      <w:contextualSpacing/>
    </w:pPr>
  </w:style>
  <w:style w:type="character" w:customStyle="1" w:styleId="whitespace-normal">
    <w:name w:val="whitespace-normal"/>
    <w:basedOn w:val="DefaultParagraphFont"/>
    <w:rsid w:val="008A3DC0"/>
  </w:style>
  <w:style w:type="character" w:customStyle="1" w:styleId="UnresolvedMention">
    <w:name w:val="Unresolved Mention"/>
    <w:basedOn w:val="DefaultParagraphFont"/>
    <w:uiPriority w:val="99"/>
    <w:semiHidden/>
    <w:unhideWhenUsed/>
    <w:rsid w:val="008A3DC0"/>
    <w:rPr>
      <w:color w:val="605E5C"/>
      <w:shd w:val="clear" w:color="auto" w:fill="E1DFDD"/>
    </w:rPr>
  </w:style>
  <w:style w:type="paragraph" w:styleId="EndnoteText">
    <w:name w:val="endnote text"/>
    <w:basedOn w:val="Normal"/>
    <w:link w:val="EndnoteTextChar"/>
    <w:uiPriority w:val="99"/>
    <w:semiHidden/>
    <w:unhideWhenUsed/>
    <w:rsid w:val="008A3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DC0"/>
    <w:rPr>
      <w:rFonts w:cs="Sendnya"/>
      <w:sz w:val="20"/>
      <w:szCs w:val="20"/>
    </w:rPr>
  </w:style>
  <w:style w:type="character" w:styleId="EndnoteReference">
    <w:name w:val="endnote reference"/>
    <w:basedOn w:val="DefaultParagraphFont"/>
    <w:uiPriority w:val="99"/>
    <w:semiHidden/>
    <w:unhideWhenUsed/>
    <w:rsid w:val="008A3D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A5"/>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3A35"/>
    <w:pPr>
      <w:spacing w:after="0" w:line="240" w:lineRule="auto"/>
    </w:pPr>
    <w:rPr>
      <w:rFonts w:cstheme="minorBidi"/>
      <w:sz w:val="20"/>
      <w:szCs w:val="20"/>
      <w:lang w:bidi="ar-SA"/>
    </w:rPr>
  </w:style>
  <w:style w:type="character" w:customStyle="1" w:styleId="FootnoteTextChar">
    <w:name w:val="Footnote Text Char"/>
    <w:basedOn w:val="DefaultParagraphFont"/>
    <w:link w:val="FootnoteText"/>
    <w:uiPriority w:val="99"/>
    <w:rsid w:val="00D53A35"/>
    <w:rPr>
      <w:sz w:val="20"/>
      <w:szCs w:val="20"/>
      <w:lang w:bidi="ar-SA"/>
    </w:rPr>
  </w:style>
  <w:style w:type="character" w:styleId="FootnoteReference">
    <w:name w:val="footnote reference"/>
    <w:basedOn w:val="DefaultParagraphFont"/>
    <w:uiPriority w:val="99"/>
    <w:semiHidden/>
    <w:unhideWhenUsed/>
    <w:rsid w:val="00D53A35"/>
    <w:rPr>
      <w:vertAlign w:val="superscript"/>
    </w:rPr>
  </w:style>
  <w:style w:type="character" w:styleId="Hyperlink">
    <w:name w:val="Hyperlink"/>
    <w:basedOn w:val="DefaultParagraphFont"/>
    <w:uiPriority w:val="99"/>
    <w:unhideWhenUsed/>
    <w:rsid w:val="00D53A35"/>
    <w:rPr>
      <w:color w:val="0000FF" w:themeColor="hyperlink"/>
      <w:u w:val="single"/>
    </w:rPr>
  </w:style>
  <w:style w:type="table" w:styleId="TableGrid">
    <w:name w:val="Table Grid"/>
    <w:basedOn w:val="TableNormal"/>
    <w:uiPriority w:val="59"/>
    <w:rsid w:val="00D53A35"/>
    <w:pPr>
      <w:spacing w:after="0" w:line="240" w:lineRule="auto"/>
    </w:pPr>
    <w:rPr>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3A35"/>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D53A35"/>
    <w:rPr>
      <w:i/>
      <w:iCs/>
    </w:rPr>
  </w:style>
  <w:style w:type="paragraph" w:styleId="BalloonText">
    <w:name w:val="Balloon Text"/>
    <w:basedOn w:val="Normal"/>
    <w:link w:val="BalloonTextChar"/>
    <w:uiPriority w:val="99"/>
    <w:semiHidden/>
    <w:unhideWhenUsed/>
    <w:rsid w:val="00D5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35"/>
    <w:rPr>
      <w:rFonts w:ascii="Tahoma" w:hAnsi="Tahoma" w:cs="Tahoma"/>
      <w:sz w:val="16"/>
      <w:szCs w:val="16"/>
    </w:rPr>
  </w:style>
  <w:style w:type="paragraph" w:styleId="Header">
    <w:name w:val="header"/>
    <w:basedOn w:val="Normal"/>
    <w:link w:val="HeaderChar"/>
    <w:uiPriority w:val="99"/>
    <w:unhideWhenUsed/>
    <w:rsid w:val="00B6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CE0"/>
    <w:rPr>
      <w:rFonts w:cs="Sendnya"/>
    </w:rPr>
  </w:style>
  <w:style w:type="paragraph" w:styleId="Footer">
    <w:name w:val="footer"/>
    <w:basedOn w:val="Normal"/>
    <w:link w:val="FooterChar"/>
    <w:uiPriority w:val="99"/>
    <w:unhideWhenUsed/>
    <w:rsid w:val="00B6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CE0"/>
    <w:rPr>
      <w:rFonts w:cs="Sendnya"/>
    </w:rPr>
  </w:style>
  <w:style w:type="paragraph" w:styleId="ListParagraph">
    <w:name w:val="List Paragraph"/>
    <w:basedOn w:val="Normal"/>
    <w:uiPriority w:val="34"/>
    <w:qFormat/>
    <w:rsid w:val="004E53B8"/>
    <w:pPr>
      <w:ind w:left="720"/>
      <w:contextualSpacing/>
    </w:pPr>
  </w:style>
  <w:style w:type="paragraph" w:styleId="ListBullet">
    <w:name w:val="List Bullet"/>
    <w:basedOn w:val="Normal"/>
    <w:uiPriority w:val="99"/>
    <w:unhideWhenUsed/>
    <w:rsid w:val="00B673FD"/>
    <w:pPr>
      <w:numPr>
        <w:numId w:val="10"/>
      </w:numPr>
      <w:contextualSpacing/>
    </w:pPr>
  </w:style>
  <w:style w:type="character" w:customStyle="1" w:styleId="whitespace-normal">
    <w:name w:val="whitespace-normal"/>
    <w:basedOn w:val="DefaultParagraphFont"/>
    <w:rsid w:val="008A3DC0"/>
  </w:style>
  <w:style w:type="character" w:customStyle="1" w:styleId="UnresolvedMention">
    <w:name w:val="Unresolved Mention"/>
    <w:basedOn w:val="DefaultParagraphFont"/>
    <w:uiPriority w:val="99"/>
    <w:semiHidden/>
    <w:unhideWhenUsed/>
    <w:rsid w:val="008A3DC0"/>
    <w:rPr>
      <w:color w:val="605E5C"/>
      <w:shd w:val="clear" w:color="auto" w:fill="E1DFDD"/>
    </w:rPr>
  </w:style>
  <w:style w:type="paragraph" w:styleId="EndnoteText">
    <w:name w:val="endnote text"/>
    <w:basedOn w:val="Normal"/>
    <w:link w:val="EndnoteTextChar"/>
    <w:uiPriority w:val="99"/>
    <w:semiHidden/>
    <w:unhideWhenUsed/>
    <w:rsid w:val="008A3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DC0"/>
    <w:rPr>
      <w:rFonts w:cs="Sendnya"/>
      <w:sz w:val="20"/>
      <w:szCs w:val="20"/>
    </w:rPr>
  </w:style>
  <w:style w:type="character" w:styleId="EndnoteReference">
    <w:name w:val="endnote reference"/>
    <w:basedOn w:val="DefaultParagraphFont"/>
    <w:uiPriority w:val="99"/>
    <w:semiHidden/>
    <w:unhideWhenUsed/>
    <w:rsid w:val="008A3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0127">
      <w:bodyDiv w:val="1"/>
      <w:marLeft w:val="0"/>
      <w:marRight w:val="0"/>
      <w:marTop w:val="0"/>
      <w:marBottom w:val="0"/>
      <w:divBdr>
        <w:top w:val="none" w:sz="0" w:space="0" w:color="auto"/>
        <w:left w:val="none" w:sz="0" w:space="0" w:color="auto"/>
        <w:bottom w:val="none" w:sz="0" w:space="0" w:color="auto"/>
        <w:right w:val="none" w:sz="0" w:space="0" w:color="auto"/>
      </w:divBdr>
    </w:div>
    <w:div w:id="5769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Sheet1!$B$274</c:f>
              <c:strCache>
                <c:ptCount val="1"/>
                <c:pt idx="0">
                  <c:v>Tribal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Sheet1!$A$275:$A$280</c:f>
              <c:strCache>
                <c:ptCount val="6"/>
                <c:pt idx="0">
                  <c:v>Does your family have any political affiliation?</c:v>
                </c:pt>
                <c:pt idx="1">
                  <c:v>Political Positions held by any family member</c:v>
                </c:pt>
                <c:pt idx="2">
                  <c:v>Father’s Membership in any Political party </c:v>
                </c:pt>
                <c:pt idx="3">
                  <c:v>Wife/Husband’s membership in any political party</c:v>
                </c:pt>
                <c:pt idx="4">
                  <c:v>Participation in political campaigns</c:v>
                </c:pt>
                <c:pt idx="5">
                  <c:v>Membership in any SHG</c:v>
                </c:pt>
              </c:strCache>
            </c:strRef>
          </c:cat>
          <c:val>
            <c:numRef>
              <c:f>Sheet1!$B$275:$B$280</c:f>
              <c:numCache>
                <c:formatCode>General</c:formatCode>
                <c:ptCount val="6"/>
                <c:pt idx="0">
                  <c:v>3.73</c:v>
                </c:pt>
                <c:pt idx="1">
                  <c:v>4.4700000000000024</c:v>
                </c:pt>
                <c:pt idx="2">
                  <c:v>0.74000000000000221</c:v>
                </c:pt>
                <c:pt idx="3">
                  <c:v>2.23</c:v>
                </c:pt>
                <c:pt idx="4">
                  <c:v>29.85</c:v>
                </c:pt>
                <c:pt idx="5">
                  <c:v>33.58</c:v>
                </c:pt>
              </c:numCache>
            </c:numRef>
          </c:val>
          <c:extLst xmlns:c16r2="http://schemas.microsoft.com/office/drawing/2015/06/chart">
            <c:ext xmlns:c16="http://schemas.microsoft.com/office/drawing/2014/chart" uri="{C3380CC4-5D6E-409C-BE32-E72D297353CC}">
              <c16:uniqueId val="{00000000-7C41-4C50-B2D9-7492893CC409}"/>
            </c:ext>
          </c:extLst>
        </c:ser>
        <c:ser>
          <c:idx val="1"/>
          <c:order val="1"/>
          <c:tx>
            <c:strRef>
              <c:f>Sheet1!$C$274</c:f>
              <c:strCache>
                <c:ptCount val="1"/>
                <c:pt idx="0">
                  <c:v>Non-Tribals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Sheet1!$A$275:$A$280</c:f>
              <c:strCache>
                <c:ptCount val="6"/>
                <c:pt idx="0">
                  <c:v>Does your family have any political affiliation?</c:v>
                </c:pt>
                <c:pt idx="1">
                  <c:v>Political Positions held by any family member</c:v>
                </c:pt>
                <c:pt idx="2">
                  <c:v>Father’s Membership in any Political party </c:v>
                </c:pt>
                <c:pt idx="3">
                  <c:v>Wife/Husband’s membership in any political party</c:v>
                </c:pt>
                <c:pt idx="4">
                  <c:v>Participation in political campaigns</c:v>
                </c:pt>
                <c:pt idx="5">
                  <c:v>Membership in any SHG</c:v>
                </c:pt>
              </c:strCache>
            </c:strRef>
          </c:cat>
          <c:val>
            <c:numRef>
              <c:f>Sheet1!$C$275:$C$280</c:f>
              <c:numCache>
                <c:formatCode>General</c:formatCode>
                <c:ptCount val="6"/>
                <c:pt idx="0">
                  <c:v>18.57</c:v>
                </c:pt>
                <c:pt idx="1">
                  <c:v>14.28</c:v>
                </c:pt>
                <c:pt idx="2">
                  <c:v>4.28</c:v>
                </c:pt>
                <c:pt idx="3">
                  <c:v>4.28</c:v>
                </c:pt>
                <c:pt idx="4">
                  <c:v>45.71</c:v>
                </c:pt>
                <c:pt idx="5">
                  <c:v>18.57</c:v>
                </c:pt>
              </c:numCache>
            </c:numRef>
          </c:val>
          <c:extLst xmlns:c16r2="http://schemas.microsoft.com/office/drawing/2015/06/chart">
            <c:ext xmlns:c16="http://schemas.microsoft.com/office/drawing/2014/chart" uri="{C3380CC4-5D6E-409C-BE32-E72D297353CC}">
              <c16:uniqueId val="{00000001-7C41-4C50-B2D9-7492893CC409}"/>
            </c:ext>
          </c:extLst>
        </c:ser>
        <c:dLbls>
          <c:showLegendKey val="0"/>
          <c:showVal val="0"/>
          <c:showCatName val="0"/>
          <c:showSerName val="0"/>
          <c:showPercent val="0"/>
          <c:showBubbleSize val="0"/>
        </c:dLbls>
        <c:gapWidth val="219"/>
        <c:axId val="160519168"/>
        <c:axId val="127134528"/>
      </c:barChart>
      <c:catAx>
        <c:axId val="16051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4528"/>
        <c:crosses val="autoZero"/>
        <c:auto val="1"/>
        <c:lblAlgn val="ctr"/>
        <c:lblOffset val="100"/>
        <c:noMultiLvlLbl val="0"/>
      </c:catAx>
      <c:valAx>
        <c:axId val="127134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1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966097987752"/>
          <c:y val="0"/>
          <c:w val="0.53329002624671962"/>
          <c:h val="0.8888167104111987"/>
        </c:manualLayout>
      </c:layout>
      <c:pieChart>
        <c:varyColors val="1"/>
        <c:ser>
          <c:idx val="0"/>
          <c:order val="0"/>
          <c:tx>
            <c:strRef>
              <c:f>Sheet1!$A$131</c:f>
              <c:strCache>
                <c:ptCount val="1"/>
                <c:pt idx="0">
                  <c:v>Total</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F6E-477F-B81E-09CBDF9A0D4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F6E-477F-B81E-09CBDF9A0D4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F6E-477F-B81E-09CBDF9A0D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Sheet1!$B$127:$D$127</c:f>
              <c:strCache>
                <c:ptCount val="3"/>
                <c:pt idx="0">
                  <c:v>Low participation</c:v>
                </c:pt>
                <c:pt idx="1">
                  <c:v>Medium Participation</c:v>
                </c:pt>
                <c:pt idx="2">
                  <c:v>High Participation</c:v>
                </c:pt>
              </c:strCache>
            </c:strRef>
          </c:cat>
          <c:val>
            <c:numRef>
              <c:f>Sheet1!$B$131:$D$131</c:f>
              <c:numCache>
                <c:formatCode>General</c:formatCode>
                <c:ptCount val="3"/>
                <c:pt idx="0">
                  <c:v>53.43</c:v>
                </c:pt>
                <c:pt idx="1">
                  <c:v>30.39</c:v>
                </c:pt>
                <c:pt idx="2">
                  <c:v>16.170000000000005</c:v>
                </c:pt>
              </c:numCache>
            </c:numRef>
          </c:val>
          <c:extLst xmlns:c16r2="http://schemas.microsoft.com/office/drawing/2015/06/chart">
            <c:ext xmlns:c16="http://schemas.microsoft.com/office/drawing/2014/chart" uri="{C3380CC4-5D6E-409C-BE32-E72D297353CC}">
              <c16:uniqueId val="{00000006-6F6E-477F-B81E-09CBDF9A0D4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941E-2"/>
          <c:y val="5.0925925925925923E-2"/>
          <c:w val="0.89019685039370244"/>
          <c:h val="0.70806284631087946"/>
        </c:manualLayout>
      </c:layout>
      <c:barChart>
        <c:barDir val="col"/>
        <c:grouping val="clustered"/>
        <c:varyColors val="0"/>
        <c:ser>
          <c:idx val="0"/>
          <c:order val="0"/>
          <c:tx>
            <c:strRef>
              <c:f>Sheet1!$B$71</c:f>
              <c:strCache>
                <c:ptCount val="1"/>
                <c:pt idx="0">
                  <c:v>Low</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Sheet1!$B$72:$B$76</c:f>
              <c:numCache>
                <c:formatCode>General</c:formatCode>
                <c:ptCount val="5"/>
                <c:pt idx="0">
                  <c:v>90.19</c:v>
                </c:pt>
                <c:pt idx="1">
                  <c:v>60</c:v>
                </c:pt>
                <c:pt idx="2">
                  <c:v>42.42</c:v>
                </c:pt>
                <c:pt idx="3">
                  <c:v>12.12</c:v>
                </c:pt>
                <c:pt idx="4">
                  <c:v>17.64</c:v>
                </c:pt>
              </c:numCache>
            </c:numRef>
          </c:val>
          <c:extLst xmlns:c16r2="http://schemas.microsoft.com/office/drawing/2015/06/chart">
            <c:ext xmlns:c16="http://schemas.microsoft.com/office/drawing/2014/chart" uri="{C3380CC4-5D6E-409C-BE32-E72D297353CC}">
              <c16:uniqueId val="{00000000-DA2F-4C18-9D27-A0C1C703F51C}"/>
            </c:ext>
          </c:extLst>
        </c:ser>
        <c:ser>
          <c:idx val="1"/>
          <c:order val="1"/>
          <c:tx>
            <c:strRef>
              <c:f>Sheet1!$C$71</c:f>
              <c:strCache>
                <c:ptCount val="1"/>
                <c:pt idx="0">
                  <c:v>Medium</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Sheet1!$C$72:$C$76</c:f>
              <c:numCache>
                <c:formatCode>General</c:formatCode>
                <c:ptCount val="5"/>
                <c:pt idx="0">
                  <c:v>5.89</c:v>
                </c:pt>
                <c:pt idx="1">
                  <c:v>34.28</c:v>
                </c:pt>
                <c:pt idx="2">
                  <c:v>39.39</c:v>
                </c:pt>
                <c:pt idx="3">
                  <c:v>51.51</c:v>
                </c:pt>
                <c:pt idx="4">
                  <c:v>29.41</c:v>
                </c:pt>
              </c:numCache>
            </c:numRef>
          </c:val>
          <c:extLst xmlns:c16r2="http://schemas.microsoft.com/office/drawing/2015/06/chart">
            <c:ext xmlns:c16="http://schemas.microsoft.com/office/drawing/2014/chart" uri="{C3380CC4-5D6E-409C-BE32-E72D297353CC}">
              <c16:uniqueId val="{00000001-DA2F-4C18-9D27-A0C1C703F51C}"/>
            </c:ext>
          </c:extLst>
        </c:ser>
        <c:ser>
          <c:idx val="2"/>
          <c:order val="2"/>
          <c:tx>
            <c:strRef>
              <c:f>Sheet1!$D$71</c:f>
              <c:strCache>
                <c:ptCount val="1"/>
                <c:pt idx="0">
                  <c:v>High</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Sheet1!$D$72:$D$76</c:f>
              <c:numCache>
                <c:formatCode>General</c:formatCode>
                <c:ptCount val="5"/>
                <c:pt idx="0">
                  <c:v>3.92</c:v>
                </c:pt>
                <c:pt idx="1">
                  <c:v>5.72</c:v>
                </c:pt>
                <c:pt idx="2">
                  <c:v>18.190000000000001</c:v>
                </c:pt>
                <c:pt idx="3">
                  <c:v>36.370000000000005</c:v>
                </c:pt>
                <c:pt idx="4">
                  <c:v>29.41</c:v>
                </c:pt>
              </c:numCache>
            </c:numRef>
          </c:val>
          <c:extLst xmlns:c16r2="http://schemas.microsoft.com/office/drawing/2015/06/chart">
            <c:ext xmlns:c16="http://schemas.microsoft.com/office/drawing/2014/chart" uri="{C3380CC4-5D6E-409C-BE32-E72D297353CC}">
              <c16:uniqueId val="{00000002-DA2F-4C18-9D27-A0C1C703F51C}"/>
            </c:ext>
          </c:extLst>
        </c:ser>
        <c:dLbls>
          <c:showLegendKey val="0"/>
          <c:showVal val="0"/>
          <c:showCatName val="0"/>
          <c:showSerName val="0"/>
          <c:showPercent val="0"/>
          <c:showBubbleSize val="0"/>
        </c:dLbls>
        <c:gapWidth val="219"/>
        <c:overlap val="-27"/>
        <c:axId val="160507392"/>
        <c:axId val="127137984"/>
      </c:barChart>
      <c:catAx>
        <c:axId val="16050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7984"/>
        <c:crosses val="autoZero"/>
        <c:auto val="1"/>
        <c:lblAlgn val="ctr"/>
        <c:lblOffset val="100"/>
        <c:noMultiLvlLbl val="0"/>
      </c:catAx>
      <c:valAx>
        <c:axId val="12713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07392"/>
        <c:crosses val="autoZero"/>
        <c:crossBetween val="between"/>
      </c:valAx>
      <c:spPr>
        <a:noFill/>
        <a:ln>
          <a:noFill/>
        </a:ln>
        <a:effectLst/>
      </c:spPr>
    </c:plotArea>
    <c:legend>
      <c:legendPos val="b"/>
      <c:layout>
        <c:manualLayout>
          <c:xMode val="edge"/>
          <c:yMode val="edge"/>
          <c:x val="0.34641688538932808"/>
          <c:y val="0.90335593467483388"/>
          <c:w val="0.3071662292213481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BC7D-5987-474A-93BC-A3FB2550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10</cp:revision>
  <dcterms:created xsi:type="dcterms:W3CDTF">2026-04-18T13:16:00Z</dcterms:created>
  <dcterms:modified xsi:type="dcterms:W3CDTF">2026-04-30T10:08:00Z</dcterms:modified>
</cp:coreProperties>
</file>