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B1D" w:rsidRDefault="00F44C7B">
      <w:pPr>
        <w:spacing w:before="240" w:after="24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Deep Learning-Based Multi-Class Classification of Dental X-Ray Images for Detection of Cavity, Root Canal, and Impacted Teeth Using Transfer Learning</w:t>
      </w:r>
      <w:bookmarkStart w:id="0" w:name="_GoBack"/>
      <w:bookmarkEnd w:id="0"/>
    </w:p>
    <w:p w:rsidR="008C3B1D" w:rsidRDefault="008C3B1D">
      <w:pPr>
        <w:pStyle w:val="Heading2"/>
        <w:keepNext w:val="0"/>
        <w:keepLines w:val="0"/>
        <w:spacing w:after="80"/>
        <w:rPr>
          <w:rFonts w:ascii="Times New Roman" w:eastAsia="Times New Roman" w:hAnsi="Times New Roman" w:cs="Times New Roman"/>
          <w:b/>
          <w:bCs/>
          <w:sz w:val="20"/>
          <w:szCs w:val="20"/>
        </w:rPr>
      </w:pPr>
      <w:bookmarkStart w:id="1" w:name="_ffze90xopaju" w:colFirst="0" w:colLast="0"/>
      <w:bookmarkEnd w:id="1"/>
    </w:p>
    <w:p w:rsidR="008C3B1D" w:rsidRDefault="008C3B1D">
      <w:pPr>
        <w:pStyle w:val="Heading2"/>
        <w:keepNext w:val="0"/>
        <w:keepLines w:val="0"/>
        <w:spacing w:after="80"/>
        <w:rPr>
          <w:rFonts w:ascii="Times New Roman" w:eastAsia="Times New Roman" w:hAnsi="Times New Roman" w:cs="Times New Roman"/>
          <w:b/>
          <w:bCs/>
          <w:sz w:val="20"/>
          <w:szCs w:val="20"/>
        </w:rPr>
        <w:sectPr w:rsidR="008C3B1D">
          <w:pgSz w:w="11909" w:h="16834"/>
          <w:pgMar w:top="1440" w:right="1440" w:bottom="1440" w:left="1440" w:header="720" w:footer="720" w:gutter="0"/>
          <w:pgNumType w:start="1"/>
          <w:cols w:space="720"/>
        </w:sectPr>
      </w:pPr>
      <w:bookmarkStart w:id="2" w:name="_pg4zo89qjk" w:colFirst="0" w:colLast="0"/>
      <w:bookmarkEnd w:id="2"/>
    </w:p>
    <w:p w:rsidR="008C3B1D" w:rsidRDefault="00F44C7B">
      <w:pPr>
        <w:pStyle w:val="Heading2"/>
        <w:keepNext w:val="0"/>
        <w:keepLines w:val="0"/>
        <w:spacing w:after="80"/>
        <w:rPr>
          <w:rFonts w:ascii="Times New Roman" w:eastAsia="Times New Roman" w:hAnsi="Times New Roman" w:cs="Times New Roman"/>
          <w:b/>
          <w:bCs/>
          <w:sz w:val="20"/>
          <w:szCs w:val="20"/>
        </w:rPr>
      </w:pPr>
      <w:bookmarkStart w:id="3" w:name="_yrlogwe9kzft" w:colFirst="0" w:colLast="0"/>
      <w:bookmarkEnd w:id="3"/>
      <w:r>
        <w:rPr>
          <w:rFonts w:ascii="Times New Roman" w:eastAsia="Times New Roman" w:hAnsi="Times New Roman" w:cs="Times New Roman"/>
          <w:b/>
          <w:bCs/>
          <w:sz w:val="20"/>
          <w:szCs w:val="20"/>
        </w:rPr>
        <w:lastRenderedPageBreak/>
        <w:t xml:space="preserve"> ABSTRACT</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Among the most prevalent dental diseases worldwide are cavities, impacted teeth and root canal infections. Timely and accurate diagnosis is crucial for proper treatment planning. In this paper, we propose a deep learning approach for automatic classificati</w:t>
      </w:r>
      <w:r>
        <w:rPr>
          <w:rFonts w:ascii="Times New Roman" w:eastAsia="Times New Roman" w:hAnsi="Times New Roman" w:cs="Times New Roman"/>
          <w:sz w:val="20"/>
          <w:szCs w:val="20"/>
        </w:rPr>
        <w:t>on of dental X-ray images into three categories: cavity, impacted teeth and root canal cases.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for this study were manually extracted from </w:t>
      </w:r>
      <w:r>
        <w:rPr>
          <w:rFonts w:ascii="Times New Roman" w:eastAsia="Times New Roman" w:hAnsi="Times New Roman" w:cs="Times New Roman"/>
          <w:b/>
          <w:bCs/>
          <w:sz w:val="20"/>
          <w:szCs w:val="20"/>
        </w:rPr>
        <w:t xml:space="preserve">local hospitals and diagnostic centres </w:t>
      </w:r>
      <w:r>
        <w:rPr>
          <w:rFonts w:ascii="Times New Roman" w:eastAsia="Times New Roman" w:hAnsi="Times New Roman" w:cs="Times New Roman"/>
          <w:sz w:val="20"/>
          <w:szCs w:val="20"/>
        </w:rPr>
        <w:t>to reflect real world variability and clinical relevance. The dataset is o</w:t>
      </w:r>
      <w:r>
        <w:rPr>
          <w:rFonts w:ascii="Times New Roman" w:eastAsia="Times New Roman" w:hAnsi="Times New Roman" w:cs="Times New Roman"/>
          <w:sz w:val="20"/>
          <w:szCs w:val="20"/>
        </w:rPr>
        <w:t>f great value for real-world applications, because the data acquisition, pre-processing and labelling were performed with great care.</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We employed transfer learning techniques using pre-trained convolutional neural network (CNN) architectures such as ResNet</w:t>
      </w:r>
      <w:r>
        <w:rPr>
          <w:rFonts w:ascii="Times New Roman" w:eastAsia="Times New Roman" w:hAnsi="Times New Roman" w:cs="Times New Roman"/>
          <w:sz w:val="20"/>
          <w:szCs w:val="20"/>
        </w:rPr>
        <w:t>50, MobileNetV2 and EfficientNetB0. The models were trained and tested on augmented image data to improve generalisation. The performance was evaluated by accuracy, precision, recall, F1-score measures and confusion matrix analysis.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The experimental result</w:t>
      </w:r>
      <w:r>
        <w:rPr>
          <w:rFonts w:ascii="Times New Roman" w:eastAsia="Times New Roman" w:hAnsi="Times New Roman" w:cs="Times New Roman"/>
          <w:sz w:val="20"/>
          <w:szCs w:val="20"/>
        </w:rPr>
        <w:t>s demonstrate that EfficientNetB0 outperforms other models in terms of classification accuracy and robustness. Moreover, Grad-CAM visualisation is used to interpret the model decisions and to highlight regions of interest in dental X-ray images.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The propos</w:t>
      </w:r>
      <w:r>
        <w:rPr>
          <w:rFonts w:ascii="Times New Roman" w:eastAsia="Times New Roman" w:hAnsi="Times New Roman" w:cs="Times New Roman"/>
          <w:sz w:val="20"/>
          <w:szCs w:val="20"/>
        </w:rPr>
        <w:t>ed system is a scalable and efficient solution to help dentists in diagnosis and can be further extended for multi-disease detection in clinics.</w:t>
      </w:r>
    </w:p>
    <w:p w:rsidR="008C3B1D" w:rsidRDefault="00F44C7B">
      <w:pPr>
        <w:pStyle w:val="Heading2"/>
        <w:keepNext w:val="0"/>
        <w:keepLines w:val="0"/>
        <w:spacing w:after="80"/>
        <w:rPr>
          <w:rFonts w:ascii="Times New Roman" w:eastAsia="Times New Roman" w:hAnsi="Times New Roman" w:cs="Times New Roman"/>
          <w:b/>
          <w:bCs/>
          <w:sz w:val="20"/>
          <w:szCs w:val="20"/>
        </w:rPr>
      </w:pPr>
      <w:bookmarkStart w:id="4" w:name="_la7mz3j41rkk" w:colFirst="0" w:colLast="0"/>
      <w:bookmarkEnd w:id="4"/>
      <w:r>
        <w:rPr>
          <w:rFonts w:ascii="Times New Roman" w:eastAsia="Times New Roman" w:hAnsi="Times New Roman" w:cs="Times New Roman"/>
          <w:b/>
          <w:bCs/>
          <w:sz w:val="20"/>
          <w:szCs w:val="20"/>
        </w:rPr>
        <w:t>KEYWORDS</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Dental X-ray, Deep Learning, Transfer Learning, ResNet50, EfficientNetB0, MobileNetV2, Cavity </w:t>
      </w:r>
      <w:r>
        <w:rPr>
          <w:rFonts w:ascii="Times New Roman" w:eastAsia="Times New Roman" w:hAnsi="Times New Roman" w:cs="Times New Roman"/>
          <w:sz w:val="20"/>
          <w:szCs w:val="20"/>
        </w:rPr>
        <w:lastRenderedPageBreak/>
        <w:t>Detection, Root Canal, Impacted Teeth, Medical Image Classification, Grad-CAM</w:t>
      </w:r>
    </w:p>
    <w:p w:rsidR="008C3B1D" w:rsidRDefault="00F44C7B">
      <w:pPr>
        <w:pStyle w:val="Heading2"/>
        <w:keepNext w:val="0"/>
        <w:keepLines w:val="0"/>
        <w:spacing w:after="80"/>
        <w:rPr>
          <w:rFonts w:ascii="Times New Roman" w:eastAsia="Times New Roman" w:hAnsi="Times New Roman" w:cs="Times New Roman"/>
          <w:b/>
          <w:bCs/>
          <w:sz w:val="20"/>
          <w:szCs w:val="20"/>
        </w:rPr>
      </w:pPr>
      <w:bookmarkStart w:id="5" w:name="_4kbmgufuei2l" w:colFirst="0" w:colLast="0"/>
      <w:bookmarkEnd w:id="5"/>
      <w:r>
        <w:rPr>
          <w:rFonts w:ascii="Times New Roman" w:eastAsia="Times New Roman" w:hAnsi="Times New Roman" w:cs="Times New Roman"/>
          <w:b/>
          <w:bCs/>
          <w:sz w:val="20"/>
          <w:szCs w:val="20"/>
        </w:rPr>
        <w:t>1. INTRODUCTION</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Dental health is an important determinant of overall human health, a</w:t>
      </w:r>
      <w:r>
        <w:rPr>
          <w:rFonts w:ascii="Times New Roman" w:eastAsia="Times New Roman" w:hAnsi="Times New Roman" w:cs="Times New Roman"/>
          <w:sz w:val="20"/>
          <w:szCs w:val="20"/>
        </w:rPr>
        <w:t xml:space="preserve">nd accurate diagnosis is necessary to avoid major problems. Common problems in dental health include tooth cavities, impacted teeth, and root canal infection. Dental health diagnosis has traditionally depended on manually examining the X-rays of patients, </w:t>
      </w:r>
      <w:r>
        <w:rPr>
          <w:rFonts w:ascii="Times New Roman" w:eastAsia="Times New Roman" w:hAnsi="Times New Roman" w:cs="Times New Roman"/>
          <w:sz w:val="20"/>
          <w:szCs w:val="20"/>
        </w:rPr>
        <w:t>a process that may take a lot of time and is prone to human error.</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Modern advances in AI technology, especially through deep learning, have opened doors for automating many tasks in healthcare through image analysis techniques. Deep learning algorithms are</w:t>
      </w:r>
      <w:r>
        <w:rPr>
          <w:rFonts w:ascii="Times New Roman" w:eastAsia="Times New Roman" w:hAnsi="Times New Roman" w:cs="Times New Roman"/>
          <w:sz w:val="20"/>
          <w:szCs w:val="20"/>
        </w:rPr>
        <w:t xml:space="preserve"> efficient at capturing hierarchical features from images; therefore, they are applicable in the classification of dental X-rays.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study designs a deep learning algorithm that classifies dental X-ray images into</w:t>
      </w:r>
    </w:p>
    <w:p w:rsidR="008C3B1D" w:rsidRDefault="00F44C7B">
      <w:pPr>
        <w:spacing w:before="240" w:after="24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divided</w:t>
      </w:r>
      <w:proofErr w:type="gramEnd"/>
      <w:r>
        <w:rPr>
          <w:rFonts w:ascii="Times New Roman" w:eastAsia="Times New Roman" w:hAnsi="Times New Roman" w:cs="Times New Roman"/>
          <w:sz w:val="20"/>
          <w:szCs w:val="20"/>
        </w:rPr>
        <w:t xml:space="preserve"> into three groups; cavity, impac</w:t>
      </w:r>
      <w:r>
        <w:rPr>
          <w:rFonts w:ascii="Times New Roman" w:eastAsia="Times New Roman" w:hAnsi="Times New Roman" w:cs="Times New Roman"/>
          <w:sz w:val="20"/>
          <w:szCs w:val="20"/>
        </w:rPr>
        <w:t>ted teeth and root canal cases. The first major contribution of this research work is the collection of a data set in the form of real life cases obtained from the nearby hospitals and clinics. This process is the real-life case and requires a lot of time,</w:t>
      </w:r>
      <w:r>
        <w:rPr>
          <w:rFonts w:ascii="Times New Roman" w:eastAsia="Times New Roman" w:hAnsi="Times New Roman" w:cs="Times New Roman"/>
          <w:sz w:val="20"/>
          <w:szCs w:val="20"/>
        </w:rPr>
        <w:t xml:space="preserve"> energy and funds.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images were properly classified into various categories. To improve the performance of the models and to avoid </w:t>
      </w:r>
      <w:proofErr w:type="spellStart"/>
      <w:r>
        <w:rPr>
          <w:rFonts w:ascii="Times New Roman" w:eastAsia="Times New Roman" w:hAnsi="Times New Roman" w:cs="Times New Roman"/>
          <w:sz w:val="20"/>
          <w:szCs w:val="20"/>
        </w:rPr>
        <w:t>overfitting</w:t>
      </w:r>
      <w:proofErr w:type="spellEnd"/>
      <w:r>
        <w:rPr>
          <w:rFonts w:ascii="Times New Roman" w:eastAsia="Times New Roman" w:hAnsi="Times New Roman" w:cs="Times New Roman"/>
          <w:sz w:val="20"/>
          <w:szCs w:val="20"/>
        </w:rPr>
        <w:t>, some methods of data pre-processing and augmentation were used. The transfer learning models used in this art</w:t>
      </w:r>
      <w:r>
        <w:rPr>
          <w:rFonts w:ascii="Times New Roman" w:eastAsia="Times New Roman" w:hAnsi="Times New Roman" w:cs="Times New Roman"/>
          <w:sz w:val="20"/>
          <w:szCs w:val="20"/>
        </w:rPr>
        <w:t>icle are ResNet50, MobileNetV2 and EfficientNetB0. The models were compared with each other to find the most effective one.</w:t>
      </w:r>
    </w:p>
    <w:p w:rsidR="008C3B1D" w:rsidRDefault="00F44C7B">
      <w:pPr>
        <w:numPr>
          <w:ilvl w:val="0"/>
          <w:numId w:val="4"/>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Besides, visualization techniques like Grad-CAM were used to show the region </w:t>
      </w:r>
      <w:r>
        <w:rPr>
          <w:rFonts w:ascii="Times New Roman" w:eastAsia="Times New Roman" w:hAnsi="Times New Roman" w:cs="Times New Roman"/>
          <w:sz w:val="20"/>
          <w:szCs w:val="20"/>
        </w:rPr>
        <w:lastRenderedPageBreak/>
        <w:t>of interest for explainable artificial intelligence.</w:t>
      </w:r>
    </w:p>
    <w:p w:rsidR="008C3B1D" w:rsidRDefault="00F44C7B">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Th</w:t>
      </w:r>
      <w:r>
        <w:rPr>
          <w:rFonts w:ascii="Times New Roman" w:eastAsia="Times New Roman" w:hAnsi="Times New Roman" w:cs="Times New Roman"/>
          <w:sz w:val="20"/>
          <w:szCs w:val="20"/>
        </w:rPr>
        <w:t>e main objectives of this research are:</w:t>
      </w:r>
    </w:p>
    <w:p w:rsidR="008C3B1D" w:rsidRDefault="00F44C7B">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Developing an automatic classification system for dental X-rays</w:t>
      </w:r>
    </w:p>
    <w:p w:rsidR="008C3B1D" w:rsidRDefault="00F44C7B">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Comparison of multiple deep learning models</w:t>
      </w:r>
    </w:p>
    <w:p w:rsidR="008C3B1D" w:rsidRDefault="00F44C7B">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Model validation by visualization methods</w:t>
      </w:r>
    </w:p>
    <w:p w:rsidR="008C3B1D" w:rsidRDefault="00F44C7B">
      <w:pPr>
        <w:numPr>
          <w:ilvl w:val="0"/>
          <w:numId w:val="4"/>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Demonstrating applicability of AI in real-world dentistry</w:t>
      </w:r>
    </w:p>
    <w:p w:rsidR="008C3B1D" w:rsidRDefault="00F44C7B">
      <w:pPr>
        <w:pStyle w:val="Heading2"/>
        <w:keepNext w:val="0"/>
        <w:keepLines w:val="0"/>
        <w:spacing w:after="80"/>
        <w:rPr>
          <w:rFonts w:ascii="Times New Roman" w:eastAsia="Times New Roman" w:hAnsi="Times New Roman" w:cs="Times New Roman"/>
          <w:b/>
          <w:bCs/>
          <w:sz w:val="20"/>
          <w:szCs w:val="20"/>
        </w:rPr>
      </w:pPr>
      <w:bookmarkStart w:id="6" w:name="_zf00pxhyyi5e" w:colFirst="0" w:colLast="0"/>
      <w:bookmarkEnd w:id="6"/>
      <w:r>
        <w:rPr>
          <w:rFonts w:ascii="Times New Roman" w:eastAsia="Times New Roman" w:hAnsi="Times New Roman" w:cs="Times New Roman"/>
          <w:b/>
          <w:bCs/>
          <w:sz w:val="20"/>
          <w:szCs w:val="20"/>
        </w:rPr>
        <w:t>Sample Dental X-Ray Categories</w:t>
      </w:r>
    </w:p>
    <w:p w:rsidR="008C3B1D" w:rsidRDefault="008C3B1D">
      <w:pPr>
        <w:rPr>
          <w:rFonts w:ascii="Times New Roman" w:eastAsia="Times New Roman" w:hAnsi="Times New Roman" w:cs="Times New Roman"/>
          <w:b/>
          <w:bCs/>
          <w:sz w:val="20"/>
          <w:szCs w:val="20"/>
        </w:rPr>
      </w:pPr>
    </w:p>
    <w:p w:rsidR="008C3B1D" w:rsidRDefault="00F44C7B">
      <w:pP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114300" distB="114300" distL="114300" distR="114300">
            <wp:extent cx="2638425" cy="19050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638425" cy="1905000"/>
                    </a:xfrm>
                    <a:prstGeom prst="rect">
                      <a:avLst/>
                    </a:prstGeom>
                    <a:ln/>
                  </pic:spPr>
                </pic:pic>
              </a:graphicData>
            </a:graphic>
          </wp:inline>
        </w:drawing>
      </w:r>
    </w:p>
    <w:p w:rsidR="008C3B1D" w:rsidRDefault="00F44C7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 1 Cavity </w:t>
      </w:r>
    </w:p>
    <w:p w:rsidR="008C3B1D" w:rsidRDefault="008C3B1D">
      <w:pPr>
        <w:rPr>
          <w:rFonts w:ascii="Times New Roman" w:eastAsia="Times New Roman" w:hAnsi="Times New Roman" w:cs="Times New Roman"/>
          <w:sz w:val="20"/>
          <w:szCs w:val="20"/>
        </w:rPr>
      </w:pPr>
    </w:p>
    <w:p w:rsidR="008C3B1D" w:rsidRDefault="00F44C7B">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2638425" cy="10541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638425" cy="1054100"/>
                    </a:xfrm>
                    <a:prstGeom prst="rect">
                      <a:avLst/>
                    </a:prstGeom>
                    <a:ln/>
                  </pic:spPr>
                </pic:pic>
              </a:graphicData>
            </a:graphic>
          </wp:inline>
        </w:drawing>
      </w:r>
    </w:p>
    <w:p w:rsidR="008C3B1D" w:rsidRDefault="00F44C7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2 Impacted</w:t>
      </w:r>
    </w:p>
    <w:p w:rsidR="008C3B1D" w:rsidRDefault="008C3B1D">
      <w:pPr>
        <w:rPr>
          <w:rFonts w:ascii="Times New Roman" w:eastAsia="Times New Roman" w:hAnsi="Times New Roman" w:cs="Times New Roman"/>
          <w:sz w:val="20"/>
          <w:szCs w:val="20"/>
        </w:rPr>
      </w:pPr>
    </w:p>
    <w:p w:rsidR="008C3B1D" w:rsidRDefault="00F44C7B">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2638425" cy="19177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638425" cy="1917700"/>
                    </a:xfrm>
                    <a:prstGeom prst="rect">
                      <a:avLst/>
                    </a:prstGeom>
                    <a:ln/>
                  </pic:spPr>
                </pic:pic>
              </a:graphicData>
            </a:graphic>
          </wp:inline>
        </w:drawing>
      </w:r>
    </w:p>
    <w:p w:rsidR="008C3B1D" w:rsidRDefault="00F44C7B">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Fig 3 Root Canal</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 METHODOLOGY</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 designed system follows systematic procedure in order to classify X-ray images of teeth into cavity, impacted teeth and root canal. The methodology is </w:t>
      </w:r>
      <w:r>
        <w:rPr>
          <w:rFonts w:ascii="Times New Roman" w:eastAsia="Times New Roman" w:hAnsi="Times New Roman" w:cs="Times New Roman"/>
          <w:sz w:val="20"/>
          <w:szCs w:val="20"/>
        </w:rPr>
        <w:t xml:space="preserve">divided into five phases: data set preparation, data </w:t>
      </w:r>
      <w:proofErr w:type="spellStart"/>
      <w:r>
        <w:rPr>
          <w:rFonts w:ascii="Times New Roman" w:eastAsia="Times New Roman" w:hAnsi="Times New Roman" w:cs="Times New Roman"/>
          <w:sz w:val="20"/>
          <w:szCs w:val="20"/>
        </w:rPr>
        <w:t>preprocessing</w:t>
      </w:r>
      <w:proofErr w:type="spellEnd"/>
      <w:r>
        <w:rPr>
          <w:rFonts w:ascii="Times New Roman" w:eastAsia="Times New Roman" w:hAnsi="Times New Roman" w:cs="Times New Roman"/>
          <w:sz w:val="20"/>
          <w:szCs w:val="20"/>
        </w:rPr>
        <w:t>, model selection, model training and model evaluation.</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3.1 System Description</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The structured workflow of the proposed system design is as follows:</w:t>
      </w:r>
    </w:p>
    <w:p w:rsidR="008C3B1D" w:rsidRDefault="00F44C7B">
      <w:pPr>
        <w:numPr>
          <w:ilvl w:val="0"/>
          <w:numId w:val="5"/>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Data Collection From The Hospitals</w:t>
      </w:r>
    </w:p>
    <w:p w:rsidR="008C3B1D" w:rsidRDefault="00F44C7B">
      <w:pPr>
        <w:numPr>
          <w:ilvl w:val="0"/>
          <w:numId w:val="5"/>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w:t>
      </w:r>
      <w:proofErr w:type="spellStart"/>
      <w:r>
        <w:rPr>
          <w:rFonts w:ascii="Times New Roman" w:eastAsia="Times New Roman" w:hAnsi="Times New Roman" w:cs="Times New Roman"/>
          <w:sz w:val="20"/>
          <w:szCs w:val="20"/>
        </w:rPr>
        <w:t>Preprocessing</w:t>
      </w:r>
      <w:proofErr w:type="spellEnd"/>
      <w:r>
        <w:rPr>
          <w:rFonts w:ascii="Times New Roman" w:eastAsia="Times New Roman" w:hAnsi="Times New Roman" w:cs="Times New Roman"/>
          <w:sz w:val="20"/>
          <w:szCs w:val="20"/>
        </w:rPr>
        <w:t xml:space="preserve"> and Augmentation</w:t>
      </w:r>
    </w:p>
    <w:p w:rsidR="008C3B1D" w:rsidRDefault="00F44C7B">
      <w:pPr>
        <w:numPr>
          <w:ilvl w:val="0"/>
          <w:numId w:val="5"/>
        </w:numPr>
        <w:rPr>
          <w:rFonts w:ascii="Times New Roman" w:eastAsia="Times New Roman" w:hAnsi="Times New Roman" w:cs="Times New Roman"/>
          <w:sz w:val="20"/>
          <w:szCs w:val="20"/>
        </w:rPr>
      </w:pPr>
      <w:r>
        <w:rPr>
          <w:rFonts w:ascii="Times New Roman" w:eastAsia="Times New Roman" w:hAnsi="Times New Roman" w:cs="Times New Roman"/>
          <w:sz w:val="20"/>
          <w:szCs w:val="20"/>
        </w:rPr>
        <w:t>Transfer Learning: Feature Extraction Using CNN</w:t>
      </w:r>
    </w:p>
    <w:p w:rsidR="008C3B1D" w:rsidRDefault="00F44C7B">
      <w:pPr>
        <w:numPr>
          <w:ilvl w:val="0"/>
          <w:numId w:val="5"/>
        </w:numPr>
        <w:rPr>
          <w:rFonts w:ascii="Times New Roman" w:eastAsia="Times New Roman" w:hAnsi="Times New Roman" w:cs="Times New Roman"/>
          <w:sz w:val="20"/>
          <w:szCs w:val="20"/>
        </w:rPr>
      </w:pPr>
      <w:r>
        <w:rPr>
          <w:rFonts w:ascii="Times New Roman" w:eastAsia="Times New Roman" w:hAnsi="Times New Roman" w:cs="Times New Roman"/>
          <w:sz w:val="20"/>
          <w:szCs w:val="20"/>
        </w:rPr>
        <w:t>Training of models</w:t>
      </w:r>
    </w:p>
    <w:p w:rsidR="008C3B1D" w:rsidRDefault="00F44C7B">
      <w:pPr>
        <w:numPr>
          <w:ilvl w:val="0"/>
          <w:numId w:val="5"/>
        </w:numPr>
        <w:rPr>
          <w:rFonts w:ascii="Times New Roman" w:eastAsia="Times New Roman" w:hAnsi="Times New Roman" w:cs="Times New Roman"/>
          <w:sz w:val="20"/>
          <w:szCs w:val="20"/>
        </w:rPr>
      </w:pPr>
      <w:r>
        <w:rPr>
          <w:rFonts w:ascii="Times New Roman" w:eastAsia="Times New Roman" w:hAnsi="Times New Roman" w:cs="Times New Roman"/>
          <w:sz w:val="20"/>
          <w:szCs w:val="20"/>
        </w:rPr>
        <w:t>Performance Assessment</w:t>
      </w:r>
    </w:p>
    <w:p w:rsidR="008C3B1D" w:rsidRDefault="00F44C7B">
      <w:pPr>
        <w:numPr>
          <w:ilvl w:val="0"/>
          <w:numId w:val="5"/>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Grad-CAM visualisation</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 Data pre-processing</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The images were taken and resized uniformly to 224x224 pixels, which is suitable fo</w:t>
      </w:r>
      <w:r>
        <w:rPr>
          <w:rFonts w:ascii="Times New Roman" w:eastAsia="Times New Roman" w:hAnsi="Times New Roman" w:cs="Times New Roman"/>
          <w:sz w:val="20"/>
          <w:szCs w:val="20"/>
        </w:rPr>
        <w:t>r pre-trained CNNs. Pixel values were normalised to a scale in range of [0,1] for faster convergence during model training.</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We used data augmentation techniques to increase the number of images in the dataset. These included:</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These included:</w:t>
      </w:r>
    </w:p>
    <w:p w:rsidR="008C3B1D" w:rsidRDefault="00F44C7B">
      <w:pPr>
        <w:numPr>
          <w:ilvl w:val="0"/>
          <w:numId w:val="6"/>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Rotation (±1</w:t>
      </w:r>
      <w:r>
        <w:rPr>
          <w:rFonts w:ascii="Times New Roman" w:eastAsia="Times New Roman" w:hAnsi="Times New Roman" w:cs="Times New Roman"/>
          <w:sz w:val="20"/>
          <w:szCs w:val="20"/>
        </w:rPr>
        <w:t>5 degrees)</w:t>
      </w:r>
    </w:p>
    <w:p w:rsidR="008C3B1D" w:rsidRDefault="00F44C7B">
      <w:pPr>
        <w:numPr>
          <w:ilvl w:val="0"/>
          <w:numId w:val="6"/>
        </w:numPr>
        <w:rPr>
          <w:rFonts w:ascii="Times New Roman" w:eastAsia="Times New Roman" w:hAnsi="Times New Roman" w:cs="Times New Roman"/>
          <w:sz w:val="20"/>
          <w:szCs w:val="20"/>
        </w:rPr>
      </w:pPr>
      <w:r>
        <w:rPr>
          <w:rFonts w:ascii="Times New Roman" w:eastAsia="Times New Roman" w:hAnsi="Times New Roman" w:cs="Times New Roman"/>
          <w:sz w:val="20"/>
          <w:szCs w:val="20"/>
        </w:rPr>
        <w:t>Zoom (up to 15%)</w:t>
      </w:r>
    </w:p>
    <w:p w:rsidR="008C3B1D" w:rsidRDefault="00F44C7B">
      <w:pPr>
        <w:numPr>
          <w:ilvl w:val="0"/>
          <w:numId w:val="6"/>
        </w:numPr>
        <w:rPr>
          <w:rFonts w:ascii="Times New Roman" w:eastAsia="Times New Roman" w:hAnsi="Times New Roman" w:cs="Times New Roman"/>
          <w:sz w:val="20"/>
          <w:szCs w:val="20"/>
        </w:rPr>
      </w:pPr>
      <w:r>
        <w:rPr>
          <w:rFonts w:ascii="Times New Roman" w:eastAsia="Times New Roman" w:hAnsi="Times New Roman" w:cs="Times New Roman"/>
          <w:sz w:val="20"/>
          <w:szCs w:val="20"/>
        </w:rPr>
        <w:t>Horizontal flipping</w:t>
      </w:r>
    </w:p>
    <w:p w:rsidR="008C3B1D" w:rsidRDefault="00F44C7B">
      <w:pPr>
        <w:numPr>
          <w:ilvl w:val="0"/>
          <w:numId w:val="6"/>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Width and height shifting</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effect of these transformations was to improve generalization on test data by reducing </w:t>
      </w:r>
      <w:proofErr w:type="spellStart"/>
      <w:r>
        <w:rPr>
          <w:rFonts w:ascii="Times New Roman" w:eastAsia="Times New Roman" w:hAnsi="Times New Roman" w:cs="Times New Roman"/>
          <w:sz w:val="20"/>
          <w:szCs w:val="20"/>
        </w:rPr>
        <w:t>overfitting</w:t>
      </w:r>
      <w:proofErr w:type="spellEnd"/>
      <w:r>
        <w:rPr>
          <w:rFonts w:ascii="Times New Roman" w:eastAsia="Times New Roman" w:hAnsi="Times New Roman" w:cs="Times New Roman"/>
          <w:sz w:val="20"/>
          <w:szCs w:val="20"/>
        </w:rPr>
        <w:t>.</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3.3 Transfer Learning</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Rather than building models from scratch, the technique of transfer learning was adopted. The pre-trained models which had been trained on large image datasets such as </w:t>
      </w:r>
      <w:proofErr w:type="spellStart"/>
      <w:r>
        <w:rPr>
          <w:rFonts w:ascii="Times New Roman" w:eastAsia="Times New Roman" w:hAnsi="Times New Roman" w:cs="Times New Roman"/>
          <w:sz w:val="20"/>
          <w:szCs w:val="20"/>
        </w:rPr>
        <w:t>ImageNet</w:t>
      </w:r>
      <w:proofErr w:type="spellEnd"/>
      <w:r>
        <w:rPr>
          <w:rFonts w:ascii="Times New Roman" w:eastAsia="Times New Roman" w:hAnsi="Times New Roman" w:cs="Times New Roman"/>
          <w:sz w:val="20"/>
          <w:szCs w:val="20"/>
        </w:rPr>
        <w:t xml:space="preserve"> were used for extracting valuable features from dental radiographs.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Finally, fu</w:t>
      </w:r>
      <w:r>
        <w:rPr>
          <w:rFonts w:ascii="Times New Roman" w:eastAsia="Times New Roman" w:hAnsi="Times New Roman" w:cs="Times New Roman"/>
          <w:sz w:val="20"/>
          <w:szCs w:val="20"/>
        </w:rPr>
        <w:t>lly connected layers for classification of three classes were added to these networks.</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3.4 Model Architectures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Three deep learning networks were developed and compared:</w:t>
      </w:r>
    </w:p>
    <w:p w:rsidR="008C3B1D" w:rsidRDefault="008C3B1D">
      <w:pPr>
        <w:spacing w:before="240" w:after="240"/>
        <w:rPr>
          <w:rFonts w:ascii="Times New Roman" w:eastAsia="Times New Roman" w:hAnsi="Times New Roman" w:cs="Times New Roman"/>
          <w:sz w:val="20"/>
          <w:szCs w:val="20"/>
        </w:rPr>
      </w:pPr>
    </w:p>
    <w:p w:rsidR="008C3B1D" w:rsidRDefault="00F44C7B">
      <w:pPr>
        <w:pStyle w:val="Heading4"/>
        <w:keepNext w:val="0"/>
        <w:keepLines w:val="0"/>
        <w:spacing w:before="240" w:after="40"/>
        <w:rPr>
          <w:rFonts w:ascii="Times New Roman" w:eastAsia="Times New Roman" w:hAnsi="Times New Roman" w:cs="Times New Roman"/>
          <w:b/>
          <w:bCs/>
          <w:color w:val="000000"/>
          <w:sz w:val="20"/>
          <w:szCs w:val="20"/>
        </w:rPr>
      </w:pPr>
      <w:bookmarkStart w:id="7" w:name="_kkyq819ucx98" w:colFirst="0" w:colLast="0"/>
      <w:bookmarkEnd w:id="7"/>
      <w:r>
        <w:rPr>
          <w:rFonts w:ascii="Times New Roman" w:eastAsia="Times New Roman" w:hAnsi="Times New Roman" w:cs="Times New Roman"/>
          <w:b/>
          <w:bCs/>
          <w:color w:val="000000"/>
          <w:sz w:val="20"/>
          <w:szCs w:val="20"/>
        </w:rPr>
        <w:t>3.4.1 ResNet50</w:t>
      </w:r>
    </w:p>
    <w:p w:rsidR="008C3B1D" w:rsidRDefault="008C3B1D">
      <w:pPr>
        <w:spacing w:before="240" w:after="240"/>
        <w:rPr>
          <w:rFonts w:ascii="Times New Roman" w:eastAsia="Times New Roman" w:hAnsi="Times New Roman" w:cs="Times New Roman"/>
          <w:b/>
          <w:bCs/>
          <w:sz w:val="20"/>
          <w:szCs w:val="20"/>
        </w:rPr>
      </w:pP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114300" distB="114300" distL="114300" distR="114300">
            <wp:extent cx="2636990" cy="1460500"/>
            <wp:effectExtent l="0" t="0" r="0" b="0"/>
            <wp:docPr id="2" name="image2.jpg" descr="https://theaisummer.com/static/2c373d3667071700748bf451c4e62b78/3accd/long-skip-connection.jpg"/>
            <wp:cNvGraphicFramePr/>
            <a:graphic xmlns:a="http://schemas.openxmlformats.org/drawingml/2006/main">
              <a:graphicData uri="http://schemas.openxmlformats.org/drawingml/2006/picture">
                <pic:pic xmlns:pic="http://schemas.openxmlformats.org/drawingml/2006/picture">
                  <pic:nvPicPr>
                    <pic:cNvPr id="0" name="image2.jpg" descr="https://theaisummer.com/static/2c373d3667071700748bf451c4e62b78/3accd/long-skip-connection.jpg"/>
                    <pic:cNvPicPr preferRelativeResize="0"/>
                  </pic:nvPicPr>
                  <pic:blipFill>
                    <a:blip r:embed="rId9"/>
                    <a:srcRect/>
                    <a:stretch>
                      <a:fillRect/>
                    </a:stretch>
                  </pic:blipFill>
                  <pic:spPr>
                    <a:xfrm>
                      <a:off x="0" y="0"/>
                      <a:ext cx="2636990" cy="1460500"/>
                    </a:xfrm>
                    <a:prstGeom prst="rect">
                      <a:avLst/>
                    </a:prstGeom>
                    <a:ln/>
                  </pic:spPr>
                </pic:pic>
              </a:graphicData>
            </a:graphic>
          </wp:inline>
        </w:drawing>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114300" distB="114300" distL="114300" distR="114300">
            <wp:extent cx="2636990" cy="1270000"/>
            <wp:effectExtent l="0" t="0" r="0" b="0"/>
            <wp:docPr id="1" name="image7.png" descr="https://visionbook.mit.edu/figures/convolutional_neural_nets/feature_maps_pca_viz.png"/>
            <wp:cNvGraphicFramePr/>
            <a:graphic xmlns:a="http://schemas.openxmlformats.org/drawingml/2006/main">
              <a:graphicData uri="http://schemas.openxmlformats.org/drawingml/2006/picture">
                <pic:pic xmlns:pic="http://schemas.openxmlformats.org/drawingml/2006/picture">
                  <pic:nvPicPr>
                    <pic:cNvPr id="0" name="image7.png" descr="https://visionbook.mit.edu/figures/convolutional_neural_nets/feature_maps_pca_viz.png"/>
                    <pic:cNvPicPr preferRelativeResize="0"/>
                  </pic:nvPicPr>
                  <pic:blipFill>
                    <a:blip r:embed="rId10"/>
                    <a:srcRect/>
                    <a:stretch>
                      <a:fillRect/>
                    </a:stretch>
                  </pic:blipFill>
                  <pic:spPr>
                    <a:xfrm>
                      <a:off x="0" y="0"/>
                      <a:ext cx="2636990" cy="1270000"/>
                    </a:xfrm>
                    <a:prstGeom prst="rect">
                      <a:avLst/>
                    </a:prstGeom>
                    <a:ln/>
                  </pic:spPr>
                </pic:pic>
              </a:graphicData>
            </a:graphic>
          </wp:inline>
        </w:drawing>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ResNet50 refers to the residual neural network which has been developed using 50 layers, and it has been used to solve the problem of vanishing gradient by incorporating the use of residual connections.</w:t>
      </w:r>
    </w:p>
    <w:p w:rsidR="008C3B1D" w:rsidRDefault="00F44C7B">
      <w:pPr>
        <w:pStyle w:val="Heading4"/>
        <w:keepNext w:val="0"/>
        <w:keepLines w:val="0"/>
        <w:spacing w:before="240" w:after="40"/>
        <w:rPr>
          <w:rFonts w:ascii="Times New Roman" w:eastAsia="Times New Roman" w:hAnsi="Times New Roman" w:cs="Times New Roman"/>
          <w:b/>
          <w:bCs/>
          <w:color w:val="000000"/>
          <w:sz w:val="20"/>
          <w:szCs w:val="20"/>
        </w:rPr>
      </w:pPr>
      <w:bookmarkStart w:id="8" w:name="_wot87e53v2qu" w:colFirst="0" w:colLast="0"/>
      <w:bookmarkEnd w:id="8"/>
      <w:r>
        <w:rPr>
          <w:rFonts w:ascii="Times New Roman" w:eastAsia="Times New Roman" w:hAnsi="Times New Roman" w:cs="Times New Roman"/>
          <w:b/>
          <w:bCs/>
          <w:color w:val="000000"/>
          <w:sz w:val="20"/>
          <w:szCs w:val="20"/>
        </w:rPr>
        <w:t>3.4.2 MobileNetV2</w:t>
      </w:r>
    </w:p>
    <w:p w:rsidR="008C3B1D" w:rsidRDefault="008C3B1D">
      <w:pPr>
        <w:spacing w:before="240" w:after="240"/>
        <w:rPr>
          <w:rFonts w:ascii="Times New Roman" w:eastAsia="Times New Roman" w:hAnsi="Times New Roman" w:cs="Times New Roman"/>
          <w:b/>
          <w:bCs/>
          <w:sz w:val="20"/>
          <w:szCs w:val="20"/>
        </w:rPr>
      </w:pP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114300" distB="114300" distL="114300" distR="114300">
            <wp:extent cx="2636990" cy="1879600"/>
            <wp:effectExtent l="0" t="0" r="0" b="0"/>
            <wp:docPr id="4" name="image6.png" descr="https://editor.analyticsvidhya.com/uploads/95621Depthwise-Separable-Convolution-Input-channels-are-separated-and-each-is-convolved-with.png"/>
            <wp:cNvGraphicFramePr/>
            <a:graphic xmlns:a="http://schemas.openxmlformats.org/drawingml/2006/main">
              <a:graphicData uri="http://schemas.openxmlformats.org/drawingml/2006/picture">
                <pic:pic xmlns:pic="http://schemas.openxmlformats.org/drawingml/2006/picture">
                  <pic:nvPicPr>
                    <pic:cNvPr id="0" name="image6.png" descr="https://editor.analyticsvidhya.com/uploads/95621Depthwise-Separable-Convolution-Input-channels-are-separated-and-each-is-convolved-with.png"/>
                    <pic:cNvPicPr preferRelativeResize="0"/>
                  </pic:nvPicPr>
                  <pic:blipFill>
                    <a:blip r:embed="rId11"/>
                    <a:srcRect/>
                    <a:stretch>
                      <a:fillRect/>
                    </a:stretch>
                  </pic:blipFill>
                  <pic:spPr>
                    <a:xfrm>
                      <a:off x="0" y="0"/>
                      <a:ext cx="2636990" cy="1879600"/>
                    </a:xfrm>
                    <a:prstGeom prst="rect">
                      <a:avLst/>
                    </a:prstGeom>
                    <a:ln/>
                  </pic:spPr>
                </pic:pic>
              </a:graphicData>
            </a:graphic>
          </wp:inline>
        </w:drawing>
      </w:r>
    </w:p>
    <w:p w:rsidR="008C3B1D" w:rsidRDefault="008C3B1D">
      <w:pPr>
        <w:spacing w:before="240" w:after="240"/>
        <w:rPr>
          <w:rFonts w:ascii="Times New Roman" w:eastAsia="Times New Roman" w:hAnsi="Times New Roman" w:cs="Times New Roman"/>
          <w:b/>
          <w:bCs/>
          <w:sz w:val="20"/>
          <w:szCs w:val="20"/>
        </w:rPr>
      </w:pP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MobileNetV2 is an efficient arc</w:t>
      </w:r>
      <w:r>
        <w:rPr>
          <w:rFonts w:ascii="Times New Roman" w:eastAsia="Times New Roman" w:hAnsi="Times New Roman" w:cs="Times New Roman"/>
          <w:sz w:val="20"/>
          <w:szCs w:val="20"/>
        </w:rPr>
        <w:t xml:space="preserve">hitecture that performs computations effectively. MobileNetV2 is characterized by </w:t>
      </w:r>
      <w:proofErr w:type="spellStart"/>
      <w:r>
        <w:rPr>
          <w:rFonts w:ascii="Times New Roman" w:eastAsia="Times New Roman" w:hAnsi="Times New Roman" w:cs="Times New Roman"/>
          <w:b/>
          <w:bCs/>
          <w:sz w:val="20"/>
          <w:szCs w:val="20"/>
        </w:rPr>
        <w:t>depthwise</w:t>
      </w:r>
      <w:proofErr w:type="spellEnd"/>
      <w:r>
        <w:rPr>
          <w:rFonts w:ascii="Times New Roman" w:eastAsia="Times New Roman" w:hAnsi="Times New Roman" w:cs="Times New Roman"/>
          <w:b/>
          <w:bCs/>
          <w:sz w:val="20"/>
          <w:szCs w:val="20"/>
        </w:rPr>
        <w:t xml:space="preserve"> separable convolutions and inverted residuals,</w:t>
      </w:r>
      <w:r>
        <w:rPr>
          <w:rFonts w:ascii="Times New Roman" w:eastAsia="Times New Roman" w:hAnsi="Times New Roman" w:cs="Times New Roman"/>
          <w:sz w:val="20"/>
          <w:szCs w:val="20"/>
        </w:rPr>
        <w:t xml:space="preserve"> making it applicable to settings with limited computing power.</w:t>
      </w:r>
    </w:p>
    <w:p w:rsidR="008C3B1D" w:rsidRDefault="00F44C7B">
      <w:pPr>
        <w:pStyle w:val="Heading4"/>
        <w:keepNext w:val="0"/>
        <w:keepLines w:val="0"/>
        <w:spacing w:before="240" w:after="40"/>
        <w:rPr>
          <w:rFonts w:ascii="Times New Roman" w:eastAsia="Times New Roman" w:hAnsi="Times New Roman" w:cs="Times New Roman"/>
          <w:b/>
          <w:bCs/>
          <w:color w:val="000000"/>
          <w:sz w:val="20"/>
          <w:szCs w:val="20"/>
        </w:rPr>
      </w:pPr>
      <w:bookmarkStart w:id="9" w:name="_oa196vf1g5i6" w:colFirst="0" w:colLast="0"/>
      <w:bookmarkEnd w:id="9"/>
      <w:r>
        <w:rPr>
          <w:rFonts w:ascii="Times New Roman" w:eastAsia="Times New Roman" w:hAnsi="Times New Roman" w:cs="Times New Roman"/>
          <w:b/>
          <w:bCs/>
          <w:color w:val="000000"/>
          <w:sz w:val="20"/>
          <w:szCs w:val="20"/>
        </w:rPr>
        <w:t>3.4.3 EfficientNetB0</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114300" distB="114300" distL="114300" distR="114300">
            <wp:extent cx="2636990" cy="1244600"/>
            <wp:effectExtent l="0" t="0" r="0" b="0"/>
            <wp:docPr id="3" name="image4.jpg" descr="https://miro.medium.com/v2/resize%3Afit%3A1400/1%2AGf2ODm4CUnbcBfCUC7pwBg.jpeg"/>
            <wp:cNvGraphicFramePr/>
            <a:graphic xmlns:a="http://schemas.openxmlformats.org/drawingml/2006/main">
              <a:graphicData uri="http://schemas.openxmlformats.org/drawingml/2006/picture">
                <pic:pic xmlns:pic="http://schemas.openxmlformats.org/drawingml/2006/picture">
                  <pic:nvPicPr>
                    <pic:cNvPr id="0" name="image4.jpg" descr="https://miro.medium.com/v2/resize%3Afit%3A1400/1%2AGf2ODm4CUnbcBfCUC7pwBg.jpeg"/>
                    <pic:cNvPicPr preferRelativeResize="0"/>
                  </pic:nvPicPr>
                  <pic:blipFill>
                    <a:blip r:embed="rId12"/>
                    <a:srcRect/>
                    <a:stretch>
                      <a:fillRect/>
                    </a:stretch>
                  </pic:blipFill>
                  <pic:spPr>
                    <a:xfrm>
                      <a:off x="0" y="0"/>
                      <a:ext cx="2636990" cy="1244600"/>
                    </a:xfrm>
                    <a:prstGeom prst="rect">
                      <a:avLst/>
                    </a:prstGeom>
                    <a:ln/>
                  </pic:spPr>
                </pic:pic>
              </a:graphicData>
            </a:graphic>
          </wp:inline>
        </w:drawing>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EfficientNetB0 utilizes </w:t>
      </w:r>
      <w:r>
        <w:rPr>
          <w:rFonts w:ascii="Times New Roman" w:eastAsia="Times New Roman" w:hAnsi="Times New Roman" w:cs="Times New Roman"/>
          <w:b/>
          <w:bCs/>
          <w:sz w:val="20"/>
          <w:szCs w:val="20"/>
        </w:rPr>
        <w:t>compoun</w:t>
      </w:r>
      <w:r>
        <w:rPr>
          <w:rFonts w:ascii="Times New Roman" w:eastAsia="Times New Roman" w:hAnsi="Times New Roman" w:cs="Times New Roman"/>
          <w:b/>
          <w:bCs/>
          <w:sz w:val="20"/>
          <w:szCs w:val="20"/>
        </w:rPr>
        <w:t>d scaling</w:t>
      </w:r>
      <w:r>
        <w:rPr>
          <w:rFonts w:ascii="Times New Roman" w:eastAsia="Times New Roman" w:hAnsi="Times New Roman" w:cs="Times New Roman"/>
          <w:sz w:val="20"/>
          <w:szCs w:val="20"/>
        </w:rPr>
        <w:t xml:space="preserve"> to achieve the right balance between depth, width, and resolution. EfficientNetB0 requires fewer parameters while attaining optimal accuracy, hence performing optimally when classifying medical images.</w:t>
      </w:r>
    </w:p>
    <w:p w:rsidR="008C3B1D" w:rsidRDefault="00F44C7B">
      <w:pPr>
        <w:pStyle w:val="Heading3"/>
        <w:keepNext w:val="0"/>
        <w:keepLines w:val="0"/>
        <w:spacing w:before="280"/>
        <w:rPr>
          <w:rFonts w:ascii="Times New Roman" w:eastAsia="Times New Roman" w:hAnsi="Times New Roman" w:cs="Times New Roman"/>
          <w:b/>
          <w:bCs/>
          <w:color w:val="000000"/>
          <w:sz w:val="20"/>
          <w:szCs w:val="20"/>
        </w:rPr>
      </w:pPr>
      <w:bookmarkStart w:id="10" w:name="_nxzv8phd68s" w:colFirst="0" w:colLast="0"/>
      <w:bookmarkEnd w:id="10"/>
      <w:r>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 xml:space="preserve"> 3.5 Model Training</w:t>
      </w:r>
    </w:p>
    <w:p w:rsidR="008C3B1D" w:rsidRDefault="00F44C7B">
      <w:pPr>
        <w:numPr>
          <w:ilvl w:val="0"/>
          <w:numId w:val="3"/>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Model training was don</w:t>
      </w:r>
      <w:r>
        <w:rPr>
          <w:rFonts w:ascii="Times New Roman" w:eastAsia="Times New Roman" w:hAnsi="Times New Roman" w:cs="Times New Roman"/>
          <w:sz w:val="20"/>
          <w:szCs w:val="20"/>
        </w:rPr>
        <w:t>e using the following model settings:</w:t>
      </w:r>
    </w:p>
    <w:p w:rsidR="008C3B1D" w:rsidRDefault="00F44C7B">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Optimizer: Adam</w:t>
      </w:r>
    </w:p>
    <w:p w:rsidR="008C3B1D" w:rsidRDefault="00F44C7B">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Learning Rate: 0.0001</w:t>
      </w:r>
    </w:p>
    <w:p w:rsidR="008C3B1D" w:rsidRDefault="00F44C7B">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Loss: Categorical </w:t>
      </w:r>
      <w:proofErr w:type="spellStart"/>
      <w:r>
        <w:rPr>
          <w:rFonts w:ascii="Times New Roman" w:eastAsia="Times New Roman" w:hAnsi="Times New Roman" w:cs="Times New Roman"/>
          <w:sz w:val="20"/>
          <w:szCs w:val="20"/>
        </w:rPr>
        <w:t>Crossentropy</w:t>
      </w:r>
      <w:proofErr w:type="spellEnd"/>
    </w:p>
    <w:p w:rsidR="008C3B1D" w:rsidRDefault="00F44C7B">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Batch Size: 16</w:t>
      </w:r>
    </w:p>
    <w:p w:rsidR="008C3B1D" w:rsidRDefault="00F44C7B">
      <w:pPr>
        <w:numPr>
          <w:ilvl w:val="0"/>
          <w:numId w:val="3"/>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Epochs: 15 maximum (using early stopping)</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For better performance, the following methods were utilized:</w:t>
      </w:r>
    </w:p>
    <w:p w:rsidR="008C3B1D" w:rsidRDefault="00F44C7B">
      <w:pPr>
        <w:numPr>
          <w:ilvl w:val="0"/>
          <w:numId w:val="8"/>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Early stopping to avoid </w:t>
      </w:r>
      <w:proofErr w:type="spellStart"/>
      <w:r>
        <w:rPr>
          <w:rFonts w:ascii="Times New Roman" w:eastAsia="Times New Roman" w:hAnsi="Times New Roman" w:cs="Times New Roman"/>
          <w:sz w:val="20"/>
          <w:szCs w:val="20"/>
        </w:rPr>
        <w:t>overfitting</w:t>
      </w:r>
      <w:proofErr w:type="spellEnd"/>
    </w:p>
    <w:p w:rsidR="008C3B1D" w:rsidRDefault="00F44C7B">
      <w:pPr>
        <w:numPr>
          <w:ilvl w:val="0"/>
          <w:numId w:val="8"/>
        </w:numPr>
        <w:rPr>
          <w:rFonts w:ascii="Times New Roman" w:eastAsia="Times New Roman" w:hAnsi="Times New Roman" w:cs="Times New Roman"/>
          <w:sz w:val="20"/>
          <w:szCs w:val="20"/>
        </w:rPr>
      </w:pPr>
      <w:r>
        <w:rPr>
          <w:rFonts w:ascii="Times New Roman" w:eastAsia="Times New Roman" w:hAnsi="Times New Roman" w:cs="Times New Roman"/>
          <w:sz w:val="20"/>
          <w:szCs w:val="20"/>
        </w:rPr>
        <w:t>Class weights to handle the class imbalance problem</w:t>
      </w:r>
    </w:p>
    <w:p w:rsidR="008C3B1D" w:rsidRDefault="00F44C7B">
      <w:pPr>
        <w:numPr>
          <w:ilvl w:val="0"/>
          <w:numId w:val="8"/>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Fine-tuning by freezing only the last layers of the models</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3.6 Evaluation Metrics</w:t>
      </w:r>
    </w:p>
    <w:p w:rsidR="008C3B1D" w:rsidRDefault="00F44C7B">
      <w:pPr>
        <w:numPr>
          <w:ilvl w:val="0"/>
          <w:numId w:val="8"/>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Models' performance was assessed using the following criteria:</w:t>
      </w:r>
    </w:p>
    <w:p w:rsidR="008C3B1D" w:rsidRDefault="00F44C7B">
      <w:pPr>
        <w:numPr>
          <w:ilvl w:val="0"/>
          <w:numId w:val="8"/>
        </w:numPr>
        <w:rPr>
          <w:rFonts w:ascii="Times New Roman" w:eastAsia="Times New Roman" w:hAnsi="Times New Roman" w:cs="Times New Roman"/>
          <w:sz w:val="20"/>
          <w:szCs w:val="20"/>
        </w:rPr>
      </w:pPr>
      <w:r>
        <w:rPr>
          <w:rFonts w:ascii="Times New Roman" w:eastAsia="Times New Roman" w:hAnsi="Times New Roman" w:cs="Times New Roman"/>
          <w:sz w:val="20"/>
          <w:szCs w:val="20"/>
        </w:rPr>
        <w:t>Accuracy - accuracy of prediction</w:t>
      </w:r>
    </w:p>
    <w:p w:rsidR="008C3B1D" w:rsidRDefault="00F44C7B">
      <w:pPr>
        <w:numPr>
          <w:ilvl w:val="0"/>
          <w:numId w:val="8"/>
        </w:numPr>
        <w:rPr>
          <w:rFonts w:ascii="Times New Roman" w:eastAsia="Times New Roman" w:hAnsi="Times New Roman" w:cs="Times New Roman"/>
          <w:sz w:val="20"/>
          <w:szCs w:val="20"/>
        </w:rPr>
      </w:pPr>
      <w:r>
        <w:rPr>
          <w:rFonts w:ascii="Times New Roman" w:eastAsia="Times New Roman" w:hAnsi="Times New Roman" w:cs="Times New Roman"/>
          <w:sz w:val="20"/>
          <w:szCs w:val="20"/>
        </w:rPr>
        <w:t>Precision - accurate detection of positive examples</w:t>
      </w:r>
    </w:p>
    <w:p w:rsidR="008C3B1D" w:rsidRDefault="00F44C7B">
      <w:pPr>
        <w:numPr>
          <w:ilvl w:val="0"/>
          <w:numId w:val="8"/>
        </w:numPr>
        <w:rPr>
          <w:rFonts w:ascii="Times New Roman" w:eastAsia="Times New Roman" w:hAnsi="Times New Roman" w:cs="Times New Roman"/>
          <w:sz w:val="20"/>
          <w:szCs w:val="20"/>
        </w:rPr>
      </w:pPr>
      <w:r>
        <w:rPr>
          <w:rFonts w:ascii="Times New Roman" w:eastAsia="Times New Roman" w:hAnsi="Times New Roman" w:cs="Times New Roman"/>
          <w:sz w:val="20"/>
          <w:szCs w:val="20"/>
        </w:rPr>
        <w:t>Recall - ability to identify positives</w:t>
      </w:r>
    </w:p>
    <w:p w:rsidR="008C3B1D" w:rsidRDefault="00F44C7B">
      <w:pPr>
        <w:numPr>
          <w:ilvl w:val="0"/>
          <w:numId w:val="8"/>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F1 score - harmonic average of precision and recall</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confusion matrix was also generated 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class-wise performance.</w:t>
      </w:r>
    </w:p>
    <w:p w:rsidR="008C3B1D" w:rsidRDefault="00F44C7B">
      <w:pPr>
        <w:pStyle w:val="Heading2"/>
        <w:keepNext w:val="0"/>
        <w:keepLines w:val="0"/>
        <w:spacing w:after="80"/>
        <w:rPr>
          <w:rFonts w:ascii="Times New Roman" w:eastAsia="Times New Roman" w:hAnsi="Times New Roman" w:cs="Times New Roman"/>
          <w:b/>
          <w:bCs/>
          <w:sz w:val="20"/>
          <w:szCs w:val="20"/>
        </w:rPr>
      </w:pPr>
      <w:bookmarkStart w:id="11" w:name="_wrwx34edig9f" w:colFirst="0" w:colLast="0"/>
      <w:bookmarkEnd w:id="11"/>
      <w:r>
        <w:rPr>
          <w:rFonts w:ascii="Times New Roman" w:eastAsia="Times New Roman" w:hAnsi="Times New Roman" w:cs="Times New Roman"/>
          <w:b/>
          <w:bCs/>
          <w:sz w:val="20"/>
          <w:szCs w:val="20"/>
        </w:rPr>
        <w:t>4. RES</w:t>
      </w:r>
      <w:r>
        <w:rPr>
          <w:rFonts w:ascii="Times New Roman" w:eastAsia="Times New Roman" w:hAnsi="Times New Roman" w:cs="Times New Roman"/>
          <w:b/>
          <w:bCs/>
          <w:sz w:val="20"/>
          <w:szCs w:val="20"/>
        </w:rPr>
        <w:t>ULTS AND ANALYSIS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Performance evaluation of ResNet50, MobileNetV2, and EfficientNetB0 models on the validation set was carried out.</w:t>
      </w:r>
    </w:p>
    <w:p w:rsidR="008C3B1D" w:rsidRDefault="00F44C7B">
      <w:pPr>
        <w:pStyle w:val="Heading3"/>
        <w:keepNext w:val="0"/>
        <w:keepLines w:val="0"/>
        <w:spacing w:before="280"/>
        <w:rPr>
          <w:rFonts w:ascii="Times New Roman" w:eastAsia="Times New Roman" w:hAnsi="Times New Roman" w:cs="Times New Roman"/>
          <w:b/>
          <w:bCs/>
          <w:color w:val="000000"/>
          <w:sz w:val="20"/>
          <w:szCs w:val="20"/>
        </w:rPr>
      </w:pPr>
      <w:bookmarkStart w:id="12" w:name="_u3nx9c6ifcfc" w:colFirst="0" w:colLast="0"/>
      <w:bookmarkEnd w:id="12"/>
      <w:r>
        <w:rPr>
          <w:rFonts w:ascii="Times New Roman" w:eastAsia="Times New Roman" w:hAnsi="Times New Roman" w:cs="Times New Roman"/>
          <w:b/>
          <w:bCs/>
          <w:color w:val="000000"/>
          <w:sz w:val="20"/>
          <w:szCs w:val="20"/>
        </w:rPr>
        <w:t>4.1 Model Performance Comparison</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The results are provided in Table I below.</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Table I: Model Performance Comparison</w:t>
      </w:r>
    </w:p>
    <w:tbl>
      <w:tblPr>
        <w:tblStyle w:val="a0"/>
        <w:tblW w:w="4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35"/>
        <w:gridCol w:w="825"/>
        <w:gridCol w:w="765"/>
        <w:gridCol w:w="750"/>
        <w:gridCol w:w="780"/>
      </w:tblGrid>
      <w:tr w:rsidR="008C3B1D">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Model</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Accu</w:t>
            </w:r>
            <w:r>
              <w:rPr>
                <w:rFonts w:ascii="Times New Roman" w:eastAsia="Times New Roman" w:hAnsi="Times New Roman" w:cs="Times New Roman"/>
                <w:b/>
                <w:bCs/>
                <w:sz w:val="20"/>
                <w:szCs w:val="20"/>
              </w:rPr>
              <w:t>racy</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Precision</w:t>
            </w:r>
          </w:p>
        </w:tc>
        <w:tc>
          <w:tcPr>
            <w:tcW w:w="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Recall</w:t>
            </w:r>
          </w:p>
        </w:tc>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F1 Score</w:t>
            </w:r>
          </w:p>
        </w:tc>
      </w:tr>
      <w:tr w:rsidR="008C3B1D">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ResNet50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r>
      <w:tr w:rsidR="008C3B1D">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MobileNetV2</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8C3B1D">
        <w:trPr>
          <w:trHeight w:val="515"/>
        </w:trPr>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EfficientNetB0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r>
    </w:tbl>
    <w:p w:rsidR="008C3B1D" w:rsidRDefault="00F44C7B">
      <w:pPr>
        <w:pStyle w:val="Heading3"/>
        <w:keepNext w:val="0"/>
        <w:keepLines w:val="0"/>
        <w:spacing w:before="280"/>
        <w:rPr>
          <w:rFonts w:ascii="Times New Roman" w:eastAsia="Times New Roman" w:hAnsi="Times New Roman" w:cs="Times New Roman"/>
          <w:b/>
          <w:bCs/>
          <w:color w:val="000000"/>
          <w:sz w:val="20"/>
          <w:szCs w:val="20"/>
        </w:rPr>
      </w:pPr>
      <w:bookmarkStart w:id="13" w:name="_utr00iq8hb9n" w:colFirst="0" w:colLast="0"/>
      <w:bookmarkEnd w:id="13"/>
      <w:r>
        <w:rPr>
          <w:rFonts w:ascii="Times New Roman" w:eastAsia="Times New Roman" w:hAnsi="Times New Roman" w:cs="Times New Roman"/>
          <w:b/>
          <w:bCs/>
          <w:color w:val="000000"/>
          <w:sz w:val="20"/>
          <w:szCs w:val="20"/>
        </w:rPr>
        <w:t xml:space="preserve"> 4.2 Accuracy and Loss Graphs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It can be observed that all training and validation graphs demonstrate a successful and effective convergence of models. The convergence of EfficientNetB0 is more stable and efficient than the one for other models.</w:t>
      </w:r>
    </w:p>
    <w:p w:rsidR="008C3B1D" w:rsidRDefault="00F44C7B">
      <w:pPr>
        <w:pStyle w:val="Heading3"/>
        <w:keepNext w:val="0"/>
        <w:keepLines w:val="0"/>
        <w:spacing w:before="280"/>
        <w:rPr>
          <w:rFonts w:ascii="Times New Roman" w:eastAsia="Times New Roman" w:hAnsi="Times New Roman" w:cs="Times New Roman"/>
          <w:b/>
          <w:bCs/>
          <w:color w:val="000000"/>
          <w:sz w:val="20"/>
          <w:szCs w:val="20"/>
        </w:rPr>
      </w:pPr>
      <w:bookmarkStart w:id="14" w:name="_z166typyhka" w:colFirst="0" w:colLast="0"/>
      <w:bookmarkEnd w:id="14"/>
      <w:r>
        <w:rPr>
          <w:rFonts w:ascii="Times New Roman" w:eastAsia="Times New Roman" w:hAnsi="Times New Roman" w:cs="Times New Roman"/>
          <w:b/>
          <w:bCs/>
          <w:color w:val="000000"/>
          <w:sz w:val="20"/>
          <w:szCs w:val="20"/>
        </w:rPr>
        <w:t>4.3 Confusion Matrix Analysis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Confusion m</w:t>
      </w:r>
      <w:r>
        <w:rPr>
          <w:rFonts w:ascii="Times New Roman" w:eastAsia="Times New Roman" w:hAnsi="Times New Roman" w:cs="Times New Roman"/>
          <w:sz w:val="20"/>
          <w:szCs w:val="20"/>
        </w:rPr>
        <w:t>atrices reveal important information about the performance of models during the classification process of dental cases.</w:t>
      </w:r>
    </w:p>
    <w:p w:rsidR="008C3B1D" w:rsidRDefault="00F44C7B">
      <w:pPr>
        <w:numPr>
          <w:ilvl w:val="0"/>
          <w:numId w:val="1"/>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Cavity and impacted classes were predicted accurately by the models.</w:t>
      </w:r>
    </w:p>
    <w:p w:rsidR="008C3B1D" w:rsidRDefault="00F44C7B">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Cavity and root canal classes were occasionally misclassified becau</w:t>
      </w:r>
      <w:r>
        <w:rPr>
          <w:rFonts w:ascii="Times New Roman" w:eastAsia="Times New Roman" w:hAnsi="Times New Roman" w:cs="Times New Roman"/>
          <w:sz w:val="20"/>
          <w:szCs w:val="20"/>
        </w:rPr>
        <w:t>se of their similarities in appearance.</w:t>
      </w:r>
    </w:p>
    <w:p w:rsidR="008C3B1D" w:rsidRDefault="00F44C7B">
      <w:pPr>
        <w:numPr>
          <w:ilvl w:val="0"/>
          <w:numId w:val="1"/>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Least confusion was revealed during predictions for the EfficientNetB0.</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4.4 Conclusions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accuracy and F1-score were reached using EfficientNetB0 MobilenetV2 was trained faster but showed slightly worse results</w:t>
      </w:r>
      <w:r>
        <w:rPr>
          <w:rFonts w:ascii="Times New Roman" w:eastAsia="Times New Roman" w:hAnsi="Times New Roman" w:cs="Times New Roman"/>
          <w:sz w:val="20"/>
          <w:szCs w:val="20"/>
        </w:rPr>
        <w:t xml:space="preserve"> than the first model Consistent results were produced by the ResNet50 model</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 VISUALIZATION WITH THE HELP OF GRAD-CAM</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To improve interpretability and gain trust in model predictions, visualization techniques like Grad-CAM were applied to dental X-rays.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z w:val="20"/>
          <w:szCs w:val="20"/>
        </w:rPr>
        <w:t xml:space="preserve">rad-CAM creates </w:t>
      </w:r>
      <w:proofErr w:type="spellStart"/>
      <w:r>
        <w:rPr>
          <w:rFonts w:ascii="Times New Roman" w:eastAsia="Times New Roman" w:hAnsi="Times New Roman" w:cs="Times New Roman"/>
          <w:sz w:val="20"/>
          <w:szCs w:val="20"/>
        </w:rPr>
        <w:t>heatmaps</w:t>
      </w:r>
      <w:proofErr w:type="spellEnd"/>
      <w:r>
        <w:rPr>
          <w:rFonts w:ascii="Times New Roman" w:eastAsia="Times New Roman" w:hAnsi="Times New Roman" w:cs="Times New Roman"/>
          <w:sz w:val="20"/>
          <w:szCs w:val="20"/>
        </w:rPr>
        <w:t xml:space="preserve"> based on the importance of certain image segments for making predictions.</w:t>
      </w:r>
    </w:p>
    <w:p w:rsidR="008C3B1D" w:rsidRDefault="008C3B1D">
      <w:pPr>
        <w:pStyle w:val="Heading3"/>
        <w:keepNext w:val="0"/>
        <w:keepLines w:val="0"/>
        <w:spacing w:before="280"/>
        <w:rPr>
          <w:rFonts w:ascii="Times New Roman" w:eastAsia="Times New Roman" w:hAnsi="Times New Roman" w:cs="Times New Roman"/>
          <w:b/>
          <w:bCs/>
          <w:color w:val="000000"/>
          <w:sz w:val="20"/>
          <w:szCs w:val="20"/>
        </w:rPr>
      </w:pPr>
      <w:bookmarkStart w:id="15" w:name="_u0zmhcwtew9s" w:colFirst="0" w:colLast="0"/>
      <w:bookmarkEnd w:id="15"/>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Insights:</w:t>
      </w:r>
    </w:p>
    <w:p w:rsidR="008C3B1D" w:rsidRDefault="00F44C7B">
      <w:pPr>
        <w:numPr>
          <w:ilvl w:val="0"/>
          <w:numId w:val="2"/>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Cavity Images: Model emphasizes decayed areas</w:t>
      </w:r>
    </w:p>
    <w:p w:rsidR="008C3B1D" w:rsidRDefault="00F44C7B">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Root Canal Images: Focused on filled canal structures</w:t>
      </w:r>
    </w:p>
    <w:p w:rsidR="008C3B1D" w:rsidRDefault="00F44C7B">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Impacted Teeth Images: Misaligned/Embedded teeth</w:t>
      </w:r>
    </w:p>
    <w:p w:rsidR="008C3B1D" w:rsidRDefault="00F44C7B">
      <w:pPr>
        <w:numPr>
          <w:ilvl w:val="0"/>
          <w:numId w:val="2"/>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It proves that the model is capturing clinically relevant features.</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 CONCLUSION</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This paper presented the development of a deep learning-based framework for the classification of dental X-ray images in thre</w:t>
      </w:r>
      <w:r>
        <w:rPr>
          <w:rFonts w:ascii="Times New Roman" w:eastAsia="Times New Roman" w:hAnsi="Times New Roman" w:cs="Times New Roman"/>
          <w:sz w:val="20"/>
          <w:szCs w:val="20"/>
        </w:rPr>
        <w:t xml:space="preserve">e different classes: cavity, impacted teeth, and root canal. One of the key contributions of this paper includes the creation of a real-world dataset through data collected from hospitals near us and also diagnostic </w:t>
      </w:r>
      <w:proofErr w:type="spellStart"/>
      <w:r>
        <w:rPr>
          <w:rFonts w:ascii="Times New Roman" w:eastAsia="Times New Roman" w:hAnsi="Times New Roman" w:cs="Times New Roman"/>
          <w:sz w:val="20"/>
          <w:szCs w:val="20"/>
        </w:rPr>
        <w:t>centers</w:t>
      </w:r>
      <w:proofErr w:type="spellEnd"/>
      <w:r>
        <w:rPr>
          <w:rFonts w:ascii="Times New Roman" w:eastAsia="Times New Roman" w:hAnsi="Times New Roman" w:cs="Times New Roman"/>
          <w:sz w:val="20"/>
          <w:szCs w:val="20"/>
        </w:rPr>
        <w:t>, which took a lot of effort in t</w:t>
      </w:r>
      <w:r>
        <w:rPr>
          <w:rFonts w:ascii="Times New Roman" w:eastAsia="Times New Roman" w:hAnsi="Times New Roman" w:cs="Times New Roman"/>
          <w:sz w:val="20"/>
          <w:szCs w:val="20"/>
        </w:rPr>
        <w:t>erms of time, money, and coordination.</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three most recent transfer learning models, namely ResNet50, MobileNetV2 and EfficientNetB0 were implemented and compared. </w:t>
      </w:r>
      <w:r>
        <w:rPr>
          <w:rFonts w:ascii="Times New Roman" w:eastAsia="Times New Roman" w:hAnsi="Times New Roman" w:cs="Times New Roman"/>
          <w:sz w:val="20"/>
          <w:szCs w:val="20"/>
        </w:rPr>
        <w:lastRenderedPageBreak/>
        <w:t xml:space="preserve">Of all these, the most successful one was EfficientNetB0, with outstanding results in the </w:t>
      </w:r>
      <w:r>
        <w:rPr>
          <w:rFonts w:ascii="Times New Roman" w:eastAsia="Times New Roman" w:hAnsi="Times New Roman" w:cs="Times New Roman"/>
          <w:sz w:val="20"/>
          <w:szCs w:val="20"/>
        </w:rPr>
        <w:t>accuracy, precision, recall and F1-score.</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Furthermore, we enhanced the generalisation ability of the model by means of data augmentation, class balancing and fine-tuning techniques. In addition, techniques for interpretation such as Grad-CAM helped in visu</w:t>
      </w:r>
      <w:r>
        <w:rPr>
          <w:rFonts w:ascii="Times New Roman" w:eastAsia="Times New Roman" w:hAnsi="Times New Roman" w:cs="Times New Roman"/>
          <w:sz w:val="20"/>
          <w:szCs w:val="20"/>
        </w:rPr>
        <w:t>alising the important features in dental X-rays.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In conclusion, the proposed system seems to be a great potential as a computer-aided diagnostic system that may help the dental practitioners.</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 FUTURE WORK</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Although the present system is promising, there a</w:t>
      </w:r>
      <w:r>
        <w:rPr>
          <w:rFonts w:ascii="Times New Roman" w:eastAsia="Times New Roman" w:hAnsi="Times New Roman" w:cs="Times New Roman"/>
          <w:sz w:val="20"/>
          <w:szCs w:val="20"/>
        </w:rPr>
        <w:t>re many ways in which it can be improved and extended for future research:</w:t>
      </w:r>
    </w:p>
    <w:p w:rsidR="008C3B1D" w:rsidRDefault="00F44C7B">
      <w:pPr>
        <w:numPr>
          <w:ilvl w:val="0"/>
          <w:numId w:val="7"/>
        </w:numPr>
        <w:spacing w:before="240" w:after="24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Multi-class Classification</w:t>
      </w:r>
      <w:r>
        <w:rPr>
          <w:rFonts w:ascii="Times New Roman" w:eastAsia="Times New Roman" w:hAnsi="Times New Roman" w:cs="Times New Roman"/>
          <w:sz w:val="20"/>
          <w:szCs w:val="20"/>
        </w:rPr>
        <w:t>: Develop the system to recognize multiple dental diseases such as cysts, abscesses, and bone loss.</w:t>
      </w:r>
    </w:p>
    <w:p w:rsidR="008C3B1D" w:rsidRDefault="008C3B1D">
      <w:pPr>
        <w:spacing w:before="240" w:after="240"/>
        <w:ind w:left="720"/>
        <w:rPr>
          <w:rFonts w:ascii="Times New Roman" w:eastAsia="Times New Roman" w:hAnsi="Times New Roman" w:cs="Times New Roman"/>
          <w:sz w:val="20"/>
          <w:szCs w:val="20"/>
        </w:rPr>
      </w:pPr>
    </w:p>
    <w:p w:rsidR="008C3B1D" w:rsidRDefault="00F44C7B">
      <w:pPr>
        <w:numPr>
          <w:ilvl w:val="0"/>
          <w:numId w:val="7"/>
        </w:numPr>
        <w:spacing w:before="24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Larger Data Set</w:t>
      </w:r>
      <w:r>
        <w:rPr>
          <w:rFonts w:ascii="Times New Roman" w:eastAsia="Times New Roman" w:hAnsi="Times New Roman" w:cs="Times New Roman"/>
          <w:sz w:val="20"/>
          <w:szCs w:val="20"/>
        </w:rPr>
        <w:t>: Enhance data set through the acquisit</w:t>
      </w:r>
      <w:r>
        <w:rPr>
          <w:rFonts w:ascii="Times New Roman" w:eastAsia="Times New Roman" w:hAnsi="Times New Roman" w:cs="Times New Roman"/>
          <w:sz w:val="20"/>
          <w:szCs w:val="20"/>
        </w:rPr>
        <w:t>ion of more images from different hospitals.</w:t>
      </w:r>
    </w:p>
    <w:p w:rsidR="008C3B1D" w:rsidRDefault="00F44C7B">
      <w:pPr>
        <w:numPr>
          <w:ilvl w:val="0"/>
          <w:numId w:val="7"/>
        </w:num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Real-Time System</w:t>
      </w:r>
      <w:r>
        <w:rPr>
          <w:rFonts w:ascii="Times New Roman" w:eastAsia="Times New Roman" w:hAnsi="Times New Roman" w:cs="Times New Roman"/>
          <w:sz w:val="20"/>
          <w:szCs w:val="20"/>
        </w:rPr>
        <w:t>: Create a web or mobile application that offers real-time diagnosis of patients.</w:t>
      </w:r>
    </w:p>
    <w:p w:rsidR="008C3B1D" w:rsidRDefault="00F44C7B">
      <w:pPr>
        <w:numPr>
          <w:ilvl w:val="0"/>
          <w:numId w:val="7"/>
        </w:num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Clinical Systems Integration</w:t>
      </w:r>
      <w:r>
        <w:rPr>
          <w:rFonts w:ascii="Times New Roman" w:eastAsia="Times New Roman" w:hAnsi="Times New Roman" w:cs="Times New Roman"/>
          <w:sz w:val="20"/>
          <w:szCs w:val="20"/>
        </w:rPr>
        <w:t>: Implement the system in hospital management systems for automatic report generation</w:t>
      </w:r>
      <w:r>
        <w:rPr>
          <w:rFonts w:ascii="Times New Roman" w:eastAsia="Times New Roman" w:hAnsi="Times New Roman" w:cs="Times New Roman"/>
          <w:sz w:val="20"/>
          <w:szCs w:val="20"/>
        </w:rPr>
        <w:t>.</w:t>
      </w:r>
    </w:p>
    <w:p w:rsidR="008C3B1D" w:rsidRDefault="00F44C7B">
      <w:pPr>
        <w:numPr>
          <w:ilvl w:val="0"/>
          <w:numId w:val="7"/>
        </w:num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Enhanced </w:t>
      </w:r>
      <w:proofErr w:type="spellStart"/>
      <w:r>
        <w:rPr>
          <w:rFonts w:ascii="Times New Roman" w:eastAsia="Times New Roman" w:hAnsi="Times New Roman" w:cs="Times New Roman"/>
          <w:b/>
          <w:bCs/>
          <w:sz w:val="20"/>
          <w:szCs w:val="20"/>
        </w:rPr>
        <w:t>Explainability</w:t>
      </w:r>
      <w:proofErr w:type="spellEnd"/>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Add more methods for enhanced </w:t>
      </w:r>
      <w:proofErr w:type="spellStart"/>
      <w:r>
        <w:rPr>
          <w:rFonts w:ascii="Times New Roman" w:eastAsia="Times New Roman" w:hAnsi="Times New Roman" w:cs="Times New Roman"/>
          <w:sz w:val="20"/>
          <w:szCs w:val="20"/>
        </w:rPr>
        <w:t>explainability</w:t>
      </w:r>
      <w:proofErr w:type="spellEnd"/>
      <w:r>
        <w:rPr>
          <w:rFonts w:ascii="Times New Roman" w:eastAsia="Times New Roman" w:hAnsi="Times New Roman" w:cs="Times New Roman"/>
          <w:sz w:val="20"/>
          <w:szCs w:val="20"/>
        </w:rPr>
        <w:t>.</w:t>
      </w:r>
    </w:p>
    <w:p w:rsidR="008C3B1D" w:rsidRDefault="00F44C7B">
      <w:pPr>
        <w:numPr>
          <w:ilvl w:val="0"/>
          <w:numId w:val="7"/>
        </w:numPr>
        <w:spacing w:after="24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CBCT Images:</w:t>
      </w:r>
      <w:r>
        <w:rPr>
          <w:rFonts w:ascii="Times New Roman" w:eastAsia="Times New Roman" w:hAnsi="Times New Roman" w:cs="Times New Roman"/>
          <w:sz w:val="20"/>
          <w:szCs w:val="20"/>
        </w:rPr>
        <w:t xml:space="preserve"> Adapt the methodology 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images obtained using Cone Beam Computed Tomography (CBCT).</w:t>
      </w:r>
    </w:p>
    <w:p w:rsidR="008C3B1D" w:rsidRDefault="00F44C7B">
      <w:pPr>
        <w:spacing w:before="240" w:after="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 ACKNOWLEDGEMENT</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The authors are thankful to the hospital authorities and d</w:t>
      </w:r>
      <w:r>
        <w:rPr>
          <w:rFonts w:ascii="Times New Roman" w:eastAsia="Times New Roman" w:hAnsi="Times New Roman" w:cs="Times New Roman"/>
          <w:sz w:val="20"/>
          <w:szCs w:val="20"/>
        </w:rPr>
        <w:t xml:space="preserve">iagnostic </w:t>
      </w:r>
      <w:proofErr w:type="spellStart"/>
      <w:r>
        <w:rPr>
          <w:rFonts w:ascii="Times New Roman" w:eastAsia="Times New Roman" w:hAnsi="Times New Roman" w:cs="Times New Roman"/>
          <w:sz w:val="20"/>
          <w:szCs w:val="20"/>
        </w:rPr>
        <w:t>centers</w:t>
      </w:r>
      <w:proofErr w:type="spellEnd"/>
      <w:r>
        <w:rPr>
          <w:rFonts w:ascii="Times New Roman" w:eastAsia="Times New Roman" w:hAnsi="Times New Roman" w:cs="Times New Roman"/>
          <w:sz w:val="20"/>
          <w:szCs w:val="20"/>
        </w:rPr>
        <w:t xml:space="preserve"> located in the nearby region for granting permission to obtain dental X-rays. The acquisition of data was not an easy task; rather, a lot of efforts were put into obtaining the data set, such as repeated visits to the hospital and medical</w:t>
      </w:r>
      <w:r>
        <w:rPr>
          <w:rFonts w:ascii="Times New Roman" w:eastAsia="Times New Roman" w:hAnsi="Times New Roman" w:cs="Times New Roman"/>
          <w:sz w:val="20"/>
          <w:szCs w:val="20"/>
        </w:rPr>
        <w:t xml:space="preserve"> authorities.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It is also noteworthy that the authors are thankful for the time and money spent on collecting the data set.</w:t>
      </w:r>
    </w:p>
    <w:p w:rsidR="008C3B1D" w:rsidRDefault="00F44C7B">
      <w:pPr>
        <w:pStyle w:val="Heading2"/>
        <w:keepNext w:val="0"/>
        <w:keepLines w:val="0"/>
        <w:spacing w:after="80"/>
        <w:rPr>
          <w:rFonts w:ascii="Times New Roman" w:eastAsia="Times New Roman" w:hAnsi="Times New Roman" w:cs="Times New Roman"/>
          <w:b/>
          <w:bCs/>
          <w:sz w:val="20"/>
          <w:szCs w:val="20"/>
        </w:rPr>
      </w:pPr>
      <w:bookmarkStart w:id="16" w:name="_wgqx15ni5978" w:colFirst="0" w:colLast="0"/>
      <w:bookmarkEnd w:id="16"/>
      <w:r>
        <w:rPr>
          <w:rFonts w:ascii="Times New Roman" w:eastAsia="Times New Roman" w:hAnsi="Times New Roman" w:cs="Times New Roman"/>
          <w:b/>
          <w:bCs/>
          <w:sz w:val="20"/>
          <w:szCs w:val="20"/>
        </w:rPr>
        <w:t>9. REFERENCES</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K. </w:t>
      </w:r>
      <w:proofErr w:type="gramStart"/>
      <w:r>
        <w:rPr>
          <w:rFonts w:ascii="Times New Roman" w:eastAsia="Times New Roman" w:hAnsi="Times New Roman" w:cs="Times New Roman"/>
          <w:sz w:val="20"/>
          <w:szCs w:val="20"/>
        </w:rPr>
        <w:t xml:space="preserve">He, X. Zhang, S. </w:t>
      </w:r>
      <w:proofErr w:type="spellStart"/>
      <w:r>
        <w:rPr>
          <w:rFonts w:ascii="Times New Roman" w:eastAsia="Times New Roman" w:hAnsi="Times New Roman" w:cs="Times New Roman"/>
          <w:sz w:val="20"/>
          <w:szCs w:val="20"/>
        </w:rPr>
        <w:t>Ren</w:t>
      </w:r>
      <w:proofErr w:type="spellEnd"/>
      <w:r>
        <w:rPr>
          <w:rFonts w:ascii="Times New Roman" w:eastAsia="Times New Roman" w:hAnsi="Times New Roman" w:cs="Times New Roman"/>
          <w:sz w:val="20"/>
          <w:szCs w:val="20"/>
        </w:rPr>
        <w:t>, and J. Sun, “Deep residual learning for image recognition,” in Proc. IEEE Conf. Computer Vision and Pattern Recognition (CVPR), 2016.</w:t>
      </w:r>
      <w:proofErr w:type="gramEnd"/>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M. Sandler, A. Howard, M. Zhu, A. </w:t>
      </w:r>
      <w:proofErr w:type="spellStart"/>
      <w:r>
        <w:rPr>
          <w:rFonts w:ascii="Times New Roman" w:eastAsia="Times New Roman" w:hAnsi="Times New Roman" w:cs="Times New Roman"/>
          <w:sz w:val="20"/>
          <w:szCs w:val="20"/>
        </w:rPr>
        <w:t>Zhmoginov</w:t>
      </w:r>
      <w:proofErr w:type="spellEnd"/>
      <w:r>
        <w:rPr>
          <w:rFonts w:ascii="Times New Roman" w:eastAsia="Times New Roman" w:hAnsi="Times New Roman" w:cs="Times New Roman"/>
          <w:sz w:val="20"/>
          <w:szCs w:val="20"/>
        </w:rPr>
        <w:t>, and L. Chen, “MobileNetV2: Inverted residual</w:t>
      </w:r>
      <w:r>
        <w:rPr>
          <w:rFonts w:ascii="Times New Roman" w:eastAsia="Times New Roman" w:hAnsi="Times New Roman" w:cs="Times New Roman"/>
          <w:sz w:val="20"/>
          <w:szCs w:val="20"/>
        </w:rPr>
        <w:t>s and linear bottlenecks,” in Proc. IEEE Conf. Computer Vision and Pattern Recognition (CVPR), 2018.</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[3] M. Tan and Q. Le, “</w:t>
      </w:r>
      <w:proofErr w:type="spellStart"/>
      <w:r>
        <w:rPr>
          <w:rFonts w:ascii="Times New Roman" w:eastAsia="Times New Roman" w:hAnsi="Times New Roman" w:cs="Times New Roman"/>
          <w:sz w:val="20"/>
          <w:szCs w:val="20"/>
        </w:rPr>
        <w:t>EfficientNet</w:t>
      </w:r>
      <w:proofErr w:type="spellEnd"/>
      <w:r>
        <w:rPr>
          <w:rFonts w:ascii="Times New Roman" w:eastAsia="Times New Roman" w:hAnsi="Times New Roman" w:cs="Times New Roman"/>
          <w:sz w:val="20"/>
          <w:szCs w:val="20"/>
        </w:rPr>
        <w:t>: Rethinking model scaling for convolutional neural networks,” in Proc. Int. Conf. Machine Learning (ICML), 2019.</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[4] R.</w:t>
      </w:r>
      <w:r>
        <w:rPr>
          <w:rFonts w:ascii="Times New Roman" w:eastAsia="Times New Roman" w:hAnsi="Times New Roman" w:cs="Times New Roman"/>
          <w:sz w:val="20"/>
          <w:szCs w:val="20"/>
        </w:rPr>
        <w:t xml:space="preserve"> R. </w:t>
      </w:r>
      <w:proofErr w:type="spellStart"/>
      <w:r>
        <w:rPr>
          <w:rFonts w:ascii="Times New Roman" w:eastAsia="Times New Roman" w:hAnsi="Times New Roman" w:cs="Times New Roman"/>
          <w:sz w:val="20"/>
          <w:szCs w:val="20"/>
        </w:rPr>
        <w:t>Selvaraju</w:t>
      </w:r>
      <w:proofErr w:type="spellEnd"/>
      <w:r>
        <w:rPr>
          <w:rFonts w:ascii="Times New Roman" w:eastAsia="Times New Roman" w:hAnsi="Times New Roman" w:cs="Times New Roman"/>
          <w:sz w:val="20"/>
          <w:szCs w:val="20"/>
        </w:rPr>
        <w:t xml:space="preserve"> et al., “Grad-CAM: Visual explanations from deep networks via gradient-based localization,” in Proc. IEEE Int. Conf. Computer Vision (ICCV), 2017.</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 J. Deng et al., “</w:t>
      </w:r>
      <w:proofErr w:type="spellStart"/>
      <w:r>
        <w:rPr>
          <w:rFonts w:ascii="Times New Roman" w:eastAsia="Times New Roman" w:hAnsi="Times New Roman" w:cs="Times New Roman"/>
          <w:sz w:val="20"/>
          <w:szCs w:val="20"/>
        </w:rPr>
        <w:t>ImageNet</w:t>
      </w:r>
      <w:proofErr w:type="spellEnd"/>
      <w:r>
        <w:rPr>
          <w:rFonts w:ascii="Times New Roman" w:eastAsia="Times New Roman" w:hAnsi="Times New Roman" w:cs="Times New Roman"/>
          <w:sz w:val="20"/>
          <w:szCs w:val="20"/>
        </w:rPr>
        <w:t xml:space="preserve">: A large-scale hierarchical image database,” in Proc. IEEE Conf. </w:t>
      </w:r>
      <w:r>
        <w:rPr>
          <w:rFonts w:ascii="Times New Roman" w:eastAsia="Times New Roman" w:hAnsi="Times New Roman" w:cs="Times New Roman"/>
          <w:sz w:val="20"/>
          <w:szCs w:val="20"/>
        </w:rPr>
        <w:t>Computer Vision and Pattern Recognition (CVPR), 2009.</w:t>
      </w:r>
    </w:p>
    <w:p w:rsidR="008C3B1D" w:rsidRDefault="00F44C7B">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S. </w:t>
      </w:r>
      <w:proofErr w:type="spellStart"/>
      <w:r>
        <w:rPr>
          <w:rFonts w:ascii="Times New Roman" w:eastAsia="Times New Roman" w:hAnsi="Times New Roman" w:cs="Times New Roman"/>
          <w:sz w:val="20"/>
          <w:szCs w:val="20"/>
        </w:rPr>
        <w:t>Litjens</w:t>
      </w:r>
      <w:proofErr w:type="spellEnd"/>
      <w:r>
        <w:rPr>
          <w:rFonts w:ascii="Times New Roman" w:eastAsia="Times New Roman" w:hAnsi="Times New Roman" w:cs="Times New Roman"/>
          <w:sz w:val="20"/>
          <w:szCs w:val="20"/>
        </w:rPr>
        <w:t xml:space="preserve"> et al., “A survey on deep learning in medical image </w:t>
      </w:r>
      <w:proofErr w:type="spellStart"/>
      <w:r>
        <w:rPr>
          <w:rFonts w:ascii="Times New Roman" w:eastAsia="Times New Roman" w:hAnsi="Times New Roman" w:cs="Times New Roman"/>
          <w:sz w:val="20"/>
          <w:szCs w:val="20"/>
        </w:rPr>
        <w:t>ana</w:t>
      </w:r>
      <w:proofErr w:type="spellEnd"/>
    </w:p>
    <w:p w:rsidR="008C3B1D" w:rsidRDefault="008C3B1D">
      <w:pPr>
        <w:spacing w:before="240" w:after="240"/>
        <w:rPr>
          <w:rFonts w:ascii="Times New Roman" w:eastAsia="Times New Roman" w:hAnsi="Times New Roman" w:cs="Times New Roman"/>
          <w:sz w:val="20"/>
          <w:szCs w:val="20"/>
        </w:rPr>
      </w:pPr>
    </w:p>
    <w:p w:rsidR="008C3B1D" w:rsidRDefault="008C3B1D">
      <w:pPr>
        <w:rPr>
          <w:rFonts w:ascii="Times New Roman" w:eastAsia="Times New Roman" w:hAnsi="Times New Roman" w:cs="Times New Roman"/>
          <w:sz w:val="20"/>
          <w:szCs w:val="20"/>
        </w:rPr>
      </w:pPr>
    </w:p>
    <w:sectPr w:rsidR="008C3B1D">
      <w:type w:val="continuous"/>
      <w:pgSz w:w="11909" w:h="16834"/>
      <w:pgMar w:top="1440" w:right="1440" w:bottom="1440" w:left="1440" w:header="720" w:footer="720" w:gutter="0"/>
      <w:cols w:num="2" w:space="720" w:equalWidth="0">
        <w:col w:w="4152" w:space="720"/>
        <w:col w:w="415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DFFD039-534B-463B-B365-410942649406}"/>
  </w:font>
  <w:font w:name="Calibri">
    <w:panose1 w:val="020F0502020204030204"/>
    <w:charset w:val="00"/>
    <w:family w:val="swiss"/>
    <w:pitch w:val="variable"/>
    <w:sig w:usb0="E4002EFF" w:usb1="C000247B" w:usb2="00000009" w:usb3="00000000" w:csb0="000001FF" w:csb1="00000000"/>
    <w:embedRegular r:id="rId2" w:fontKey="{4E09F91E-F968-49F3-A572-7C137C4C2F63}"/>
  </w:font>
  <w:font w:name="Cambria">
    <w:panose1 w:val="02040503050406030204"/>
    <w:charset w:val="00"/>
    <w:family w:val="roman"/>
    <w:pitch w:val="variable"/>
    <w:sig w:usb0="E00006FF" w:usb1="420024FF" w:usb2="02000000" w:usb3="00000000" w:csb0="0000019F" w:csb1="00000000"/>
    <w:embedRegular r:id="rId3" w:fontKey="{9E005AFB-22D1-41EE-8E0A-2DF2EAF79C4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5C05"/>
    <w:multiLevelType w:val="multilevel"/>
    <w:tmpl w:val="EDC8C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63352A"/>
    <w:multiLevelType w:val="multilevel"/>
    <w:tmpl w:val="729E9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06B02EC"/>
    <w:multiLevelType w:val="multilevel"/>
    <w:tmpl w:val="841CB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22D4B0D"/>
    <w:multiLevelType w:val="multilevel"/>
    <w:tmpl w:val="D9426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908578E"/>
    <w:multiLevelType w:val="multilevel"/>
    <w:tmpl w:val="70BE8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FF11328"/>
    <w:multiLevelType w:val="multilevel"/>
    <w:tmpl w:val="159C5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AD276E3"/>
    <w:multiLevelType w:val="multilevel"/>
    <w:tmpl w:val="87787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0AF77C4"/>
    <w:multiLevelType w:val="multilevel"/>
    <w:tmpl w:val="E026A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6"/>
  </w:num>
  <w:num w:numId="4">
    <w:abstractNumId w:val="3"/>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8C3B1D"/>
    <w:rsid w:val="008C3B1D"/>
    <w:rsid w:val="00F44C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44C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C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44C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C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1754</Words>
  <Characters>10002</Characters>
  <Application>Microsoft Office Word</Application>
  <DocSecurity>0</DocSecurity>
  <Lines>83</Lines>
  <Paragraphs>23</Paragraphs>
  <ScaleCrop>false</ScaleCrop>
  <Company/>
  <LinksUpToDate>false</LinksUpToDate>
  <CharactersWithSpaces>11733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qwert</dc:creator>
  <cp:lastModifiedBy>qwert</cp:lastModifiedBy>
  <cp:revision>2</cp:revision>
  <dcterms:created xsi:type="dcterms:W3CDTF">2026-05-01T09:58:00Z</dcterms:created>
  <dcterms:modified xsi:type="dcterms:W3CDTF">2026-05-01T09:58:00Z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52006237</vt:i4>
  </property>
</Properties>
</file>