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3A1FCF" w:rsidRDefault="003D20C1">
      <w:pPr>
        <w:shd w:val="clear" w:color="auto" w:fill="FFFFFF"/>
        <w:spacing w:after="0" w:line="360" w:lineRule="auto"/>
        <w:jc w:val="center"/>
        <w:rPr>
          <w:rFonts w:ascii="Times New Roman" w:eastAsia="Times New Roman" w:hAnsi="Times New Roman" w:cs="Times New Roman"/>
          <w:b/>
          <w:bCs/>
          <w:color w:val="222222"/>
        </w:rPr>
      </w:pPr>
      <w:r>
        <w:rPr>
          <w:rFonts w:ascii="Times New Roman" w:eastAsia="Times New Roman" w:hAnsi="Times New Roman" w:cs="Times New Roman"/>
          <w:b/>
          <w:bCs/>
          <w:color w:val="222222"/>
        </w:rPr>
        <w:t>Artificial Intelligence in Cold Chain Logistics for Vaccines and Biologics</w:t>
      </w:r>
    </w:p>
    <w:p w14:paraId="00000002" w14:textId="77777777" w:rsidR="003A1FCF" w:rsidRDefault="003D20C1">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Geraldine I. Ifeanyi </w:t>
      </w:r>
    </w:p>
    <w:p w14:paraId="00000006" w14:textId="77777777" w:rsidR="003A1FCF" w:rsidRDefault="003D20C1">
      <w:pPr>
        <w:pStyle w:val="Heading2"/>
        <w:spacing w:before="280" w:after="280" w:line="360" w:lineRule="auto"/>
        <w:jc w:val="both"/>
        <w:rPr>
          <w:sz w:val="22"/>
          <w:szCs w:val="22"/>
        </w:rPr>
      </w:pPr>
      <w:bookmarkStart w:id="0" w:name="_GoBack"/>
      <w:bookmarkEnd w:id="0"/>
      <w:r>
        <w:rPr>
          <w:sz w:val="22"/>
          <w:szCs w:val="22"/>
        </w:rPr>
        <w:t>Abstract</w:t>
      </w:r>
    </w:p>
    <w:p w14:paraId="00000007" w14:textId="77777777" w:rsidR="003A1FCF" w:rsidRDefault="003D20C1">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The global distribution of vaccines and biologics depends heavily on reliable cold chain logistics systems that maintain strict temperature conditions from production to a</w:t>
      </w:r>
      <w:r>
        <w:rPr>
          <w:rFonts w:ascii="Times New Roman" w:eastAsia="Times New Roman" w:hAnsi="Times New Roman" w:cs="Times New Roman"/>
          <w:color w:val="000000"/>
        </w:rPr>
        <w:t>dministration. Failures in these systems can result in reduced efficacy, financial losses, and compromised public health outcomes. In recent years, artificial intelligence (AI) has emerged as a transformative tool for optimizing cold chain logistics throug</w:t>
      </w:r>
      <w:r>
        <w:rPr>
          <w:rFonts w:ascii="Times New Roman" w:eastAsia="Times New Roman" w:hAnsi="Times New Roman" w:cs="Times New Roman"/>
          <w:color w:val="000000"/>
        </w:rPr>
        <w:t>h predictive analytics, real-time monitoring, anomaly detection, and intelligent decision-making. This literature review synthesizes current scholarly research on the application of AI in cold chain logistics for vaccines and biologics, highlighting key te</w:t>
      </w:r>
      <w:r>
        <w:rPr>
          <w:rFonts w:ascii="Times New Roman" w:eastAsia="Times New Roman" w:hAnsi="Times New Roman" w:cs="Times New Roman"/>
          <w:color w:val="000000"/>
        </w:rPr>
        <w:t>chnologies such as machine learning, Internet of Things (IoT) integration, digital twins, and predictive maintenance. The review further evaluates the implications of AI adoption for global immunization programs, pandemic preparedness, and health system re</w:t>
      </w:r>
      <w:r>
        <w:rPr>
          <w:rFonts w:ascii="Times New Roman" w:eastAsia="Times New Roman" w:hAnsi="Times New Roman" w:cs="Times New Roman"/>
          <w:color w:val="000000"/>
        </w:rPr>
        <w:t>silience, while also addressing challenges such as infrastructure limitations, data governance, and implementation costs.</w:t>
      </w:r>
    </w:p>
    <w:p w14:paraId="00000008" w14:textId="77777777" w:rsidR="003A1FCF" w:rsidRDefault="003D20C1">
      <w:pPr>
        <w:pStyle w:val="Heading2"/>
        <w:spacing w:before="280" w:after="280" w:line="360" w:lineRule="auto"/>
        <w:ind w:firstLine="720"/>
        <w:jc w:val="both"/>
        <w:rPr>
          <w:b w:val="0"/>
          <w:bCs w:val="0"/>
          <w:sz w:val="22"/>
          <w:szCs w:val="22"/>
        </w:rPr>
      </w:pPr>
      <w:r>
        <w:rPr>
          <w:sz w:val="22"/>
          <w:szCs w:val="22"/>
        </w:rPr>
        <w:t xml:space="preserve">Keywords: </w:t>
      </w:r>
      <w:r>
        <w:rPr>
          <w:b w:val="0"/>
          <w:bCs w:val="0"/>
          <w:sz w:val="22"/>
          <w:szCs w:val="22"/>
        </w:rPr>
        <w:t>Artificial Intelligence, Cold Chain Logistics, Vaccines, Biologics, IoT, Predictive Analytics, Supply Chain Optimization, He</w:t>
      </w:r>
      <w:r>
        <w:rPr>
          <w:b w:val="0"/>
          <w:bCs w:val="0"/>
          <w:sz w:val="22"/>
          <w:szCs w:val="22"/>
        </w:rPr>
        <w:t>althcare Logistics</w:t>
      </w:r>
    </w:p>
    <w:p w14:paraId="00000009" w14:textId="77777777" w:rsidR="003A1FCF" w:rsidRDefault="003A1FCF">
      <w:pPr>
        <w:spacing w:line="360" w:lineRule="auto"/>
        <w:jc w:val="both"/>
        <w:rPr>
          <w:rFonts w:ascii="Times New Roman" w:eastAsia="Times New Roman" w:hAnsi="Times New Roman" w:cs="Times New Roman"/>
        </w:rPr>
      </w:pPr>
    </w:p>
    <w:p w14:paraId="0000000A" w14:textId="77777777" w:rsidR="003A1FCF" w:rsidRDefault="003A1FCF">
      <w:pPr>
        <w:spacing w:line="360" w:lineRule="auto"/>
        <w:jc w:val="both"/>
        <w:rPr>
          <w:rFonts w:ascii="Times New Roman" w:eastAsia="Times New Roman" w:hAnsi="Times New Roman" w:cs="Times New Roman"/>
        </w:rPr>
      </w:pPr>
    </w:p>
    <w:p w14:paraId="0000000B" w14:textId="77777777" w:rsidR="003A1FCF" w:rsidRDefault="003A1FCF">
      <w:pPr>
        <w:spacing w:line="360" w:lineRule="auto"/>
        <w:jc w:val="both"/>
        <w:rPr>
          <w:rFonts w:ascii="Times New Roman" w:eastAsia="Times New Roman" w:hAnsi="Times New Roman" w:cs="Times New Roman"/>
        </w:rPr>
      </w:pPr>
    </w:p>
    <w:p w14:paraId="0000000C" w14:textId="77777777" w:rsidR="003A1FCF" w:rsidRDefault="003A1FCF">
      <w:pPr>
        <w:spacing w:line="360" w:lineRule="auto"/>
        <w:jc w:val="both"/>
        <w:rPr>
          <w:rFonts w:ascii="Times New Roman" w:eastAsia="Times New Roman" w:hAnsi="Times New Roman" w:cs="Times New Roman"/>
        </w:rPr>
      </w:pPr>
    </w:p>
    <w:p w14:paraId="0000000D" w14:textId="77777777" w:rsidR="003A1FCF" w:rsidRDefault="003A1FCF">
      <w:pPr>
        <w:spacing w:line="360" w:lineRule="auto"/>
        <w:jc w:val="both"/>
        <w:rPr>
          <w:rFonts w:ascii="Times New Roman" w:eastAsia="Times New Roman" w:hAnsi="Times New Roman" w:cs="Times New Roman"/>
        </w:rPr>
      </w:pPr>
    </w:p>
    <w:p w14:paraId="0000000E" w14:textId="77777777" w:rsidR="003A1FCF" w:rsidRDefault="003A1FCF">
      <w:pPr>
        <w:spacing w:line="360" w:lineRule="auto"/>
        <w:jc w:val="both"/>
        <w:rPr>
          <w:rFonts w:ascii="Times New Roman" w:eastAsia="Times New Roman" w:hAnsi="Times New Roman" w:cs="Times New Roman"/>
        </w:rPr>
      </w:pPr>
    </w:p>
    <w:p w14:paraId="0000000F" w14:textId="77777777" w:rsidR="003A1FCF" w:rsidRDefault="003A1FCF">
      <w:pPr>
        <w:spacing w:line="360" w:lineRule="auto"/>
        <w:jc w:val="both"/>
        <w:rPr>
          <w:rFonts w:ascii="Times New Roman" w:eastAsia="Times New Roman" w:hAnsi="Times New Roman" w:cs="Times New Roman"/>
        </w:rPr>
      </w:pPr>
    </w:p>
    <w:p w14:paraId="00000010" w14:textId="77777777" w:rsidR="003A1FCF" w:rsidRDefault="003A1FCF">
      <w:pPr>
        <w:spacing w:line="360" w:lineRule="auto"/>
        <w:jc w:val="both"/>
        <w:rPr>
          <w:rFonts w:ascii="Times New Roman" w:eastAsia="Times New Roman" w:hAnsi="Times New Roman" w:cs="Times New Roman"/>
        </w:rPr>
      </w:pPr>
    </w:p>
    <w:p w14:paraId="00000011" w14:textId="77777777" w:rsidR="003A1FCF" w:rsidRDefault="003A1FCF">
      <w:pPr>
        <w:spacing w:line="360" w:lineRule="auto"/>
        <w:jc w:val="both"/>
        <w:rPr>
          <w:rFonts w:ascii="Times New Roman" w:eastAsia="Times New Roman" w:hAnsi="Times New Roman" w:cs="Times New Roman"/>
        </w:rPr>
      </w:pPr>
    </w:p>
    <w:p w14:paraId="00000012" w14:textId="77777777" w:rsidR="003A1FCF" w:rsidRDefault="003A1FCF">
      <w:pPr>
        <w:spacing w:line="360" w:lineRule="auto"/>
        <w:jc w:val="both"/>
        <w:rPr>
          <w:rFonts w:ascii="Times New Roman" w:eastAsia="Times New Roman" w:hAnsi="Times New Roman" w:cs="Times New Roman"/>
        </w:rPr>
      </w:pPr>
    </w:p>
    <w:p w14:paraId="00000013" w14:textId="77777777" w:rsidR="003A1FCF" w:rsidRDefault="003A1FCF">
      <w:pPr>
        <w:spacing w:line="360" w:lineRule="auto"/>
        <w:jc w:val="both"/>
        <w:rPr>
          <w:rFonts w:ascii="Times New Roman" w:eastAsia="Times New Roman" w:hAnsi="Times New Roman" w:cs="Times New Roman"/>
        </w:rPr>
      </w:pPr>
    </w:p>
    <w:p w14:paraId="00000014" w14:textId="77777777" w:rsidR="003A1FCF" w:rsidRDefault="003A1FCF">
      <w:pPr>
        <w:spacing w:line="360" w:lineRule="auto"/>
        <w:jc w:val="both"/>
        <w:rPr>
          <w:rFonts w:ascii="Times New Roman" w:eastAsia="Times New Roman" w:hAnsi="Times New Roman" w:cs="Times New Roman"/>
        </w:rPr>
      </w:pPr>
    </w:p>
    <w:p w14:paraId="00000015" w14:textId="77777777" w:rsidR="003A1FCF" w:rsidRDefault="003D20C1">
      <w:pPr>
        <w:pStyle w:val="Heading2"/>
        <w:spacing w:before="280" w:after="280" w:line="360" w:lineRule="auto"/>
        <w:jc w:val="both"/>
        <w:rPr>
          <w:sz w:val="22"/>
          <w:szCs w:val="22"/>
        </w:rPr>
      </w:pPr>
      <w:r>
        <w:rPr>
          <w:sz w:val="22"/>
          <w:szCs w:val="22"/>
        </w:rPr>
        <w:t>1. Introduction</w:t>
      </w:r>
    </w:p>
    <w:p w14:paraId="00000016" w14:textId="77777777" w:rsidR="003A1FCF" w:rsidRDefault="003D20C1">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Vaccines and biologics are highly sensitive pharmaceutical products that require precise temperature control throughout the supply chain, typically within a range of 2°C to 8°C, though some novel vaccines demand ultra-low temperatures [1-3]. The cold chain</w:t>
      </w:r>
      <w:r>
        <w:rPr>
          <w:rFonts w:ascii="Times New Roman" w:eastAsia="Times New Roman" w:hAnsi="Times New Roman" w:cs="Times New Roman"/>
          <w:color w:val="000000"/>
        </w:rPr>
        <w:t xml:space="preserve"> system, therefore, represents a critical infrastructure in global health, ensuring the safety, potency, and effectiveness of immunization programs. However, traditional cold chain logistics systems are often characterized by inefficiencies, limited visibi</w:t>
      </w:r>
      <w:r>
        <w:rPr>
          <w:rFonts w:ascii="Times New Roman" w:eastAsia="Times New Roman" w:hAnsi="Times New Roman" w:cs="Times New Roman"/>
          <w:color w:val="000000"/>
        </w:rPr>
        <w:t>lity, and vulnerability to disruptions, particularly in low- and middle-income countries [4-6]. The emergence of artificial intelligence has introduced new possibilities for addressing these challenges. AI-driven systems are capable of processing large vol</w:t>
      </w:r>
      <w:r>
        <w:rPr>
          <w:rFonts w:ascii="Times New Roman" w:eastAsia="Times New Roman" w:hAnsi="Times New Roman" w:cs="Times New Roman"/>
          <w:color w:val="000000"/>
        </w:rPr>
        <w:t>umes of real-time data, identifying patterns, predicting failures, and enabling proactive interventions. This review explores how AI technologies are reshaping cold chain logistics, with a focus on their application in vaccine and biologics distribution.</w:t>
      </w:r>
    </w:p>
    <w:p w14:paraId="00000017" w14:textId="77777777" w:rsidR="003A1FCF" w:rsidRDefault="003D20C1">
      <w:pPr>
        <w:pStyle w:val="Heading2"/>
        <w:spacing w:before="280" w:after="280" w:line="360" w:lineRule="auto"/>
        <w:jc w:val="both"/>
        <w:rPr>
          <w:sz w:val="22"/>
          <w:szCs w:val="22"/>
        </w:rPr>
      </w:pPr>
      <w:r>
        <w:rPr>
          <w:sz w:val="22"/>
          <w:szCs w:val="22"/>
        </w:rPr>
        <w:t>2</w:t>
      </w:r>
      <w:r>
        <w:rPr>
          <w:sz w:val="22"/>
          <w:szCs w:val="22"/>
        </w:rPr>
        <w:t>. The Evolution of Cold Chain Logistics in Healthcare</w:t>
      </w:r>
    </w:p>
    <w:p w14:paraId="00000018" w14:textId="77777777" w:rsidR="003A1FCF" w:rsidRDefault="003D20C1">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Cold chain logistics has evolved significantly over the past decades, transitioning from manual monitoring systems to automated and sensor-based technologies [7, 8]. Early systems relied heavily on pass</w:t>
      </w:r>
      <w:r>
        <w:rPr>
          <w:rFonts w:ascii="Times New Roman" w:eastAsia="Times New Roman" w:hAnsi="Times New Roman" w:cs="Times New Roman"/>
          <w:color w:val="000000"/>
        </w:rPr>
        <w:t xml:space="preserve">ive cooling methods and periodic manual checks, which were prone to human error and lacked real-time responsiveness. The integration of digital technologies, particularly IoT-enabled sensors, marked a major advancement by allowing continuous monitoring of </w:t>
      </w:r>
      <w:r>
        <w:rPr>
          <w:rFonts w:ascii="Times New Roman" w:eastAsia="Times New Roman" w:hAnsi="Times New Roman" w:cs="Times New Roman"/>
          <w:color w:val="000000"/>
        </w:rPr>
        <w:t>temperature, humidity, and location [9-11]. Despite these improvements, challenges persist. Studies have shown that a substantial proportion of vaccines are exposed to temperature excursions during transportation and storage, leading to wastage and reduced</w:t>
      </w:r>
      <w:r>
        <w:rPr>
          <w:rFonts w:ascii="Times New Roman" w:eastAsia="Times New Roman" w:hAnsi="Times New Roman" w:cs="Times New Roman"/>
          <w:color w:val="000000"/>
        </w:rPr>
        <w:t xml:space="preserve"> immunogenicity [12-14]. These inefficiencies explain the need for more intelligent systems capable of anticipating and mitigating risks before they occur. AI has emerged as a critical enabler in this context, providing advanced analytical capabilities tha</w:t>
      </w:r>
      <w:r>
        <w:rPr>
          <w:rFonts w:ascii="Times New Roman" w:eastAsia="Times New Roman" w:hAnsi="Times New Roman" w:cs="Times New Roman"/>
          <w:color w:val="000000"/>
        </w:rPr>
        <w:t>t go beyond simple monitoring.</w:t>
      </w:r>
    </w:p>
    <w:p w14:paraId="00000019" w14:textId="77777777" w:rsidR="003A1FCF" w:rsidRDefault="003A1FCF">
      <w:pPr>
        <w:pStyle w:val="Heading2"/>
        <w:spacing w:before="280" w:after="280" w:line="360" w:lineRule="auto"/>
        <w:jc w:val="both"/>
        <w:rPr>
          <w:sz w:val="22"/>
          <w:szCs w:val="22"/>
        </w:rPr>
      </w:pPr>
    </w:p>
    <w:p w14:paraId="0000001A" w14:textId="77777777" w:rsidR="003A1FCF" w:rsidRDefault="003A1FCF">
      <w:pPr>
        <w:pStyle w:val="Heading2"/>
        <w:spacing w:before="280" w:after="280" w:line="360" w:lineRule="auto"/>
        <w:jc w:val="both"/>
        <w:rPr>
          <w:sz w:val="22"/>
          <w:szCs w:val="22"/>
        </w:rPr>
      </w:pPr>
    </w:p>
    <w:p w14:paraId="0000001B" w14:textId="77777777" w:rsidR="003A1FCF" w:rsidRDefault="003A1FCF">
      <w:pPr>
        <w:pStyle w:val="Heading2"/>
        <w:spacing w:before="280" w:after="280" w:line="360" w:lineRule="auto"/>
        <w:jc w:val="both"/>
        <w:rPr>
          <w:sz w:val="22"/>
          <w:szCs w:val="22"/>
        </w:rPr>
      </w:pPr>
    </w:p>
    <w:p w14:paraId="0000001C" w14:textId="77777777" w:rsidR="003A1FCF" w:rsidRDefault="003A1FCF">
      <w:pPr>
        <w:pStyle w:val="Heading2"/>
        <w:spacing w:before="280" w:after="280" w:line="360" w:lineRule="auto"/>
        <w:jc w:val="both"/>
        <w:rPr>
          <w:sz w:val="22"/>
          <w:szCs w:val="22"/>
        </w:rPr>
      </w:pPr>
    </w:p>
    <w:p w14:paraId="0000001D" w14:textId="77777777" w:rsidR="003A1FCF" w:rsidRDefault="003A1FCF">
      <w:pPr>
        <w:pStyle w:val="Heading2"/>
        <w:spacing w:before="280" w:after="280" w:line="360" w:lineRule="auto"/>
        <w:jc w:val="both"/>
        <w:rPr>
          <w:sz w:val="22"/>
          <w:szCs w:val="22"/>
        </w:rPr>
      </w:pPr>
    </w:p>
    <w:p w14:paraId="0000001E" w14:textId="77777777" w:rsidR="003A1FCF" w:rsidRDefault="003D20C1">
      <w:pPr>
        <w:pStyle w:val="Heading2"/>
        <w:spacing w:before="280" w:after="280" w:line="360" w:lineRule="auto"/>
        <w:jc w:val="both"/>
        <w:rPr>
          <w:sz w:val="22"/>
          <w:szCs w:val="22"/>
        </w:rPr>
      </w:pPr>
      <w:r>
        <w:rPr>
          <w:sz w:val="22"/>
          <w:szCs w:val="22"/>
        </w:rPr>
        <w:t>3. AI Technologies in Cold Chain Logistics</w:t>
      </w:r>
    </w:p>
    <w:p w14:paraId="0000001F" w14:textId="77777777" w:rsidR="003A1FCF" w:rsidRDefault="003D20C1">
      <w:pPr>
        <w:pStyle w:val="Heading3"/>
        <w:spacing w:line="36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3.1 Machine Learning and Predictive Analytics</w:t>
      </w:r>
    </w:p>
    <w:p w14:paraId="00000020" w14:textId="77777777" w:rsidR="003A1FCF" w:rsidRDefault="003D20C1">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Machine learning algorithms are increasingly used to analyze historical and real-time data to predict potential disruptions in the </w:t>
      </w:r>
      <w:r>
        <w:rPr>
          <w:rFonts w:ascii="Times New Roman" w:eastAsia="Times New Roman" w:hAnsi="Times New Roman" w:cs="Times New Roman"/>
          <w:color w:val="000000"/>
        </w:rPr>
        <w:t>cold chain [15, 16]. These models can forecast temperature deviations, equipment failures, and demand fluctuations, allowing stakeholders to take preventive actions. For instance, predictive models can identify patterns associated with refrigeration unit b</w:t>
      </w:r>
      <w:r>
        <w:rPr>
          <w:rFonts w:ascii="Times New Roman" w:eastAsia="Times New Roman" w:hAnsi="Times New Roman" w:cs="Times New Roman"/>
          <w:color w:val="000000"/>
        </w:rPr>
        <w:t>reakdowns, enabling maintenance to be scheduled before failures occur [17, 18]. Predictive analytics also plays a crucial role in demand forecasting, ensuring that vaccines are distributed efficiently and equitably [19, 20]. By analyzing epidemiological da</w:t>
      </w:r>
      <w:r>
        <w:rPr>
          <w:rFonts w:ascii="Times New Roman" w:eastAsia="Times New Roman" w:hAnsi="Times New Roman" w:cs="Times New Roman"/>
          <w:color w:val="000000"/>
        </w:rPr>
        <w:t>ta, population demographics, and historical consumption patterns, AI systems can optimize inventory levels and reduce both shortages and overstocking.</w:t>
      </w:r>
    </w:p>
    <w:p w14:paraId="00000021" w14:textId="77777777" w:rsidR="003A1FCF" w:rsidRDefault="003D20C1">
      <w:pPr>
        <w:pStyle w:val="Heading3"/>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b/>
          <w:bCs/>
          <w:color w:val="000000"/>
          <w:sz w:val="22"/>
          <w:szCs w:val="22"/>
        </w:rPr>
        <w:t>3.2 Internet of Things (IoT) and Real-Time Monitoring</w:t>
      </w:r>
    </w:p>
    <w:p w14:paraId="00000022" w14:textId="77777777" w:rsidR="003A1FCF" w:rsidRDefault="003D20C1">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The integration of AI with IoT devices has signific</w:t>
      </w:r>
      <w:r>
        <w:rPr>
          <w:rFonts w:ascii="Times New Roman" w:eastAsia="Times New Roman" w:hAnsi="Times New Roman" w:cs="Times New Roman"/>
          <w:color w:val="000000"/>
        </w:rPr>
        <w:t>antly enhanced real-time monitoring capabilities. Smart sensors embedded in storage units and transport vehicles continuously collect data on environmental conditions, which is then analyzed by AI algorithms to detect anomalies [21-23]. When deviations fro</w:t>
      </w:r>
      <w:r>
        <w:rPr>
          <w:rFonts w:ascii="Times New Roman" w:eastAsia="Times New Roman" w:hAnsi="Times New Roman" w:cs="Times New Roman"/>
          <w:color w:val="000000"/>
        </w:rPr>
        <w:t>m acceptable temperature ranges are detected, automated alerts are generated, enabling immediate corrective action. This real-time visibility is particularly important in last-mile delivery, where environmental conditions are less controlled. AI-powered sy</w:t>
      </w:r>
      <w:r>
        <w:rPr>
          <w:rFonts w:ascii="Times New Roman" w:eastAsia="Times New Roman" w:hAnsi="Times New Roman" w:cs="Times New Roman"/>
          <w:color w:val="000000"/>
        </w:rPr>
        <w:t>stems can dynamically adjust routes and storage conditions based on real-time data, thereby minimizing the risk of spoilage.</w:t>
      </w:r>
    </w:p>
    <w:p w14:paraId="00000023" w14:textId="77777777" w:rsidR="003A1FCF" w:rsidRDefault="003D20C1">
      <w:pPr>
        <w:pStyle w:val="Heading3"/>
        <w:spacing w:line="36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3.3 Anomaly Detection and Risk Management</w:t>
      </w:r>
    </w:p>
    <w:p w14:paraId="00000024" w14:textId="77777777" w:rsidR="003A1FCF" w:rsidRDefault="003D20C1">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AI-based anomaly detection systems use advanced statistical and machine learning techniques to identify unusual patterns in temperature and logistics data [24-26]. These systems can distinguish between normal fluctuations and critical deviations that requi</w:t>
      </w:r>
      <w:r>
        <w:rPr>
          <w:rFonts w:ascii="Times New Roman" w:eastAsia="Times New Roman" w:hAnsi="Times New Roman" w:cs="Times New Roman"/>
          <w:color w:val="000000"/>
        </w:rPr>
        <w:t>re intervention. By providing early warnings, AI helps reduce the likelihood of vaccine spoilage and ensures compliance with regulatory standards [27, 28]. Risk management is further enhanced through the use of simulation models and digital twins, which re</w:t>
      </w:r>
      <w:r>
        <w:rPr>
          <w:rFonts w:ascii="Times New Roman" w:eastAsia="Times New Roman" w:hAnsi="Times New Roman" w:cs="Times New Roman"/>
          <w:color w:val="000000"/>
        </w:rPr>
        <w:t>plicate the entire cold chain system in a virtual environment [29, 30]. These models allow stakeholders to test different scenarios and identify vulnerabilities without disrupting actual operations.</w:t>
      </w:r>
    </w:p>
    <w:p w14:paraId="00000025" w14:textId="77777777" w:rsidR="003A1FCF" w:rsidRDefault="003D20C1">
      <w:pPr>
        <w:pStyle w:val="Heading3"/>
        <w:spacing w:line="36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3.4 Predictive Maintenance and Equipment Optimization</w:t>
      </w:r>
    </w:p>
    <w:p w14:paraId="00000026" w14:textId="77777777" w:rsidR="003A1FCF" w:rsidRDefault="003D20C1">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Ref</w:t>
      </w:r>
      <w:r>
        <w:rPr>
          <w:rFonts w:ascii="Times New Roman" w:eastAsia="Times New Roman" w:hAnsi="Times New Roman" w:cs="Times New Roman"/>
          <w:color w:val="000000"/>
        </w:rPr>
        <w:t>rigeration equipment is a critical component of the cold chain, and its failure can have significant consequences [31]. AI-driven predictive maintenance systems analyze sensor data to detect early signs of equipment malfunction [32, 33]. By predicting when</w:t>
      </w:r>
      <w:r>
        <w:rPr>
          <w:rFonts w:ascii="Times New Roman" w:eastAsia="Times New Roman" w:hAnsi="Times New Roman" w:cs="Times New Roman"/>
          <w:color w:val="000000"/>
        </w:rPr>
        <w:t xml:space="preserve"> maintenance is needed, these systems reduce downtime and extend the lifespan of equipment. In addition, AI can optimize energy consumption by adjusting cooling parameters based on real-time conditions, thereby improving sustainability and reducing operati</w:t>
      </w:r>
      <w:r>
        <w:rPr>
          <w:rFonts w:ascii="Times New Roman" w:eastAsia="Times New Roman" w:hAnsi="Times New Roman" w:cs="Times New Roman"/>
          <w:color w:val="000000"/>
        </w:rPr>
        <w:t>onal costs.</w:t>
      </w:r>
    </w:p>
    <w:p w14:paraId="00000027" w14:textId="77777777" w:rsidR="003A1FCF" w:rsidRDefault="003D20C1">
      <w:pPr>
        <w:pStyle w:val="Heading2"/>
        <w:spacing w:before="280" w:after="280" w:line="360" w:lineRule="auto"/>
        <w:jc w:val="both"/>
        <w:rPr>
          <w:sz w:val="22"/>
          <w:szCs w:val="22"/>
        </w:rPr>
      </w:pPr>
      <w:r>
        <w:rPr>
          <w:sz w:val="22"/>
          <w:szCs w:val="22"/>
        </w:rPr>
        <w:t>4. Applications in Vaccine and Biologics Distribution</w:t>
      </w:r>
    </w:p>
    <w:p w14:paraId="00000028" w14:textId="77777777" w:rsidR="003A1FCF" w:rsidRDefault="003D20C1">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AI has been instrumental in improving the distribution of vaccines and biologics, particularly during global health emergencies such as pandemics [34, 35]. During the COVID-19 pandemic, AI-d</w:t>
      </w:r>
      <w:r>
        <w:rPr>
          <w:rFonts w:ascii="Times New Roman" w:eastAsia="Times New Roman" w:hAnsi="Times New Roman" w:cs="Times New Roman"/>
          <w:color w:val="000000"/>
        </w:rPr>
        <w:t>riven logistics systems were used to coordinate the distribution of vaccines across complex supply chains, ensuring timely delivery while maintaining strict temperature requirements [36-38]. AI also supports equitable distribution by identifying underserve</w:t>
      </w:r>
      <w:r>
        <w:rPr>
          <w:rFonts w:ascii="Times New Roman" w:eastAsia="Times New Roman" w:hAnsi="Times New Roman" w:cs="Times New Roman"/>
          <w:color w:val="000000"/>
        </w:rPr>
        <w:t xml:space="preserve">d regions and optimizing delivery routes [39, 40]. This is particularly important in resource-limited settings, where logistical challenges are more pronounced. Furthermore, AI-enabled tracking systems enhance transparency and accountability, reducing the </w:t>
      </w:r>
      <w:r>
        <w:rPr>
          <w:rFonts w:ascii="Times New Roman" w:eastAsia="Times New Roman" w:hAnsi="Times New Roman" w:cs="Times New Roman"/>
          <w:color w:val="000000"/>
        </w:rPr>
        <w:t>risk of theft, counterfeiting, and mismanagement.</w:t>
      </w:r>
    </w:p>
    <w:p w14:paraId="00000029" w14:textId="77777777" w:rsidR="003A1FCF" w:rsidRDefault="003D20C1">
      <w:pPr>
        <w:pStyle w:val="Heading2"/>
        <w:spacing w:before="280" w:after="280" w:line="360" w:lineRule="auto"/>
        <w:jc w:val="both"/>
        <w:rPr>
          <w:sz w:val="22"/>
          <w:szCs w:val="22"/>
        </w:rPr>
      </w:pPr>
      <w:r>
        <w:rPr>
          <w:sz w:val="22"/>
          <w:szCs w:val="22"/>
        </w:rPr>
        <w:t>4.1 Implications for Global Health and Pandemic Preparedness</w:t>
      </w:r>
    </w:p>
    <w:p w14:paraId="0000002A" w14:textId="77777777" w:rsidR="003A1FCF" w:rsidRDefault="003D20C1">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The integration of AI into cold chain logistics has significant implications for global health. By improving the reliability and efficiency of va</w:t>
      </w:r>
      <w:r>
        <w:rPr>
          <w:rFonts w:ascii="Times New Roman" w:eastAsia="Times New Roman" w:hAnsi="Times New Roman" w:cs="Times New Roman"/>
          <w:color w:val="000000"/>
        </w:rPr>
        <w:t>ccine distribution, AI contributes to higher immunization coverage and better health outcomes [41-43]. It also enhances the resilience of health systems, enabling them to respond more effectively to emergencies. In the context of pandemic preparedness, AI-</w:t>
      </w:r>
      <w:r>
        <w:rPr>
          <w:rFonts w:ascii="Times New Roman" w:eastAsia="Times New Roman" w:hAnsi="Times New Roman" w:cs="Times New Roman"/>
          <w:color w:val="000000"/>
        </w:rPr>
        <w:t>driven systems provide the agility and scalability needed to manage large-scale vaccination campaigns [44, 45]. They enable rapid decision-making, efficient resource allocation, and real-time monitoring of supply chain performance. These capabilities are c</w:t>
      </w:r>
      <w:r>
        <w:rPr>
          <w:rFonts w:ascii="Times New Roman" w:eastAsia="Times New Roman" w:hAnsi="Times New Roman" w:cs="Times New Roman"/>
          <w:color w:val="000000"/>
        </w:rPr>
        <w:t>ritical for addressing the challenges of future pandemics and ensuring global health security.</w:t>
      </w:r>
    </w:p>
    <w:p w14:paraId="0000002B" w14:textId="77777777" w:rsidR="003A1FCF" w:rsidRDefault="003A1FCF">
      <w:pPr>
        <w:spacing w:line="360" w:lineRule="auto"/>
        <w:jc w:val="both"/>
        <w:rPr>
          <w:rFonts w:ascii="Times New Roman" w:eastAsia="Times New Roman" w:hAnsi="Times New Roman" w:cs="Times New Roman"/>
        </w:rPr>
      </w:pPr>
    </w:p>
    <w:p w14:paraId="0000002C" w14:textId="77777777" w:rsidR="003A1FCF" w:rsidRDefault="003A1FCF">
      <w:pPr>
        <w:spacing w:line="360" w:lineRule="auto"/>
        <w:jc w:val="both"/>
        <w:rPr>
          <w:rFonts w:ascii="Times New Roman" w:eastAsia="Times New Roman" w:hAnsi="Times New Roman" w:cs="Times New Roman"/>
        </w:rPr>
      </w:pPr>
    </w:p>
    <w:p w14:paraId="0000002D" w14:textId="77777777" w:rsidR="003A1FCF" w:rsidRDefault="003A1FCF">
      <w:pPr>
        <w:spacing w:line="360" w:lineRule="auto"/>
        <w:jc w:val="both"/>
        <w:rPr>
          <w:rFonts w:ascii="Times New Roman" w:eastAsia="Times New Roman" w:hAnsi="Times New Roman" w:cs="Times New Roman"/>
        </w:rPr>
      </w:pPr>
    </w:p>
    <w:p w14:paraId="0000002E" w14:textId="77777777" w:rsidR="003A1FCF" w:rsidRDefault="003D20C1">
      <w:pPr>
        <w:pStyle w:val="Heading2"/>
        <w:spacing w:before="280" w:after="280" w:line="360" w:lineRule="auto"/>
        <w:jc w:val="both"/>
        <w:rPr>
          <w:sz w:val="22"/>
          <w:szCs w:val="22"/>
        </w:rPr>
      </w:pPr>
      <w:r>
        <w:rPr>
          <w:sz w:val="22"/>
          <w:szCs w:val="22"/>
        </w:rPr>
        <w:t>4.2 Challenges and Limitations</w:t>
      </w:r>
    </w:p>
    <w:p w14:paraId="0000002F" w14:textId="77777777" w:rsidR="003A1FCF" w:rsidRDefault="003D20C1">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Despite its potential, the adoption of AI in cold chain logistics is not without challenges. One of the primary barriers is the</w:t>
      </w:r>
      <w:r>
        <w:rPr>
          <w:rFonts w:ascii="Times New Roman" w:eastAsia="Times New Roman" w:hAnsi="Times New Roman" w:cs="Times New Roman"/>
          <w:color w:val="000000"/>
        </w:rPr>
        <w:t xml:space="preserve"> lack of infrastructure, particularly in low-resource settings. Reliable internet connectivity, power supply, and data management systems are essential for the effective implementation of AI technologies. Data privacy and security are also significant conc</w:t>
      </w:r>
      <w:r>
        <w:rPr>
          <w:rFonts w:ascii="Times New Roman" w:eastAsia="Times New Roman" w:hAnsi="Times New Roman" w:cs="Times New Roman"/>
          <w:color w:val="000000"/>
        </w:rPr>
        <w:t>erns, as AI systems rely on large volumes of sensitive data. Ensuring compliance with regulatory standards and protecting data integrity are critical for building trust in these systems. Additionally, the high cost of implementation and the need for skille</w:t>
      </w:r>
      <w:r>
        <w:rPr>
          <w:rFonts w:ascii="Times New Roman" w:eastAsia="Times New Roman" w:hAnsi="Times New Roman" w:cs="Times New Roman"/>
          <w:color w:val="000000"/>
        </w:rPr>
        <w:t>d personnel may limit the widespread adoption of AI in some regions.</w:t>
      </w:r>
    </w:p>
    <w:p w14:paraId="00000030" w14:textId="77777777" w:rsidR="003A1FCF" w:rsidRDefault="003D20C1">
      <w:pPr>
        <w:pStyle w:val="Heading2"/>
        <w:spacing w:before="280" w:after="280" w:line="360" w:lineRule="auto"/>
        <w:jc w:val="both"/>
        <w:rPr>
          <w:sz w:val="22"/>
          <w:szCs w:val="22"/>
        </w:rPr>
      </w:pPr>
      <w:r>
        <w:rPr>
          <w:sz w:val="22"/>
          <w:szCs w:val="22"/>
        </w:rPr>
        <w:t>4.3 Future Directions and Research Opportunities</w:t>
      </w:r>
    </w:p>
    <w:p w14:paraId="00000031" w14:textId="77777777" w:rsidR="003A1FCF" w:rsidRDefault="003D20C1">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Future research should focus on developing scalable and cost-effective AI solutions that can be implemented in diverse settings. There is also a need for standardized frameworks and protocols to guide the integration of AI into cold chain systems. Advances</w:t>
      </w:r>
      <w:r>
        <w:rPr>
          <w:rFonts w:ascii="Times New Roman" w:eastAsia="Times New Roman" w:hAnsi="Times New Roman" w:cs="Times New Roman"/>
          <w:color w:val="000000"/>
        </w:rPr>
        <w:t xml:space="preserve"> in edge computing and blockchain technology may further enhance the capabilities of AI-driven logistics systems. Moreover, interdisciplinary collaboration between engineers, data scientists, public health experts, and policymakers will be essential for re</w:t>
      </w:r>
      <w:r>
        <w:rPr>
          <w:rFonts w:ascii="Times New Roman" w:eastAsia="Times New Roman" w:hAnsi="Times New Roman" w:cs="Times New Roman"/>
          <w:color w:val="000000"/>
        </w:rPr>
        <w:t>alizing the full potential of AI in cold chain logistics. Such collaborations can drive innovation and ensure that solutions are both technically robust and contextually appropriate.</w:t>
      </w:r>
    </w:p>
    <w:p w14:paraId="00000032" w14:textId="77777777" w:rsidR="003A1FCF" w:rsidRDefault="003D20C1">
      <w:pPr>
        <w:pStyle w:val="Heading2"/>
        <w:spacing w:before="280" w:after="280" w:line="360" w:lineRule="auto"/>
        <w:jc w:val="both"/>
        <w:rPr>
          <w:sz w:val="22"/>
          <w:szCs w:val="22"/>
        </w:rPr>
      </w:pPr>
      <w:r>
        <w:rPr>
          <w:sz w:val="22"/>
          <w:szCs w:val="22"/>
        </w:rPr>
        <w:t>Conclusion</w:t>
      </w:r>
    </w:p>
    <w:p w14:paraId="00000033" w14:textId="77777777" w:rsidR="003A1FCF" w:rsidRDefault="003D20C1">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Artificial intelligence is transforming cold chain logistics f</w:t>
      </w:r>
      <w:r>
        <w:rPr>
          <w:rFonts w:ascii="Times New Roman" w:eastAsia="Times New Roman" w:hAnsi="Times New Roman" w:cs="Times New Roman"/>
          <w:color w:val="000000"/>
        </w:rPr>
        <w:t>or vaccines and biologics by enabling predictive, adaptive, and intelligent systems that enhance efficiency, reliability, and resilience. Through the integration of machine learning, IoT, and advanced analytics, AI addresses many of the longstanding challe</w:t>
      </w:r>
      <w:r>
        <w:rPr>
          <w:rFonts w:ascii="Times New Roman" w:eastAsia="Times New Roman" w:hAnsi="Times New Roman" w:cs="Times New Roman"/>
          <w:color w:val="000000"/>
        </w:rPr>
        <w:t>nges associated with temperature-sensitive supply chains. While significant barriers remain, the continued development and adoption of AI technologies hold great promise for improving global immunization efforts and strengthening health systems. As the dem</w:t>
      </w:r>
      <w:r>
        <w:rPr>
          <w:rFonts w:ascii="Times New Roman" w:eastAsia="Times New Roman" w:hAnsi="Times New Roman" w:cs="Times New Roman"/>
          <w:color w:val="000000"/>
        </w:rPr>
        <w:t>and for vaccines and biologics continues to grow, AI-driven cold chain logistics will play an increasingly vital role in ensuring that these life-saving products reach those who need them most.</w:t>
      </w:r>
    </w:p>
    <w:p w14:paraId="00000034" w14:textId="77777777" w:rsidR="003A1FCF" w:rsidRDefault="003D20C1">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00000035"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Kartoglu U, Ames H. Ensuring quality and integrity of vaccines throughout the cold chain: the role of temperature monitoring. Expert Review of Vaccines. 2022 Jun 3;21(6):799-810.</w:t>
      </w:r>
    </w:p>
    <w:p w14:paraId="00000036"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Sarkis M, Bernardi A, Shah N, Papathanasiou MM. Emerging challenges and oppor</w:t>
      </w:r>
      <w:r>
        <w:rPr>
          <w:rFonts w:ascii="Times New Roman" w:eastAsia="Times New Roman" w:hAnsi="Times New Roman" w:cs="Times New Roman"/>
          <w:color w:val="222222"/>
          <w:highlight w:val="white"/>
        </w:rPr>
        <w:t>tunities in pharmaceutical manufacturing and distribution. Processes. 2021 Mar 3;9(3):457.</w:t>
      </w:r>
    </w:p>
    <w:p w14:paraId="00000037"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Kartoglu U, Milstien J. Tools and approaches to ensure quality of vaccines throughout the cold chain. Expert review of vaccines. 2014 Jul 1;13(7):843-54.</w:t>
      </w:r>
    </w:p>
    <w:p w14:paraId="00000038"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Ashok A, Br</w:t>
      </w:r>
      <w:r>
        <w:rPr>
          <w:rFonts w:ascii="Times New Roman" w:eastAsia="Times New Roman" w:hAnsi="Times New Roman" w:cs="Times New Roman"/>
          <w:color w:val="222222"/>
          <w:highlight w:val="white"/>
        </w:rPr>
        <w:t>ison M, LeTallec Y. Improving cold chain systems: Challenges and solutions. Vaccine. 2017 Apr 19;35(17):2217-23.</w:t>
      </w:r>
    </w:p>
    <w:p w14:paraId="00000039"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Ayowole DJ, Adebajo GO, Lasisi TO, Bakai JG. Effects of climate change on vaccine storage and cold chain logistics: a qualitative study in Ogun</w:t>
      </w:r>
      <w:r>
        <w:rPr>
          <w:rFonts w:ascii="Times New Roman" w:eastAsia="Times New Roman" w:hAnsi="Times New Roman" w:cs="Times New Roman"/>
          <w:color w:val="222222"/>
          <w:highlight w:val="white"/>
        </w:rPr>
        <w:t xml:space="preserve"> State, Nigeria. BMJ global health. 2025 Jul 23;10(7).</w:t>
      </w:r>
    </w:p>
    <w:p w14:paraId="0000003A"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Sutar PS, Kolte GC, Yamini S. Food supply chain disruptions and its resilience: a framework and review for resilience strategies in the digital era. Opsearch. 2025 Feb 4:1-35.</w:t>
      </w:r>
    </w:p>
    <w:p w14:paraId="0000003B"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Badia-Melis R, Mc Carthy </w:t>
      </w:r>
      <w:r>
        <w:rPr>
          <w:rFonts w:ascii="Times New Roman" w:eastAsia="Times New Roman" w:hAnsi="Times New Roman" w:cs="Times New Roman"/>
          <w:color w:val="222222"/>
          <w:highlight w:val="white"/>
        </w:rPr>
        <w:t>U, Ruiz-Garcia L, Garcia-Hierro J, Villalba JR. New trends in cold chain monitoring applications-A review. Food control. 2018 Apr 1;86:170-82.</w:t>
      </w:r>
    </w:p>
    <w:p w14:paraId="0000003C"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Han J, Sun C, Ji Z, Yang X. Smart cold chain logistics for fresh agricultural products: Key technologies, challen</w:t>
      </w:r>
      <w:r>
        <w:rPr>
          <w:rFonts w:ascii="Times New Roman" w:eastAsia="Times New Roman" w:hAnsi="Times New Roman" w:cs="Times New Roman"/>
          <w:color w:val="222222"/>
          <w:highlight w:val="white"/>
        </w:rPr>
        <w:t>ges, and future trends. Trends in Food Science &amp; Technology. 2025 Nov 4:105421.</w:t>
      </w:r>
    </w:p>
    <w:p w14:paraId="0000003D"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Abdulhussain SH, Mahmmod BM, Alwhelat A, Shehada D, Shihab ZI, Mohammed HJ, Abdulameer TH, Alsabah M, Fadel MH, Ali SK, Abbood GH. A comprehensive review of sensor technologies</w:t>
      </w:r>
      <w:r>
        <w:rPr>
          <w:rFonts w:ascii="Times New Roman" w:eastAsia="Times New Roman" w:hAnsi="Times New Roman" w:cs="Times New Roman"/>
          <w:color w:val="222222"/>
          <w:highlight w:val="white"/>
        </w:rPr>
        <w:t xml:space="preserve"> in IOT: Technical aspects, challenges, and future directions. Computers. 2025 Aug 21;14(8):342.</w:t>
      </w:r>
    </w:p>
    <w:p w14:paraId="0000003E"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Ramani DR, Sujitha BB, Tangade S. Smart environmental monitoring systems: IoT and sensor‐based advancements. Environmental Monitoring Using Artificial Intellig</w:t>
      </w:r>
      <w:r>
        <w:rPr>
          <w:rFonts w:ascii="Times New Roman" w:eastAsia="Times New Roman" w:hAnsi="Times New Roman" w:cs="Times New Roman"/>
          <w:color w:val="222222"/>
          <w:highlight w:val="white"/>
        </w:rPr>
        <w:t>ence. 2025 Mar 13:45-60.</w:t>
      </w:r>
    </w:p>
    <w:p w14:paraId="0000003F"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Pandey S, Chaudhary M, Tóth Z. An investigation on real-time insights: enhancing process control with IoT-enabled sensor networks. Discover Internet of Things. 2025 Mar 20;5(1):29.</w:t>
      </w:r>
    </w:p>
    <w:p w14:paraId="00000040"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Hibbs BF, Miller E, Shi J, Smith K, Lewis P, Shima</w:t>
      </w:r>
      <w:r>
        <w:rPr>
          <w:rFonts w:ascii="Times New Roman" w:eastAsia="Times New Roman" w:hAnsi="Times New Roman" w:cs="Times New Roman"/>
          <w:color w:val="222222"/>
          <w:highlight w:val="white"/>
        </w:rPr>
        <w:t>bukuro TT. Safety of vaccines that have been kept outside of recommended temperatures: Reports to the Vaccine Adverse Event Reporting System (VAERS), 2008–2012. Vaccine. 2018 Jan 25;36(4):553-8.</w:t>
      </w:r>
    </w:p>
    <w:p w14:paraId="00000041"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Scott GY, Aborode AT, Adesola RO, Khan M, Elebesunu EE, Oluwa</w:t>
      </w:r>
      <w:r>
        <w:rPr>
          <w:rFonts w:ascii="Times New Roman" w:eastAsia="Times New Roman" w:hAnsi="Times New Roman" w:cs="Times New Roman"/>
          <w:color w:val="222222"/>
          <w:highlight w:val="white"/>
        </w:rPr>
        <w:t>seun AA, Ahmad M, Nibokun EO, Kwaku SD, Bakre AA, Chukwu PN. Enhancing vaccine quality and accessibility: strategies for efficient storage and distribution in resource-constrained environment. Outbreak Management and Response. 2025 Dec 29;1(1):2443439.</w:t>
      </w:r>
    </w:p>
    <w:p w14:paraId="00000042"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Che</w:t>
      </w:r>
      <w:r>
        <w:rPr>
          <w:rFonts w:ascii="Times New Roman" w:eastAsia="Times New Roman" w:hAnsi="Times New Roman" w:cs="Times New Roman"/>
          <w:color w:val="222222"/>
          <w:highlight w:val="white"/>
        </w:rPr>
        <w:t>n D, Kristensen D. Opportunities and challenges of developing thermostable vaccines. Expert review of vaccines. 2009 May 1;8(5):547-57.</w:t>
      </w:r>
    </w:p>
    <w:p w14:paraId="00000043"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Aljohani A. Predictive analytics and machine learning for real-time supply chain risk mitigation and agility. Sustainabi</w:t>
      </w:r>
      <w:r>
        <w:rPr>
          <w:rFonts w:ascii="Times New Roman" w:eastAsia="Times New Roman" w:hAnsi="Times New Roman" w:cs="Times New Roman"/>
          <w:color w:val="222222"/>
          <w:highlight w:val="white"/>
        </w:rPr>
        <w:t>lity. 2023 Oct 20;15(20):15088.</w:t>
      </w:r>
    </w:p>
    <w:p w14:paraId="00000044"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Nezianya MC, Adebayo AO, Ezeliora P. A critical review of machine learning applications in supply chain risk management. World Journal of Advanced Research &amp; Reviews. 2024;23(3):1554-67.</w:t>
      </w:r>
    </w:p>
    <w:p w14:paraId="00000045"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Es-Sakali N, Cherkaoui M, Mghazli MO,</w:t>
      </w:r>
      <w:r>
        <w:rPr>
          <w:rFonts w:ascii="Times New Roman" w:eastAsia="Times New Roman" w:hAnsi="Times New Roman" w:cs="Times New Roman"/>
          <w:color w:val="222222"/>
          <w:highlight w:val="white"/>
        </w:rPr>
        <w:t xml:space="preserve"> Naimi Z. Review of predictive maintenance algorithms applied to HVAC systems. Energy Reports. 2022 Nov 1;8:1003-12.</w:t>
      </w:r>
    </w:p>
    <w:p w14:paraId="00000046"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Fernandes S, Antunes M, Santiago AR, Barraca JP, Gomes D, Aguiar RL. Forecasting appliances failures: A machine-learning approach to predic</w:t>
      </w:r>
      <w:r>
        <w:rPr>
          <w:rFonts w:ascii="Times New Roman" w:eastAsia="Times New Roman" w:hAnsi="Times New Roman" w:cs="Times New Roman"/>
          <w:color w:val="222222"/>
          <w:highlight w:val="white"/>
        </w:rPr>
        <w:t>tive maintenance. Information. 2020 Apr 14;11(4):208.</w:t>
      </w:r>
    </w:p>
    <w:p w14:paraId="00000047"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Taiwo M. Optimizing public health infrastructure through predictive modelling for resource distribution and crisis management. International Journal of Research Publication and Reviews. 2025;6(1):1706-2</w:t>
      </w:r>
      <w:r>
        <w:rPr>
          <w:rFonts w:ascii="Times New Roman" w:eastAsia="Times New Roman" w:hAnsi="Times New Roman" w:cs="Times New Roman"/>
          <w:color w:val="222222"/>
          <w:highlight w:val="white"/>
        </w:rPr>
        <w:t>4.</w:t>
      </w:r>
    </w:p>
    <w:p w14:paraId="00000048"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Fagbenle E. Leveraging predictive analytics to optimize healthcare delivery, resource allocation, and patient outcome forecasting systems. International Journal of Research Publication and Reviews. 2025 Apr;6(4):6224-39.</w:t>
      </w:r>
    </w:p>
    <w:p w14:paraId="00000049"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Jamil MS, Jamil MA, Mazhar A, Ikram A, Ahmed A, Munawar U. Smart environment monitoring system by employing wireless sensor networks on vehicles for pollution free smart cities. Procedia Engineering. 2015 Jan 1;107:480-4.</w:t>
      </w:r>
    </w:p>
    <w:p w14:paraId="0000004A"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Askari H, Khajepour A, Khamesee MB</w:t>
      </w:r>
      <w:r>
        <w:rPr>
          <w:rFonts w:ascii="Times New Roman" w:eastAsia="Times New Roman" w:hAnsi="Times New Roman" w:cs="Times New Roman"/>
          <w:color w:val="222222"/>
          <w:highlight w:val="white"/>
        </w:rPr>
        <w:t>, Wang ZL. Embedded self-powered sensing systems for smart vehicles and intelligent transportation. Nano Energy. 2019 Dec 1;66:104103.</w:t>
      </w:r>
    </w:p>
    <w:p w14:paraId="0000004B"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Babar M, Arif F. Real-time data processing scheme using big data analytics in internet of things based smart transportati</w:t>
      </w:r>
      <w:r>
        <w:rPr>
          <w:rFonts w:ascii="Times New Roman" w:eastAsia="Times New Roman" w:hAnsi="Times New Roman" w:cs="Times New Roman"/>
          <w:color w:val="222222"/>
          <w:highlight w:val="white"/>
        </w:rPr>
        <w:t>on environment. Journal of Ambient Intelligence and Humanized Computing. 2019 Oct;10(10):4167-77.</w:t>
      </w:r>
    </w:p>
    <w:p w14:paraId="0000004C"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Ajeigbe KJ, Moore J. AI-Based Anomaly Detection in Supply Chain Processes. Journal of Industrial Engineering and Management. 2023 Aug;13(1):45-56.</w:t>
      </w:r>
    </w:p>
    <w:p w14:paraId="0000004D"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Reddy RR, Sridevi T, Uyyala R, Tyagi AK. Artificial Intelligence-Based anomaly detection for industry 4.0: A sustainable approach. InIndustry 4.0, Smart Manufacturing, and Industrial Engineering 2024 Sep 16 (pp. 317-332). CRC Press.</w:t>
      </w:r>
    </w:p>
    <w:p w14:paraId="0000004E"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Choe HO, Lee MH. Artifi</w:t>
      </w:r>
      <w:r>
        <w:rPr>
          <w:rFonts w:ascii="Times New Roman" w:eastAsia="Times New Roman" w:hAnsi="Times New Roman" w:cs="Times New Roman"/>
          <w:color w:val="222222"/>
          <w:highlight w:val="white"/>
        </w:rPr>
        <w:t>cial Intelligence-Based Anomaly Detection Technology for Equipment Condition Monitoring in Smart Farms. Applied Sciences. 2025 Dec 4;15(23):12843.</w:t>
      </w:r>
    </w:p>
    <w:p w14:paraId="0000004F"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Yakobi SH, Nwodo UU. AI-Predictive Vaccine Stability: A Systems Biology Framework to Modernize Regulatory Tes</w:t>
      </w:r>
      <w:r>
        <w:rPr>
          <w:rFonts w:ascii="Times New Roman" w:eastAsia="Times New Roman" w:hAnsi="Times New Roman" w:cs="Times New Roman"/>
          <w:color w:val="222222"/>
          <w:highlight w:val="white"/>
        </w:rPr>
        <w:t>ting and Cold Chain Equity. Intelligent Systems with Applications. 2025 Sep 15:200584.</w:t>
      </w:r>
    </w:p>
    <w:p w14:paraId="00000050"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Abbasi N, Nizamullah FN, Zeb S. Ai in healthcare: Using cutting-edge technologies to revolutionize vaccine development and distribution. JURIHUM: Jurnal Inovasi dan Huma</w:t>
      </w:r>
      <w:r>
        <w:rPr>
          <w:rFonts w:ascii="Times New Roman" w:eastAsia="Times New Roman" w:hAnsi="Times New Roman" w:cs="Times New Roman"/>
          <w:color w:val="222222"/>
          <w:highlight w:val="white"/>
        </w:rPr>
        <w:t>niora. 2023 Jun 14;1(1):17-29.</w:t>
      </w:r>
    </w:p>
    <w:p w14:paraId="00000051"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Sun X, Wang H. Improving cold chain logistics performance: Insights from digital twins and multi-source data integration. Information Development. 2025 May 30:02666669251345088.</w:t>
      </w:r>
    </w:p>
    <w:p w14:paraId="00000052"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Wu W, Shen L, Zhao Z, Harish AR, Zhong RY, Huan</w:t>
      </w:r>
      <w:r>
        <w:rPr>
          <w:rFonts w:ascii="Times New Roman" w:eastAsia="Times New Roman" w:hAnsi="Times New Roman" w:cs="Times New Roman"/>
          <w:color w:val="222222"/>
          <w:highlight w:val="white"/>
        </w:rPr>
        <w:t>g GQ. Internet of everything and digital twin enabled service platform for cold chain logistics. Journal of Industrial Information Integration. 2023 Jun 1;33:100443.</w:t>
      </w:r>
    </w:p>
    <w:p w14:paraId="00000053"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Ashok A, Brison M, LeTallec Y. Improving cold chain systems: Challenges and solutions. Vac</w:t>
      </w:r>
      <w:r>
        <w:rPr>
          <w:rFonts w:ascii="Times New Roman" w:eastAsia="Times New Roman" w:hAnsi="Times New Roman" w:cs="Times New Roman"/>
          <w:color w:val="222222"/>
          <w:highlight w:val="white"/>
        </w:rPr>
        <w:t>cine. 2017 Apr 19;35(17):2217-23.</w:t>
      </w:r>
    </w:p>
    <w:p w14:paraId="00000054"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Rojas L, Peña Á, Garcia J. AI-driven predictive maintenance in mining: A systematic literature review on fault detection, digital twins, and intelligent asset management. Applied Sciences. 2025 Mar 19;15(6):3337.</w:t>
      </w:r>
    </w:p>
    <w:p w14:paraId="00000055"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Ünlü R, S</w:t>
      </w:r>
      <w:r>
        <w:rPr>
          <w:rFonts w:ascii="Times New Roman" w:eastAsia="Times New Roman" w:hAnsi="Times New Roman" w:cs="Times New Roman"/>
          <w:color w:val="222222"/>
          <w:highlight w:val="white"/>
        </w:rPr>
        <w:t>öylemez İ. AI-driven predictive maintenance. InEngineering applications of AI and swarm intelligence 2024 Sep 26 (pp. 207-233). Singapore: Springer Nature Singapore.</w:t>
      </w:r>
    </w:p>
    <w:p w14:paraId="00000056"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Gawande MS, Zade N, Kumar P, Gundewar S, Weerarathna IN, Verma P. The role of artificial i</w:t>
      </w:r>
      <w:r>
        <w:rPr>
          <w:rFonts w:ascii="Times New Roman" w:eastAsia="Times New Roman" w:hAnsi="Times New Roman" w:cs="Times New Roman"/>
          <w:color w:val="222222"/>
          <w:highlight w:val="white"/>
        </w:rPr>
        <w:t>ntelligence in pandemic responses: from epidemiological modeling to vaccine development. Molecular Biomedicine. 2025 Jan 3;6(1):1.</w:t>
      </w:r>
    </w:p>
    <w:p w14:paraId="00000057"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Davies SE. Artificial intelligence in global health. Ethics &amp; International Affairs. 2019 Jul;33(2):181-92.</w:t>
      </w:r>
    </w:p>
    <w:p w14:paraId="00000058"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Salehi A, Babaei </w:t>
      </w:r>
      <w:r>
        <w:rPr>
          <w:rFonts w:ascii="Times New Roman" w:eastAsia="Times New Roman" w:hAnsi="Times New Roman" w:cs="Times New Roman"/>
          <w:color w:val="222222"/>
          <w:highlight w:val="white"/>
        </w:rPr>
        <w:t>A, Hamidi H. AI-Driven Strategies for Supply Chain Resilience: A Review of Challenges and Solutions During Pandemics. Int. J. Eng. 2026;39(3):585-605.</w:t>
      </w:r>
    </w:p>
    <w:p w14:paraId="00000059"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Aifuobhokhan J, Agbarakwe CA, Oduguwa DO, Chinazaekpere GU, Maduka SM, Ebiowe SM. Leveraging Artificial I</w:t>
      </w:r>
      <w:r>
        <w:rPr>
          <w:rFonts w:ascii="Times New Roman" w:eastAsia="Times New Roman" w:hAnsi="Times New Roman" w:cs="Times New Roman"/>
          <w:color w:val="222222"/>
          <w:highlight w:val="white"/>
        </w:rPr>
        <w:t>ntelligence to Optimize Vaccine Delivery and Cold Chain Logistics in Remote Areas: A Scoping Review.</w:t>
      </w:r>
    </w:p>
    <w:p w14:paraId="0000005A"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Das S, Chatterjee A, Manna J, Das Mandal SK, Maiti TK, Bhattacharyya TK. Systems-integrated thermostable vaccine delivery: converging cold-chain-free desig</w:t>
      </w:r>
      <w:r>
        <w:rPr>
          <w:rFonts w:ascii="Times New Roman" w:eastAsia="Times New Roman" w:hAnsi="Times New Roman" w:cs="Times New Roman"/>
          <w:color w:val="222222"/>
          <w:highlight w:val="white"/>
        </w:rPr>
        <w:t>n, AI-augmented formulation, and climate-resilient infrastructure. Molecular Pharmaceutics. 2025 Oct 30;22(12):7285-312.</w:t>
      </w:r>
    </w:p>
    <w:p w14:paraId="0000005B"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Uddin MS. AI-Driven Distribution Planning for Essential Goods in Underserved Communities: A Mixed Methods Framework for Access Optimiza</w:t>
      </w:r>
      <w:r>
        <w:rPr>
          <w:rFonts w:ascii="Times New Roman" w:eastAsia="Times New Roman" w:hAnsi="Times New Roman" w:cs="Times New Roman"/>
          <w:color w:val="222222"/>
          <w:highlight w:val="white"/>
        </w:rPr>
        <w:t>tion. ASRC Procedia: Global Perspectives in Science and Scholarship. 2025 Apr 29;1(01):1700-39.</w:t>
      </w:r>
    </w:p>
    <w:p w14:paraId="0000005C"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Gupta A, Gupta R, Kumar P. Artificial intelligence for remote healthcare in underserved areas: enhancing access and quality of healthcare delivery. InInternatio</w:t>
      </w:r>
      <w:r>
        <w:rPr>
          <w:rFonts w:ascii="Times New Roman" w:eastAsia="Times New Roman" w:hAnsi="Times New Roman" w:cs="Times New Roman"/>
          <w:color w:val="222222"/>
          <w:highlight w:val="white"/>
        </w:rPr>
        <w:t>nal Conference on Artificial Intelligence and its Application 2023 Nov 21 (pp. 122-138). Cham: Springer Nature Switzerland.</w:t>
      </w:r>
    </w:p>
    <w:p w14:paraId="0000005D"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Sherani AM, Qayyum MU, Khan M, Shiwlani A, Hussain HK. Transforming Healthcare: The Dual Impact of Artificial Intelligence on Vaccin</w:t>
      </w:r>
      <w:r>
        <w:rPr>
          <w:rFonts w:ascii="Times New Roman" w:eastAsia="Times New Roman" w:hAnsi="Times New Roman" w:cs="Times New Roman"/>
          <w:color w:val="222222"/>
          <w:highlight w:val="white"/>
        </w:rPr>
        <w:t>es and Patient Care. BULLET: Jurnal Multidisiplin Ilmu. 2024 May 27;3(2):270-80.</w:t>
      </w:r>
    </w:p>
    <w:p w14:paraId="0000005E"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Taseen S, Yousafzai MT, Qureshi MF. Harnessing artificial intelligence and digital technology for enhancing routine immunization among zero-dose children. Digital Health. 2025</w:t>
      </w:r>
      <w:r>
        <w:rPr>
          <w:rFonts w:ascii="Times New Roman" w:eastAsia="Times New Roman" w:hAnsi="Times New Roman" w:cs="Times New Roman"/>
          <w:color w:val="222222"/>
          <w:highlight w:val="white"/>
        </w:rPr>
        <w:t xml:space="preserve"> Sep;11:20552076251382086.</w:t>
      </w:r>
    </w:p>
    <w:p w14:paraId="0000005F"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Qureshi MS, Qureshi MB, Iqrar U, Raza A, Ghadi YY, Innab N, Alajmi M, Qahmash A. AI based predictive acceptability model for effective vaccine delivery in healthcare systems. Scientific Reports. 2024 Nov 4;14(1):26657.</w:t>
      </w:r>
    </w:p>
    <w:p w14:paraId="00000060" w14:textId="77777777" w:rsidR="003A1FCF" w:rsidRDefault="003D20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Ali H. AI </w:t>
      </w:r>
      <w:r>
        <w:rPr>
          <w:rFonts w:ascii="Times New Roman" w:eastAsia="Times New Roman" w:hAnsi="Times New Roman" w:cs="Times New Roman"/>
          <w:color w:val="222222"/>
          <w:highlight w:val="white"/>
        </w:rPr>
        <w:t>for pandemic preparedness and infectious disease surveillance: predicting outbreaks, modeling transmission, and optimizing public health interventions. Int J Res Publ Rev. 2024 Aug;5(8):4605-19.</w:t>
      </w:r>
    </w:p>
    <w:p w14:paraId="00000061" w14:textId="77777777" w:rsidR="003A1FCF" w:rsidRDefault="003D20C1">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Sharmin S, Biswas B, Tiwari A, Kamruzzaman M, Saleh MA, Ferdousmou J, Hassan M. Artificial Intelligence for Pandemic Preparedness and Response: Lessons Learned and Future Applications. Journal of Management. 2025;2:18-25.</w:t>
      </w:r>
    </w:p>
    <w:p w14:paraId="00000062" w14:textId="77777777" w:rsidR="003A1FCF" w:rsidRDefault="003A1FCF">
      <w:pPr>
        <w:spacing w:line="360" w:lineRule="auto"/>
        <w:jc w:val="both"/>
        <w:rPr>
          <w:rFonts w:ascii="Times New Roman" w:eastAsia="Times New Roman" w:hAnsi="Times New Roman" w:cs="Times New Roman"/>
        </w:rPr>
      </w:pPr>
      <w:bookmarkStart w:id="1" w:name="_5dwi4jy2b3k8" w:colFirst="0" w:colLast="0"/>
      <w:bookmarkEnd w:id="1"/>
    </w:p>
    <w:sectPr w:rsidR="003A1FC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970002AF-9771-47D4-B3DE-097A723E8AB8}"/>
    <w:embedBold r:id="rId2" w:fontKey="{8C1F56EF-7167-46D9-8C9F-FC61081A32E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2D87D33-9D5E-4954-8C31-65598C616502}"/>
  </w:font>
  <w:font w:name="Cambria">
    <w:panose1 w:val="02040503050406030204"/>
    <w:charset w:val="00"/>
    <w:family w:val="roman"/>
    <w:pitch w:val="variable"/>
    <w:sig w:usb0="E00006FF" w:usb1="420024FF" w:usb2="02000000" w:usb3="00000000" w:csb0="0000019F" w:csb1="00000000"/>
    <w:embedRegular r:id="rId4" w:fontKey="{F8DC5873-C94B-450F-B491-FEE95D8ECBD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227F48"/>
    <w:multiLevelType w:val="multilevel"/>
    <w:tmpl w:val="A31E5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3A1FCF"/>
    <w:rsid w:val="003A1FCF"/>
    <w:rsid w:val="003D20C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pPr>
      <w:keepNext/>
      <w:keepLines/>
      <w:spacing w:before="40" w:after="0"/>
      <w:outlineLvl w:val="2"/>
    </w:pPr>
    <w:rPr>
      <w:color w:val="1E4D78"/>
      <w:sz w:val="24"/>
      <w:szCs w:val="24"/>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pPr>
      <w:keepNext/>
      <w:keepLines/>
      <w:spacing w:before="40" w:after="0"/>
      <w:outlineLvl w:val="2"/>
    </w:pPr>
    <w:rPr>
      <w:color w:val="1E4D78"/>
      <w:sz w:val="24"/>
      <w:szCs w:val="24"/>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2852</Words>
  <Characters>16257</Characters>
  <Application>Microsoft Office Word</Application>
  <DocSecurity>0</DocSecurity>
  <Lines>135</Lines>
  <Paragraphs>38</Paragraphs>
  <ScaleCrop>false</ScaleCrop>
  <Company/>
  <LinksUpToDate>false</LinksUpToDate>
  <CharactersWithSpaces>19071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2026-05-01T10:08:00Z</dcterms:created>
  <dcterms:modified xsi:type="dcterms:W3CDTF">2026-05-01T10:08:00Z</dcterms:modified>
</cp:coreProperties>
</file>