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EF" w:rsidRPr="009A5656" w:rsidRDefault="005E66EF" w:rsidP="005E66EF">
      <w:pPr>
        <w:spacing w:after="0" w:line="240" w:lineRule="auto"/>
        <w:outlineLvl w:val="0"/>
        <w:rPr>
          <w:rFonts w:ascii="Sylfaen" w:eastAsia="Times New Roman" w:hAnsi="Sylfaen" w:cs="Times New Roman"/>
          <w:b/>
          <w:bCs/>
          <w:kern w:val="36"/>
          <w:sz w:val="24"/>
          <w:szCs w:val="24"/>
        </w:rPr>
      </w:pPr>
    </w:p>
    <w:p w:rsidR="009A5656" w:rsidRPr="009A5656" w:rsidRDefault="009A5656" w:rsidP="009A5656">
      <w:pPr>
        <w:spacing w:after="0" w:line="240" w:lineRule="auto"/>
        <w:jc w:val="center"/>
        <w:outlineLvl w:val="0"/>
        <w:rPr>
          <w:rFonts w:eastAsia="Times New Roman" w:cs="Times New Roman"/>
          <w:b/>
          <w:bCs/>
          <w:kern w:val="36"/>
          <w:sz w:val="28"/>
          <w:szCs w:val="24"/>
          <w:lang w:val="ka-GE"/>
        </w:rPr>
      </w:pPr>
      <w:r w:rsidRPr="009A5656">
        <w:rPr>
          <w:rFonts w:ascii="Times New Roman" w:eastAsia="Times New Roman" w:hAnsi="Times New Roman" w:cs="Times New Roman"/>
          <w:b/>
          <w:bCs/>
          <w:kern w:val="36"/>
          <w:sz w:val="28"/>
          <w:szCs w:val="24"/>
        </w:rPr>
        <w:t xml:space="preserve">Climate Change Impacts on Forest Ecosystems: Sensitivity Assessment in the </w:t>
      </w:r>
      <w:proofErr w:type="spellStart"/>
      <w:r w:rsidRPr="009A5656">
        <w:rPr>
          <w:rFonts w:ascii="Times New Roman" w:eastAsia="Times New Roman" w:hAnsi="Times New Roman" w:cs="Times New Roman"/>
          <w:b/>
          <w:bCs/>
          <w:kern w:val="36"/>
          <w:sz w:val="28"/>
          <w:szCs w:val="24"/>
        </w:rPr>
        <w:t>Imereti</w:t>
      </w:r>
      <w:proofErr w:type="spellEnd"/>
      <w:r w:rsidRPr="009A5656">
        <w:rPr>
          <w:rFonts w:ascii="Times New Roman" w:eastAsia="Times New Roman" w:hAnsi="Times New Roman" w:cs="Times New Roman"/>
          <w:b/>
          <w:bCs/>
          <w:kern w:val="36"/>
          <w:sz w:val="28"/>
          <w:szCs w:val="24"/>
        </w:rPr>
        <w:t xml:space="preserve"> Region (Georgia)</w:t>
      </w:r>
    </w:p>
    <w:p w:rsidR="005E66EF" w:rsidRDefault="005E66EF" w:rsidP="005E66EF">
      <w:pPr>
        <w:spacing w:after="0" w:line="240" w:lineRule="auto"/>
        <w:jc w:val="center"/>
        <w:rPr>
          <w:rFonts w:ascii="Times New Roman" w:hAnsi="Times New Roman" w:cs="Times New Roman"/>
          <w:b/>
          <w:sz w:val="24"/>
        </w:rPr>
      </w:pPr>
    </w:p>
    <w:p w:rsidR="00404201" w:rsidRDefault="00404201" w:rsidP="00404201">
      <w:pPr>
        <w:spacing w:after="0" w:line="240" w:lineRule="auto"/>
        <w:jc w:val="center"/>
        <w:rPr>
          <w:rFonts w:cs="Times New Roman"/>
          <w:i/>
          <w:lang w:val="ka-GE"/>
        </w:rPr>
      </w:pPr>
      <w:bookmarkStart w:id="0" w:name="_GoBack"/>
      <w:bookmarkEnd w:id="0"/>
    </w:p>
    <w:p w:rsidR="009A5656" w:rsidRPr="00404201" w:rsidRDefault="009A5656" w:rsidP="00404201">
      <w:pPr>
        <w:spacing w:after="0" w:line="240" w:lineRule="auto"/>
        <w:jc w:val="center"/>
        <w:rPr>
          <w:rFonts w:ascii="Times New Roman" w:hAnsi="Times New Roman" w:cs="Times New Roman"/>
          <w:i/>
        </w:rPr>
      </w:pPr>
      <w:r w:rsidRPr="009A5656">
        <w:rPr>
          <w:rFonts w:ascii="Times New Roman" w:eastAsia="Times New Roman" w:hAnsi="Times New Roman" w:cs="Times New Roman"/>
          <w:b/>
          <w:bCs/>
          <w:sz w:val="24"/>
          <w:szCs w:val="24"/>
        </w:rPr>
        <w:t>Abstract</w:t>
      </w:r>
    </w:p>
    <w:p w:rsidR="00EA23D2" w:rsidRDefault="009A5656" w:rsidP="00EA23D2">
      <w:pPr>
        <w:spacing w:after="0" w:line="240" w:lineRule="auto"/>
        <w:ind w:firstLine="720"/>
        <w:jc w:val="both"/>
        <w:rPr>
          <w:rFonts w:eastAsia="Times New Roman" w:cs="Times New Roman"/>
          <w:sz w:val="24"/>
          <w:szCs w:val="24"/>
          <w:lang w:val="ka-GE"/>
        </w:rPr>
      </w:pPr>
      <w:r w:rsidRPr="009A5656">
        <w:rPr>
          <w:rFonts w:ascii="Times New Roman" w:eastAsia="Times New Roman" w:hAnsi="Times New Roman" w:cs="Times New Roman"/>
          <w:sz w:val="24"/>
          <w:szCs w:val="24"/>
        </w:rPr>
        <w:t xml:space="preserve">The preservation of forest ecosystems is a critical component of global environmental sustainability, particularly under conditions of accelerating climate change. This study assesses the sensitivity of forest ecosystems in the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 of Georgia to climatic variability and anthropogenic pressures. Using indicator-based analysis, including forest fire frequency and forest area dynamics, the research identifies key threats such as rising temperatures, increased drought frequency, pest outbreaks, and forest degradation. The findings indicate a high level of ecosystem vulnerability and highlight the urgent need for sustainable forest management strategies.</w:t>
      </w:r>
      <w:r w:rsidRPr="009A5656">
        <w:rPr>
          <w:rFonts w:eastAsia="Times New Roman" w:cs="Times New Roman"/>
          <w:sz w:val="24"/>
          <w:szCs w:val="24"/>
          <w:lang w:val="ka-GE"/>
        </w:rPr>
        <w:t xml:space="preserve"> </w:t>
      </w:r>
    </w:p>
    <w:p w:rsidR="00EA23D2" w:rsidRDefault="00EA23D2" w:rsidP="00EA23D2">
      <w:pPr>
        <w:spacing w:after="0" w:line="240" w:lineRule="auto"/>
        <w:jc w:val="both"/>
        <w:rPr>
          <w:rStyle w:val="Strong"/>
          <w:rFonts w:ascii="Times New Roman" w:hAnsi="Times New Roman" w:cs="Times New Roman"/>
          <w:bCs w:val="0"/>
        </w:rPr>
      </w:pPr>
    </w:p>
    <w:p w:rsidR="00EA23D2" w:rsidRPr="00EA23D2" w:rsidRDefault="00EA23D2" w:rsidP="00EA23D2">
      <w:pPr>
        <w:spacing w:after="0" w:line="240" w:lineRule="auto"/>
        <w:jc w:val="both"/>
        <w:rPr>
          <w:rFonts w:ascii="Times New Roman" w:eastAsia="Times New Roman" w:hAnsi="Times New Roman" w:cs="Times New Roman"/>
          <w:b/>
          <w:lang w:val="ka-GE"/>
        </w:rPr>
      </w:pPr>
      <w:r w:rsidRPr="00EA23D2">
        <w:rPr>
          <w:rStyle w:val="Strong"/>
          <w:rFonts w:ascii="Times New Roman" w:hAnsi="Times New Roman" w:cs="Times New Roman"/>
          <w:bCs w:val="0"/>
        </w:rPr>
        <w:t>Keywords</w:t>
      </w:r>
      <w:r>
        <w:rPr>
          <w:rStyle w:val="Strong"/>
          <w:rFonts w:ascii="Times New Roman" w:hAnsi="Times New Roman" w:cs="Times New Roman"/>
          <w:bCs w:val="0"/>
        </w:rPr>
        <w:t xml:space="preserve">: </w:t>
      </w:r>
      <w:r w:rsidRPr="00EA23D2">
        <w:rPr>
          <w:rFonts w:ascii="Times New Roman" w:hAnsi="Times New Roman" w:cs="Times New Roman"/>
        </w:rPr>
        <w:t>Forest ecosystems; Climate change; Biodiversity</w:t>
      </w:r>
      <w:r>
        <w:rPr>
          <w:rFonts w:ascii="Times New Roman" w:hAnsi="Times New Roman" w:cs="Times New Roman"/>
        </w:rPr>
        <w:t xml:space="preserve">, </w:t>
      </w:r>
      <w:r w:rsidRPr="00EA23D2">
        <w:rPr>
          <w:rFonts w:ascii="Times New Roman" w:hAnsi="Times New Roman" w:cs="Times New Roman"/>
        </w:rPr>
        <w:t>Ecosystem sensitivity.</w:t>
      </w:r>
      <w:r>
        <w:t xml:space="preserve"> </w:t>
      </w:r>
    </w:p>
    <w:p w:rsidR="009A5656" w:rsidRPr="00EA23D2" w:rsidRDefault="009A5656" w:rsidP="009A5656">
      <w:pPr>
        <w:spacing w:after="0" w:line="240" w:lineRule="auto"/>
        <w:jc w:val="both"/>
        <w:rPr>
          <w:rFonts w:eastAsia="Times New Roman" w:cs="Times New Roman"/>
          <w:szCs w:val="24"/>
        </w:rPr>
      </w:pPr>
    </w:p>
    <w:p w:rsidR="009A5656" w:rsidRPr="009A5656" w:rsidRDefault="009A5656" w:rsidP="009A5656">
      <w:pPr>
        <w:spacing w:after="0" w:line="240" w:lineRule="auto"/>
        <w:jc w:val="both"/>
        <w:rPr>
          <w:rFonts w:ascii="Times New Roman" w:eastAsia="Times New Roman" w:hAnsi="Times New Roman" w:cs="Times New Roman"/>
          <w:szCs w:val="24"/>
        </w:rPr>
      </w:pPr>
      <w:r w:rsidRPr="009A5656">
        <w:rPr>
          <w:rFonts w:ascii="Times New Roman" w:eastAsia="Times New Roman" w:hAnsi="Times New Roman" w:cs="Times New Roman"/>
          <w:b/>
          <w:bCs/>
          <w:sz w:val="24"/>
          <w:szCs w:val="24"/>
        </w:rPr>
        <w:t>1. Introduction</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The conservation of natural resources and biodiversity has become one of the foremost challenges of the 21st century. Forest ecosystems play a fundamental role in maintaining ecological balance, regulating climate, and supporting biodiversity. In Georgia, and particularly in the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 forests are of exceptional ecological importance as they represent one of the largest </w:t>
      </w:r>
      <w:proofErr w:type="spellStart"/>
      <w:r w:rsidRPr="009A5656">
        <w:rPr>
          <w:rFonts w:ascii="Times New Roman" w:eastAsia="Times New Roman" w:hAnsi="Times New Roman" w:cs="Times New Roman"/>
          <w:sz w:val="24"/>
          <w:szCs w:val="24"/>
        </w:rPr>
        <w:t>refugia</w:t>
      </w:r>
      <w:proofErr w:type="spellEnd"/>
      <w:r w:rsidRPr="009A5656">
        <w:rPr>
          <w:rFonts w:ascii="Times New Roman" w:eastAsia="Times New Roman" w:hAnsi="Times New Roman" w:cs="Times New Roman"/>
          <w:sz w:val="24"/>
          <w:szCs w:val="24"/>
        </w:rPr>
        <w:t xml:space="preserve"> of relic, Tertiary-period flora in Western Eurasia.</w:t>
      </w:r>
    </w:p>
    <w:p w:rsidR="009A5656" w:rsidRPr="009A5656" w:rsidRDefault="009A5656" w:rsidP="00164136">
      <w:pPr>
        <w:spacing w:after="0" w:line="240" w:lineRule="auto"/>
        <w:ind w:firstLine="720"/>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These ecosystems are characterized by a high diversity of mesophilic and thermophilic species, many of which are sensitive to environmental changes. However, increasing anthropogenic pressures and ongoing climate change have significantly altered forest dynamics. Rising temperatures, changes in precipitation patterns, and the increased frequency of extreme climatic events pose serious threats to forest stability and resilience.</w:t>
      </w:r>
    </w:p>
    <w:p w:rsidR="009A5656" w:rsidRDefault="009A5656" w:rsidP="00164136">
      <w:pPr>
        <w:spacing w:after="0" w:line="240" w:lineRule="auto"/>
        <w:ind w:firstLine="720"/>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The aim of this study is to evaluate the sensitivity of forest ecosystems in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to climate change and to identify key environmental and anthropogenic factors influencing their transformation.</w:t>
      </w:r>
    </w:p>
    <w:p w:rsidR="009A5656" w:rsidRDefault="009A5656" w:rsidP="009A5656">
      <w:pPr>
        <w:spacing w:after="0" w:line="240" w:lineRule="auto"/>
        <w:jc w:val="both"/>
        <w:rPr>
          <w:rFonts w:ascii="Times New Roman" w:eastAsia="Times New Roman" w:hAnsi="Times New Roman" w:cs="Times New Roman"/>
          <w:b/>
          <w:bCs/>
          <w:sz w:val="24"/>
          <w:szCs w:val="24"/>
        </w:rPr>
      </w:pP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2. Methodology</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This research employs a qualitative and quantitative assessment framework based on indicator analysis. Due to limitations in comprehensive long-term datasets, the study relies on two primary quantitative indicators widely used in Georgia:</w:t>
      </w:r>
    </w:p>
    <w:p w:rsidR="009A5656" w:rsidRPr="009A5656" w:rsidRDefault="009A5656" w:rsidP="009A5656">
      <w:pPr>
        <w:numPr>
          <w:ilvl w:val="0"/>
          <w:numId w:val="1"/>
        </w:numPr>
        <w:tabs>
          <w:tab w:val="clear" w:pos="720"/>
        </w:tabs>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Forest Fire Indicator</w:t>
      </w:r>
      <w:r w:rsidRPr="009A5656">
        <w:rPr>
          <w:rFonts w:ascii="Times New Roman" w:eastAsia="Times New Roman" w:hAnsi="Times New Roman" w:cs="Times New Roman"/>
          <w:sz w:val="24"/>
          <w:szCs w:val="24"/>
        </w:rPr>
        <w:t xml:space="preserve"> – measured by the number of forest fires at the municipal level and normalized on a scale from 1 to 10; </w:t>
      </w:r>
    </w:p>
    <w:p w:rsidR="009A5656" w:rsidRPr="009A5656" w:rsidRDefault="009A5656" w:rsidP="009A5656">
      <w:pPr>
        <w:numPr>
          <w:ilvl w:val="0"/>
          <w:numId w:val="1"/>
        </w:numPr>
        <w:tabs>
          <w:tab w:val="clear" w:pos="720"/>
        </w:tabs>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Forest Area Indicator</w:t>
      </w:r>
      <w:r w:rsidRPr="009A5656">
        <w:rPr>
          <w:rFonts w:ascii="Times New Roman" w:eastAsia="Times New Roman" w:hAnsi="Times New Roman" w:cs="Times New Roman"/>
          <w:sz w:val="24"/>
          <w:szCs w:val="24"/>
        </w:rPr>
        <w:t xml:space="preserve"> – calculated as the ratio of forest-covered land to total municipal area, also normalized on a scale from 1 to 10. </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In addition to these indicators, the study incorporates:</w:t>
      </w:r>
    </w:p>
    <w:p w:rsidR="009A5656" w:rsidRPr="009A5656" w:rsidRDefault="009A5656" w:rsidP="009A5656">
      <w:pPr>
        <w:numPr>
          <w:ilvl w:val="0"/>
          <w:numId w:val="2"/>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Analysis of climate trends (temperature increase, precipitation variability, drought frequency); </w:t>
      </w:r>
    </w:p>
    <w:p w:rsidR="009A5656" w:rsidRPr="009A5656" w:rsidRDefault="009A5656" w:rsidP="009A5656">
      <w:pPr>
        <w:numPr>
          <w:ilvl w:val="0"/>
          <w:numId w:val="2"/>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Assessment of pest and disease distribution; </w:t>
      </w:r>
    </w:p>
    <w:p w:rsidR="009A5656" w:rsidRDefault="009A5656" w:rsidP="009A5656">
      <w:pPr>
        <w:numPr>
          <w:ilvl w:val="0"/>
          <w:numId w:val="2"/>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Review of national reports and scientific literature related to climate change an</w:t>
      </w:r>
      <w:r>
        <w:rPr>
          <w:rFonts w:ascii="Times New Roman" w:eastAsia="Times New Roman" w:hAnsi="Times New Roman" w:cs="Times New Roman"/>
          <w:sz w:val="24"/>
          <w:szCs w:val="24"/>
        </w:rPr>
        <w:t xml:space="preserve">d forest ecosystems in Georgia. </w:t>
      </w:r>
    </w:p>
    <w:p w:rsidR="009A5656" w:rsidRDefault="009A5656" w:rsidP="00164136">
      <w:pPr>
        <w:spacing w:after="0" w:line="240" w:lineRule="auto"/>
        <w:ind w:firstLine="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This combined approach enables an integrated evaluation of forest ecosystem sensitivity to both climatic and anthropogenic drivers.</w:t>
      </w:r>
    </w:p>
    <w:p w:rsidR="00164136" w:rsidRDefault="00164136" w:rsidP="00164136">
      <w:pPr>
        <w:spacing w:after="0" w:line="240" w:lineRule="auto"/>
        <w:ind w:firstLine="567"/>
        <w:jc w:val="both"/>
        <w:rPr>
          <w:rFonts w:ascii="Times New Roman" w:eastAsia="Times New Roman" w:hAnsi="Times New Roman" w:cs="Times New Roman"/>
          <w:sz w:val="24"/>
          <w:szCs w:val="24"/>
        </w:rPr>
      </w:pPr>
    </w:p>
    <w:p w:rsidR="00164136" w:rsidRPr="00164136" w:rsidRDefault="00164136" w:rsidP="00164136">
      <w:pPr>
        <w:spacing w:after="0" w:line="240" w:lineRule="auto"/>
        <w:ind w:firstLine="567"/>
        <w:jc w:val="center"/>
        <w:rPr>
          <w:rFonts w:ascii="Times New Roman" w:eastAsia="Times New Roman" w:hAnsi="Times New Roman" w:cs="Times New Roman"/>
          <w:sz w:val="24"/>
          <w:szCs w:val="24"/>
        </w:rPr>
      </w:pPr>
      <w:r w:rsidRPr="00164136">
        <w:rPr>
          <w:rFonts w:ascii="Times New Roman" w:eastAsia="Times New Roman" w:hAnsi="Times New Roman" w:cs="Times New Roman"/>
          <w:b/>
          <w:bCs/>
          <w:sz w:val="24"/>
          <w:szCs w:val="24"/>
        </w:rPr>
        <w:t xml:space="preserve">Distribution of forest areas in </w:t>
      </w:r>
      <w:proofErr w:type="spellStart"/>
      <w:r w:rsidRPr="00164136">
        <w:rPr>
          <w:rFonts w:ascii="Times New Roman" w:eastAsia="Times New Roman" w:hAnsi="Times New Roman" w:cs="Times New Roman"/>
          <w:b/>
          <w:bCs/>
          <w:sz w:val="24"/>
          <w:szCs w:val="24"/>
        </w:rPr>
        <w:t>Imereti</w:t>
      </w:r>
      <w:proofErr w:type="spellEnd"/>
      <w:r w:rsidRPr="00164136">
        <w:rPr>
          <w:rFonts w:ascii="Times New Roman" w:eastAsia="Times New Roman" w:hAnsi="Times New Roman" w:cs="Times New Roman"/>
          <w:b/>
          <w:bCs/>
          <w:sz w:val="24"/>
          <w:szCs w:val="24"/>
        </w:rPr>
        <w:t xml:space="preserve"> by municipalities</w:t>
      </w:r>
    </w:p>
    <w:p w:rsidR="00164136" w:rsidRPr="00164136" w:rsidRDefault="00164136" w:rsidP="00164136">
      <w:pPr>
        <w:spacing w:after="0" w:line="240" w:lineRule="auto"/>
        <w:jc w:val="right"/>
        <w:rPr>
          <w:rFonts w:ascii="Times New Roman" w:eastAsia="Times New Roman" w:hAnsi="Times New Roman" w:cs="Times New Roman"/>
          <w:b/>
          <w:bCs/>
          <w:sz w:val="24"/>
          <w:szCs w:val="24"/>
          <w:lang w:val="ka-GE"/>
        </w:rPr>
      </w:pPr>
      <w:r w:rsidRPr="00164136">
        <w:rPr>
          <w:rFonts w:ascii="Times New Roman" w:hAnsi="Times New Roman" w:cs="Times New Roman"/>
          <w:b/>
        </w:rPr>
        <w:t>Graph #1</w:t>
      </w:r>
    </w:p>
    <w:p w:rsidR="00164136" w:rsidRDefault="00164136" w:rsidP="00164136">
      <w:pPr>
        <w:spacing w:after="0" w:line="240" w:lineRule="auto"/>
        <w:ind w:firstLine="567"/>
        <w:jc w:val="right"/>
        <w:rPr>
          <w:rFonts w:ascii="Times New Roman" w:eastAsia="Times New Roman" w:hAnsi="Times New Roman" w:cs="Times New Roman"/>
          <w:sz w:val="24"/>
          <w:szCs w:val="24"/>
        </w:rPr>
      </w:pPr>
    </w:p>
    <w:p w:rsidR="00164136" w:rsidRDefault="00164136" w:rsidP="00164136">
      <w:pPr>
        <w:spacing w:after="0" w:line="240" w:lineRule="auto"/>
        <w:ind w:firstLine="567"/>
        <w:jc w:val="center"/>
        <w:rPr>
          <w:rFonts w:ascii="Times New Roman" w:eastAsia="Times New Roman" w:hAnsi="Times New Roman" w:cs="Times New Roman"/>
          <w:sz w:val="24"/>
          <w:szCs w:val="24"/>
        </w:rPr>
      </w:pPr>
      <w:r>
        <w:rPr>
          <w:noProof/>
          <w:lang w:val="en-IN" w:eastAsia="en-IN"/>
        </w:rPr>
        <w:drawing>
          <wp:inline distT="0" distB="0" distL="0" distR="0" wp14:anchorId="33A63940" wp14:editId="7BBB121A">
            <wp:extent cx="5318760" cy="2987040"/>
            <wp:effectExtent l="0" t="0" r="1524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A5656" w:rsidRDefault="009A5656" w:rsidP="009A5656">
      <w:pPr>
        <w:spacing w:after="0" w:line="240" w:lineRule="auto"/>
        <w:jc w:val="both"/>
        <w:rPr>
          <w:rFonts w:ascii="Times New Roman" w:eastAsia="Times New Roman" w:hAnsi="Times New Roman" w:cs="Times New Roman"/>
          <w:b/>
          <w:bCs/>
          <w:sz w:val="24"/>
          <w:szCs w:val="24"/>
        </w:rPr>
      </w:pPr>
    </w:p>
    <w:p w:rsidR="006170DD" w:rsidRDefault="006170DD" w:rsidP="009A5656">
      <w:pPr>
        <w:spacing w:after="0" w:line="240" w:lineRule="auto"/>
        <w:jc w:val="both"/>
        <w:rPr>
          <w:rFonts w:ascii="Times New Roman" w:eastAsia="Times New Roman" w:hAnsi="Times New Roman" w:cs="Times New Roman"/>
          <w:b/>
          <w:bCs/>
          <w:sz w:val="24"/>
          <w:szCs w:val="24"/>
        </w:rPr>
      </w:pPr>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b/>
          <w:bCs/>
          <w:sz w:val="24"/>
          <w:szCs w:val="24"/>
        </w:rPr>
        <w:t>3. Results</w:t>
      </w:r>
      <w:r>
        <w:rPr>
          <w:rFonts w:eastAsia="Times New Roman" w:cs="Times New Roman"/>
          <w:sz w:val="24"/>
          <w:szCs w:val="24"/>
          <w:lang w:val="ka-GE"/>
        </w:rPr>
        <w:t xml:space="preserve"> </w:t>
      </w:r>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b/>
          <w:bCs/>
          <w:sz w:val="24"/>
          <w:szCs w:val="24"/>
        </w:rPr>
        <w:t xml:space="preserve">3.1 </w:t>
      </w:r>
      <w:r w:rsidRPr="00404201">
        <w:rPr>
          <w:rFonts w:ascii="Times New Roman" w:eastAsia="Times New Roman" w:hAnsi="Times New Roman" w:cs="Times New Roman"/>
          <w:bCs/>
          <w:sz w:val="24"/>
          <w:szCs w:val="24"/>
        </w:rPr>
        <w:t>Climate Trends and Forest Sensitivity</w:t>
      </w:r>
      <w:r w:rsidRPr="00404201">
        <w:rPr>
          <w:rFonts w:eastAsia="Times New Roman" w:cs="Times New Roman"/>
          <w:sz w:val="24"/>
          <w:szCs w:val="24"/>
          <w:lang w:val="ka-GE"/>
        </w:rPr>
        <w:t xml:space="preserve"> </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The analysis reveals a clear increase in average air temperature in the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 particularly during the summer season. Heatwaves have become more frequent, contributing to increased stress on forest ecosystems. In contrast to the </w:t>
      </w:r>
      <w:proofErr w:type="spellStart"/>
      <w:r w:rsidRPr="009A5656">
        <w:rPr>
          <w:rFonts w:ascii="Times New Roman" w:eastAsia="Times New Roman" w:hAnsi="Times New Roman" w:cs="Times New Roman"/>
          <w:sz w:val="24"/>
          <w:szCs w:val="24"/>
        </w:rPr>
        <w:t>Kolkheti</w:t>
      </w:r>
      <w:proofErr w:type="spellEnd"/>
      <w:r w:rsidRPr="009A5656">
        <w:rPr>
          <w:rFonts w:ascii="Times New Roman" w:eastAsia="Times New Roman" w:hAnsi="Times New Roman" w:cs="Times New Roman"/>
          <w:sz w:val="24"/>
          <w:szCs w:val="24"/>
        </w:rPr>
        <w:t xml:space="preserve"> Lowland,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shows a more pronounced warming trend.</w:t>
      </w:r>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sz w:val="24"/>
          <w:szCs w:val="24"/>
        </w:rPr>
        <w:t>The frequency of drought days has increased approximately threefold, further intensifying ecosystem vulnerability. Additionally, late frosts pose a significant threat, especially to young forest stands.</w:t>
      </w:r>
      <w:r>
        <w:rPr>
          <w:rFonts w:eastAsia="Times New Roman" w:cs="Times New Roman"/>
          <w:sz w:val="24"/>
          <w:szCs w:val="24"/>
          <w:lang w:val="ka-GE"/>
        </w:rPr>
        <w:t xml:space="preserve"> </w:t>
      </w:r>
    </w:p>
    <w:p w:rsidR="009A5656" w:rsidRPr="00404201"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 xml:space="preserve">3.2 </w:t>
      </w:r>
      <w:r w:rsidRPr="00404201">
        <w:rPr>
          <w:rFonts w:ascii="Times New Roman" w:eastAsia="Times New Roman" w:hAnsi="Times New Roman" w:cs="Times New Roman"/>
          <w:bCs/>
          <w:sz w:val="24"/>
          <w:szCs w:val="24"/>
        </w:rPr>
        <w:t>Forest Fires and Disturbance Regimes</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Forest fires have emerged as a major disturbance factor. The lack of effective fire prevention measures since the 1990s has increased fire risks. Climate change, combined with human negligence, has contributed to the rising number and intensity of forest fires, resulting in significant damage to forested areas.</w:t>
      </w:r>
    </w:p>
    <w:p w:rsidR="009A5656" w:rsidRPr="009A5656" w:rsidRDefault="009A5656" w:rsidP="009A5656">
      <w:pPr>
        <w:spacing w:after="0" w:line="240" w:lineRule="auto"/>
        <w:jc w:val="both"/>
        <w:outlineLvl w:val="2"/>
        <w:rPr>
          <w:rFonts w:ascii="Times New Roman" w:eastAsia="Times New Roman" w:hAnsi="Times New Roman" w:cs="Times New Roman"/>
          <w:b/>
          <w:bCs/>
          <w:sz w:val="24"/>
          <w:szCs w:val="24"/>
        </w:rPr>
      </w:pPr>
      <w:r w:rsidRPr="009A5656">
        <w:rPr>
          <w:rFonts w:ascii="Times New Roman" w:eastAsia="Times New Roman" w:hAnsi="Times New Roman" w:cs="Times New Roman"/>
          <w:b/>
          <w:bCs/>
          <w:sz w:val="24"/>
          <w:szCs w:val="24"/>
        </w:rPr>
        <w:t xml:space="preserve">3.3 </w:t>
      </w:r>
      <w:r w:rsidRPr="00404201">
        <w:rPr>
          <w:rFonts w:ascii="Times New Roman" w:eastAsia="Times New Roman" w:hAnsi="Times New Roman" w:cs="Times New Roman"/>
          <w:bCs/>
          <w:sz w:val="24"/>
          <w:szCs w:val="24"/>
        </w:rPr>
        <w:t>Forest Area Changes and Anthropogenic Impact</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Forest cover in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has declined significantly due to anthropogenic activities, particularly illegal logging during the socio-economic crisis of the 1990s. This reduction has weakened the carbon sequestration capacity of forests, contributing to increased greenhouse gas concentrations.</w:t>
      </w:r>
    </w:p>
    <w:p w:rsidR="009A5656" w:rsidRPr="009A5656" w:rsidRDefault="009A5656" w:rsidP="009A5656">
      <w:pPr>
        <w:spacing w:after="0" w:line="240" w:lineRule="auto"/>
        <w:jc w:val="both"/>
        <w:outlineLvl w:val="2"/>
        <w:rPr>
          <w:rFonts w:ascii="Times New Roman" w:eastAsia="Times New Roman" w:hAnsi="Times New Roman" w:cs="Times New Roman"/>
          <w:b/>
          <w:bCs/>
          <w:sz w:val="24"/>
          <w:szCs w:val="24"/>
        </w:rPr>
      </w:pPr>
      <w:r w:rsidRPr="009A5656">
        <w:rPr>
          <w:rFonts w:ascii="Times New Roman" w:eastAsia="Times New Roman" w:hAnsi="Times New Roman" w:cs="Times New Roman"/>
          <w:b/>
          <w:bCs/>
          <w:sz w:val="24"/>
          <w:szCs w:val="24"/>
        </w:rPr>
        <w:t xml:space="preserve">3.4 </w:t>
      </w:r>
      <w:r w:rsidRPr="00404201">
        <w:rPr>
          <w:rFonts w:ascii="Times New Roman" w:eastAsia="Times New Roman" w:hAnsi="Times New Roman" w:cs="Times New Roman"/>
          <w:bCs/>
          <w:sz w:val="24"/>
          <w:szCs w:val="24"/>
        </w:rPr>
        <w:t>Pests and Diseases</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The study identifies a growing prevalence of forest pests and diseases. Among the most significant is chestnut blight (</w:t>
      </w:r>
      <w:proofErr w:type="spellStart"/>
      <w:r w:rsidRPr="009A5656">
        <w:rPr>
          <w:rFonts w:ascii="Times New Roman" w:eastAsia="Times New Roman" w:hAnsi="Times New Roman" w:cs="Times New Roman"/>
          <w:i/>
          <w:iCs/>
          <w:sz w:val="24"/>
          <w:szCs w:val="24"/>
        </w:rPr>
        <w:t>Endothia</w:t>
      </w:r>
      <w:proofErr w:type="spellEnd"/>
      <w:r w:rsidRPr="009A5656">
        <w:rPr>
          <w:rFonts w:ascii="Times New Roman" w:eastAsia="Times New Roman" w:hAnsi="Times New Roman" w:cs="Times New Roman"/>
          <w:i/>
          <w:iCs/>
          <w:sz w:val="24"/>
          <w:szCs w:val="24"/>
        </w:rPr>
        <w:t xml:space="preserve"> </w:t>
      </w:r>
      <w:proofErr w:type="spellStart"/>
      <w:r w:rsidRPr="009A5656">
        <w:rPr>
          <w:rFonts w:ascii="Times New Roman" w:eastAsia="Times New Roman" w:hAnsi="Times New Roman" w:cs="Times New Roman"/>
          <w:i/>
          <w:iCs/>
          <w:sz w:val="24"/>
          <w:szCs w:val="24"/>
        </w:rPr>
        <w:t>parasitica</w:t>
      </w:r>
      <w:proofErr w:type="spellEnd"/>
      <w:r w:rsidRPr="009A5656">
        <w:rPr>
          <w:rFonts w:ascii="Times New Roman" w:eastAsia="Times New Roman" w:hAnsi="Times New Roman" w:cs="Times New Roman"/>
          <w:sz w:val="24"/>
          <w:szCs w:val="24"/>
        </w:rPr>
        <w:t>), affecting approximately 16,960 hectares. Boxwood blight has also caused extensive damage, with widespread dieback observed since 2011.</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Other harmful species include bark beetles, gypsy moths, and various defoliators, which increase the risk of large-scale ecological degradation.</w:t>
      </w:r>
    </w:p>
    <w:p w:rsidR="009A5656" w:rsidRPr="009A5656" w:rsidRDefault="009A5656" w:rsidP="009A5656">
      <w:pPr>
        <w:spacing w:after="0" w:line="240" w:lineRule="auto"/>
        <w:jc w:val="both"/>
        <w:outlineLvl w:val="2"/>
        <w:rPr>
          <w:rFonts w:ascii="Times New Roman" w:eastAsia="Times New Roman" w:hAnsi="Times New Roman" w:cs="Times New Roman"/>
          <w:b/>
          <w:bCs/>
          <w:sz w:val="24"/>
          <w:szCs w:val="24"/>
        </w:rPr>
      </w:pPr>
      <w:r w:rsidRPr="009A5656">
        <w:rPr>
          <w:rFonts w:ascii="Times New Roman" w:eastAsia="Times New Roman" w:hAnsi="Times New Roman" w:cs="Times New Roman"/>
          <w:b/>
          <w:bCs/>
          <w:sz w:val="24"/>
          <w:szCs w:val="24"/>
        </w:rPr>
        <w:lastRenderedPageBreak/>
        <w:t xml:space="preserve">3.5 </w:t>
      </w:r>
      <w:r w:rsidRPr="00404201">
        <w:rPr>
          <w:rFonts w:ascii="Times New Roman" w:eastAsia="Times New Roman" w:hAnsi="Times New Roman" w:cs="Times New Roman"/>
          <w:bCs/>
          <w:sz w:val="24"/>
          <w:szCs w:val="24"/>
        </w:rPr>
        <w:t>Projected Ecosystem Changes</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Climate projections suggest that a 1.5°C increase in average annual temperature will significantly alter forest composition. Moisture-dependent species are expected to decline, while drought-tolerant species may expand. Oak forests may increase in extent, whereas alder forests are likely to contract.</w:t>
      </w:r>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sz w:val="24"/>
          <w:szCs w:val="24"/>
        </w:rPr>
        <w:t>Precipitation changes, ranging from −25% to +15%, will further influence vegetation dynamics, creating regionally variable impacts on forest ecosystems.</w:t>
      </w:r>
      <w:r>
        <w:rPr>
          <w:rFonts w:eastAsia="Times New Roman" w:cs="Times New Roman"/>
          <w:sz w:val="24"/>
          <w:szCs w:val="24"/>
          <w:lang w:val="ka-GE"/>
        </w:rPr>
        <w:t xml:space="preserve"> </w:t>
      </w:r>
    </w:p>
    <w:p w:rsidR="009A5656" w:rsidRDefault="009A5656" w:rsidP="009A5656">
      <w:pPr>
        <w:spacing w:after="0" w:line="240" w:lineRule="auto"/>
        <w:jc w:val="both"/>
        <w:rPr>
          <w:rFonts w:eastAsia="Times New Roman" w:cs="Times New Roman"/>
          <w:sz w:val="24"/>
          <w:szCs w:val="24"/>
          <w:lang w:val="ka-GE"/>
        </w:rPr>
      </w:pP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4. Discussion</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The results demonstrate that forest ecosystems in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are highly sensitive to both climatic and anthropogenic factors. Temperature increase and drought frequency emerge as the primary drivers of ecosystem stress, directly influencing forest health, species composition, and resilience.</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The interaction between climate change and human activities amplifies ecosystem vulnerability. Illegal logging, insufficient forest management, and lack of fire prevention measures have reduced the adaptive capacity of forests. At the same time, increased pest activity and disease outbreaks further weaken ecosystem stability.</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The projected shift in species composition indicates a gradual transformation of forest ecosystems, with potential loss of relic and endemic species. This poses significant ecological risks, as well as economic and cultural consequences.</w:t>
      </w:r>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sz w:val="24"/>
          <w:szCs w:val="24"/>
        </w:rPr>
        <w:t>To mitigate these impacts, a comprehensive and integrated forest management approach is required. Strengthening monitoring systems, improving forest governance, and enhancing adaptive capacity are essential for ensuring long-term sustainability.</w:t>
      </w:r>
      <w:r>
        <w:rPr>
          <w:rFonts w:eastAsia="Times New Roman" w:cs="Times New Roman"/>
          <w:sz w:val="24"/>
          <w:szCs w:val="24"/>
          <w:lang w:val="ka-GE"/>
        </w:rPr>
        <w:t xml:space="preserve"> </w:t>
      </w:r>
    </w:p>
    <w:p w:rsidR="009A5656" w:rsidRDefault="009A5656" w:rsidP="009A5656">
      <w:pPr>
        <w:spacing w:after="0" w:line="240" w:lineRule="auto"/>
        <w:jc w:val="both"/>
        <w:rPr>
          <w:rFonts w:eastAsia="Times New Roman" w:cs="Times New Roman"/>
          <w:sz w:val="24"/>
          <w:szCs w:val="24"/>
          <w:lang w:val="ka-GE"/>
        </w:rPr>
      </w:pP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5. Conclusion</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Forest ecosystems in the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 are facing significant threats from climate change and anthropogenic pressures. The study highlights their high sensitivity to temperature increases, precipitation variability, droughts, and biological disturbances.</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Effective conservation and management strategies are urgently needed, including:</w:t>
      </w:r>
    </w:p>
    <w:p w:rsidR="009A5656" w:rsidRP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Sustainable forest management planning; </w:t>
      </w:r>
    </w:p>
    <w:p w:rsidR="009A5656" w:rsidRP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Forest resource inventory and monitoring; </w:t>
      </w:r>
    </w:p>
    <w:p w:rsidR="009A5656" w:rsidRP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Capacity building in the forestry sector; </w:t>
      </w:r>
    </w:p>
    <w:p w:rsidR="009A5656" w:rsidRP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Improved pest, disease, and fire management; </w:t>
      </w:r>
    </w:p>
    <w:p w:rsid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Restoration and afforestation initiatives. </w:t>
      </w:r>
    </w:p>
    <w:p w:rsidR="009A5656" w:rsidRPr="009A5656" w:rsidRDefault="009A5656" w:rsidP="009A5656">
      <w:pPr>
        <w:spacing w:after="0" w:line="240" w:lineRule="auto"/>
        <w:ind w:firstLine="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Ensuring the resilience of forest ecosystems is essential not only for biodiversity conservation but also for climate regulation and sustainable development.</w:t>
      </w:r>
    </w:p>
    <w:p w:rsidR="009A5656" w:rsidRDefault="009A565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9A5656" w:rsidRDefault="009A5656" w:rsidP="009A5656">
      <w:pPr>
        <w:spacing w:after="0" w:line="240" w:lineRule="auto"/>
        <w:jc w:val="center"/>
        <w:rPr>
          <w:rFonts w:ascii="Times New Roman" w:eastAsia="Times New Roman" w:hAnsi="Times New Roman" w:cs="Times New Roman"/>
          <w:sz w:val="24"/>
          <w:szCs w:val="24"/>
        </w:rPr>
      </w:pPr>
    </w:p>
    <w:p w:rsidR="009A5656" w:rsidRDefault="009A5656" w:rsidP="009A5656">
      <w:pPr>
        <w:spacing w:after="0" w:line="240" w:lineRule="auto"/>
        <w:jc w:val="center"/>
        <w:rPr>
          <w:rFonts w:ascii="Times New Roman" w:eastAsia="Times New Roman" w:hAnsi="Times New Roman" w:cs="Times New Roman"/>
          <w:b/>
          <w:bCs/>
          <w:kern w:val="36"/>
          <w:sz w:val="24"/>
          <w:szCs w:val="24"/>
        </w:rPr>
      </w:pPr>
      <w:r w:rsidRPr="009A5656">
        <w:rPr>
          <w:rFonts w:ascii="Times New Roman" w:eastAsia="Times New Roman" w:hAnsi="Times New Roman" w:cs="Times New Roman"/>
          <w:b/>
          <w:bCs/>
          <w:kern w:val="36"/>
          <w:sz w:val="24"/>
          <w:szCs w:val="24"/>
        </w:rPr>
        <w:t>References</w:t>
      </w:r>
    </w:p>
    <w:p w:rsidR="009A5656" w:rsidRPr="009A5656" w:rsidRDefault="009A5656" w:rsidP="009A5656">
      <w:pPr>
        <w:spacing w:after="0" w:line="240" w:lineRule="auto"/>
        <w:jc w:val="center"/>
        <w:rPr>
          <w:rFonts w:ascii="Times New Roman" w:eastAsia="Times New Roman" w:hAnsi="Times New Roman" w:cs="Times New Roman"/>
          <w:sz w:val="24"/>
          <w:szCs w:val="24"/>
        </w:rPr>
      </w:pP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Beritashvili</w:t>
      </w:r>
      <w:proofErr w:type="spellEnd"/>
      <w:r w:rsidRPr="009A5656">
        <w:rPr>
          <w:rFonts w:ascii="Times New Roman" w:eastAsia="Times New Roman" w:hAnsi="Times New Roman" w:cs="Times New Roman"/>
          <w:sz w:val="24"/>
          <w:szCs w:val="24"/>
        </w:rPr>
        <w:t xml:space="preserve">, B. (2011). </w:t>
      </w:r>
      <w:r w:rsidRPr="009A5656">
        <w:rPr>
          <w:rFonts w:ascii="Times New Roman" w:eastAsia="Times New Roman" w:hAnsi="Times New Roman" w:cs="Times New Roman"/>
          <w:i/>
          <w:iCs/>
          <w:sz w:val="24"/>
          <w:szCs w:val="24"/>
        </w:rPr>
        <w:t>Climate and its change</w:t>
      </w:r>
      <w:r w:rsidRPr="009A5656">
        <w:rPr>
          <w:rFonts w:ascii="Times New Roman" w:eastAsia="Times New Roman" w:hAnsi="Times New Roman" w:cs="Times New Roman"/>
          <w:sz w:val="24"/>
          <w:szCs w:val="24"/>
        </w:rPr>
        <w:t>. Tbilisi: Georgian Technical University.</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Beritashvili</w:t>
      </w:r>
      <w:proofErr w:type="spellEnd"/>
      <w:r w:rsidRPr="009A5656">
        <w:rPr>
          <w:rFonts w:ascii="Times New Roman" w:eastAsia="Times New Roman" w:hAnsi="Times New Roman" w:cs="Times New Roman"/>
          <w:sz w:val="24"/>
          <w:szCs w:val="24"/>
        </w:rPr>
        <w:t xml:space="preserve">, B., </w:t>
      </w:r>
      <w:proofErr w:type="spellStart"/>
      <w:r w:rsidRPr="009A5656">
        <w:rPr>
          <w:rFonts w:ascii="Times New Roman" w:eastAsia="Times New Roman" w:hAnsi="Times New Roman" w:cs="Times New Roman"/>
          <w:sz w:val="24"/>
          <w:szCs w:val="24"/>
        </w:rPr>
        <w:t>Kapanadze</w:t>
      </w:r>
      <w:proofErr w:type="spellEnd"/>
      <w:r w:rsidRPr="009A5656">
        <w:rPr>
          <w:rFonts w:ascii="Times New Roman" w:eastAsia="Times New Roman" w:hAnsi="Times New Roman" w:cs="Times New Roman"/>
          <w:sz w:val="24"/>
          <w:szCs w:val="24"/>
        </w:rPr>
        <w:t xml:space="preserve">, N., &amp; </w:t>
      </w:r>
      <w:proofErr w:type="spellStart"/>
      <w:r w:rsidRPr="009A5656">
        <w:rPr>
          <w:rFonts w:ascii="Times New Roman" w:eastAsia="Times New Roman" w:hAnsi="Times New Roman" w:cs="Times New Roman"/>
          <w:sz w:val="24"/>
          <w:szCs w:val="24"/>
        </w:rPr>
        <w:t>Chogovadze</w:t>
      </w:r>
      <w:proofErr w:type="spellEnd"/>
      <w:r w:rsidRPr="009A5656">
        <w:rPr>
          <w:rFonts w:ascii="Times New Roman" w:eastAsia="Times New Roman" w:hAnsi="Times New Roman" w:cs="Times New Roman"/>
          <w:sz w:val="24"/>
          <w:szCs w:val="24"/>
        </w:rPr>
        <w:t xml:space="preserve">, I. (2010). </w:t>
      </w:r>
      <w:r w:rsidRPr="009A5656">
        <w:rPr>
          <w:rFonts w:ascii="Times New Roman" w:eastAsia="Times New Roman" w:hAnsi="Times New Roman" w:cs="Times New Roman"/>
          <w:i/>
          <w:iCs/>
          <w:sz w:val="24"/>
          <w:szCs w:val="24"/>
        </w:rPr>
        <w:t>Assessment of climate response to global warming in Georgia</w:t>
      </w:r>
      <w:r w:rsidRPr="009A5656">
        <w:rPr>
          <w:rFonts w:ascii="Times New Roman" w:eastAsia="Times New Roman" w:hAnsi="Times New Roman" w:cs="Times New Roman"/>
          <w:sz w:val="24"/>
          <w:szCs w:val="24"/>
        </w:rPr>
        <w:t>. Tbilisi: Institute of Hydrometeorology.</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lastRenderedPageBreak/>
        <w:t>Elizbarashvili</w:t>
      </w:r>
      <w:proofErr w:type="spellEnd"/>
      <w:r w:rsidRPr="009A5656">
        <w:rPr>
          <w:rFonts w:ascii="Times New Roman" w:eastAsia="Times New Roman" w:hAnsi="Times New Roman" w:cs="Times New Roman"/>
          <w:sz w:val="24"/>
          <w:szCs w:val="24"/>
        </w:rPr>
        <w:t xml:space="preserve">, E. (2017). </w:t>
      </w:r>
      <w:r w:rsidRPr="009A5656">
        <w:rPr>
          <w:rFonts w:ascii="Times New Roman" w:eastAsia="Times New Roman" w:hAnsi="Times New Roman" w:cs="Times New Roman"/>
          <w:i/>
          <w:iCs/>
          <w:sz w:val="24"/>
          <w:szCs w:val="24"/>
        </w:rPr>
        <w:t>Climate of Georgia</w:t>
      </w:r>
      <w:r w:rsidRPr="009A5656">
        <w:rPr>
          <w:rFonts w:ascii="Times New Roman" w:eastAsia="Times New Roman" w:hAnsi="Times New Roman" w:cs="Times New Roman"/>
          <w:sz w:val="24"/>
          <w:szCs w:val="24"/>
        </w:rPr>
        <w:t>. Tbilisi: Georgian Technical University &amp; Hydrometeorology Institute.</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Government of Georgia. (2015). </w:t>
      </w:r>
      <w:r w:rsidRPr="009A5656">
        <w:rPr>
          <w:rFonts w:ascii="Times New Roman" w:eastAsia="Times New Roman" w:hAnsi="Times New Roman" w:cs="Times New Roman"/>
          <w:i/>
          <w:iCs/>
          <w:sz w:val="24"/>
          <w:szCs w:val="24"/>
        </w:rPr>
        <w:t>Third national communication to the United Nations Framework Convention on Climate Change</w:t>
      </w:r>
      <w:r w:rsidRPr="009A5656">
        <w:rPr>
          <w:rFonts w:ascii="Times New Roman" w:eastAsia="Times New Roman" w:hAnsi="Times New Roman" w:cs="Times New Roman"/>
          <w:sz w:val="24"/>
          <w:szCs w:val="24"/>
        </w:rPr>
        <w:t>. Tbilisi.</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Regional Administration. (2014). </w:t>
      </w:r>
      <w:proofErr w:type="spellStart"/>
      <w:r w:rsidRPr="009A5656">
        <w:rPr>
          <w:rFonts w:ascii="Times New Roman" w:eastAsia="Times New Roman" w:hAnsi="Times New Roman" w:cs="Times New Roman"/>
          <w:i/>
          <w:iCs/>
          <w:sz w:val="24"/>
          <w:szCs w:val="24"/>
        </w:rPr>
        <w:t>Imereti</w:t>
      </w:r>
      <w:proofErr w:type="spellEnd"/>
      <w:r w:rsidRPr="009A5656">
        <w:rPr>
          <w:rFonts w:ascii="Times New Roman" w:eastAsia="Times New Roman" w:hAnsi="Times New Roman" w:cs="Times New Roman"/>
          <w:i/>
          <w:iCs/>
          <w:sz w:val="24"/>
          <w:szCs w:val="24"/>
        </w:rPr>
        <w:t xml:space="preserve"> regional development strategy 2017–2021</w:t>
      </w:r>
      <w:r w:rsidRPr="009A5656">
        <w:rPr>
          <w:rFonts w:ascii="Times New Roman" w:eastAsia="Times New Roman" w:hAnsi="Times New Roman" w:cs="Times New Roman"/>
          <w:sz w:val="24"/>
          <w:szCs w:val="24"/>
        </w:rPr>
        <w:t>. Kutaisi.</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Mikautadze</w:t>
      </w:r>
      <w:proofErr w:type="spellEnd"/>
      <w:r w:rsidRPr="009A5656">
        <w:rPr>
          <w:rFonts w:ascii="Times New Roman" w:eastAsia="Times New Roman" w:hAnsi="Times New Roman" w:cs="Times New Roman"/>
          <w:sz w:val="24"/>
          <w:szCs w:val="24"/>
        </w:rPr>
        <w:t xml:space="preserve">, D., &amp; </w:t>
      </w:r>
      <w:proofErr w:type="spellStart"/>
      <w:r w:rsidRPr="009A5656">
        <w:rPr>
          <w:rFonts w:ascii="Times New Roman" w:eastAsia="Times New Roman" w:hAnsi="Times New Roman" w:cs="Times New Roman"/>
          <w:sz w:val="24"/>
          <w:szCs w:val="24"/>
        </w:rPr>
        <w:t>Kvabziridze</w:t>
      </w:r>
      <w:proofErr w:type="spellEnd"/>
      <w:r w:rsidRPr="009A5656">
        <w:rPr>
          <w:rFonts w:ascii="Times New Roman" w:eastAsia="Times New Roman" w:hAnsi="Times New Roman" w:cs="Times New Roman"/>
          <w:sz w:val="24"/>
          <w:szCs w:val="24"/>
        </w:rPr>
        <w:t xml:space="preserve">, M. (2013). Sensitivity of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ecosystems to climatic parameters. In </w:t>
      </w:r>
      <w:r w:rsidRPr="009A5656">
        <w:rPr>
          <w:rFonts w:ascii="Times New Roman" w:eastAsia="Times New Roman" w:hAnsi="Times New Roman" w:cs="Times New Roman"/>
          <w:i/>
          <w:iCs/>
          <w:sz w:val="24"/>
          <w:szCs w:val="24"/>
        </w:rPr>
        <w:t>Proceedings of the International Conference “Contemporary Problems of Geography”</w:t>
      </w:r>
      <w:r w:rsidRPr="009A5656">
        <w:rPr>
          <w:rFonts w:ascii="Times New Roman" w:eastAsia="Times New Roman" w:hAnsi="Times New Roman" w:cs="Times New Roman"/>
          <w:sz w:val="24"/>
          <w:szCs w:val="24"/>
        </w:rPr>
        <w:t xml:space="preserve"> (pp. 126–128). Tbilisi: </w:t>
      </w:r>
      <w:proofErr w:type="spellStart"/>
      <w:r w:rsidRPr="009A5656">
        <w:rPr>
          <w:rFonts w:ascii="Times New Roman" w:eastAsia="Times New Roman" w:hAnsi="Times New Roman" w:cs="Times New Roman"/>
          <w:sz w:val="24"/>
          <w:szCs w:val="24"/>
        </w:rPr>
        <w:t>Vakhushti</w:t>
      </w:r>
      <w:proofErr w:type="spellEnd"/>
      <w:r w:rsidRPr="009A5656">
        <w:rPr>
          <w:rFonts w:ascii="Times New Roman" w:eastAsia="Times New Roman" w:hAnsi="Times New Roman" w:cs="Times New Roman"/>
          <w:sz w:val="24"/>
          <w:szCs w:val="24"/>
        </w:rPr>
        <w:t xml:space="preserve"> </w:t>
      </w:r>
      <w:proofErr w:type="spellStart"/>
      <w:r w:rsidRPr="009A5656">
        <w:rPr>
          <w:rFonts w:ascii="Times New Roman" w:eastAsia="Times New Roman" w:hAnsi="Times New Roman" w:cs="Times New Roman"/>
          <w:sz w:val="24"/>
          <w:szCs w:val="24"/>
        </w:rPr>
        <w:t>Bagrationi</w:t>
      </w:r>
      <w:proofErr w:type="spellEnd"/>
      <w:r w:rsidRPr="009A5656">
        <w:rPr>
          <w:rFonts w:ascii="Times New Roman" w:eastAsia="Times New Roman" w:hAnsi="Times New Roman" w:cs="Times New Roman"/>
          <w:sz w:val="24"/>
          <w:szCs w:val="24"/>
        </w:rPr>
        <w:t xml:space="preserve"> Institute of Geography.</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Ukleba</w:t>
      </w:r>
      <w:proofErr w:type="spellEnd"/>
      <w:r w:rsidRPr="009A5656">
        <w:rPr>
          <w:rFonts w:ascii="Times New Roman" w:eastAsia="Times New Roman" w:hAnsi="Times New Roman" w:cs="Times New Roman"/>
          <w:sz w:val="24"/>
          <w:szCs w:val="24"/>
        </w:rPr>
        <w:t xml:space="preserve">, D. (1959). Natural resources and conditions of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w:t>
      </w:r>
      <w:r w:rsidRPr="009A5656">
        <w:rPr>
          <w:rFonts w:ascii="Times New Roman" w:eastAsia="Times New Roman" w:hAnsi="Times New Roman" w:cs="Times New Roman"/>
          <w:i/>
          <w:iCs/>
          <w:sz w:val="24"/>
          <w:szCs w:val="24"/>
        </w:rPr>
        <w:t xml:space="preserve">Proceedings of the </w:t>
      </w:r>
      <w:proofErr w:type="spellStart"/>
      <w:r w:rsidRPr="009A5656">
        <w:rPr>
          <w:rFonts w:ascii="Times New Roman" w:eastAsia="Times New Roman" w:hAnsi="Times New Roman" w:cs="Times New Roman"/>
          <w:i/>
          <w:iCs/>
          <w:sz w:val="24"/>
          <w:szCs w:val="24"/>
        </w:rPr>
        <w:t>Vakhushti</w:t>
      </w:r>
      <w:proofErr w:type="spellEnd"/>
      <w:r w:rsidRPr="009A5656">
        <w:rPr>
          <w:rFonts w:ascii="Times New Roman" w:eastAsia="Times New Roman" w:hAnsi="Times New Roman" w:cs="Times New Roman"/>
          <w:i/>
          <w:iCs/>
          <w:sz w:val="24"/>
          <w:szCs w:val="24"/>
        </w:rPr>
        <w:t xml:space="preserve"> </w:t>
      </w:r>
      <w:proofErr w:type="spellStart"/>
      <w:r w:rsidRPr="009A5656">
        <w:rPr>
          <w:rFonts w:ascii="Times New Roman" w:eastAsia="Times New Roman" w:hAnsi="Times New Roman" w:cs="Times New Roman"/>
          <w:i/>
          <w:iCs/>
          <w:sz w:val="24"/>
          <w:szCs w:val="24"/>
        </w:rPr>
        <w:t>Bagrationi</w:t>
      </w:r>
      <w:proofErr w:type="spellEnd"/>
      <w:r w:rsidRPr="009A5656">
        <w:rPr>
          <w:rFonts w:ascii="Times New Roman" w:eastAsia="Times New Roman" w:hAnsi="Times New Roman" w:cs="Times New Roman"/>
          <w:i/>
          <w:iCs/>
          <w:sz w:val="24"/>
          <w:szCs w:val="24"/>
        </w:rPr>
        <w:t xml:space="preserve"> Institute of Geography</w:t>
      </w:r>
      <w:r w:rsidRPr="009A5656">
        <w:rPr>
          <w:rFonts w:ascii="Times New Roman" w:eastAsia="Times New Roman" w:hAnsi="Times New Roman" w:cs="Times New Roman"/>
          <w:sz w:val="24"/>
          <w:szCs w:val="24"/>
        </w:rPr>
        <w:t>, 11. Tbilisi.</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National Forestry Agency of Georgia. (</w:t>
      </w:r>
      <w:proofErr w:type="spellStart"/>
      <w:r w:rsidRPr="009A5656">
        <w:rPr>
          <w:rFonts w:ascii="Times New Roman" w:eastAsia="Times New Roman" w:hAnsi="Times New Roman" w:cs="Times New Roman"/>
          <w:sz w:val="24"/>
          <w:szCs w:val="24"/>
        </w:rPr>
        <w:t>n.d.</w:t>
      </w:r>
      <w:proofErr w:type="spellEnd"/>
      <w:r w:rsidRPr="009A5656">
        <w:rPr>
          <w:rFonts w:ascii="Times New Roman" w:eastAsia="Times New Roman" w:hAnsi="Times New Roman" w:cs="Times New Roman"/>
          <w:sz w:val="24"/>
          <w:szCs w:val="24"/>
        </w:rPr>
        <w:t xml:space="preserve">). </w:t>
      </w:r>
      <w:r w:rsidRPr="009A5656">
        <w:rPr>
          <w:rFonts w:ascii="Times New Roman" w:eastAsia="Times New Roman" w:hAnsi="Times New Roman" w:cs="Times New Roman"/>
          <w:i/>
          <w:iCs/>
          <w:sz w:val="24"/>
          <w:szCs w:val="24"/>
        </w:rPr>
        <w:t>Official website</w:t>
      </w:r>
      <w:r w:rsidRPr="009A5656">
        <w:rPr>
          <w:rFonts w:ascii="Times New Roman" w:eastAsia="Times New Roman" w:hAnsi="Times New Roman" w:cs="Times New Roman"/>
          <w:sz w:val="24"/>
          <w:szCs w:val="24"/>
        </w:rPr>
        <w:t xml:space="preserve">. Retrieved from </w:t>
      </w:r>
      <w:hyperlink r:id="rId7" w:tgtFrame="_new" w:history="1">
        <w:r w:rsidRPr="009A5656">
          <w:rPr>
            <w:rFonts w:ascii="Times New Roman" w:eastAsia="Times New Roman" w:hAnsi="Times New Roman" w:cs="Times New Roman"/>
            <w:color w:val="0000FF"/>
            <w:sz w:val="24"/>
            <w:szCs w:val="24"/>
            <w:u w:val="single"/>
          </w:rPr>
          <w:t>https://forestry.gov.ge/</w:t>
        </w:r>
      </w:hyperlink>
    </w:p>
    <w:p w:rsidR="00110BEF" w:rsidRPr="009A5656" w:rsidRDefault="00110BEF" w:rsidP="009A5656">
      <w:pPr>
        <w:spacing w:after="0"/>
        <w:ind w:left="567" w:hanging="567"/>
        <w:jc w:val="both"/>
        <w:rPr>
          <w:rFonts w:ascii="Times New Roman" w:hAnsi="Times New Roman" w:cs="Times New Roman"/>
          <w:sz w:val="24"/>
          <w:szCs w:val="24"/>
        </w:rPr>
      </w:pPr>
    </w:p>
    <w:sectPr w:rsidR="00110BEF" w:rsidRPr="009A5656" w:rsidSect="009A5656">
      <w:pgSz w:w="12240" w:h="15840"/>
      <w:pgMar w:top="1135"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2679E"/>
    <w:multiLevelType w:val="multilevel"/>
    <w:tmpl w:val="B7EC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E1257C"/>
    <w:multiLevelType w:val="multilevel"/>
    <w:tmpl w:val="5BE6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83281"/>
    <w:multiLevelType w:val="hybridMultilevel"/>
    <w:tmpl w:val="6F268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D475D"/>
    <w:multiLevelType w:val="multilevel"/>
    <w:tmpl w:val="1A0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6A699A"/>
    <w:multiLevelType w:val="multilevel"/>
    <w:tmpl w:val="1854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B6"/>
    <w:rsid w:val="00110BEF"/>
    <w:rsid w:val="00164136"/>
    <w:rsid w:val="00404201"/>
    <w:rsid w:val="005E66EF"/>
    <w:rsid w:val="006170DD"/>
    <w:rsid w:val="009A5656"/>
    <w:rsid w:val="00AC2439"/>
    <w:rsid w:val="00DE10DF"/>
    <w:rsid w:val="00E038B6"/>
    <w:rsid w:val="00EA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56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56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56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6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56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5656"/>
    <w:rPr>
      <w:rFonts w:ascii="Times New Roman" w:eastAsia="Times New Roman" w:hAnsi="Times New Roman" w:cs="Times New Roman"/>
      <w:b/>
      <w:bCs/>
      <w:sz w:val="27"/>
      <w:szCs w:val="27"/>
    </w:rPr>
  </w:style>
  <w:style w:type="character" w:styleId="Strong">
    <w:name w:val="Strong"/>
    <w:basedOn w:val="DefaultParagraphFont"/>
    <w:uiPriority w:val="22"/>
    <w:qFormat/>
    <w:rsid w:val="009A5656"/>
    <w:rPr>
      <w:b/>
      <w:bCs/>
    </w:rPr>
  </w:style>
  <w:style w:type="paragraph" w:styleId="NormalWeb">
    <w:name w:val="Normal (Web)"/>
    <w:basedOn w:val="Normal"/>
    <w:uiPriority w:val="99"/>
    <w:semiHidden/>
    <w:unhideWhenUsed/>
    <w:rsid w:val="009A56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5656"/>
    <w:rPr>
      <w:i/>
      <w:iCs/>
    </w:rPr>
  </w:style>
  <w:style w:type="character" w:customStyle="1" w:styleId="group-hoverentity-accent">
    <w:name w:val="group-hover:entity-accent"/>
    <w:basedOn w:val="DefaultParagraphFont"/>
    <w:rsid w:val="009A5656"/>
  </w:style>
  <w:style w:type="character" w:styleId="Hyperlink">
    <w:name w:val="Hyperlink"/>
    <w:basedOn w:val="DefaultParagraphFont"/>
    <w:uiPriority w:val="99"/>
    <w:semiHidden/>
    <w:unhideWhenUsed/>
    <w:rsid w:val="009A5656"/>
    <w:rPr>
      <w:color w:val="0000FF"/>
      <w:u w:val="single"/>
    </w:rPr>
  </w:style>
  <w:style w:type="paragraph" w:styleId="ListParagraph">
    <w:name w:val="List Paragraph"/>
    <w:basedOn w:val="Normal"/>
    <w:uiPriority w:val="34"/>
    <w:qFormat/>
    <w:rsid w:val="009A5656"/>
    <w:pPr>
      <w:ind w:left="720"/>
      <w:contextualSpacing/>
    </w:pPr>
  </w:style>
  <w:style w:type="paragraph" w:styleId="BalloonText">
    <w:name w:val="Balloon Text"/>
    <w:basedOn w:val="Normal"/>
    <w:link w:val="BalloonTextChar"/>
    <w:uiPriority w:val="99"/>
    <w:semiHidden/>
    <w:unhideWhenUsed/>
    <w:rsid w:val="009A5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65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56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56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56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6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56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5656"/>
    <w:rPr>
      <w:rFonts w:ascii="Times New Roman" w:eastAsia="Times New Roman" w:hAnsi="Times New Roman" w:cs="Times New Roman"/>
      <w:b/>
      <w:bCs/>
      <w:sz w:val="27"/>
      <w:szCs w:val="27"/>
    </w:rPr>
  </w:style>
  <w:style w:type="character" w:styleId="Strong">
    <w:name w:val="Strong"/>
    <w:basedOn w:val="DefaultParagraphFont"/>
    <w:uiPriority w:val="22"/>
    <w:qFormat/>
    <w:rsid w:val="009A5656"/>
    <w:rPr>
      <w:b/>
      <w:bCs/>
    </w:rPr>
  </w:style>
  <w:style w:type="paragraph" w:styleId="NormalWeb">
    <w:name w:val="Normal (Web)"/>
    <w:basedOn w:val="Normal"/>
    <w:uiPriority w:val="99"/>
    <w:semiHidden/>
    <w:unhideWhenUsed/>
    <w:rsid w:val="009A56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5656"/>
    <w:rPr>
      <w:i/>
      <w:iCs/>
    </w:rPr>
  </w:style>
  <w:style w:type="character" w:customStyle="1" w:styleId="group-hoverentity-accent">
    <w:name w:val="group-hover:entity-accent"/>
    <w:basedOn w:val="DefaultParagraphFont"/>
    <w:rsid w:val="009A5656"/>
  </w:style>
  <w:style w:type="character" w:styleId="Hyperlink">
    <w:name w:val="Hyperlink"/>
    <w:basedOn w:val="DefaultParagraphFont"/>
    <w:uiPriority w:val="99"/>
    <w:semiHidden/>
    <w:unhideWhenUsed/>
    <w:rsid w:val="009A5656"/>
    <w:rPr>
      <w:color w:val="0000FF"/>
      <w:u w:val="single"/>
    </w:rPr>
  </w:style>
  <w:style w:type="paragraph" w:styleId="ListParagraph">
    <w:name w:val="List Paragraph"/>
    <w:basedOn w:val="Normal"/>
    <w:uiPriority w:val="34"/>
    <w:qFormat/>
    <w:rsid w:val="009A5656"/>
    <w:pPr>
      <w:ind w:left="720"/>
      <w:contextualSpacing/>
    </w:pPr>
  </w:style>
  <w:style w:type="paragraph" w:styleId="BalloonText">
    <w:name w:val="Balloon Text"/>
    <w:basedOn w:val="Normal"/>
    <w:link w:val="BalloonTextChar"/>
    <w:uiPriority w:val="99"/>
    <w:semiHidden/>
    <w:unhideWhenUsed/>
    <w:rsid w:val="009A5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85850">
      <w:bodyDiv w:val="1"/>
      <w:marLeft w:val="0"/>
      <w:marRight w:val="0"/>
      <w:marTop w:val="0"/>
      <w:marBottom w:val="0"/>
      <w:divBdr>
        <w:top w:val="none" w:sz="0" w:space="0" w:color="auto"/>
        <w:left w:val="none" w:sz="0" w:space="0" w:color="auto"/>
        <w:bottom w:val="none" w:sz="0" w:space="0" w:color="auto"/>
        <w:right w:val="none" w:sz="0" w:space="0" w:color="auto"/>
      </w:divBdr>
    </w:div>
    <w:div w:id="474882111">
      <w:bodyDiv w:val="1"/>
      <w:marLeft w:val="0"/>
      <w:marRight w:val="0"/>
      <w:marTop w:val="0"/>
      <w:marBottom w:val="0"/>
      <w:divBdr>
        <w:top w:val="none" w:sz="0" w:space="0" w:color="auto"/>
        <w:left w:val="none" w:sz="0" w:space="0" w:color="auto"/>
        <w:bottom w:val="none" w:sz="0" w:space="0" w:color="auto"/>
        <w:right w:val="none" w:sz="0" w:space="0" w:color="auto"/>
      </w:divBdr>
    </w:div>
    <w:div w:id="1396051135">
      <w:bodyDiv w:val="1"/>
      <w:marLeft w:val="0"/>
      <w:marRight w:val="0"/>
      <w:marTop w:val="0"/>
      <w:marBottom w:val="0"/>
      <w:divBdr>
        <w:top w:val="none" w:sz="0" w:space="0" w:color="auto"/>
        <w:left w:val="none" w:sz="0" w:space="0" w:color="auto"/>
        <w:bottom w:val="none" w:sz="0" w:space="0" w:color="auto"/>
        <w:right w:val="none" w:sz="0" w:space="0" w:color="auto"/>
      </w:divBdr>
      <w:divsChild>
        <w:div w:id="2106226612">
          <w:marLeft w:val="0"/>
          <w:marRight w:val="0"/>
          <w:marTop w:val="0"/>
          <w:marBottom w:val="0"/>
          <w:divBdr>
            <w:top w:val="none" w:sz="0" w:space="0" w:color="auto"/>
            <w:left w:val="none" w:sz="0" w:space="0" w:color="auto"/>
            <w:bottom w:val="none" w:sz="0" w:space="0" w:color="auto"/>
            <w:right w:val="none" w:sz="0" w:space="0" w:color="auto"/>
          </w:divBdr>
          <w:divsChild>
            <w:div w:id="1107699184">
              <w:marLeft w:val="0"/>
              <w:marRight w:val="0"/>
              <w:marTop w:val="0"/>
              <w:marBottom w:val="0"/>
              <w:divBdr>
                <w:top w:val="none" w:sz="0" w:space="0" w:color="auto"/>
                <w:left w:val="none" w:sz="0" w:space="0" w:color="auto"/>
                <w:bottom w:val="none" w:sz="0" w:space="0" w:color="auto"/>
                <w:right w:val="none" w:sz="0" w:space="0" w:color="auto"/>
              </w:divBdr>
              <w:divsChild>
                <w:div w:id="305353529">
                  <w:marLeft w:val="0"/>
                  <w:marRight w:val="0"/>
                  <w:marTop w:val="0"/>
                  <w:marBottom w:val="0"/>
                  <w:divBdr>
                    <w:top w:val="none" w:sz="0" w:space="0" w:color="auto"/>
                    <w:left w:val="none" w:sz="0" w:space="0" w:color="auto"/>
                    <w:bottom w:val="none" w:sz="0" w:space="0" w:color="auto"/>
                    <w:right w:val="none" w:sz="0" w:space="0" w:color="auto"/>
                  </w:divBdr>
                  <w:divsChild>
                    <w:div w:id="984043339">
                      <w:marLeft w:val="0"/>
                      <w:marRight w:val="0"/>
                      <w:marTop w:val="0"/>
                      <w:marBottom w:val="0"/>
                      <w:divBdr>
                        <w:top w:val="none" w:sz="0" w:space="0" w:color="auto"/>
                        <w:left w:val="none" w:sz="0" w:space="0" w:color="auto"/>
                        <w:bottom w:val="none" w:sz="0" w:space="0" w:color="auto"/>
                        <w:right w:val="none" w:sz="0" w:space="0" w:color="auto"/>
                      </w:divBdr>
                      <w:divsChild>
                        <w:div w:id="1306080391">
                          <w:marLeft w:val="0"/>
                          <w:marRight w:val="0"/>
                          <w:marTop w:val="0"/>
                          <w:marBottom w:val="0"/>
                          <w:divBdr>
                            <w:top w:val="none" w:sz="0" w:space="0" w:color="auto"/>
                            <w:left w:val="none" w:sz="0" w:space="0" w:color="auto"/>
                            <w:bottom w:val="none" w:sz="0" w:space="0" w:color="auto"/>
                            <w:right w:val="none" w:sz="0" w:space="0" w:color="auto"/>
                          </w:divBdr>
                          <w:divsChild>
                            <w:div w:id="21464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96688">
          <w:marLeft w:val="0"/>
          <w:marRight w:val="0"/>
          <w:marTop w:val="0"/>
          <w:marBottom w:val="0"/>
          <w:divBdr>
            <w:top w:val="none" w:sz="0" w:space="0" w:color="auto"/>
            <w:left w:val="none" w:sz="0" w:space="0" w:color="auto"/>
            <w:bottom w:val="none" w:sz="0" w:space="0" w:color="auto"/>
            <w:right w:val="none" w:sz="0" w:space="0" w:color="auto"/>
          </w:divBdr>
          <w:divsChild>
            <w:div w:id="1352993175">
              <w:marLeft w:val="0"/>
              <w:marRight w:val="0"/>
              <w:marTop w:val="0"/>
              <w:marBottom w:val="0"/>
              <w:divBdr>
                <w:top w:val="none" w:sz="0" w:space="0" w:color="auto"/>
                <w:left w:val="none" w:sz="0" w:space="0" w:color="auto"/>
                <w:bottom w:val="none" w:sz="0" w:space="0" w:color="auto"/>
                <w:right w:val="none" w:sz="0" w:space="0" w:color="auto"/>
              </w:divBdr>
              <w:divsChild>
                <w:div w:id="1068577434">
                  <w:marLeft w:val="0"/>
                  <w:marRight w:val="0"/>
                  <w:marTop w:val="0"/>
                  <w:marBottom w:val="0"/>
                  <w:divBdr>
                    <w:top w:val="none" w:sz="0" w:space="0" w:color="auto"/>
                    <w:left w:val="none" w:sz="0" w:space="0" w:color="auto"/>
                    <w:bottom w:val="none" w:sz="0" w:space="0" w:color="auto"/>
                    <w:right w:val="none" w:sz="0" w:space="0" w:color="auto"/>
                  </w:divBdr>
                  <w:divsChild>
                    <w:div w:id="854995419">
                      <w:marLeft w:val="0"/>
                      <w:marRight w:val="0"/>
                      <w:marTop w:val="0"/>
                      <w:marBottom w:val="0"/>
                      <w:divBdr>
                        <w:top w:val="none" w:sz="0" w:space="0" w:color="auto"/>
                        <w:left w:val="none" w:sz="0" w:space="0" w:color="auto"/>
                        <w:bottom w:val="none" w:sz="0" w:space="0" w:color="auto"/>
                        <w:right w:val="none" w:sz="0" w:space="0" w:color="auto"/>
                      </w:divBdr>
                      <w:divsChild>
                        <w:div w:id="600533074">
                          <w:marLeft w:val="0"/>
                          <w:marRight w:val="0"/>
                          <w:marTop w:val="0"/>
                          <w:marBottom w:val="0"/>
                          <w:divBdr>
                            <w:top w:val="none" w:sz="0" w:space="0" w:color="auto"/>
                            <w:left w:val="none" w:sz="0" w:space="0" w:color="auto"/>
                            <w:bottom w:val="none" w:sz="0" w:space="0" w:color="auto"/>
                            <w:right w:val="none" w:sz="0" w:space="0" w:color="auto"/>
                          </w:divBdr>
                          <w:divsChild>
                            <w:div w:id="1333683678">
                              <w:marLeft w:val="0"/>
                              <w:marRight w:val="0"/>
                              <w:marTop w:val="0"/>
                              <w:marBottom w:val="0"/>
                              <w:divBdr>
                                <w:top w:val="none" w:sz="0" w:space="0" w:color="auto"/>
                                <w:left w:val="none" w:sz="0" w:space="0" w:color="auto"/>
                                <w:bottom w:val="none" w:sz="0" w:space="0" w:color="auto"/>
                                <w:right w:val="none" w:sz="0" w:space="0" w:color="auto"/>
                              </w:divBdr>
                              <w:divsChild>
                                <w:div w:id="17107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6900">
          <w:marLeft w:val="0"/>
          <w:marRight w:val="0"/>
          <w:marTop w:val="0"/>
          <w:marBottom w:val="0"/>
          <w:divBdr>
            <w:top w:val="none" w:sz="0" w:space="0" w:color="auto"/>
            <w:left w:val="none" w:sz="0" w:space="0" w:color="auto"/>
            <w:bottom w:val="none" w:sz="0" w:space="0" w:color="auto"/>
            <w:right w:val="none" w:sz="0" w:space="0" w:color="auto"/>
          </w:divBdr>
          <w:divsChild>
            <w:div w:id="1047142984">
              <w:marLeft w:val="0"/>
              <w:marRight w:val="0"/>
              <w:marTop w:val="0"/>
              <w:marBottom w:val="0"/>
              <w:divBdr>
                <w:top w:val="none" w:sz="0" w:space="0" w:color="auto"/>
                <w:left w:val="none" w:sz="0" w:space="0" w:color="auto"/>
                <w:bottom w:val="none" w:sz="0" w:space="0" w:color="auto"/>
                <w:right w:val="none" w:sz="0" w:space="0" w:color="auto"/>
              </w:divBdr>
              <w:divsChild>
                <w:div w:id="2029333709">
                  <w:marLeft w:val="0"/>
                  <w:marRight w:val="0"/>
                  <w:marTop w:val="0"/>
                  <w:marBottom w:val="0"/>
                  <w:divBdr>
                    <w:top w:val="none" w:sz="0" w:space="0" w:color="auto"/>
                    <w:left w:val="none" w:sz="0" w:space="0" w:color="auto"/>
                    <w:bottom w:val="none" w:sz="0" w:space="0" w:color="auto"/>
                    <w:right w:val="none" w:sz="0" w:space="0" w:color="auto"/>
                  </w:divBdr>
                  <w:divsChild>
                    <w:div w:id="432629036">
                      <w:marLeft w:val="0"/>
                      <w:marRight w:val="0"/>
                      <w:marTop w:val="0"/>
                      <w:marBottom w:val="0"/>
                      <w:divBdr>
                        <w:top w:val="none" w:sz="0" w:space="0" w:color="auto"/>
                        <w:left w:val="none" w:sz="0" w:space="0" w:color="auto"/>
                        <w:bottom w:val="none" w:sz="0" w:space="0" w:color="auto"/>
                        <w:right w:val="none" w:sz="0" w:space="0" w:color="auto"/>
                      </w:divBdr>
                      <w:divsChild>
                        <w:div w:id="1416631351">
                          <w:marLeft w:val="0"/>
                          <w:marRight w:val="0"/>
                          <w:marTop w:val="0"/>
                          <w:marBottom w:val="0"/>
                          <w:divBdr>
                            <w:top w:val="none" w:sz="0" w:space="0" w:color="auto"/>
                            <w:left w:val="none" w:sz="0" w:space="0" w:color="auto"/>
                            <w:bottom w:val="none" w:sz="0" w:space="0" w:color="auto"/>
                            <w:right w:val="none" w:sz="0" w:space="0" w:color="auto"/>
                          </w:divBdr>
                          <w:divsChild>
                            <w:div w:id="122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orestry.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4315;&#4304;&#4306;&#4307;&#4304;\&#4323;&#4316;&#4312;&#4309;&#4308;&#4320;&#4321;&#4312;&#4322;&#4308;&#4322;&#4312;\&#4307;&#4312;&#4321;&#4308;&#4320;&#4322;&#4304;&#4330;&#4312;&#4304;&#4304;\11.05%20axali%20danabechdi\ertad%20axlebi%2015.05\21.05\ertad%20gamotvlebi%20grafikebi%20da%20emisiebi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007651113674485"/>
          <c:w val="1"/>
          <c:h val="0.82953586807235691"/>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8"/>
            <c:bubble3D val="0"/>
            <c:spPr>
              <a:solidFill>
                <a:schemeClr val="accent3">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9"/>
            <c:bubble3D val="0"/>
            <c:spPr>
              <a:solidFill>
                <a:schemeClr val="accent4">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0"/>
            <c:bubble3D val="0"/>
            <c:spPr>
              <a:solidFill>
                <a:schemeClr val="accent5">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1"/>
            <c:bubble3D val="0"/>
            <c:spPr>
              <a:solidFill>
                <a:schemeClr val="accent6">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Sheet12!$C$6:$C$17</c:f>
              <c:strCache>
                <c:ptCount val="12"/>
                <c:pt idx="0">
                  <c:v>Tskaltubo</c:v>
                </c:pt>
                <c:pt idx="1">
                  <c:v>Khoni</c:v>
                </c:pt>
                <c:pt idx="2">
                  <c:v>Terjola</c:v>
                </c:pt>
                <c:pt idx="3">
                  <c:v>Zestaponi</c:v>
                </c:pt>
                <c:pt idx="4">
                  <c:v>Baghdati</c:v>
                </c:pt>
                <c:pt idx="5">
                  <c:v>Vani</c:v>
                </c:pt>
                <c:pt idx="6">
                  <c:v>Samtredia</c:v>
                </c:pt>
                <c:pt idx="7">
                  <c:v>Tkibuli</c:v>
                </c:pt>
                <c:pt idx="8">
                  <c:v>Sachkhere</c:v>
                </c:pt>
                <c:pt idx="9">
                  <c:v>Chiatura</c:v>
                </c:pt>
                <c:pt idx="10">
                  <c:v>Kharagauli</c:v>
                </c:pt>
                <c:pt idx="11">
                  <c:v>Kutaisi</c:v>
                </c:pt>
              </c:strCache>
            </c:strRef>
          </c:cat>
          <c:val>
            <c:numRef>
              <c:f>Sheet12!$D$6:$D$17</c:f>
              <c:numCache>
                <c:formatCode>General</c:formatCode>
                <c:ptCount val="12"/>
                <c:pt idx="0">
                  <c:v>24533</c:v>
                </c:pt>
                <c:pt idx="1">
                  <c:v>20329</c:v>
                </c:pt>
                <c:pt idx="2">
                  <c:v>5433</c:v>
                </c:pt>
                <c:pt idx="3">
                  <c:v>14243</c:v>
                </c:pt>
                <c:pt idx="4">
                  <c:v>52445</c:v>
                </c:pt>
                <c:pt idx="5">
                  <c:v>29405</c:v>
                </c:pt>
                <c:pt idx="6">
                  <c:v>3540</c:v>
                </c:pt>
                <c:pt idx="7">
                  <c:v>31814</c:v>
                </c:pt>
                <c:pt idx="8">
                  <c:v>48150</c:v>
                </c:pt>
                <c:pt idx="9">
                  <c:v>23413</c:v>
                </c:pt>
                <c:pt idx="10">
                  <c:v>46504</c:v>
                </c:pt>
                <c:pt idx="11">
                  <c:v>221.4</c:v>
                </c:pt>
              </c:numCache>
            </c:numRef>
          </c:val>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8</cp:revision>
  <dcterms:created xsi:type="dcterms:W3CDTF">2026-04-18T13:27:00Z</dcterms:created>
  <dcterms:modified xsi:type="dcterms:W3CDTF">2026-05-01T11:11:00Z</dcterms:modified>
</cp:coreProperties>
</file>