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09C695" w14:textId="77777777" w:rsidR="00030A15" w:rsidRPr="00030A15" w:rsidRDefault="00030A15" w:rsidP="00030A15">
      <w:pPr>
        <w:autoSpaceDE w:val="0"/>
        <w:autoSpaceDN w:val="0"/>
        <w:spacing w:after="120"/>
        <w:jc w:val="center"/>
        <w:rPr>
          <w:b/>
          <w:kern w:val="28"/>
          <w:sz w:val="40"/>
          <w:szCs w:val="40"/>
          <w:lang w:eastAsia="en-US"/>
        </w:rPr>
      </w:pPr>
      <w:r w:rsidRPr="00030A15">
        <w:rPr>
          <w:b/>
          <w:kern w:val="28"/>
          <w:sz w:val="36"/>
          <w:szCs w:val="36"/>
          <w:lang w:eastAsia="en-US"/>
        </w:rPr>
        <w:t xml:space="preserve">Sustainable Integration of Smart and Advanced Materials in the Construction </w:t>
      </w:r>
      <w:r w:rsidRPr="00030A15">
        <w:rPr>
          <w:b/>
          <w:kern w:val="28"/>
          <w:sz w:val="40"/>
          <w:szCs w:val="40"/>
          <w:lang w:eastAsia="en-US"/>
        </w:rPr>
        <w:t>Industry</w:t>
      </w:r>
    </w:p>
    <w:p w14:paraId="5B072F0B" w14:textId="77777777" w:rsidR="00030A15" w:rsidRDefault="00030A15" w:rsidP="00030A15">
      <w:pPr>
        <w:tabs>
          <w:tab w:val="left" w:pos="-2520"/>
        </w:tabs>
        <w:ind w:left="1078" w:hanging="403"/>
        <w:jc w:val="both"/>
        <w:rPr>
          <w:sz w:val="16"/>
          <w:szCs w:val="44"/>
        </w:rPr>
      </w:pPr>
      <w:bookmarkStart w:id="0" w:name="_GoBack"/>
      <w:bookmarkEnd w:id="0"/>
    </w:p>
    <w:p w14:paraId="6AE0BEE8" w14:textId="4E0380A3" w:rsidR="00030A15" w:rsidRDefault="00030A15" w:rsidP="00030A15">
      <w:pPr>
        <w:tabs>
          <w:tab w:val="left" w:pos="-2520"/>
        </w:tabs>
        <w:ind w:left="709"/>
        <w:jc w:val="both"/>
        <w:rPr>
          <w:sz w:val="16"/>
          <w:szCs w:val="16"/>
        </w:rPr>
      </w:pPr>
      <w:r w:rsidRPr="00030A15">
        <w:rPr>
          <w:b/>
          <w:sz w:val="16"/>
          <w:szCs w:val="16"/>
        </w:rPr>
        <w:t>Abstract</w:t>
      </w:r>
      <w:r>
        <w:rPr>
          <w:b/>
          <w:sz w:val="16"/>
          <w:szCs w:val="16"/>
        </w:rPr>
        <w:t>--</w:t>
      </w:r>
      <w:r w:rsidRPr="00030A15">
        <w:rPr>
          <w:sz w:val="16"/>
          <w:szCs w:val="16"/>
        </w:rPr>
        <w:t>The rapid evolution of smart and advanced materials is reshaping the construction industry by enabling improved sustainability, enhanced structural performance, real-time monitoring, and longer service life of buildings and infrastructure. This research paper examines key categories of smart and advanced construction materials, evaluates their sustainability benefits, analyzes challenges in adoption, and proposes an integration framework to support large-scale implementation. Drawing on contemporary research, emerging technologies, and construction case studies, the paper highlights how smart materials can support global sustainability goals, circular economy principles, climate resilience, and resource efficiency.</w:t>
      </w:r>
    </w:p>
    <w:p w14:paraId="010BB0D8" w14:textId="77777777" w:rsidR="00030A15" w:rsidRDefault="00030A15" w:rsidP="00030A15">
      <w:pPr>
        <w:tabs>
          <w:tab w:val="left" w:pos="-2520"/>
        </w:tabs>
        <w:ind w:left="709"/>
        <w:jc w:val="both"/>
        <w:rPr>
          <w:b/>
          <w:iCs/>
          <w:sz w:val="16"/>
          <w:szCs w:val="16"/>
        </w:rPr>
      </w:pPr>
    </w:p>
    <w:p w14:paraId="5D87D9FC" w14:textId="64F0B2E4" w:rsidR="00030A15" w:rsidRDefault="00030A15" w:rsidP="00030A15">
      <w:pPr>
        <w:tabs>
          <w:tab w:val="left" w:pos="-2520"/>
        </w:tabs>
        <w:ind w:left="709"/>
        <w:jc w:val="both"/>
        <w:rPr>
          <w:bCs/>
          <w:iCs/>
          <w:sz w:val="16"/>
          <w:szCs w:val="16"/>
        </w:rPr>
      </w:pPr>
      <w:r w:rsidRPr="00030A15">
        <w:rPr>
          <w:b/>
          <w:iCs/>
          <w:sz w:val="16"/>
          <w:szCs w:val="16"/>
        </w:rPr>
        <w:t>Keywords-</w:t>
      </w:r>
      <w:r w:rsidRPr="00030A15">
        <w:rPr>
          <w:bCs/>
          <w:iCs/>
          <w:sz w:val="16"/>
          <w:szCs w:val="16"/>
        </w:rPr>
        <w:t>Smart materials, Advanced materials, Sustainable construction, Self</w:t>
      </w:r>
      <w:r w:rsidRPr="00030A15">
        <w:rPr>
          <w:bCs/>
          <w:iCs/>
          <w:sz w:val="16"/>
          <w:szCs w:val="16"/>
        </w:rPr>
        <w:noBreakHyphen/>
        <w:t>healing concrete, Phase change materials, Sensor</w:t>
      </w:r>
      <w:r w:rsidRPr="00030A15">
        <w:rPr>
          <w:bCs/>
          <w:iCs/>
          <w:sz w:val="16"/>
          <w:szCs w:val="16"/>
        </w:rPr>
        <w:noBreakHyphen/>
        <w:t>embedded composites, Green buildings.</w:t>
      </w:r>
    </w:p>
    <w:p w14:paraId="2339FA83" w14:textId="77777777" w:rsidR="00030A15" w:rsidRDefault="00030A15" w:rsidP="00030A15">
      <w:pPr>
        <w:tabs>
          <w:tab w:val="left" w:pos="-2520"/>
        </w:tabs>
        <w:ind w:left="709"/>
        <w:jc w:val="both"/>
        <w:rPr>
          <w:bCs/>
          <w:iCs/>
          <w:sz w:val="16"/>
          <w:szCs w:val="16"/>
        </w:rPr>
      </w:pPr>
    </w:p>
    <w:p w14:paraId="0CE6F5B3" w14:textId="4583E7E5" w:rsidR="00030A15" w:rsidRPr="00030A15" w:rsidRDefault="00030A15" w:rsidP="00030A15">
      <w:pPr>
        <w:tabs>
          <w:tab w:val="left" w:pos="-2520"/>
        </w:tabs>
        <w:jc w:val="both"/>
        <w:rPr>
          <w:b/>
          <w:bCs/>
          <w:iCs/>
          <w:sz w:val="16"/>
          <w:szCs w:val="16"/>
        </w:rPr>
      </w:pPr>
      <w:r>
        <w:rPr>
          <w:b/>
          <w:bCs/>
          <w:iCs/>
          <w:sz w:val="16"/>
          <w:szCs w:val="16"/>
        </w:rPr>
        <w:t xml:space="preserve">                 1. </w:t>
      </w:r>
      <w:r w:rsidRPr="00030A15">
        <w:rPr>
          <w:b/>
          <w:bCs/>
          <w:iCs/>
          <w:sz w:val="16"/>
          <w:szCs w:val="16"/>
        </w:rPr>
        <w:t>Introduction</w:t>
      </w:r>
    </w:p>
    <w:p w14:paraId="136C88A1" w14:textId="77777777" w:rsidR="00030A15" w:rsidRPr="00030A15" w:rsidRDefault="00030A15" w:rsidP="00030A15">
      <w:pPr>
        <w:tabs>
          <w:tab w:val="left" w:pos="-2520"/>
        </w:tabs>
        <w:ind w:left="709"/>
        <w:jc w:val="both"/>
        <w:rPr>
          <w:bCs/>
          <w:iCs/>
          <w:sz w:val="16"/>
          <w:szCs w:val="16"/>
        </w:rPr>
      </w:pPr>
      <w:r w:rsidRPr="00030A15">
        <w:rPr>
          <w:bCs/>
          <w:iCs/>
          <w:sz w:val="16"/>
          <w:szCs w:val="16"/>
        </w:rPr>
        <w:t>Smart and advanced materials represent one of the most transformative developments in the built environment. These materials possess enhanced properties such as self-sensing, self-healing, energy storage, or adaptive behavior that allow structures to respond dynamically to environmental conditions, loading, and degradation. As construction stakeholders pursue carbon reduction, lifecycle optimization, and climate resilience, smart materials offer opportunities that traditional materials cannot achieve. This paper investigates the sustainable integration of smart and advanced materials across building and infrastructure projects. It aims to: (1) classify and describe key smart and advanced materials; (2) evaluate their sustainability contributions; (3) identify adoption barriers; and (4) propose a framework for systematic integration.</w:t>
      </w:r>
    </w:p>
    <w:p w14:paraId="45C24F98" w14:textId="77777777" w:rsidR="00030A15" w:rsidRPr="00030A15" w:rsidRDefault="00030A15" w:rsidP="00030A15">
      <w:pPr>
        <w:tabs>
          <w:tab w:val="left" w:pos="-2520"/>
        </w:tabs>
        <w:ind w:left="709"/>
        <w:jc w:val="both"/>
        <w:rPr>
          <w:bCs/>
          <w:iCs/>
          <w:sz w:val="16"/>
          <w:szCs w:val="16"/>
        </w:rPr>
      </w:pPr>
    </w:p>
    <w:p w14:paraId="4A746285" w14:textId="4ACAC149" w:rsidR="00030A15" w:rsidRPr="00030A15" w:rsidRDefault="00030A15" w:rsidP="00030A15">
      <w:pPr>
        <w:tabs>
          <w:tab w:val="left" w:pos="-2520"/>
        </w:tabs>
        <w:ind w:left="360"/>
        <w:jc w:val="both"/>
        <w:rPr>
          <w:b/>
          <w:bCs/>
          <w:iCs/>
          <w:sz w:val="16"/>
          <w:szCs w:val="16"/>
        </w:rPr>
      </w:pPr>
      <w:r>
        <w:rPr>
          <w:b/>
          <w:bCs/>
          <w:iCs/>
          <w:sz w:val="16"/>
          <w:szCs w:val="16"/>
        </w:rPr>
        <w:t xml:space="preserve">        2. </w:t>
      </w:r>
      <w:r w:rsidRPr="00030A15">
        <w:rPr>
          <w:b/>
          <w:bCs/>
          <w:iCs/>
          <w:sz w:val="16"/>
          <w:szCs w:val="16"/>
        </w:rPr>
        <w:t>Classification and Overview of Smart and Advanced Materials</w:t>
      </w:r>
    </w:p>
    <w:p w14:paraId="6DF45C29" w14:textId="77777777" w:rsidR="00030A15" w:rsidRPr="00030A15" w:rsidRDefault="00030A15" w:rsidP="00030A15">
      <w:pPr>
        <w:tabs>
          <w:tab w:val="left" w:pos="-2520"/>
        </w:tabs>
        <w:ind w:left="709"/>
        <w:jc w:val="both"/>
        <w:rPr>
          <w:bCs/>
          <w:iCs/>
          <w:sz w:val="16"/>
          <w:szCs w:val="16"/>
        </w:rPr>
      </w:pPr>
      <w:r w:rsidRPr="00030A15">
        <w:rPr>
          <w:bCs/>
          <w:iCs/>
          <w:sz w:val="16"/>
          <w:szCs w:val="16"/>
        </w:rPr>
        <w:t>2.1 Self-Healing Materials</w:t>
      </w:r>
    </w:p>
    <w:p w14:paraId="5280748C" w14:textId="77777777" w:rsidR="00030A15" w:rsidRPr="00030A15" w:rsidRDefault="00030A15" w:rsidP="00030A15">
      <w:pPr>
        <w:numPr>
          <w:ilvl w:val="0"/>
          <w:numId w:val="7"/>
        </w:numPr>
        <w:tabs>
          <w:tab w:val="left" w:pos="-2520"/>
        </w:tabs>
        <w:ind w:left="1134"/>
        <w:jc w:val="both"/>
        <w:rPr>
          <w:bCs/>
          <w:iCs/>
          <w:sz w:val="16"/>
          <w:szCs w:val="16"/>
        </w:rPr>
      </w:pPr>
      <w:r w:rsidRPr="00030A15">
        <w:rPr>
          <w:bCs/>
          <w:iCs/>
          <w:sz w:val="16"/>
          <w:szCs w:val="16"/>
        </w:rPr>
        <w:t>Self-healing concrete using microcapsules, bacteria (biogenic healing), or mineral admixtures.</w:t>
      </w:r>
    </w:p>
    <w:p w14:paraId="25040F2E" w14:textId="77777777" w:rsidR="00030A15" w:rsidRPr="00030A15" w:rsidRDefault="00030A15" w:rsidP="00030A15">
      <w:pPr>
        <w:numPr>
          <w:ilvl w:val="0"/>
          <w:numId w:val="7"/>
        </w:numPr>
        <w:tabs>
          <w:tab w:val="left" w:pos="-2520"/>
        </w:tabs>
        <w:ind w:left="1134"/>
        <w:jc w:val="both"/>
        <w:rPr>
          <w:bCs/>
          <w:iCs/>
          <w:sz w:val="16"/>
          <w:szCs w:val="16"/>
        </w:rPr>
      </w:pPr>
      <w:r w:rsidRPr="00030A15">
        <w:rPr>
          <w:bCs/>
          <w:iCs/>
          <w:sz w:val="16"/>
          <w:szCs w:val="16"/>
        </w:rPr>
        <w:t>Benefits: crack sealing, reduced maintenance, improved durability, longer service life.</w:t>
      </w:r>
    </w:p>
    <w:p w14:paraId="27C715E7" w14:textId="77777777" w:rsidR="00030A15" w:rsidRPr="00030A15" w:rsidRDefault="00030A15" w:rsidP="00030A15">
      <w:pPr>
        <w:tabs>
          <w:tab w:val="left" w:pos="-2520"/>
        </w:tabs>
        <w:ind w:left="709"/>
        <w:jc w:val="both"/>
        <w:rPr>
          <w:bCs/>
          <w:iCs/>
          <w:sz w:val="16"/>
          <w:szCs w:val="16"/>
        </w:rPr>
      </w:pPr>
      <w:bookmarkStart w:id="1" w:name="self-healing-materials"/>
      <w:bookmarkEnd w:id="1"/>
      <w:r w:rsidRPr="00030A15">
        <w:rPr>
          <w:bCs/>
          <w:iCs/>
          <w:sz w:val="16"/>
          <w:szCs w:val="16"/>
        </w:rPr>
        <w:t>2.2 Smart Sensor-Embedded Materials</w:t>
      </w:r>
    </w:p>
    <w:p w14:paraId="1BA00F9E" w14:textId="77777777" w:rsidR="00030A15" w:rsidRPr="00030A15" w:rsidRDefault="00030A15" w:rsidP="00030A15">
      <w:pPr>
        <w:numPr>
          <w:ilvl w:val="0"/>
          <w:numId w:val="7"/>
        </w:numPr>
        <w:tabs>
          <w:tab w:val="left" w:pos="-2520"/>
        </w:tabs>
        <w:ind w:left="1134"/>
        <w:jc w:val="both"/>
        <w:rPr>
          <w:bCs/>
          <w:iCs/>
          <w:sz w:val="16"/>
          <w:szCs w:val="16"/>
        </w:rPr>
      </w:pPr>
      <w:r w:rsidRPr="00030A15">
        <w:rPr>
          <w:bCs/>
          <w:iCs/>
          <w:sz w:val="16"/>
          <w:szCs w:val="16"/>
        </w:rPr>
        <w:t>Fiber-optic sensors, piezoelectric materials, conductive nanomaterials.</w:t>
      </w:r>
    </w:p>
    <w:p w14:paraId="6683EBED" w14:textId="77777777" w:rsidR="00030A15" w:rsidRPr="00030A15" w:rsidRDefault="00030A15" w:rsidP="00030A15">
      <w:pPr>
        <w:numPr>
          <w:ilvl w:val="0"/>
          <w:numId w:val="7"/>
        </w:numPr>
        <w:tabs>
          <w:tab w:val="left" w:pos="-2520"/>
        </w:tabs>
        <w:ind w:left="1134"/>
        <w:jc w:val="both"/>
        <w:rPr>
          <w:bCs/>
          <w:iCs/>
          <w:sz w:val="16"/>
          <w:szCs w:val="16"/>
        </w:rPr>
      </w:pPr>
      <w:r w:rsidRPr="00030A15">
        <w:rPr>
          <w:bCs/>
          <w:iCs/>
          <w:sz w:val="16"/>
          <w:szCs w:val="16"/>
        </w:rPr>
        <w:t>Enable structural health monitoring (SHM), stress/strain measurement, and predictive maintenance.</w:t>
      </w:r>
    </w:p>
    <w:p w14:paraId="6DFEC088" w14:textId="77777777" w:rsidR="00030A15" w:rsidRPr="00030A15" w:rsidRDefault="00030A15" w:rsidP="00030A15">
      <w:pPr>
        <w:tabs>
          <w:tab w:val="left" w:pos="-2520"/>
        </w:tabs>
        <w:ind w:left="709"/>
        <w:jc w:val="both"/>
        <w:rPr>
          <w:bCs/>
          <w:iCs/>
          <w:sz w:val="16"/>
          <w:szCs w:val="16"/>
        </w:rPr>
      </w:pPr>
      <w:bookmarkStart w:id="2" w:name="smart-sensor-embedded-materials"/>
      <w:bookmarkEnd w:id="2"/>
      <w:r w:rsidRPr="00030A15">
        <w:rPr>
          <w:bCs/>
          <w:iCs/>
          <w:sz w:val="16"/>
          <w:szCs w:val="16"/>
        </w:rPr>
        <w:t>2.3 Phase Change Materials (PCM)</w:t>
      </w:r>
    </w:p>
    <w:p w14:paraId="612D0EA6" w14:textId="77777777" w:rsidR="00030A15" w:rsidRPr="00030A15" w:rsidRDefault="00030A15" w:rsidP="00030A15">
      <w:pPr>
        <w:numPr>
          <w:ilvl w:val="0"/>
          <w:numId w:val="7"/>
        </w:numPr>
        <w:tabs>
          <w:tab w:val="left" w:pos="-2520"/>
        </w:tabs>
        <w:ind w:left="1134"/>
        <w:jc w:val="both"/>
        <w:rPr>
          <w:bCs/>
          <w:iCs/>
          <w:sz w:val="16"/>
          <w:szCs w:val="16"/>
        </w:rPr>
      </w:pPr>
      <w:r w:rsidRPr="00030A15">
        <w:rPr>
          <w:bCs/>
          <w:iCs/>
          <w:sz w:val="16"/>
          <w:szCs w:val="16"/>
        </w:rPr>
        <w:t>Materials that store/release thermal energy during phase transitions.</w:t>
      </w:r>
    </w:p>
    <w:p w14:paraId="1897F037" w14:textId="77777777" w:rsidR="00030A15" w:rsidRPr="00030A15" w:rsidRDefault="00030A15" w:rsidP="00030A15">
      <w:pPr>
        <w:numPr>
          <w:ilvl w:val="0"/>
          <w:numId w:val="7"/>
        </w:numPr>
        <w:tabs>
          <w:tab w:val="left" w:pos="-2520"/>
        </w:tabs>
        <w:ind w:left="1134"/>
        <w:jc w:val="both"/>
        <w:rPr>
          <w:bCs/>
          <w:iCs/>
          <w:sz w:val="16"/>
          <w:szCs w:val="16"/>
        </w:rPr>
      </w:pPr>
      <w:r w:rsidRPr="00030A15">
        <w:rPr>
          <w:bCs/>
          <w:iCs/>
          <w:sz w:val="16"/>
          <w:szCs w:val="16"/>
        </w:rPr>
        <w:t>Improve building energy efficiency, regulate indoor temperatures, reduce HVAC loads.</w:t>
      </w:r>
    </w:p>
    <w:p w14:paraId="17E735C4" w14:textId="77777777" w:rsidR="00030A15" w:rsidRPr="00030A15" w:rsidRDefault="00030A15" w:rsidP="00030A15">
      <w:pPr>
        <w:tabs>
          <w:tab w:val="left" w:pos="-2520"/>
        </w:tabs>
        <w:ind w:left="709"/>
        <w:jc w:val="both"/>
        <w:rPr>
          <w:bCs/>
          <w:iCs/>
          <w:sz w:val="16"/>
          <w:szCs w:val="16"/>
        </w:rPr>
      </w:pPr>
      <w:bookmarkStart w:id="3" w:name="phase-change-materials-pcm"/>
      <w:bookmarkStart w:id="4" w:name="X79d10148b20396de7d4774969b4b3a48937bb33"/>
      <w:bookmarkEnd w:id="3"/>
      <w:r w:rsidRPr="00030A15">
        <w:rPr>
          <w:bCs/>
          <w:iCs/>
          <w:sz w:val="16"/>
          <w:szCs w:val="16"/>
        </w:rPr>
        <w:t>2.4 Ultra-High-Performance Concrete (UHPC) and Engineered Cementitious Composites (ECC)</w:t>
      </w:r>
    </w:p>
    <w:p w14:paraId="1C065422" w14:textId="77777777" w:rsidR="00030A15" w:rsidRPr="00030A15" w:rsidRDefault="00030A15" w:rsidP="00030A15">
      <w:pPr>
        <w:numPr>
          <w:ilvl w:val="0"/>
          <w:numId w:val="7"/>
        </w:numPr>
        <w:tabs>
          <w:tab w:val="left" w:pos="-2520"/>
        </w:tabs>
        <w:ind w:left="1134"/>
        <w:jc w:val="both"/>
        <w:rPr>
          <w:bCs/>
          <w:iCs/>
          <w:sz w:val="16"/>
          <w:szCs w:val="16"/>
        </w:rPr>
      </w:pPr>
      <w:r w:rsidRPr="00030A15">
        <w:rPr>
          <w:bCs/>
          <w:iCs/>
          <w:sz w:val="16"/>
          <w:szCs w:val="16"/>
        </w:rPr>
        <w:t>Enhanced mechanical and durability properties.</w:t>
      </w:r>
    </w:p>
    <w:p w14:paraId="39D64B1C" w14:textId="77777777" w:rsidR="00030A15" w:rsidRPr="00030A15" w:rsidRDefault="00030A15" w:rsidP="00030A15">
      <w:pPr>
        <w:numPr>
          <w:ilvl w:val="0"/>
          <w:numId w:val="7"/>
        </w:numPr>
        <w:tabs>
          <w:tab w:val="left" w:pos="-2520"/>
        </w:tabs>
        <w:ind w:left="1134"/>
        <w:jc w:val="both"/>
        <w:rPr>
          <w:bCs/>
          <w:iCs/>
          <w:sz w:val="16"/>
          <w:szCs w:val="16"/>
        </w:rPr>
      </w:pPr>
      <w:r w:rsidRPr="00030A15">
        <w:rPr>
          <w:bCs/>
          <w:iCs/>
          <w:sz w:val="16"/>
          <w:szCs w:val="16"/>
        </w:rPr>
        <w:t>Reduce material quantities, extend lifespan, and improve resilience.</w:t>
      </w:r>
    </w:p>
    <w:p w14:paraId="6D0C31D5" w14:textId="77777777" w:rsidR="00030A15" w:rsidRPr="00030A15" w:rsidRDefault="00030A15" w:rsidP="00030A15">
      <w:pPr>
        <w:tabs>
          <w:tab w:val="left" w:pos="-2520"/>
        </w:tabs>
        <w:ind w:left="709"/>
        <w:jc w:val="both"/>
        <w:rPr>
          <w:bCs/>
          <w:iCs/>
          <w:sz w:val="16"/>
          <w:szCs w:val="16"/>
        </w:rPr>
      </w:pPr>
      <w:bookmarkStart w:id="5" w:name="nanomaterials"/>
      <w:bookmarkEnd w:id="4"/>
      <w:r w:rsidRPr="00030A15">
        <w:rPr>
          <w:bCs/>
          <w:iCs/>
          <w:sz w:val="16"/>
          <w:szCs w:val="16"/>
        </w:rPr>
        <w:t>2.5 Nanomaterials</w:t>
      </w:r>
    </w:p>
    <w:p w14:paraId="07E0AF38" w14:textId="77777777" w:rsidR="00030A15" w:rsidRPr="00030A15" w:rsidRDefault="00030A15" w:rsidP="00415A19">
      <w:pPr>
        <w:numPr>
          <w:ilvl w:val="0"/>
          <w:numId w:val="7"/>
        </w:numPr>
        <w:tabs>
          <w:tab w:val="left" w:pos="-2520"/>
        </w:tabs>
        <w:ind w:left="1276"/>
        <w:jc w:val="both"/>
        <w:rPr>
          <w:bCs/>
          <w:iCs/>
          <w:sz w:val="16"/>
          <w:szCs w:val="16"/>
        </w:rPr>
      </w:pPr>
      <w:r w:rsidRPr="00030A15">
        <w:rPr>
          <w:bCs/>
          <w:iCs/>
          <w:sz w:val="16"/>
          <w:szCs w:val="16"/>
        </w:rPr>
        <w:t>Nano-silica, nano-titanium dioxide, carbon nanotubes.</w:t>
      </w:r>
    </w:p>
    <w:p w14:paraId="51AEAE1E" w14:textId="77777777" w:rsidR="00030A15" w:rsidRPr="00030A15" w:rsidRDefault="00030A15" w:rsidP="00415A19">
      <w:pPr>
        <w:numPr>
          <w:ilvl w:val="0"/>
          <w:numId w:val="7"/>
        </w:numPr>
        <w:tabs>
          <w:tab w:val="left" w:pos="-2520"/>
        </w:tabs>
        <w:ind w:left="1276"/>
        <w:jc w:val="both"/>
        <w:rPr>
          <w:bCs/>
          <w:iCs/>
          <w:sz w:val="16"/>
          <w:szCs w:val="16"/>
        </w:rPr>
      </w:pPr>
      <w:r w:rsidRPr="00030A15">
        <w:rPr>
          <w:bCs/>
          <w:iCs/>
          <w:sz w:val="16"/>
          <w:szCs w:val="16"/>
        </w:rPr>
        <w:t>Improve strength, reduce permeability, add photocatalytic and antibacterial capabilities.</w:t>
      </w:r>
    </w:p>
    <w:bookmarkEnd w:id="5"/>
    <w:p w14:paraId="355A8646" w14:textId="77777777" w:rsidR="00030A15" w:rsidRPr="00030A15" w:rsidRDefault="00030A15" w:rsidP="00030A15">
      <w:pPr>
        <w:tabs>
          <w:tab w:val="left" w:pos="-2520"/>
        </w:tabs>
        <w:ind w:left="709"/>
        <w:jc w:val="both"/>
        <w:rPr>
          <w:bCs/>
          <w:iCs/>
          <w:sz w:val="16"/>
          <w:szCs w:val="16"/>
        </w:rPr>
      </w:pPr>
      <w:r w:rsidRPr="00030A15">
        <w:rPr>
          <w:bCs/>
          <w:iCs/>
          <w:sz w:val="16"/>
          <w:szCs w:val="16"/>
        </w:rPr>
        <w:t>2.6 Bio-based and Biodegradable Materials</w:t>
      </w:r>
    </w:p>
    <w:p w14:paraId="6CDDE8F2" w14:textId="77777777" w:rsidR="00030A15" w:rsidRPr="00030A15" w:rsidRDefault="00030A15" w:rsidP="00415A19">
      <w:pPr>
        <w:numPr>
          <w:ilvl w:val="0"/>
          <w:numId w:val="7"/>
        </w:numPr>
        <w:tabs>
          <w:tab w:val="left" w:pos="-2520"/>
        </w:tabs>
        <w:ind w:left="1276"/>
        <w:jc w:val="both"/>
        <w:rPr>
          <w:bCs/>
          <w:iCs/>
          <w:sz w:val="16"/>
          <w:szCs w:val="16"/>
        </w:rPr>
      </w:pPr>
      <w:r w:rsidRPr="00030A15">
        <w:rPr>
          <w:bCs/>
          <w:iCs/>
          <w:sz w:val="16"/>
          <w:szCs w:val="16"/>
        </w:rPr>
        <w:t>Mycelium composites, bio-based polymers, bamboo-based advanced composites.</w:t>
      </w:r>
    </w:p>
    <w:p w14:paraId="183E6AA0" w14:textId="77777777" w:rsidR="00030A15" w:rsidRPr="00030A15" w:rsidRDefault="00030A15" w:rsidP="00415A19">
      <w:pPr>
        <w:numPr>
          <w:ilvl w:val="0"/>
          <w:numId w:val="7"/>
        </w:numPr>
        <w:tabs>
          <w:tab w:val="left" w:pos="-2520"/>
        </w:tabs>
        <w:ind w:left="1276"/>
        <w:jc w:val="both"/>
        <w:rPr>
          <w:bCs/>
          <w:iCs/>
          <w:sz w:val="16"/>
          <w:szCs w:val="16"/>
        </w:rPr>
      </w:pPr>
      <w:r w:rsidRPr="00030A15">
        <w:rPr>
          <w:bCs/>
          <w:iCs/>
          <w:sz w:val="16"/>
          <w:szCs w:val="16"/>
        </w:rPr>
        <w:t>Low embodied carbon, renewable sourcing, circularity potential.</w:t>
      </w:r>
    </w:p>
    <w:p w14:paraId="2D8D4661" w14:textId="77777777" w:rsidR="00030A15" w:rsidRPr="00030A15" w:rsidRDefault="00030A15" w:rsidP="00415A19">
      <w:pPr>
        <w:tabs>
          <w:tab w:val="left" w:pos="-2520"/>
        </w:tabs>
        <w:ind w:left="1276"/>
        <w:jc w:val="both"/>
        <w:rPr>
          <w:bCs/>
          <w:iCs/>
          <w:sz w:val="16"/>
          <w:szCs w:val="16"/>
        </w:rPr>
      </w:pPr>
      <w:bookmarkStart w:id="6" w:name="bio-based-and-biodegradable-materials"/>
      <w:bookmarkEnd w:id="6"/>
      <w:r w:rsidRPr="00030A15">
        <w:rPr>
          <w:bCs/>
          <w:iCs/>
          <w:sz w:val="16"/>
          <w:szCs w:val="16"/>
        </w:rPr>
        <w:t>2.7 4D Materials and Shape-Memory Alloys</w:t>
      </w:r>
    </w:p>
    <w:p w14:paraId="1FD1D14E" w14:textId="77777777" w:rsidR="00030A15" w:rsidRPr="00030A15" w:rsidRDefault="00030A15" w:rsidP="00415A19">
      <w:pPr>
        <w:numPr>
          <w:ilvl w:val="0"/>
          <w:numId w:val="7"/>
        </w:numPr>
        <w:tabs>
          <w:tab w:val="left" w:pos="-2520"/>
        </w:tabs>
        <w:ind w:left="1276"/>
        <w:jc w:val="both"/>
        <w:rPr>
          <w:bCs/>
          <w:iCs/>
          <w:sz w:val="16"/>
          <w:szCs w:val="16"/>
        </w:rPr>
      </w:pPr>
      <w:r w:rsidRPr="00030A15">
        <w:rPr>
          <w:bCs/>
          <w:iCs/>
          <w:sz w:val="16"/>
          <w:szCs w:val="16"/>
        </w:rPr>
        <w:t>Adaptive materials capable of shape change or stress redistribution.</w:t>
      </w:r>
    </w:p>
    <w:p w14:paraId="4F575D8D" w14:textId="77777777" w:rsidR="00030A15" w:rsidRPr="00030A15" w:rsidRDefault="00030A15" w:rsidP="00415A19">
      <w:pPr>
        <w:numPr>
          <w:ilvl w:val="0"/>
          <w:numId w:val="7"/>
        </w:numPr>
        <w:tabs>
          <w:tab w:val="left" w:pos="-2520"/>
        </w:tabs>
        <w:ind w:left="1276"/>
        <w:jc w:val="both"/>
        <w:rPr>
          <w:bCs/>
          <w:iCs/>
          <w:sz w:val="16"/>
          <w:szCs w:val="16"/>
        </w:rPr>
      </w:pPr>
      <w:r w:rsidRPr="00030A15">
        <w:rPr>
          <w:bCs/>
          <w:iCs/>
          <w:sz w:val="16"/>
          <w:szCs w:val="16"/>
        </w:rPr>
        <w:t>Useful for seismic resilience, vibration control, and adaptive structures.</w:t>
      </w:r>
    </w:p>
    <w:p w14:paraId="65ACB73F" w14:textId="3152246C" w:rsidR="00030A15" w:rsidRPr="00030A15" w:rsidRDefault="00030A15" w:rsidP="00030A15">
      <w:pPr>
        <w:pStyle w:val="ListParagraph"/>
        <w:numPr>
          <w:ilvl w:val="0"/>
          <w:numId w:val="18"/>
        </w:numPr>
        <w:tabs>
          <w:tab w:val="left" w:pos="-2520"/>
        </w:tabs>
        <w:ind w:hanging="11"/>
        <w:jc w:val="both"/>
        <w:rPr>
          <w:b/>
          <w:bCs/>
          <w:iCs/>
          <w:sz w:val="16"/>
          <w:szCs w:val="16"/>
        </w:rPr>
      </w:pPr>
      <w:r w:rsidRPr="00030A15">
        <w:rPr>
          <w:b/>
          <w:bCs/>
          <w:iCs/>
          <w:sz w:val="16"/>
          <w:szCs w:val="16"/>
        </w:rPr>
        <w:t>Sustainability Contributions of Smart and Advanced Materials</w:t>
      </w:r>
    </w:p>
    <w:p w14:paraId="2DFEE19A" w14:textId="77777777" w:rsidR="00030A15" w:rsidRPr="00030A15" w:rsidRDefault="00030A15" w:rsidP="00030A15">
      <w:pPr>
        <w:tabs>
          <w:tab w:val="left" w:pos="-2520"/>
        </w:tabs>
        <w:ind w:left="709"/>
        <w:jc w:val="both"/>
        <w:rPr>
          <w:bCs/>
          <w:iCs/>
          <w:sz w:val="16"/>
          <w:szCs w:val="16"/>
        </w:rPr>
      </w:pPr>
      <w:r w:rsidRPr="00030A15">
        <w:rPr>
          <w:bCs/>
          <w:iCs/>
          <w:sz w:val="16"/>
          <w:szCs w:val="16"/>
        </w:rPr>
        <w:lastRenderedPageBreak/>
        <w:t>3.1 Reduced Embodied and Operational Carbon</w:t>
      </w:r>
    </w:p>
    <w:p w14:paraId="26219223" w14:textId="6DBF1578" w:rsidR="00030A15" w:rsidRPr="00030A15" w:rsidRDefault="00415A19" w:rsidP="00415A19">
      <w:pPr>
        <w:numPr>
          <w:ilvl w:val="0"/>
          <w:numId w:val="8"/>
        </w:numPr>
        <w:tabs>
          <w:tab w:val="left" w:pos="-2520"/>
        </w:tabs>
        <w:ind w:left="851" w:firstLine="0"/>
        <w:jc w:val="both"/>
        <w:rPr>
          <w:bCs/>
          <w:iCs/>
          <w:sz w:val="16"/>
          <w:szCs w:val="16"/>
        </w:rPr>
      </w:pPr>
      <w:r>
        <w:rPr>
          <w:bCs/>
          <w:iCs/>
          <w:sz w:val="16"/>
          <w:szCs w:val="16"/>
        </w:rPr>
        <w:t xml:space="preserve">        </w:t>
      </w:r>
      <w:r w:rsidR="00030A15" w:rsidRPr="00030A15">
        <w:rPr>
          <w:bCs/>
          <w:iCs/>
          <w:sz w:val="16"/>
          <w:szCs w:val="16"/>
        </w:rPr>
        <w:t>PCM enhances energy efficiency and lowers operational emissions.</w:t>
      </w:r>
    </w:p>
    <w:p w14:paraId="70EFFD3D" w14:textId="77777777" w:rsidR="00030A15" w:rsidRPr="00030A15" w:rsidRDefault="00030A15" w:rsidP="00415A19">
      <w:pPr>
        <w:numPr>
          <w:ilvl w:val="0"/>
          <w:numId w:val="8"/>
        </w:numPr>
        <w:tabs>
          <w:tab w:val="left" w:pos="-2520"/>
        </w:tabs>
        <w:ind w:left="1276" w:hanging="425"/>
        <w:jc w:val="both"/>
        <w:rPr>
          <w:bCs/>
          <w:iCs/>
          <w:sz w:val="16"/>
          <w:szCs w:val="16"/>
        </w:rPr>
      </w:pPr>
      <w:r w:rsidRPr="00030A15">
        <w:rPr>
          <w:bCs/>
          <w:iCs/>
          <w:sz w:val="16"/>
          <w:szCs w:val="16"/>
        </w:rPr>
        <w:t>UHPC and ECC reduce material consumption and lifecycle emissions.</w:t>
      </w:r>
    </w:p>
    <w:p w14:paraId="41D2F3AA" w14:textId="77777777" w:rsidR="00030A15" w:rsidRPr="00030A15" w:rsidRDefault="00030A15" w:rsidP="00415A19">
      <w:pPr>
        <w:numPr>
          <w:ilvl w:val="0"/>
          <w:numId w:val="8"/>
        </w:numPr>
        <w:tabs>
          <w:tab w:val="left" w:pos="-2520"/>
        </w:tabs>
        <w:ind w:left="1276" w:hanging="425"/>
        <w:jc w:val="both"/>
        <w:rPr>
          <w:bCs/>
          <w:iCs/>
          <w:sz w:val="16"/>
          <w:szCs w:val="16"/>
        </w:rPr>
      </w:pPr>
      <w:r w:rsidRPr="00030A15">
        <w:rPr>
          <w:bCs/>
          <w:iCs/>
          <w:sz w:val="16"/>
          <w:szCs w:val="16"/>
        </w:rPr>
        <w:t>Nanomaterials enable lighter, stronger, and more durable structures.</w:t>
      </w:r>
    </w:p>
    <w:p w14:paraId="54DA86D1" w14:textId="77777777" w:rsidR="00030A15" w:rsidRPr="00030A15" w:rsidRDefault="00030A15" w:rsidP="00030A15">
      <w:pPr>
        <w:tabs>
          <w:tab w:val="left" w:pos="-2520"/>
        </w:tabs>
        <w:ind w:left="709"/>
        <w:jc w:val="both"/>
        <w:rPr>
          <w:bCs/>
          <w:iCs/>
          <w:sz w:val="16"/>
          <w:szCs w:val="16"/>
        </w:rPr>
      </w:pPr>
      <w:r w:rsidRPr="00030A15">
        <w:rPr>
          <w:bCs/>
          <w:iCs/>
          <w:sz w:val="16"/>
          <w:szCs w:val="16"/>
        </w:rPr>
        <w:t>3.2 Extended Service Life and Reduced Maintenance</w:t>
      </w:r>
    </w:p>
    <w:p w14:paraId="5E72D365" w14:textId="77777777" w:rsidR="00030A15" w:rsidRPr="00030A15" w:rsidRDefault="00030A15" w:rsidP="00415A19">
      <w:pPr>
        <w:numPr>
          <w:ilvl w:val="0"/>
          <w:numId w:val="8"/>
        </w:numPr>
        <w:tabs>
          <w:tab w:val="left" w:pos="-2520"/>
        </w:tabs>
        <w:ind w:left="1276" w:hanging="425"/>
        <w:jc w:val="both"/>
        <w:rPr>
          <w:bCs/>
          <w:iCs/>
          <w:sz w:val="16"/>
          <w:szCs w:val="16"/>
        </w:rPr>
      </w:pPr>
      <w:r w:rsidRPr="00030A15">
        <w:rPr>
          <w:bCs/>
          <w:iCs/>
          <w:sz w:val="16"/>
          <w:szCs w:val="16"/>
        </w:rPr>
        <w:t>Self-healing materials minimize repair interventions and extend structural durability.</w:t>
      </w:r>
    </w:p>
    <w:p w14:paraId="7624B0DD" w14:textId="77777777" w:rsidR="00030A15" w:rsidRPr="00030A15" w:rsidRDefault="00030A15" w:rsidP="00415A19">
      <w:pPr>
        <w:numPr>
          <w:ilvl w:val="0"/>
          <w:numId w:val="8"/>
        </w:numPr>
        <w:tabs>
          <w:tab w:val="left" w:pos="-2520"/>
        </w:tabs>
        <w:ind w:left="1276" w:hanging="425"/>
        <w:jc w:val="both"/>
        <w:rPr>
          <w:bCs/>
          <w:iCs/>
          <w:sz w:val="16"/>
          <w:szCs w:val="16"/>
        </w:rPr>
      </w:pPr>
      <w:r w:rsidRPr="00030A15">
        <w:rPr>
          <w:bCs/>
          <w:iCs/>
          <w:sz w:val="16"/>
          <w:szCs w:val="16"/>
        </w:rPr>
        <w:t>SHM-enabled materials allow early detection of damage, reducing costly failures.</w:t>
      </w:r>
    </w:p>
    <w:p w14:paraId="78A2130E" w14:textId="77777777" w:rsidR="00030A15" w:rsidRPr="00030A15" w:rsidRDefault="00030A15" w:rsidP="00030A15">
      <w:pPr>
        <w:tabs>
          <w:tab w:val="left" w:pos="-2520"/>
        </w:tabs>
        <w:ind w:left="709"/>
        <w:jc w:val="both"/>
        <w:rPr>
          <w:bCs/>
          <w:iCs/>
          <w:sz w:val="16"/>
          <w:szCs w:val="16"/>
        </w:rPr>
      </w:pPr>
      <w:r w:rsidRPr="00030A15">
        <w:rPr>
          <w:bCs/>
          <w:iCs/>
          <w:sz w:val="16"/>
          <w:szCs w:val="16"/>
        </w:rPr>
        <w:t>3.3 Waste Reduction and Circularity</w:t>
      </w:r>
    </w:p>
    <w:p w14:paraId="7CC1FB31" w14:textId="34891130" w:rsidR="00030A15" w:rsidRPr="00030A15" w:rsidRDefault="00415A19" w:rsidP="00415A19">
      <w:pPr>
        <w:numPr>
          <w:ilvl w:val="0"/>
          <w:numId w:val="8"/>
        </w:numPr>
        <w:tabs>
          <w:tab w:val="left" w:pos="-2520"/>
        </w:tabs>
        <w:ind w:hanging="214"/>
        <w:jc w:val="both"/>
        <w:rPr>
          <w:bCs/>
          <w:iCs/>
          <w:sz w:val="16"/>
          <w:szCs w:val="16"/>
        </w:rPr>
      </w:pPr>
      <w:r>
        <w:rPr>
          <w:bCs/>
          <w:iCs/>
          <w:sz w:val="16"/>
          <w:szCs w:val="16"/>
        </w:rPr>
        <w:t xml:space="preserve">      </w:t>
      </w:r>
      <w:r w:rsidR="00030A15" w:rsidRPr="00030A15">
        <w:rPr>
          <w:bCs/>
          <w:iCs/>
          <w:sz w:val="16"/>
          <w:szCs w:val="16"/>
        </w:rPr>
        <w:t>Bio-based materials support biodegradability and renewable cycles.</w:t>
      </w:r>
    </w:p>
    <w:p w14:paraId="38CE716D" w14:textId="73459898" w:rsidR="00030A15" w:rsidRPr="00030A15" w:rsidRDefault="00415A19" w:rsidP="00415A19">
      <w:pPr>
        <w:numPr>
          <w:ilvl w:val="0"/>
          <w:numId w:val="8"/>
        </w:numPr>
        <w:tabs>
          <w:tab w:val="left" w:pos="-2520"/>
        </w:tabs>
        <w:ind w:hanging="214"/>
        <w:jc w:val="both"/>
        <w:rPr>
          <w:bCs/>
          <w:iCs/>
          <w:sz w:val="16"/>
          <w:szCs w:val="16"/>
        </w:rPr>
      </w:pPr>
      <w:r>
        <w:rPr>
          <w:bCs/>
          <w:iCs/>
          <w:sz w:val="16"/>
          <w:szCs w:val="16"/>
        </w:rPr>
        <w:t xml:space="preserve">       </w:t>
      </w:r>
      <w:r w:rsidR="00030A15" w:rsidRPr="00030A15">
        <w:rPr>
          <w:bCs/>
          <w:iCs/>
          <w:sz w:val="16"/>
          <w:szCs w:val="16"/>
        </w:rPr>
        <w:t>Sensor-driven predictive maintenance enables optimized repair rather than replace-ment.</w:t>
      </w:r>
    </w:p>
    <w:p w14:paraId="62E2285B" w14:textId="77777777" w:rsidR="00030A15" w:rsidRPr="00030A15" w:rsidRDefault="00030A15" w:rsidP="00030A15">
      <w:pPr>
        <w:tabs>
          <w:tab w:val="left" w:pos="-2520"/>
        </w:tabs>
        <w:ind w:left="709"/>
        <w:jc w:val="both"/>
        <w:rPr>
          <w:bCs/>
          <w:iCs/>
          <w:sz w:val="16"/>
          <w:szCs w:val="16"/>
        </w:rPr>
      </w:pPr>
      <w:r w:rsidRPr="00030A15">
        <w:rPr>
          <w:bCs/>
          <w:iCs/>
          <w:sz w:val="16"/>
          <w:szCs w:val="16"/>
        </w:rPr>
        <w:t>3.4 Climate Resilience</w:t>
      </w:r>
    </w:p>
    <w:p w14:paraId="19330905" w14:textId="70C3A82B" w:rsidR="00030A15" w:rsidRPr="00030A15" w:rsidRDefault="00415A19" w:rsidP="00415A19">
      <w:pPr>
        <w:numPr>
          <w:ilvl w:val="0"/>
          <w:numId w:val="8"/>
        </w:numPr>
        <w:tabs>
          <w:tab w:val="left" w:pos="-2520"/>
        </w:tabs>
        <w:ind w:hanging="214"/>
        <w:jc w:val="both"/>
        <w:rPr>
          <w:bCs/>
          <w:iCs/>
          <w:sz w:val="16"/>
          <w:szCs w:val="16"/>
        </w:rPr>
      </w:pPr>
      <w:r>
        <w:rPr>
          <w:bCs/>
          <w:iCs/>
          <w:sz w:val="16"/>
          <w:szCs w:val="16"/>
        </w:rPr>
        <w:t xml:space="preserve">      </w:t>
      </w:r>
      <w:r w:rsidR="00030A15" w:rsidRPr="00030A15">
        <w:rPr>
          <w:bCs/>
          <w:iCs/>
          <w:sz w:val="16"/>
          <w:szCs w:val="16"/>
        </w:rPr>
        <w:t>Shape-memory alloys provide seismic resilience.</w:t>
      </w:r>
    </w:p>
    <w:p w14:paraId="55EDD61D" w14:textId="1FE8BEC0" w:rsidR="00030A15" w:rsidRPr="00030A15" w:rsidRDefault="00415A19" w:rsidP="00415A19">
      <w:pPr>
        <w:numPr>
          <w:ilvl w:val="0"/>
          <w:numId w:val="8"/>
        </w:numPr>
        <w:tabs>
          <w:tab w:val="left" w:pos="-2520"/>
        </w:tabs>
        <w:ind w:hanging="214"/>
        <w:jc w:val="both"/>
        <w:rPr>
          <w:bCs/>
          <w:iCs/>
          <w:sz w:val="16"/>
          <w:szCs w:val="16"/>
        </w:rPr>
      </w:pPr>
      <w:r>
        <w:rPr>
          <w:bCs/>
          <w:iCs/>
          <w:sz w:val="16"/>
          <w:szCs w:val="16"/>
        </w:rPr>
        <w:t xml:space="preserve">      </w:t>
      </w:r>
      <w:r w:rsidR="00030A15" w:rsidRPr="00030A15">
        <w:rPr>
          <w:bCs/>
          <w:iCs/>
          <w:sz w:val="16"/>
          <w:szCs w:val="16"/>
        </w:rPr>
        <w:t>Nanomaterials can enhance fire resistance, UV protection, and durability under ex-treme climates.</w:t>
      </w:r>
    </w:p>
    <w:p w14:paraId="203BF373" w14:textId="77777777" w:rsidR="00030A15" w:rsidRPr="00030A15" w:rsidRDefault="00030A15" w:rsidP="00415A19">
      <w:pPr>
        <w:tabs>
          <w:tab w:val="left" w:pos="-2520"/>
        </w:tabs>
        <w:ind w:left="993" w:hanging="214"/>
        <w:jc w:val="both"/>
        <w:rPr>
          <w:bCs/>
          <w:iCs/>
          <w:sz w:val="16"/>
          <w:szCs w:val="16"/>
        </w:rPr>
      </w:pPr>
      <w:r w:rsidRPr="00030A15">
        <w:rPr>
          <w:bCs/>
          <w:iCs/>
          <w:sz w:val="16"/>
          <w:szCs w:val="16"/>
        </w:rPr>
        <w:t>3.5 Health and Environmental Benefits</w:t>
      </w:r>
    </w:p>
    <w:p w14:paraId="36F73F3F" w14:textId="77B057A9" w:rsidR="00030A15" w:rsidRPr="00030A15" w:rsidRDefault="00415A19" w:rsidP="00415A19">
      <w:pPr>
        <w:numPr>
          <w:ilvl w:val="0"/>
          <w:numId w:val="8"/>
        </w:numPr>
        <w:tabs>
          <w:tab w:val="left" w:pos="-2520"/>
        </w:tabs>
        <w:ind w:hanging="214"/>
        <w:jc w:val="both"/>
        <w:rPr>
          <w:bCs/>
          <w:iCs/>
          <w:sz w:val="16"/>
          <w:szCs w:val="16"/>
        </w:rPr>
      </w:pPr>
      <w:r>
        <w:rPr>
          <w:bCs/>
          <w:iCs/>
          <w:sz w:val="16"/>
          <w:szCs w:val="16"/>
        </w:rPr>
        <w:t xml:space="preserve">     </w:t>
      </w:r>
      <w:r w:rsidR="00030A15" w:rsidRPr="00030A15">
        <w:rPr>
          <w:bCs/>
          <w:iCs/>
          <w:sz w:val="16"/>
          <w:szCs w:val="16"/>
        </w:rPr>
        <w:t>Photocatalytic materials improve air quality by degrading pollutants.</w:t>
      </w:r>
    </w:p>
    <w:p w14:paraId="46421DC4" w14:textId="3942FD02" w:rsidR="00030A15" w:rsidRPr="00030A15" w:rsidRDefault="00415A19" w:rsidP="00415A19">
      <w:pPr>
        <w:numPr>
          <w:ilvl w:val="0"/>
          <w:numId w:val="8"/>
        </w:numPr>
        <w:tabs>
          <w:tab w:val="left" w:pos="-2520"/>
        </w:tabs>
        <w:ind w:hanging="214"/>
        <w:jc w:val="both"/>
        <w:rPr>
          <w:bCs/>
          <w:iCs/>
          <w:sz w:val="16"/>
          <w:szCs w:val="16"/>
        </w:rPr>
      </w:pPr>
      <w:r>
        <w:rPr>
          <w:bCs/>
          <w:iCs/>
          <w:sz w:val="16"/>
          <w:szCs w:val="16"/>
        </w:rPr>
        <w:t xml:space="preserve">     </w:t>
      </w:r>
      <w:r w:rsidR="00030A15" w:rsidRPr="00030A15">
        <w:rPr>
          <w:bCs/>
          <w:iCs/>
          <w:sz w:val="16"/>
          <w:szCs w:val="16"/>
        </w:rPr>
        <w:t>Antibacterial nanocoating reduce pathogen spread in healthcare environments.</w:t>
      </w:r>
    </w:p>
    <w:p w14:paraId="717CC5C9" w14:textId="70B897C3" w:rsidR="00030A15" w:rsidRPr="00030A15" w:rsidRDefault="00415A19" w:rsidP="00415A19">
      <w:pPr>
        <w:tabs>
          <w:tab w:val="left" w:pos="-2520"/>
        </w:tabs>
        <w:ind w:left="993" w:hanging="284"/>
        <w:jc w:val="both"/>
        <w:rPr>
          <w:b/>
          <w:bCs/>
          <w:iCs/>
          <w:sz w:val="16"/>
          <w:szCs w:val="16"/>
        </w:rPr>
      </w:pPr>
      <w:r>
        <w:rPr>
          <w:b/>
          <w:bCs/>
          <w:iCs/>
          <w:sz w:val="16"/>
          <w:szCs w:val="16"/>
        </w:rPr>
        <w:t xml:space="preserve">4. </w:t>
      </w:r>
      <w:r w:rsidR="00030A15" w:rsidRPr="00030A15">
        <w:rPr>
          <w:b/>
          <w:bCs/>
          <w:iCs/>
          <w:sz w:val="16"/>
          <w:szCs w:val="16"/>
        </w:rPr>
        <w:t xml:space="preserve"> Case Applications in Construction</w:t>
      </w:r>
    </w:p>
    <w:p w14:paraId="5ABCAB33" w14:textId="77777777" w:rsidR="00030A15" w:rsidRPr="00030A15" w:rsidRDefault="00030A15" w:rsidP="00415A19">
      <w:pPr>
        <w:tabs>
          <w:tab w:val="left" w:pos="-2520"/>
        </w:tabs>
        <w:ind w:left="993" w:hanging="214"/>
        <w:jc w:val="both"/>
        <w:rPr>
          <w:bCs/>
          <w:iCs/>
          <w:sz w:val="16"/>
          <w:szCs w:val="16"/>
        </w:rPr>
      </w:pPr>
      <w:r w:rsidRPr="00030A15">
        <w:rPr>
          <w:bCs/>
          <w:iCs/>
          <w:sz w:val="16"/>
          <w:szCs w:val="16"/>
        </w:rPr>
        <w:t>4.1 Infrastructure Project</w:t>
      </w:r>
    </w:p>
    <w:p w14:paraId="1300B50C" w14:textId="775947BC" w:rsidR="00030A15" w:rsidRPr="00030A15" w:rsidRDefault="00415A19" w:rsidP="00415A19">
      <w:pPr>
        <w:numPr>
          <w:ilvl w:val="0"/>
          <w:numId w:val="9"/>
        </w:numPr>
        <w:tabs>
          <w:tab w:val="left" w:pos="-2520"/>
        </w:tabs>
        <w:ind w:left="1134" w:hanging="283"/>
        <w:jc w:val="both"/>
        <w:rPr>
          <w:bCs/>
          <w:iCs/>
          <w:sz w:val="16"/>
          <w:szCs w:val="16"/>
        </w:rPr>
      </w:pPr>
      <w:r>
        <w:rPr>
          <w:bCs/>
          <w:iCs/>
          <w:sz w:val="16"/>
          <w:szCs w:val="16"/>
        </w:rPr>
        <w:t xml:space="preserve">   </w:t>
      </w:r>
      <w:r w:rsidR="00030A15" w:rsidRPr="00030A15">
        <w:rPr>
          <w:bCs/>
          <w:iCs/>
          <w:sz w:val="16"/>
          <w:szCs w:val="16"/>
        </w:rPr>
        <w:t>Bridges using self-sensing fiber-reinforced polymers (FRP) for real-time monitoring.</w:t>
      </w:r>
    </w:p>
    <w:p w14:paraId="1D2E47F5" w14:textId="2A749A07" w:rsidR="00030A15" w:rsidRPr="00030A15" w:rsidRDefault="00415A19" w:rsidP="00415A19">
      <w:pPr>
        <w:numPr>
          <w:ilvl w:val="0"/>
          <w:numId w:val="9"/>
        </w:numPr>
        <w:tabs>
          <w:tab w:val="left" w:pos="-2520"/>
        </w:tabs>
        <w:ind w:left="1134" w:hanging="283"/>
        <w:jc w:val="both"/>
        <w:rPr>
          <w:bCs/>
          <w:iCs/>
          <w:sz w:val="16"/>
          <w:szCs w:val="16"/>
        </w:rPr>
      </w:pPr>
      <w:r>
        <w:rPr>
          <w:bCs/>
          <w:iCs/>
          <w:sz w:val="16"/>
          <w:szCs w:val="16"/>
        </w:rPr>
        <w:t xml:space="preserve">   </w:t>
      </w:r>
      <w:r w:rsidR="00030A15" w:rsidRPr="00030A15">
        <w:rPr>
          <w:bCs/>
          <w:iCs/>
          <w:sz w:val="16"/>
          <w:szCs w:val="16"/>
        </w:rPr>
        <w:t>UHPC used in long-span bridges for enhanced durability and lower maintenance.</w:t>
      </w:r>
    </w:p>
    <w:p w14:paraId="138B3722" w14:textId="77777777" w:rsidR="00030A15" w:rsidRPr="00030A15" w:rsidRDefault="00030A15" w:rsidP="00415A19">
      <w:pPr>
        <w:tabs>
          <w:tab w:val="left" w:pos="-2520"/>
        </w:tabs>
        <w:ind w:left="993" w:hanging="214"/>
        <w:jc w:val="both"/>
        <w:rPr>
          <w:bCs/>
          <w:iCs/>
          <w:sz w:val="16"/>
          <w:szCs w:val="16"/>
        </w:rPr>
      </w:pPr>
      <w:r w:rsidRPr="00030A15">
        <w:rPr>
          <w:bCs/>
          <w:iCs/>
          <w:sz w:val="16"/>
          <w:szCs w:val="16"/>
        </w:rPr>
        <w:t>4.2 Buildings and Green Infrastructure</w:t>
      </w:r>
    </w:p>
    <w:p w14:paraId="5ECEBE82" w14:textId="736D74F6" w:rsidR="00030A15" w:rsidRPr="00030A15" w:rsidRDefault="00415A19" w:rsidP="00415A19">
      <w:pPr>
        <w:numPr>
          <w:ilvl w:val="0"/>
          <w:numId w:val="10"/>
        </w:numPr>
        <w:tabs>
          <w:tab w:val="left" w:pos="-2520"/>
        </w:tabs>
        <w:ind w:left="993" w:hanging="142"/>
        <w:jc w:val="both"/>
        <w:rPr>
          <w:bCs/>
          <w:iCs/>
          <w:sz w:val="16"/>
          <w:szCs w:val="16"/>
        </w:rPr>
      </w:pPr>
      <w:r>
        <w:rPr>
          <w:bCs/>
          <w:iCs/>
          <w:sz w:val="16"/>
          <w:szCs w:val="16"/>
        </w:rPr>
        <w:t xml:space="preserve">       </w:t>
      </w:r>
      <w:r w:rsidR="00030A15" w:rsidRPr="00030A15">
        <w:rPr>
          <w:bCs/>
          <w:iCs/>
          <w:sz w:val="16"/>
          <w:szCs w:val="16"/>
        </w:rPr>
        <w:t>PCM</w:t>
      </w:r>
      <w:r w:rsidR="00030A15" w:rsidRPr="00030A15">
        <w:rPr>
          <w:bCs/>
          <w:iCs/>
          <w:sz w:val="16"/>
          <w:szCs w:val="16"/>
        </w:rPr>
        <w:noBreakHyphen/>
        <w:t>enhanced wallboards in energy-efficient residential and commercial buildings.</w:t>
      </w:r>
    </w:p>
    <w:p w14:paraId="3C6F730B" w14:textId="0E738483" w:rsidR="00030A15" w:rsidRPr="00030A15" w:rsidRDefault="00415A19" w:rsidP="00415A19">
      <w:pPr>
        <w:numPr>
          <w:ilvl w:val="0"/>
          <w:numId w:val="10"/>
        </w:numPr>
        <w:tabs>
          <w:tab w:val="left" w:pos="-2520"/>
        </w:tabs>
        <w:ind w:left="993" w:hanging="142"/>
        <w:jc w:val="both"/>
        <w:rPr>
          <w:bCs/>
          <w:iCs/>
          <w:sz w:val="16"/>
          <w:szCs w:val="16"/>
        </w:rPr>
      </w:pPr>
      <w:r>
        <w:rPr>
          <w:bCs/>
          <w:iCs/>
          <w:sz w:val="16"/>
          <w:szCs w:val="16"/>
        </w:rPr>
        <w:t xml:space="preserve">       </w:t>
      </w:r>
      <w:r w:rsidR="00030A15" w:rsidRPr="00030A15">
        <w:rPr>
          <w:bCs/>
          <w:iCs/>
          <w:sz w:val="16"/>
          <w:szCs w:val="16"/>
        </w:rPr>
        <w:t>Nano coatings applied to facades for self-cleaning and air purification.</w:t>
      </w:r>
    </w:p>
    <w:p w14:paraId="1A9D4377" w14:textId="5FE3CBFA" w:rsidR="00030A15" w:rsidRPr="00030A15" w:rsidRDefault="00415A19" w:rsidP="00415A19">
      <w:pPr>
        <w:numPr>
          <w:ilvl w:val="0"/>
          <w:numId w:val="10"/>
        </w:numPr>
        <w:tabs>
          <w:tab w:val="left" w:pos="-2520"/>
        </w:tabs>
        <w:ind w:left="1134" w:hanging="283"/>
        <w:jc w:val="both"/>
        <w:rPr>
          <w:bCs/>
          <w:iCs/>
          <w:sz w:val="16"/>
          <w:szCs w:val="16"/>
        </w:rPr>
      </w:pPr>
      <w:r>
        <w:rPr>
          <w:bCs/>
          <w:iCs/>
          <w:sz w:val="16"/>
          <w:szCs w:val="16"/>
        </w:rPr>
        <w:t xml:space="preserve">   </w:t>
      </w:r>
      <w:r w:rsidR="00030A15" w:rsidRPr="00030A15">
        <w:rPr>
          <w:bCs/>
          <w:iCs/>
          <w:sz w:val="16"/>
          <w:szCs w:val="16"/>
        </w:rPr>
        <w:t>3D-printed structures using bio-based composites.</w:t>
      </w:r>
    </w:p>
    <w:p w14:paraId="1E31F73C" w14:textId="77777777" w:rsidR="00030A15" w:rsidRPr="00030A15" w:rsidRDefault="00030A15" w:rsidP="00415A19">
      <w:pPr>
        <w:tabs>
          <w:tab w:val="left" w:pos="-2520"/>
        </w:tabs>
        <w:ind w:left="993" w:hanging="214"/>
        <w:jc w:val="both"/>
        <w:rPr>
          <w:bCs/>
          <w:iCs/>
          <w:sz w:val="16"/>
          <w:szCs w:val="16"/>
        </w:rPr>
      </w:pPr>
      <w:r w:rsidRPr="00030A15">
        <w:rPr>
          <w:bCs/>
          <w:iCs/>
          <w:sz w:val="16"/>
          <w:szCs w:val="16"/>
        </w:rPr>
        <w:t>4.3 Smart Cities and Digital Twins</w:t>
      </w:r>
    </w:p>
    <w:p w14:paraId="7DE68BD0" w14:textId="333BEE45" w:rsidR="00030A15" w:rsidRPr="00030A15" w:rsidRDefault="00415A19" w:rsidP="00415A19">
      <w:pPr>
        <w:numPr>
          <w:ilvl w:val="0"/>
          <w:numId w:val="11"/>
        </w:numPr>
        <w:tabs>
          <w:tab w:val="left" w:pos="-2520"/>
        </w:tabs>
        <w:ind w:left="1134" w:hanging="214"/>
        <w:jc w:val="both"/>
        <w:rPr>
          <w:bCs/>
          <w:iCs/>
          <w:sz w:val="16"/>
          <w:szCs w:val="16"/>
        </w:rPr>
      </w:pPr>
      <w:r>
        <w:rPr>
          <w:bCs/>
          <w:iCs/>
          <w:sz w:val="16"/>
          <w:szCs w:val="16"/>
        </w:rPr>
        <w:t xml:space="preserve">   </w:t>
      </w:r>
      <w:r w:rsidR="00030A15" w:rsidRPr="00030A15">
        <w:rPr>
          <w:bCs/>
          <w:iCs/>
          <w:sz w:val="16"/>
          <w:szCs w:val="16"/>
        </w:rPr>
        <w:t>Sensor-embedded materials support digital twin systems that model real-time performance.</w:t>
      </w:r>
    </w:p>
    <w:p w14:paraId="108EB4A9" w14:textId="47F3DCFD" w:rsidR="00030A15" w:rsidRPr="00030A15" w:rsidRDefault="00415A19" w:rsidP="00415A19">
      <w:pPr>
        <w:numPr>
          <w:ilvl w:val="0"/>
          <w:numId w:val="11"/>
        </w:numPr>
        <w:tabs>
          <w:tab w:val="left" w:pos="-2520"/>
        </w:tabs>
        <w:ind w:left="1134" w:hanging="214"/>
        <w:jc w:val="both"/>
        <w:rPr>
          <w:bCs/>
          <w:iCs/>
          <w:sz w:val="16"/>
          <w:szCs w:val="16"/>
        </w:rPr>
      </w:pPr>
      <w:r>
        <w:rPr>
          <w:bCs/>
          <w:iCs/>
          <w:sz w:val="16"/>
          <w:szCs w:val="16"/>
        </w:rPr>
        <w:t xml:space="preserve">    </w:t>
      </w:r>
      <w:r w:rsidR="00030A15" w:rsidRPr="00030A15">
        <w:rPr>
          <w:bCs/>
          <w:iCs/>
          <w:sz w:val="16"/>
          <w:szCs w:val="16"/>
        </w:rPr>
        <w:t>Integration with IoT enables predictive maintenance, traffic load monitoring, and adaptive infrastructure.</w:t>
      </w:r>
    </w:p>
    <w:p w14:paraId="4DB561E1" w14:textId="33E19393" w:rsidR="00030A15" w:rsidRPr="00030A15" w:rsidRDefault="00415A19" w:rsidP="00415A19">
      <w:pPr>
        <w:tabs>
          <w:tab w:val="left" w:pos="-2520"/>
        </w:tabs>
        <w:ind w:left="993"/>
        <w:jc w:val="both"/>
        <w:rPr>
          <w:b/>
          <w:bCs/>
          <w:iCs/>
          <w:sz w:val="16"/>
          <w:szCs w:val="16"/>
        </w:rPr>
      </w:pPr>
      <w:r>
        <w:rPr>
          <w:b/>
          <w:bCs/>
          <w:iCs/>
          <w:sz w:val="16"/>
          <w:szCs w:val="16"/>
        </w:rPr>
        <w:t>5.</w:t>
      </w:r>
      <w:r w:rsidR="00030A15" w:rsidRPr="00030A15">
        <w:rPr>
          <w:b/>
          <w:bCs/>
          <w:iCs/>
          <w:sz w:val="16"/>
          <w:szCs w:val="16"/>
        </w:rPr>
        <w:t xml:space="preserve"> </w:t>
      </w:r>
      <w:r>
        <w:rPr>
          <w:b/>
          <w:bCs/>
          <w:iCs/>
          <w:sz w:val="16"/>
          <w:szCs w:val="16"/>
        </w:rPr>
        <w:t xml:space="preserve"> </w:t>
      </w:r>
      <w:r w:rsidR="00030A15" w:rsidRPr="00030A15">
        <w:rPr>
          <w:b/>
          <w:bCs/>
          <w:iCs/>
          <w:sz w:val="16"/>
          <w:szCs w:val="16"/>
        </w:rPr>
        <w:t>Barriers to Adoption</w:t>
      </w:r>
    </w:p>
    <w:p w14:paraId="4278CE34" w14:textId="77777777" w:rsidR="00030A15" w:rsidRPr="00030A15" w:rsidRDefault="00030A15" w:rsidP="00415A19">
      <w:pPr>
        <w:tabs>
          <w:tab w:val="left" w:pos="-2520"/>
        </w:tabs>
        <w:ind w:left="993" w:hanging="214"/>
        <w:jc w:val="both"/>
        <w:rPr>
          <w:bCs/>
          <w:iCs/>
          <w:sz w:val="16"/>
          <w:szCs w:val="16"/>
        </w:rPr>
      </w:pPr>
      <w:r w:rsidRPr="00030A15">
        <w:rPr>
          <w:bCs/>
          <w:iCs/>
          <w:sz w:val="16"/>
          <w:szCs w:val="16"/>
        </w:rPr>
        <w:t>5.1 Cost and Market Readiness</w:t>
      </w:r>
    </w:p>
    <w:p w14:paraId="2F8B7616" w14:textId="7171BDC2" w:rsidR="00030A15" w:rsidRPr="00030A15" w:rsidRDefault="00415A19" w:rsidP="00415A19">
      <w:pPr>
        <w:numPr>
          <w:ilvl w:val="0"/>
          <w:numId w:val="12"/>
        </w:numPr>
        <w:tabs>
          <w:tab w:val="left" w:pos="-2520"/>
        </w:tabs>
        <w:ind w:left="1134" w:hanging="214"/>
        <w:jc w:val="both"/>
        <w:rPr>
          <w:bCs/>
          <w:iCs/>
          <w:sz w:val="16"/>
          <w:szCs w:val="16"/>
        </w:rPr>
      </w:pPr>
      <w:bookmarkStart w:id="7" w:name="cost-and-market-readiness"/>
      <w:r>
        <w:rPr>
          <w:bCs/>
          <w:iCs/>
          <w:sz w:val="16"/>
          <w:szCs w:val="16"/>
        </w:rPr>
        <w:t xml:space="preserve"> </w:t>
      </w:r>
      <w:r w:rsidR="00030A15" w:rsidRPr="00030A15">
        <w:rPr>
          <w:bCs/>
          <w:iCs/>
          <w:sz w:val="16"/>
          <w:szCs w:val="16"/>
        </w:rPr>
        <w:t>High initial costs and lack of large-scale manufacturing hinder adoption.</w:t>
      </w:r>
      <w:bookmarkEnd w:id="7"/>
    </w:p>
    <w:p w14:paraId="143DF1A0" w14:textId="77777777" w:rsidR="00030A15" w:rsidRPr="00030A15" w:rsidRDefault="00030A15" w:rsidP="00415A19">
      <w:pPr>
        <w:tabs>
          <w:tab w:val="left" w:pos="-2520"/>
        </w:tabs>
        <w:ind w:left="1134" w:hanging="214"/>
        <w:jc w:val="both"/>
        <w:rPr>
          <w:bCs/>
          <w:iCs/>
          <w:sz w:val="16"/>
          <w:szCs w:val="16"/>
        </w:rPr>
      </w:pPr>
      <w:r w:rsidRPr="00030A15">
        <w:rPr>
          <w:bCs/>
          <w:iCs/>
          <w:sz w:val="16"/>
          <w:szCs w:val="16"/>
        </w:rPr>
        <w:t>5.2 Limited Standards and Codes</w:t>
      </w:r>
    </w:p>
    <w:p w14:paraId="276B537B" w14:textId="3389B23D" w:rsidR="00030A15" w:rsidRPr="00030A15" w:rsidRDefault="00415A19" w:rsidP="00415A19">
      <w:pPr>
        <w:numPr>
          <w:ilvl w:val="0"/>
          <w:numId w:val="12"/>
        </w:numPr>
        <w:tabs>
          <w:tab w:val="left" w:pos="-2520"/>
        </w:tabs>
        <w:ind w:left="1134" w:hanging="214"/>
        <w:jc w:val="both"/>
        <w:rPr>
          <w:bCs/>
          <w:iCs/>
          <w:sz w:val="16"/>
          <w:szCs w:val="16"/>
        </w:rPr>
      </w:pPr>
      <w:bookmarkStart w:id="8" w:name="limited-standards-and-codes"/>
      <w:r>
        <w:rPr>
          <w:bCs/>
          <w:iCs/>
          <w:sz w:val="16"/>
          <w:szCs w:val="16"/>
        </w:rPr>
        <w:t xml:space="preserve"> </w:t>
      </w:r>
      <w:r w:rsidR="00030A15" w:rsidRPr="00030A15">
        <w:rPr>
          <w:bCs/>
          <w:iCs/>
          <w:sz w:val="16"/>
          <w:szCs w:val="16"/>
        </w:rPr>
        <w:t>Many smart materials lack standardized testing protocols, slowing regulatory approval.</w:t>
      </w:r>
      <w:bookmarkEnd w:id="8"/>
    </w:p>
    <w:p w14:paraId="5B6E4CAE" w14:textId="77777777" w:rsidR="00030A15" w:rsidRPr="00030A15" w:rsidRDefault="00030A15" w:rsidP="00415A19">
      <w:pPr>
        <w:tabs>
          <w:tab w:val="left" w:pos="-2520"/>
        </w:tabs>
        <w:ind w:left="1134" w:hanging="214"/>
        <w:jc w:val="both"/>
        <w:rPr>
          <w:bCs/>
          <w:iCs/>
          <w:sz w:val="16"/>
          <w:szCs w:val="16"/>
        </w:rPr>
      </w:pPr>
      <w:r w:rsidRPr="00030A15">
        <w:rPr>
          <w:bCs/>
          <w:iCs/>
          <w:sz w:val="16"/>
          <w:szCs w:val="16"/>
        </w:rPr>
        <w:t>5.3 Data Integration Challenges</w:t>
      </w:r>
    </w:p>
    <w:p w14:paraId="3180957D" w14:textId="77777777" w:rsidR="00030A15" w:rsidRPr="00030A15" w:rsidRDefault="00030A15" w:rsidP="00415A19">
      <w:pPr>
        <w:numPr>
          <w:ilvl w:val="0"/>
          <w:numId w:val="12"/>
        </w:numPr>
        <w:tabs>
          <w:tab w:val="left" w:pos="-2520"/>
        </w:tabs>
        <w:ind w:left="1134" w:hanging="214"/>
        <w:jc w:val="both"/>
        <w:rPr>
          <w:bCs/>
          <w:iCs/>
          <w:sz w:val="16"/>
          <w:szCs w:val="16"/>
        </w:rPr>
      </w:pPr>
      <w:bookmarkStart w:id="9" w:name="data-integration-challenges"/>
      <w:r w:rsidRPr="00030A15">
        <w:rPr>
          <w:bCs/>
          <w:iCs/>
          <w:sz w:val="16"/>
          <w:szCs w:val="16"/>
        </w:rPr>
        <w:t>SHM materials generate large data streams; requires digital infrastructure and skilled personnel.</w:t>
      </w:r>
      <w:bookmarkEnd w:id="9"/>
    </w:p>
    <w:p w14:paraId="2CF3B3EE" w14:textId="77777777" w:rsidR="00030A15" w:rsidRPr="00030A15" w:rsidRDefault="00030A15" w:rsidP="00415A19">
      <w:pPr>
        <w:tabs>
          <w:tab w:val="left" w:pos="-2520"/>
        </w:tabs>
        <w:ind w:left="1134" w:hanging="214"/>
        <w:jc w:val="both"/>
        <w:rPr>
          <w:bCs/>
          <w:iCs/>
          <w:sz w:val="16"/>
          <w:szCs w:val="16"/>
        </w:rPr>
      </w:pPr>
      <w:r w:rsidRPr="00030A15">
        <w:rPr>
          <w:bCs/>
          <w:iCs/>
          <w:sz w:val="16"/>
          <w:szCs w:val="16"/>
        </w:rPr>
        <w:t>5.4 Industry Skills Gap</w:t>
      </w:r>
    </w:p>
    <w:p w14:paraId="1C4A6AEF" w14:textId="77777777" w:rsidR="00030A15" w:rsidRPr="00030A15" w:rsidRDefault="00030A15" w:rsidP="00415A19">
      <w:pPr>
        <w:numPr>
          <w:ilvl w:val="0"/>
          <w:numId w:val="12"/>
        </w:numPr>
        <w:tabs>
          <w:tab w:val="left" w:pos="-2520"/>
        </w:tabs>
        <w:ind w:left="1134" w:hanging="214"/>
        <w:jc w:val="both"/>
        <w:rPr>
          <w:bCs/>
          <w:iCs/>
          <w:sz w:val="16"/>
          <w:szCs w:val="16"/>
        </w:rPr>
      </w:pPr>
      <w:bookmarkStart w:id="10" w:name="industry-skills-gap"/>
      <w:r w:rsidRPr="00030A15">
        <w:rPr>
          <w:bCs/>
          <w:iCs/>
          <w:sz w:val="16"/>
          <w:szCs w:val="16"/>
        </w:rPr>
        <w:t>Lack of training for designers, contractors, and operators.</w:t>
      </w:r>
      <w:bookmarkEnd w:id="10"/>
    </w:p>
    <w:p w14:paraId="6DF51283" w14:textId="77777777" w:rsidR="00030A15" w:rsidRPr="00030A15" w:rsidRDefault="00030A15" w:rsidP="00415A19">
      <w:pPr>
        <w:tabs>
          <w:tab w:val="left" w:pos="-2520"/>
        </w:tabs>
        <w:ind w:left="1134" w:hanging="214"/>
        <w:jc w:val="both"/>
        <w:rPr>
          <w:bCs/>
          <w:iCs/>
          <w:sz w:val="16"/>
          <w:szCs w:val="16"/>
        </w:rPr>
      </w:pPr>
      <w:r w:rsidRPr="00030A15">
        <w:rPr>
          <w:bCs/>
          <w:iCs/>
          <w:sz w:val="16"/>
          <w:szCs w:val="16"/>
        </w:rPr>
        <w:t>5.5 Lifecycle Uncertainties</w:t>
      </w:r>
    </w:p>
    <w:p w14:paraId="6DD41490" w14:textId="77777777" w:rsidR="00030A15" w:rsidRPr="00030A15" w:rsidRDefault="00030A15" w:rsidP="00415A19">
      <w:pPr>
        <w:numPr>
          <w:ilvl w:val="0"/>
          <w:numId w:val="12"/>
        </w:numPr>
        <w:tabs>
          <w:tab w:val="left" w:pos="-2520"/>
        </w:tabs>
        <w:ind w:left="1134" w:hanging="214"/>
        <w:jc w:val="both"/>
        <w:rPr>
          <w:bCs/>
          <w:iCs/>
          <w:sz w:val="16"/>
          <w:szCs w:val="16"/>
        </w:rPr>
      </w:pPr>
      <w:r w:rsidRPr="00030A15">
        <w:rPr>
          <w:bCs/>
          <w:iCs/>
          <w:sz w:val="16"/>
          <w:szCs w:val="16"/>
        </w:rPr>
        <w:t>Limited long-term performance data for newly developed materials.</w:t>
      </w:r>
    </w:p>
    <w:p w14:paraId="7C25C495" w14:textId="38FBEDE1" w:rsidR="00030A15" w:rsidRPr="00030A15" w:rsidRDefault="00415A19" w:rsidP="00415A19">
      <w:pPr>
        <w:tabs>
          <w:tab w:val="left" w:pos="-2520"/>
        </w:tabs>
        <w:ind w:left="1134" w:hanging="214"/>
        <w:jc w:val="both"/>
        <w:rPr>
          <w:b/>
          <w:bCs/>
          <w:iCs/>
          <w:sz w:val="16"/>
          <w:szCs w:val="16"/>
        </w:rPr>
      </w:pPr>
      <w:r>
        <w:rPr>
          <w:b/>
          <w:bCs/>
          <w:iCs/>
          <w:sz w:val="16"/>
          <w:szCs w:val="16"/>
        </w:rPr>
        <w:t xml:space="preserve">6. </w:t>
      </w:r>
      <w:r w:rsidR="00030A15" w:rsidRPr="00030A15">
        <w:rPr>
          <w:b/>
          <w:bCs/>
          <w:iCs/>
          <w:sz w:val="16"/>
          <w:szCs w:val="16"/>
        </w:rPr>
        <w:t>. Framework for Sustainable Integration of Smart Materials</w:t>
      </w:r>
    </w:p>
    <w:p w14:paraId="4FF3741A" w14:textId="77777777" w:rsidR="00030A15" w:rsidRPr="00030A15" w:rsidRDefault="00030A15" w:rsidP="00415A19">
      <w:pPr>
        <w:tabs>
          <w:tab w:val="left" w:pos="-2520"/>
        </w:tabs>
        <w:ind w:left="1134" w:hanging="214"/>
        <w:jc w:val="both"/>
        <w:rPr>
          <w:bCs/>
          <w:iCs/>
          <w:sz w:val="16"/>
          <w:szCs w:val="16"/>
        </w:rPr>
      </w:pPr>
      <w:r w:rsidRPr="00030A15">
        <w:rPr>
          <w:bCs/>
          <w:iCs/>
          <w:sz w:val="16"/>
          <w:szCs w:val="16"/>
        </w:rPr>
        <w:t>6.1 Stage 1: Material Assessment and Selection</w:t>
      </w:r>
    </w:p>
    <w:p w14:paraId="49B9D98B" w14:textId="77777777" w:rsidR="00030A15" w:rsidRPr="00030A15" w:rsidRDefault="00030A15" w:rsidP="00415A19">
      <w:pPr>
        <w:numPr>
          <w:ilvl w:val="0"/>
          <w:numId w:val="12"/>
        </w:numPr>
        <w:tabs>
          <w:tab w:val="left" w:pos="-2520"/>
        </w:tabs>
        <w:ind w:left="1134" w:hanging="214"/>
        <w:jc w:val="both"/>
        <w:rPr>
          <w:bCs/>
          <w:iCs/>
          <w:sz w:val="16"/>
          <w:szCs w:val="16"/>
        </w:rPr>
      </w:pPr>
      <w:r w:rsidRPr="00030A15">
        <w:rPr>
          <w:bCs/>
          <w:iCs/>
          <w:sz w:val="16"/>
          <w:szCs w:val="16"/>
        </w:rPr>
        <w:t>Evaluate environmental impact using LCA.</w:t>
      </w:r>
    </w:p>
    <w:p w14:paraId="79DB8A00" w14:textId="77777777" w:rsidR="00030A15" w:rsidRPr="00030A15" w:rsidRDefault="00030A15" w:rsidP="00415A19">
      <w:pPr>
        <w:numPr>
          <w:ilvl w:val="0"/>
          <w:numId w:val="12"/>
        </w:numPr>
        <w:tabs>
          <w:tab w:val="left" w:pos="-2520"/>
        </w:tabs>
        <w:ind w:left="1134" w:hanging="214"/>
        <w:jc w:val="both"/>
        <w:rPr>
          <w:bCs/>
          <w:iCs/>
          <w:sz w:val="16"/>
          <w:szCs w:val="16"/>
        </w:rPr>
      </w:pPr>
      <w:r w:rsidRPr="00030A15">
        <w:rPr>
          <w:bCs/>
          <w:iCs/>
          <w:sz w:val="16"/>
          <w:szCs w:val="16"/>
        </w:rPr>
        <w:t>Assess compatibility with existing construction practices.</w:t>
      </w:r>
    </w:p>
    <w:p w14:paraId="764A2067" w14:textId="16336D23" w:rsidR="00030A15" w:rsidRPr="00415A19" w:rsidRDefault="00030A15" w:rsidP="00415A19">
      <w:pPr>
        <w:pStyle w:val="ListParagraph"/>
        <w:numPr>
          <w:ilvl w:val="1"/>
          <w:numId w:val="20"/>
        </w:numPr>
        <w:tabs>
          <w:tab w:val="left" w:pos="-2520"/>
        </w:tabs>
        <w:jc w:val="both"/>
        <w:rPr>
          <w:bCs/>
          <w:iCs/>
          <w:sz w:val="16"/>
          <w:szCs w:val="16"/>
        </w:rPr>
      </w:pPr>
      <w:r w:rsidRPr="00415A19">
        <w:rPr>
          <w:bCs/>
          <w:iCs/>
          <w:sz w:val="16"/>
          <w:szCs w:val="16"/>
        </w:rPr>
        <w:t>Stage 2: Design Integration</w:t>
      </w:r>
    </w:p>
    <w:p w14:paraId="4FCD527D" w14:textId="77777777" w:rsidR="00415A19" w:rsidRDefault="00030A15" w:rsidP="00415A19">
      <w:pPr>
        <w:numPr>
          <w:ilvl w:val="0"/>
          <w:numId w:val="13"/>
        </w:numPr>
        <w:tabs>
          <w:tab w:val="left" w:pos="-2520"/>
        </w:tabs>
        <w:ind w:left="1134" w:hanging="214"/>
        <w:jc w:val="both"/>
        <w:rPr>
          <w:bCs/>
          <w:iCs/>
          <w:sz w:val="16"/>
          <w:szCs w:val="16"/>
        </w:rPr>
      </w:pPr>
      <w:r w:rsidRPr="00030A15">
        <w:rPr>
          <w:bCs/>
          <w:iCs/>
          <w:sz w:val="16"/>
          <w:szCs w:val="16"/>
        </w:rPr>
        <w:t>Incorporate smart material functions early during conceptual and schematic design.</w:t>
      </w:r>
    </w:p>
    <w:p w14:paraId="237EBE46" w14:textId="030E1F24" w:rsidR="00030A15" w:rsidRPr="00030A15" w:rsidRDefault="00030A15" w:rsidP="00415A19">
      <w:pPr>
        <w:numPr>
          <w:ilvl w:val="0"/>
          <w:numId w:val="13"/>
        </w:numPr>
        <w:tabs>
          <w:tab w:val="left" w:pos="-2520"/>
        </w:tabs>
        <w:ind w:left="1134" w:hanging="214"/>
        <w:jc w:val="both"/>
        <w:rPr>
          <w:bCs/>
          <w:iCs/>
          <w:sz w:val="16"/>
          <w:szCs w:val="16"/>
        </w:rPr>
      </w:pPr>
      <w:r w:rsidRPr="00030A15">
        <w:rPr>
          <w:bCs/>
          <w:iCs/>
          <w:sz w:val="16"/>
          <w:szCs w:val="16"/>
        </w:rPr>
        <w:t>Use simulation tools to quantify performance improvements.</w:t>
      </w:r>
    </w:p>
    <w:p w14:paraId="50564B83" w14:textId="5E4E93CA" w:rsidR="00030A15" w:rsidRPr="00415A19" w:rsidRDefault="00030A15" w:rsidP="00415A19">
      <w:pPr>
        <w:pStyle w:val="ListParagraph"/>
        <w:numPr>
          <w:ilvl w:val="1"/>
          <w:numId w:val="19"/>
        </w:numPr>
        <w:tabs>
          <w:tab w:val="left" w:pos="-2520"/>
        </w:tabs>
        <w:jc w:val="both"/>
        <w:rPr>
          <w:bCs/>
          <w:iCs/>
          <w:sz w:val="16"/>
          <w:szCs w:val="16"/>
        </w:rPr>
      </w:pPr>
      <w:r w:rsidRPr="00415A19">
        <w:rPr>
          <w:bCs/>
          <w:iCs/>
          <w:sz w:val="16"/>
          <w:szCs w:val="16"/>
        </w:rPr>
        <w:t>Stage 3: Implementation and Construction</w:t>
      </w:r>
    </w:p>
    <w:p w14:paraId="2C6AB91B" w14:textId="22B52024" w:rsidR="00415A19" w:rsidRDefault="00415A19" w:rsidP="00415A19">
      <w:pPr>
        <w:numPr>
          <w:ilvl w:val="0"/>
          <w:numId w:val="14"/>
        </w:numPr>
        <w:tabs>
          <w:tab w:val="left" w:pos="-2520"/>
        </w:tabs>
        <w:ind w:left="993" w:hanging="141"/>
        <w:jc w:val="both"/>
        <w:rPr>
          <w:bCs/>
          <w:iCs/>
          <w:sz w:val="16"/>
          <w:szCs w:val="16"/>
        </w:rPr>
      </w:pPr>
      <w:r>
        <w:rPr>
          <w:bCs/>
          <w:iCs/>
          <w:sz w:val="16"/>
          <w:szCs w:val="16"/>
        </w:rPr>
        <w:t xml:space="preserve">  </w:t>
      </w:r>
      <w:r w:rsidR="00030A15" w:rsidRPr="00030A15">
        <w:rPr>
          <w:bCs/>
          <w:iCs/>
          <w:sz w:val="16"/>
          <w:szCs w:val="16"/>
        </w:rPr>
        <w:t>Define installation protocols, quality control steps, and performance tests.</w:t>
      </w:r>
    </w:p>
    <w:p w14:paraId="04CAB0F7" w14:textId="21C58F2D" w:rsidR="00030A15" w:rsidRPr="00030A15" w:rsidRDefault="00415A19" w:rsidP="00415A19">
      <w:pPr>
        <w:numPr>
          <w:ilvl w:val="0"/>
          <w:numId w:val="14"/>
        </w:numPr>
        <w:tabs>
          <w:tab w:val="left" w:pos="-2520"/>
        </w:tabs>
        <w:ind w:left="993" w:hanging="141"/>
        <w:jc w:val="both"/>
        <w:rPr>
          <w:bCs/>
          <w:iCs/>
          <w:sz w:val="16"/>
          <w:szCs w:val="16"/>
        </w:rPr>
      </w:pPr>
      <w:r>
        <w:rPr>
          <w:bCs/>
          <w:iCs/>
          <w:sz w:val="16"/>
          <w:szCs w:val="16"/>
        </w:rPr>
        <w:t xml:space="preserve">    </w:t>
      </w:r>
      <w:r w:rsidR="00030A15" w:rsidRPr="00030A15">
        <w:rPr>
          <w:bCs/>
          <w:iCs/>
          <w:sz w:val="16"/>
          <w:szCs w:val="16"/>
        </w:rPr>
        <w:t>Ensure compatibility with digital systems (IoT, digital twins).</w:t>
      </w:r>
    </w:p>
    <w:p w14:paraId="6EF3B5E4" w14:textId="7A901949" w:rsidR="00030A15" w:rsidRPr="00415A19" w:rsidRDefault="00030A15" w:rsidP="00415A19">
      <w:pPr>
        <w:pStyle w:val="ListParagraph"/>
        <w:numPr>
          <w:ilvl w:val="1"/>
          <w:numId w:val="19"/>
        </w:numPr>
        <w:tabs>
          <w:tab w:val="left" w:pos="-2520"/>
        </w:tabs>
        <w:jc w:val="both"/>
        <w:rPr>
          <w:bCs/>
          <w:iCs/>
          <w:sz w:val="16"/>
          <w:szCs w:val="16"/>
        </w:rPr>
      </w:pPr>
      <w:r w:rsidRPr="00415A19">
        <w:rPr>
          <w:bCs/>
          <w:iCs/>
          <w:sz w:val="16"/>
          <w:szCs w:val="16"/>
        </w:rPr>
        <w:t>Stage 4: Operation and Performance Monitoring</w:t>
      </w:r>
    </w:p>
    <w:p w14:paraId="71BC8F58" w14:textId="77777777" w:rsidR="00415A19" w:rsidRDefault="00415A19" w:rsidP="00415A19">
      <w:pPr>
        <w:pStyle w:val="ListParagraph"/>
        <w:numPr>
          <w:ilvl w:val="0"/>
          <w:numId w:val="14"/>
        </w:numPr>
        <w:tabs>
          <w:tab w:val="left" w:pos="-2520"/>
        </w:tabs>
        <w:ind w:firstLine="131"/>
        <w:jc w:val="both"/>
        <w:rPr>
          <w:bCs/>
          <w:iCs/>
          <w:sz w:val="16"/>
          <w:szCs w:val="16"/>
        </w:rPr>
      </w:pPr>
      <w:r>
        <w:rPr>
          <w:bCs/>
          <w:iCs/>
          <w:sz w:val="16"/>
          <w:szCs w:val="16"/>
        </w:rPr>
        <w:t xml:space="preserve">     </w:t>
      </w:r>
      <w:r w:rsidR="00030A15" w:rsidRPr="00415A19">
        <w:rPr>
          <w:bCs/>
          <w:iCs/>
          <w:sz w:val="16"/>
          <w:szCs w:val="16"/>
        </w:rPr>
        <w:t>Use SHM to track long-term behavior.</w:t>
      </w:r>
    </w:p>
    <w:p w14:paraId="799BDF17" w14:textId="77777777" w:rsidR="00415A19" w:rsidRDefault="00415A19" w:rsidP="00415A19">
      <w:pPr>
        <w:pStyle w:val="ListParagraph"/>
        <w:numPr>
          <w:ilvl w:val="0"/>
          <w:numId w:val="14"/>
        </w:numPr>
        <w:tabs>
          <w:tab w:val="left" w:pos="-2520"/>
        </w:tabs>
        <w:ind w:firstLine="131"/>
        <w:jc w:val="both"/>
        <w:rPr>
          <w:bCs/>
          <w:iCs/>
          <w:sz w:val="16"/>
          <w:szCs w:val="16"/>
        </w:rPr>
      </w:pPr>
      <w:r>
        <w:rPr>
          <w:bCs/>
          <w:iCs/>
          <w:sz w:val="16"/>
          <w:szCs w:val="16"/>
        </w:rPr>
        <w:t xml:space="preserve">     </w:t>
      </w:r>
      <w:r w:rsidR="00030A15" w:rsidRPr="00415A19">
        <w:rPr>
          <w:bCs/>
          <w:iCs/>
          <w:sz w:val="16"/>
          <w:szCs w:val="16"/>
        </w:rPr>
        <w:t>Implement predictive maintenance strategies.</w:t>
      </w:r>
      <w:r>
        <w:rPr>
          <w:bCs/>
          <w:iCs/>
          <w:sz w:val="16"/>
          <w:szCs w:val="16"/>
        </w:rPr>
        <w:t xml:space="preserve">  </w:t>
      </w:r>
    </w:p>
    <w:p w14:paraId="2EB30F1F" w14:textId="62970411" w:rsidR="00030A15" w:rsidRPr="00415A19" w:rsidRDefault="00415A19" w:rsidP="00415A19">
      <w:pPr>
        <w:tabs>
          <w:tab w:val="left" w:pos="-2520"/>
        </w:tabs>
        <w:ind w:left="720"/>
        <w:jc w:val="both"/>
        <w:rPr>
          <w:bCs/>
          <w:iCs/>
          <w:sz w:val="16"/>
          <w:szCs w:val="16"/>
        </w:rPr>
      </w:pPr>
      <w:r>
        <w:rPr>
          <w:bCs/>
          <w:iCs/>
          <w:sz w:val="16"/>
          <w:szCs w:val="16"/>
        </w:rPr>
        <w:t xml:space="preserve"> </w:t>
      </w:r>
      <w:r w:rsidR="00030A15" w:rsidRPr="00415A19">
        <w:rPr>
          <w:bCs/>
          <w:iCs/>
          <w:sz w:val="16"/>
          <w:szCs w:val="16"/>
        </w:rPr>
        <w:t>6.5</w:t>
      </w:r>
      <w:r>
        <w:rPr>
          <w:bCs/>
          <w:iCs/>
          <w:sz w:val="16"/>
          <w:szCs w:val="16"/>
        </w:rPr>
        <w:t xml:space="preserve">    </w:t>
      </w:r>
      <w:r w:rsidR="00030A15" w:rsidRPr="00415A19">
        <w:rPr>
          <w:bCs/>
          <w:iCs/>
          <w:sz w:val="16"/>
          <w:szCs w:val="16"/>
        </w:rPr>
        <w:t xml:space="preserve"> Stage 5: Feedback and Continuous Improvement</w:t>
      </w:r>
    </w:p>
    <w:p w14:paraId="2657DC13" w14:textId="77777777" w:rsidR="00030A15" w:rsidRPr="00030A15" w:rsidRDefault="00030A15" w:rsidP="00415A19">
      <w:pPr>
        <w:numPr>
          <w:ilvl w:val="0"/>
          <w:numId w:val="16"/>
        </w:numPr>
        <w:tabs>
          <w:tab w:val="left" w:pos="-2520"/>
        </w:tabs>
        <w:ind w:left="1276"/>
        <w:jc w:val="both"/>
        <w:rPr>
          <w:bCs/>
          <w:iCs/>
          <w:sz w:val="16"/>
          <w:szCs w:val="16"/>
        </w:rPr>
      </w:pPr>
      <w:r w:rsidRPr="00030A15">
        <w:rPr>
          <w:bCs/>
          <w:iCs/>
          <w:sz w:val="16"/>
          <w:szCs w:val="16"/>
        </w:rPr>
        <w:lastRenderedPageBreak/>
        <w:t>Collect lifecycle data.</w:t>
      </w:r>
    </w:p>
    <w:p w14:paraId="13A28724" w14:textId="77777777" w:rsidR="00030A15" w:rsidRPr="00030A15" w:rsidRDefault="00030A15" w:rsidP="00415A19">
      <w:pPr>
        <w:numPr>
          <w:ilvl w:val="0"/>
          <w:numId w:val="16"/>
        </w:numPr>
        <w:tabs>
          <w:tab w:val="left" w:pos="-2520"/>
        </w:tabs>
        <w:ind w:left="1276"/>
        <w:jc w:val="both"/>
        <w:rPr>
          <w:bCs/>
          <w:iCs/>
          <w:sz w:val="16"/>
          <w:szCs w:val="16"/>
        </w:rPr>
      </w:pPr>
      <w:r w:rsidRPr="00030A15">
        <w:rPr>
          <w:bCs/>
          <w:iCs/>
          <w:sz w:val="16"/>
          <w:szCs w:val="16"/>
        </w:rPr>
        <w:t>Update project databases, material specifications, and standards.</w:t>
      </w:r>
    </w:p>
    <w:p w14:paraId="5D27396E" w14:textId="77777777" w:rsidR="00030A15" w:rsidRPr="00030A15" w:rsidRDefault="00030A15" w:rsidP="00030A15">
      <w:pPr>
        <w:tabs>
          <w:tab w:val="left" w:pos="-2520"/>
        </w:tabs>
        <w:ind w:left="709"/>
        <w:jc w:val="both"/>
        <w:rPr>
          <w:b/>
          <w:bCs/>
          <w:iCs/>
          <w:sz w:val="16"/>
          <w:szCs w:val="16"/>
        </w:rPr>
      </w:pPr>
    </w:p>
    <w:p w14:paraId="44D32A7F" w14:textId="39EB7A19" w:rsidR="00030A15" w:rsidRPr="00030A15" w:rsidRDefault="00415A19" w:rsidP="00030A15">
      <w:pPr>
        <w:tabs>
          <w:tab w:val="left" w:pos="-2520"/>
        </w:tabs>
        <w:ind w:left="709"/>
        <w:jc w:val="both"/>
        <w:rPr>
          <w:b/>
          <w:bCs/>
          <w:iCs/>
          <w:sz w:val="16"/>
          <w:szCs w:val="16"/>
        </w:rPr>
      </w:pPr>
      <w:r>
        <w:rPr>
          <w:b/>
          <w:bCs/>
          <w:iCs/>
          <w:sz w:val="16"/>
          <w:szCs w:val="16"/>
        </w:rPr>
        <w:t>7</w:t>
      </w:r>
      <w:r w:rsidR="00030A15" w:rsidRPr="00030A15">
        <w:rPr>
          <w:b/>
          <w:bCs/>
          <w:iCs/>
          <w:sz w:val="16"/>
          <w:szCs w:val="16"/>
        </w:rPr>
        <w:t>. Discussion</w:t>
      </w:r>
    </w:p>
    <w:p w14:paraId="2947DC43" w14:textId="77777777" w:rsidR="00415A19" w:rsidRDefault="00030A15" w:rsidP="00415A19">
      <w:pPr>
        <w:tabs>
          <w:tab w:val="left" w:pos="-2520"/>
        </w:tabs>
        <w:ind w:left="709"/>
        <w:jc w:val="both"/>
        <w:rPr>
          <w:bCs/>
          <w:iCs/>
          <w:sz w:val="16"/>
          <w:szCs w:val="16"/>
          <w:lang w:val="en-IN"/>
        </w:rPr>
      </w:pPr>
      <w:r w:rsidRPr="00030A15">
        <w:rPr>
          <w:bCs/>
          <w:iCs/>
          <w:sz w:val="16"/>
          <w:szCs w:val="16"/>
        </w:rPr>
        <w:t>Smart and advanced materials offer transformative benefits for sustainability, durability, and resilience. However, realizing their full potential requires systemic changes updated standards, integrated digital ecosystems, trained personnel, and economic incentives. Construction firms must adopt a lifecycle perspective, leveraging digital twins and predictive analytics to maximize</w:t>
      </w:r>
      <w:r w:rsidRPr="00030A15">
        <w:rPr>
          <w:bCs/>
          <w:iCs/>
          <w:sz w:val="16"/>
          <w:szCs w:val="16"/>
          <w:lang w:val="en-IN"/>
        </w:rPr>
        <w:t xml:space="preserve"> value.</w:t>
      </w:r>
    </w:p>
    <w:p w14:paraId="74CD5894" w14:textId="31971A02" w:rsidR="00030A15" w:rsidRPr="00030A15" w:rsidRDefault="00415A19" w:rsidP="00415A19">
      <w:pPr>
        <w:tabs>
          <w:tab w:val="left" w:pos="-2520"/>
        </w:tabs>
        <w:ind w:left="709"/>
        <w:jc w:val="both"/>
        <w:rPr>
          <w:b/>
          <w:iCs/>
          <w:sz w:val="16"/>
          <w:szCs w:val="16"/>
          <w:lang w:val="en-IN"/>
        </w:rPr>
      </w:pPr>
      <w:r w:rsidRPr="00415A19">
        <w:rPr>
          <w:b/>
          <w:iCs/>
          <w:sz w:val="16"/>
          <w:szCs w:val="16"/>
          <w:lang w:val="en-IN"/>
        </w:rPr>
        <w:t xml:space="preserve">8. </w:t>
      </w:r>
      <w:r w:rsidR="00030A15" w:rsidRPr="00030A15">
        <w:rPr>
          <w:b/>
          <w:iCs/>
          <w:sz w:val="16"/>
          <w:szCs w:val="16"/>
        </w:rPr>
        <w:t>Conclusion</w:t>
      </w:r>
    </w:p>
    <w:p w14:paraId="04CC1F61" w14:textId="77777777" w:rsidR="00030A15" w:rsidRPr="00030A15" w:rsidRDefault="00030A15" w:rsidP="00030A15">
      <w:pPr>
        <w:tabs>
          <w:tab w:val="left" w:pos="-2520"/>
        </w:tabs>
        <w:ind w:left="709"/>
        <w:jc w:val="both"/>
        <w:rPr>
          <w:bCs/>
          <w:iCs/>
          <w:sz w:val="16"/>
          <w:szCs w:val="16"/>
        </w:rPr>
      </w:pPr>
      <w:r w:rsidRPr="00030A15">
        <w:rPr>
          <w:bCs/>
          <w:iCs/>
          <w:sz w:val="16"/>
          <w:szCs w:val="16"/>
        </w:rPr>
        <w:t>Smart and advanced materials have the potential to significantly improve the sustainability of the construction industry. They address key challenges such as carbon emissions, resource depletion, climate resilience, and structural aging. To enable widespread adoption, industry stakeholders must develop clear guidelines, invest in training, and establish robust digital and regulatory ecosystems. The proposed integration framework provides a pathway for embedding these technologies into mainstream construction.</w:t>
      </w:r>
    </w:p>
    <w:p w14:paraId="25DC7839" w14:textId="0FA97FB7" w:rsidR="00030A15" w:rsidRPr="00030A15" w:rsidRDefault="00415A19" w:rsidP="00030A15">
      <w:pPr>
        <w:tabs>
          <w:tab w:val="left" w:pos="-2520"/>
        </w:tabs>
        <w:ind w:left="709"/>
        <w:jc w:val="both"/>
        <w:rPr>
          <w:b/>
          <w:bCs/>
          <w:iCs/>
          <w:sz w:val="16"/>
          <w:szCs w:val="16"/>
        </w:rPr>
      </w:pPr>
      <w:r>
        <w:rPr>
          <w:b/>
          <w:bCs/>
          <w:iCs/>
          <w:sz w:val="16"/>
          <w:szCs w:val="16"/>
        </w:rPr>
        <w:t>9</w:t>
      </w:r>
      <w:r w:rsidR="00030A15" w:rsidRPr="00030A15">
        <w:rPr>
          <w:b/>
          <w:bCs/>
          <w:iCs/>
          <w:sz w:val="16"/>
          <w:szCs w:val="16"/>
        </w:rPr>
        <w:t>.</w:t>
      </w:r>
      <w:r w:rsidR="00030A15" w:rsidRPr="00030A15">
        <w:rPr>
          <w:bCs/>
          <w:iCs/>
          <w:sz w:val="16"/>
          <w:szCs w:val="16"/>
        </w:rPr>
        <w:t xml:space="preserve"> </w:t>
      </w:r>
      <w:r w:rsidR="00030A15" w:rsidRPr="00030A15">
        <w:rPr>
          <w:b/>
          <w:bCs/>
          <w:iCs/>
          <w:sz w:val="16"/>
          <w:szCs w:val="16"/>
        </w:rPr>
        <w:t>REFERENCES</w:t>
      </w:r>
    </w:p>
    <w:p w14:paraId="15FCEE16" w14:textId="77777777" w:rsidR="00030A15" w:rsidRPr="00030A15" w:rsidRDefault="00030A15" w:rsidP="00030A15">
      <w:pPr>
        <w:tabs>
          <w:tab w:val="left" w:pos="-2520"/>
        </w:tabs>
        <w:ind w:left="709"/>
        <w:jc w:val="both"/>
        <w:rPr>
          <w:bCs/>
          <w:iCs/>
          <w:sz w:val="16"/>
          <w:szCs w:val="16"/>
          <w:lang w:val="en-GB"/>
        </w:rPr>
      </w:pPr>
      <w:r w:rsidRPr="00030A15">
        <w:rPr>
          <w:bCs/>
          <w:iCs/>
          <w:sz w:val="16"/>
          <w:szCs w:val="16"/>
          <w:lang w:val="en-GB"/>
        </w:rPr>
        <w:t>[1] Mir, T. T. F. Q. (2024). Sustainability through materials: A review of green options in construction.</w:t>
      </w:r>
    </w:p>
    <w:p w14:paraId="2346917E" w14:textId="77777777" w:rsidR="00030A15" w:rsidRPr="00030A15" w:rsidRDefault="00030A15" w:rsidP="00030A15">
      <w:pPr>
        <w:tabs>
          <w:tab w:val="left" w:pos="-2520"/>
        </w:tabs>
        <w:ind w:left="709"/>
        <w:jc w:val="both"/>
        <w:rPr>
          <w:bCs/>
          <w:iCs/>
          <w:sz w:val="16"/>
          <w:szCs w:val="16"/>
          <w:lang w:val="en-GB"/>
        </w:rPr>
      </w:pPr>
    </w:p>
    <w:p w14:paraId="65485DE5" w14:textId="77777777" w:rsidR="00030A15" w:rsidRPr="00030A15" w:rsidRDefault="00030A15" w:rsidP="00030A15">
      <w:pPr>
        <w:tabs>
          <w:tab w:val="left" w:pos="-2520"/>
        </w:tabs>
        <w:ind w:left="709"/>
        <w:jc w:val="both"/>
        <w:rPr>
          <w:bCs/>
          <w:iCs/>
          <w:sz w:val="16"/>
          <w:szCs w:val="16"/>
          <w:lang w:val="en-GB"/>
        </w:rPr>
      </w:pPr>
      <w:r w:rsidRPr="00030A15">
        <w:rPr>
          <w:bCs/>
          <w:iCs/>
          <w:sz w:val="16"/>
          <w:szCs w:val="16"/>
          <w:lang w:val="en-GB"/>
        </w:rPr>
        <w:t>[2] Hussein, N. A.-H. K., Khalaf, S., &amp; Shah, K. K. D. (2024). Advanced composite materials for sustainable construction: Innovations in civil engineering applications.</w:t>
      </w:r>
    </w:p>
    <w:p w14:paraId="24471334" w14:textId="77777777" w:rsidR="00030A15" w:rsidRPr="00030A15" w:rsidRDefault="00030A15" w:rsidP="00030A15">
      <w:pPr>
        <w:tabs>
          <w:tab w:val="left" w:pos="-2520"/>
        </w:tabs>
        <w:ind w:left="709"/>
        <w:jc w:val="both"/>
        <w:rPr>
          <w:bCs/>
          <w:iCs/>
          <w:sz w:val="16"/>
          <w:szCs w:val="16"/>
          <w:lang w:val="en-GB"/>
        </w:rPr>
      </w:pPr>
    </w:p>
    <w:p w14:paraId="55B872C7" w14:textId="77777777" w:rsidR="00030A15" w:rsidRPr="00030A15" w:rsidRDefault="00030A15" w:rsidP="00030A15">
      <w:pPr>
        <w:tabs>
          <w:tab w:val="left" w:pos="-2520"/>
        </w:tabs>
        <w:ind w:left="709"/>
        <w:jc w:val="both"/>
        <w:rPr>
          <w:bCs/>
          <w:iCs/>
          <w:sz w:val="16"/>
          <w:szCs w:val="16"/>
          <w:lang w:val="en-GB"/>
        </w:rPr>
      </w:pPr>
      <w:r w:rsidRPr="00030A15">
        <w:rPr>
          <w:bCs/>
          <w:iCs/>
          <w:sz w:val="16"/>
          <w:szCs w:val="16"/>
          <w:lang w:val="en-GB"/>
        </w:rPr>
        <w:t>[3] Iluyomade, T. D., &amp; Okwandu, A. C. (2024). Innovative materials in sustainable construction: A review.</w:t>
      </w:r>
    </w:p>
    <w:p w14:paraId="201821AC" w14:textId="77777777" w:rsidR="00030A15" w:rsidRPr="00030A15" w:rsidRDefault="00030A15" w:rsidP="00030A15">
      <w:pPr>
        <w:tabs>
          <w:tab w:val="left" w:pos="-2520"/>
        </w:tabs>
        <w:ind w:left="709"/>
        <w:jc w:val="both"/>
        <w:rPr>
          <w:bCs/>
          <w:iCs/>
          <w:sz w:val="16"/>
          <w:szCs w:val="16"/>
          <w:lang w:val="en-GB"/>
        </w:rPr>
      </w:pPr>
    </w:p>
    <w:p w14:paraId="58D0941B" w14:textId="77777777" w:rsidR="00030A15" w:rsidRPr="00030A15" w:rsidRDefault="00030A15" w:rsidP="00030A15">
      <w:pPr>
        <w:tabs>
          <w:tab w:val="left" w:pos="-2520"/>
        </w:tabs>
        <w:ind w:left="709"/>
        <w:jc w:val="both"/>
        <w:rPr>
          <w:bCs/>
          <w:iCs/>
          <w:sz w:val="16"/>
          <w:szCs w:val="16"/>
          <w:lang w:val="en-GB"/>
        </w:rPr>
      </w:pPr>
      <w:r w:rsidRPr="00030A15">
        <w:rPr>
          <w:bCs/>
          <w:iCs/>
          <w:sz w:val="16"/>
          <w:szCs w:val="16"/>
          <w:lang w:val="en-GB"/>
        </w:rPr>
        <w:t>[4] Dubey, A. (2023). Innovations in sustainable construction materials for civil engineering.</w:t>
      </w:r>
    </w:p>
    <w:p w14:paraId="54CEBABB" w14:textId="77777777" w:rsidR="00030A15" w:rsidRPr="00030A15" w:rsidRDefault="00030A15" w:rsidP="00030A15">
      <w:pPr>
        <w:tabs>
          <w:tab w:val="left" w:pos="-2520"/>
        </w:tabs>
        <w:ind w:left="709"/>
        <w:jc w:val="both"/>
        <w:rPr>
          <w:bCs/>
          <w:iCs/>
          <w:sz w:val="16"/>
          <w:szCs w:val="16"/>
          <w:lang w:val="en-GB"/>
        </w:rPr>
      </w:pPr>
    </w:p>
    <w:p w14:paraId="19DE797E" w14:textId="77777777" w:rsidR="00030A15" w:rsidRPr="00030A15" w:rsidRDefault="00030A15" w:rsidP="00030A15">
      <w:pPr>
        <w:tabs>
          <w:tab w:val="left" w:pos="-2520"/>
        </w:tabs>
        <w:ind w:left="709"/>
        <w:jc w:val="both"/>
        <w:rPr>
          <w:bCs/>
          <w:iCs/>
          <w:sz w:val="16"/>
          <w:szCs w:val="16"/>
          <w:lang w:val="en-GB"/>
        </w:rPr>
      </w:pPr>
      <w:r w:rsidRPr="00030A15">
        <w:rPr>
          <w:bCs/>
          <w:iCs/>
          <w:sz w:val="16"/>
          <w:szCs w:val="16"/>
          <w:lang w:val="en-GB"/>
        </w:rPr>
        <w:t>[5] Sajithabanu, S., Adhoni, Z. A., Niranjan, S. K., Vallabhuni, R. R., Saif, M. A. N., Dhanasekaran, S., Gnanasaravanan, S., &amp; Kannan, V. (2023). IoT enabled file storage racks.</w:t>
      </w:r>
    </w:p>
    <w:p w14:paraId="06E79D49" w14:textId="77777777" w:rsidR="00030A15" w:rsidRPr="00030A15" w:rsidRDefault="00030A15" w:rsidP="00030A15">
      <w:pPr>
        <w:tabs>
          <w:tab w:val="left" w:pos="-2520"/>
        </w:tabs>
        <w:ind w:left="709"/>
        <w:jc w:val="both"/>
        <w:rPr>
          <w:bCs/>
          <w:iCs/>
          <w:sz w:val="16"/>
          <w:szCs w:val="16"/>
          <w:lang w:val="en-GB"/>
        </w:rPr>
      </w:pPr>
    </w:p>
    <w:p w14:paraId="7E89AA12" w14:textId="77777777" w:rsidR="00030A15" w:rsidRPr="00030A15" w:rsidRDefault="00030A15" w:rsidP="00030A15">
      <w:pPr>
        <w:tabs>
          <w:tab w:val="left" w:pos="-2520"/>
        </w:tabs>
        <w:ind w:left="709"/>
        <w:jc w:val="both"/>
        <w:rPr>
          <w:bCs/>
          <w:iCs/>
          <w:sz w:val="16"/>
          <w:szCs w:val="16"/>
        </w:rPr>
      </w:pPr>
      <w:r w:rsidRPr="00030A15">
        <w:rPr>
          <w:bCs/>
          <w:iCs/>
          <w:sz w:val="16"/>
          <w:szCs w:val="16"/>
          <w:lang w:val="en-GB"/>
        </w:rPr>
        <w:t>[6] Nilimaa, J., et al. (2023). Smart materials and technologies for sustainable concrete construction.</w:t>
      </w:r>
    </w:p>
    <w:p w14:paraId="024E695B" w14:textId="77777777" w:rsidR="00030A15" w:rsidRPr="00030A15" w:rsidRDefault="00030A15" w:rsidP="00030A15">
      <w:pPr>
        <w:tabs>
          <w:tab w:val="left" w:pos="-2520"/>
        </w:tabs>
        <w:ind w:left="709"/>
        <w:jc w:val="both"/>
        <w:rPr>
          <w:bCs/>
          <w:iCs/>
          <w:sz w:val="16"/>
          <w:szCs w:val="16"/>
        </w:rPr>
      </w:pPr>
    </w:p>
    <w:p w14:paraId="152C826E" w14:textId="77777777" w:rsidR="00030A15" w:rsidRPr="00030A15" w:rsidRDefault="00030A15" w:rsidP="00030A15">
      <w:pPr>
        <w:tabs>
          <w:tab w:val="left" w:pos="-2520"/>
        </w:tabs>
        <w:ind w:left="709"/>
        <w:jc w:val="both"/>
        <w:rPr>
          <w:bCs/>
          <w:iCs/>
          <w:sz w:val="16"/>
          <w:szCs w:val="16"/>
          <w:lang w:val="en-GB"/>
        </w:rPr>
      </w:pPr>
      <w:r w:rsidRPr="00030A15">
        <w:rPr>
          <w:bCs/>
          <w:iCs/>
          <w:sz w:val="16"/>
          <w:szCs w:val="16"/>
          <w:lang w:val="en-GB"/>
        </w:rPr>
        <w:t>[7] Onaizi, A. M., Fediuk, R., &amp; Vatin, N. I. (2022). Self-healing concrete as a prospective construction material: A review.</w:t>
      </w:r>
    </w:p>
    <w:p w14:paraId="67947C8B" w14:textId="77777777" w:rsidR="00030A15" w:rsidRPr="00030A15" w:rsidRDefault="00030A15" w:rsidP="00030A15">
      <w:pPr>
        <w:tabs>
          <w:tab w:val="left" w:pos="-2520"/>
        </w:tabs>
        <w:ind w:left="709"/>
        <w:jc w:val="both"/>
        <w:rPr>
          <w:bCs/>
          <w:iCs/>
          <w:sz w:val="16"/>
          <w:szCs w:val="16"/>
          <w:lang w:val="en-GB"/>
        </w:rPr>
      </w:pPr>
    </w:p>
    <w:p w14:paraId="467AD562" w14:textId="77777777" w:rsidR="00030A15" w:rsidRPr="00030A15" w:rsidRDefault="00030A15" w:rsidP="00030A15">
      <w:pPr>
        <w:tabs>
          <w:tab w:val="left" w:pos="-2520"/>
        </w:tabs>
        <w:ind w:left="709"/>
        <w:jc w:val="both"/>
        <w:rPr>
          <w:bCs/>
          <w:iCs/>
          <w:sz w:val="16"/>
          <w:szCs w:val="16"/>
          <w:lang w:val="en-GB"/>
        </w:rPr>
      </w:pPr>
      <w:r w:rsidRPr="00030A15">
        <w:rPr>
          <w:bCs/>
          <w:iCs/>
          <w:sz w:val="16"/>
          <w:szCs w:val="16"/>
          <w:lang w:val="en-GB"/>
        </w:rPr>
        <w:t>[8] Agwa, I. (2022). A comprehensive review on the use of sugarcane bagasse ash as a supplementary cementitious material to produce eco-friendly concretes.</w:t>
      </w:r>
    </w:p>
    <w:p w14:paraId="7158F83A" w14:textId="77777777" w:rsidR="00030A15" w:rsidRPr="00030A15" w:rsidRDefault="00030A15" w:rsidP="00030A15">
      <w:pPr>
        <w:tabs>
          <w:tab w:val="left" w:pos="-2520"/>
        </w:tabs>
        <w:ind w:left="709"/>
        <w:jc w:val="both"/>
        <w:rPr>
          <w:bCs/>
          <w:iCs/>
          <w:sz w:val="16"/>
          <w:szCs w:val="16"/>
        </w:rPr>
      </w:pPr>
    </w:p>
    <w:p w14:paraId="7D37AAEC" w14:textId="77777777" w:rsidR="00030A15" w:rsidRPr="00030A15" w:rsidRDefault="00030A15" w:rsidP="00030A15">
      <w:pPr>
        <w:tabs>
          <w:tab w:val="left" w:pos="-2520"/>
        </w:tabs>
        <w:ind w:left="709"/>
        <w:jc w:val="both"/>
        <w:rPr>
          <w:bCs/>
          <w:iCs/>
          <w:sz w:val="16"/>
          <w:szCs w:val="16"/>
        </w:rPr>
      </w:pPr>
    </w:p>
    <w:p w14:paraId="63726FA0" w14:textId="70FA7371" w:rsidR="001619DF" w:rsidRDefault="001619DF" w:rsidP="001619DF">
      <w:pPr>
        <w:tabs>
          <w:tab w:val="left" w:pos="-2520"/>
        </w:tabs>
        <w:jc w:val="both"/>
        <w:rPr>
          <w:sz w:val="18"/>
        </w:rPr>
      </w:pPr>
    </w:p>
    <w:sectPr w:rsidR="001619DF" w:rsidSect="005325B5">
      <w:footerReference w:type="even" r:id="rId9"/>
      <w:pgSz w:w="9809" w:h="13608" w:code="9"/>
      <w:pgMar w:top="1588" w:right="1361" w:bottom="1304" w:left="1361" w:header="709" w:footer="709" w:gutter="0"/>
      <w:pgNumType w:start="35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D364B6" w14:textId="77777777" w:rsidR="005E1185" w:rsidRDefault="005E1185">
      <w:r>
        <w:separator/>
      </w:r>
    </w:p>
  </w:endnote>
  <w:endnote w:type="continuationSeparator" w:id="0">
    <w:p w14:paraId="39589E4F" w14:textId="77777777" w:rsidR="005E1185" w:rsidRDefault="005E1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144031" w14:textId="77777777" w:rsidR="00B247CC" w:rsidRDefault="002E0364" w:rsidP="00017D50">
    <w:pPr>
      <w:pStyle w:val="Footer"/>
      <w:framePr w:wrap="around" w:vAnchor="text" w:hAnchor="margin" w:xAlign="center" w:y="1"/>
      <w:rPr>
        <w:rStyle w:val="PageNumber"/>
      </w:rPr>
    </w:pPr>
    <w:r>
      <w:rPr>
        <w:rStyle w:val="PageNumber"/>
      </w:rPr>
      <w:fldChar w:fldCharType="begin"/>
    </w:r>
    <w:r w:rsidR="00B247CC">
      <w:rPr>
        <w:rStyle w:val="PageNumber"/>
      </w:rPr>
      <w:instrText xml:space="preserve">PAGE  </w:instrText>
    </w:r>
    <w:r>
      <w:rPr>
        <w:rStyle w:val="PageNumber"/>
      </w:rPr>
      <w:fldChar w:fldCharType="separate"/>
    </w:r>
    <w:r w:rsidR="006065A0">
      <w:rPr>
        <w:rStyle w:val="PageNumber"/>
        <w:noProof/>
      </w:rPr>
      <w:t>159</w:t>
    </w:r>
    <w:r>
      <w:rPr>
        <w:rStyle w:val="PageNumber"/>
      </w:rPr>
      <w:fldChar w:fldCharType="end"/>
    </w:r>
  </w:p>
  <w:p w14:paraId="31EF9023" w14:textId="77777777" w:rsidR="00B247CC" w:rsidRDefault="00B247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7C6A56" w14:textId="77777777" w:rsidR="005E1185" w:rsidRDefault="005E1185">
      <w:r>
        <w:separator/>
      </w:r>
    </w:p>
  </w:footnote>
  <w:footnote w:type="continuationSeparator" w:id="0">
    <w:p w14:paraId="469C6C76" w14:textId="77777777" w:rsidR="005E1185" w:rsidRDefault="005E11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A991"/>
    <w:multiLevelType w:val="multilevel"/>
    <w:tmpl w:val="DC486D52"/>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nsid w:val="039A5800"/>
    <w:multiLevelType w:val="hybridMultilevel"/>
    <w:tmpl w:val="9F6C6D1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
    <w:nsid w:val="053438B9"/>
    <w:multiLevelType w:val="hybridMultilevel"/>
    <w:tmpl w:val="B86692C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
    <w:nsid w:val="0842011D"/>
    <w:multiLevelType w:val="hybridMultilevel"/>
    <w:tmpl w:val="8CF41190"/>
    <w:lvl w:ilvl="0" w:tplc="40090001">
      <w:start w:val="1"/>
      <w:numFmt w:val="bullet"/>
      <w:lvlText w:val=""/>
      <w:lvlJc w:val="left"/>
      <w:pPr>
        <w:ind w:left="1065" w:hanging="705"/>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nsid w:val="0E674017"/>
    <w:multiLevelType w:val="hybridMultilevel"/>
    <w:tmpl w:val="E1C86928"/>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296D7AAD"/>
    <w:multiLevelType w:val="hybridMultilevel"/>
    <w:tmpl w:val="E73EBDE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6">
    <w:nsid w:val="3042110A"/>
    <w:multiLevelType w:val="hybridMultilevel"/>
    <w:tmpl w:val="AAA282B6"/>
    <w:lvl w:ilvl="0" w:tplc="B692776C">
      <w:start w:val="2"/>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30B725B5"/>
    <w:multiLevelType w:val="hybridMultilevel"/>
    <w:tmpl w:val="A9022E1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8">
    <w:nsid w:val="36F87B15"/>
    <w:multiLevelType w:val="multilevel"/>
    <w:tmpl w:val="4678E446"/>
    <w:lvl w:ilvl="0">
      <w:start w:val="6"/>
      <w:numFmt w:val="decimal"/>
      <w:lvlText w:val="%1"/>
      <w:lvlJc w:val="left"/>
      <w:pPr>
        <w:ind w:left="360" w:hanging="360"/>
      </w:pPr>
      <w:rPr>
        <w:rFonts w:hint="default"/>
      </w:rPr>
    </w:lvl>
    <w:lvl w:ilvl="1">
      <w:start w:val="2"/>
      <w:numFmt w:val="decimal"/>
      <w:lvlText w:val="%1.%2"/>
      <w:lvlJc w:val="left"/>
      <w:pPr>
        <w:ind w:left="1280" w:hanging="360"/>
      </w:pPr>
      <w:rPr>
        <w:rFonts w:hint="default"/>
      </w:rPr>
    </w:lvl>
    <w:lvl w:ilvl="2">
      <w:start w:val="1"/>
      <w:numFmt w:val="decimal"/>
      <w:lvlText w:val="%1.%2.%3"/>
      <w:lvlJc w:val="left"/>
      <w:pPr>
        <w:ind w:left="2200" w:hanging="360"/>
      </w:pPr>
      <w:rPr>
        <w:rFonts w:hint="default"/>
      </w:rPr>
    </w:lvl>
    <w:lvl w:ilvl="3">
      <w:start w:val="1"/>
      <w:numFmt w:val="decimal"/>
      <w:lvlText w:val="%1.%2.%3.%4"/>
      <w:lvlJc w:val="left"/>
      <w:pPr>
        <w:ind w:left="3480" w:hanging="720"/>
      </w:pPr>
      <w:rPr>
        <w:rFonts w:hint="default"/>
      </w:rPr>
    </w:lvl>
    <w:lvl w:ilvl="4">
      <w:start w:val="1"/>
      <w:numFmt w:val="decimal"/>
      <w:lvlText w:val="%1.%2.%3.%4.%5"/>
      <w:lvlJc w:val="left"/>
      <w:pPr>
        <w:ind w:left="4400" w:hanging="720"/>
      </w:pPr>
      <w:rPr>
        <w:rFonts w:hint="default"/>
      </w:rPr>
    </w:lvl>
    <w:lvl w:ilvl="5">
      <w:start w:val="1"/>
      <w:numFmt w:val="decimal"/>
      <w:lvlText w:val="%1.%2.%3.%4.%5.%6"/>
      <w:lvlJc w:val="left"/>
      <w:pPr>
        <w:ind w:left="5320" w:hanging="720"/>
      </w:pPr>
      <w:rPr>
        <w:rFonts w:hint="default"/>
      </w:rPr>
    </w:lvl>
    <w:lvl w:ilvl="6">
      <w:start w:val="1"/>
      <w:numFmt w:val="decimal"/>
      <w:lvlText w:val="%1.%2.%3.%4.%5.%6.%7"/>
      <w:lvlJc w:val="left"/>
      <w:pPr>
        <w:ind w:left="6600" w:hanging="1080"/>
      </w:pPr>
      <w:rPr>
        <w:rFonts w:hint="default"/>
      </w:rPr>
    </w:lvl>
    <w:lvl w:ilvl="7">
      <w:start w:val="1"/>
      <w:numFmt w:val="decimal"/>
      <w:lvlText w:val="%1.%2.%3.%4.%5.%6.%7.%8"/>
      <w:lvlJc w:val="left"/>
      <w:pPr>
        <w:ind w:left="7520" w:hanging="1080"/>
      </w:pPr>
      <w:rPr>
        <w:rFonts w:hint="default"/>
      </w:rPr>
    </w:lvl>
    <w:lvl w:ilvl="8">
      <w:start w:val="1"/>
      <w:numFmt w:val="decimal"/>
      <w:lvlText w:val="%1.%2.%3.%4.%5.%6.%7.%8.%9"/>
      <w:lvlJc w:val="left"/>
      <w:pPr>
        <w:ind w:left="8440" w:hanging="1080"/>
      </w:pPr>
      <w:rPr>
        <w:rFonts w:hint="default"/>
      </w:rPr>
    </w:lvl>
  </w:abstractNum>
  <w:abstractNum w:abstractNumId="9">
    <w:nsid w:val="419B0B66"/>
    <w:multiLevelType w:val="hybridMultilevel"/>
    <w:tmpl w:val="612C720E"/>
    <w:lvl w:ilvl="0" w:tplc="DFB4A34E">
      <w:start w:val="8"/>
      <w:numFmt w:val="upperRoman"/>
      <w:lvlText w:val="%1."/>
      <w:lvlJc w:val="left"/>
      <w:pPr>
        <w:ind w:left="1080" w:hanging="72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0">
    <w:nsid w:val="50FA583A"/>
    <w:multiLevelType w:val="hybridMultilevel"/>
    <w:tmpl w:val="BF743FF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1">
    <w:nsid w:val="52636105"/>
    <w:multiLevelType w:val="hybridMultilevel"/>
    <w:tmpl w:val="8402A76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nsid w:val="55753461"/>
    <w:multiLevelType w:val="hybridMultilevel"/>
    <w:tmpl w:val="82B2658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3">
    <w:nsid w:val="5D750D94"/>
    <w:multiLevelType w:val="hybridMultilevel"/>
    <w:tmpl w:val="02B8C6CC"/>
    <w:lvl w:ilvl="0" w:tplc="8C807BBA">
      <w:start w:val="1"/>
      <w:numFmt w:val="decimal"/>
      <w:lvlText w:val="%1."/>
      <w:lvlJc w:val="left"/>
      <w:pPr>
        <w:tabs>
          <w:tab w:val="num" w:pos="735"/>
        </w:tabs>
        <w:ind w:left="735" w:hanging="37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5FB57F23"/>
    <w:multiLevelType w:val="hybridMultilevel"/>
    <w:tmpl w:val="CD829D58"/>
    <w:lvl w:ilvl="0" w:tplc="4FFE3328">
      <w:start w:val="3"/>
      <w:numFmt w:val="decimal"/>
      <w:lvlText w:val="%1."/>
      <w:lvlJc w:val="left"/>
      <w:pPr>
        <w:tabs>
          <w:tab w:val="num" w:pos="780"/>
        </w:tabs>
        <w:ind w:left="780" w:hanging="42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67363CE6"/>
    <w:multiLevelType w:val="multilevel"/>
    <w:tmpl w:val="0DD897B4"/>
    <w:lvl w:ilvl="0">
      <w:start w:val="6"/>
      <w:numFmt w:val="decimal"/>
      <w:lvlText w:val="%1"/>
      <w:lvlJc w:val="left"/>
      <w:pPr>
        <w:ind w:left="360" w:hanging="360"/>
      </w:pPr>
      <w:rPr>
        <w:rFonts w:hint="default"/>
      </w:rPr>
    </w:lvl>
    <w:lvl w:ilvl="1">
      <w:start w:val="3"/>
      <w:numFmt w:val="decimal"/>
      <w:lvlText w:val="%1.%2"/>
      <w:lvlJc w:val="left"/>
      <w:pPr>
        <w:ind w:left="1139" w:hanging="360"/>
      </w:pPr>
      <w:rPr>
        <w:rFonts w:hint="default"/>
      </w:rPr>
    </w:lvl>
    <w:lvl w:ilvl="2">
      <w:start w:val="1"/>
      <w:numFmt w:val="decimal"/>
      <w:lvlText w:val="%1.%2.%3"/>
      <w:lvlJc w:val="left"/>
      <w:pPr>
        <w:ind w:left="1918" w:hanging="360"/>
      </w:pPr>
      <w:rPr>
        <w:rFonts w:hint="default"/>
      </w:rPr>
    </w:lvl>
    <w:lvl w:ilvl="3">
      <w:start w:val="1"/>
      <w:numFmt w:val="decimal"/>
      <w:lvlText w:val="%1.%2.%3.%4"/>
      <w:lvlJc w:val="left"/>
      <w:pPr>
        <w:ind w:left="3057" w:hanging="720"/>
      </w:pPr>
      <w:rPr>
        <w:rFonts w:hint="default"/>
      </w:rPr>
    </w:lvl>
    <w:lvl w:ilvl="4">
      <w:start w:val="1"/>
      <w:numFmt w:val="decimal"/>
      <w:lvlText w:val="%1.%2.%3.%4.%5"/>
      <w:lvlJc w:val="left"/>
      <w:pPr>
        <w:ind w:left="3836" w:hanging="720"/>
      </w:pPr>
      <w:rPr>
        <w:rFonts w:hint="default"/>
      </w:rPr>
    </w:lvl>
    <w:lvl w:ilvl="5">
      <w:start w:val="1"/>
      <w:numFmt w:val="decimal"/>
      <w:lvlText w:val="%1.%2.%3.%4.%5.%6"/>
      <w:lvlJc w:val="left"/>
      <w:pPr>
        <w:ind w:left="4615" w:hanging="720"/>
      </w:pPr>
      <w:rPr>
        <w:rFonts w:hint="default"/>
      </w:rPr>
    </w:lvl>
    <w:lvl w:ilvl="6">
      <w:start w:val="1"/>
      <w:numFmt w:val="decimal"/>
      <w:lvlText w:val="%1.%2.%3.%4.%5.%6.%7"/>
      <w:lvlJc w:val="left"/>
      <w:pPr>
        <w:ind w:left="5754" w:hanging="1080"/>
      </w:pPr>
      <w:rPr>
        <w:rFonts w:hint="default"/>
      </w:rPr>
    </w:lvl>
    <w:lvl w:ilvl="7">
      <w:start w:val="1"/>
      <w:numFmt w:val="decimal"/>
      <w:lvlText w:val="%1.%2.%3.%4.%5.%6.%7.%8"/>
      <w:lvlJc w:val="left"/>
      <w:pPr>
        <w:ind w:left="6533" w:hanging="1080"/>
      </w:pPr>
      <w:rPr>
        <w:rFonts w:hint="default"/>
      </w:rPr>
    </w:lvl>
    <w:lvl w:ilvl="8">
      <w:start w:val="1"/>
      <w:numFmt w:val="decimal"/>
      <w:lvlText w:val="%1.%2.%3.%4.%5.%6.%7.%8.%9"/>
      <w:lvlJc w:val="left"/>
      <w:pPr>
        <w:ind w:left="7312" w:hanging="1080"/>
      </w:pPr>
      <w:rPr>
        <w:rFonts w:hint="default"/>
      </w:rPr>
    </w:lvl>
  </w:abstractNum>
  <w:abstractNum w:abstractNumId="16">
    <w:nsid w:val="704F4702"/>
    <w:multiLevelType w:val="multilevel"/>
    <w:tmpl w:val="071654CE"/>
    <w:lvl w:ilvl="0">
      <w:start w:val="1"/>
      <w:numFmt w:val="upperRoman"/>
      <w:lvlText w:val="%1."/>
      <w:lvlJc w:val="right"/>
      <w:pPr>
        <w:ind w:left="360" w:hanging="360"/>
      </w:pPr>
    </w:lvl>
    <w:lvl w:ilvl="1">
      <w:start w:val="1"/>
      <w:numFmt w:val="decimal"/>
      <w:isLgl/>
      <w:lvlText w:val="%1.%2"/>
      <w:lvlJc w:val="left"/>
      <w:pPr>
        <w:ind w:left="430" w:hanging="430"/>
      </w:pPr>
      <w:rPr>
        <w:b/>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720" w:hanging="720"/>
      </w:pPr>
    </w:lvl>
    <w:lvl w:ilvl="5">
      <w:start w:val="1"/>
      <w:numFmt w:val="decimal"/>
      <w:isLgl/>
      <w:lvlText w:val="%1.%2.%3.%4.%5.%6"/>
      <w:lvlJc w:val="left"/>
      <w:pPr>
        <w:ind w:left="1080" w:hanging="1080"/>
      </w:pPr>
    </w:lvl>
    <w:lvl w:ilvl="6">
      <w:start w:val="1"/>
      <w:numFmt w:val="decimal"/>
      <w:isLgl/>
      <w:lvlText w:val="%1.%2.%3.%4.%5.%6.%7"/>
      <w:lvlJc w:val="left"/>
      <w:pPr>
        <w:ind w:left="1080" w:hanging="108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17">
    <w:nsid w:val="78680BBD"/>
    <w:multiLevelType w:val="hybridMultilevel"/>
    <w:tmpl w:val="6E0E841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8">
    <w:nsid w:val="7BF66560"/>
    <w:multiLevelType w:val="hybridMultilevel"/>
    <w:tmpl w:val="A2C62966"/>
    <w:lvl w:ilvl="0" w:tplc="8C807BBA">
      <w:start w:val="1"/>
      <w:numFmt w:val="decimal"/>
      <w:lvlText w:val="%1."/>
      <w:lvlJc w:val="left"/>
      <w:pPr>
        <w:tabs>
          <w:tab w:val="num" w:pos="735"/>
        </w:tabs>
        <w:ind w:left="735" w:hanging="37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7D557604"/>
    <w:multiLevelType w:val="hybridMultilevel"/>
    <w:tmpl w:val="CC405B5C"/>
    <w:lvl w:ilvl="0" w:tplc="041F0005">
      <w:start w:val="1"/>
      <w:numFmt w:val="bullet"/>
      <w:lvlText w:val=""/>
      <w:lvlJc w:val="left"/>
      <w:pPr>
        <w:tabs>
          <w:tab w:val="num" w:pos="1440"/>
        </w:tabs>
        <w:ind w:left="1440" w:hanging="360"/>
      </w:pPr>
      <w:rPr>
        <w:rFonts w:ascii="Wingdings" w:hAnsi="Wingdings" w:hint="default"/>
      </w:rPr>
    </w:lvl>
    <w:lvl w:ilvl="1" w:tplc="8C807BBA">
      <w:start w:val="1"/>
      <w:numFmt w:val="decimal"/>
      <w:lvlText w:val="%2."/>
      <w:lvlJc w:val="left"/>
      <w:pPr>
        <w:tabs>
          <w:tab w:val="num" w:pos="2175"/>
        </w:tabs>
        <w:ind w:left="2175" w:hanging="375"/>
      </w:pPr>
      <w:rPr>
        <w:rFonts w:hint="default"/>
      </w:rPr>
    </w:lvl>
    <w:lvl w:ilvl="2" w:tplc="041F0005" w:tentative="1">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num w:numId="1">
    <w:abstractNumId w:val="14"/>
  </w:num>
  <w:num w:numId="2">
    <w:abstractNumId w:val="19"/>
  </w:num>
  <w:num w:numId="3">
    <w:abstractNumId w:val="13"/>
  </w:num>
  <w:num w:numId="4">
    <w:abstractNumId w:val="18"/>
  </w:num>
  <w:num w:numId="5">
    <w:abstractNumId w:val="6"/>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
  </w:num>
  <w:num w:numId="9">
    <w:abstractNumId w:val="7"/>
  </w:num>
  <w:num w:numId="10">
    <w:abstractNumId w:val="12"/>
  </w:num>
  <w:num w:numId="11">
    <w:abstractNumId w:val="1"/>
  </w:num>
  <w:num w:numId="12">
    <w:abstractNumId w:val="5"/>
  </w:num>
  <w:num w:numId="13">
    <w:abstractNumId w:val="10"/>
  </w:num>
  <w:num w:numId="14">
    <w:abstractNumId w:val="17"/>
  </w:num>
  <w:num w:numId="15">
    <w:abstractNumId w:val="2"/>
  </w:num>
  <w:num w:numId="16">
    <w:abstractNumId w:val="11"/>
  </w:num>
  <w:num w:numId="17">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5"/>
  </w:num>
  <w:num w:numId="20">
    <w:abstractNumId w:val="8"/>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12"/>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4D6"/>
    <w:rsid w:val="00001E47"/>
    <w:rsid w:val="000067A0"/>
    <w:rsid w:val="000179CA"/>
    <w:rsid w:val="00017D50"/>
    <w:rsid w:val="000216FF"/>
    <w:rsid w:val="00026A66"/>
    <w:rsid w:val="0003021F"/>
    <w:rsid w:val="00030A15"/>
    <w:rsid w:val="00045713"/>
    <w:rsid w:val="0005021F"/>
    <w:rsid w:val="000614D6"/>
    <w:rsid w:val="0006786A"/>
    <w:rsid w:val="00074149"/>
    <w:rsid w:val="0009456C"/>
    <w:rsid w:val="000A4068"/>
    <w:rsid w:val="000A5DBC"/>
    <w:rsid w:val="000A7958"/>
    <w:rsid w:val="000B3FC7"/>
    <w:rsid w:val="000B4475"/>
    <w:rsid w:val="000C2369"/>
    <w:rsid w:val="000C7AC7"/>
    <w:rsid w:val="000D1B4D"/>
    <w:rsid w:val="000D278E"/>
    <w:rsid w:val="000D2DD9"/>
    <w:rsid w:val="000D5C11"/>
    <w:rsid w:val="000E0246"/>
    <w:rsid w:val="000E1483"/>
    <w:rsid w:val="000F0426"/>
    <w:rsid w:val="000F32E0"/>
    <w:rsid w:val="0010730E"/>
    <w:rsid w:val="00111649"/>
    <w:rsid w:val="00112C6D"/>
    <w:rsid w:val="00120C38"/>
    <w:rsid w:val="00121CC4"/>
    <w:rsid w:val="00122335"/>
    <w:rsid w:val="0013272C"/>
    <w:rsid w:val="00134AC6"/>
    <w:rsid w:val="001371F4"/>
    <w:rsid w:val="0014301F"/>
    <w:rsid w:val="00143833"/>
    <w:rsid w:val="001619DF"/>
    <w:rsid w:val="00167A85"/>
    <w:rsid w:val="00183081"/>
    <w:rsid w:val="0018790B"/>
    <w:rsid w:val="001A3E1B"/>
    <w:rsid w:val="001B50ED"/>
    <w:rsid w:val="001B5C59"/>
    <w:rsid w:val="001C176F"/>
    <w:rsid w:val="001E1EDA"/>
    <w:rsid w:val="001E4570"/>
    <w:rsid w:val="001E67D5"/>
    <w:rsid w:val="001F0D7F"/>
    <w:rsid w:val="001F4B91"/>
    <w:rsid w:val="00201E66"/>
    <w:rsid w:val="0020772C"/>
    <w:rsid w:val="00213A34"/>
    <w:rsid w:val="00223BF2"/>
    <w:rsid w:val="00230028"/>
    <w:rsid w:val="00230192"/>
    <w:rsid w:val="00235C38"/>
    <w:rsid w:val="002427FD"/>
    <w:rsid w:val="002456D1"/>
    <w:rsid w:val="00246307"/>
    <w:rsid w:val="00247A70"/>
    <w:rsid w:val="002512C6"/>
    <w:rsid w:val="00254730"/>
    <w:rsid w:val="00271975"/>
    <w:rsid w:val="00272558"/>
    <w:rsid w:val="0029248E"/>
    <w:rsid w:val="00297BDA"/>
    <w:rsid w:val="00297D18"/>
    <w:rsid w:val="002A2053"/>
    <w:rsid w:val="002B7D31"/>
    <w:rsid w:val="002B7DB3"/>
    <w:rsid w:val="002C0112"/>
    <w:rsid w:val="002C3668"/>
    <w:rsid w:val="002C56ED"/>
    <w:rsid w:val="002C6F7D"/>
    <w:rsid w:val="002E0364"/>
    <w:rsid w:val="002E0427"/>
    <w:rsid w:val="002F2CF4"/>
    <w:rsid w:val="002F7B80"/>
    <w:rsid w:val="003011E7"/>
    <w:rsid w:val="00303F0C"/>
    <w:rsid w:val="00306004"/>
    <w:rsid w:val="00315C40"/>
    <w:rsid w:val="003233D5"/>
    <w:rsid w:val="00326F8A"/>
    <w:rsid w:val="00327083"/>
    <w:rsid w:val="00337611"/>
    <w:rsid w:val="003411E2"/>
    <w:rsid w:val="003461B1"/>
    <w:rsid w:val="003469F0"/>
    <w:rsid w:val="00355B68"/>
    <w:rsid w:val="0036013F"/>
    <w:rsid w:val="003626CA"/>
    <w:rsid w:val="00362F3B"/>
    <w:rsid w:val="00363E73"/>
    <w:rsid w:val="003669B9"/>
    <w:rsid w:val="003746C4"/>
    <w:rsid w:val="00384D53"/>
    <w:rsid w:val="00386034"/>
    <w:rsid w:val="003A15A1"/>
    <w:rsid w:val="003A2EE1"/>
    <w:rsid w:val="003B3060"/>
    <w:rsid w:val="003B37F4"/>
    <w:rsid w:val="003B70B9"/>
    <w:rsid w:val="003C76C7"/>
    <w:rsid w:val="003C7BDA"/>
    <w:rsid w:val="003D0E6C"/>
    <w:rsid w:val="003D11BA"/>
    <w:rsid w:val="003E19B2"/>
    <w:rsid w:val="003E4CB6"/>
    <w:rsid w:val="003F3D6A"/>
    <w:rsid w:val="003F5DCC"/>
    <w:rsid w:val="004067EA"/>
    <w:rsid w:val="004068A3"/>
    <w:rsid w:val="00407C0C"/>
    <w:rsid w:val="0041265C"/>
    <w:rsid w:val="00412ACB"/>
    <w:rsid w:val="00415A19"/>
    <w:rsid w:val="00417F79"/>
    <w:rsid w:val="00425087"/>
    <w:rsid w:val="0042660A"/>
    <w:rsid w:val="004345BA"/>
    <w:rsid w:val="00442231"/>
    <w:rsid w:val="00442FA8"/>
    <w:rsid w:val="004443B4"/>
    <w:rsid w:val="00464AE2"/>
    <w:rsid w:val="00470BDC"/>
    <w:rsid w:val="00474A2B"/>
    <w:rsid w:val="0048625E"/>
    <w:rsid w:val="0049090F"/>
    <w:rsid w:val="004975F2"/>
    <w:rsid w:val="004A37DC"/>
    <w:rsid w:val="004A4024"/>
    <w:rsid w:val="004A5809"/>
    <w:rsid w:val="004D1730"/>
    <w:rsid w:val="004D4575"/>
    <w:rsid w:val="004D59FA"/>
    <w:rsid w:val="004E099C"/>
    <w:rsid w:val="004F04D8"/>
    <w:rsid w:val="004F2589"/>
    <w:rsid w:val="00514798"/>
    <w:rsid w:val="0051574C"/>
    <w:rsid w:val="00515A81"/>
    <w:rsid w:val="00520D1E"/>
    <w:rsid w:val="0052211E"/>
    <w:rsid w:val="00531A5D"/>
    <w:rsid w:val="005325B5"/>
    <w:rsid w:val="005356C0"/>
    <w:rsid w:val="0054292A"/>
    <w:rsid w:val="00542DA4"/>
    <w:rsid w:val="0054619D"/>
    <w:rsid w:val="005523C3"/>
    <w:rsid w:val="00571D87"/>
    <w:rsid w:val="00573AFE"/>
    <w:rsid w:val="00574DFB"/>
    <w:rsid w:val="00582FB5"/>
    <w:rsid w:val="005A07AD"/>
    <w:rsid w:val="005A4793"/>
    <w:rsid w:val="005B4303"/>
    <w:rsid w:val="005C1BEB"/>
    <w:rsid w:val="005C5BFA"/>
    <w:rsid w:val="005C5E41"/>
    <w:rsid w:val="005C65F4"/>
    <w:rsid w:val="005C6A55"/>
    <w:rsid w:val="005C6DBF"/>
    <w:rsid w:val="005C7176"/>
    <w:rsid w:val="005D2085"/>
    <w:rsid w:val="005E1185"/>
    <w:rsid w:val="005E2C35"/>
    <w:rsid w:val="005E3F3C"/>
    <w:rsid w:val="005F5D78"/>
    <w:rsid w:val="00602EE7"/>
    <w:rsid w:val="00605696"/>
    <w:rsid w:val="006065A0"/>
    <w:rsid w:val="00607BF2"/>
    <w:rsid w:val="006104F4"/>
    <w:rsid w:val="00610892"/>
    <w:rsid w:val="00613177"/>
    <w:rsid w:val="0062354E"/>
    <w:rsid w:val="00633099"/>
    <w:rsid w:val="00634B17"/>
    <w:rsid w:val="0063623B"/>
    <w:rsid w:val="00640805"/>
    <w:rsid w:val="00640C8F"/>
    <w:rsid w:val="006435F7"/>
    <w:rsid w:val="00652678"/>
    <w:rsid w:val="00653CAF"/>
    <w:rsid w:val="00664318"/>
    <w:rsid w:val="00666C21"/>
    <w:rsid w:val="006914E1"/>
    <w:rsid w:val="00692855"/>
    <w:rsid w:val="00695616"/>
    <w:rsid w:val="006A2B31"/>
    <w:rsid w:val="006B3642"/>
    <w:rsid w:val="006B77B3"/>
    <w:rsid w:val="006D4582"/>
    <w:rsid w:val="006D67AC"/>
    <w:rsid w:val="006E1FF4"/>
    <w:rsid w:val="006E36A7"/>
    <w:rsid w:val="006E790C"/>
    <w:rsid w:val="006F1C6D"/>
    <w:rsid w:val="006F7022"/>
    <w:rsid w:val="00705EE8"/>
    <w:rsid w:val="00715602"/>
    <w:rsid w:val="007176D0"/>
    <w:rsid w:val="007177C7"/>
    <w:rsid w:val="007466CF"/>
    <w:rsid w:val="007536F2"/>
    <w:rsid w:val="00760CC2"/>
    <w:rsid w:val="00762843"/>
    <w:rsid w:val="00765528"/>
    <w:rsid w:val="00766B43"/>
    <w:rsid w:val="00782D25"/>
    <w:rsid w:val="0078337F"/>
    <w:rsid w:val="00784B13"/>
    <w:rsid w:val="007872EA"/>
    <w:rsid w:val="007A3632"/>
    <w:rsid w:val="007A4F5B"/>
    <w:rsid w:val="007A662A"/>
    <w:rsid w:val="007B587D"/>
    <w:rsid w:val="007B589D"/>
    <w:rsid w:val="007C39BF"/>
    <w:rsid w:val="007D067E"/>
    <w:rsid w:val="007D5F80"/>
    <w:rsid w:val="007F21B3"/>
    <w:rsid w:val="007F49C9"/>
    <w:rsid w:val="00802D03"/>
    <w:rsid w:val="0082648D"/>
    <w:rsid w:val="00830E4D"/>
    <w:rsid w:val="00835D6D"/>
    <w:rsid w:val="008424A7"/>
    <w:rsid w:val="00852CA9"/>
    <w:rsid w:val="00855C1A"/>
    <w:rsid w:val="00860D98"/>
    <w:rsid w:val="0086389F"/>
    <w:rsid w:val="00867B81"/>
    <w:rsid w:val="0088022F"/>
    <w:rsid w:val="00882A35"/>
    <w:rsid w:val="0088541B"/>
    <w:rsid w:val="008938F7"/>
    <w:rsid w:val="008B796D"/>
    <w:rsid w:val="008B7D8F"/>
    <w:rsid w:val="008C0AFF"/>
    <w:rsid w:val="008C5620"/>
    <w:rsid w:val="008C6FE1"/>
    <w:rsid w:val="008D0938"/>
    <w:rsid w:val="008D09D2"/>
    <w:rsid w:val="008D4778"/>
    <w:rsid w:val="008D6BCB"/>
    <w:rsid w:val="008E06D6"/>
    <w:rsid w:val="008E7706"/>
    <w:rsid w:val="008F223B"/>
    <w:rsid w:val="008F5E45"/>
    <w:rsid w:val="009019CC"/>
    <w:rsid w:val="00902707"/>
    <w:rsid w:val="00903300"/>
    <w:rsid w:val="00913948"/>
    <w:rsid w:val="00917826"/>
    <w:rsid w:val="00923E16"/>
    <w:rsid w:val="009258AF"/>
    <w:rsid w:val="00930561"/>
    <w:rsid w:val="00945F3C"/>
    <w:rsid w:val="00947FC9"/>
    <w:rsid w:val="009530D8"/>
    <w:rsid w:val="00954512"/>
    <w:rsid w:val="00974C7D"/>
    <w:rsid w:val="00976854"/>
    <w:rsid w:val="00977DD2"/>
    <w:rsid w:val="00986D17"/>
    <w:rsid w:val="0099127D"/>
    <w:rsid w:val="00993D06"/>
    <w:rsid w:val="009A0AC0"/>
    <w:rsid w:val="009A0FB7"/>
    <w:rsid w:val="009A70B6"/>
    <w:rsid w:val="009B7915"/>
    <w:rsid w:val="009C12DE"/>
    <w:rsid w:val="009C385E"/>
    <w:rsid w:val="009C67CB"/>
    <w:rsid w:val="009E05CC"/>
    <w:rsid w:val="009E0A8F"/>
    <w:rsid w:val="009E410A"/>
    <w:rsid w:val="009E57FA"/>
    <w:rsid w:val="009F4AA0"/>
    <w:rsid w:val="009F6E96"/>
    <w:rsid w:val="00A042FB"/>
    <w:rsid w:val="00A10FDF"/>
    <w:rsid w:val="00A12CCC"/>
    <w:rsid w:val="00A352DA"/>
    <w:rsid w:val="00A40E92"/>
    <w:rsid w:val="00A4230C"/>
    <w:rsid w:val="00A50BB3"/>
    <w:rsid w:val="00A54F4A"/>
    <w:rsid w:val="00A577D1"/>
    <w:rsid w:val="00A6681E"/>
    <w:rsid w:val="00A702DB"/>
    <w:rsid w:val="00A741E7"/>
    <w:rsid w:val="00A81072"/>
    <w:rsid w:val="00A8371A"/>
    <w:rsid w:val="00A8508A"/>
    <w:rsid w:val="00AA2339"/>
    <w:rsid w:val="00AA7A3B"/>
    <w:rsid w:val="00AA7FC1"/>
    <w:rsid w:val="00AB2833"/>
    <w:rsid w:val="00AB50E6"/>
    <w:rsid w:val="00AB71E9"/>
    <w:rsid w:val="00AC055C"/>
    <w:rsid w:val="00AD1D84"/>
    <w:rsid w:val="00AE5D07"/>
    <w:rsid w:val="00B01743"/>
    <w:rsid w:val="00B05BB0"/>
    <w:rsid w:val="00B07B75"/>
    <w:rsid w:val="00B132BB"/>
    <w:rsid w:val="00B133B1"/>
    <w:rsid w:val="00B247CC"/>
    <w:rsid w:val="00B356D8"/>
    <w:rsid w:val="00B35E67"/>
    <w:rsid w:val="00B37F9B"/>
    <w:rsid w:val="00B41CF9"/>
    <w:rsid w:val="00B46652"/>
    <w:rsid w:val="00B47B84"/>
    <w:rsid w:val="00B50015"/>
    <w:rsid w:val="00B501E3"/>
    <w:rsid w:val="00B50C6F"/>
    <w:rsid w:val="00B53F8C"/>
    <w:rsid w:val="00B92C42"/>
    <w:rsid w:val="00BA406C"/>
    <w:rsid w:val="00BC62C5"/>
    <w:rsid w:val="00BC78F0"/>
    <w:rsid w:val="00BD22FF"/>
    <w:rsid w:val="00BD2C0B"/>
    <w:rsid w:val="00BD4277"/>
    <w:rsid w:val="00BD650F"/>
    <w:rsid w:val="00BD6FC4"/>
    <w:rsid w:val="00BE5096"/>
    <w:rsid w:val="00BF62C6"/>
    <w:rsid w:val="00C02DCC"/>
    <w:rsid w:val="00C27156"/>
    <w:rsid w:val="00C4133A"/>
    <w:rsid w:val="00C424FD"/>
    <w:rsid w:val="00C64E19"/>
    <w:rsid w:val="00C65EF4"/>
    <w:rsid w:val="00C66C12"/>
    <w:rsid w:val="00C77229"/>
    <w:rsid w:val="00C80B9B"/>
    <w:rsid w:val="00C85C3E"/>
    <w:rsid w:val="00C92953"/>
    <w:rsid w:val="00C975C7"/>
    <w:rsid w:val="00CA6CCA"/>
    <w:rsid w:val="00CB116E"/>
    <w:rsid w:val="00CB41A7"/>
    <w:rsid w:val="00CC351A"/>
    <w:rsid w:val="00CD3301"/>
    <w:rsid w:val="00CD3A6D"/>
    <w:rsid w:val="00CD6C1F"/>
    <w:rsid w:val="00CF483D"/>
    <w:rsid w:val="00D00443"/>
    <w:rsid w:val="00D118AB"/>
    <w:rsid w:val="00D14304"/>
    <w:rsid w:val="00D17A65"/>
    <w:rsid w:val="00D226DF"/>
    <w:rsid w:val="00D27631"/>
    <w:rsid w:val="00D27FFD"/>
    <w:rsid w:val="00D32DD5"/>
    <w:rsid w:val="00D344D7"/>
    <w:rsid w:val="00D37638"/>
    <w:rsid w:val="00D56052"/>
    <w:rsid w:val="00D56FB8"/>
    <w:rsid w:val="00D604A3"/>
    <w:rsid w:val="00D67123"/>
    <w:rsid w:val="00D752A4"/>
    <w:rsid w:val="00D82B9B"/>
    <w:rsid w:val="00D837D6"/>
    <w:rsid w:val="00D86AAE"/>
    <w:rsid w:val="00D976AE"/>
    <w:rsid w:val="00DA072C"/>
    <w:rsid w:val="00DA36C1"/>
    <w:rsid w:val="00DA3A76"/>
    <w:rsid w:val="00DA3DA5"/>
    <w:rsid w:val="00DA4BCE"/>
    <w:rsid w:val="00DB0AA6"/>
    <w:rsid w:val="00DB7112"/>
    <w:rsid w:val="00DC25E7"/>
    <w:rsid w:val="00DC2B63"/>
    <w:rsid w:val="00DC2C34"/>
    <w:rsid w:val="00DC6B6D"/>
    <w:rsid w:val="00DD14DC"/>
    <w:rsid w:val="00DD2D04"/>
    <w:rsid w:val="00DE4CF4"/>
    <w:rsid w:val="00DF02D2"/>
    <w:rsid w:val="00DF7378"/>
    <w:rsid w:val="00E03149"/>
    <w:rsid w:val="00E04A19"/>
    <w:rsid w:val="00E17EA7"/>
    <w:rsid w:val="00E23778"/>
    <w:rsid w:val="00E31D88"/>
    <w:rsid w:val="00E33CD3"/>
    <w:rsid w:val="00E35334"/>
    <w:rsid w:val="00E41B57"/>
    <w:rsid w:val="00E4329C"/>
    <w:rsid w:val="00E45394"/>
    <w:rsid w:val="00E470AE"/>
    <w:rsid w:val="00E50A71"/>
    <w:rsid w:val="00E541B3"/>
    <w:rsid w:val="00E61F76"/>
    <w:rsid w:val="00E676B1"/>
    <w:rsid w:val="00E828F3"/>
    <w:rsid w:val="00E82B2F"/>
    <w:rsid w:val="00E85C72"/>
    <w:rsid w:val="00E878C9"/>
    <w:rsid w:val="00E97032"/>
    <w:rsid w:val="00EA0CE3"/>
    <w:rsid w:val="00EA0FB4"/>
    <w:rsid w:val="00EA17A9"/>
    <w:rsid w:val="00EA6F80"/>
    <w:rsid w:val="00EB060F"/>
    <w:rsid w:val="00EB380B"/>
    <w:rsid w:val="00EB5DA6"/>
    <w:rsid w:val="00EC09DE"/>
    <w:rsid w:val="00EC2B88"/>
    <w:rsid w:val="00EC4D2A"/>
    <w:rsid w:val="00EC5634"/>
    <w:rsid w:val="00ED75F1"/>
    <w:rsid w:val="00EE2FE5"/>
    <w:rsid w:val="00EF5D85"/>
    <w:rsid w:val="00EF7AFA"/>
    <w:rsid w:val="00F00BAA"/>
    <w:rsid w:val="00F0548F"/>
    <w:rsid w:val="00F12210"/>
    <w:rsid w:val="00F1231C"/>
    <w:rsid w:val="00F128F7"/>
    <w:rsid w:val="00F31004"/>
    <w:rsid w:val="00F32303"/>
    <w:rsid w:val="00F37DB3"/>
    <w:rsid w:val="00F51347"/>
    <w:rsid w:val="00F532C7"/>
    <w:rsid w:val="00F6148F"/>
    <w:rsid w:val="00F670C0"/>
    <w:rsid w:val="00F76C7A"/>
    <w:rsid w:val="00F8207E"/>
    <w:rsid w:val="00F8269E"/>
    <w:rsid w:val="00F86B89"/>
    <w:rsid w:val="00F86B9C"/>
    <w:rsid w:val="00F92CC7"/>
    <w:rsid w:val="00F95E37"/>
    <w:rsid w:val="00FA1486"/>
    <w:rsid w:val="00FA4E2E"/>
    <w:rsid w:val="00FA5DEE"/>
    <w:rsid w:val="00FA605C"/>
    <w:rsid w:val="00FA692C"/>
    <w:rsid w:val="00FB2E6C"/>
    <w:rsid w:val="00FC23B6"/>
    <w:rsid w:val="00FE1B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7E4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5C72"/>
    <w:rPr>
      <w:sz w:val="24"/>
      <w:szCs w:val="24"/>
      <w:lang w:val="en-US"/>
    </w:rPr>
  </w:style>
  <w:style w:type="paragraph" w:styleId="Heading1">
    <w:name w:val="heading 1"/>
    <w:basedOn w:val="Normal"/>
    <w:next w:val="Normal"/>
    <w:link w:val="Heading1Char"/>
    <w:qFormat/>
    <w:rsid w:val="005523C3"/>
    <w:pPr>
      <w:keepNext/>
      <w:outlineLvl w:val="0"/>
    </w:pPr>
    <w:rPr>
      <w:b/>
      <w:bCs/>
      <w:i/>
      <w:iCs/>
      <w:sz w:val="20"/>
      <w:szCs w:val="20"/>
    </w:rPr>
  </w:style>
  <w:style w:type="paragraph" w:styleId="Heading2">
    <w:name w:val="heading 2"/>
    <w:basedOn w:val="Normal"/>
    <w:next w:val="Normal"/>
    <w:link w:val="Heading2Char"/>
    <w:qFormat/>
    <w:rsid w:val="005523C3"/>
    <w:pPr>
      <w:keepNext/>
      <w:outlineLvl w:val="1"/>
    </w:pPr>
    <w:rPr>
      <w:b/>
      <w:bCs/>
    </w:rPr>
  </w:style>
  <w:style w:type="paragraph" w:styleId="Heading3">
    <w:name w:val="heading 3"/>
    <w:basedOn w:val="Normal"/>
    <w:next w:val="Normal"/>
    <w:link w:val="Heading3Char"/>
    <w:semiHidden/>
    <w:unhideWhenUsed/>
    <w:qFormat/>
    <w:rsid w:val="00030A15"/>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523C3"/>
    <w:pPr>
      <w:jc w:val="center"/>
    </w:pPr>
    <w:rPr>
      <w:b/>
      <w:bCs/>
      <w:sz w:val="32"/>
      <w:szCs w:val="32"/>
    </w:rPr>
  </w:style>
  <w:style w:type="paragraph" w:styleId="Subtitle">
    <w:name w:val="Subtitle"/>
    <w:basedOn w:val="Normal"/>
    <w:qFormat/>
    <w:rsid w:val="005523C3"/>
    <w:pPr>
      <w:jc w:val="center"/>
    </w:pPr>
    <w:rPr>
      <w:b/>
      <w:bCs/>
      <w:sz w:val="28"/>
      <w:szCs w:val="28"/>
    </w:rPr>
  </w:style>
  <w:style w:type="character" w:styleId="Hyperlink">
    <w:name w:val="Hyperlink"/>
    <w:basedOn w:val="DefaultParagraphFont"/>
    <w:rsid w:val="005523C3"/>
    <w:rPr>
      <w:color w:val="0000FF"/>
      <w:u w:val="single"/>
    </w:rPr>
  </w:style>
  <w:style w:type="paragraph" w:styleId="Footer">
    <w:name w:val="footer"/>
    <w:basedOn w:val="Normal"/>
    <w:link w:val="FooterChar"/>
    <w:uiPriority w:val="99"/>
    <w:rsid w:val="00B247CC"/>
    <w:pPr>
      <w:tabs>
        <w:tab w:val="center" w:pos="4536"/>
        <w:tab w:val="right" w:pos="9072"/>
      </w:tabs>
    </w:pPr>
  </w:style>
  <w:style w:type="character" w:styleId="PageNumber">
    <w:name w:val="page number"/>
    <w:basedOn w:val="DefaultParagraphFont"/>
    <w:rsid w:val="00B247CC"/>
  </w:style>
  <w:style w:type="paragraph" w:styleId="Header">
    <w:name w:val="header"/>
    <w:basedOn w:val="Normal"/>
    <w:rsid w:val="00B247CC"/>
    <w:pPr>
      <w:tabs>
        <w:tab w:val="center" w:pos="4536"/>
        <w:tab w:val="right" w:pos="9072"/>
      </w:tabs>
    </w:pPr>
  </w:style>
  <w:style w:type="table" w:styleId="TableGrid">
    <w:name w:val="Table Grid"/>
    <w:basedOn w:val="TableNormal"/>
    <w:rsid w:val="005461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54619D"/>
    <w:rPr>
      <w:sz w:val="20"/>
      <w:szCs w:val="20"/>
      <w:lang w:val="tr-TR"/>
    </w:rPr>
  </w:style>
  <w:style w:type="character" w:styleId="FootnoteReference">
    <w:name w:val="footnote reference"/>
    <w:basedOn w:val="DefaultParagraphFont"/>
    <w:semiHidden/>
    <w:rsid w:val="0054619D"/>
    <w:rPr>
      <w:vertAlign w:val="superscript"/>
    </w:rPr>
  </w:style>
  <w:style w:type="paragraph" w:styleId="ListParagraph">
    <w:name w:val="List Paragraph"/>
    <w:basedOn w:val="Normal"/>
    <w:qFormat/>
    <w:rsid w:val="00607BF2"/>
    <w:pPr>
      <w:ind w:left="720"/>
      <w:contextualSpacing/>
    </w:pPr>
    <w:rPr>
      <w:sz w:val="20"/>
      <w:szCs w:val="20"/>
      <w:lang w:val="tr-TR"/>
    </w:rPr>
  </w:style>
  <w:style w:type="character" w:customStyle="1" w:styleId="Heading1Char">
    <w:name w:val="Heading 1 Char"/>
    <w:basedOn w:val="DefaultParagraphFont"/>
    <w:link w:val="Heading1"/>
    <w:locked/>
    <w:rsid w:val="00607BF2"/>
    <w:rPr>
      <w:b/>
      <w:bCs/>
      <w:i/>
      <w:iCs/>
      <w:lang w:val="en-US" w:eastAsia="tr-TR" w:bidi="ar-SA"/>
    </w:rPr>
  </w:style>
  <w:style w:type="character" w:customStyle="1" w:styleId="Heading2Char">
    <w:name w:val="Heading 2 Char"/>
    <w:basedOn w:val="DefaultParagraphFont"/>
    <w:link w:val="Heading2"/>
    <w:semiHidden/>
    <w:locked/>
    <w:rsid w:val="00607BF2"/>
    <w:rPr>
      <w:b/>
      <w:bCs/>
      <w:sz w:val="24"/>
      <w:szCs w:val="24"/>
      <w:lang w:val="en-US" w:eastAsia="tr-TR" w:bidi="ar-SA"/>
    </w:rPr>
  </w:style>
  <w:style w:type="paragraph" w:styleId="BalloonText">
    <w:name w:val="Balloon Text"/>
    <w:basedOn w:val="Normal"/>
    <w:link w:val="BalloonTextChar"/>
    <w:rsid w:val="00442FA8"/>
    <w:rPr>
      <w:rFonts w:ascii="Tahoma" w:hAnsi="Tahoma" w:cs="Tahoma"/>
      <w:sz w:val="16"/>
      <w:szCs w:val="16"/>
    </w:rPr>
  </w:style>
  <w:style w:type="character" w:customStyle="1" w:styleId="BalloonTextChar">
    <w:name w:val="Balloon Text Char"/>
    <w:basedOn w:val="DefaultParagraphFont"/>
    <w:link w:val="BalloonText"/>
    <w:rsid w:val="00442FA8"/>
    <w:rPr>
      <w:rFonts w:ascii="Tahoma" w:hAnsi="Tahoma" w:cs="Tahoma"/>
      <w:sz w:val="16"/>
      <w:szCs w:val="16"/>
      <w:lang w:val="en-US"/>
    </w:rPr>
  </w:style>
  <w:style w:type="character" w:customStyle="1" w:styleId="FooterChar">
    <w:name w:val="Footer Char"/>
    <w:basedOn w:val="DefaultParagraphFont"/>
    <w:link w:val="Footer"/>
    <w:uiPriority w:val="99"/>
    <w:rsid w:val="006E1FF4"/>
    <w:rPr>
      <w:sz w:val="24"/>
      <w:szCs w:val="24"/>
      <w:lang w:val="en-US"/>
    </w:rPr>
  </w:style>
  <w:style w:type="character" w:customStyle="1" w:styleId="UnresolvedMention">
    <w:name w:val="Unresolved Mention"/>
    <w:basedOn w:val="DefaultParagraphFont"/>
    <w:uiPriority w:val="99"/>
    <w:semiHidden/>
    <w:unhideWhenUsed/>
    <w:rsid w:val="00030A15"/>
    <w:rPr>
      <w:color w:val="605E5C"/>
      <w:shd w:val="clear" w:color="auto" w:fill="E1DFDD"/>
    </w:rPr>
  </w:style>
  <w:style w:type="character" w:customStyle="1" w:styleId="Heading3Char">
    <w:name w:val="Heading 3 Char"/>
    <w:basedOn w:val="DefaultParagraphFont"/>
    <w:link w:val="Heading3"/>
    <w:semiHidden/>
    <w:rsid w:val="00030A15"/>
    <w:rPr>
      <w:rFonts w:asciiTheme="majorHAnsi" w:eastAsiaTheme="majorEastAsia" w:hAnsiTheme="majorHAnsi" w:cstheme="majorBidi"/>
      <w:color w:val="243F60" w:themeColor="accent1" w:themeShade="7F"/>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5C72"/>
    <w:rPr>
      <w:sz w:val="24"/>
      <w:szCs w:val="24"/>
      <w:lang w:val="en-US"/>
    </w:rPr>
  </w:style>
  <w:style w:type="paragraph" w:styleId="Heading1">
    <w:name w:val="heading 1"/>
    <w:basedOn w:val="Normal"/>
    <w:next w:val="Normal"/>
    <w:link w:val="Heading1Char"/>
    <w:qFormat/>
    <w:rsid w:val="005523C3"/>
    <w:pPr>
      <w:keepNext/>
      <w:outlineLvl w:val="0"/>
    </w:pPr>
    <w:rPr>
      <w:b/>
      <w:bCs/>
      <w:i/>
      <w:iCs/>
      <w:sz w:val="20"/>
      <w:szCs w:val="20"/>
    </w:rPr>
  </w:style>
  <w:style w:type="paragraph" w:styleId="Heading2">
    <w:name w:val="heading 2"/>
    <w:basedOn w:val="Normal"/>
    <w:next w:val="Normal"/>
    <w:link w:val="Heading2Char"/>
    <w:qFormat/>
    <w:rsid w:val="005523C3"/>
    <w:pPr>
      <w:keepNext/>
      <w:outlineLvl w:val="1"/>
    </w:pPr>
    <w:rPr>
      <w:b/>
      <w:bCs/>
    </w:rPr>
  </w:style>
  <w:style w:type="paragraph" w:styleId="Heading3">
    <w:name w:val="heading 3"/>
    <w:basedOn w:val="Normal"/>
    <w:next w:val="Normal"/>
    <w:link w:val="Heading3Char"/>
    <w:semiHidden/>
    <w:unhideWhenUsed/>
    <w:qFormat/>
    <w:rsid w:val="00030A15"/>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523C3"/>
    <w:pPr>
      <w:jc w:val="center"/>
    </w:pPr>
    <w:rPr>
      <w:b/>
      <w:bCs/>
      <w:sz w:val="32"/>
      <w:szCs w:val="32"/>
    </w:rPr>
  </w:style>
  <w:style w:type="paragraph" w:styleId="Subtitle">
    <w:name w:val="Subtitle"/>
    <w:basedOn w:val="Normal"/>
    <w:qFormat/>
    <w:rsid w:val="005523C3"/>
    <w:pPr>
      <w:jc w:val="center"/>
    </w:pPr>
    <w:rPr>
      <w:b/>
      <w:bCs/>
      <w:sz w:val="28"/>
      <w:szCs w:val="28"/>
    </w:rPr>
  </w:style>
  <w:style w:type="character" w:styleId="Hyperlink">
    <w:name w:val="Hyperlink"/>
    <w:basedOn w:val="DefaultParagraphFont"/>
    <w:rsid w:val="005523C3"/>
    <w:rPr>
      <w:color w:val="0000FF"/>
      <w:u w:val="single"/>
    </w:rPr>
  </w:style>
  <w:style w:type="paragraph" w:styleId="Footer">
    <w:name w:val="footer"/>
    <w:basedOn w:val="Normal"/>
    <w:link w:val="FooterChar"/>
    <w:uiPriority w:val="99"/>
    <w:rsid w:val="00B247CC"/>
    <w:pPr>
      <w:tabs>
        <w:tab w:val="center" w:pos="4536"/>
        <w:tab w:val="right" w:pos="9072"/>
      </w:tabs>
    </w:pPr>
  </w:style>
  <w:style w:type="character" w:styleId="PageNumber">
    <w:name w:val="page number"/>
    <w:basedOn w:val="DefaultParagraphFont"/>
    <w:rsid w:val="00B247CC"/>
  </w:style>
  <w:style w:type="paragraph" w:styleId="Header">
    <w:name w:val="header"/>
    <w:basedOn w:val="Normal"/>
    <w:rsid w:val="00B247CC"/>
    <w:pPr>
      <w:tabs>
        <w:tab w:val="center" w:pos="4536"/>
        <w:tab w:val="right" w:pos="9072"/>
      </w:tabs>
    </w:pPr>
  </w:style>
  <w:style w:type="table" w:styleId="TableGrid">
    <w:name w:val="Table Grid"/>
    <w:basedOn w:val="TableNormal"/>
    <w:rsid w:val="005461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54619D"/>
    <w:rPr>
      <w:sz w:val="20"/>
      <w:szCs w:val="20"/>
      <w:lang w:val="tr-TR"/>
    </w:rPr>
  </w:style>
  <w:style w:type="character" w:styleId="FootnoteReference">
    <w:name w:val="footnote reference"/>
    <w:basedOn w:val="DefaultParagraphFont"/>
    <w:semiHidden/>
    <w:rsid w:val="0054619D"/>
    <w:rPr>
      <w:vertAlign w:val="superscript"/>
    </w:rPr>
  </w:style>
  <w:style w:type="paragraph" w:styleId="ListParagraph">
    <w:name w:val="List Paragraph"/>
    <w:basedOn w:val="Normal"/>
    <w:qFormat/>
    <w:rsid w:val="00607BF2"/>
    <w:pPr>
      <w:ind w:left="720"/>
      <w:contextualSpacing/>
    </w:pPr>
    <w:rPr>
      <w:sz w:val="20"/>
      <w:szCs w:val="20"/>
      <w:lang w:val="tr-TR"/>
    </w:rPr>
  </w:style>
  <w:style w:type="character" w:customStyle="1" w:styleId="Heading1Char">
    <w:name w:val="Heading 1 Char"/>
    <w:basedOn w:val="DefaultParagraphFont"/>
    <w:link w:val="Heading1"/>
    <w:locked/>
    <w:rsid w:val="00607BF2"/>
    <w:rPr>
      <w:b/>
      <w:bCs/>
      <w:i/>
      <w:iCs/>
      <w:lang w:val="en-US" w:eastAsia="tr-TR" w:bidi="ar-SA"/>
    </w:rPr>
  </w:style>
  <w:style w:type="character" w:customStyle="1" w:styleId="Heading2Char">
    <w:name w:val="Heading 2 Char"/>
    <w:basedOn w:val="DefaultParagraphFont"/>
    <w:link w:val="Heading2"/>
    <w:semiHidden/>
    <w:locked/>
    <w:rsid w:val="00607BF2"/>
    <w:rPr>
      <w:b/>
      <w:bCs/>
      <w:sz w:val="24"/>
      <w:szCs w:val="24"/>
      <w:lang w:val="en-US" w:eastAsia="tr-TR" w:bidi="ar-SA"/>
    </w:rPr>
  </w:style>
  <w:style w:type="paragraph" w:styleId="BalloonText">
    <w:name w:val="Balloon Text"/>
    <w:basedOn w:val="Normal"/>
    <w:link w:val="BalloonTextChar"/>
    <w:rsid w:val="00442FA8"/>
    <w:rPr>
      <w:rFonts w:ascii="Tahoma" w:hAnsi="Tahoma" w:cs="Tahoma"/>
      <w:sz w:val="16"/>
      <w:szCs w:val="16"/>
    </w:rPr>
  </w:style>
  <w:style w:type="character" w:customStyle="1" w:styleId="BalloonTextChar">
    <w:name w:val="Balloon Text Char"/>
    <w:basedOn w:val="DefaultParagraphFont"/>
    <w:link w:val="BalloonText"/>
    <w:rsid w:val="00442FA8"/>
    <w:rPr>
      <w:rFonts w:ascii="Tahoma" w:hAnsi="Tahoma" w:cs="Tahoma"/>
      <w:sz w:val="16"/>
      <w:szCs w:val="16"/>
      <w:lang w:val="en-US"/>
    </w:rPr>
  </w:style>
  <w:style w:type="character" w:customStyle="1" w:styleId="FooterChar">
    <w:name w:val="Footer Char"/>
    <w:basedOn w:val="DefaultParagraphFont"/>
    <w:link w:val="Footer"/>
    <w:uiPriority w:val="99"/>
    <w:rsid w:val="006E1FF4"/>
    <w:rPr>
      <w:sz w:val="24"/>
      <w:szCs w:val="24"/>
      <w:lang w:val="en-US"/>
    </w:rPr>
  </w:style>
  <w:style w:type="character" w:customStyle="1" w:styleId="UnresolvedMention">
    <w:name w:val="Unresolved Mention"/>
    <w:basedOn w:val="DefaultParagraphFont"/>
    <w:uiPriority w:val="99"/>
    <w:semiHidden/>
    <w:unhideWhenUsed/>
    <w:rsid w:val="00030A15"/>
    <w:rPr>
      <w:color w:val="605E5C"/>
      <w:shd w:val="clear" w:color="auto" w:fill="E1DFDD"/>
    </w:rPr>
  </w:style>
  <w:style w:type="character" w:customStyle="1" w:styleId="Heading3Char">
    <w:name w:val="Heading 3 Char"/>
    <w:basedOn w:val="DefaultParagraphFont"/>
    <w:link w:val="Heading3"/>
    <w:semiHidden/>
    <w:rsid w:val="00030A15"/>
    <w:rPr>
      <w:rFonts w:asciiTheme="majorHAnsi" w:eastAsiaTheme="majorEastAsia" w:hAnsiTheme="majorHAnsi" w:cstheme="majorBidi"/>
      <w:color w:val="243F60"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B79329-2D0A-45D4-982E-06A8335E5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1272</Words>
  <Characters>7255</Characters>
  <Application>Microsoft Office Word</Application>
  <DocSecurity>0</DocSecurity>
  <Lines>60</Lines>
  <Paragraphs>17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YILDIZ TEKNİK ÜNİVERSİTESİ DERGİSİNDE</vt:lpstr>
      <vt:lpstr>YILDIZ TEKNİK ÜNİVERSİTESİ DERGİSİNDE</vt:lpstr>
    </vt:vector>
  </TitlesOfParts>
  <Company>Sigma Dergisi</Company>
  <LinksUpToDate>false</LinksUpToDate>
  <CharactersWithSpaces>8510</CharactersWithSpaces>
  <SharedDoc>false</SharedDoc>
  <HLinks>
    <vt:vector size="6" baseType="variant">
      <vt:variant>
        <vt:i4>1835093</vt:i4>
      </vt:variant>
      <vt:variant>
        <vt:i4>3</vt:i4>
      </vt:variant>
      <vt:variant>
        <vt:i4>0</vt:i4>
      </vt:variant>
      <vt:variant>
        <vt:i4>5</vt:i4>
      </vt:variant>
      <vt:variant>
        <vt:lpwstr>http://www.sigma.yildiz.edu.tr/sunumformu.rtf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YILDIZ TEKNİK ÜNİVERSİTESİ DERGİSİNDE</dc:title>
  <dc:creator>Senol</dc:creator>
  <cp:lastModifiedBy>qwert</cp:lastModifiedBy>
  <cp:revision>8</cp:revision>
  <cp:lastPrinted>2017-03-07T14:06:00Z</cp:lastPrinted>
  <dcterms:created xsi:type="dcterms:W3CDTF">2017-06-14T12:12:00Z</dcterms:created>
  <dcterms:modified xsi:type="dcterms:W3CDTF">2026-05-01T12:22:00Z</dcterms:modified>
</cp:coreProperties>
</file>