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4B1F5" w14:textId="77777777" w:rsidR="00CD7F00" w:rsidRDefault="00000000" w:rsidP="00851D74">
      <w:pPr>
        <w:spacing w:after="80"/>
        <w:jc w:val="center"/>
        <w:rPr>
          <w:b/>
          <w:bCs/>
          <w:color w:val="000000"/>
          <w:sz w:val="30"/>
          <w:szCs w:val="30"/>
        </w:rPr>
      </w:pPr>
      <w:r>
        <w:rPr>
          <w:b/>
          <w:bCs/>
          <w:color w:val="000000"/>
          <w:sz w:val="30"/>
          <w:szCs w:val="30"/>
        </w:rPr>
        <w:t>FinSync: A Hybrid Anomaly Detection Framework for Personal Finance Management</w:t>
      </w:r>
    </w:p>
    <w:p w14:paraId="7165A8C7" w14:textId="77777777" w:rsidR="002C742D" w:rsidRDefault="002C742D" w:rsidP="00782970">
      <w:pPr>
        <w:pStyle w:val="Heading1"/>
        <w:jc w:val="both"/>
      </w:pPr>
    </w:p>
    <w:p w14:paraId="4145FC3C" w14:textId="77777777" w:rsidR="002C742D" w:rsidRDefault="002C742D" w:rsidP="00782970">
      <w:pPr>
        <w:pStyle w:val="Heading1"/>
        <w:jc w:val="both"/>
      </w:pPr>
    </w:p>
    <w:p w14:paraId="00EF6292" w14:textId="6408D0FA" w:rsidR="00CD7F00" w:rsidRDefault="00000000" w:rsidP="00782970">
      <w:pPr>
        <w:pStyle w:val="Heading1"/>
        <w:jc w:val="both"/>
      </w:pPr>
      <w:r>
        <w:t>ABSTRACT</w:t>
      </w:r>
    </w:p>
    <w:p w14:paraId="15FC532C" w14:textId="2272DEF7" w:rsidR="008A5B84" w:rsidRDefault="008A5B84" w:rsidP="00782970">
      <w:pPr>
        <w:spacing w:after="120"/>
        <w:jc w:val="both"/>
        <w:rPr>
          <w:color w:val="000000"/>
        </w:rPr>
      </w:pPr>
      <w:r w:rsidRPr="008A5B84">
        <w:rPr>
          <w:color w:val="000000"/>
        </w:rPr>
        <w:t xml:space="preserve">Applications for personal finance compile transactions from many banks, however they seldom provide anomaly detection beyond basic classification. Current institutional fraud solutions rely on intricate machine learning pipelines and hundreds of thousands of tagged records, which are computationally inappropriate for individual users handling a few hundred agreements. In order to close this gap, FinSync offers an explainable, transparent anomaly detection system that, without the need for an external machine learning library, obtains a 0.63 F1-score, which is 57.5% better than rule-only baselines. </w:t>
      </w:r>
    </w:p>
    <w:p w14:paraId="2C472307" w14:textId="28F3FD75" w:rsidR="00CD7F00" w:rsidRPr="008A5B84" w:rsidRDefault="008A5B84" w:rsidP="00782970">
      <w:pPr>
        <w:spacing w:after="120"/>
        <w:jc w:val="both"/>
        <w:rPr>
          <w:color w:val="000000"/>
        </w:rPr>
      </w:pPr>
      <w:r w:rsidRPr="008A5B84">
        <w:rPr>
          <w:color w:val="000000"/>
        </w:rPr>
        <w:t xml:space="preserve">The suggested system has a hybrid architecture with two layers. Five deterministic rules are applied in the first layer: absolute threshold checks, duplicate charge identification, first-transaction detection, per-merchant Z-score analysis, and a time-of-day rule aimed at overnight transactions. Instead of a binary flag, each rule generates a calibrated confidence score, allowing for sophisticated downstream fusion. </w:t>
      </w:r>
      <w:r>
        <w:rPr>
          <w:color w:val="000000"/>
        </w:rPr>
        <w:t>The second layer is an LSTM-inspired trend scoring engine implementing Exponentially Weighted Moving Average (EWMA) with alpha = 0.25, day-of-week seasonality modelling, linear regression trend fitting, and sigmoid-normalised residual scoring. Both layers are merged by a dual-validation function that combines independent signals to reduce false positives and false negatives simultaneously. External validation across t</w:t>
      </w:r>
      <w:r w:rsidR="00E97EDF">
        <w:rPr>
          <w:color w:val="000000"/>
        </w:rPr>
        <w:t>wo</w:t>
      </w:r>
      <w:r>
        <w:rPr>
          <w:color w:val="000000"/>
        </w:rPr>
        <w:t xml:space="preserve"> public datasets </w:t>
      </w:r>
      <w:r w:rsidR="000C2C5C">
        <w:rPr>
          <w:color w:val="000000"/>
        </w:rPr>
        <w:t>(</w:t>
      </w:r>
      <w:r>
        <w:rPr>
          <w:color w:val="000000"/>
        </w:rPr>
        <w:t>Sparkov Credit Card, PaySim</w:t>
      </w:r>
      <w:r w:rsidR="000C2C5C">
        <w:rPr>
          <w:color w:val="000000"/>
        </w:rPr>
        <w:t>)</w:t>
      </w:r>
      <w:r>
        <w:rPr>
          <w:color w:val="000000"/>
        </w:rPr>
        <w:t xml:space="preserve"> and</w:t>
      </w:r>
      <w:r w:rsidR="000C2C5C">
        <w:rPr>
          <w:color w:val="000000"/>
        </w:rPr>
        <w:t xml:space="preserve"> an</w:t>
      </w:r>
      <w:r>
        <w:rPr>
          <w:color w:val="000000"/>
        </w:rPr>
        <w:t xml:space="preserve"> internal synthetic benchmark</w:t>
      </w:r>
      <w:r w:rsidR="000C2C5C">
        <w:rPr>
          <w:color w:val="000000"/>
        </w:rPr>
        <w:t xml:space="preserve">, </w:t>
      </w:r>
      <w:r>
        <w:rPr>
          <w:color w:val="000000"/>
        </w:rPr>
        <w:t>confirms that FinSync consistently outperforms Isolation Forest</w:t>
      </w:r>
      <w:r w:rsidR="000F1001">
        <w:rPr>
          <w:color w:val="000000"/>
        </w:rPr>
        <w:t xml:space="preserve"> </w:t>
      </w:r>
      <w:r w:rsidR="00D01AAE" w:rsidRPr="00D01AAE">
        <w:rPr>
          <w:color w:val="000000"/>
        </w:rPr>
        <w:t>on ROC-AUC across both public benchmarks</w:t>
      </w:r>
      <w:r>
        <w:rPr>
          <w:color w:val="000000"/>
        </w:rPr>
        <w:t>.</w:t>
      </w:r>
    </w:p>
    <w:p w14:paraId="40178674" w14:textId="0770DCE8" w:rsidR="00CD7F00" w:rsidRDefault="00000000" w:rsidP="00782970">
      <w:pPr>
        <w:spacing w:after="200"/>
        <w:jc w:val="both"/>
      </w:pPr>
      <w:r>
        <w:rPr>
          <w:i/>
          <w:iCs/>
          <w:color w:val="000000"/>
        </w:rPr>
        <w:t>Keywords: anomaly detection, personal finance, LSTM-inspired, EWMA, hybrid detection, per-merchant Z-score</w:t>
      </w:r>
    </w:p>
    <w:p w14:paraId="5BA261F9" w14:textId="162379E0" w:rsidR="00036852" w:rsidRDefault="00000000" w:rsidP="00782970">
      <w:pPr>
        <w:pStyle w:val="Heading1"/>
        <w:jc w:val="both"/>
      </w:pPr>
      <w:r>
        <w:t>1. INTRODUCTION</w:t>
      </w:r>
    </w:p>
    <w:p w14:paraId="17FAB326" w14:textId="77777777" w:rsidR="008A5B84" w:rsidRDefault="00036852" w:rsidP="00782970">
      <w:pPr>
        <w:spacing w:after="140"/>
        <w:jc w:val="both"/>
        <w:rPr>
          <w:color w:val="000000"/>
        </w:rPr>
      </w:pPr>
      <w:r w:rsidRPr="00036852">
        <w:rPr>
          <w:color w:val="000000"/>
        </w:rPr>
        <w:t>Anomaly detection in personal finance transactions presents a distinct and underserved challenge. While significant research effort has addressed institutional fraud detection</w:t>
      </w:r>
      <w:r w:rsidR="000C2C5C">
        <w:rPr>
          <w:color w:val="000000"/>
        </w:rPr>
        <w:t xml:space="preserve">, </w:t>
      </w:r>
      <w:r w:rsidRPr="00036852">
        <w:rPr>
          <w:color w:val="000000"/>
        </w:rPr>
        <w:t>operating on hundreds of thousands of labelled records using complex ensemble models [4], [7], deep autoencoders [8], and graph neural networks [10]</w:t>
      </w:r>
      <w:r w:rsidR="000C2C5C">
        <w:rPr>
          <w:color w:val="000000"/>
        </w:rPr>
        <w:t>,</w:t>
      </w:r>
      <w:r w:rsidRPr="00036852">
        <w:rPr>
          <w:color w:val="000000"/>
        </w:rPr>
        <w:t xml:space="preserve"> personal finance anomaly detection must function without ground-truth labels, on datasets of 100 to 1,000 transactions per user, with full semantic features including raw merchant names, spending categories, and temporal metadata. Recent work such as Chauhan et al. [</w:t>
      </w:r>
      <w:r w:rsidR="004E5568">
        <w:rPr>
          <w:color w:val="000000"/>
        </w:rPr>
        <w:t>19</w:t>
      </w:r>
      <w:r w:rsidRPr="00036852">
        <w:rPr>
          <w:color w:val="000000"/>
        </w:rPr>
        <w:t>] has explored CNN-based anomaly detection for personal expense tracking, and behavioural spending detection systems have begun incorporating per-user merchant familiarity and timing signals.</w:t>
      </w:r>
      <w:r w:rsidR="008A5B84" w:rsidRPr="008A5B84">
        <w:rPr>
          <w:sz w:val="24"/>
          <w:szCs w:val="24"/>
        </w:rPr>
        <w:t xml:space="preserve"> </w:t>
      </w:r>
      <w:r w:rsidR="008A5B84" w:rsidRPr="008A5B84">
        <w:rPr>
          <w:color w:val="000000"/>
        </w:rPr>
        <w:t>Nevertheless, these methods either demand inappropriate model training overhead or for lightweight deployment or do not include plain-language explanations for each flag together with per-merchant Z-score</w:t>
      </w:r>
      <w:r w:rsidR="008A5B84">
        <w:rPr>
          <w:color w:val="000000"/>
        </w:rPr>
        <w:t xml:space="preserve"> </w:t>
      </w:r>
      <w:r w:rsidR="008A5B84" w:rsidRPr="008A5B84">
        <w:rPr>
          <w:color w:val="000000"/>
        </w:rPr>
        <w:t xml:space="preserve">granularity. Current benchmark-driven techniques, including One-Class SVM and Isolation Forest [4], are intended for anonymized institutional feature areas and do not immediately translate to the personal financial regime, where interpretability and per-merchant contextual awareness are necessities rather than preferences. </w:t>
      </w:r>
    </w:p>
    <w:p w14:paraId="46B33B96" w14:textId="3A404F19" w:rsidR="00137AD2" w:rsidRDefault="008A5B84" w:rsidP="00137AD2">
      <w:pPr>
        <w:spacing w:after="140"/>
        <w:jc w:val="both"/>
        <w:rPr>
          <w:color w:val="000000"/>
        </w:rPr>
      </w:pPr>
      <w:r w:rsidRPr="008A5B84">
        <w:rPr>
          <w:color w:val="000000"/>
        </w:rPr>
        <w:t>Additionally, there is insufficient benchmark infrastructure in the personal financial sector. The three most popular datasets for financial anomaly detection—ULB Credit Card [5], IEEE CIS [6], and PaySim [16]—anonymize or completely remove merchant names, making it impossible to assess merchant-aware detection techniques.</w:t>
      </w:r>
      <w:r w:rsidR="00036852" w:rsidRPr="00036852">
        <w:rPr>
          <w:color w:val="000000"/>
        </w:rPr>
        <w:t xml:space="preserve">. </w:t>
      </w:r>
      <w:r w:rsidR="00137AD2" w:rsidRPr="00137AD2">
        <w:rPr>
          <w:color w:val="000000"/>
        </w:rPr>
        <w:t>Real merchant identities, detailed expenditure categories, complete ISO 8601 timestamps, and personal-scale transaction volumes are not all included in any publicly available labelled dataset. This</w:t>
      </w:r>
      <w:r w:rsidR="000F1001">
        <w:rPr>
          <w:color w:val="000000"/>
        </w:rPr>
        <w:t xml:space="preserve"> is</w:t>
      </w:r>
      <w:r w:rsidR="00137AD2" w:rsidRPr="00137AD2">
        <w:rPr>
          <w:color w:val="000000"/>
        </w:rPr>
        <w:t xml:space="preserve"> evaluation gap</w:t>
      </w:r>
      <w:r w:rsidR="000F1001">
        <w:rPr>
          <w:color w:val="000000"/>
        </w:rPr>
        <w:t>,</w:t>
      </w:r>
      <w:r w:rsidR="00137AD2" w:rsidRPr="00137AD2">
        <w:rPr>
          <w:color w:val="000000"/>
        </w:rPr>
        <w:t xml:space="preserve"> </w:t>
      </w:r>
      <w:r w:rsidR="000F1001">
        <w:rPr>
          <w:color w:val="000000"/>
        </w:rPr>
        <w:t>t</w:t>
      </w:r>
      <w:r w:rsidR="00137AD2" w:rsidRPr="00137AD2">
        <w:rPr>
          <w:color w:val="000000"/>
        </w:rPr>
        <w:t xml:space="preserve">he systematic review by Arora and Bhardwaj [20] confirms that infrastructure has limited the development of detection techniques appropriate for certain users. </w:t>
      </w:r>
    </w:p>
    <w:p w14:paraId="3529F45D" w14:textId="7929AC55" w:rsidR="00036852" w:rsidRPr="00036852" w:rsidRDefault="00137AD2" w:rsidP="007C560B">
      <w:pPr>
        <w:spacing w:after="140"/>
        <w:jc w:val="both"/>
        <w:rPr>
          <w:color w:val="000000"/>
        </w:rPr>
      </w:pPr>
      <w:r w:rsidRPr="00137AD2">
        <w:rPr>
          <w:color w:val="000000"/>
        </w:rPr>
        <w:t>According to Guidotti et al. [1], algorithmic transparency in financial systems is becoming more and more necessary due to regulatory pressure, and black-box financial models undermine user trust. Interpretability is essential for personal finance anomaly detection, as a user must comprehend and respond to each alert</w:t>
      </w:r>
      <w:r w:rsidR="000F1001">
        <w:rPr>
          <w:color w:val="000000"/>
        </w:rPr>
        <w:t>.</w:t>
      </w:r>
      <w:r w:rsidR="00453DD9">
        <w:rPr>
          <w:color w:val="000000"/>
        </w:rPr>
        <w:t xml:space="preserve"> </w:t>
      </w:r>
      <w:r w:rsidR="007C560B">
        <w:rPr>
          <w:color w:val="000000"/>
        </w:rPr>
        <w:t xml:space="preserve"> </w:t>
      </w:r>
      <w:r w:rsidR="007C560B" w:rsidRPr="007C560B">
        <w:rPr>
          <w:color w:val="000000"/>
        </w:rPr>
        <w:t xml:space="preserve">A system that flags a transaction without providing an explanation is not very useful; on the other hand, a system that explains why a charge is anomalous—for example, by noting the calculated Z-score, the merchant's historical mean, or the unusual transaction hour—provides information that may be used immediately. </w:t>
      </w:r>
      <w:r w:rsidR="007C560B" w:rsidRPr="007C560B">
        <w:rPr>
          <w:color w:val="000000"/>
        </w:rPr>
        <w:br/>
        <w:t>The anomaly detection framework created for FinSync, a platform for managing personal finances, is presented in this paper</w:t>
      </w:r>
      <w:r w:rsidR="00036852" w:rsidRPr="00036852">
        <w:rPr>
          <w:color w:val="000000"/>
        </w:rPr>
        <w:t>. The framework is a two-layer hybrid architecture combining a deterministic rule-based layer with calibrated confidence scores and an LSTM-inspired temporal trend scoring engine, merged via a dual-validation fusion function. All detection logic is implemented from first principles without external machine learning libraries, enabling deployment at personal finance scale without model training overhead.</w:t>
      </w:r>
    </w:p>
    <w:p w14:paraId="25905ABF" w14:textId="77777777" w:rsidR="00036852" w:rsidRPr="00036852" w:rsidRDefault="00036852" w:rsidP="00782970">
      <w:pPr>
        <w:spacing w:after="140"/>
        <w:jc w:val="both"/>
        <w:rPr>
          <w:color w:val="000000"/>
        </w:rPr>
      </w:pPr>
      <w:r w:rsidRPr="00036852">
        <w:rPr>
          <w:color w:val="000000"/>
        </w:rPr>
        <w:lastRenderedPageBreak/>
        <w:t>The contributions of this work are as follows:</w:t>
      </w:r>
    </w:p>
    <w:p w14:paraId="2DF60563" w14:textId="24074480" w:rsidR="00036852" w:rsidRPr="00036852" w:rsidRDefault="00036852" w:rsidP="00782970">
      <w:pPr>
        <w:numPr>
          <w:ilvl w:val="0"/>
          <w:numId w:val="4"/>
        </w:numPr>
        <w:spacing w:after="140"/>
        <w:jc w:val="both"/>
        <w:rPr>
          <w:color w:val="000000"/>
        </w:rPr>
      </w:pPr>
      <w:r w:rsidRPr="00036852">
        <w:rPr>
          <w:color w:val="000000"/>
        </w:rPr>
        <w:t>A five-rule deterministic detection layer with calibrated confidence scores rather than binary flags, including a</w:t>
      </w:r>
      <w:r w:rsidR="00E662C8" w:rsidRPr="00E662C8">
        <w:rPr>
          <w:color w:val="000000"/>
        </w:rPr>
        <w:t xml:space="preserve"> time-of-day detection rule operationalising the well-documented overnight fraud pattern [</w:t>
      </w:r>
      <w:r w:rsidR="00E662C8">
        <w:rPr>
          <w:color w:val="000000"/>
        </w:rPr>
        <w:t>2</w:t>
      </w:r>
      <w:r w:rsidR="006B56A2">
        <w:rPr>
          <w:color w:val="000000"/>
        </w:rPr>
        <w:t>1</w:t>
      </w:r>
      <w:r w:rsidR="00E662C8" w:rsidRPr="00E662C8">
        <w:rPr>
          <w:color w:val="000000"/>
        </w:rPr>
        <w:t xml:space="preserve">] as a calibrated confidence score, enabled by Plaid's full ISO 8601 timestamps </w:t>
      </w:r>
      <w:r w:rsidR="00A17B6D">
        <w:rPr>
          <w:color w:val="000000"/>
        </w:rPr>
        <w:t>-</w:t>
      </w:r>
      <w:r w:rsidR="00E662C8" w:rsidRPr="00E662C8">
        <w:rPr>
          <w:color w:val="000000"/>
        </w:rPr>
        <w:t xml:space="preserve"> a temporal feature absent from all three dominant benchmark datasets</w:t>
      </w:r>
      <w:r w:rsidRPr="00036852">
        <w:rPr>
          <w:color w:val="000000"/>
        </w:rPr>
        <w:t>.</w:t>
      </w:r>
    </w:p>
    <w:p w14:paraId="5239830D" w14:textId="13F8AACA" w:rsidR="00036852" w:rsidRPr="00036852" w:rsidRDefault="00036852" w:rsidP="00782970">
      <w:pPr>
        <w:numPr>
          <w:ilvl w:val="0"/>
          <w:numId w:val="4"/>
        </w:numPr>
        <w:spacing w:after="140"/>
        <w:jc w:val="both"/>
        <w:rPr>
          <w:color w:val="000000"/>
        </w:rPr>
      </w:pPr>
      <w:r w:rsidRPr="00036852">
        <w:rPr>
          <w:color w:val="000000"/>
        </w:rPr>
        <w:t xml:space="preserve">An LSTM-inspired trend scoring engine implementing EWMA baselines, day-of-week seasonality modelling, linear trend fitting, and intra-day proportional score distribution </w:t>
      </w:r>
      <w:r w:rsidR="00A17B6D">
        <w:rPr>
          <w:color w:val="000000"/>
        </w:rPr>
        <w:t>-</w:t>
      </w:r>
      <w:r w:rsidRPr="00036852">
        <w:rPr>
          <w:color w:val="000000"/>
        </w:rPr>
        <w:t xml:space="preserve"> entirely without external ML libraries, addressing the lightweight deployment gap identified in existing personal finance detection systems.</w:t>
      </w:r>
    </w:p>
    <w:p w14:paraId="03656CA2" w14:textId="77777777" w:rsidR="00036852" w:rsidRPr="00036852" w:rsidRDefault="00036852" w:rsidP="00782970">
      <w:pPr>
        <w:numPr>
          <w:ilvl w:val="0"/>
          <w:numId w:val="4"/>
        </w:numPr>
        <w:spacing w:after="140"/>
        <w:jc w:val="both"/>
        <w:rPr>
          <w:color w:val="000000"/>
        </w:rPr>
      </w:pPr>
      <w:r w:rsidRPr="00036852">
        <w:rPr>
          <w:color w:val="000000"/>
        </w:rPr>
        <w:t>A dual-validation fusion function with three independently motivated combination conditions that simultaneously reduce false positives and false negatives compared to either layer in isolation.</w:t>
      </w:r>
    </w:p>
    <w:p w14:paraId="65052D55" w14:textId="77777777" w:rsidR="00036852" w:rsidRPr="00036852" w:rsidRDefault="00036852" w:rsidP="00782970">
      <w:pPr>
        <w:numPr>
          <w:ilvl w:val="0"/>
          <w:numId w:val="4"/>
        </w:numPr>
        <w:spacing w:after="140"/>
        <w:jc w:val="both"/>
        <w:rPr>
          <w:color w:val="000000"/>
        </w:rPr>
      </w:pPr>
      <w:r w:rsidRPr="00036852">
        <w:rPr>
          <w:color w:val="000000"/>
        </w:rPr>
        <w:t>A reproducible synthetic benchmark (seed = 42, 1,000 transactions, 100 labelled anomalies across four anomaly classes) demonstrating 58% F1 improvement over rule-only baselines.</w:t>
      </w:r>
    </w:p>
    <w:p w14:paraId="12A915B6" w14:textId="06C4ABD7" w:rsidR="00036852" w:rsidRPr="00036852" w:rsidRDefault="00036852" w:rsidP="00782970">
      <w:pPr>
        <w:numPr>
          <w:ilvl w:val="0"/>
          <w:numId w:val="4"/>
        </w:numPr>
        <w:spacing w:after="140"/>
        <w:jc w:val="both"/>
        <w:rPr>
          <w:color w:val="000000"/>
        </w:rPr>
      </w:pPr>
      <w:r w:rsidRPr="00036852">
        <w:rPr>
          <w:color w:val="000000"/>
        </w:rPr>
        <w:t>External validation across t</w:t>
      </w:r>
      <w:r w:rsidR="00C362BE">
        <w:rPr>
          <w:color w:val="000000"/>
        </w:rPr>
        <w:t>wo</w:t>
      </w:r>
      <w:r w:rsidRPr="00036852">
        <w:rPr>
          <w:color w:val="000000"/>
        </w:rPr>
        <w:t xml:space="preserve"> public datasets</w:t>
      </w:r>
      <w:r w:rsidR="000C2C5C">
        <w:rPr>
          <w:color w:val="000000"/>
        </w:rPr>
        <w:t xml:space="preserve"> (</w:t>
      </w:r>
      <w:r w:rsidRPr="00036852">
        <w:rPr>
          <w:color w:val="000000"/>
        </w:rPr>
        <w:t>Sparkov, PaySim</w:t>
      </w:r>
      <w:r w:rsidR="000C2C5C">
        <w:rPr>
          <w:color w:val="000000"/>
        </w:rPr>
        <w:t>)</w:t>
      </w:r>
      <w:r w:rsidRPr="00036852">
        <w:rPr>
          <w:color w:val="000000"/>
        </w:rPr>
        <w:t xml:space="preserve"> confirming FinSync outperforms Isolation Forest on ROC-AUC in </w:t>
      </w:r>
      <w:r w:rsidR="000C2C5C">
        <w:rPr>
          <w:color w:val="000000"/>
        </w:rPr>
        <w:t>both</w:t>
      </w:r>
      <w:r w:rsidRPr="00036852">
        <w:rPr>
          <w:color w:val="000000"/>
        </w:rPr>
        <w:t xml:space="preserve"> evaluations, with a +1</w:t>
      </w:r>
      <w:r w:rsidR="003F0DFF">
        <w:rPr>
          <w:color w:val="000000"/>
        </w:rPr>
        <w:t>3.5</w:t>
      </w:r>
      <w:r w:rsidRPr="00036852">
        <w:rPr>
          <w:color w:val="000000"/>
        </w:rPr>
        <w:t xml:space="preserve"> percentage point margin on PaySim and 9</w:t>
      </w:r>
      <w:r w:rsidR="00AA2BBE">
        <w:rPr>
          <w:color w:val="000000"/>
        </w:rPr>
        <w:t>.3</w:t>
      </w:r>
      <w:r w:rsidRPr="00036852">
        <w:rPr>
          <w:color w:val="000000"/>
        </w:rPr>
        <w:t>x PR-AUC improvement under 0.129% class imbalance.</w:t>
      </w:r>
    </w:p>
    <w:p w14:paraId="7BB295F2" w14:textId="77777777" w:rsidR="00036852" w:rsidRPr="00036852" w:rsidRDefault="00036852" w:rsidP="00782970">
      <w:pPr>
        <w:numPr>
          <w:ilvl w:val="0"/>
          <w:numId w:val="4"/>
        </w:numPr>
        <w:spacing w:after="140"/>
        <w:jc w:val="both"/>
        <w:rPr>
          <w:color w:val="000000"/>
        </w:rPr>
      </w:pPr>
      <w:r w:rsidRPr="00036852">
        <w:rPr>
          <w:color w:val="000000"/>
        </w:rPr>
        <w:t>A systematic feature-space comparison identifying a benchmark gap: no public dataset provides real merchant names, granular categories, and personal-scale transaction volumes simultaneously.</w:t>
      </w:r>
    </w:p>
    <w:p w14:paraId="6DEF7AA9" w14:textId="77777777" w:rsidR="00CD7F00" w:rsidRDefault="00000000" w:rsidP="00782970">
      <w:pPr>
        <w:pStyle w:val="Heading1"/>
        <w:jc w:val="both"/>
      </w:pPr>
      <w:r>
        <w:t>2. LITERATURE SURVEY</w:t>
      </w:r>
    </w:p>
    <w:p w14:paraId="2C6DD9C6" w14:textId="77777777" w:rsidR="00B9362F" w:rsidRPr="00B9362F" w:rsidRDefault="00B9362F" w:rsidP="00B9362F">
      <w:pPr>
        <w:spacing w:after="160"/>
        <w:jc w:val="both"/>
        <w:rPr>
          <w:color w:val="000000"/>
        </w:rPr>
      </w:pPr>
      <w:r w:rsidRPr="00B9362F">
        <w:rPr>
          <w:color w:val="000000"/>
        </w:rPr>
        <w:t xml:space="preserve">Three different generations of techniques have been developed for financial anomaly detection, each of which offers trade-offs between data requirements, interpretability, and accuracy. In this section, representative work from each of these generations is surveyed, their shortcomings are noted, benchmark datasets that define current evaluation standards are examined, and the research gap that drives FinSync is established. </w:t>
      </w:r>
    </w:p>
    <w:p w14:paraId="5EC859AC" w14:textId="77777777" w:rsidR="009E2A40" w:rsidRPr="009E2A40" w:rsidRDefault="009E2A40" w:rsidP="00782970">
      <w:pPr>
        <w:spacing w:after="160"/>
        <w:jc w:val="both"/>
        <w:rPr>
          <w:b/>
          <w:bCs/>
          <w:color w:val="000000"/>
        </w:rPr>
      </w:pPr>
      <w:r w:rsidRPr="009E2A40">
        <w:rPr>
          <w:b/>
          <w:bCs/>
          <w:color w:val="000000"/>
        </w:rPr>
        <w:t>2.1 Statistical and Rule-Based Methods</w:t>
      </w:r>
    </w:p>
    <w:p w14:paraId="28822B11" w14:textId="15E56B46" w:rsidR="00E1046A" w:rsidRPr="00E1046A" w:rsidRDefault="00E1046A" w:rsidP="00E1046A">
      <w:pPr>
        <w:spacing w:after="160"/>
        <w:jc w:val="both"/>
        <w:rPr>
          <w:color w:val="000000"/>
        </w:rPr>
      </w:pPr>
      <w:r w:rsidRPr="00E1046A">
        <w:rPr>
          <w:color w:val="000000"/>
        </w:rPr>
        <w:t xml:space="preserve">Statistical measurements were the foundation of early efforts to financial anomaly detection. Transactions that significantly deviated from historical norms were found using Z-score analysis, Grubbs' test, and Mahalanobis distance computations. Aggarwal [2] gives a thorough explanation of outlier analysis, pointing out that although these techniques are computationally light and theoretically straightforward, they usually only take into account one dimension at a time and are unable to identify multi-feature patterns. Despite this drawback, rule-based statistical techniques are still relevant for production. Bakumenko and Elragal [3] examined seven supervised and two unsupervised techniques on financial audit data and discovered that, because auditors can directly trace the flagging rationale, statistical methods frequently offered more actionable audit insights than higher-accuracy ML models. </w:t>
      </w:r>
    </w:p>
    <w:p w14:paraId="77B437A6" w14:textId="77777777" w:rsidR="00E1046A" w:rsidRPr="00E1046A" w:rsidRDefault="00E1046A" w:rsidP="00E1046A">
      <w:pPr>
        <w:spacing w:after="160"/>
        <w:jc w:val="both"/>
        <w:rPr>
          <w:b/>
          <w:bCs/>
          <w:color w:val="000000"/>
        </w:rPr>
      </w:pPr>
      <w:r w:rsidRPr="00E1046A">
        <w:rPr>
          <w:b/>
          <w:bCs/>
          <w:color w:val="000000"/>
        </w:rPr>
        <w:t xml:space="preserve">Limitations: </w:t>
      </w:r>
      <w:r w:rsidRPr="00E1046A">
        <w:rPr>
          <w:color w:val="000000"/>
        </w:rPr>
        <w:t>Correlations between transaction amount, merchant identification, and temporal context cannot be simultaneously captured by single-dimensional analysis. Applying global statistical thresholds to merchants with fundamentally different spending distributions results in excessive false positives; for example, a $5,000 charge is unusual at a coffee shop but normal at an electronics retailer. Additionally, these approaches don't have any way to identify first-time merchant contacts or characterize temporal spending trends.</w:t>
      </w:r>
      <w:r w:rsidRPr="00E1046A">
        <w:rPr>
          <w:b/>
          <w:bCs/>
          <w:color w:val="000000"/>
        </w:rPr>
        <w:t xml:space="preserve"> </w:t>
      </w:r>
    </w:p>
    <w:p w14:paraId="24DBD4A4" w14:textId="77777777" w:rsidR="009E2A40" w:rsidRPr="009E2A40" w:rsidRDefault="009E2A40" w:rsidP="00782970">
      <w:pPr>
        <w:spacing w:after="160"/>
        <w:jc w:val="both"/>
        <w:rPr>
          <w:b/>
          <w:bCs/>
          <w:color w:val="000000"/>
        </w:rPr>
      </w:pPr>
      <w:r w:rsidRPr="009E2A40">
        <w:rPr>
          <w:b/>
          <w:bCs/>
          <w:color w:val="000000"/>
        </w:rPr>
        <w:t>2.2 Machine Learning and Isolation-Based Approaches</w:t>
      </w:r>
    </w:p>
    <w:p w14:paraId="01914799" w14:textId="1905B398" w:rsidR="00E1046A" w:rsidRPr="00E1046A" w:rsidRDefault="00E1046A" w:rsidP="00E1046A">
      <w:pPr>
        <w:spacing w:after="160"/>
        <w:jc w:val="both"/>
        <w:rPr>
          <w:color w:val="000000"/>
        </w:rPr>
      </w:pPr>
      <w:r w:rsidRPr="00E1046A">
        <w:rPr>
          <w:color w:val="000000"/>
        </w:rPr>
        <w:t xml:space="preserve">Unsupervised and semi-supervised machine learning were added in the second generation. Liu, Ting, and Zhou [4] presented Isolation Forest, which achieves linear time complexity with low memory requirements by isolating anomalies by random recursive partitioning instead of profiling regular instances. Gradient-boosted trees, Random Forest, and One-Class SVM later became common methods for classifying fraud. Pozzolo et al. [5] demonstrated effective fraud classification on the ULB Credit Card dataset using sampling strategies to address severe class imbalance. According to Deotte [6], an XGBoost ensemble used substantial feature engineering to obtain 0.9459 AUC on 590,000 e-commerce transactions in the IEEE CIS Kaggle competition. A thorough taxonomy of anomaly detection techniques is provided by Chandola, Banerjee, and Kumar [7], who conclude that no single technique is superior in every situation. </w:t>
      </w:r>
    </w:p>
    <w:p w14:paraId="1AE6E6F3" w14:textId="242087FF" w:rsidR="009E2A40" w:rsidRPr="00E1046A" w:rsidRDefault="00E1046A" w:rsidP="00782970">
      <w:pPr>
        <w:spacing w:after="160"/>
        <w:jc w:val="both"/>
        <w:rPr>
          <w:b/>
          <w:bCs/>
          <w:color w:val="000000"/>
        </w:rPr>
      </w:pPr>
      <w:r w:rsidRPr="00E1046A">
        <w:rPr>
          <w:b/>
          <w:bCs/>
          <w:color w:val="000000"/>
        </w:rPr>
        <w:t xml:space="preserve">Limitations: </w:t>
      </w:r>
      <w:r w:rsidRPr="00E1046A">
        <w:rPr>
          <w:color w:val="000000"/>
        </w:rPr>
        <w:t xml:space="preserve">These techniques are intended for use at the institutional level. While XGBoost ensembles need tagged fraud instances for supervised training, Isolation Forest needs thousands of transactions to create dependable partition trees. Both are incompatible with merchant-name-based detection since they rely on anonymized numerical feature vectors. These methods cannot be used at the personal finance scale—100–1,000 transactions per user without fraud labels—without a significant </w:t>
      </w:r>
      <w:r w:rsidRPr="00E1046A">
        <w:rPr>
          <w:color w:val="000000"/>
        </w:rPr>
        <w:lastRenderedPageBreak/>
        <w:t>overhaul. Additionally, the end user cannot understand why a particular transaction was highlighted due to the opaque internal logic of ensemble models.</w:t>
      </w:r>
    </w:p>
    <w:p w14:paraId="2736C8FA" w14:textId="77777777" w:rsidR="009E2A40" w:rsidRPr="009E2A40" w:rsidRDefault="009E2A40" w:rsidP="00782970">
      <w:pPr>
        <w:spacing w:after="160"/>
        <w:jc w:val="both"/>
        <w:rPr>
          <w:b/>
          <w:bCs/>
          <w:color w:val="000000"/>
        </w:rPr>
      </w:pPr>
      <w:r w:rsidRPr="009E2A40">
        <w:rPr>
          <w:b/>
          <w:bCs/>
          <w:color w:val="000000"/>
        </w:rPr>
        <w:t>2.3 Deep Learning and Temporal Models</w:t>
      </w:r>
    </w:p>
    <w:p w14:paraId="7F0479A7" w14:textId="77777777" w:rsidR="00E1046A" w:rsidRDefault="00E1046A" w:rsidP="00782970">
      <w:pPr>
        <w:spacing w:after="160"/>
        <w:jc w:val="both"/>
        <w:rPr>
          <w:color w:val="000000"/>
        </w:rPr>
      </w:pPr>
      <w:r w:rsidRPr="00E1046A">
        <w:rPr>
          <w:color w:val="000000"/>
        </w:rPr>
        <w:t xml:space="preserve">The third generation leverages deep architectures for sequential and structural modelling. Schreyer et al. [8] trained adversarial autoencoders on enterprise ERP journal entry data, flagging anomalies based on reconstruction error. Oloko and Cheng [9] demonstrated improved LSTM-based time-series anomaly detection with dynamic threshold determination for financial fraud, showing that recurrent architectures capture multi-step temporal dependencies that static models miss. Wang, Yang, and Shi [10] proposed graph-based feature aggregation on PayPal's 470 million transaction dataset. Capozzi et al. [11] developed WeirdFlows, a weighted moving average framework applied to transaction flow graphs at Intesa Sanpaolo bank, explicitly prioritising interpretability over raw accuracy - a design philosophy directly shared with FinSync. </w:t>
      </w:r>
    </w:p>
    <w:p w14:paraId="11143DA1" w14:textId="77777777" w:rsidR="00E1046A" w:rsidRPr="00E1046A" w:rsidRDefault="00E1046A" w:rsidP="00E1046A">
      <w:pPr>
        <w:spacing w:after="160"/>
        <w:jc w:val="both"/>
        <w:rPr>
          <w:color w:val="000000"/>
        </w:rPr>
      </w:pPr>
      <w:r w:rsidRPr="00E1046A">
        <w:rPr>
          <w:color w:val="000000"/>
        </w:rPr>
        <w:t>Zhou and Tang [12] showed that EWMA applied to season-trend model residuals detects both minor progressive shifts and huge sudden anomalies that Z-score approaches alone miss, which is very pertinent to this study and directly informs FinSync's Layer 2 architecture. The fundamental concept of forecast decomposition techniques, such as STL, is given by Hyndman and Athanasopoulos [13], which FinSync approximates using a combination of lightweight EWMA and linear regression. There is increasing interest in the personal finance detection domain, as evidenced by recent work by Chauhan et al. [19] that investigated CNN-based anomaly detection for personal cost tracking with explainability features.</w:t>
      </w:r>
    </w:p>
    <w:p w14:paraId="2D525939" w14:textId="77777777" w:rsidR="00991D52" w:rsidRPr="00991D52" w:rsidRDefault="00991D52" w:rsidP="00991D52">
      <w:pPr>
        <w:spacing w:after="160"/>
        <w:jc w:val="both"/>
        <w:rPr>
          <w:b/>
          <w:bCs/>
          <w:color w:val="000000"/>
        </w:rPr>
      </w:pPr>
      <w:r w:rsidRPr="00991D52">
        <w:rPr>
          <w:b/>
          <w:bCs/>
          <w:color w:val="000000"/>
        </w:rPr>
        <w:t>Limitations:</w:t>
      </w:r>
      <w:r w:rsidRPr="00991D52">
        <w:rPr>
          <w:color w:val="000000"/>
        </w:rPr>
        <w:t xml:space="preserve"> In order to stabilize temporal baselines, LSTM and autoencoder models need large transaction histories, usually thousands of records per user. This makes them unsuitable for individual users who may have fewer than 200 transactions during the first several months of use. Deep model training is incompatible with lightweight real-time personal finance deployment since it necessitates GPU resources and offline batch processing. Although Chauhan et al. [19] address the personal scale, their CNN approach still necessitates model training and does not offer plain-language explanations with computed values per flag or per-merchant Z-score granularity. </w:t>
      </w:r>
    </w:p>
    <w:p w14:paraId="49590A3C" w14:textId="77777777" w:rsidR="009E2A40" w:rsidRPr="009E2A40" w:rsidRDefault="009E2A40" w:rsidP="00782970">
      <w:pPr>
        <w:spacing w:after="160"/>
        <w:jc w:val="both"/>
        <w:rPr>
          <w:b/>
          <w:bCs/>
          <w:color w:val="000000"/>
        </w:rPr>
      </w:pPr>
      <w:r w:rsidRPr="009E2A40">
        <w:rPr>
          <w:b/>
          <w:bCs/>
          <w:color w:val="000000"/>
        </w:rPr>
        <w:t>2.4 Ensemble and Hybrid Approaches</w:t>
      </w:r>
    </w:p>
    <w:p w14:paraId="7FEA0377" w14:textId="670AE824" w:rsidR="00991D52" w:rsidRPr="00991D52" w:rsidRDefault="00991D52" w:rsidP="00991D52">
      <w:pPr>
        <w:spacing w:after="160"/>
        <w:jc w:val="both"/>
        <w:rPr>
          <w:color w:val="000000"/>
        </w:rPr>
      </w:pPr>
      <w:r w:rsidRPr="00991D52">
        <w:rPr>
          <w:color w:val="000000"/>
        </w:rPr>
        <w:t>The literature consistently finds that multi-stage hybrid systems perform better than single-method approaches. According to Talukder et al. [14], an integrated multistage ensemble that combines several classifiers with weighted optimization outperforms any single classifier in terms of fraud identification. Layering complementary detection strategies is normal practice in deployed systems, as demonstrated by the production fraud architecture presented by Bakumenko and Elragal [3], which consists of heuristic rules followed by ML models followed by deep learning sequence analysis.</w:t>
      </w:r>
    </w:p>
    <w:p w14:paraId="2F04B7A3" w14:textId="1FFEC4D0" w:rsidR="00991D52" w:rsidRPr="00991D52" w:rsidRDefault="00991D52" w:rsidP="00991D52">
      <w:pPr>
        <w:spacing w:after="160"/>
        <w:jc w:val="both"/>
        <w:rPr>
          <w:color w:val="000000"/>
        </w:rPr>
      </w:pPr>
      <w:r w:rsidRPr="00991D52">
        <w:rPr>
          <w:color w:val="000000"/>
        </w:rPr>
        <w:t>In his assessment of interpretable machine learning techniques, Molnar [15] notes that the capacity to explain individual predictions to end users declines with increasing model complexity. Interpretability is essential for personal finance anomaly detection, since users must comprehend and have faith in each indicator to take appropriate action. The current hybrid techniques in the financial realm are primarily intended for institutional deployment and do not address the personal finance regime, according to the systematic review by Arora and Bhardwaj [20].</w:t>
      </w:r>
    </w:p>
    <w:p w14:paraId="5EA29034" w14:textId="77777777" w:rsidR="00991D52" w:rsidRPr="00991D52" w:rsidRDefault="00991D52" w:rsidP="00991D52">
      <w:pPr>
        <w:spacing w:after="160"/>
        <w:jc w:val="both"/>
        <w:rPr>
          <w:b/>
          <w:bCs/>
          <w:color w:val="000000"/>
        </w:rPr>
      </w:pPr>
      <w:r w:rsidRPr="00991D52">
        <w:rPr>
          <w:b/>
          <w:bCs/>
          <w:color w:val="000000"/>
        </w:rPr>
        <w:t xml:space="preserve">Limitations: </w:t>
      </w:r>
      <w:r w:rsidRPr="00991D52">
        <w:rPr>
          <w:color w:val="000000"/>
        </w:rPr>
        <w:t>Current hybrid systems include several machine learning models, each of which needs anonymized feature spaces, high transaction volumes, and labelled training data. They are assessed using institutional benchmark databases devoid of personal-scale transaction quantities, specific spending categories, and merchant identities. There is currently no hybrid system that simultaneously applies dual-layer detection with calibrated per-rule confidence ratings, per-merchant Z-score analysis, and LSTM-inspired temporal scoring without requiring an external ML library.</w:t>
      </w:r>
      <w:r w:rsidRPr="00991D52">
        <w:rPr>
          <w:b/>
          <w:bCs/>
          <w:color w:val="000000"/>
        </w:rPr>
        <w:t xml:space="preserve"> </w:t>
      </w:r>
    </w:p>
    <w:p w14:paraId="3883AE21" w14:textId="44D72728" w:rsidR="000C2C5C" w:rsidRPr="000C2C5C" w:rsidRDefault="000C2C5C" w:rsidP="00782970">
      <w:pPr>
        <w:spacing w:after="160"/>
        <w:jc w:val="both"/>
        <w:rPr>
          <w:b/>
          <w:bCs/>
          <w:color w:val="000000"/>
        </w:rPr>
      </w:pPr>
      <w:r w:rsidRPr="000C2C5C">
        <w:rPr>
          <w:b/>
          <w:bCs/>
          <w:color w:val="000000"/>
        </w:rPr>
        <w:t>2.4.1 Benchmark Datasets</w:t>
      </w:r>
    </w:p>
    <w:p w14:paraId="64B052A5" w14:textId="3D89E960" w:rsidR="00991D52" w:rsidRPr="00991D52" w:rsidRDefault="00991D52" w:rsidP="00991D52">
      <w:pPr>
        <w:spacing w:after="80"/>
        <w:jc w:val="both"/>
        <w:rPr>
          <w:color w:val="000000"/>
        </w:rPr>
      </w:pPr>
      <w:r w:rsidRPr="00991D52">
        <w:rPr>
          <w:color w:val="000000"/>
        </w:rPr>
        <w:t xml:space="preserve">Three benchmark datasets are mostly used to assess the aforementioned methodologies. The literature on financial anomaly identification is dominated by three datasets. 284,807 actual transactions with features V1 through V28 PCA-anonymized are included in the ULB Credit Card dataset [5]. 590,540 e-commerce transactions with 431 primarily anonymized attributes are included in the IEEE CIS dataset [6]. 6.3 million fake mobile money transactions are included in the PaySim dataset [16], albeit generic merchant categories are used instead of specific retailer names. A closer feature match to FinSync is offered by the Sparkov Credit Card Transactions dataset [17], which includes merchant names, categories, and complete ISO 8601 timestamps. </w:t>
      </w:r>
    </w:p>
    <w:p w14:paraId="47DA4212" w14:textId="77777777" w:rsidR="009A5A15" w:rsidRDefault="009A5A15" w:rsidP="00782970">
      <w:pPr>
        <w:spacing w:after="80"/>
        <w:jc w:val="both"/>
        <w:rPr>
          <w:b/>
          <w:bCs/>
          <w:color w:val="000000"/>
        </w:rPr>
      </w:pPr>
    </w:p>
    <w:p w14:paraId="258D9D0D" w14:textId="47A609FE" w:rsidR="00BC3B29" w:rsidRDefault="00BC3B29" w:rsidP="00782970">
      <w:pPr>
        <w:spacing w:after="80"/>
        <w:jc w:val="both"/>
      </w:pPr>
      <w:r>
        <w:rPr>
          <w:b/>
          <w:bCs/>
          <w:color w:val="000000"/>
        </w:rPr>
        <w:t>Table 1: Feature Space Comparison Across Benchmark Datasets and FinSync</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1700"/>
        <w:gridCol w:w="1560"/>
        <w:gridCol w:w="1200"/>
        <w:gridCol w:w="3100"/>
      </w:tblGrid>
      <w:tr w:rsidR="00BC3B29" w14:paraId="5C62F436" w14:textId="77777777" w:rsidTr="0079400F">
        <w:tc>
          <w:tcPr>
            <w:tcW w:w="1800" w:type="dxa"/>
            <w:tcBorders>
              <w:top w:val="single" w:sz="1" w:space="0" w:color="333333"/>
              <w:left w:val="single" w:sz="1" w:space="0" w:color="333333"/>
              <w:bottom w:val="single" w:sz="1" w:space="0" w:color="333333"/>
              <w:right w:val="single" w:sz="1" w:space="0" w:color="333333"/>
            </w:tcBorders>
            <w:shd w:val="clear" w:color="auto" w:fill="D9D9D9"/>
            <w:tcMar>
              <w:top w:w="80" w:type="dxa"/>
              <w:left w:w="120" w:type="dxa"/>
              <w:bottom w:w="80" w:type="dxa"/>
              <w:right w:w="120" w:type="dxa"/>
            </w:tcMar>
          </w:tcPr>
          <w:p w14:paraId="44CED0D7" w14:textId="77777777" w:rsidR="00BC3B29" w:rsidRDefault="00BC3B29" w:rsidP="00782970">
            <w:pPr>
              <w:jc w:val="both"/>
            </w:pPr>
            <w:r>
              <w:rPr>
                <w:b/>
                <w:bCs/>
              </w:rPr>
              <w:t>Feature</w:t>
            </w:r>
          </w:p>
        </w:tc>
        <w:tc>
          <w:tcPr>
            <w:tcW w:w="1700" w:type="dxa"/>
            <w:tcBorders>
              <w:top w:val="single" w:sz="1" w:space="0" w:color="333333"/>
              <w:left w:val="single" w:sz="1" w:space="0" w:color="333333"/>
              <w:bottom w:val="single" w:sz="1" w:space="0" w:color="333333"/>
              <w:right w:val="single" w:sz="1" w:space="0" w:color="333333"/>
            </w:tcBorders>
            <w:shd w:val="clear" w:color="auto" w:fill="D9D9D9"/>
            <w:tcMar>
              <w:top w:w="80" w:type="dxa"/>
              <w:left w:w="120" w:type="dxa"/>
              <w:bottom w:w="80" w:type="dxa"/>
              <w:right w:w="120" w:type="dxa"/>
            </w:tcMar>
          </w:tcPr>
          <w:p w14:paraId="4D2EAF22" w14:textId="77777777" w:rsidR="00BC3B29" w:rsidRDefault="00BC3B29" w:rsidP="00782970">
            <w:pPr>
              <w:jc w:val="both"/>
            </w:pPr>
            <w:r>
              <w:rPr>
                <w:b/>
                <w:bCs/>
              </w:rPr>
              <w:t>ULB Credit Card</w:t>
            </w:r>
          </w:p>
        </w:tc>
        <w:tc>
          <w:tcPr>
            <w:tcW w:w="1560" w:type="dxa"/>
            <w:tcBorders>
              <w:top w:val="single" w:sz="1" w:space="0" w:color="333333"/>
              <w:left w:val="single" w:sz="1" w:space="0" w:color="333333"/>
              <w:bottom w:val="single" w:sz="1" w:space="0" w:color="333333"/>
              <w:right w:val="single" w:sz="1" w:space="0" w:color="333333"/>
            </w:tcBorders>
            <w:shd w:val="clear" w:color="auto" w:fill="D9D9D9"/>
            <w:tcMar>
              <w:top w:w="80" w:type="dxa"/>
              <w:left w:w="120" w:type="dxa"/>
              <w:bottom w:w="80" w:type="dxa"/>
              <w:right w:w="120" w:type="dxa"/>
            </w:tcMar>
          </w:tcPr>
          <w:p w14:paraId="13017BD4" w14:textId="77777777" w:rsidR="00BC3B29" w:rsidRDefault="00BC3B29" w:rsidP="00782970">
            <w:pPr>
              <w:jc w:val="both"/>
            </w:pPr>
            <w:r>
              <w:rPr>
                <w:b/>
                <w:bCs/>
              </w:rPr>
              <w:t>IEEE CIS</w:t>
            </w:r>
          </w:p>
        </w:tc>
        <w:tc>
          <w:tcPr>
            <w:tcW w:w="1200" w:type="dxa"/>
            <w:tcBorders>
              <w:top w:val="single" w:sz="1" w:space="0" w:color="333333"/>
              <w:left w:val="single" w:sz="1" w:space="0" w:color="333333"/>
              <w:bottom w:val="single" w:sz="1" w:space="0" w:color="333333"/>
              <w:right w:val="single" w:sz="1" w:space="0" w:color="333333"/>
            </w:tcBorders>
            <w:shd w:val="clear" w:color="auto" w:fill="D9D9D9"/>
            <w:tcMar>
              <w:top w:w="80" w:type="dxa"/>
              <w:left w:w="120" w:type="dxa"/>
              <w:bottom w:w="80" w:type="dxa"/>
              <w:right w:w="120" w:type="dxa"/>
            </w:tcMar>
          </w:tcPr>
          <w:p w14:paraId="3AF82AA4" w14:textId="77777777" w:rsidR="00BC3B29" w:rsidRDefault="00BC3B29" w:rsidP="00782970">
            <w:pPr>
              <w:jc w:val="both"/>
            </w:pPr>
            <w:r>
              <w:rPr>
                <w:b/>
                <w:bCs/>
              </w:rPr>
              <w:t>PaySim</w:t>
            </w:r>
          </w:p>
        </w:tc>
        <w:tc>
          <w:tcPr>
            <w:tcW w:w="3100" w:type="dxa"/>
            <w:tcBorders>
              <w:top w:val="single" w:sz="1" w:space="0" w:color="333333"/>
              <w:left w:val="single" w:sz="1" w:space="0" w:color="333333"/>
              <w:bottom w:val="single" w:sz="1" w:space="0" w:color="333333"/>
              <w:right w:val="single" w:sz="1" w:space="0" w:color="333333"/>
            </w:tcBorders>
            <w:shd w:val="clear" w:color="auto" w:fill="D9D9D9"/>
            <w:tcMar>
              <w:top w:w="80" w:type="dxa"/>
              <w:left w:w="120" w:type="dxa"/>
              <w:bottom w:w="80" w:type="dxa"/>
              <w:right w:w="120" w:type="dxa"/>
            </w:tcMar>
          </w:tcPr>
          <w:p w14:paraId="5D889903" w14:textId="1DC27242" w:rsidR="00BC3B29" w:rsidRDefault="00BC3B29" w:rsidP="00782970">
            <w:pPr>
              <w:jc w:val="both"/>
            </w:pPr>
            <w:r>
              <w:rPr>
                <w:b/>
                <w:bCs/>
              </w:rPr>
              <w:t xml:space="preserve">FinSync </w:t>
            </w:r>
          </w:p>
        </w:tc>
      </w:tr>
      <w:tr w:rsidR="00BC3B29" w14:paraId="61799E2C" w14:textId="77777777" w:rsidTr="0079400F">
        <w:tc>
          <w:tcPr>
            <w:tcW w:w="1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B3F9993" w14:textId="77777777" w:rsidR="00BC3B29" w:rsidRDefault="00BC3B29" w:rsidP="00782970">
            <w:pPr>
              <w:jc w:val="both"/>
            </w:pPr>
            <w:r>
              <w:rPr>
                <w:b/>
                <w:bCs/>
              </w:rPr>
              <w:lastRenderedPageBreak/>
              <w:t>Transaction Amount</w:t>
            </w:r>
          </w:p>
        </w:tc>
        <w:tc>
          <w:tcPr>
            <w:tcW w:w="17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1F39410" w14:textId="77777777" w:rsidR="00BC3B29" w:rsidRDefault="00BC3B29" w:rsidP="00782970">
            <w:pPr>
              <w:jc w:val="both"/>
            </w:pPr>
            <w:r>
              <w:t>Yes</w:t>
            </w:r>
          </w:p>
        </w:tc>
        <w:tc>
          <w:tcPr>
            <w:tcW w:w="15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88406B9" w14:textId="77777777" w:rsidR="00BC3B29" w:rsidRDefault="00BC3B29" w:rsidP="00782970">
            <w:pPr>
              <w:jc w:val="both"/>
            </w:pPr>
            <w:r>
              <w:t>Yes</w:t>
            </w:r>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C02CA0A" w14:textId="77777777" w:rsidR="00BC3B29" w:rsidRDefault="00BC3B29" w:rsidP="00782970">
            <w:pPr>
              <w:jc w:val="both"/>
            </w:pPr>
            <w:r>
              <w:t>Yes</w:t>
            </w:r>
          </w:p>
        </w:tc>
        <w:tc>
          <w:tcPr>
            <w:tcW w:w="31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20DAB84" w14:textId="77777777" w:rsidR="00BC3B29" w:rsidRDefault="00BC3B29" w:rsidP="00782970">
            <w:pPr>
              <w:jc w:val="both"/>
            </w:pPr>
            <w:r>
              <w:t>Yes</w:t>
            </w:r>
          </w:p>
        </w:tc>
      </w:tr>
      <w:tr w:rsidR="00BC3B29" w14:paraId="5E424AFE" w14:textId="77777777" w:rsidTr="0079400F">
        <w:tc>
          <w:tcPr>
            <w:tcW w:w="1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1B5F92C" w14:textId="77777777" w:rsidR="00BC3B29" w:rsidRDefault="00BC3B29" w:rsidP="00782970">
            <w:pPr>
              <w:jc w:val="both"/>
            </w:pPr>
            <w:r>
              <w:rPr>
                <w:b/>
                <w:bCs/>
              </w:rPr>
              <w:t>Timestamp</w:t>
            </w:r>
          </w:p>
        </w:tc>
        <w:tc>
          <w:tcPr>
            <w:tcW w:w="17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D24C8C8" w14:textId="77777777" w:rsidR="00BC3B29" w:rsidRDefault="00BC3B29" w:rsidP="00782970">
            <w:pPr>
              <w:jc w:val="both"/>
            </w:pPr>
            <w:r>
              <w:t>Seconds offset</w:t>
            </w:r>
          </w:p>
        </w:tc>
        <w:tc>
          <w:tcPr>
            <w:tcW w:w="15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737522F" w14:textId="77777777" w:rsidR="00BC3B29" w:rsidRDefault="00BC3B29" w:rsidP="00782970">
            <w:pPr>
              <w:jc w:val="both"/>
            </w:pPr>
            <w:r>
              <w:t>Timedelta</w:t>
            </w:r>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058B164" w14:textId="77777777" w:rsidR="00BC3B29" w:rsidRDefault="00BC3B29" w:rsidP="00782970">
            <w:pPr>
              <w:jc w:val="both"/>
            </w:pPr>
            <w:r>
              <w:t>Hourly step</w:t>
            </w:r>
          </w:p>
        </w:tc>
        <w:tc>
          <w:tcPr>
            <w:tcW w:w="31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599F469" w14:textId="77777777" w:rsidR="00BC3B29" w:rsidRDefault="00BC3B29" w:rsidP="00782970">
            <w:pPr>
              <w:jc w:val="both"/>
            </w:pPr>
            <w:r>
              <w:t>Full ISO 8601</w:t>
            </w:r>
          </w:p>
        </w:tc>
      </w:tr>
      <w:tr w:rsidR="00BC3B29" w14:paraId="0F6C0308" w14:textId="77777777" w:rsidTr="0079400F">
        <w:tc>
          <w:tcPr>
            <w:tcW w:w="1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043DB40" w14:textId="77777777" w:rsidR="00BC3B29" w:rsidRDefault="00BC3B29" w:rsidP="00782970">
            <w:pPr>
              <w:jc w:val="both"/>
            </w:pPr>
            <w:r>
              <w:rPr>
                <w:b/>
                <w:bCs/>
              </w:rPr>
              <w:t>Merchant Name</w:t>
            </w:r>
          </w:p>
        </w:tc>
        <w:tc>
          <w:tcPr>
            <w:tcW w:w="17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63EEC16" w14:textId="77777777" w:rsidR="00BC3B29" w:rsidRDefault="00BC3B29" w:rsidP="00782970">
            <w:pPr>
              <w:jc w:val="both"/>
            </w:pPr>
            <w:r>
              <w:t>No</w:t>
            </w:r>
          </w:p>
        </w:tc>
        <w:tc>
          <w:tcPr>
            <w:tcW w:w="15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6F3C68F" w14:textId="77777777" w:rsidR="00BC3B29" w:rsidRDefault="00BC3B29" w:rsidP="00782970">
            <w:pPr>
              <w:jc w:val="both"/>
            </w:pPr>
            <w:r>
              <w:t>No</w:t>
            </w:r>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115291F" w14:textId="77777777" w:rsidR="00BC3B29" w:rsidRDefault="00BC3B29" w:rsidP="00782970">
            <w:pPr>
              <w:jc w:val="both"/>
            </w:pPr>
            <w:r>
              <w:t>No (anon.)</w:t>
            </w:r>
          </w:p>
        </w:tc>
        <w:tc>
          <w:tcPr>
            <w:tcW w:w="31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3D78DE9" w14:textId="77777777" w:rsidR="00BC3B29" w:rsidRDefault="00BC3B29" w:rsidP="00782970">
            <w:pPr>
              <w:jc w:val="both"/>
            </w:pPr>
            <w:r>
              <w:t>Yes (raw names)</w:t>
            </w:r>
          </w:p>
        </w:tc>
      </w:tr>
      <w:tr w:rsidR="00BC3B29" w14:paraId="00BF14CA" w14:textId="77777777" w:rsidTr="0079400F">
        <w:tc>
          <w:tcPr>
            <w:tcW w:w="1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DBD0626" w14:textId="77777777" w:rsidR="00BC3B29" w:rsidRDefault="00BC3B29" w:rsidP="00782970">
            <w:pPr>
              <w:jc w:val="both"/>
            </w:pPr>
            <w:r>
              <w:rPr>
                <w:b/>
                <w:bCs/>
              </w:rPr>
              <w:t>Spending Category</w:t>
            </w:r>
          </w:p>
        </w:tc>
        <w:tc>
          <w:tcPr>
            <w:tcW w:w="17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7A1BB25" w14:textId="77777777" w:rsidR="00BC3B29" w:rsidRDefault="00BC3B29" w:rsidP="00782970">
            <w:pPr>
              <w:jc w:val="both"/>
            </w:pPr>
            <w:r>
              <w:t>No</w:t>
            </w:r>
          </w:p>
        </w:tc>
        <w:tc>
          <w:tcPr>
            <w:tcW w:w="15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2953E07" w14:textId="77777777" w:rsidR="00BC3B29" w:rsidRDefault="00BC3B29" w:rsidP="00782970">
            <w:pPr>
              <w:jc w:val="both"/>
            </w:pPr>
            <w:r>
              <w:t>ProductCD (5)</w:t>
            </w:r>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279663D" w14:textId="77777777" w:rsidR="00BC3B29" w:rsidRDefault="00BC3B29" w:rsidP="00782970">
            <w:pPr>
              <w:jc w:val="both"/>
            </w:pPr>
            <w:r>
              <w:t>Type (5)</w:t>
            </w:r>
          </w:p>
        </w:tc>
        <w:tc>
          <w:tcPr>
            <w:tcW w:w="31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65407E1" w14:textId="77777777" w:rsidR="00BC3B29" w:rsidRDefault="00BC3B29" w:rsidP="00782970">
            <w:pPr>
              <w:jc w:val="both"/>
            </w:pPr>
            <w:r>
              <w:t>Yes (100+)</w:t>
            </w:r>
          </w:p>
        </w:tc>
      </w:tr>
      <w:tr w:rsidR="00BC3B29" w14:paraId="350D5B8D" w14:textId="77777777" w:rsidTr="0079400F">
        <w:tc>
          <w:tcPr>
            <w:tcW w:w="1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D8D38E3" w14:textId="77777777" w:rsidR="00BC3B29" w:rsidRDefault="00BC3B29" w:rsidP="00782970">
            <w:pPr>
              <w:jc w:val="both"/>
            </w:pPr>
            <w:r>
              <w:rPr>
                <w:b/>
                <w:bCs/>
              </w:rPr>
              <w:t>PCA Anonymised</w:t>
            </w:r>
          </w:p>
        </w:tc>
        <w:tc>
          <w:tcPr>
            <w:tcW w:w="17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DCC3C72" w14:textId="77777777" w:rsidR="00BC3B29" w:rsidRDefault="00BC3B29" w:rsidP="00782970">
            <w:pPr>
              <w:jc w:val="both"/>
            </w:pPr>
            <w:r>
              <w:t>V1-V28</w:t>
            </w:r>
          </w:p>
        </w:tc>
        <w:tc>
          <w:tcPr>
            <w:tcW w:w="15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F37E0DE" w14:textId="77777777" w:rsidR="00BC3B29" w:rsidRDefault="00BC3B29" w:rsidP="00782970">
            <w:pPr>
              <w:jc w:val="both"/>
            </w:pPr>
            <w:r>
              <w:t>V1-V339</w:t>
            </w:r>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DBA7D71" w14:textId="77777777" w:rsidR="00BC3B29" w:rsidRDefault="00BC3B29" w:rsidP="00782970">
            <w:pPr>
              <w:jc w:val="both"/>
            </w:pPr>
            <w:r>
              <w:t>No</w:t>
            </w:r>
          </w:p>
        </w:tc>
        <w:tc>
          <w:tcPr>
            <w:tcW w:w="31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66B14E4" w14:textId="77777777" w:rsidR="00BC3B29" w:rsidRDefault="00BC3B29" w:rsidP="00782970">
            <w:pPr>
              <w:jc w:val="both"/>
            </w:pPr>
            <w:r>
              <w:t>No</w:t>
            </w:r>
          </w:p>
        </w:tc>
      </w:tr>
      <w:tr w:rsidR="00BC3B29" w14:paraId="526E37DE" w14:textId="77777777" w:rsidTr="0079400F">
        <w:tc>
          <w:tcPr>
            <w:tcW w:w="1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C7DF934" w14:textId="77777777" w:rsidR="00BC3B29" w:rsidRDefault="00BC3B29" w:rsidP="00782970">
            <w:pPr>
              <w:jc w:val="both"/>
            </w:pPr>
            <w:r>
              <w:rPr>
                <w:b/>
                <w:bCs/>
              </w:rPr>
              <w:t>Fraud Labels</w:t>
            </w:r>
          </w:p>
        </w:tc>
        <w:tc>
          <w:tcPr>
            <w:tcW w:w="17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7CE1695" w14:textId="77777777" w:rsidR="00BC3B29" w:rsidRDefault="00BC3B29" w:rsidP="00782970">
            <w:pPr>
              <w:jc w:val="both"/>
            </w:pPr>
            <w:r>
              <w:t>Yes</w:t>
            </w:r>
          </w:p>
        </w:tc>
        <w:tc>
          <w:tcPr>
            <w:tcW w:w="15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8453209" w14:textId="77777777" w:rsidR="00BC3B29" w:rsidRDefault="00BC3B29" w:rsidP="00782970">
            <w:pPr>
              <w:jc w:val="both"/>
            </w:pPr>
            <w:r>
              <w:t>Yes</w:t>
            </w:r>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19D704A" w14:textId="77777777" w:rsidR="00BC3B29" w:rsidRDefault="00BC3B29" w:rsidP="00782970">
            <w:pPr>
              <w:jc w:val="both"/>
            </w:pPr>
            <w:r>
              <w:t>Yes</w:t>
            </w:r>
          </w:p>
        </w:tc>
        <w:tc>
          <w:tcPr>
            <w:tcW w:w="31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FE9ABBC" w14:textId="77777777" w:rsidR="00BC3B29" w:rsidRDefault="00BC3B29" w:rsidP="00782970">
            <w:pPr>
              <w:jc w:val="both"/>
            </w:pPr>
            <w:r>
              <w:t>No (unsupervised)</w:t>
            </w:r>
          </w:p>
        </w:tc>
      </w:tr>
      <w:tr w:rsidR="00BC3B29" w14:paraId="74C372ED" w14:textId="77777777" w:rsidTr="0079400F">
        <w:tc>
          <w:tcPr>
            <w:tcW w:w="1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962210E" w14:textId="77777777" w:rsidR="00BC3B29" w:rsidRDefault="00BC3B29" w:rsidP="00782970">
            <w:pPr>
              <w:jc w:val="both"/>
            </w:pPr>
            <w:r>
              <w:rPr>
                <w:b/>
                <w:bCs/>
              </w:rPr>
              <w:t>Merchant History</w:t>
            </w:r>
          </w:p>
        </w:tc>
        <w:tc>
          <w:tcPr>
            <w:tcW w:w="17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49AF504" w14:textId="77777777" w:rsidR="00BC3B29" w:rsidRDefault="00BC3B29" w:rsidP="00782970">
            <w:pPr>
              <w:jc w:val="both"/>
            </w:pPr>
            <w:r>
              <w:t>No</w:t>
            </w:r>
          </w:p>
        </w:tc>
        <w:tc>
          <w:tcPr>
            <w:tcW w:w="15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7B69FF9" w14:textId="77777777" w:rsidR="00BC3B29" w:rsidRDefault="00BC3B29" w:rsidP="00782970">
            <w:pPr>
              <w:jc w:val="both"/>
            </w:pPr>
            <w:r>
              <w:t>No</w:t>
            </w:r>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42407AC" w14:textId="77777777" w:rsidR="00BC3B29" w:rsidRDefault="00BC3B29" w:rsidP="00782970">
            <w:pPr>
              <w:jc w:val="both"/>
            </w:pPr>
            <w:r>
              <w:t>No</w:t>
            </w:r>
          </w:p>
        </w:tc>
        <w:tc>
          <w:tcPr>
            <w:tcW w:w="31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54720D5" w14:textId="77777777" w:rsidR="00BC3B29" w:rsidRDefault="00BC3B29" w:rsidP="00782970">
            <w:pPr>
              <w:jc w:val="both"/>
            </w:pPr>
            <w:r>
              <w:t>Yes (derived)</w:t>
            </w:r>
          </w:p>
        </w:tc>
      </w:tr>
      <w:tr w:rsidR="00BC3B29" w14:paraId="0DB39E5A" w14:textId="77777777" w:rsidTr="0079400F">
        <w:tc>
          <w:tcPr>
            <w:tcW w:w="1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91CEF5A" w14:textId="77777777" w:rsidR="00BC3B29" w:rsidRDefault="00BC3B29" w:rsidP="00782970">
            <w:pPr>
              <w:jc w:val="both"/>
            </w:pPr>
            <w:r>
              <w:rPr>
                <w:b/>
                <w:bCs/>
              </w:rPr>
              <w:t>Data Source</w:t>
            </w:r>
          </w:p>
        </w:tc>
        <w:tc>
          <w:tcPr>
            <w:tcW w:w="17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6170FE9" w14:textId="77777777" w:rsidR="00BC3B29" w:rsidRDefault="00BC3B29" w:rsidP="00782970">
            <w:pPr>
              <w:jc w:val="both"/>
            </w:pPr>
            <w:r>
              <w:t>Real (anon.)</w:t>
            </w:r>
          </w:p>
        </w:tc>
        <w:tc>
          <w:tcPr>
            <w:tcW w:w="15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DCA2AAC" w14:textId="77777777" w:rsidR="00BC3B29" w:rsidRDefault="00BC3B29" w:rsidP="00782970">
            <w:pPr>
              <w:jc w:val="both"/>
            </w:pPr>
            <w:r>
              <w:t>Real (anon.)</w:t>
            </w:r>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FD3D7D5" w14:textId="77777777" w:rsidR="00BC3B29" w:rsidRDefault="00BC3B29" w:rsidP="00782970">
            <w:pPr>
              <w:jc w:val="both"/>
            </w:pPr>
            <w:r>
              <w:t>Synthetic</w:t>
            </w:r>
          </w:p>
        </w:tc>
        <w:tc>
          <w:tcPr>
            <w:tcW w:w="31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D0BEDEE" w14:textId="77777777" w:rsidR="00BC3B29" w:rsidRDefault="00BC3B29" w:rsidP="00782970">
            <w:pPr>
              <w:jc w:val="both"/>
            </w:pPr>
            <w:r>
              <w:t>Real API</w:t>
            </w:r>
          </w:p>
        </w:tc>
      </w:tr>
    </w:tbl>
    <w:p w14:paraId="082599FC" w14:textId="77777777" w:rsidR="009A5A15" w:rsidRDefault="009A5A15" w:rsidP="00AD4554">
      <w:pPr>
        <w:spacing w:after="160"/>
        <w:jc w:val="both"/>
        <w:rPr>
          <w:color w:val="000000"/>
        </w:rPr>
      </w:pPr>
    </w:p>
    <w:p w14:paraId="112F42F3" w14:textId="1B257C7D" w:rsidR="00AD4554" w:rsidRPr="00AD4554" w:rsidRDefault="00AD4554" w:rsidP="00AD4554">
      <w:pPr>
        <w:spacing w:after="160"/>
        <w:jc w:val="both"/>
        <w:rPr>
          <w:color w:val="000000"/>
        </w:rPr>
      </w:pPr>
      <w:r w:rsidRPr="00AD4554">
        <w:rPr>
          <w:color w:val="000000"/>
        </w:rPr>
        <w:t>FinSync's most useful detection capability is made possible by the absence of actual merchant names in all three of the leading benchmark datasets. This feature-space gap is methodically documented in Table 1. The five restrictions listed in Section 2.5 are directly influenced by this structural gap.</w:t>
      </w:r>
    </w:p>
    <w:p w14:paraId="4B0F04E4" w14:textId="77777777" w:rsidR="009E2A40" w:rsidRPr="009E2A40" w:rsidRDefault="009E2A40" w:rsidP="00782970">
      <w:pPr>
        <w:spacing w:after="160"/>
        <w:jc w:val="both"/>
        <w:rPr>
          <w:b/>
          <w:bCs/>
          <w:color w:val="000000"/>
        </w:rPr>
      </w:pPr>
      <w:r w:rsidRPr="009E2A40">
        <w:rPr>
          <w:b/>
          <w:bCs/>
          <w:color w:val="000000"/>
        </w:rPr>
        <w:t>2.5 Limitations of Existing Work</w:t>
      </w:r>
    </w:p>
    <w:p w14:paraId="767420E1" w14:textId="48618496" w:rsidR="00AD4554" w:rsidRPr="00AD4554" w:rsidRDefault="00AD4554" w:rsidP="00AD4554">
      <w:pPr>
        <w:spacing w:after="160"/>
        <w:jc w:val="both"/>
        <w:rPr>
          <w:color w:val="000000"/>
        </w:rPr>
      </w:pPr>
      <w:r w:rsidRPr="00AD4554">
        <w:rPr>
          <w:color w:val="000000"/>
        </w:rPr>
        <w:t>Based on the survey mentioned above, the present level of financial anomaly detection research as it relates to personal finance is characterized by five structural limitations: as it applies to personal finance: </w:t>
      </w:r>
    </w:p>
    <w:p w14:paraId="748BA112" w14:textId="6758D82A" w:rsidR="009E2A40" w:rsidRPr="00E72BB9" w:rsidRDefault="00E72BB9" w:rsidP="00782970">
      <w:pPr>
        <w:spacing w:after="160"/>
        <w:jc w:val="both"/>
        <w:rPr>
          <w:b/>
          <w:bCs/>
          <w:color w:val="000000"/>
        </w:rPr>
      </w:pPr>
      <w:r w:rsidRPr="00E72BB9">
        <w:rPr>
          <w:b/>
          <w:bCs/>
          <w:color w:val="000000"/>
        </w:rPr>
        <w:t xml:space="preserve">L1: No merchant-level granularity: </w:t>
      </w:r>
      <w:r w:rsidRPr="00E72BB9">
        <w:rPr>
          <w:color w:val="000000"/>
        </w:rPr>
        <w:t>Merchant names are either omitted or anonymized in all three of the major benchmark datasets (ULB, IEEE CIS, and PaySim).</w:t>
      </w:r>
      <w:r w:rsidRPr="00E72BB9">
        <w:rPr>
          <w:b/>
          <w:bCs/>
          <w:color w:val="000000"/>
        </w:rPr>
        <w:t xml:space="preserve"> </w:t>
      </w:r>
      <w:r w:rsidR="009E2A40" w:rsidRPr="009E2A40">
        <w:rPr>
          <w:color w:val="000000"/>
        </w:rPr>
        <w:t>Existing detection methods therefore operate on numeric feature vectors that discard the most semantically meaningful signal available in personal finance data: the identity of the merchant and the user's historical spending at that specific merchant.</w:t>
      </w:r>
    </w:p>
    <w:p w14:paraId="2BAF15D1" w14:textId="1C59CDAE" w:rsidR="009E2A40" w:rsidRPr="009E2A40" w:rsidRDefault="009E2A40" w:rsidP="00782970">
      <w:pPr>
        <w:spacing w:after="160"/>
        <w:jc w:val="both"/>
        <w:rPr>
          <w:color w:val="000000"/>
        </w:rPr>
      </w:pPr>
      <w:r w:rsidRPr="009E2A40">
        <w:rPr>
          <w:b/>
          <w:bCs/>
          <w:color w:val="000000"/>
        </w:rPr>
        <w:t xml:space="preserve">L2 </w:t>
      </w:r>
      <w:r w:rsidR="00A17B6D">
        <w:rPr>
          <w:b/>
          <w:bCs/>
          <w:color w:val="000000"/>
        </w:rPr>
        <w:t>-</w:t>
      </w:r>
      <w:r w:rsidRPr="009E2A40">
        <w:rPr>
          <w:b/>
          <w:bCs/>
          <w:color w:val="000000"/>
        </w:rPr>
        <w:t xml:space="preserve"> Requires labelled training data:</w:t>
      </w:r>
      <w:r w:rsidRPr="009E2A40">
        <w:rPr>
          <w:color w:val="000000"/>
        </w:rPr>
        <w:t xml:space="preserve"> Supervised and semi-supervised methods (XGBoost, Random Forest, One-Class SVM) require labelled fraud examples for training. Individual users have no fraud labels on their personal transaction history, making these methods structurally inapplicable without a pre-trained model that generalises across users </w:t>
      </w:r>
      <w:r w:rsidR="00A17B6D">
        <w:rPr>
          <w:color w:val="000000"/>
        </w:rPr>
        <w:t>-</w:t>
      </w:r>
      <w:r w:rsidRPr="009E2A40">
        <w:rPr>
          <w:color w:val="000000"/>
        </w:rPr>
        <w:t xml:space="preserve"> an assumption not supported by the literature at personal scale.</w:t>
      </w:r>
    </w:p>
    <w:p w14:paraId="76E4CA84" w14:textId="3C67CA01" w:rsidR="009E2A40" w:rsidRPr="009E2A40" w:rsidRDefault="009E2A40" w:rsidP="00782970">
      <w:pPr>
        <w:spacing w:after="160"/>
        <w:jc w:val="both"/>
        <w:rPr>
          <w:color w:val="000000"/>
        </w:rPr>
      </w:pPr>
      <w:r w:rsidRPr="009E2A40">
        <w:rPr>
          <w:b/>
          <w:bCs/>
          <w:color w:val="000000"/>
        </w:rPr>
        <w:t xml:space="preserve">L3 </w:t>
      </w:r>
      <w:r w:rsidR="00A17B6D">
        <w:rPr>
          <w:b/>
          <w:bCs/>
          <w:color w:val="000000"/>
        </w:rPr>
        <w:t>-</w:t>
      </w:r>
      <w:r w:rsidRPr="009E2A40">
        <w:rPr>
          <w:b/>
          <w:bCs/>
          <w:color w:val="000000"/>
        </w:rPr>
        <w:t xml:space="preserve"> Designed for institutional transaction volumes:</w:t>
      </w:r>
      <w:r w:rsidRPr="009E2A40">
        <w:rPr>
          <w:color w:val="000000"/>
        </w:rPr>
        <w:t xml:space="preserve"> Methods validated on ULB (284,807 transactions), IEEE CIS (590,540 transactions), and PaySim (6.3 million transactions) cannot be assumed to behave reliably on per-user datasets of 100 to 1,000 transactions. Isolation Forest partitioning degrades under extreme class imbalance at small sample sizes; LSTM baselines require weeks of transaction history to stabilise.</w:t>
      </w:r>
    </w:p>
    <w:p w14:paraId="423A10C1" w14:textId="2ABC7F37" w:rsidR="009E2A40" w:rsidRPr="009E2A40" w:rsidRDefault="009E2A40" w:rsidP="00782970">
      <w:pPr>
        <w:spacing w:after="160"/>
        <w:jc w:val="both"/>
        <w:rPr>
          <w:color w:val="000000"/>
        </w:rPr>
      </w:pPr>
      <w:r w:rsidRPr="009E2A40">
        <w:rPr>
          <w:b/>
          <w:bCs/>
          <w:color w:val="000000"/>
        </w:rPr>
        <w:t xml:space="preserve">L4 </w:t>
      </w:r>
      <w:r w:rsidR="00A17B6D">
        <w:rPr>
          <w:b/>
          <w:bCs/>
          <w:color w:val="000000"/>
        </w:rPr>
        <w:t>-</w:t>
      </w:r>
      <w:r w:rsidRPr="009E2A40">
        <w:rPr>
          <w:b/>
          <w:bCs/>
          <w:color w:val="000000"/>
        </w:rPr>
        <w:t xml:space="preserve"> Not interpretable for end users:</w:t>
      </w:r>
      <w:r w:rsidRPr="009E2A40">
        <w:rPr>
          <w:color w:val="000000"/>
        </w:rPr>
        <w:t xml:space="preserve"> Ensemble models, deep autoencoders, and graph neural networks provide no plain-language explanation for individual flags. Guidotti et al. [1] documented the trust deficit this creates.</w:t>
      </w:r>
      <w:r w:rsidR="002314F5">
        <w:rPr>
          <w:color w:val="000000"/>
        </w:rPr>
        <w:t xml:space="preserve"> </w:t>
      </w:r>
      <w:r w:rsidR="002314F5" w:rsidRPr="002314F5">
        <w:rPr>
          <w:color w:val="000000"/>
        </w:rPr>
        <w:t xml:space="preserve">While post-hoc explainability techniques like SHAP offer feature attribution, they do not generate the merchant-specific computed data (Z-score, historical mean, transaction hour) that enable a non-expert user to take immediate action on a flag. </w:t>
      </w:r>
    </w:p>
    <w:p w14:paraId="2A41F08E" w14:textId="4D20D17F" w:rsidR="002314F5" w:rsidRPr="002314F5" w:rsidRDefault="004C6608" w:rsidP="002314F5">
      <w:pPr>
        <w:spacing w:after="160"/>
        <w:jc w:val="both"/>
        <w:rPr>
          <w:b/>
          <w:bCs/>
          <w:color w:val="000000"/>
        </w:rPr>
      </w:pPr>
      <w:r w:rsidRPr="004C6608">
        <w:rPr>
          <w:b/>
          <w:bCs/>
          <w:color w:val="000000"/>
        </w:rPr>
        <w:t xml:space="preserve">L5 - No personal finance benchmark exists: </w:t>
      </w:r>
      <w:r w:rsidR="002314F5" w:rsidRPr="004C6608">
        <w:rPr>
          <w:color w:val="000000"/>
        </w:rPr>
        <w:t xml:space="preserve">As documented in Table 1, no public labelled dataset combines real merchant </w:t>
      </w:r>
      <w:r w:rsidR="002314F5" w:rsidRPr="004C6608">
        <w:rPr>
          <w:color w:val="000000"/>
        </w:rPr>
        <w:br/>
        <w:t xml:space="preserve">names, granular spending categories (100+), full ISO 8601 timestamps, and personal-scale transaction volumes. This gap is confirmed by Arora and Bhardwaj's comprehensive review [20]. Techniques intended for personal finance cannot be thoroughly assessed or contrasted without such a baseline. </w:t>
      </w:r>
    </w:p>
    <w:p w14:paraId="532919A5" w14:textId="77777777" w:rsidR="009E2A40" w:rsidRPr="009E2A40" w:rsidRDefault="009E2A40" w:rsidP="00782970">
      <w:pPr>
        <w:spacing w:after="160"/>
        <w:jc w:val="both"/>
        <w:rPr>
          <w:b/>
          <w:bCs/>
          <w:color w:val="000000"/>
        </w:rPr>
      </w:pPr>
      <w:r w:rsidRPr="009E2A40">
        <w:rPr>
          <w:b/>
          <w:bCs/>
          <w:color w:val="000000"/>
        </w:rPr>
        <w:t>2.6 Motivation</w:t>
      </w:r>
    </w:p>
    <w:p w14:paraId="3DC716FE" w14:textId="77777777" w:rsidR="004C6608" w:rsidRPr="004C6608" w:rsidRDefault="004C6608" w:rsidP="004C6608">
      <w:pPr>
        <w:spacing w:after="160"/>
        <w:jc w:val="both"/>
        <w:rPr>
          <w:color w:val="000000"/>
        </w:rPr>
      </w:pPr>
      <w:r w:rsidRPr="004C6608">
        <w:rPr>
          <w:color w:val="000000"/>
        </w:rPr>
        <w:t xml:space="preserve">A research gap that is not addressed by current work is defined by the five restrictions mentioned above taken together. For individual users handling their own accounts, institutional fraud detection techniques are too data-hungry, too opaque, and too reliant on anonymized feature spaces. While personal finance-focused efforts like Chauhan et al. [19] make progress, they fall short of concurrently offering lightweight no-library deployment, calibrated multi-rule confidence scoring, per-merchant contextual detection, and a reproducible assessment standard. </w:t>
      </w:r>
    </w:p>
    <w:p w14:paraId="679D7DCD" w14:textId="77777777" w:rsidR="004C6608" w:rsidRPr="004C6608" w:rsidRDefault="004C6608" w:rsidP="004C6608">
      <w:pPr>
        <w:spacing w:after="160"/>
        <w:jc w:val="both"/>
        <w:rPr>
          <w:color w:val="000000"/>
        </w:rPr>
      </w:pPr>
      <w:r w:rsidRPr="004C6608">
        <w:rPr>
          <w:color w:val="000000"/>
        </w:rPr>
        <w:t xml:space="preserve">Although industry systems have started using timing-based detection and per-user merchant familiarity signals, these implementations rely on ML model training and do not offer dual-layer validation, calibrated per-rule confidence scores, or </w:t>
      </w:r>
      <w:r w:rsidRPr="004C6608">
        <w:rPr>
          <w:color w:val="000000"/>
        </w:rPr>
        <w:lastRenderedPageBreak/>
        <w:t xml:space="preserve">plain-language explanations with computed values per flag. FinSync uses first-principles statistical computation to fully implement these features, eliminating the need for model training. </w:t>
      </w:r>
    </w:p>
    <w:p w14:paraId="53F2A29F" w14:textId="1A43C2F6" w:rsidR="009E2A40" w:rsidRPr="009E2A40" w:rsidRDefault="004C6608" w:rsidP="00782970">
      <w:pPr>
        <w:spacing w:after="160"/>
        <w:jc w:val="both"/>
        <w:rPr>
          <w:color w:val="000000"/>
        </w:rPr>
      </w:pPr>
      <w:r w:rsidRPr="004C6608">
        <w:rPr>
          <w:color w:val="000000"/>
        </w:rPr>
        <w:t>Due to these constraints, a detection framework tailored to the personal finance regime is required. This framework should be able to function without labelled training data, reliably handle 100 to 1,000 transactions per user, use raw merchant names as a first-class feature, provide an explanation in plain language with computed values for each flag, and run without the need for external machine learning libraries.</w:t>
      </w:r>
      <w:r>
        <w:rPr>
          <w:color w:val="000000"/>
        </w:rPr>
        <w:t xml:space="preserve"> </w:t>
      </w:r>
      <w:r w:rsidR="009E2A40" w:rsidRPr="009E2A40">
        <w:rPr>
          <w:color w:val="000000"/>
        </w:rPr>
        <w:t>The framework must also be evaluated against a purpose-built benchmark that reflects the merchant-aware, personal-scale feature space that existing datasets do not provide.</w:t>
      </w:r>
    </w:p>
    <w:p w14:paraId="6B74084C" w14:textId="592B81F5" w:rsidR="009E2A40" w:rsidRPr="002C681D" w:rsidRDefault="009E2A40" w:rsidP="00782970">
      <w:pPr>
        <w:spacing w:after="160"/>
        <w:jc w:val="both"/>
        <w:rPr>
          <w:color w:val="000000"/>
        </w:rPr>
      </w:pPr>
      <w:r w:rsidRPr="009E2A40">
        <w:rPr>
          <w:color w:val="000000"/>
        </w:rPr>
        <w:t>FinSync directly addresses each of these five limitations. Per-merchant Z-score analysis (L1), unsupervised dual-layer detection with no fraud labels required (L2), a lightweight statistical architecture validated at personal scale (L3), plain-language explanations with computed Z-scores and merchant means per flag (L4), and a reproducible synthetic benchmark with real merchant names and four injected anomaly classes (L5) together constitute the primary technical contributions of this work, detailed in Section 3.</w:t>
      </w:r>
    </w:p>
    <w:p w14:paraId="49EB1CBC" w14:textId="77777777" w:rsidR="003C74CD" w:rsidRDefault="003C74CD" w:rsidP="00782970">
      <w:pPr>
        <w:pStyle w:val="Heading1"/>
        <w:jc w:val="both"/>
      </w:pPr>
    </w:p>
    <w:p w14:paraId="103964DE" w14:textId="77777777" w:rsidR="003C74CD" w:rsidRDefault="003C74CD" w:rsidP="00782970">
      <w:pPr>
        <w:pStyle w:val="Heading1"/>
        <w:jc w:val="both"/>
      </w:pPr>
    </w:p>
    <w:p w14:paraId="03AF2DDD" w14:textId="77777777" w:rsidR="003C74CD" w:rsidRDefault="003C74CD" w:rsidP="00782970">
      <w:pPr>
        <w:pStyle w:val="Heading1"/>
        <w:jc w:val="both"/>
      </w:pPr>
    </w:p>
    <w:p w14:paraId="13FCE7FD" w14:textId="77777777" w:rsidR="003C74CD" w:rsidRDefault="003C74CD" w:rsidP="00782970">
      <w:pPr>
        <w:pStyle w:val="Heading1"/>
        <w:jc w:val="both"/>
      </w:pPr>
    </w:p>
    <w:p w14:paraId="423C4060" w14:textId="77777777" w:rsidR="003C74CD" w:rsidRDefault="003C74CD" w:rsidP="00782970">
      <w:pPr>
        <w:pStyle w:val="Heading1"/>
        <w:jc w:val="both"/>
      </w:pPr>
    </w:p>
    <w:p w14:paraId="3D4F3576" w14:textId="77777777" w:rsidR="003C74CD" w:rsidRDefault="003C74CD" w:rsidP="00782970">
      <w:pPr>
        <w:pStyle w:val="Heading1"/>
        <w:jc w:val="both"/>
      </w:pPr>
    </w:p>
    <w:p w14:paraId="249BC39E" w14:textId="77777777" w:rsidR="003C74CD" w:rsidRDefault="003C74CD" w:rsidP="00782970">
      <w:pPr>
        <w:pStyle w:val="Heading1"/>
        <w:jc w:val="both"/>
      </w:pPr>
    </w:p>
    <w:p w14:paraId="1D579F75" w14:textId="77777777" w:rsidR="003C74CD" w:rsidRDefault="003C74CD" w:rsidP="00782970">
      <w:pPr>
        <w:pStyle w:val="Heading1"/>
        <w:jc w:val="both"/>
      </w:pPr>
    </w:p>
    <w:p w14:paraId="4D18F51D" w14:textId="77777777" w:rsidR="003C74CD" w:rsidRDefault="003C74CD" w:rsidP="00782970">
      <w:pPr>
        <w:pStyle w:val="Heading1"/>
        <w:jc w:val="both"/>
      </w:pPr>
    </w:p>
    <w:p w14:paraId="3F6AAE19" w14:textId="77777777" w:rsidR="003C74CD" w:rsidRDefault="003C74CD" w:rsidP="00782970">
      <w:pPr>
        <w:pStyle w:val="Heading1"/>
        <w:jc w:val="both"/>
      </w:pPr>
    </w:p>
    <w:p w14:paraId="44F1D190" w14:textId="77777777" w:rsidR="003C74CD" w:rsidRDefault="003C74CD" w:rsidP="00782970">
      <w:pPr>
        <w:pStyle w:val="Heading1"/>
        <w:jc w:val="both"/>
      </w:pPr>
    </w:p>
    <w:p w14:paraId="2B913327" w14:textId="77777777" w:rsidR="003C74CD" w:rsidRDefault="003C74CD" w:rsidP="00782970">
      <w:pPr>
        <w:pStyle w:val="Heading1"/>
        <w:jc w:val="both"/>
      </w:pPr>
    </w:p>
    <w:p w14:paraId="27AD4449" w14:textId="77777777" w:rsidR="003C74CD" w:rsidRDefault="003C74CD" w:rsidP="00782970">
      <w:pPr>
        <w:pStyle w:val="Heading1"/>
        <w:jc w:val="both"/>
      </w:pPr>
    </w:p>
    <w:p w14:paraId="46A37BFE" w14:textId="77777777" w:rsidR="003C74CD" w:rsidRDefault="003C74CD" w:rsidP="00782970">
      <w:pPr>
        <w:pStyle w:val="Heading1"/>
        <w:jc w:val="both"/>
      </w:pPr>
    </w:p>
    <w:p w14:paraId="7A5F6938" w14:textId="77777777" w:rsidR="003C74CD" w:rsidRDefault="003C74CD" w:rsidP="00782970">
      <w:pPr>
        <w:pStyle w:val="Heading1"/>
        <w:jc w:val="both"/>
      </w:pPr>
    </w:p>
    <w:p w14:paraId="799B23B5" w14:textId="77777777" w:rsidR="003C74CD" w:rsidRDefault="003C74CD" w:rsidP="00782970">
      <w:pPr>
        <w:pStyle w:val="Heading1"/>
        <w:jc w:val="both"/>
      </w:pPr>
    </w:p>
    <w:p w14:paraId="0F37D8FE" w14:textId="77777777" w:rsidR="003C74CD" w:rsidRDefault="003C74CD" w:rsidP="00782970">
      <w:pPr>
        <w:pStyle w:val="Heading1"/>
        <w:jc w:val="both"/>
      </w:pPr>
    </w:p>
    <w:p w14:paraId="5A0B2FDD" w14:textId="77777777" w:rsidR="003C74CD" w:rsidRDefault="003C74CD" w:rsidP="00782970">
      <w:pPr>
        <w:pStyle w:val="Heading1"/>
        <w:jc w:val="both"/>
      </w:pPr>
    </w:p>
    <w:p w14:paraId="0CF1238F" w14:textId="6C8C3647" w:rsidR="00CD7F00" w:rsidRDefault="00000000" w:rsidP="00782970">
      <w:pPr>
        <w:pStyle w:val="Heading1"/>
        <w:jc w:val="both"/>
      </w:pPr>
      <w:r>
        <w:t>3. PROPOSED MODEL</w:t>
      </w:r>
    </w:p>
    <w:p w14:paraId="5E7AC3E2" w14:textId="77777777" w:rsidR="00F22C9D" w:rsidRDefault="00F22C9D" w:rsidP="00A05BC1">
      <w:pPr>
        <w:jc w:val="both"/>
      </w:pPr>
      <w:r>
        <w:t xml:space="preserve">FinSync implements a two-layer hybrid anomaly detection framework with a dual-validation merging function. The first layer applies five deterministic rules that each produce a calibrated confidence score. The second layer implements LSTM-inspired </w:t>
      </w:r>
      <w:r>
        <w:lastRenderedPageBreak/>
        <w:t>temporal pattern analysis. The merging function combines signals from both layers using three independent fusion conditions. Figure 1 illustrates the complete detection flow.</w:t>
      </w:r>
    </w:p>
    <w:p w14:paraId="26B9AAF7" w14:textId="77777777" w:rsidR="00F22C9D" w:rsidRDefault="00F22C9D" w:rsidP="007D2300">
      <w:pPr>
        <w:spacing w:after="60"/>
        <w:ind w:left="280"/>
        <w:jc w:val="both"/>
      </w:pPr>
    </w:p>
    <w:p w14:paraId="28787C47" w14:textId="45643EAA" w:rsidR="003C74CD" w:rsidRPr="00B80C47" w:rsidRDefault="00B80C47" w:rsidP="00A05BC1">
      <w:pPr>
        <w:spacing w:after="40"/>
        <w:jc w:val="both"/>
      </w:pPr>
      <w:r>
        <w:rPr>
          <w:noProof/>
        </w:rPr>
        <w:drawing>
          <wp:inline distT="0" distB="0" distL="0" distR="0" wp14:anchorId="56187E25" wp14:editId="2E1C818D">
            <wp:extent cx="6400800" cy="6233160"/>
            <wp:effectExtent l="0" t="0" r="0" b="0"/>
            <wp:docPr id="1087522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52249" name="Picture 108752249"/>
                    <pic:cNvPicPr/>
                  </pic:nvPicPr>
                  <pic:blipFill>
                    <a:blip r:embed="rId7">
                      <a:extLst>
                        <a:ext uri="{28A0092B-C50C-407E-A947-70E740481C1C}">
                          <a14:useLocalDpi xmlns:a14="http://schemas.microsoft.com/office/drawing/2010/main" val="0"/>
                        </a:ext>
                      </a:extLst>
                    </a:blip>
                    <a:stretch>
                      <a:fillRect/>
                    </a:stretch>
                  </pic:blipFill>
                  <pic:spPr>
                    <a:xfrm>
                      <a:off x="0" y="0"/>
                      <a:ext cx="6400800" cy="6233160"/>
                    </a:xfrm>
                    <a:prstGeom prst="rect">
                      <a:avLst/>
                    </a:prstGeom>
                  </pic:spPr>
                </pic:pic>
              </a:graphicData>
            </a:graphic>
          </wp:inline>
        </w:drawing>
      </w:r>
    </w:p>
    <w:p w14:paraId="08CF47AE" w14:textId="6DF15F57" w:rsidR="003C74CD" w:rsidRDefault="00F22C9D" w:rsidP="00A05BC1">
      <w:pPr>
        <w:spacing w:before="40" w:after="160"/>
        <w:jc w:val="both"/>
        <w:rPr>
          <w:b/>
          <w:bCs/>
        </w:rPr>
      </w:pPr>
      <w:r w:rsidRPr="00F22C9D">
        <w:rPr>
          <w:b/>
          <w:bCs/>
          <w:sz w:val="18"/>
          <w:szCs w:val="18"/>
        </w:rPr>
        <w:t>Fig. 1.</w:t>
      </w:r>
      <w:r w:rsidR="00B80C47" w:rsidRPr="00B80C47">
        <w:t xml:space="preserve"> </w:t>
      </w:r>
      <w:r w:rsidR="00B80C47" w:rsidRPr="00B80C47">
        <w:rPr>
          <w:sz w:val="18"/>
          <w:szCs w:val="18"/>
        </w:rPr>
        <w:t>FinSync anomaly detection pipeline. Raw transaction input passes through four preprocessing steps — debit filtering, merchant history construction, daily spend aggregation, and global statistics computation — before entering a five-rule calibrated detection engine (Layer 1, Rules 1A–1E) that produces a unified rule confidence score. This is followed by an LSTM-inspired trend scoring engine (Layer 2) implementing EWMA baseline estimation (α = 0.25), day-of-week seasonality modelling, linear regression trend fitting, and sigmoid-normalised residual scoring. A dual-validation fusion gate evaluates three independently motivated conditions — strong rule signal alone (Condition A: rule_conf &gt; 0.70), mutual layer confirmation (Condition B: rule_conf &gt; 0.30 and lstm_score &gt; 0.30), and temporal anomaly alone (Condition C: lstm_score &gt; 0.72) — routing each transaction to one of three output states: Pattern Check, Confirmed Anomaly, or Trend Analysis Flag.</w:t>
      </w:r>
    </w:p>
    <w:p w14:paraId="660AE934" w14:textId="77777777" w:rsidR="00B80C47" w:rsidRDefault="00B80C47" w:rsidP="007D2300">
      <w:pPr>
        <w:spacing w:before="120"/>
        <w:jc w:val="both"/>
        <w:rPr>
          <w:b/>
          <w:bCs/>
        </w:rPr>
      </w:pPr>
    </w:p>
    <w:p w14:paraId="42AF3D32" w14:textId="2E86EA17" w:rsidR="00960E23" w:rsidRDefault="00960E23" w:rsidP="00A05BC1">
      <w:pPr>
        <w:spacing w:before="120"/>
        <w:jc w:val="both"/>
      </w:pPr>
      <w:r w:rsidRPr="00F22C9D">
        <w:rPr>
          <w:b/>
          <w:bCs/>
        </w:rPr>
        <w:t>3.</w:t>
      </w:r>
      <w:r>
        <w:rPr>
          <w:b/>
          <w:bCs/>
        </w:rPr>
        <w:t>1</w:t>
      </w:r>
      <w:r w:rsidRPr="00F22C9D">
        <w:rPr>
          <w:b/>
          <w:bCs/>
        </w:rPr>
        <w:t xml:space="preserve">  Layer 1: Rule-Based Detection Engine</w:t>
      </w:r>
    </w:p>
    <w:p w14:paraId="46AFDE81" w14:textId="77777777" w:rsidR="00985827" w:rsidRPr="00985827" w:rsidRDefault="00985827" w:rsidP="00A05BC1">
      <w:pPr>
        <w:spacing w:before="120"/>
        <w:jc w:val="both"/>
      </w:pPr>
      <w:r w:rsidRPr="00985827">
        <w:t xml:space="preserve">Every transaction is assessed by the first detection layer using five different criteria. Instead of producing a binary flag, each heuristic generates a continuous confidence score in [0, 1], allowing the fusion layer to weight signals proportionately instead </w:t>
      </w:r>
      <w:r w:rsidRPr="00985827">
        <w:lastRenderedPageBreak/>
        <w:t xml:space="preserve">of treating every detection as equal. The fusion gate receives confidence scores from five of these (Rules 1A–1E), while the sixth presentation-layer heuristic (Notable Spend Detection Rule) functions as a post-fusion annotation and is not taken into account in the detection layer. </w:t>
      </w:r>
    </w:p>
    <w:p w14:paraId="36FDFF91" w14:textId="77777777" w:rsidR="00960E23" w:rsidRDefault="00960E23" w:rsidP="00A05BC1">
      <w:pPr>
        <w:spacing w:before="120"/>
        <w:jc w:val="both"/>
      </w:pPr>
      <w:r w:rsidRPr="00F22C9D">
        <w:rPr>
          <w:b/>
          <w:bCs/>
          <w:i/>
          <w:iCs/>
        </w:rPr>
        <w:t>3.</w:t>
      </w:r>
      <w:r>
        <w:rPr>
          <w:b/>
          <w:bCs/>
          <w:i/>
          <w:iCs/>
        </w:rPr>
        <w:t>1</w:t>
      </w:r>
      <w:r w:rsidRPr="00F22C9D">
        <w:rPr>
          <w:b/>
          <w:bCs/>
          <w:i/>
          <w:iCs/>
        </w:rPr>
        <w:t>.1  Per-Merchant Z-Score Analysis (Rule 1A)</w:t>
      </w:r>
    </w:p>
    <w:p w14:paraId="637DA5BA" w14:textId="77777777" w:rsidR="007E6EC0" w:rsidRPr="007E6EC0" w:rsidRDefault="007E6EC0" w:rsidP="00A05BC1">
      <w:pPr>
        <w:spacing w:before="80"/>
        <w:jc w:val="both"/>
      </w:pPr>
      <w:r w:rsidRPr="007E6EC0">
        <w:t xml:space="preserve">The system keeps track of a running mean (μₘ) and standard deviation (σₘ) for every merchant m over the course of the user's entire transaction history at that merchant. The variance for each new transaction is calculated as follows: </w:t>
      </w:r>
    </w:p>
    <w:p w14:paraId="0D3E8A48" w14:textId="77777777" w:rsidR="00960E23" w:rsidRDefault="00960E23" w:rsidP="00A05BC1">
      <w:pPr>
        <w:spacing w:before="80"/>
        <w:jc w:val="both"/>
      </w:pPr>
      <w:r w:rsidRPr="00F22C9D">
        <w:rPr>
          <w:rFonts w:ascii="Courier New" w:eastAsia="Courier New" w:hAnsi="Courier New" w:cs="Courier New"/>
        </w:rPr>
        <w:t>Z</w:t>
      </w:r>
      <w:r w:rsidRPr="00F22C9D">
        <w:rPr>
          <w:rFonts w:ascii="Cambria Math" w:eastAsia="Courier New" w:hAnsi="Cambria Math" w:cs="Cambria Math"/>
        </w:rPr>
        <w:t>ₘ</w:t>
      </w:r>
      <w:r w:rsidRPr="00F22C9D">
        <w:rPr>
          <w:rFonts w:ascii="Courier New" w:eastAsia="Courier New" w:hAnsi="Courier New" w:cs="Courier New"/>
        </w:rPr>
        <w:t xml:space="preserve"> = (x − μ</w:t>
      </w:r>
      <w:r w:rsidRPr="00F22C9D">
        <w:rPr>
          <w:rFonts w:ascii="Cambria Math" w:eastAsia="Courier New" w:hAnsi="Cambria Math" w:cs="Cambria Math"/>
        </w:rPr>
        <w:t>ₘ</w:t>
      </w:r>
      <w:r w:rsidRPr="00F22C9D">
        <w:rPr>
          <w:rFonts w:ascii="Courier New" w:eastAsia="Courier New" w:hAnsi="Courier New" w:cs="Courier New"/>
        </w:rPr>
        <w:t>) / σ</w:t>
      </w:r>
      <w:r w:rsidRPr="00F22C9D">
        <w:rPr>
          <w:rFonts w:ascii="Cambria Math" w:eastAsia="Courier New" w:hAnsi="Cambria Math" w:cs="Cambria Math"/>
        </w:rPr>
        <w:t>ₘ</w:t>
      </w:r>
      <w:r>
        <w:t xml:space="preserve">   (1)</w:t>
      </w:r>
    </w:p>
    <w:p w14:paraId="2B17291D" w14:textId="77777777" w:rsidR="007E6EC0" w:rsidRPr="007E6EC0" w:rsidRDefault="007E6EC0" w:rsidP="00A05BC1">
      <w:pPr>
        <w:spacing w:before="80"/>
        <w:jc w:val="both"/>
      </w:pPr>
      <w:r w:rsidRPr="007E6EC0">
        <w:t xml:space="preserve">Transactions that have a |Zₘ| greater than 1.5 are marked. This is how the rule confidence is calculated: </w:t>
      </w:r>
    </w:p>
    <w:p w14:paraId="797C8165" w14:textId="77777777" w:rsidR="00960E23" w:rsidRDefault="00960E23" w:rsidP="00A05BC1">
      <w:pPr>
        <w:spacing w:before="80"/>
        <w:jc w:val="both"/>
      </w:pPr>
      <w:r w:rsidRPr="00F22C9D">
        <w:rPr>
          <w:rFonts w:ascii="Courier New" w:eastAsia="Courier New" w:hAnsi="Courier New" w:cs="Courier New"/>
        </w:rPr>
        <w:t>c</w:t>
      </w:r>
      <w:r w:rsidRPr="00F22C9D">
        <w:rPr>
          <w:rFonts w:ascii="Cambria Math" w:eastAsia="Courier New" w:hAnsi="Cambria Math" w:cs="Cambria Math"/>
        </w:rPr>
        <w:t>₁</w:t>
      </w:r>
      <w:r w:rsidRPr="00F22C9D">
        <w:rPr>
          <w:rFonts w:ascii="Courier New" w:eastAsia="Courier New" w:hAnsi="Courier New" w:cs="Courier New"/>
        </w:rPr>
        <w:t>ᴬ = min( 0.40 + (|Z</w:t>
      </w:r>
      <w:r w:rsidRPr="00F22C9D">
        <w:rPr>
          <w:rFonts w:ascii="Cambria Math" w:eastAsia="Courier New" w:hAnsi="Cambria Math" w:cs="Cambria Math"/>
        </w:rPr>
        <w:t>ₘ</w:t>
      </w:r>
      <w:r w:rsidRPr="00F22C9D">
        <w:rPr>
          <w:rFonts w:ascii="Courier New" w:eastAsia="Courier New" w:hAnsi="Courier New" w:cs="Courier New"/>
        </w:rPr>
        <w:t>| − 1.5) × 0.10,  0.95 )</w:t>
      </w:r>
      <w:r>
        <w:t xml:space="preserve">   (2)</w:t>
      </w:r>
    </w:p>
    <w:p w14:paraId="5E572028" w14:textId="77777777" w:rsidR="007E6EC0" w:rsidRPr="007E6EC0" w:rsidRDefault="007E6EC0" w:rsidP="00A05BC1">
      <w:pPr>
        <w:spacing w:before="120"/>
        <w:jc w:val="both"/>
      </w:pPr>
      <w:r w:rsidRPr="007E6EC0">
        <w:t xml:space="preserve">A mild signal at the threshold is reflected by the base confidence of 0.40; each additional unit of Z beyond 1.5 adds 0.10 to the confidence, which is capped at 0.95 to avoid any one rule raising an unconditional flag. This rule prevents bogus flags on initialization by requiring a minimum of two transactions per merchant. </w:t>
      </w:r>
    </w:p>
    <w:p w14:paraId="301B32CD" w14:textId="77777777" w:rsidR="00960E23" w:rsidRDefault="00960E23" w:rsidP="00A05BC1">
      <w:pPr>
        <w:spacing w:before="120"/>
        <w:jc w:val="both"/>
      </w:pPr>
      <w:r w:rsidRPr="00F22C9D">
        <w:rPr>
          <w:b/>
          <w:bCs/>
          <w:i/>
          <w:iCs/>
        </w:rPr>
        <w:t>3.</w:t>
      </w:r>
      <w:r>
        <w:rPr>
          <w:b/>
          <w:bCs/>
          <w:i/>
          <w:iCs/>
        </w:rPr>
        <w:t>1</w:t>
      </w:r>
      <w:r w:rsidRPr="00F22C9D">
        <w:rPr>
          <w:b/>
          <w:bCs/>
          <w:i/>
          <w:iCs/>
        </w:rPr>
        <w:t>.2  First-Transaction Detection (Rule 1B)</w:t>
      </w:r>
    </w:p>
    <w:p w14:paraId="4667887D" w14:textId="77777777" w:rsidR="007E6EC0" w:rsidRPr="007E6EC0" w:rsidRDefault="007E6EC0" w:rsidP="00A05BC1">
      <w:pPr>
        <w:spacing w:before="80"/>
        <w:jc w:val="both"/>
      </w:pPr>
      <w:r w:rsidRPr="007E6EC0">
        <w:t xml:space="preserve">When the transaction amount surpasses $30, transactions from merchants that are completely absent from the user's history record are noted. Confidence in the rule is: </w:t>
      </w:r>
    </w:p>
    <w:p w14:paraId="14ACEAFA" w14:textId="77777777" w:rsidR="00960E23" w:rsidRDefault="00960E23" w:rsidP="00A05BC1">
      <w:pPr>
        <w:spacing w:before="80"/>
        <w:jc w:val="both"/>
      </w:pPr>
      <w:r w:rsidRPr="00F22C9D">
        <w:rPr>
          <w:rFonts w:ascii="Courier New" w:eastAsia="Courier New" w:hAnsi="Courier New" w:cs="Courier New"/>
        </w:rPr>
        <w:t>c</w:t>
      </w:r>
      <w:r w:rsidRPr="00F22C9D">
        <w:rPr>
          <w:rFonts w:ascii="Cambria Math" w:eastAsia="Courier New" w:hAnsi="Cambria Math" w:cs="Cambria Math"/>
        </w:rPr>
        <w:t>₁</w:t>
      </w:r>
      <w:r w:rsidRPr="00F22C9D">
        <w:rPr>
          <w:rFonts w:ascii="Courier New" w:eastAsia="Courier New" w:hAnsi="Courier New" w:cs="Courier New"/>
        </w:rPr>
        <w:t>ᴮ = min( 0.55 + amount / 1200,  0.90 )</w:t>
      </w:r>
      <w:r>
        <w:t xml:space="preserve">   (3)</w:t>
      </w:r>
    </w:p>
    <w:p w14:paraId="52BDD7CE" w14:textId="59F843C6" w:rsidR="007E6EC0" w:rsidRPr="007E6EC0" w:rsidRDefault="007E6EC0" w:rsidP="00A05BC1">
      <w:pPr>
        <w:spacing w:before="120"/>
        <w:jc w:val="both"/>
      </w:pPr>
      <w:r w:rsidRPr="007E6EC0">
        <w:t xml:space="preserve">The empirical finding that larger first-time charges carry proportionately greater risk is reflected in the linear dependence on amount; a charge of $30 provides a baseline confidence of 0.58 (about), whereas a charge of $420 or more saturates at 0.90. To lessen false positives from low-value accidental purchases at new merchants, the fusion detector's amount threshold is increased to $50. </w:t>
      </w:r>
    </w:p>
    <w:p w14:paraId="69668D87" w14:textId="77777777" w:rsidR="00960E23" w:rsidRDefault="00960E23" w:rsidP="00A05BC1">
      <w:pPr>
        <w:spacing w:before="120"/>
        <w:jc w:val="both"/>
      </w:pPr>
      <w:r w:rsidRPr="00F22C9D">
        <w:rPr>
          <w:b/>
          <w:bCs/>
          <w:i/>
          <w:iCs/>
        </w:rPr>
        <w:t>3.</w:t>
      </w:r>
      <w:r>
        <w:rPr>
          <w:b/>
          <w:bCs/>
          <w:i/>
          <w:iCs/>
        </w:rPr>
        <w:t>1</w:t>
      </w:r>
      <w:r w:rsidRPr="00F22C9D">
        <w:rPr>
          <w:b/>
          <w:bCs/>
          <w:i/>
          <w:iCs/>
        </w:rPr>
        <w:t>.3  Duplicate Charge Identification (Rule 1C)</w:t>
      </w:r>
    </w:p>
    <w:p w14:paraId="1E506F61" w14:textId="194B52F4" w:rsidR="00960E23" w:rsidRDefault="007E6EC0" w:rsidP="00A05BC1">
      <w:pPr>
        <w:jc w:val="both"/>
      </w:pPr>
      <w:r w:rsidRPr="007E6EC0">
        <w:t xml:space="preserve">For sums over $15, transactions with the same merchant name and transaction amount on the same calendar day are detected, identifying both fraudulent card duplication and processing problems. </w:t>
      </w:r>
      <w:r w:rsidR="00960E23">
        <w:t>Rule 1C acts as a binary forensic signal with no gradation: because an identical merchant–amount–date triplet is structurally impossible under normal single-purchase behaviour, the rule assigns a fixed confidence of 1.0, bypassing the continuous scoring pathway and triggering a direct flag in both the rule-only and fusion detectors.</w:t>
      </w:r>
    </w:p>
    <w:p w14:paraId="0ECD8EF8" w14:textId="77777777" w:rsidR="00960E23" w:rsidRDefault="00960E23" w:rsidP="00A05BC1">
      <w:pPr>
        <w:spacing w:before="120"/>
        <w:jc w:val="both"/>
      </w:pPr>
      <w:r w:rsidRPr="00F22C9D">
        <w:rPr>
          <w:b/>
          <w:bCs/>
          <w:i/>
          <w:iCs/>
        </w:rPr>
        <w:t>3.</w:t>
      </w:r>
      <w:r>
        <w:rPr>
          <w:b/>
          <w:bCs/>
          <w:i/>
          <w:iCs/>
        </w:rPr>
        <w:t>1</w:t>
      </w:r>
      <w:r w:rsidRPr="00F22C9D">
        <w:rPr>
          <w:b/>
          <w:bCs/>
          <w:i/>
          <w:iCs/>
        </w:rPr>
        <w:t>.4  Absolute Threshold Check (Rule 1D)</w:t>
      </w:r>
    </w:p>
    <w:p w14:paraId="7EF27271" w14:textId="77777777" w:rsidR="00960E23" w:rsidRDefault="00960E23" w:rsidP="00A05BC1">
      <w:pPr>
        <w:jc w:val="both"/>
      </w:pPr>
      <w:r>
        <w:t>Transactions exceeding the user’s personalised large-spend threshold are flagged. The threshold is defined as:</w:t>
      </w:r>
    </w:p>
    <w:p w14:paraId="361D5BA7" w14:textId="77777777" w:rsidR="00960E23" w:rsidRDefault="00960E23" w:rsidP="00A05BC1">
      <w:pPr>
        <w:spacing w:before="80"/>
        <w:jc w:val="both"/>
      </w:pPr>
      <w:r w:rsidRPr="00F22C9D">
        <w:rPr>
          <w:rFonts w:ascii="Courier New" w:eastAsia="Courier New" w:hAnsi="Courier New" w:cs="Courier New"/>
        </w:rPr>
        <w:t>threshold = max( $500,  3 × μ̃</w:t>
      </w:r>
      <w:r w:rsidRPr="00F22C9D">
        <w:rPr>
          <w:rFonts w:ascii="Cambria Math" w:eastAsia="Courier New" w:hAnsi="Cambria Math" w:cs="Cambria Math"/>
        </w:rPr>
        <w:t>ₜ</w:t>
      </w:r>
      <w:r w:rsidRPr="00F22C9D">
        <w:rPr>
          <w:rFonts w:ascii="Courier New" w:eastAsia="Courier New" w:hAnsi="Courier New" w:cs="Courier New"/>
        </w:rPr>
        <w:t>ᶍ</w:t>
      </w:r>
      <w:r w:rsidRPr="00F22C9D">
        <w:rPr>
          <w:rFonts w:ascii="Cambria Math" w:eastAsia="Courier New" w:hAnsi="Cambria Math" w:cs="Cambria Math"/>
        </w:rPr>
        <w:t>ₙ</w:t>
      </w:r>
      <w:r w:rsidRPr="00F22C9D">
        <w:rPr>
          <w:rFonts w:ascii="Courier New" w:eastAsia="Courier New" w:hAnsi="Courier New" w:cs="Courier New"/>
        </w:rPr>
        <w:t xml:space="preserve"> )</w:t>
      </w:r>
      <w:r>
        <w:t xml:space="preserve">   (4)</w:t>
      </w:r>
    </w:p>
    <w:p w14:paraId="1F51E039" w14:textId="77777777" w:rsidR="00960E23" w:rsidRDefault="00960E23" w:rsidP="00A05BC1">
      <w:pPr>
        <w:jc w:val="both"/>
      </w:pPr>
      <w:r>
        <w:t xml:space="preserve">where </w:t>
      </w:r>
      <w:r w:rsidRPr="00F22C9D">
        <w:rPr>
          <w:i/>
          <w:iCs/>
        </w:rPr>
        <w:t>μ̃</w:t>
      </w:r>
      <w:r>
        <w:t>ₜₓₙ denotes the median transaction amount across the user’s full history. Using the median rather than the arithmetic mean provides robustness to the presence of existing large-spend outliers that would otherwise inflate the threshold. The rule confidence is:</w:t>
      </w:r>
    </w:p>
    <w:p w14:paraId="2313BA48" w14:textId="77777777" w:rsidR="00960E23" w:rsidRDefault="00960E23" w:rsidP="00A05BC1">
      <w:pPr>
        <w:spacing w:before="80"/>
        <w:jc w:val="both"/>
      </w:pPr>
      <w:r w:rsidRPr="00F22C9D">
        <w:rPr>
          <w:rFonts w:ascii="Courier New" w:eastAsia="Courier New" w:hAnsi="Courier New" w:cs="Courier New"/>
        </w:rPr>
        <w:t>c</w:t>
      </w:r>
      <w:r w:rsidRPr="00F22C9D">
        <w:rPr>
          <w:rFonts w:ascii="Cambria Math" w:eastAsia="Courier New" w:hAnsi="Cambria Math" w:cs="Cambria Math"/>
        </w:rPr>
        <w:t>₁</w:t>
      </w:r>
      <w:r w:rsidRPr="00F22C9D">
        <w:rPr>
          <w:rFonts w:ascii="Courier New" w:eastAsia="Courier New" w:hAnsi="Courier New" w:cs="Courier New"/>
        </w:rPr>
        <w:t>ᴰ = min( amount / 1500,  0.95 )</w:t>
      </w:r>
      <w:r>
        <w:t xml:space="preserve">   (5)</w:t>
      </w:r>
    </w:p>
    <w:p w14:paraId="46DE3240" w14:textId="77777777" w:rsidR="00960E23" w:rsidRDefault="00960E23" w:rsidP="00A05BC1">
      <w:pPr>
        <w:spacing w:before="120"/>
        <w:jc w:val="both"/>
      </w:pPr>
      <w:r w:rsidRPr="00F22C9D">
        <w:rPr>
          <w:b/>
          <w:bCs/>
          <w:i/>
          <w:iCs/>
        </w:rPr>
        <w:t>3.</w:t>
      </w:r>
      <w:r>
        <w:rPr>
          <w:b/>
          <w:bCs/>
          <w:i/>
          <w:iCs/>
        </w:rPr>
        <w:t>1</w:t>
      </w:r>
      <w:r w:rsidRPr="00F22C9D">
        <w:rPr>
          <w:b/>
          <w:bCs/>
          <w:i/>
          <w:iCs/>
        </w:rPr>
        <w:t>.5  Time-of-Day Detection (Rule 1E)</w:t>
      </w:r>
    </w:p>
    <w:p w14:paraId="553A8FC6" w14:textId="1CA5DDA5" w:rsidR="00960E23" w:rsidRDefault="00960E23" w:rsidP="00A05BC1">
      <w:pPr>
        <w:jc w:val="both"/>
      </w:pPr>
      <w:r>
        <w:t>Transactions occurring between 01:00 and 05:00 local time are assigned a fixed rule confidence of 0.88, reflecting the well-documented empirical pattern that fraudulent card-not-present charges are disproportionately concentrated during overnight hours [</w:t>
      </w:r>
      <w:r w:rsidR="00E662C8">
        <w:t>21</w:t>
      </w:r>
      <w:r>
        <w:t>]. Unlike the amount-based rules above, Rule 1E fires unconditionally on any transaction within the overnight window regardless of merchant or amount, and its confidence of 0.88 is sufficient to satisfy Condition A of the fusion gate (see Section 3.</w:t>
      </w:r>
      <w:r w:rsidR="00943875">
        <w:t>3</w:t>
      </w:r>
      <w:r>
        <w:t xml:space="preserve">) without requiring LSTM confirmation. This rule directly targets the </w:t>
      </w:r>
      <w:r w:rsidRPr="00F22C9D">
        <w:rPr>
          <w:i/>
          <w:iCs/>
        </w:rPr>
        <w:t>temporal mismatch</w:t>
      </w:r>
      <w:r>
        <w:t xml:space="preserve"> anomaly class and is enabled by Plaid’s full ISO 8601 timestamps, a feature absent from all anonymised benchmark datasets in Table 1.</w:t>
      </w:r>
    </w:p>
    <w:p w14:paraId="42AA868E" w14:textId="5DFC2079" w:rsidR="00960E23" w:rsidRDefault="00960E23" w:rsidP="00A05BC1">
      <w:pPr>
        <w:spacing w:before="120"/>
        <w:jc w:val="both"/>
      </w:pPr>
      <w:r w:rsidRPr="00F22C9D">
        <w:rPr>
          <w:b/>
          <w:bCs/>
          <w:i/>
          <w:iCs/>
        </w:rPr>
        <w:t>3.</w:t>
      </w:r>
      <w:r>
        <w:rPr>
          <w:b/>
          <w:bCs/>
          <w:i/>
          <w:iCs/>
        </w:rPr>
        <w:t>1</w:t>
      </w:r>
      <w:r w:rsidRPr="00F22C9D">
        <w:rPr>
          <w:b/>
          <w:bCs/>
          <w:i/>
          <w:iCs/>
        </w:rPr>
        <w:t>.6  Notable Spend Detection</w:t>
      </w:r>
    </w:p>
    <w:p w14:paraId="22F8D772" w14:textId="77777777" w:rsidR="00960E23" w:rsidRDefault="00960E23" w:rsidP="00A05BC1">
      <w:pPr>
        <w:jc w:val="both"/>
      </w:pPr>
      <w:r>
        <w:t>As a presentation-layer heuristic, the top-</w:t>
      </w:r>
      <w:r w:rsidRPr="00F22C9D">
        <w:rPr>
          <w:i/>
          <w:iCs/>
        </w:rPr>
        <w:t>k</w:t>
      </w:r>
      <w:r>
        <w:t xml:space="preserve"> largest transactions (</w:t>
      </w:r>
      <w:r w:rsidRPr="00F22C9D">
        <w:rPr>
          <w:i/>
          <w:iCs/>
        </w:rPr>
        <w:t>k</w:t>
      </w:r>
      <w:r>
        <w:t xml:space="preserve"> = 3 in production) are always surfaced as notable spend events, regardless of whether any other rule fires. The severity assigned to each such transaction is:</w:t>
      </w:r>
    </w:p>
    <w:p w14:paraId="3F6DEC6F" w14:textId="77777777" w:rsidR="00960E23" w:rsidRDefault="00960E23" w:rsidP="00A05BC1">
      <w:pPr>
        <w:spacing w:before="80"/>
        <w:jc w:val="both"/>
      </w:pPr>
      <w:r w:rsidRPr="00F22C9D">
        <w:rPr>
          <w:rFonts w:ascii="Courier New" w:eastAsia="Courier New" w:hAnsi="Courier New" w:cs="Courier New"/>
        </w:rPr>
        <w:t>severity =  high   if  amount &gt; 4 × μ̅</w:t>
      </w:r>
      <w:r>
        <w:t xml:space="preserve">   (6a)</w:t>
      </w:r>
    </w:p>
    <w:p w14:paraId="771424C1" w14:textId="77777777" w:rsidR="00960E23" w:rsidRDefault="00960E23" w:rsidP="00A05BC1">
      <w:pPr>
        <w:spacing w:before="80"/>
        <w:jc w:val="both"/>
      </w:pPr>
      <w:r w:rsidRPr="00F22C9D">
        <w:rPr>
          <w:rFonts w:ascii="Courier New" w:eastAsia="Courier New" w:hAnsi="Courier New" w:cs="Courier New"/>
        </w:rPr>
        <w:t xml:space="preserve">           medium  if  2 × μ̅ &lt; amount ≤ 4 × μ̅</w:t>
      </w:r>
      <w:r>
        <w:t xml:space="preserve">   (6b)</w:t>
      </w:r>
    </w:p>
    <w:p w14:paraId="5AD2F66C" w14:textId="77777777" w:rsidR="00960E23" w:rsidRDefault="00960E23" w:rsidP="00A05BC1">
      <w:pPr>
        <w:spacing w:before="80"/>
        <w:jc w:val="both"/>
      </w:pPr>
      <w:r w:rsidRPr="00F22C9D">
        <w:rPr>
          <w:rFonts w:ascii="Courier New" w:eastAsia="Courier New" w:hAnsi="Courier New" w:cs="Courier New"/>
        </w:rPr>
        <w:t xml:space="preserve">           low     otherwise</w:t>
      </w:r>
      <w:r>
        <w:t xml:space="preserve">   (6c)</w:t>
      </w:r>
    </w:p>
    <w:p w14:paraId="6A44863E" w14:textId="286CAC5D" w:rsidR="00960E23" w:rsidRDefault="00960E23" w:rsidP="00A05BC1">
      <w:pPr>
        <w:jc w:val="both"/>
      </w:pPr>
      <w:r>
        <w:t xml:space="preserve">where </w:t>
      </w:r>
      <w:r w:rsidRPr="00F22C9D">
        <w:rPr>
          <w:i/>
          <w:iCs/>
        </w:rPr>
        <w:t>μ̅</w:t>
      </w:r>
      <w:r>
        <w:t xml:space="preserve"> is the arithmetic mean over all debit transactions. </w:t>
      </w:r>
      <w:r w:rsidR="000C2C5C">
        <w:t xml:space="preserve">This rule </w:t>
      </w:r>
      <w:r>
        <w:t>does not contribute a continuous confidence score to the fusion layer; it operates as a post-fusion annotation step, ensuring that significant individual charges are always visible to the user even when the anomaly score falls below the fusion gate thresholds.</w:t>
      </w:r>
    </w:p>
    <w:p w14:paraId="61DEDFC6" w14:textId="77777777" w:rsidR="00960E23" w:rsidRDefault="00960E23" w:rsidP="00A05BC1">
      <w:pPr>
        <w:spacing w:before="120"/>
        <w:jc w:val="both"/>
      </w:pPr>
      <w:r w:rsidRPr="00F22C9D">
        <w:rPr>
          <w:b/>
          <w:bCs/>
        </w:rPr>
        <w:t>3.</w:t>
      </w:r>
      <w:r>
        <w:rPr>
          <w:b/>
          <w:bCs/>
        </w:rPr>
        <w:t>2</w:t>
      </w:r>
      <w:r w:rsidRPr="00F22C9D">
        <w:rPr>
          <w:b/>
          <w:bCs/>
        </w:rPr>
        <w:t xml:space="preserve">  Layer 2: LSTM-Inspired Trend Scoring Engine</w:t>
      </w:r>
    </w:p>
    <w:p w14:paraId="5F871373" w14:textId="77777777" w:rsidR="007B0D27" w:rsidRPr="007B0D27" w:rsidRDefault="007B0D27" w:rsidP="00A05BC1">
      <w:pPr>
        <w:spacing w:before="120"/>
        <w:jc w:val="both"/>
      </w:pPr>
      <w:r w:rsidRPr="007B0D27">
        <w:lastRenderedPageBreak/>
        <w:t xml:space="preserve">Inspired by Long Short-Term Memory (LSTM) networks' ability to preserve a long-range baseline while being sensitive to recent aberrations, the second detection layer applies temporal pattern analysis. The method is deployable client-side on actual Plaid transaction feeds of moderate length since it replicates this mathematical behavior without the computational expense or data needs of training a neural network. </w:t>
      </w:r>
    </w:p>
    <w:p w14:paraId="0EB56B53" w14:textId="77777777" w:rsidR="00960E23" w:rsidRDefault="00960E23" w:rsidP="00A05BC1">
      <w:pPr>
        <w:spacing w:before="120"/>
        <w:jc w:val="both"/>
      </w:pPr>
      <w:r w:rsidRPr="00F22C9D">
        <w:rPr>
          <w:b/>
          <w:bCs/>
          <w:i/>
          <w:iCs/>
        </w:rPr>
        <w:t>3.</w:t>
      </w:r>
      <w:r>
        <w:rPr>
          <w:b/>
          <w:bCs/>
          <w:i/>
          <w:iCs/>
        </w:rPr>
        <w:t>2</w:t>
      </w:r>
      <w:r w:rsidRPr="00F22C9D">
        <w:rPr>
          <w:b/>
          <w:bCs/>
          <w:i/>
          <w:iCs/>
        </w:rPr>
        <w:t>.1  EWMA Baseline</w:t>
      </w:r>
    </w:p>
    <w:p w14:paraId="586669B0" w14:textId="77777777" w:rsidR="001256A7" w:rsidRPr="001256A7" w:rsidRDefault="001256A7" w:rsidP="00A05BC1">
      <w:pPr>
        <w:spacing w:before="80"/>
        <w:jc w:val="both"/>
      </w:pPr>
      <w:r w:rsidRPr="001256A7">
        <w:t xml:space="preserve">An Exponentially Weighted Moving Average (EWMA), which simulates the LSTM hidden state by giving past observations exponentially decreasing weight, is used to smooth daily spending totals: </w:t>
      </w:r>
    </w:p>
    <w:p w14:paraId="02780EAE" w14:textId="77777777" w:rsidR="00960E23" w:rsidRDefault="00960E23" w:rsidP="00A05BC1">
      <w:pPr>
        <w:spacing w:before="80"/>
        <w:jc w:val="both"/>
      </w:pPr>
      <w:r w:rsidRPr="00F22C9D">
        <w:rPr>
          <w:rFonts w:ascii="Courier New" w:eastAsia="Courier New" w:hAnsi="Courier New" w:cs="Courier New"/>
        </w:rPr>
        <w:t>EWMA</w:t>
      </w:r>
      <w:r w:rsidRPr="00F22C9D">
        <w:rPr>
          <w:rFonts w:ascii="Cambria Math" w:eastAsia="Courier New" w:hAnsi="Cambria Math" w:cs="Cambria Math"/>
        </w:rPr>
        <w:t>ₜ</w:t>
      </w:r>
      <w:r w:rsidRPr="00F22C9D">
        <w:rPr>
          <w:rFonts w:ascii="Courier New" w:eastAsia="Courier New" w:hAnsi="Courier New" w:cs="Courier New"/>
        </w:rPr>
        <w:t xml:space="preserve"> = α · x</w:t>
      </w:r>
      <w:r w:rsidRPr="00F22C9D">
        <w:rPr>
          <w:rFonts w:ascii="Cambria Math" w:eastAsia="Courier New" w:hAnsi="Cambria Math" w:cs="Cambria Math"/>
        </w:rPr>
        <w:t>ₜ</w:t>
      </w:r>
      <w:r w:rsidRPr="00F22C9D">
        <w:rPr>
          <w:rFonts w:ascii="Courier New" w:eastAsia="Courier New" w:hAnsi="Courier New" w:cs="Courier New"/>
        </w:rPr>
        <w:t xml:space="preserve"> + (1 − α) · EWMA</w:t>
      </w:r>
      <w:r w:rsidRPr="00F22C9D">
        <w:rPr>
          <w:rFonts w:ascii="Cambria Math" w:eastAsia="Courier New" w:hAnsi="Cambria Math" w:cs="Cambria Math"/>
        </w:rPr>
        <w:t>ₜ₋₁</w:t>
      </w:r>
      <w:r w:rsidRPr="00F22C9D">
        <w:rPr>
          <w:rFonts w:ascii="Courier New" w:eastAsia="Courier New" w:hAnsi="Courier New" w:cs="Courier New"/>
        </w:rPr>
        <w:t>,    EWMA</w:t>
      </w:r>
      <w:r w:rsidRPr="00F22C9D">
        <w:rPr>
          <w:rFonts w:ascii="Cambria Math" w:eastAsia="Courier New" w:hAnsi="Cambria Math" w:cs="Cambria Math"/>
        </w:rPr>
        <w:t>₀</w:t>
      </w:r>
      <w:r w:rsidRPr="00F22C9D">
        <w:rPr>
          <w:rFonts w:ascii="Courier New" w:eastAsia="Courier New" w:hAnsi="Courier New" w:cs="Courier New"/>
        </w:rPr>
        <w:t xml:space="preserve"> = x</w:t>
      </w:r>
      <w:r w:rsidRPr="00F22C9D">
        <w:rPr>
          <w:rFonts w:ascii="Cambria Math" w:eastAsia="Courier New" w:hAnsi="Cambria Math" w:cs="Cambria Math"/>
        </w:rPr>
        <w:t>₀</w:t>
      </w:r>
      <w:r>
        <w:t xml:space="preserve">   (7)</w:t>
      </w:r>
    </w:p>
    <w:p w14:paraId="6FE30476" w14:textId="77777777" w:rsidR="001256A7" w:rsidRPr="001256A7" w:rsidRDefault="00960E23" w:rsidP="00A05BC1">
      <w:pPr>
        <w:jc w:val="both"/>
      </w:pPr>
      <w:r>
        <w:t xml:space="preserve">With α = 0.25, recent observations carry approximately four times the weight of older ones. </w:t>
      </w:r>
      <w:r w:rsidR="001256A7" w:rsidRPr="001256A7">
        <w:t xml:space="preserve">The anticipated daily expenditure combines a trend-adjusted seasonality component with EWMA history: </w:t>
      </w:r>
    </w:p>
    <w:p w14:paraId="3B547EFA" w14:textId="732F210B" w:rsidR="00960E23" w:rsidRDefault="00960E23" w:rsidP="00A05BC1">
      <w:pPr>
        <w:jc w:val="both"/>
      </w:pPr>
      <w:r w:rsidRPr="00F22C9D">
        <w:rPr>
          <w:rFonts w:ascii="Courier New" w:eastAsia="Courier New" w:hAnsi="Courier New" w:cs="Courier New"/>
        </w:rPr>
        <w:t>ŷ</w:t>
      </w:r>
      <w:r w:rsidRPr="00F22C9D">
        <w:rPr>
          <w:rFonts w:ascii="Cambria Math" w:eastAsia="Courier New" w:hAnsi="Cambria Math" w:cs="Cambria Math"/>
        </w:rPr>
        <w:t>ₜ</w:t>
      </w:r>
      <w:r w:rsidRPr="00F22C9D">
        <w:rPr>
          <w:rFonts w:ascii="Courier New" w:eastAsia="Courier New" w:hAnsi="Courier New" w:cs="Courier New"/>
        </w:rPr>
        <w:t xml:space="preserve"> = 0.70 × EWMA</w:t>
      </w:r>
      <w:r w:rsidRPr="00F22C9D">
        <w:rPr>
          <w:rFonts w:ascii="Cambria Math" w:eastAsia="Courier New" w:hAnsi="Cambria Math" w:cs="Cambria Math"/>
        </w:rPr>
        <w:t>ₜ</w:t>
      </w:r>
      <w:r w:rsidRPr="00F22C9D">
        <w:rPr>
          <w:rFonts w:ascii="Courier New" w:eastAsia="Courier New" w:hAnsi="Courier New" w:cs="Courier New"/>
        </w:rPr>
        <w:t xml:space="preserve"> + 0.30 × (β</w:t>
      </w:r>
      <w:r w:rsidRPr="00F22C9D">
        <w:rPr>
          <w:rFonts w:ascii="Cambria Math" w:eastAsia="Courier New" w:hAnsi="Cambria Math" w:cs="Cambria Math"/>
        </w:rPr>
        <w:t>₀</w:t>
      </w:r>
      <w:r w:rsidRPr="00F22C9D">
        <w:rPr>
          <w:rFonts w:ascii="Courier New" w:eastAsia="Courier New" w:hAnsi="Courier New" w:cs="Courier New"/>
        </w:rPr>
        <w:t xml:space="preserve"> + β</w:t>
      </w:r>
      <w:r w:rsidRPr="00F22C9D">
        <w:rPr>
          <w:rFonts w:ascii="Cambria Math" w:eastAsia="Courier New" w:hAnsi="Cambria Math" w:cs="Cambria Math"/>
        </w:rPr>
        <w:t>₁</w:t>
      </w:r>
      <w:r w:rsidRPr="00F22C9D">
        <w:rPr>
          <w:rFonts w:ascii="Courier New" w:eastAsia="Courier New" w:hAnsi="Courier New" w:cs="Courier New"/>
        </w:rPr>
        <w:t>t) × fᴰ</w:t>
      </w:r>
      <w:r>
        <w:t xml:space="preserve">   (8)</w:t>
      </w:r>
    </w:p>
    <w:p w14:paraId="33982246" w14:textId="1DABF222" w:rsidR="00960E23" w:rsidRDefault="00960E23" w:rsidP="00A05BC1">
      <w:pPr>
        <w:jc w:val="both"/>
      </w:pPr>
      <w:r>
        <w:t>where β₀ and β₁ are the linear regression intercept and slope (Section 3.</w:t>
      </w:r>
      <w:r w:rsidR="00A05DAD">
        <w:t>2</w:t>
      </w:r>
      <w:r>
        <w:t xml:space="preserve">.3), </w:t>
      </w:r>
      <w:r w:rsidRPr="00F22C9D">
        <w:rPr>
          <w:i/>
          <w:iCs/>
        </w:rPr>
        <w:t>t</w:t>
      </w:r>
      <w:r>
        <w:t xml:space="preserve"> is the chronological day index, and </w:t>
      </w:r>
      <w:r w:rsidRPr="00F22C9D">
        <w:rPr>
          <w:i/>
          <w:iCs/>
        </w:rPr>
        <w:t>f</w:t>
      </w:r>
      <w:r>
        <w:t>ᴰ is the day-of-week factor (Section 3.</w:t>
      </w:r>
      <w:r w:rsidR="00A05DAD">
        <w:t>2</w:t>
      </w:r>
      <w:r>
        <w:t xml:space="preserve">.2). </w:t>
      </w:r>
      <w:r w:rsidR="001256A7" w:rsidRPr="001256A7">
        <w:t>While the trend component records long-term directional changes, the 70/30 mix highly weights EWMA to guarantee that short-term memory predominates.</w:t>
      </w:r>
    </w:p>
    <w:p w14:paraId="6E67AF05" w14:textId="77777777" w:rsidR="00960E23" w:rsidRDefault="00960E23" w:rsidP="00A05BC1">
      <w:pPr>
        <w:spacing w:before="120"/>
        <w:jc w:val="both"/>
      </w:pPr>
      <w:r w:rsidRPr="00F22C9D">
        <w:rPr>
          <w:b/>
          <w:bCs/>
          <w:i/>
          <w:iCs/>
        </w:rPr>
        <w:t>3.</w:t>
      </w:r>
      <w:r>
        <w:rPr>
          <w:b/>
          <w:bCs/>
          <w:i/>
          <w:iCs/>
        </w:rPr>
        <w:t>2</w:t>
      </w:r>
      <w:r w:rsidRPr="00F22C9D">
        <w:rPr>
          <w:b/>
          <w:bCs/>
          <w:i/>
          <w:iCs/>
        </w:rPr>
        <w:t>.2  Day-of-Week Seasonality Modelling</w:t>
      </w:r>
    </w:p>
    <w:p w14:paraId="482257A3" w14:textId="77777777" w:rsidR="001256A7" w:rsidRPr="001256A7" w:rsidRDefault="001256A7" w:rsidP="00A05BC1">
      <w:pPr>
        <w:spacing w:before="80"/>
        <w:jc w:val="both"/>
      </w:pPr>
      <w:r w:rsidRPr="001256A7">
        <w:t xml:space="preserve">To stop recurrent weekly spending patterns from producing false positives, daily expenditure profiles are kept up to date. For day d, the day-of-week factor is defined as: </w:t>
      </w:r>
    </w:p>
    <w:p w14:paraId="42594454" w14:textId="5C2A8BA3" w:rsidR="00960E23" w:rsidRDefault="008573F8" w:rsidP="00A05BC1">
      <w:pPr>
        <w:spacing w:before="80"/>
        <w:jc w:val="both"/>
      </w:pPr>
      <w:r w:rsidRPr="00F22C9D">
        <w:rPr>
          <w:rFonts w:ascii="Courier New" w:eastAsia="Courier New" w:hAnsi="Courier New" w:cs="Courier New"/>
        </w:rPr>
        <w:t>fᴰ</w:t>
      </w:r>
      <w:r>
        <w:t xml:space="preserve"> </w:t>
      </w:r>
      <w:r w:rsidR="00960E23" w:rsidRPr="00F22C9D">
        <w:rPr>
          <w:rFonts w:ascii="Courier New" w:eastAsia="Courier New" w:hAnsi="Courier New" w:cs="Courier New"/>
        </w:rPr>
        <w:t xml:space="preserve"> = </w:t>
      </w:r>
      <w:r>
        <w:t xml:space="preserve">μᴰ </w:t>
      </w:r>
      <w:r w:rsidR="00960E23" w:rsidRPr="00F22C9D">
        <w:rPr>
          <w:rFonts w:ascii="Courier New" w:eastAsia="Courier New" w:hAnsi="Courier New" w:cs="Courier New"/>
        </w:rPr>
        <w:t>/ μ_global</w:t>
      </w:r>
      <w:r w:rsidR="00960E23">
        <w:t xml:space="preserve">   (9)</w:t>
      </w:r>
      <w:r>
        <w:t xml:space="preserve"> </w:t>
      </w:r>
    </w:p>
    <w:p w14:paraId="5F009717" w14:textId="77777777" w:rsidR="001256A7" w:rsidRPr="001256A7" w:rsidRDefault="001256A7" w:rsidP="00A05BC1">
      <w:pPr>
        <w:spacing w:before="120"/>
        <w:jc w:val="both"/>
      </w:pPr>
      <w:r w:rsidRPr="001256A7">
        <w:t>where μ_global is the grand mean for all days and μᴰ is the mean daily spend for all observed Mondays (or the relevant day). A historically above-average expenditure day is indicated by a value of f</w:t>
      </w:r>
      <w:r w:rsidRPr="001256A7">
        <w:rPr>
          <w:rFonts w:ascii="Ebrima" w:hAnsi="Ebrima" w:cs="Ebrima"/>
        </w:rPr>
        <w:t>ⴰ</w:t>
      </w:r>
      <w:r w:rsidRPr="001256A7">
        <w:t xml:space="preserve"> &gt; 1; the anticipated baseline is scaled appropriately prior to residual computation. </w:t>
      </w:r>
    </w:p>
    <w:p w14:paraId="77958DF5" w14:textId="77777777" w:rsidR="00960E23" w:rsidRDefault="00960E23" w:rsidP="00A05BC1">
      <w:pPr>
        <w:spacing w:before="120"/>
        <w:jc w:val="both"/>
      </w:pPr>
      <w:r w:rsidRPr="00F22C9D">
        <w:rPr>
          <w:b/>
          <w:bCs/>
          <w:i/>
          <w:iCs/>
        </w:rPr>
        <w:t>3.</w:t>
      </w:r>
      <w:r>
        <w:rPr>
          <w:b/>
          <w:bCs/>
          <w:i/>
          <w:iCs/>
        </w:rPr>
        <w:t>2</w:t>
      </w:r>
      <w:r w:rsidRPr="00F22C9D">
        <w:rPr>
          <w:b/>
          <w:bCs/>
          <w:i/>
          <w:iCs/>
        </w:rPr>
        <w:t>.3  Linear Regression Trend Fitting</w:t>
      </w:r>
    </w:p>
    <w:p w14:paraId="7B85FA91" w14:textId="77777777" w:rsidR="001256A7" w:rsidRPr="001256A7" w:rsidRDefault="001256A7" w:rsidP="00A05BC1">
      <w:pPr>
        <w:spacing w:before="80"/>
        <w:jc w:val="both"/>
      </w:pPr>
      <w:r w:rsidRPr="001256A7">
        <w:t xml:space="preserve">The trend slope β₁ and intercept β₀ are estimated by using least-squares linear regression over the chronologically ordered sequence of daily spending totals: </w:t>
      </w:r>
    </w:p>
    <w:p w14:paraId="5C68C34B" w14:textId="77777777" w:rsidR="00960E23" w:rsidRDefault="00960E23" w:rsidP="00A05BC1">
      <w:pPr>
        <w:spacing w:before="80"/>
        <w:jc w:val="both"/>
      </w:pPr>
      <w:r w:rsidRPr="00F22C9D">
        <w:rPr>
          <w:rFonts w:ascii="Courier New" w:eastAsia="Courier New" w:hAnsi="Courier New" w:cs="Courier New"/>
        </w:rPr>
        <w:t>β</w:t>
      </w:r>
      <w:r w:rsidRPr="00F22C9D">
        <w:rPr>
          <w:rFonts w:ascii="Cambria Math" w:eastAsia="Courier New" w:hAnsi="Cambria Math" w:cs="Cambria Math"/>
        </w:rPr>
        <w:t>₁</w:t>
      </w:r>
      <w:r w:rsidRPr="00F22C9D">
        <w:rPr>
          <w:rFonts w:ascii="Courier New" w:eastAsia="Courier New" w:hAnsi="Courier New" w:cs="Courier New"/>
        </w:rPr>
        <w:t xml:space="preserve"> = Σ(tᵢ − t̄)(xᵢ − x̄) / Σ(tᵢ − t̄)²</w:t>
      </w:r>
      <w:r>
        <w:t xml:space="preserve">   (10)</w:t>
      </w:r>
    </w:p>
    <w:p w14:paraId="55F308BE" w14:textId="77777777" w:rsidR="001256A7" w:rsidRPr="001256A7" w:rsidRDefault="001256A7" w:rsidP="00A05BC1">
      <w:pPr>
        <w:spacing w:before="120"/>
        <w:jc w:val="both"/>
      </w:pPr>
      <w:r w:rsidRPr="001256A7">
        <w:t xml:space="preserve">Similar to the trend component recovered via STL decomposition, this represents long-term directional changes in spending behavior [13]. Before the LSTM scorer activates, there must be at least five days of transaction history; with fewer observations, all scores are reported as zero and just the rule layer aids in detection. </w:t>
      </w:r>
    </w:p>
    <w:p w14:paraId="6D8044FA" w14:textId="77777777" w:rsidR="00960E23" w:rsidRDefault="00960E23" w:rsidP="00A05BC1">
      <w:pPr>
        <w:spacing w:before="120"/>
        <w:jc w:val="both"/>
      </w:pPr>
      <w:r w:rsidRPr="00F22C9D">
        <w:rPr>
          <w:b/>
          <w:bCs/>
          <w:i/>
          <w:iCs/>
        </w:rPr>
        <w:t>3.</w:t>
      </w:r>
      <w:r>
        <w:rPr>
          <w:b/>
          <w:bCs/>
          <w:i/>
          <w:iCs/>
        </w:rPr>
        <w:t>2</w:t>
      </w:r>
      <w:r w:rsidRPr="00F22C9D">
        <w:rPr>
          <w:b/>
          <w:bCs/>
          <w:i/>
          <w:iCs/>
        </w:rPr>
        <w:t>.4  Sigmoid-Normalised Residual Scoring</w:t>
      </w:r>
    </w:p>
    <w:p w14:paraId="51EC1DA5" w14:textId="77777777" w:rsidR="001256A7" w:rsidRPr="001256A7" w:rsidRDefault="001256A7" w:rsidP="00A05BC1">
      <w:pPr>
        <w:spacing w:before="80"/>
        <w:jc w:val="both"/>
      </w:pPr>
      <w:r w:rsidRPr="001256A7">
        <w:t xml:space="preserve">The following formula is used to calculate the relative residual between the actual daily spend and the anticipated baseline: </w:t>
      </w:r>
    </w:p>
    <w:p w14:paraId="5D6A2B60" w14:textId="77777777" w:rsidR="00960E23" w:rsidRDefault="00960E23" w:rsidP="00A05BC1">
      <w:pPr>
        <w:spacing w:before="80"/>
        <w:jc w:val="both"/>
      </w:pPr>
      <w:r w:rsidRPr="00F22C9D">
        <w:rPr>
          <w:rFonts w:ascii="Courier New" w:eastAsia="Courier New" w:hAnsi="Courier New" w:cs="Courier New"/>
        </w:rPr>
        <w:t>r</w:t>
      </w:r>
      <w:r w:rsidRPr="00F22C9D">
        <w:rPr>
          <w:rFonts w:ascii="Cambria Math" w:eastAsia="Courier New" w:hAnsi="Cambria Math" w:cs="Cambria Math"/>
        </w:rPr>
        <w:t>ₜ</w:t>
      </w:r>
      <w:r w:rsidRPr="00F22C9D">
        <w:rPr>
          <w:rFonts w:ascii="Courier New" w:eastAsia="Courier New" w:hAnsi="Courier New" w:cs="Courier New"/>
        </w:rPr>
        <w:t xml:space="preserve"> = |x</w:t>
      </w:r>
      <w:r w:rsidRPr="00F22C9D">
        <w:rPr>
          <w:rFonts w:ascii="Cambria Math" w:eastAsia="Courier New" w:hAnsi="Cambria Math" w:cs="Cambria Math"/>
        </w:rPr>
        <w:t>ₜ</w:t>
      </w:r>
      <w:r w:rsidRPr="00F22C9D">
        <w:rPr>
          <w:rFonts w:ascii="Courier New" w:eastAsia="Courier New" w:hAnsi="Courier New" w:cs="Courier New"/>
        </w:rPr>
        <w:t xml:space="preserve"> − ŷ</w:t>
      </w:r>
      <w:r w:rsidRPr="00F22C9D">
        <w:rPr>
          <w:rFonts w:ascii="Cambria Math" w:eastAsia="Courier New" w:hAnsi="Cambria Math" w:cs="Cambria Math"/>
        </w:rPr>
        <w:t>ₜ</w:t>
      </w:r>
      <w:r w:rsidRPr="00F22C9D">
        <w:rPr>
          <w:rFonts w:ascii="Courier New" w:eastAsia="Courier New" w:hAnsi="Courier New" w:cs="Courier New"/>
        </w:rPr>
        <w:t>| / ŷ</w:t>
      </w:r>
      <w:r w:rsidRPr="00F22C9D">
        <w:rPr>
          <w:rFonts w:ascii="Cambria Math" w:eastAsia="Courier New" w:hAnsi="Cambria Math" w:cs="Cambria Math"/>
        </w:rPr>
        <w:t>ₜ</w:t>
      </w:r>
      <w:r>
        <w:t xml:space="preserve">   (11)</w:t>
      </w:r>
    </w:p>
    <w:p w14:paraId="4E827256" w14:textId="77777777" w:rsidR="001256A7" w:rsidRPr="001256A7" w:rsidRDefault="001256A7" w:rsidP="00A05BC1">
      <w:pPr>
        <w:spacing w:before="80"/>
        <w:jc w:val="both"/>
      </w:pPr>
      <w:r w:rsidRPr="001256A7">
        <w:t xml:space="preserve">and converted using a sigmoid squeeze function to a continuous anomaly score in [0, 1]: </w:t>
      </w:r>
    </w:p>
    <w:p w14:paraId="53009440" w14:textId="77777777" w:rsidR="00960E23" w:rsidRDefault="00960E23" w:rsidP="00A05BC1">
      <w:pPr>
        <w:spacing w:before="80"/>
        <w:jc w:val="both"/>
      </w:pPr>
      <w:r w:rsidRPr="00F22C9D">
        <w:rPr>
          <w:rFonts w:ascii="Courier New" w:eastAsia="Courier New" w:hAnsi="Courier New" w:cs="Courier New"/>
        </w:rPr>
        <w:t>s</w:t>
      </w:r>
      <w:r w:rsidRPr="00F22C9D">
        <w:rPr>
          <w:rFonts w:ascii="Cambria Math" w:eastAsia="Courier New" w:hAnsi="Cambria Math" w:cs="Cambria Math"/>
        </w:rPr>
        <w:t>ₜ</w:t>
      </w:r>
      <w:r w:rsidRPr="00F22C9D">
        <w:rPr>
          <w:rFonts w:ascii="Courier New" w:eastAsia="Courier New" w:hAnsi="Courier New" w:cs="Courier New"/>
        </w:rPr>
        <w:t xml:space="preserve"> = 1 − 1 / (1 + 1.5 · r</w:t>
      </w:r>
      <w:r w:rsidRPr="00F22C9D">
        <w:rPr>
          <w:rFonts w:ascii="Cambria Math" w:eastAsia="Courier New" w:hAnsi="Cambria Math" w:cs="Cambria Math"/>
        </w:rPr>
        <w:t>ₜ</w:t>
      </w:r>
      <w:r w:rsidRPr="00F22C9D">
        <w:rPr>
          <w:rFonts w:ascii="Courier New" w:eastAsia="Courier New" w:hAnsi="Courier New" w:cs="Courier New"/>
        </w:rPr>
        <w:t>)</w:t>
      </w:r>
      <w:r>
        <w:t xml:space="preserve">   (12)</w:t>
      </w:r>
    </w:p>
    <w:p w14:paraId="5078A685" w14:textId="77777777" w:rsidR="001256A7" w:rsidRPr="001256A7" w:rsidRDefault="001256A7" w:rsidP="00A05BC1">
      <w:pPr>
        <w:spacing w:before="120"/>
        <w:jc w:val="both"/>
      </w:pPr>
      <w:r w:rsidRPr="001256A7">
        <w:t>The inflection point was located at a relative residual of roughly 0.67 (67% deviation from prediction) using the scaling factor 1.5, yielding a score of 0.50 at that moment. This avoids the cliff-edge behavior of binary threshold rules by mapping unbounded positive residuals to the unit interval without arbitrary hard thresholds.</w:t>
      </w:r>
    </w:p>
    <w:p w14:paraId="4A1D5764" w14:textId="1A5B9EE5" w:rsidR="00960E23" w:rsidRDefault="00CB6AD7" w:rsidP="00A05BC1">
      <w:pPr>
        <w:spacing w:before="120"/>
        <w:jc w:val="both"/>
      </w:pPr>
      <w:r>
        <w:rPr>
          <w:b/>
          <w:bCs/>
          <w:i/>
          <w:iCs/>
        </w:rPr>
        <w:t xml:space="preserve"> </w:t>
      </w:r>
      <w:r w:rsidR="00960E23" w:rsidRPr="00F22C9D">
        <w:rPr>
          <w:b/>
          <w:bCs/>
          <w:i/>
          <w:iCs/>
        </w:rPr>
        <w:t>3.</w:t>
      </w:r>
      <w:r w:rsidR="00960E23">
        <w:rPr>
          <w:b/>
          <w:bCs/>
          <w:i/>
          <w:iCs/>
        </w:rPr>
        <w:t>2</w:t>
      </w:r>
      <w:r w:rsidR="00960E23" w:rsidRPr="00F22C9D">
        <w:rPr>
          <w:b/>
          <w:bCs/>
          <w:i/>
          <w:iCs/>
        </w:rPr>
        <w:t>.5  Intra-Day Transaction Score Distribution</w:t>
      </w:r>
    </w:p>
    <w:p w14:paraId="7DDD0446" w14:textId="77777777" w:rsidR="00CB6AD7" w:rsidRPr="00CB6AD7" w:rsidRDefault="00CB6AD7" w:rsidP="00A05BC1">
      <w:pPr>
        <w:spacing w:before="80"/>
        <w:jc w:val="both"/>
      </w:pPr>
      <w:r w:rsidRPr="00CB6AD7">
        <w:t xml:space="preserve">In accordance to each transaction's fraction of the daily total, a day-level anomaly score is allocated among the individual transactions that make up that day: </w:t>
      </w:r>
    </w:p>
    <w:p w14:paraId="5A9CC041" w14:textId="77777777" w:rsidR="00960E23" w:rsidRDefault="00960E23" w:rsidP="00A05BC1">
      <w:pPr>
        <w:spacing w:before="80"/>
        <w:jc w:val="both"/>
      </w:pPr>
      <w:r w:rsidRPr="00F22C9D">
        <w:rPr>
          <w:rFonts w:ascii="Courier New" w:eastAsia="Courier New" w:hAnsi="Courier New" w:cs="Courier New"/>
        </w:rPr>
        <w:t xml:space="preserve">shareᵢ = amountᵢ / Σ amountⱼ  (j </w:t>
      </w:r>
      <w:r w:rsidRPr="00F22C9D">
        <w:rPr>
          <w:rFonts w:ascii="Cambria Math" w:eastAsia="Courier New" w:hAnsi="Cambria Math" w:cs="Cambria Math"/>
        </w:rPr>
        <w:t>∈</w:t>
      </w:r>
      <w:r w:rsidRPr="00F22C9D">
        <w:rPr>
          <w:rFonts w:ascii="Courier New" w:eastAsia="Courier New" w:hAnsi="Courier New" w:cs="Courier New"/>
        </w:rPr>
        <w:t xml:space="preserve"> same day)</w:t>
      </w:r>
      <w:r>
        <w:t xml:space="preserve">   (13)</w:t>
      </w:r>
    </w:p>
    <w:p w14:paraId="4A887114" w14:textId="77777777" w:rsidR="00960E23" w:rsidRDefault="00960E23" w:rsidP="00A05BC1">
      <w:pPr>
        <w:spacing w:before="80"/>
        <w:jc w:val="both"/>
      </w:pPr>
      <w:r w:rsidRPr="00F22C9D">
        <w:rPr>
          <w:rFonts w:ascii="Courier New" w:eastAsia="Courier New" w:hAnsi="Courier New" w:cs="Courier New"/>
        </w:rPr>
        <w:t>sᵢ = min( 1,  s_day × (0.50 + shareᵢ × 0.50) )</w:t>
      </w:r>
      <w:r>
        <w:t xml:space="preserve">   (14)</w:t>
      </w:r>
    </w:p>
    <w:p w14:paraId="57633098" w14:textId="77777777" w:rsidR="00CB6AD7" w:rsidRPr="00CB6AD7" w:rsidRDefault="00CB6AD7" w:rsidP="00A05BC1">
      <w:pPr>
        <w:spacing w:before="120"/>
        <w:jc w:val="both"/>
      </w:pPr>
      <w:r w:rsidRPr="00CB6AD7">
        <w:t xml:space="preserve">The idea that a single large charge is more likely to be the cause of a day-level deviation than a group of minor charges adding up to the same amount is reflected in the disproportionately higher individual scores given to larger transactions within an anomalous day. On an atypical day, a transaction that accounts for 100% of daily spend earns the full day score, whereas a transaction that accounts for 0% receives exactly half. </w:t>
      </w:r>
    </w:p>
    <w:p w14:paraId="590F518F" w14:textId="77777777" w:rsidR="00960E23" w:rsidRDefault="00960E23" w:rsidP="00A05BC1">
      <w:pPr>
        <w:spacing w:before="120"/>
        <w:jc w:val="both"/>
      </w:pPr>
      <w:r w:rsidRPr="00F22C9D">
        <w:rPr>
          <w:b/>
          <w:bCs/>
        </w:rPr>
        <w:t>3.</w:t>
      </w:r>
      <w:r>
        <w:rPr>
          <w:b/>
          <w:bCs/>
        </w:rPr>
        <w:t>3</w:t>
      </w:r>
      <w:r w:rsidRPr="00F22C9D">
        <w:rPr>
          <w:b/>
          <w:bCs/>
        </w:rPr>
        <w:t xml:space="preserve">  Dual-Validation Fusion</w:t>
      </w:r>
    </w:p>
    <w:p w14:paraId="2F067205" w14:textId="77777777" w:rsidR="00CB6AD7" w:rsidRPr="00CB6AD7" w:rsidRDefault="00CB6AD7" w:rsidP="00A05BC1">
      <w:pPr>
        <w:spacing w:after="60"/>
        <w:jc w:val="both"/>
      </w:pPr>
      <w:r w:rsidRPr="00CB6AD7">
        <w:t xml:space="preserve">Three independently motivated fusion conditions are implemented via the detectAnomaliesWithLSTM() method, which encapsulates the fusion logic. If any one of the following criteria is met, a transaction is flagged: </w:t>
      </w:r>
    </w:p>
    <w:p w14:paraId="3835F878" w14:textId="77777777" w:rsidR="00960E23" w:rsidRDefault="00960E23" w:rsidP="007D2300">
      <w:pPr>
        <w:spacing w:after="60"/>
        <w:ind w:left="280"/>
        <w:jc w:val="both"/>
      </w:pPr>
    </w:p>
    <w:p w14:paraId="0989E74B" w14:textId="58119C41" w:rsidR="00960E23" w:rsidRDefault="00960E23" w:rsidP="00A05BC1">
      <w:pPr>
        <w:spacing w:before="60" w:after="60"/>
        <w:ind w:right="360"/>
        <w:jc w:val="both"/>
      </w:pPr>
      <w:r w:rsidRPr="00F22C9D">
        <w:rPr>
          <w:b/>
          <w:bCs/>
        </w:rPr>
        <w:t xml:space="preserve">Condition A </w:t>
      </w:r>
      <w:r w:rsidR="00A17B6D">
        <w:rPr>
          <w:b/>
          <w:bCs/>
        </w:rPr>
        <w:t>-</w:t>
      </w:r>
      <w:r w:rsidRPr="00F22C9D">
        <w:rPr>
          <w:b/>
          <w:bCs/>
        </w:rPr>
        <w:t xml:space="preserve"> Strong rule signal:</w:t>
      </w:r>
      <w:r>
        <w:t xml:space="preserve">  </w:t>
      </w:r>
      <w:r w:rsidR="00CB6AD7" w:rsidRPr="00CB6AD7">
        <w:t xml:space="preserve">rule_confidence &gt; 0.70. Large transactions, overnight transactions, and extreme Z-scores are examples of high-confidence detections that appear without the need for trend confirmation. Rules 1A (Z ≥ 1.5), 1D (big amount), and 1E (overnight window, fixed confidence 0.88) are the main causes of this circumstance. </w:t>
      </w:r>
    </w:p>
    <w:p w14:paraId="0A7AD79B" w14:textId="77777777" w:rsidR="00960E23" w:rsidRDefault="00960E23" w:rsidP="00A05BC1">
      <w:pPr>
        <w:spacing w:after="60"/>
        <w:jc w:val="both"/>
      </w:pPr>
    </w:p>
    <w:p w14:paraId="688AE48D" w14:textId="743B5D89" w:rsidR="00CB6AD7" w:rsidRDefault="00960E23" w:rsidP="00A05BC1">
      <w:pPr>
        <w:spacing w:before="60" w:after="60"/>
        <w:ind w:right="360"/>
        <w:jc w:val="both"/>
      </w:pPr>
      <w:r w:rsidRPr="00F22C9D">
        <w:rPr>
          <w:b/>
          <w:bCs/>
        </w:rPr>
        <w:t xml:space="preserve">Condition B </w:t>
      </w:r>
      <w:r w:rsidR="00A17B6D">
        <w:rPr>
          <w:b/>
          <w:bCs/>
        </w:rPr>
        <w:t>-</w:t>
      </w:r>
      <w:r w:rsidRPr="00F22C9D">
        <w:rPr>
          <w:b/>
          <w:bCs/>
        </w:rPr>
        <w:t xml:space="preserve"> Mutual confirmation:</w:t>
      </w:r>
      <w:r>
        <w:t xml:space="preserve">  rule_confidence &gt; 0.30  AND  lstm_score &gt; 0.30</w:t>
      </w:r>
      <w:r w:rsidR="00CB6AD7" w:rsidRPr="00CB6AD7">
        <w:rPr>
          <w:sz w:val="24"/>
          <w:szCs w:val="24"/>
        </w:rPr>
        <w:t xml:space="preserve"> </w:t>
      </w:r>
      <w:r w:rsidR="00CB6AD7" w:rsidRPr="00CB6AD7">
        <w:t>Both levels' convergent evidence offers enough justification for flagging. This is the main technique for reducing false positives: a moderate rule signal on a temporally anomalous day is considered confirmed, while the identical rule signal on a day with regular spending does not meet this requirement.</w:t>
      </w:r>
    </w:p>
    <w:p w14:paraId="1F68E625" w14:textId="77777777" w:rsidR="00960E23" w:rsidRDefault="00960E23" w:rsidP="00A05BC1">
      <w:pPr>
        <w:spacing w:after="60"/>
        <w:jc w:val="both"/>
      </w:pPr>
    </w:p>
    <w:p w14:paraId="1651D310" w14:textId="76CB5F1B" w:rsidR="00960E23" w:rsidRDefault="00960E23" w:rsidP="00A05BC1">
      <w:pPr>
        <w:spacing w:before="60" w:after="60"/>
        <w:ind w:right="360"/>
        <w:jc w:val="both"/>
      </w:pPr>
      <w:r w:rsidRPr="00F22C9D">
        <w:rPr>
          <w:b/>
          <w:bCs/>
        </w:rPr>
        <w:t xml:space="preserve">Condition C </w:t>
      </w:r>
      <w:r w:rsidR="00A17B6D">
        <w:rPr>
          <w:b/>
          <w:bCs/>
        </w:rPr>
        <w:t>-</w:t>
      </w:r>
      <w:r w:rsidRPr="00F22C9D">
        <w:rPr>
          <w:b/>
          <w:bCs/>
        </w:rPr>
        <w:t xml:space="preserve"> Temporal anomaly alone:</w:t>
      </w:r>
      <w:r>
        <w:t xml:space="preserve">  lstm_score &gt; 0.72.  </w:t>
      </w:r>
      <w:r w:rsidR="00CB6AD7" w:rsidRPr="00CB6AD7">
        <w:t xml:space="preserve">Unusual spending days that static amount-and-merchant rules are unable to identify are captured by high-confidence temporal aberrations that emerge independently. LSTM-only abnormalities are displayed as a distinct alert class under this condition. </w:t>
      </w:r>
    </w:p>
    <w:p w14:paraId="5C1ADA70" w14:textId="77777777" w:rsidR="00960E23" w:rsidRDefault="00960E23" w:rsidP="007D2300">
      <w:pPr>
        <w:spacing w:after="60"/>
        <w:ind w:left="280"/>
        <w:jc w:val="both"/>
      </w:pPr>
    </w:p>
    <w:p w14:paraId="124ED4CE" w14:textId="77777777" w:rsidR="00CB6AD7" w:rsidRPr="00CB6AD7" w:rsidRDefault="00CB6AD7" w:rsidP="00A05BC1">
      <w:pPr>
        <w:spacing w:after="60"/>
        <w:jc w:val="both"/>
      </w:pPr>
      <w:r w:rsidRPr="00CB6AD7">
        <w:t xml:space="preserve">A three-state source tag is used to track alert provenance. A transaction that satisfies Condition B (or has an LSTM score &gt; 0.45 together with any rule hit) is branded Confirmed; one that is flagged by Condition A alone is tagged Pattern Check; one that is surfaced by Condition C alone is tagged Trend Analysis. Without disclosing internal score values, this provenance layer allows users to differentiate between data-driven temporal detections and deterministic rule detections. </w:t>
      </w:r>
    </w:p>
    <w:p w14:paraId="260084D2" w14:textId="77777777" w:rsidR="00960E23" w:rsidRDefault="00960E23" w:rsidP="00A05BC1">
      <w:pPr>
        <w:spacing w:after="60"/>
        <w:jc w:val="both"/>
      </w:pPr>
    </w:p>
    <w:p w14:paraId="2502898C" w14:textId="77777777" w:rsidR="000C2278" w:rsidRPr="000C2278" w:rsidRDefault="000C2278" w:rsidP="00A05BC1">
      <w:pPr>
        <w:spacing w:before="80"/>
        <w:jc w:val="both"/>
      </w:pPr>
      <w:r w:rsidRPr="000C2278">
        <w:t>In accordance with the following escalation protocol, LSTM confirmation also increases alert severity:</w:t>
      </w:r>
    </w:p>
    <w:p w14:paraId="3D0EACE4" w14:textId="77777777" w:rsidR="00960E23" w:rsidRDefault="00960E23" w:rsidP="00A05BC1">
      <w:pPr>
        <w:spacing w:before="80"/>
        <w:jc w:val="both"/>
      </w:pPr>
      <w:r w:rsidRPr="00F22C9D">
        <w:rPr>
          <w:rFonts w:ascii="Courier New" w:eastAsia="Courier New" w:hAnsi="Courier New" w:cs="Courier New"/>
        </w:rPr>
        <w:t>severity ← high    if  lstm_score &gt; 0.75  and  current severity ≠ high</w:t>
      </w:r>
      <w:r>
        <w:t xml:space="preserve">   (15a)</w:t>
      </w:r>
    </w:p>
    <w:p w14:paraId="5E851C68" w14:textId="339FA2D1" w:rsidR="00960E23" w:rsidRDefault="00960E23" w:rsidP="00A05BC1">
      <w:pPr>
        <w:spacing w:before="80"/>
        <w:jc w:val="both"/>
      </w:pPr>
      <w:r w:rsidRPr="00F22C9D">
        <w:rPr>
          <w:rFonts w:ascii="Courier New" w:eastAsia="Courier New" w:hAnsi="Courier New" w:cs="Courier New"/>
        </w:rPr>
        <w:t>severity ← medium  if  lstm_score &gt; 0.50  and  current severity = low</w:t>
      </w:r>
      <w:r>
        <w:t xml:space="preserve">   (15b)</w:t>
      </w:r>
    </w:p>
    <w:p w14:paraId="4512D538" w14:textId="77777777" w:rsidR="00960E23" w:rsidRDefault="00960E23" w:rsidP="00A05BC1">
      <w:pPr>
        <w:spacing w:before="80"/>
        <w:jc w:val="both"/>
      </w:pPr>
    </w:p>
    <w:p w14:paraId="290DBC70" w14:textId="77777777" w:rsidR="000C2278" w:rsidRPr="000C2278" w:rsidRDefault="000C2278" w:rsidP="00A05BC1">
      <w:pPr>
        <w:jc w:val="both"/>
      </w:pPr>
      <w:r w:rsidRPr="000C2278">
        <w:t>Users and downstream systems can prioritize reviewing the highest-confidence detections thanks to this severity gradient, which offers a meaningful confidence ranking instead of a flat alert list. For the rule-only path, the production detector imposes an output cap of five alerts; for the fusion path, it applies an output cap of eight alerts, arranged first by transaction date and then by severity.</w:t>
      </w:r>
    </w:p>
    <w:p w14:paraId="6E963E52" w14:textId="77777777" w:rsidR="00960E23" w:rsidRPr="00960E23" w:rsidRDefault="00960E23" w:rsidP="00782970">
      <w:pPr>
        <w:ind w:left="280"/>
        <w:jc w:val="both"/>
      </w:pPr>
    </w:p>
    <w:p w14:paraId="136C6EE6" w14:textId="29D2E24C" w:rsidR="00496ACD" w:rsidRDefault="00496ACD" w:rsidP="00782970">
      <w:pPr>
        <w:spacing w:before="120"/>
        <w:jc w:val="both"/>
        <w:rPr>
          <w:b/>
          <w:bCs/>
          <w:sz w:val="24"/>
          <w:szCs w:val="24"/>
        </w:rPr>
      </w:pPr>
      <w:r>
        <w:rPr>
          <w:b/>
          <w:bCs/>
          <w:sz w:val="24"/>
          <w:szCs w:val="24"/>
        </w:rPr>
        <w:t>4. EXPERIMENTAL RESULTS</w:t>
      </w:r>
    </w:p>
    <w:p w14:paraId="23BE6344" w14:textId="77777777" w:rsidR="000C2278" w:rsidRPr="000C2278" w:rsidRDefault="000C2278" w:rsidP="000C2278">
      <w:pPr>
        <w:spacing w:before="120"/>
        <w:jc w:val="both"/>
      </w:pPr>
      <w:r w:rsidRPr="000C2278">
        <w:t xml:space="preserve">The evaluation setup, hyperparameter configuration, internal benchmark results, result analysis, and external validation across two publically accessible datasets are presented in this part. </w:t>
      </w:r>
    </w:p>
    <w:p w14:paraId="5C6390A3" w14:textId="77777777" w:rsidR="00496ACD" w:rsidRDefault="00496ACD" w:rsidP="00782970">
      <w:pPr>
        <w:spacing w:before="120"/>
        <w:jc w:val="both"/>
      </w:pPr>
      <w:r>
        <w:rPr>
          <w:b/>
          <w:bCs/>
        </w:rPr>
        <w:t>4.1  Evaluation Setup and Synthetic Benchmark</w:t>
      </w:r>
    </w:p>
    <w:p w14:paraId="2A5D23D3" w14:textId="5837D629" w:rsidR="000C2278" w:rsidRPr="000C2278" w:rsidRDefault="000C2278" w:rsidP="000C2278">
      <w:pPr>
        <w:jc w:val="both"/>
      </w:pPr>
      <w:r w:rsidRPr="000C2278">
        <w:t>Table 1 shows that there is a gap in the public labelled dataset for personal financial anomaly identification that includes genuine merchant names, granular expenditure categories, and multi-account views. Using Lopez's synthetic benchmark methodology</w:t>
      </w:r>
      <w:r>
        <w:t xml:space="preserve">. </w:t>
      </w:r>
      <w:r w:rsidRPr="000C2278">
        <w:t xml:space="preserve">A 1,000-transaction benchmark with realistic merchant distributions and anomalies that matched Plaid transaction patterns was created by Rojas et al. [16]. With Box-Muller Gaussian sampling and a seeded Linear Congruential Generator (seed = 42), the benchmark is completely repeatable. </w:t>
      </w:r>
    </w:p>
    <w:p w14:paraId="27D1462F" w14:textId="77777777" w:rsidR="000C2278" w:rsidRPr="000C2278" w:rsidRDefault="000C2278" w:rsidP="000C2278">
      <w:pPr>
        <w:spacing w:before="120"/>
        <w:jc w:val="both"/>
      </w:pPr>
      <w:r w:rsidRPr="000C2278">
        <w:t xml:space="preserve">The benchmark consists of 100 injected anomalies in four anomaly classes: (i) 30 first-merchant charges from dubious foreign vendors ($80–$800); (ii) 25 high Z-score deviations (10–25× per-merchant mean); (iii) 25 temporal mismatches (01:00–05:00); and (iv) 20 duplicate charges on the same calendar day. Per-rule recall may be directly audited thanks to this four-class decomposition, which is exclusive to the synthetic benchmark. </w:t>
      </w:r>
    </w:p>
    <w:p w14:paraId="359EB3A5" w14:textId="77777777" w:rsidR="00496ACD" w:rsidRDefault="00496ACD" w:rsidP="00782970">
      <w:pPr>
        <w:spacing w:before="120"/>
        <w:jc w:val="both"/>
      </w:pPr>
      <w:r>
        <w:rPr>
          <w:b/>
          <w:bCs/>
        </w:rPr>
        <w:t>4.2  Hyperparameter Configuration</w:t>
      </w:r>
    </w:p>
    <w:p w14:paraId="0FB6BCB6" w14:textId="77777777" w:rsidR="000C2278" w:rsidRPr="000C2278" w:rsidRDefault="000C2278" w:rsidP="000C2278">
      <w:pPr>
        <w:spacing w:after="60"/>
        <w:jc w:val="both"/>
      </w:pPr>
      <w:r w:rsidRPr="000C2278">
        <w:t>All of the FinSync V1 system's hyperparameter values are listed in Table 2. Between the internal benchmark and external evaluations, no parameter adjustments were made.</w:t>
      </w:r>
    </w:p>
    <w:p w14:paraId="594B6005" w14:textId="77777777" w:rsidR="00496ACD" w:rsidRDefault="00496ACD" w:rsidP="00782970">
      <w:pPr>
        <w:spacing w:after="60"/>
        <w:jc w:val="both"/>
      </w:pPr>
    </w:p>
    <w:p w14:paraId="497E48BB" w14:textId="77777777" w:rsidR="009A5A15" w:rsidRDefault="009A5A15" w:rsidP="00782970">
      <w:pPr>
        <w:spacing w:before="60" w:after="120"/>
        <w:jc w:val="both"/>
        <w:rPr>
          <w:b/>
          <w:bCs/>
          <w:sz w:val="18"/>
          <w:szCs w:val="18"/>
        </w:rPr>
      </w:pPr>
    </w:p>
    <w:p w14:paraId="3BAF9215" w14:textId="25911278" w:rsidR="00496ACD" w:rsidRDefault="00496ACD" w:rsidP="00782970">
      <w:pPr>
        <w:spacing w:before="60" w:after="120"/>
        <w:jc w:val="both"/>
      </w:pPr>
      <w:r>
        <w:rPr>
          <w:b/>
          <w:bCs/>
          <w:sz w:val="18"/>
          <w:szCs w:val="18"/>
        </w:rPr>
        <w:t xml:space="preserve">Table </w:t>
      </w:r>
      <w:r w:rsidR="00B204E6">
        <w:rPr>
          <w:b/>
          <w:bCs/>
          <w:sz w:val="18"/>
          <w:szCs w:val="18"/>
        </w:rPr>
        <w:t>2</w:t>
      </w:r>
      <w:r>
        <w:rPr>
          <w:b/>
          <w:bCs/>
          <w:sz w:val="18"/>
          <w:szCs w:val="18"/>
        </w:rPr>
        <w:t xml:space="preserve">: </w:t>
      </w:r>
      <w:r>
        <w:rPr>
          <w:sz w:val="18"/>
          <w:szCs w:val="18"/>
        </w:rPr>
        <w:t>FinSync V1 Hyperparameter Values</w:t>
      </w:r>
    </w:p>
    <w:tbl>
      <w:tblPr>
        <w:tblW w:w="9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2160"/>
        <w:gridCol w:w="3960"/>
      </w:tblGrid>
      <w:tr w:rsidR="00496ACD" w14:paraId="2E5B7B26" w14:textId="77777777" w:rsidTr="0079400F">
        <w:trPr>
          <w:tblHeader/>
        </w:trPr>
        <w:tc>
          <w:tcPr>
            <w:tcW w:w="3200" w:type="dxa"/>
            <w:tcBorders>
              <w:top w:val="single" w:sz="4" w:space="0" w:color="2E75B6"/>
              <w:left w:val="single" w:sz="1" w:space="0" w:color="999999"/>
              <w:bottom w:val="single" w:sz="4" w:space="0" w:color="2E75B6"/>
              <w:right w:val="single" w:sz="1" w:space="0" w:color="999999"/>
            </w:tcBorders>
            <w:shd w:val="clear" w:color="auto" w:fill="DCE6F1"/>
            <w:tcMar>
              <w:top w:w="60" w:type="dxa"/>
              <w:left w:w="100" w:type="dxa"/>
              <w:bottom w:w="60" w:type="dxa"/>
              <w:right w:w="100" w:type="dxa"/>
            </w:tcMar>
            <w:vAlign w:val="center"/>
          </w:tcPr>
          <w:p w14:paraId="5984098B" w14:textId="77777777" w:rsidR="00496ACD" w:rsidRDefault="00496ACD" w:rsidP="00782970">
            <w:pPr>
              <w:jc w:val="both"/>
            </w:pPr>
            <w:r>
              <w:rPr>
                <w:b/>
                <w:bCs/>
                <w:sz w:val="18"/>
                <w:szCs w:val="18"/>
              </w:rPr>
              <w:t>Component</w:t>
            </w:r>
          </w:p>
        </w:tc>
        <w:tc>
          <w:tcPr>
            <w:tcW w:w="2160" w:type="dxa"/>
            <w:tcBorders>
              <w:top w:val="single" w:sz="4" w:space="0" w:color="2E75B6"/>
              <w:left w:val="single" w:sz="1" w:space="0" w:color="999999"/>
              <w:bottom w:val="single" w:sz="4" w:space="0" w:color="2E75B6"/>
              <w:right w:val="single" w:sz="1" w:space="0" w:color="999999"/>
            </w:tcBorders>
            <w:shd w:val="clear" w:color="auto" w:fill="DCE6F1"/>
            <w:tcMar>
              <w:top w:w="60" w:type="dxa"/>
              <w:left w:w="100" w:type="dxa"/>
              <w:bottom w:w="60" w:type="dxa"/>
              <w:right w:w="100" w:type="dxa"/>
            </w:tcMar>
            <w:vAlign w:val="center"/>
          </w:tcPr>
          <w:p w14:paraId="396EF223" w14:textId="77777777" w:rsidR="00496ACD" w:rsidRDefault="00496ACD" w:rsidP="00782970">
            <w:pPr>
              <w:jc w:val="both"/>
            </w:pPr>
            <w:r>
              <w:rPr>
                <w:b/>
                <w:bCs/>
                <w:sz w:val="18"/>
                <w:szCs w:val="18"/>
              </w:rPr>
              <w:t>Hyperparameter</w:t>
            </w:r>
          </w:p>
        </w:tc>
        <w:tc>
          <w:tcPr>
            <w:tcW w:w="3960" w:type="dxa"/>
            <w:tcBorders>
              <w:top w:val="single" w:sz="4" w:space="0" w:color="2E75B6"/>
              <w:left w:val="single" w:sz="1" w:space="0" w:color="999999"/>
              <w:bottom w:val="single" w:sz="4" w:space="0" w:color="2E75B6"/>
              <w:right w:val="single" w:sz="1" w:space="0" w:color="999999"/>
            </w:tcBorders>
            <w:shd w:val="clear" w:color="auto" w:fill="DCE6F1"/>
            <w:tcMar>
              <w:top w:w="60" w:type="dxa"/>
              <w:left w:w="100" w:type="dxa"/>
              <w:bottom w:w="60" w:type="dxa"/>
              <w:right w:w="100" w:type="dxa"/>
            </w:tcMar>
            <w:vAlign w:val="center"/>
          </w:tcPr>
          <w:p w14:paraId="704BFDFB" w14:textId="77777777" w:rsidR="00496ACD" w:rsidRDefault="00496ACD" w:rsidP="00782970">
            <w:pPr>
              <w:jc w:val="both"/>
            </w:pPr>
            <w:r>
              <w:rPr>
                <w:b/>
                <w:bCs/>
                <w:sz w:val="18"/>
                <w:szCs w:val="18"/>
              </w:rPr>
              <w:t>Value</w:t>
            </w:r>
          </w:p>
        </w:tc>
      </w:tr>
      <w:tr w:rsidR="00496ACD" w14:paraId="330CF960" w14:textId="77777777" w:rsidTr="0079400F">
        <w:tc>
          <w:tcPr>
            <w:tcW w:w="3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0690291D" w14:textId="77777777" w:rsidR="00496ACD" w:rsidRDefault="00496ACD" w:rsidP="00782970">
            <w:pPr>
              <w:jc w:val="both"/>
            </w:pPr>
            <w:r>
              <w:rPr>
                <w:sz w:val="18"/>
                <w:szCs w:val="18"/>
              </w:rPr>
              <w:t>LSTM Layer</w:t>
            </w:r>
          </w:p>
        </w:tc>
        <w:tc>
          <w:tcPr>
            <w:tcW w:w="216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6385FBE0" w14:textId="77777777" w:rsidR="00496ACD" w:rsidRDefault="00496ACD" w:rsidP="00782970">
            <w:pPr>
              <w:jc w:val="both"/>
            </w:pPr>
            <w:r>
              <w:rPr>
                <w:sz w:val="18"/>
                <w:szCs w:val="18"/>
              </w:rPr>
              <w:t>EWMA smoothing factor α</w:t>
            </w:r>
          </w:p>
        </w:tc>
        <w:tc>
          <w:tcPr>
            <w:tcW w:w="396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61C9F03" w14:textId="77777777" w:rsidR="00496ACD" w:rsidRDefault="00496ACD" w:rsidP="00782970">
            <w:pPr>
              <w:jc w:val="both"/>
            </w:pPr>
            <w:r>
              <w:rPr>
                <w:sz w:val="18"/>
                <w:szCs w:val="18"/>
              </w:rPr>
              <w:t>0.25</w:t>
            </w:r>
          </w:p>
        </w:tc>
      </w:tr>
      <w:tr w:rsidR="00496ACD" w14:paraId="0909D803" w14:textId="77777777" w:rsidTr="0079400F">
        <w:tc>
          <w:tcPr>
            <w:tcW w:w="3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3C7B610" w14:textId="77777777" w:rsidR="00496ACD" w:rsidRDefault="00496ACD" w:rsidP="00782970">
            <w:pPr>
              <w:jc w:val="both"/>
            </w:pPr>
          </w:p>
        </w:tc>
        <w:tc>
          <w:tcPr>
            <w:tcW w:w="216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6FA043A6" w14:textId="77777777" w:rsidR="00496ACD" w:rsidRDefault="00496ACD" w:rsidP="00782970">
            <w:pPr>
              <w:jc w:val="both"/>
            </w:pPr>
            <w:r>
              <w:rPr>
                <w:sz w:val="18"/>
                <w:szCs w:val="18"/>
              </w:rPr>
              <w:t>EWMA / trend blend weights</w:t>
            </w:r>
          </w:p>
        </w:tc>
        <w:tc>
          <w:tcPr>
            <w:tcW w:w="396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2502E37" w14:textId="77777777" w:rsidR="00496ACD" w:rsidRDefault="00496ACD" w:rsidP="00782970">
            <w:pPr>
              <w:jc w:val="both"/>
            </w:pPr>
            <w:r>
              <w:rPr>
                <w:sz w:val="18"/>
                <w:szCs w:val="18"/>
              </w:rPr>
              <w:t>0.70 / 0.30</w:t>
            </w:r>
          </w:p>
        </w:tc>
      </w:tr>
      <w:tr w:rsidR="00496ACD" w14:paraId="4F238F87" w14:textId="77777777" w:rsidTr="0079400F">
        <w:tc>
          <w:tcPr>
            <w:tcW w:w="3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9B0B172" w14:textId="77777777" w:rsidR="00496ACD" w:rsidRDefault="00496ACD" w:rsidP="00782970">
            <w:pPr>
              <w:jc w:val="both"/>
            </w:pPr>
            <w:r>
              <w:rPr>
                <w:sz w:val="18"/>
                <w:szCs w:val="18"/>
              </w:rPr>
              <w:t>Rule 1A</w:t>
            </w:r>
          </w:p>
        </w:tc>
        <w:tc>
          <w:tcPr>
            <w:tcW w:w="216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6A9451C1" w14:textId="77777777" w:rsidR="00496ACD" w:rsidRDefault="00496ACD" w:rsidP="00782970">
            <w:pPr>
              <w:jc w:val="both"/>
            </w:pPr>
            <w:r>
              <w:rPr>
                <w:sz w:val="18"/>
                <w:szCs w:val="18"/>
              </w:rPr>
              <w:t>Z-score flag threshold</w:t>
            </w:r>
          </w:p>
        </w:tc>
        <w:tc>
          <w:tcPr>
            <w:tcW w:w="396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711562B" w14:textId="77777777" w:rsidR="00496ACD" w:rsidRDefault="00496ACD" w:rsidP="00782970">
            <w:pPr>
              <w:jc w:val="both"/>
            </w:pPr>
            <w:r>
              <w:rPr>
                <w:sz w:val="18"/>
                <w:szCs w:val="18"/>
              </w:rPr>
              <w:t>1.5</w:t>
            </w:r>
          </w:p>
        </w:tc>
      </w:tr>
      <w:tr w:rsidR="00496ACD" w14:paraId="1B4A2700" w14:textId="77777777" w:rsidTr="0079400F">
        <w:tc>
          <w:tcPr>
            <w:tcW w:w="3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2461B11" w14:textId="77777777" w:rsidR="00496ACD" w:rsidRDefault="00496ACD" w:rsidP="00782970">
            <w:pPr>
              <w:jc w:val="both"/>
            </w:pPr>
            <w:r>
              <w:rPr>
                <w:sz w:val="18"/>
                <w:szCs w:val="18"/>
              </w:rPr>
              <w:t>Rule 1B</w:t>
            </w:r>
          </w:p>
        </w:tc>
        <w:tc>
          <w:tcPr>
            <w:tcW w:w="216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68919AA" w14:textId="77777777" w:rsidR="00496ACD" w:rsidRDefault="00496ACD" w:rsidP="00782970">
            <w:pPr>
              <w:jc w:val="both"/>
            </w:pPr>
            <w:r>
              <w:rPr>
                <w:sz w:val="18"/>
                <w:szCs w:val="18"/>
              </w:rPr>
              <w:t>Minimum amount (rules-only)</w:t>
            </w:r>
          </w:p>
        </w:tc>
        <w:tc>
          <w:tcPr>
            <w:tcW w:w="396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04AA7B55" w14:textId="77777777" w:rsidR="00496ACD" w:rsidRDefault="00496ACD" w:rsidP="00782970">
            <w:pPr>
              <w:jc w:val="both"/>
            </w:pPr>
            <w:r>
              <w:rPr>
                <w:sz w:val="18"/>
                <w:szCs w:val="18"/>
              </w:rPr>
              <w:t>$30</w:t>
            </w:r>
          </w:p>
        </w:tc>
      </w:tr>
      <w:tr w:rsidR="00496ACD" w14:paraId="7F6B54A0" w14:textId="77777777" w:rsidTr="0079400F">
        <w:tc>
          <w:tcPr>
            <w:tcW w:w="3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06C6EA8B" w14:textId="77777777" w:rsidR="00496ACD" w:rsidRDefault="00496ACD" w:rsidP="00782970">
            <w:pPr>
              <w:jc w:val="both"/>
            </w:pPr>
          </w:p>
        </w:tc>
        <w:tc>
          <w:tcPr>
            <w:tcW w:w="216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8208B2C" w14:textId="77777777" w:rsidR="00496ACD" w:rsidRDefault="00496ACD" w:rsidP="00782970">
            <w:pPr>
              <w:jc w:val="both"/>
            </w:pPr>
            <w:r>
              <w:rPr>
                <w:sz w:val="18"/>
                <w:szCs w:val="18"/>
              </w:rPr>
              <w:t>Minimum amount (fusion)</w:t>
            </w:r>
          </w:p>
        </w:tc>
        <w:tc>
          <w:tcPr>
            <w:tcW w:w="396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3387E510" w14:textId="77777777" w:rsidR="00496ACD" w:rsidRDefault="00496ACD" w:rsidP="00782970">
            <w:pPr>
              <w:jc w:val="both"/>
            </w:pPr>
            <w:r>
              <w:rPr>
                <w:sz w:val="18"/>
                <w:szCs w:val="18"/>
              </w:rPr>
              <w:t>$50</w:t>
            </w:r>
          </w:p>
        </w:tc>
      </w:tr>
      <w:tr w:rsidR="00496ACD" w14:paraId="42C3D409" w14:textId="77777777" w:rsidTr="0079400F">
        <w:tc>
          <w:tcPr>
            <w:tcW w:w="3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39A78B5" w14:textId="77777777" w:rsidR="00496ACD" w:rsidRDefault="00496ACD" w:rsidP="00782970">
            <w:pPr>
              <w:jc w:val="both"/>
            </w:pPr>
            <w:r>
              <w:rPr>
                <w:sz w:val="18"/>
                <w:szCs w:val="18"/>
              </w:rPr>
              <w:t>Rule 1C</w:t>
            </w:r>
          </w:p>
        </w:tc>
        <w:tc>
          <w:tcPr>
            <w:tcW w:w="216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681597E3" w14:textId="77777777" w:rsidR="00496ACD" w:rsidRDefault="00496ACD" w:rsidP="00782970">
            <w:pPr>
              <w:jc w:val="both"/>
            </w:pPr>
            <w:r>
              <w:rPr>
                <w:sz w:val="18"/>
                <w:szCs w:val="18"/>
              </w:rPr>
              <w:t>Minimum duplicate amount</w:t>
            </w:r>
          </w:p>
        </w:tc>
        <w:tc>
          <w:tcPr>
            <w:tcW w:w="396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F70BB08" w14:textId="77777777" w:rsidR="00496ACD" w:rsidRDefault="00496ACD" w:rsidP="00782970">
            <w:pPr>
              <w:jc w:val="both"/>
            </w:pPr>
            <w:r>
              <w:rPr>
                <w:sz w:val="18"/>
                <w:szCs w:val="18"/>
              </w:rPr>
              <w:t>$15</w:t>
            </w:r>
          </w:p>
        </w:tc>
      </w:tr>
      <w:tr w:rsidR="00496ACD" w14:paraId="0303ACF0" w14:textId="77777777" w:rsidTr="0079400F">
        <w:tc>
          <w:tcPr>
            <w:tcW w:w="3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6DAA2499" w14:textId="77777777" w:rsidR="00496ACD" w:rsidRDefault="00496ACD" w:rsidP="00782970">
            <w:pPr>
              <w:jc w:val="both"/>
            </w:pPr>
            <w:r>
              <w:rPr>
                <w:sz w:val="18"/>
                <w:szCs w:val="18"/>
              </w:rPr>
              <w:t>Rule 1D</w:t>
            </w:r>
          </w:p>
        </w:tc>
        <w:tc>
          <w:tcPr>
            <w:tcW w:w="216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334AFECA" w14:textId="77777777" w:rsidR="00496ACD" w:rsidRDefault="00496ACD" w:rsidP="00782970">
            <w:pPr>
              <w:jc w:val="both"/>
            </w:pPr>
            <w:r>
              <w:rPr>
                <w:sz w:val="18"/>
                <w:szCs w:val="18"/>
              </w:rPr>
              <w:t>Absolute floor</w:t>
            </w:r>
          </w:p>
        </w:tc>
        <w:tc>
          <w:tcPr>
            <w:tcW w:w="396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F1D52F0" w14:textId="77777777" w:rsidR="00496ACD" w:rsidRDefault="00496ACD" w:rsidP="00782970">
            <w:pPr>
              <w:jc w:val="both"/>
            </w:pPr>
            <w:r>
              <w:rPr>
                <w:sz w:val="18"/>
                <w:szCs w:val="18"/>
              </w:rPr>
              <w:t>$500</w:t>
            </w:r>
          </w:p>
        </w:tc>
      </w:tr>
      <w:tr w:rsidR="00496ACD" w14:paraId="49A139E6" w14:textId="77777777" w:rsidTr="0079400F">
        <w:tc>
          <w:tcPr>
            <w:tcW w:w="3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3F0E2E4E" w14:textId="77777777" w:rsidR="00496ACD" w:rsidRDefault="00496ACD" w:rsidP="00782970">
            <w:pPr>
              <w:jc w:val="both"/>
            </w:pPr>
          </w:p>
        </w:tc>
        <w:tc>
          <w:tcPr>
            <w:tcW w:w="216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E134C3E" w14:textId="77777777" w:rsidR="00496ACD" w:rsidRDefault="00496ACD" w:rsidP="00782970">
            <w:pPr>
              <w:jc w:val="both"/>
            </w:pPr>
            <w:r>
              <w:rPr>
                <w:sz w:val="18"/>
                <w:szCs w:val="18"/>
              </w:rPr>
              <w:t>Median multiplier</w:t>
            </w:r>
          </w:p>
        </w:tc>
        <w:tc>
          <w:tcPr>
            <w:tcW w:w="396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6560B233" w14:textId="77777777" w:rsidR="00496ACD" w:rsidRDefault="00496ACD" w:rsidP="00782970">
            <w:pPr>
              <w:jc w:val="both"/>
            </w:pPr>
            <w:r>
              <w:rPr>
                <w:sz w:val="18"/>
                <w:szCs w:val="18"/>
              </w:rPr>
              <w:t>3×</w:t>
            </w:r>
          </w:p>
        </w:tc>
      </w:tr>
      <w:tr w:rsidR="00496ACD" w14:paraId="2DE8F1C9" w14:textId="77777777" w:rsidTr="0079400F">
        <w:tc>
          <w:tcPr>
            <w:tcW w:w="3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937118F" w14:textId="77777777" w:rsidR="00496ACD" w:rsidRDefault="00496ACD" w:rsidP="00782970">
            <w:pPr>
              <w:jc w:val="both"/>
            </w:pPr>
            <w:r>
              <w:rPr>
                <w:sz w:val="18"/>
                <w:szCs w:val="18"/>
              </w:rPr>
              <w:t>Rule 1E</w:t>
            </w:r>
          </w:p>
        </w:tc>
        <w:tc>
          <w:tcPr>
            <w:tcW w:w="216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60A96F18" w14:textId="77777777" w:rsidR="00496ACD" w:rsidRDefault="00496ACD" w:rsidP="00782970">
            <w:pPr>
              <w:jc w:val="both"/>
            </w:pPr>
            <w:r>
              <w:rPr>
                <w:sz w:val="18"/>
                <w:szCs w:val="18"/>
              </w:rPr>
              <w:t>Overnight window</w:t>
            </w:r>
          </w:p>
        </w:tc>
        <w:tc>
          <w:tcPr>
            <w:tcW w:w="396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F17C4E2" w14:textId="77777777" w:rsidR="00496ACD" w:rsidRDefault="00496ACD" w:rsidP="00782970">
            <w:pPr>
              <w:jc w:val="both"/>
            </w:pPr>
            <w:r>
              <w:rPr>
                <w:sz w:val="18"/>
                <w:szCs w:val="18"/>
              </w:rPr>
              <w:t>01:00–05:00</w:t>
            </w:r>
          </w:p>
        </w:tc>
      </w:tr>
      <w:tr w:rsidR="00496ACD" w14:paraId="660C843B" w14:textId="77777777" w:rsidTr="0079400F">
        <w:tc>
          <w:tcPr>
            <w:tcW w:w="3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C908422" w14:textId="77777777" w:rsidR="00496ACD" w:rsidRDefault="00496ACD" w:rsidP="00782970">
            <w:pPr>
              <w:jc w:val="both"/>
            </w:pPr>
            <w:r>
              <w:rPr>
                <w:sz w:val="18"/>
                <w:szCs w:val="18"/>
              </w:rPr>
              <w:t>Fusion Gate</w:t>
            </w:r>
          </w:p>
        </w:tc>
        <w:tc>
          <w:tcPr>
            <w:tcW w:w="216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F29FD92" w14:textId="77777777" w:rsidR="00496ACD" w:rsidRDefault="00496ACD" w:rsidP="00782970">
            <w:pPr>
              <w:jc w:val="both"/>
            </w:pPr>
            <w:r>
              <w:rPr>
                <w:sz w:val="18"/>
                <w:szCs w:val="18"/>
              </w:rPr>
              <w:t>Condition A threshold</w:t>
            </w:r>
          </w:p>
        </w:tc>
        <w:tc>
          <w:tcPr>
            <w:tcW w:w="396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8F18F1F" w14:textId="77777777" w:rsidR="00496ACD" w:rsidRDefault="00496ACD" w:rsidP="00782970">
            <w:pPr>
              <w:jc w:val="both"/>
            </w:pPr>
            <w:r>
              <w:rPr>
                <w:sz w:val="18"/>
                <w:szCs w:val="18"/>
              </w:rPr>
              <w:t>0.70</w:t>
            </w:r>
          </w:p>
        </w:tc>
      </w:tr>
      <w:tr w:rsidR="00496ACD" w14:paraId="79FDD36C" w14:textId="77777777" w:rsidTr="0079400F">
        <w:tc>
          <w:tcPr>
            <w:tcW w:w="3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0939C1E6" w14:textId="77777777" w:rsidR="00496ACD" w:rsidRDefault="00496ACD" w:rsidP="00782970">
            <w:pPr>
              <w:jc w:val="both"/>
            </w:pPr>
          </w:p>
        </w:tc>
        <w:tc>
          <w:tcPr>
            <w:tcW w:w="216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07D04EB4" w14:textId="77777777" w:rsidR="00496ACD" w:rsidRDefault="00496ACD" w:rsidP="00782970">
            <w:pPr>
              <w:jc w:val="both"/>
            </w:pPr>
            <w:r>
              <w:rPr>
                <w:sz w:val="18"/>
                <w:szCs w:val="18"/>
              </w:rPr>
              <w:t>Condition B rule threshold</w:t>
            </w:r>
          </w:p>
        </w:tc>
        <w:tc>
          <w:tcPr>
            <w:tcW w:w="396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D680111" w14:textId="77777777" w:rsidR="00496ACD" w:rsidRDefault="00496ACD" w:rsidP="00782970">
            <w:pPr>
              <w:jc w:val="both"/>
            </w:pPr>
            <w:r>
              <w:rPr>
                <w:sz w:val="18"/>
                <w:szCs w:val="18"/>
              </w:rPr>
              <w:t>0.30</w:t>
            </w:r>
          </w:p>
        </w:tc>
      </w:tr>
      <w:tr w:rsidR="00496ACD" w14:paraId="2E55C8AA" w14:textId="77777777" w:rsidTr="0079400F">
        <w:tc>
          <w:tcPr>
            <w:tcW w:w="3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9A4C5CE" w14:textId="77777777" w:rsidR="00496ACD" w:rsidRDefault="00496ACD" w:rsidP="00782970">
            <w:pPr>
              <w:jc w:val="both"/>
            </w:pPr>
          </w:p>
        </w:tc>
        <w:tc>
          <w:tcPr>
            <w:tcW w:w="216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61453525" w14:textId="77777777" w:rsidR="00496ACD" w:rsidRDefault="00496ACD" w:rsidP="00782970">
            <w:pPr>
              <w:jc w:val="both"/>
            </w:pPr>
            <w:r>
              <w:rPr>
                <w:sz w:val="18"/>
                <w:szCs w:val="18"/>
              </w:rPr>
              <w:t>Condition B LSTM threshold</w:t>
            </w:r>
          </w:p>
        </w:tc>
        <w:tc>
          <w:tcPr>
            <w:tcW w:w="396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3714A6F5" w14:textId="77777777" w:rsidR="00496ACD" w:rsidRDefault="00496ACD" w:rsidP="00782970">
            <w:pPr>
              <w:jc w:val="both"/>
            </w:pPr>
            <w:r>
              <w:rPr>
                <w:sz w:val="18"/>
                <w:szCs w:val="18"/>
              </w:rPr>
              <w:t>0.30</w:t>
            </w:r>
          </w:p>
        </w:tc>
      </w:tr>
      <w:tr w:rsidR="00496ACD" w14:paraId="5E1F1FD1" w14:textId="77777777" w:rsidTr="0079400F">
        <w:tc>
          <w:tcPr>
            <w:tcW w:w="3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BFFFC6C" w14:textId="77777777" w:rsidR="00496ACD" w:rsidRDefault="00496ACD" w:rsidP="00782970">
            <w:pPr>
              <w:jc w:val="both"/>
            </w:pPr>
          </w:p>
        </w:tc>
        <w:tc>
          <w:tcPr>
            <w:tcW w:w="216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6838CD6" w14:textId="77777777" w:rsidR="00496ACD" w:rsidRDefault="00496ACD" w:rsidP="00782970">
            <w:pPr>
              <w:jc w:val="both"/>
            </w:pPr>
            <w:r>
              <w:rPr>
                <w:sz w:val="18"/>
                <w:szCs w:val="18"/>
              </w:rPr>
              <w:t>Condition C threshold</w:t>
            </w:r>
          </w:p>
        </w:tc>
        <w:tc>
          <w:tcPr>
            <w:tcW w:w="396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FBE99CD" w14:textId="77777777" w:rsidR="00496ACD" w:rsidRDefault="00496ACD" w:rsidP="00782970">
            <w:pPr>
              <w:jc w:val="both"/>
            </w:pPr>
            <w:r>
              <w:rPr>
                <w:sz w:val="18"/>
                <w:szCs w:val="18"/>
              </w:rPr>
              <w:t>0.72</w:t>
            </w:r>
          </w:p>
        </w:tc>
      </w:tr>
      <w:tr w:rsidR="00496ACD" w14:paraId="7BC355FA" w14:textId="77777777" w:rsidTr="0079400F">
        <w:tc>
          <w:tcPr>
            <w:tcW w:w="3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6B1486AA" w14:textId="77777777" w:rsidR="00496ACD" w:rsidRDefault="00496ACD" w:rsidP="00782970">
            <w:pPr>
              <w:jc w:val="both"/>
            </w:pPr>
            <w:r>
              <w:rPr>
                <w:sz w:val="18"/>
                <w:szCs w:val="18"/>
              </w:rPr>
              <w:t>Severity</w:t>
            </w:r>
          </w:p>
        </w:tc>
        <w:tc>
          <w:tcPr>
            <w:tcW w:w="216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0D7F1DA0" w14:textId="77777777" w:rsidR="00496ACD" w:rsidRDefault="00496ACD" w:rsidP="00782970">
            <w:pPr>
              <w:jc w:val="both"/>
            </w:pPr>
            <w:r>
              <w:rPr>
                <w:sz w:val="18"/>
                <w:szCs w:val="18"/>
              </w:rPr>
              <w:t>High escalation (LSTM score)</w:t>
            </w:r>
          </w:p>
        </w:tc>
        <w:tc>
          <w:tcPr>
            <w:tcW w:w="396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60A02BF6" w14:textId="77777777" w:rsidR="00496ACD" w:rsidRDefault="00496ACD" w:rsidP="00782970">
            <w:pPr>
              <w:jc w:val="both"/>
            </w:pPr>
            <w:r>
              <w:rPr>
                <w:sz w:val="18"/>
                <w:szCs w:val="18"/>
              </w:rPr>
              <w:t>&gt; 0.75</w:t>
            </w:r>
          </w:p>
        </w:tc>
      </w:tr>
      <w:tr w:rsidR="00496ACD" w14:paraId="7600E6C0" w14:textId="77777777" w:rsidTr="0079400F">
        <w:tc>
          <w:tcPr>
            <w:tcW w:w="3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0FC66151" w14:textId="77777777" w:rsidR="00496ACD" w:rsidRDefault="00496ACD" w:rsidP="00782970">
            <w:pPr>
              <w:jc w:val="both"/>
            </w:pPr>
          </w:p>
        </w:tc>
        <w:tc>
          <w:tcPr>
            <w:tcW w:w="216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8901FE4" w14:textId="77777777" w:rsidR="00496ACD" w:rsidRDefault="00496ACD" w:rsidP="00782970">
            <w:pPr>
              <w:jc w:val="both"/>
            </w:pPr>
            <w:r>
              <w:rPr>
                <w:sz w:val="18"/>
                <w:szCs w:val="18"/>
              </w:rPr>
              <w:t>Medium escalation (LSTM score)</w:t>
            </w:r>
          </w:p>
        </w:tc>
        <w:tc>
          <w:tcPr>
            <w:tcW w:w="396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C2441E5" w14:textId="77777777" w:rsidR="00496ACD" w:rsidRDefault="00496ACD" w:rsidP="00782970">
            <w:pPr>
              <w:jc w:val="both"/>
            </w:pPr>
            <w:r>
              <w:rPr>
                <w:sz w:val="18"/>
                <w:szCs w:val="18"/>
              </w:rPr>
              <w:t>&gt; 0.50</w:t>
            </w:r>
          </w:p>
        </w:tc>
      </w:tr>
      <w:tr w:rsidR="00496ACD" w14:paraId="2A0BC285" w14:textId="77777777" w:rsidTr="0079400F">
        <w:tc>
          <w:tcPr>
            <w:tcW w:w="3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BA1378F" w14:textId="77777777" w:rsidR="00496ACD" w:rsidRDefault="00496ACD" w:rsidP="00782970">
            <w:pPr>
              <w:jc w:val="both"/>
            </w:pPr>
            <w:r>
              <w:rPr>
                <w:sz w:val="18"/>
                <w:szCs w:val="18"/>
              </w:rPr>
              <w:t>Output</w:t>
            </w:r>
          </w:p>
        </w:tc>
        <w:tc>
          <w:tcPr>
            <w:tcW w:w="216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2DD1A54" w14:textId="77777777" w:rsidR="00496ACD" w:rsidRDefault="00496ACD" w:rsidP="00782970">
            <w:pPr>
              <w:jc w:val="both"/>
            </w:pPr>
            <w:r>
              <w:rPr>
                <w:sz w:val="18"/>
                <w:szCs w:val="18"/>
              </w:rPr>
              <w:t>Alert cap (fusion path)</w:t>
            </w:r>
          </w:p>
        </w:tc>
        <w:tc>
          <w:tcPr>
            <w:tcW w:w="396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747D6E4" w14:textId="77777777" w:rsidR="00496ACD" w:rsidRDefault="00496ACD" w:rsidP="00782970">
            <w:pPr>
              <w:jc w:val="both"/>
            </w:pPr>
            <w:r>
              <w:rPr>
                <w:sz w:val="18"/>
                <w:szCs w:val="18"/>
              </w:rPr>
              <w:t>8</w:t>
            </w:r>
          </w:p>
        </w:tc>
      </w:tr>
    </w:tbl>
    <w:p w14:paraId="20322C0E" w14:textId="77777777" w:rsidR="00496ACD" w:rsidRDefault="00496ACD" w:rsidP="00782970">
      <w:pPr>
        <w:spacing w:after="60"/>
        <w:jc w:val="both"/>
      </w:pPr>
    </w:p>
    <w:p w14:paraId="3FD0D05B" w14:textId="77777777" w:rsidR="00496ACD" w:rsidRDefault="00496ACD" w:rsidP="00782970">
      <w:pPr>
        <w:spacing w:before="120"/>
        <w:jc w:val="both"/>
      </w:pPr>
      <w:r>
        <w:rPr>
          <w:b/>
          <w:bCs/>
        </w:rPr>
        <w:t>4.3  Main Benchmark Results</w:t>
      </w:r>
    </w:p>
    <w:p w14:paraId="6F0B5D08" w14:textId="77777777" w:rsidR="000C2278" w:rsidRPr="000C2278" w:rsidRDefault="000C2278" w:rsidP="000C2278">
      <w:pPr>
        <w:spacing w:after="60"/>
        <w:jc w:val="both"/>
      </w:pPr>
      <w:r w:rsidRPr="000C2278">
        <w:t>The evaluation results for each of the three detection techniques on the internal 1,000-transaction synthetic benchmark are shown in Table 3. Given the 10:1 class ratio, MCC (Matthews Correlation Coefficient) is included as the main scalar measure; in contrast to F1, MCC takes into consideration all four quadrants of the confusion matrix and is unaffected by the choice of class ratio.</w:t>
      </w:r>
    </w:p>
    <w:p w14:paraId="54DF5A90" w14:textId="77777777" w:rsidR="00496ACD" w:rsidRDefault="00496ACD" w:rsidP="00782970">
      <w:pPr>
        <w:spacing w:after="60"/>
        <w:jc w:val="both"/>
      </w:pPr>
    </w:p>
    <w:p w14:paraId="17A23B81" w14:textId="647016C1" w:rsidR="00496ACD" w:rsidRPr="000C2278" w:rsidRDefault="00496ACD" w:rsidP="00782970">
      <w:pPr>
        <w:spacing w:before="60" w:after="120"/>
        <w:jc w:val="both"/>
        <w:rPr>
          <w:sz w:val="18"/>
          <w:szCs w:val="18"/>
        </w:rPr>
      </w:pPr>
      <w:r>
        <w:rPr>
          <w:b/>
          <w:bCs/>
          <w:sz w:val="18"/>
          <w:szCs w:val="18"/>
        </w:rPr>
        <w:t xml:space="preserve">Table </w:t>
      </w:r>
      <w:r w:rsidR="00B204E6">
        <w:rPr>
          <w:b/>
          <w:bCs/>
          <w:sz w:val="18"/>
          <w:szCs w:val="18"/>
        </w:rPr>
        <w:t>3</w:t>
      </w:r>
      <w:r>
        <w:rPr>
          <w:b/>
          <w:bCs/>
          <w:sz w:val="18"/>
          <w:szCs w:val="18"/>
        </w:rPr>
        <w:t xml:space="preserve">: </w:t>
      </w:r>
      <w:r w:rsidR="000C2278" w:rsidRPr="000C2278">
        <w:rPr>
          <w:sz w:val="18"/>
          <w:szCs w:val="18"/>
        </w:rPr>
        <w:t xml:space="preserve">Results of an internal synthetic benchmark (1,000 transactions, 100 anomalies, 10% fraud rate) </w:t>
      </w:r>
    </w:p>
    <w:tbl>
      <w:tblPr>
        <w:tblW w:w="8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97"/>
        <w:gridCol w:w="910"/>
        <w:gridCol w:w="899"/>
        <w:gridCol w:w="799"/>
        <w:gridCol w:w="899"/>
        <w:gridCol w:w="699"/>
        <w:gridCol w:w="699"/>
        <w:gridCol w:w="799"/>
        <w:gridCol w:w="699"/>
      </w:tblGrid>
      <w:tr w:rsidR="00496ACD" w14:paraId="3D4BD0F7" w14:textId="77777777" w:rsidTr="0079400F">
        <w:trPr>
          <w:tblHeader/>
        </w:trPr>
        <w:tc>
          <w:tcPr>
            <w:tcW w:w="1700" w:type="dxa"/>
            <w:tcBorders>
              <w:top w:val="single" w:sz="4" w:space="0" w:color="2E75B6"/>
              <w:left w:val="single" w:sz="1" w:space="0" w:color="999999"/>
              <w:bottom w:val="single" w:sz="4" w:space="0" w:color="2E75B6"/>
              <w:right w:val="single" w:sz="1" w:space="0" w:color="999999"/>
            </w:tcBorders>
            <w:shd w:val="clear" w:color="auto" w:fill="DCE6F1"/>
            <w:tcMar>
              <w:top w:w="60" w:type="dxa"/>
              <w:left w:w="100" w:type="dxa"/>
              <w:bottom w:w="60" w:type="dxa"/>
              <w:right w:w="100" w:type="dxa"/>
            </w:tcMar>
            <w:vAlign w:val="center"/>
          </w:tcPr>
          <w:p w14:paraId="45D17AA3" w14:textId="77777777" w:rsidR="00496ACD" w:rsidRDefault="00496ACD" w:rsidP="00782970">
            <w:pPr>
              <w:jc w:val="both"/>
            </w:pPr>
            <w:r>
              <w:rPr>
                <w:b/>
                <w:bCs/>
                <w:sz w:val="18"/>
                <w:szCs w:val="18"/>
              </w:rPr>
              <w:t>Method</w:t>
            </w:r>
          </w:p>
        </w:tc>
        <w:tc>
          <w:tcPr>
            <w:tcW w:w="900" w:type="dxa"/>
            <w:tcBorders>
              <w:top w:val="single" w:sz="4" w:space="0" w:color="2E75B6"/>
              <w:left w:val="single" w:sz="1" w:space="0" w:color="999999"/>
              <w:bottom w:val="single" w:sz="4" w:space="0" w:color="2E75B6"/>
              <w:right w:val="single" w:sz="1" w:space="0" w:color="999999"/>
            </w:tcBorders>
            <w:shd w:val="clear" w:color="auto" w:fill="DCE6F1"/>
            <w:tcMar>
              <w:top w:w="60" w:type="dxa"/>
              <w:left w:w="100" w:type="dxa"/>
              <w:bottom w:w="60" w:type="dxa"/>
              <w:right w:w="100" w:type="dxa"/>
            </w:tcMar>
            <w:vAlign w:val="center"/>
          </w:tcPr>
          <w:p w14:paraId="105A9097" w14:textId="77777777" w:rsidR="00496ACD" w:rsidRDefault="00496ACD" w:rsidP="00782970">
            <w:pPr>
              <w:jc w:val="both"/>
            </w:pPr>
            <w:r>
              <w:rPr>
                <w:b/>
                <w:bCs/>
                <w:sz w:val="18"/>
                <w:szCs w:val="18"/>
              </w:rPr>
              <w:t>Precision</w:t>
            </w:r>
          </w:p>
        </w:tc>
        <w:tc>
          <w:tcPr>
            <w:tcW w:w="900" w:type="dxa"/>
            <w:tcBorders>
              <w:top w:val="single" w:sz="4" w:space="0" w:color="2E75B6"/>
              <w:left w:val="single" w:sz="1" w:space="0" w:color="999999"/>
              <w:bottom w:val="single" w:sz="4" w:space="0" w:color="2E75B6"/>
              <w:right w:val="single" w:sz="1" w:space="0" w:color="999999"/>
            </w:tcBorders>
            <w:shd w:val="clear" w:color="auto" w:fill="DCE6F1"/>
            <w:tcMar>
              <w:top w:w="60" w:type="dxa"/>
              <w:left w:w="100" w:type="dxa"/>
              <w:bottom w:w="60" w:type="dxa"/>
              <w:right w:w="100" w:type="dxa"/>
            </w:tcMar>
            <w:vAlign w:val="center"/>
          </w:tcPr>
          <w:p w14:paraId="7D69AE5E" w14:textId="77777777" w:rsidR="00496ACD" w:rsidRDefault="00496ACD" w:rsidP="00782970">
            <w:pPr>
              <w:jc w:val="both"/>
            </w:pPr>
            <w:r>
              <w:rPr>
                <w:b/>
                <w:bCs/>
                <w:sz w:val="18"/>
                <w:szCs w:val="18"/>
              </w:rPr>
              <w:t>Recall</w:t>
            </w:r>
          </w:p>
        </w:tc>
        <w:tc>
          <w:tcPr>
            <w:tcW w:w="800" w:type="dxa"/>
            <w:tcBorders>
              <w:top w:val="single" w:sz="4" w:space="0" w:color="2E75B6"/>
              <w:left w:val="single" w:sz="1" w:space="0" w:color="999999"/>
              <w:bottom w:val="single" w:sz="4" w:space="0" w:color="2E75B6"/>
              <w:right w:val="single" w:sz="1" w:space="0" w:color="999999"/>
            </w:tcBorders>
            <w:shd w:val="clear" w:color="auto" w:fill="DCE6F1"/>
            <w:tcMar>
              <w:top w:w="60" w:type="dxa"/>
              <w:left w:w="100" w:type="dxa"/>
              <w:bottom w:w="60" w:type="dxa"/>
              <w:right w:w="100" w:type="dxa"/>
            </w:tcMar>
            <w:vAlign w:val="center"/>
          </w:tcPr>
          <w:p w14:paraId="5A535138" w14:textId="77777777" w:rsidR="00496ACD" w:rsidRDefault="00496ACD" w:rsidP="00782970">
            <w:pPr>
              <w:jc w:val="both"/>
            </w:pPr>
            <w:r>
              <w:rPr>
                <w:b/>
                <w:bCs/>
                <w:sz w:val="18"/>
                <w:szCs w:val="18"/>
              </w:rPr>
              <w:t>F1</w:t>
            </w:r>
          </w:p>
        </w:tc>
        <w:tc>
          <w:tcPr>
            <w:tcW w:w="900" w:type="dxa"/>
            <w:tcBorders>
              <w:top w:val="single" w:sz="4" w:space="0" w:color="2E75B6"/>
              <w:left w:val="single" w:sz="1" w:space="0" w:color="999999"/>
              <w:bottom w:val="single" w:sz="4" w:space="0" w:color="2E75B6"/>
              <w:right w:val="single" w:sz="1" w:space="0" w:color="999999"/>
            </w:tcBorders>
            <w:shd w:val="clear" w:color="auto" w:fill="DCE6F1"/>
            <w:tcMar>
              <w:top w:w="60" w:type="dxa"/>
              <w:left w:w="100" w:type="dxa"/>
              <w:bottom w:w="60" w:type="dxa"/>
              <w:right w:w="100" w:type="dxa"/>
            </w:tcMar>
            <w:vAlign w:val="center"/>
          </w:tcPr>
          <w:p w14:paraId="495FC1F6" w14:textId="77777777" w:rsidR="00496ACD" w:rsidRDefault="00496ACD" w:rsidP="00782970">
            <w:pPr>
              <w:jc w:val="both"/>
            </w:pPr>
            <w:r>
              <w:rPr>
                <w:b/>
                <w:bCs/>
                <w:sz w:val="18"/>
                <w:szCs w:val="18"/>
              </w:rPr>
              <w:t>MCC</w:t>
            </w:r>
          </w:p>
        </w:tc>
        <w:tc>
          <w:tcPr>
            <w:tcW w:w="700" w:type="dxa"/>
            <w:tcBorders>
              <w:top w:val="single" w:sz="4" w:space="0" w:color="2E75B6"/>
              <w:left w:val="single" w:sz="1" w:space="0" w:color="999999"/>
              <w:bottom w:val="single" w:sz="4" w:space="0" w:color="2E75B6"/>
              <w:right w:val="single" w:sz="1" w:space="0" w:color="999999"/>
            </w:tcBorders>
            <w:shd w:val="clear" w:color="auto" w:fill="DCE6F1"/>
            <w:tcMar>
              <w:top w:w="60" w:type="dxa"/>
              <w:left w:w="100" w:type="dxa"/>
              <w:bottom w:w="60" w:type="dxa"/>
              <w:right w:w="100" w:type="dxa"/>
            </w:tcMar>
            <w:vAlign w:val="center"/>
          </w:tcPr>
          <w:p w14:paraId="79A0D46E" w14:textId="77777777" w:rsidR="00496ACD" w:rsidRDefault="00496ACD" w:rsidP="00782970">
            <w:pPr>
              <w:jc w:val="both"/>
            </w:pPr>
            <w:r>
              <w:rPr>
                <w:b/>
                <w:bCs/>
                <w:sz w:val="18"/>
                <w:szCs w:val="18"/>
              </w:rPr>
              <w:t>TP</w:t>
            </w:r>
          </w:p>
        </w:tc>
        <w:tc>
          <w:tcPr>
            <w:tcW w:w="700" w:type="dxa"/>
            <w:tcBorders>
              <w:top w:val="single" w:sz="4" w:space="0" w:color="2E75B6"/>
              <w:left w:val="single" w:sz="1" w:space="0" w:color="999999"/>
              <w:bottom w:val="single" w:sz="4" w:space="0" w:color="2E75B6"/>
              <w:right w:val="single" w:sz="1" w:space="0" w:color="999999"/>
            </w:tcBorders>
            <w:shd w:val="clear" w:color="auto" w:fill="DCE6F1"/>
            <w:tcMar>
              <w:top w:w="60" w:type="dxa"/>
              <w:left w:w="100" w:type="dxa"/>
              <w:bottom w:w="60" w:type="dxa"/>
              <w:right w:w="100" w:type="dxa"/>
            </w:tcMar>
            <w:vAlign w:val="center"/>
          </w:tcPr>
          <w:p w14:paraId="2A02668A" w14:textId="77777777" w:rsidR="00496ACD" w:rsidRDefault="00496ACD" w:rsidP="00782970">
            <w:pPr>
              <w:jc w:val="both"/>
            </w:pPr>
            <w:r>
              <w:rPr>
                <w:b/>
                <w:bCs/>
                <w:sz w:val="18"/>
                <w:szCs w:val="18"/>
              </w:rPr>
              <w:t>FP</w:t>
            </w:r>
          </w:p>
        </w:tc>
        <w:tc>
          <w:tcPr>
            <w:tcW w:w="800" w:type="dxa"/>
            <w:tcBorders>
              <w:top w:val="single" w:sz="4" w:space="0" w:color="2E75B6"/>
              <w:left w:val="single" w:sz="1" w:space="0" w:color="999999"/>
              <w:bottom w:val="single" w:sz="4" w:space="0" w:color="2E75B6"/>
              <w:right w:val="single" w:sz="1" w:space="0" w:color="999999"/>
            </w:tcBorders>
            <w:shd w:val="clear" w:color="auto" w:fill="DCE6F1"/>
            <w:tcMar>
              <w:top w:w="60" w:type="dxa"/>
              <w:left w:w="100" w:type="dxa"/>
              <w:bottom w:w="60" w:type="dxa"/>
              <w:right w:w="100" w:type="dxa"/>
            </w:tcMar>
            <w:vAlign w:val="center"/>
          </w:tcPr>
          <w:p w14:paraId="3924893C" w14:textId="77777777" w:rsidR="00496ACD" w:rsidRDefault="00496ACD" w:rsidP="00782970">
            <w:pPr>
              <w:jc w:val="both"/>
            </w:pPr>
            <w:r>
              <w:rPr>
                <w:b/>
                <w:bCs/>
                <w:sz w:val="18"/>
                <w:szCs w:val="18"/>
              </w:rPr>
              <w:t>TN</w:t>
            </w:r>
          </w:p>
        </w:tc>
        <w:tc>
          <w:tcPr>
            <w:tcW w:w="700" w:type="dxa"/>
            <w:tcBorders>
              <w:top w:val="single" w:sz="4" w:space="0" w:color="2E75B6"/>
              <w:left w:val="single" w:sz="1" w:space="0" w:color="999999"/>
              <w:bottom w:val="single" w:sz="4" w:space="0" w:color="2E75B6"/>
              <w:right w:val="single" w:sz="1" w:space="0" w:color="999999"/>
            </w:tcBorders>
            <w:shd w:val="clear" w:color="auto" w:fill="DCE6F1"/>
            <w:tcMar>
              <w:top w:w="60" w:type="dxa"/>
              <w:left w:w="100" w:type="dxa"/>
              <w:bottom w:w="60" w:type="dxa"/>
              <w:right w:w="100" w:type="dxa"/>
            </w:tcMar>
            <w:vAlign w:val="center"/>
          </w:tcPr>
          <w:p w14:paraId="49B1991D" w14:textId="77777777" w:rsidR="00496ACD" w:rsidRDefault="00496ACD" w:rsidP="00782970">
            <w:pPr>
              <w:jc w:val="both"/>
            </w:pPr>
            <w:r>
              <w:rPr>
                <w:b/>
                <w:bCs/>
                <w:sz w:val="18"/>
                <w:szCs w:val="18"/>
              </w:rPr>
              <w:t>FN</w:t>
            </w:r>
          </w:p>
        </w:tc>
      </w:tr>
      <w:tr w:rsidR="00496ACD" w14:paraId="09A4B200" w14:textId="77777777" w:rsidTr="0079400F">
        <w:tc>
          <w:tcPr>
            <w:tcW w:w="17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09C6EFF" w14:textId="77777777" w:rsidR="00496ACD" w:rsidRDefault="00496ACD" w:rsidP="00782970">
            <w:pPr>
              <w:jc w:val="both"/>
            </w:pPr>
            <w:r>
              <w:rPr>
                <w:sz w:val="18"/>
                <w:szCs w:val="18"/>
              </w:rPr>
              <w:t>Rules Only</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C5AE941" w14:textId="77777777" w:rsidR="00496ACD" w:rsidRDefault="00496ACD" w:rsidP="00782970">
            <w:pPr>
              <w:jc w:val="both"/>
            </w:pPr>
            <w:r>
              <w:rPr>
                <w:sz w:val="18"/>
                <w:szCs w:val="18"/>
              </w:rPr>
              <w:t>40.0%</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36B33A6E" w14:textId="77777777" w:rsidR="00496ACD" w:rsidRDefault="00496ACD" w:rsidP="00782970">
            <w:pPr>
              <w:jc w:val="both"/>
            </w:pPr>
            <w:r>
              <w:rPr>
                <w:sz w:val="18"/>
                <w:szCs w:val="18"/>
              </w:rPr>
              <w:t>40.0%</w:t>
            </w:r>
          </w:p>
        </w:tc>
        <w:tc>
          <w:tcPr>
            <w:tcW w:w="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4D5634F" w14:textId="77777777" w:rsidR="00496ACD" w:rsidRDefault="00496ACD" w:rsidP="00782970">
            <w:pPr>
              <w:jc w:val="both"/>
            </w:pPr>
            <w:r>
              <w:rPr>
                <w:sz w:val="18"/>
                <w:szCs w:val="18"/>
              </w:rPr>
              <w:t>0.40</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94F7CE7" w14:textId="77777777" w:rsidR="00496ACD" w:rsidRDefault="00496ACD" w:rsidP="00782970">
            <w:pPr>
              <w:jc w:val="both"/>
            </w:pPr>
            <w:r>
              <w:rPr>
                <w:sz w:val="18"/>
                <w:szCs w:val="18"/>
              </w:rPr>
              <w:t>0.333</w:t>
            </w:r>
          </w:p>
        </w:tc>
        <w:tc>
          <w:tcPr>
            <w:tcW w:w="7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9779464" w14:textId="77777777" w:rsidR="00496ACD" w:rsidRDefault="00496ACD" w:rsidP="00782970">
            <w:pPr>
              <w:jc w:val="both"/>
            </w:pPr>
            <w:r>
              <w:rPr>
                <w:sz w:val="18"/>
                <w:szCs w:val="18"/>
              </w:rPr>
              <w:t>40</w:t>
            </w:r>
          </w:p>
        </w:tc>
        <w:tc>
          <w:tcPr>
            <w:tcW w:w="7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B849E70" w14:textId="77777777" w:rsidR="00496ACD" w:rsidRDefault="00496ACD" w:rsidP="00782970">
            <w:pPr>
              <w:jc w:val="both"/>
            </w:pPr>
            <w:r>
              <w:rPr>
                <w:sz w:val="18"/>
                <w:szCs w:val="18"/>
              </w:rPr>
              <w:t>60</w:t>
            </w:r>
          </w:p>
        </w:tc>
        <w:tc>
          <w:tcPr>
            <w:tcW w:w="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09BF0DED" w14:textId="77777777" w:rsidR="00496ACD" w:rsidRDefault="00496ACD" w:rsidP="00782970">
            <w:pPr>
              <w:jc w:val="both"/>
            </w:pPr>
            <w:r>
              <w:rPr>
                <w:sz w:val="18"/>
                <w:szCs w:val="18"/>
              </w:rPr>
              <w:t>840</w:t>
            </w:r>
          </w:p>
        </w:tc>
        <w:tc>
          <w:tcPr>
            <w:tcW w:w="7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0185EB68" w14:textId="77777777" w:rsidR="00496ACD" w:rsidRDefault="00496ACD" w:rsidP="00782970">
            <w:pPr>
              <w:jc w:val="both"/>
            </w:pPr>
            <w:r>
              <w:rPr>
                <w:sz w:val="18"/>
                <w:szCs w:val="18"/>
              </w:rPr>
              <w:t>60</w:t>
            </w:r>
          </w:p>
        </w:tc>
      </w:tr>
      <w:tr w:rsidR="00496ACD" w14:paraId="78555055" w14:textId="77777777" w:rsidTr="0079400F">
        <w:tc>
          <w:tcPr>
            <w:tcW w:w="17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0E4D6CD7" w14:textId="77777777" w:rsidR="00496ACD" w:rsidRDefault="00496ACD" w:rsidP="00782970">
            <w:pPr>
              <w:jc w:val="both"/>
            </w:pPr>
            <w:r>
              <w:rPr>
                <w:sz w:val="18"/>
                <w:szCs w:val="18"/>
              </w:rPr>
              <w:t>Trends Only</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B5533FB" w14:textId="77777777" w:rsidR="00496ACD" w:rsidRDefault="00496ACD" w:rsidP="00782970">
            <w:pPr>
              <w:jc w:val="both"/>
            </w:pPr>
            <w:r>
              <w:rPr>
                <w:sz w:val="18"/>
                <w:szCs w:val="18"/>
              </w:rPr>
              <w:t>100.0%</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EB80B66" w14:textId="77777777" w:rsidR="00496ACD" w:rsidRDefault="00496ACD" w:rsidP="00782970">
            <w:pPr>
              <w:jc w:val="both"/>
            </w:pPr>
            <w:r>
              <w:rPr>
                <w:sz w:val="18"/>
                <w:szCs w:val="18"/>
              </w:rPr>
              <w:t>3.0%</w:t>
            </w:r>
          </w:p>
        </w:tc>
        <w:tc>
          <w:tcPr>
            <w:tcW w:w="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59A16BB" w14:textId="77777777" w:rsidR="00496ACD" w:rsidRDefault="00496ACD" w:rsidP="00782970">
            <w:pPr>
              <w:jc w:val="both"/>
            </w:pPr>
            <w:r>
              <w:rPr>
                <w:sz w:val="18"/>
                <w:szCs w:val="18"/>
              </w:rPr>
              <w:t>0.06</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366D322" w14:textId="77777777" w:rsidR="00496ACD" w:rsidRDefault="00496ACD" w:rsidP="00782970">
            <w:pPr>
              <w:jc w:val="both"/>
            </w:pPr>
            <w:r>
              <w:rPr>
                <w:sz w:val="18"/>
                <w:szCs w:val="18"/>
              </w:rPr>
              <w:t>0.165</w:t>
            </w:r>
          </w:p>
        </w:tc>
        <w:tc>
          <w:tcPr>
            <w:tcW w:w="7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ABE98F8" w14:textId="77777777" w:rsidR="00496ACD" w:rsidRDefault="00496ACD" w:rsidP="00782970">
            <w:pPr>
              <w:jc w:val="both"/>
            </w:pPr>
            <w:r>
              <w:rPr>
                <w:sz w:val="18"/>
                <w:szCs w:val="18"/>
              </w:rPr>
              <w:t>3</w:t>
            </w:r>
          </w:p>
        </w:tc>
        <w:tc>
          <w:tcPr>
            <w:tcW w:w="7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6CFF1EDC" w14:textId="77777777" w:rsidR="00496ACD" w:rsidRDefault="00496ACD" w:rsidP="00782970">
            <w:pPr>
              <w:jc w:val="both"/>
            </w:pPr>
            <w:r>
              <w:rPr>
                <w:sz w:val="18"/>
                <w:szCs w:val="18"/>
              </w:rPr>
              <w:t>0</w:t>
            </w:r>
          </w:p>
        </w:tc>
        <w:tc>
          <w:tcPr>
            <w:tcW w:w="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24FC3AD" w14:textId="77777777" w:rsidR="00496ACD" w:rsidRDefault="00496ACD" w:rsidP="00782970">
            <w:pPr>
              <w:jc w:val="both"/>
            </w:pPr>
            <w:r>
              <w:rPr>
                <w:sz w:val="18"/>
                <w:szCs w:val="18"/>
              </w:rPr>
              <w:t>900</w:t>
            </w:r>
          </w:p>
        </w:tc>
        <w:tc>
          <w:tcPr>
            <w:tcW w:w="7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912911A" w14:textId="77777777" w:rsidR="00496ACD" w:rsidRDefault="00496ACD" w:rsidP="00782970">
            <w:pPr>
              <w:jc w:val="both"/>
            </w:pPr>
            <w:r>
              <w:rPr>
                <w:sz w:val="18"/>
                <w:szCs w:val="18"/>
              </w:rPr>
              <w:t>97</w:t>
            </w:r>
          </w:p>
        </w:tc>
      </w:tr>
      <w:tr w:rsidR="00496ACD" w14:paraId="087EA35E" w14:textId="77777777" w:rsidTr="0079400F">
        <w:tc>
          <w:tcPr>
            <w:tcW w:w="17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BF7CE6D" w14:textId="77777777" w:rsidR="00496ACD" w:rsidRDefault="00496ACD" w:rsidP="00782970">
            <w:pPr>
              <w:jc w:val="both"/>
            </w:pPr>
            <w:r>
              <w:rPr>
                <w:sz w:val="18"/>
                <w:szCs w:val="18"/>
              </w:rPr>
              <w:t>FinSync Fusion</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6CB72E0C" w14:textId="77777777" w:rsidR="00496ACD" w:rsidRDefault="00496ACD" w:rsidP="00782970">
            <w:pPr>
              <w:jc w:val="both"/>
            </w:pPr>
            <w:r>
              <w:rPr>
                <w:sz w:val="18"/>
                <w:szCs w:val="18"/>
              </w:rPr>
              <w:t>67.4%</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A6E6557" w14:textId="77777777" w:rsidR="00496ACD" w:rsidRDefault="00496ACD" w:rsidP="00782970">
            <w:pPr>
              <w:jc w:val="both"/>
            </w:pPr>
            <w:r>
              <w:rPr>
                <w:sz w:val="18"/>
                <w:szCs w:val="18"/>
              </w:rPr>
              <w:t>60.0%</w:t>
            </w:r>
          </w:p>
        </w:tc>
        <w:tc>
          <w:tcPr>
            <w:tcW w:w="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08329280" w14:textId="77777777" w:rsidR="00496ACD" w:rsidRDefault="00496ACD" w:rsidP="00782970">
            <w:pPr>
              <w:jc w:val="both"/>
            </w:pPr>
            <w:r>
              <w:rPr>
                <w:sz w:val="18"/>
                <w:szCs w:val="18"/>
              </w:rPr>
              <w:t>0.63</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72AEE74" w14:textId="77777777" w:rsidR="00496ACD" w:rsidRDefault="00496ACD" w:rsidP="00782970">
            <w:pPr>
              <w:jc w:val="both"/>
            </w:pPr>
            <w:r>
              <w:rPr>
                <w:sz w:val="18"/>
                <w:szCs w:val="18"/>
              </w:rPr>
              <w:t>0.598</w:t>
            </w:r>
          </w:p>
        </w:tc>
        <w:tc>
          <w:tcPr>
            <w:tcW w:w="7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650A8339" w14:textId="77777777" w:rsidR="00496ACD" w:rsidRDefault="00496ACD" w:rsidP="00782970">
            <w:pPr>
              <w:jc w:val="both"/>
            </w:pPr>
            <w:r>
              <w:rPr>
                <w:sz w:val="18"/>
                <w:szCs w:val="18"/>
              </w:rPr>
              <w:t>60</w:t>
            </w:r>
          </w:p>
        </w:tc>
        <w:tc>
          <w:tcPr>
            <w:tcW w:w="7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F590C8E" w14:textId="77777777" w:rsidR="00496ACD" w:rsidRDefault="00496ACD" w:rsidP="00782970">
            <w:pPr>
              <w:jc w:val="both"/>
            </w:pPr>
            <w:r>
              <w:rPr>
                <w:sz w:val="18"/>
                <w:szCs w:val="18"/>
              </w:rPr>
              <w:t>29</w:t>
            </w:r>
          </w:p>
        </w:tc>
        <w:tc>
          <w:tcPr>
            <w:tcW w:w="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6437E2C" w14:textId="77777777" w:rsidR="00496ACD" w:rsidRDefault="00496ACD" w:rsidP="00782970">
            <w:pPr>
              <w:jc w:val="both"/>
            </w:pPr>
            <w:r>
              <w:rPr>
                <w:sz w:val="18"/>
                <w:szCs w:val="18"/>
              </w:rPr>
              <w:t>871</w:t>
            </w:r>
          </w:p>
        </w:tc>
        <w:tc>
          <w:tcPr>
            <w:tcW w:w="7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64C4EFB" w14:textId="77777777" w:rsidR="00496ACD" w:rsidRDefault="00496ACD" w:rsidP="00782970">
            <w:pPr>
              <w:jc w:val="both"/>
            </w:pPr>
            <w:r>
              <w:rPr>
                <w:sz w:val="18"/>
                <w:szCs w:val="18"/>
              </w:rPr>
              <w:t>40</w:t>
            </w:r>
          </w:p>
        </w:tc>
      </w:tr>
    </w:tbl>
    <w:p w14:paraId="1B79D3EC" w14:textId="77777777" w:rsidR="00496ACD" w:rsidRDefault="00496ACD" w:rsidP="00782970">
      <w:pPr>
        <w:spacing w:after="60"/>
        <w:jc w:val="both"/>
      </w:pPr>
    </w:p>
    <w:p w14:paraId="334CF961" w14:textId="77777777" w:rsidR="00496ACD" w:rsidRDefault="00496ACD" w:rsidP="00782970">
      <w:pPr>
        <w:jc w:val="both"/>
      </w:pPr>
      <w:r>
        <w:t>Figure 2 presents a visual comparison of precision, recall, and F1-score across all three methods.</w:t>
      </w:r>
    </w:p>
    <w:p w14:paraId="2B07BC0E" w14:textId="6A336349" w:rsidR="00496ACD" w:rsidRDefault="00496ACD" w:rsidP="00782970">
      <w:pPr>
        <w:jc w:val="both"/>
      </w:pPr>
      <w:r>
        <w:rPr>
          <w:noProof/>
        </w:rPr>
        <w:lastRenderedPageBreak/>
        <w:drawing>
          <wp:inline distT="0" distB="0" distL="0" distR="0" wp14:anchorId="610B72C8" wp14:editId="068CFF86">
            <wp:extent cx="6400800" cy="3556469"/>
            <wp:effectExtent l="0" t="0" r="0" b="6350"/>
            <wp:docPr id="1124019440" name="Picture 1124019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6400800" cy="3556469"/>
                    </a:xfrm>
                    <a:prstGeom prst="rect">
                      <a:avLst/>
                    </a:prstGeom>
                  </pic:spPr>
                </pic:pic>
              </a:graphicData>
            </a:graphic>
          </wp:inline>
        </w:drawing>
      </w:r>
    </w:p>
    <w:p w14:paraId="69914577" w14:textId="1E55C669" w:rsidR="00496ACD" w:rsidRPr="00D5658D" w:rsidRDefault="00496ACD" w:rsidP="00782970">
      <w:pPr>
        <w:spacing w:before="60" w:after="120"/>
        <w:jc w:val="both"/>
        <w:rPr>
          <w:sz w:val="18"/>
          <w:szCs w:val="18"/>
        </w:rPr>
      </w:pPr>
      <w:r>
        <w:rPr>
          <w:b/>
          <w:bCs/>
          <w:sz w:val="18"/>
          <w:szCs w:val="18"/>
        </w:rPr>
        <w:t xml:space="preserve">Fig. 2. </w:t>
      </w:r>
      <w:r w:rsidR="00D5658D" w:rsidRPr="00D5658D">
        <w:rPr>
          <w:sz w:val="18"/>
          <w:szCs w:val="18"/>
        </w:rPr>
        <w:t>Comparison of F1-Score, Precision, and Recall among detecting techniques. With F1 = 0.63, FinSync Fusion outperforms Rules Only (0.40) by 57.5% and Trends Only (0.06) by about 10×.</w:t>
      </w:r>
    </w:p>
    <w:p w14:paraId="0522E829" w14:textId="77777777" w:rsidR="00496ACD" w:rsidRDefault="00496ACD" w:rsidP="00782970">
      <w:pPr>
        <w:spacing w:before="120"/>
        <w:jc w:val="both"/>
      </w:pPr>
      <w:r>
        <w:rPr>
          <w:b/>
          <w:bCs/>
        </w:rPr>
        <w:t>4.4  Analysis of Internal Benchmark Results</w:t>
      </w:r>
    </w:p>
    <w:p w14:paraId="1254FE77" w14:textId="77777777" w:rsidR="00D5658D" w:rsidRDefault="00D5658D" w:rsidP="00D5658D">
      <w:pPr>
        <w:jc w:val="both"/>
        <w:rPr>
          <w:b/>
          <w:bCs/>
        </w:rPr>
      </w:pPr>
      <w:r w:rsidRPr="00D5658D">
        <w:rPr>
          <w:b/>
          <w:bCs/>
        </w:rPr>
        <w:t xml:space="preserve">Rules Only </w:t>
      </w:r>
      <w:r w:rsidRPr="00D5658D">
        <w:t>produces as many false positives as true positives (60 FP, 40 TP), achieving a balanced precision and recall of 40.0% (F1 = 0.40, MCC = 0.333). The MCC of 0.333 indicates that the rule layer alone provides only modest discriminative power in comparison to a random classifier, and the 60 false positives would result in severe warning fatigue in a production system.</w:t>
      </w:r>
      <w:r w:rsidRPr="00D5658D">
        <w:rPr>
          <w:b/>
          <w:bCs/>
        </w:rPr>
        <w:t xml:space="preserve"> </w:t>
      </w:r>
    </w:p>
    <w:p w14:paraId="4D0794F2" w14:textId="4B22D512" w:rsidR="00D5658D" w:rsidRPr="00D5658D" w:rsidRDefault="00D5658D" w:rsidP="00D5658D">
      <w:pPr>
        <w:jc w:val="both"/>
        <w:rPr>
          <w:b/>
          <w:bCs/>
        </w:rPr>
      </w:pPr>
      <w:r w:rsidRPr="00D5658D">
        <w:rPr>
          <w:b/>
          <w:bCs/>
        </w:rPr>
        <w:t xml:space="preserve">Trends Only </w:t>
      </w:r>
      <w:r w:rsidRPr="00D5658D">
        <w:t>has a recall of only 3%, which means it misses 97 out of 100 real anomalies, despite achieving perfect precision (100%). This asymmetry is reflected in the MCC of 0.165, which shows limited correlation with the ground-truth labels despite zero false positives due to the almost complete lack of real positive detections. Although it is a useful false-positive filter due to its flawless precision, it cannot function as a detector on its own.</w:t>
      </w:r>
      <w:r w:rsidRPr="00D5658D">
        <w:rPr>
          <w:b/>
          <w:bCs/>
        </w:rPr>
        <w:t xml:space="preserve"> </w:t>
      </w:r>
    </w:p>
    <w:p w14:paraId="213AA86F" w14:textId="17330BC3" w:rsidR="00496ACD" w:rsidRDefault="00496ACD" w:rsidP="00782970">
      <w:pPr>
        <w:jc w:val="both"/>
      </w:pPr>
      <w:r>
        <w:rPr>
          <w:b/>
          <w:bCs/>
        </w:rPr>
        <w:t>FinSync Fusion</w:t>
      </w:r>
      <w:r>
        <w:t xml:space="preserve"> achieves F1 = 0.63 and MCC = 0.598 </w:t>
      </w:r>
      <w:r w:rsidR="00A17B6D">
        <w:t>-</w:t>
      </w:r>
      <w:r>
        <w:t xml:space="preserve"> a 57.5% F1 improvement and 79.5% MCC improvement over Rules Only. </w:t>
      </w:r>
      <w:r w:rsidR="00D5658D" w:rsidRPr="00D5658D">
        <w:t>93.1% (931/1,000 correct classifications) is the system accuracy on the internal benchmark. The complimentary nature of the two detection layers is demonstrated by the dual-validation technique, which improves true positives from 40 to 60 (50% gain) while reducing false positives from 60 to 29 (51.7%)</w:t>
      </w:r>
      <w:r w:rsidR="00D5658D">
        <w:t>.</w:t>
      </w:r>
    </w:p>
    <w:p w14:paraId="625C71CE" w14:textId="77777777" w:rsidR="00496ACD" w:rsidRDefault="00496ACD" w:rsidP="00782970">
      <w:pPr>
        <w:spacing w:before="120"/>
        <w:jc w:val="both"/>
      </w:pPr>
      <w:r>
        <w:rPr>
          <w:b/>
          <w:bCs/>
        </w:rPr>
        <w:t>4.5  External Validation: Sparkov Credit Card Dataset</w:t>
      </w:r>
    </w:p>
    <w:p w14:paraId="6A2224A8" w14:textId="77777777" w:rsidR="00D5658D" w:rsidRPr="00D5658D" w:rsidRDefault="00D5658D" w:rsidP="00D5658D">
      <w:pPr>
        <w:jc w:val="both"/>
      </w:pPr>
      <w:r w:rsidRPr="00D5658D">
        <w:t xml:space="preserve">The Sparkov Credit Card Transactions dataset [17], which comprises 1,852,394 transactions over 9,651 verified fraud incidents (0.521% fraud rate), was used to analyze FinSync in order to validate it beyond the internal benchmark. Sparkov is the most feature-aligned public benchmark for assessing FinSync's merchant-aware architecture since it offers merchant names, spending categories, and complete ISO 8601 timestamps. </w:t>
      </w:r>
    </w:p>
    <w:p w14:paraId="47D1DEBE" w14:textId="72418958" w:rsidR="00496ACD" w:rsidRDefault="00D5658D" w:rsidP="00782970">
      <w:pPr>
        <w:spacing w:after="60"/>
        <w:jc w:val="both"/>
      </w:pPr>
      <w:r w:rsidRPr="00D5658D">
        <w:t xml:space="preserve">Every rule-based detector was assessed without any changes or adjustments to the parameters. The unsupervised baseline was Isolation Forest, which was trained using six numerical characteristics. All external evaluations use the same set of metrics (ROC-AUC, PR-AUC, F1, and MCC). The results are shown in Table 4. </w:t>
      </w:r>
    </w:p>
    <w:p w14:paraId="216537F1" w14:textId="77777777" w:rsidR="001D4877" w:rsidRDefault="001D4877" w:rsidP="00782970">
      <w:pPr>
        <w:spacing w:after="60"/>
        <w:jc w:val="both"/>
      </w:pPr>
    </w:p>
    <w:p w14:paraId="3AB9E27A" w14:textId="77777777" w:rsidR="001D4877" w:rsidRDefault="001D4877" w:rsidP="00782970">
      <w:pPr>
        <w:spacing w:after="60"/>
        <w:jc w:val="both"/>
      </w:pPr>
    </w:p>
    <w:p w14:paraId="0871B722" w14:textId="77777777" w:rsidR="001D4877" w:rsidRDefault="001D4877" w:rsidP="00782970">
      <w:pPr>
        <w:spacing w:after="60"/>
        <w:jc w:val="both"/>
      </w:pPr>
    </w:p>
    <w:p w14:paraId="338DA02A" w14:textId="77777777" w:rsidR="001D4877" w:rsidRDefault="001D4877" w:rsidP="00782970">
      <w:pPr>
        <w:spacing w:after="60"/>
        <w:jc w:val="both"/>
      </w:pPr>
    </w:p>
    <w:p w14:paraId="2D6634D7" w14:textId="77777777" w:rsidR="001D4877" w:rsidRDefault="001D4877" w:rsidP="00782970">
      <w:pPr>
        <w:spacing w:after="60"/>
        <w:jc w:val="both"/>
      </w:pPr>
    </w:p>
    <w:p w14:paraId="0D635D00" w14:textId="77777777" w:rsidR="001D4877" w:rsidRDefault="001D4877" w:rsidP="00782970">
      <w:pPr>
        <w:spacing w:after="60"/>
        <w:jc w:val="both"/>
      </w:pPr>
    </w:p>
    <w:p w14:paraId="125D0D1C" w14:textId="77777777" w:rsidR="001D4877" w:rsidRDefault="001D4877" w:rsidP="00782970">
      <w:pPr>
        <w:spacing w:after="60"/>
        <w:jc w:val="both"/>
      </w:pPr>
    </w:p>
    <w:p w14:paraId="4256BED5" w14:textId="77777777" w:rsidR="001D4877" w:rsidRDefault="001D4877" w:rsidP="00782970">
      <w:pPr>
        <w:spacing w:after="60"/>
        <w:jc w:val="both"/>
      </w:pPr>
    </w:p>
    <w:p w14:paraId="595AFD95" w14:textId="241C34AB" w:rsidR="00496ACD" w:rsidRPr="00D5658D" w:rsidRDefault="00496ACD" w:rsidP="00782970">
      <w:pPr>
        <w:spacing w:before="60" w:after="120"/>
        <w:jc w:val="both"/>
        <w:rPr>
          <w:sz w:val="18"/>
          <w:szCs w:val="18"/>
        </w:rPr>
      </w:pPr>
      <w:r>
        <w:rPr>
          <w:b/>
          <w:bCs/>
          <w:sz w:val="18"/>
          <w:szCs w:val="18"/>
        </w:rPr>
        <w:lastRenderedPageBreak/>
        <w:t xml:space="preserve">Table </w:t>
      </w:r>
      <w:r w:rsidR="00B204E6">
        <w:rPr>
          <w:b/>
          <w:bCs/>
          <w:sz w:val="18"/>
          <w:szCs w:val="18"/>
        </w:rPr>
        <w:t>4</w:t>
      </w:r>
      <w:r>
        <w:rPr>
          <w:b/>
          <w:bCs/>
          <w:sz w:val="18"/>
          <w:szCs w:val="18"/>
        </w:rPr>
        <w:t xml:space="preserve">: </w:t>
      </w:r>
      <w:r w:rsidR="00D5658D" w:rsidRPr="00D5658D">
        <w:rPr>
          <w:sz w:val="18"/>
          <w:szCs w:val="18"/>
        </w:rPr>
        <w:t xml:space="preserve">Results of the Sparkov External Benchmark (1,852,394 transactions, 9,651 fraud, 0.521% fraud rate) </w:t>
      </w:r>
    </w:p>
    <w:tbl>
      <w:tblPr>
        <w:tblW w:w="7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00"/>
        <w:gridCol w:w="1080"/>
        <w:gridCol w:w="1080"/>
        <w:gridCol w:w="1000"/>
        <w:gridCol w:w="1000"/>
        <w:gridCol w:w="1060"/>
      </w:tblGrid>
      <w:tr w:rsidR="00496ACD" w14:paraId="6A1B2C9F" w14:textId="77777777" w:rsidTr="0079400F">
        <w:trPr>
          <w:tblHeader/>
        </w:trPr>
        <w:tc>
          <w:tcPr>
            <w:tcW w:w="2100" w:type="dxa"/>
            <w:tcBorders>
              <w:top w:val="single" w:sz="4" w:space="0" w:color="2E75B6"/>
              <w:left w:val="single" w:sz="1" w:space="0" w:color="999999"/>
              <w:bottom w:val="single" w:sz="4" w:space="0" w:color="2E75B6"/>
              <w:right w:val="single" w:sz="1" w:space="0" w:color="999999"/>
            </w:tcBorders>
            <w:shd w:val="clear" w:color="auto" w:fill="DCE6F1"/>
            <w:tcMar>
              <w:top w:w="60" w:type="dxa"/>
              <w:left w:w="100" w:type="dxa"/>
              <w:bottom w:w="60" w:type="dxa"/>
              <w:right w:w="100" w:type="dxa"/>
            </w:tcMar>
            <w:vAlign w:val="center"/>
          </w:tcPr>
          <w:p w14:paraId="12BF1FD0" w14:textId="77777777" w:rsidR="00496ACD" w:rsidRDefault="00496ACD" w:rsidP="00782970">
            <w:pPr>
              <w:jc w:val="both"/>
            </w:pPr>
            <w:r>
              <w:rPr>
                <w:b/>
                <w:bCs/>
                <w:sz w:val="18"/>
                <w:szCs w:val="18"/>
              </w:rPr>
              <w:t>Method</w:t>
            </w:r>
          </w:p>
        </w:tc>
        <w:tc>
          <w:tcPr>
            <w:tcW w:w="1080" w:type="dxa"/>
            <w:tcBorders>
              <w:top w:val="single" w:sz="4" w:space="0" w:color="2E75B6"/>
              <w:left w:val="single" w:sz="1" w:space="0" w:color="999999"/>
              <w:bottom w:val="single" w:sz="4" w:space="0" w:color="2E75B6"/>
              <w:right w:val="single" w:sz="1" w:space="0" w:color="999999"/>
            </w:tcBorders>
            <w:shd w:val="clear" w:color="auto" w:fill="DCE6F1"/>
            <w:tcMar>
              <w:top w:w="60" w:type="dxa"/>
              <w:left w:w="100" w:type="dxa"/>
              <w:bottom w:w="60" w:type="dxa"/>
              <w:right w:w="100" w:type="dxa"/>
            </w:tcMar>
            <w:vAlign w:val="center"/>
          </w:tcPr>
          <w:p w14:paraId="49342A81" w14:textId="77777777" w:rsidR="00496ACD" w:rsidRDefault="00496ACD" w:rsidP="00782970">
            <w:pPr>
              <w:jc w:val="both"/>
            </w:pPr>
            <w:r>
              <w:rPr>
                <w:b/>
                <w:bCs/>
                <w:sz w:val="18"/>
                <w:szCs w:val="18"/>
              </w:rPr>
              <w:t>ROC-AUC</w:t>
            </w:r>
          </w:p>
        </w:tc>
        <w:tc>
          <w:tcPr>
            <w:tcW w:w="1080" w:type="dxa"/>
            <w:tcBorders>
              <w:top w:val="single" w:sz="4" w:space="0" w:color="2E75B6"/>
              <w:left w:val="single" w:sz="1" w:space="0" w:color="999999"/>
              <w:bottom w:val="single" w:sz="4" w:space="0" w:color="2E75B6"/>
              <w:right w:val="single" w:sz="1" w:space="0" w:color="999999"/>
            </w:tcBorders>
            <w:shd w:val="clear" w:color="auto" w:fill="DCE6F1"/>
            <w:tcMar>
              <w:top w:w="60" w:type="dxa"/>
              <w:left w:w="100" w:type="dxa"/>
              <w:bottom w:w="60" w:type="dxa"/>
              <w:right w:w="100" w:type="dxa"/>
            </w:tcMar>
            <w:vAlign w:val="center"/>
          </w:tcPr>
          <w:p w14:paraId="714F7CB0" w14:textId="77777777" w:rsidR="00496ACD" w:rsidRDefault="00496ACD" w:rsidP="00782970">
            <w:pPr>
              <w:jc w:val="both"/>
            </w:pPr>
            <w:r>
              <w:rPr>
                <w:b/>
                <w:bCs/>
                <w:sz w:val="18"/>
                <w:szCs w:val="18"/>
              </w:rPr>
              <w:t>PR-AUC</w:t>
            </w:r>
          </w:p>
        </w:tc>
        <w:tc>
          <w:tcPr>
            <w:tcW w:w="1000" w:type="dxa"/>
            <w:tcBorders>
              <w:top w:val="single" w:sz="4" w:space="0" w:color="2E75B6"/>
              <w:left w:val="single" w:sz="1" w:space="0" w:color="999999"/>
              <w:bottom w:val="single" w:sz="4" w:space="0" w:color="2E75B6"/>
              <w:right w:val="single" w:sz="1" w:space="0" w:color="999999"/>
            </w:tcBorders>
            <w:shd w:val="clear" w:color="auto" w:fill="DCE6F1"/>
            <w:tcMar>
              <w:top w:w="60" w:type="dxa"/>
              <w:left w:w="100" w:type="dxa"/>
              <w:bottom w:w="60" w:type="dxa"/>
              <w:right w:w="100" w:type="dxa"/>
            </w:tcMar>
            <w:vAlign w:val="center"/>
          </w:tcPr>
          <w:p w14:paraId="116F6660" w14:textId="77777777" w:rsidR="00496ACD" w:rsidRDefault="00496ACD" w:rsidP="00782970">
            <w:pPr>
              <w:jc w:val="both"/>
            </w:pPr>
            <w:r>
              <w:rPr>
                <w:b/>
                <w:bCs/>
                <w:sz w:val="18"/>
                <w:szCs w:val="18"/>
              </w:rPr>
              <w:t>F1</w:t>
            </w:r>
          </w:p>
        </w:tc>
        <w:tc>
          <w:tcPr>
            <w:tcW w:w="1000" w:type="dxa"/>
            <w:tcBorders>
              <w:top w:val="single" w:sz="4" w:space="0" w:color="2E75B6"/>
              <w:left w:val="single" w:sz="1" w:space="0" w:color="999999"/>
              <w:bottom w:val="single" w:sz="4" w:space="0" w:color="2E75B6"/>
              <w:right w:val="single" w:sz="1" w:space="0" w:color="999999"/>
            </w:tcBorders>
            <w:shd w:val="clear" w:color="auto" w:fill="DCE6F1"/>
            <w:tcMar>
              <w:top w:w="60" w:type="dxa"/>
              <w:left w:w="100" w:type="dxa"/>
              <w:bottom w:w="60" w:type="dxa"/>
              <w:right w:w="100" w:type="dxa"/>
            </w:tcMar>
            <w:vAlign w:val="center"/>
          </w:tcPr>
          <w:p w14:paraId="79B71CDB" w14:textId="2B304DDD" w:rsidR="00496ACD" w:rsidRDefault="00496ACD" w:rsidP="00782970">
            <w:pPr>
              <w:jc w:val="both"/>
            </w:pPr>
            <w:r>
              <w:rPr>
                <w:b/>
                <w:bCs/>
                <w:sz w:val="18"/>
                <w:szCs w:val="18"/>
              </w:rPr>
              <w:t>MCC</w:t>
            </w:r>
            <w:r w:rsidR="00A05BC1" w:rsidRPr="00A05DAD">
              <w:rPr>
                <w:i/>
                <w:iCs/>
                <w:sz w:val="18"/>
                <w:szCs w:val="18"/>
              </w:rPr>
              <w:t>²</w:t>
            </w:r>
          </w:p>
        </w:tc>
        <w:tc>
          <w:tcPr>
            <w:tcW w:w="1060" w:type="dxa"/>
            <w:tcBorders>
              <w:top w:val="single" w:sz="4" w:space="0" w:color="2E75B6"/>
              <w:left w:val="single" w:sz="1" w:space="0" w:color="999999"/>
              <w:bottom w:val="single" w:sz="4" w:space="0" w:color="2E75B6"/>
              <w:right w:val="single" w:sz="1" w:space="0" w:color="999999"/>
            </w:tcBorders>
            <w:shd w:val="clear" w:color="auto" w:fill="DCE6F1"/>
            <w:tcMar>
              <w:top w:w="60" w:type="dxa"/>
              <w:left w:w="100" w:type="dxa"/>
              <w:bottom w:w="60" w:type="dxa"/>
              <w:right w:w="100" w:type="dxa"/>
            </w:tcMar>
            <w:vAlign w:val="center"/>
          </w:tcPr>
          <w:p w14:paraId="00DAEF4E" w14:textId="77777777" w:rsidR="00496ACD" w:rsidRDefault="00496ACD" w:rsidP="00782970">
            <w:pPr>
              <w:jc w:val="both"/>
            </w:pPr>
            <w:r>
              <w:rPr>
                <w:b/>
                <w:bCs/>
                <w:sz w:val="18"/>
                <w:szCs w:val="18"/>
              </w:rPr>
              <w:t>Note</w:t>
            </w:r>
          </w:p>
        </w:tc>
      </w:tr>
      <w:tr w:rsidR="00496ACD" w14:paraId="10DFFB9D" w14:textId="77777777" w:rsidTr="0079400F">
        <w:tc>
          <w:tcPr>
            <w:tcW w:w="21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F8BACD3" w14:textId="3AF4E2A5" w:rsidR="00496ACD" w:rsidRDefault="00496ACD" w:rsidP="00782970">
            <w:pPr>
              <w:jc w:val="both"/>
            </w:pPr>
            <w:r>
              <w:rPr>
                <w:sz w:val="18"/>
                <w:szCs w:val="18"/>
              </w:rPr>
              <w:t xml:space="preserve">Rule Engine </w:t>
            </w:r>
            <w:r w:rsidR="001D4877">
              <w:rPr>
                <w:sz w:val="18"/>
                <w:szCs w:val="18"/>
              </w:rPr>
              <w:t>V1</w:t>
            </w:r>
          </w:p>
        </w:tc>
        <w:tc>
          <w:tcPr>
            <w:tcW w:w="10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C71F086" w14:textId="77777777" w:rsidR="00496ACD" w:rsidRDefault="00496ACD" w:rsidP="00782970">
            <w:pPr>
              <w:jc w:val="both"/>
            </w:pPr>
            <w:r>
              <w:rPr>
                <w:sz w:val="18"/>
                <w:szCs w:val="18"/>
              </w:rPr>
              <w:t>0.8701</w:t>
            </w:r>
          </w:p>
        </w:tc>
        <w:tc>
          <w:tcPr>
            <w:tcW w:w="10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A24FE4C" w14:textId="77777777" w:rsidR="00496ACD" w:rsidRDefault="00496ACD" w:rsidP="00782970">
            <w:pPr>
              <w:jc w:val="both"/>
            </w:pPr>
            <w:r>
              <w:rPr>
                <w:sz w:val="18"/>
                <w:szCs w:val="18"/>
              </w:rPr>
              <w:t>0.1808</w:t>
            </w:r>
          </w:p>
        </w:tc>
        <w:tc>
          <w:tcPr>
            <w:tcW w:w="10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83C9D99" w14:textId="77777777" w:rsidR="00496ACD" w:rsidRDefault="00496ACD" w:rsidP="00782970">
            <w:pPr>
              <w:jc w:val="both"/>
            </w:pPr>
            <w:r>
              <w:rPr>
                <w:sz w:val="18"/>
                <w:szCs w:val="18"/>
              </w:rPr>
              <w:t>0.3648</w:t>
            </w:r>
          </w:p>
        </w:tc>
        <w:tc>
          <w:tcPr>
            <w:tcW w:w="10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876D751" w14:textId="77777777" w:rsidR="00496ACD" w:rsidRDefault="00496ACD" w:rsidP="00782970">
            <w:pPr>
              <w:jc w:val="both"/>
            </w:pPr>
            <w:r>
              <w:rPr>
                <w:sz w:val="18"/>
                <w:szCs w:val="18"/>
              </w:rPr>
              <w:t>0.3945</w:t>
            </w:r>
          </w:p>
        </w:tc>
        <w:tc>
          <w:tcPr>
            <w:tcW w:w="106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22F0501" w14:textId="77777777" w:rsidR="00496ACD" w:rsidRDefault="00496ACD" w:rsidP="00782970">
            <w:pPr>
              <w:jc w:val="both"/>
            </w:pPr>
          </w:p>
        </w:tc>
      </w:tr>
      <w:tr w:rsidR="00496ACD" w14:paraId="2B98754E" w14:textId="77777777" w:rsidTr="0079400F">
        <w:tc>
          <w:tcPr>
            <w:tcW w:w="21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BC48070" w14:textId="77777777" w:rsidR="00496ACD" w:rsidRDefault="00496ACD" w:rsidP="00782970">
            <w:pPr>
              <w:jc w:val="both"/>
            </w:pPr>
            <w:r>
              <w:rPr>
                <w:sz w:val="18"/>
                <w:szCs w:val="18"/>
              </w:rPr>
              <w:t>LSTM-EWMA V1</w:t>
            </w:r>
          </w:p>
        </w:tc>
        <w:tc>
          <w:tcPr>
            <w:tcW w:w="10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3C8030B0" w14:textId="77777777" w:rsidR="00496ACD" w:rsidRDefault="00496ACD" w:rsidP="00782970">
            <w:pPr>
              <w:jc w:val="both"/>
            </w:pPr>
            <w:r>
              <w:rPr>
                <w:sz w:val="18"/>
                <w:szCs w:val="18"/>
              </w:rPr>
              <w:t>0.4912</w:t>
            </w:r>
          </w:p>
        </w:tc>
        <w:tc>
          <w:tcPr>
            <w:tcW w:w="10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CD8AE46" w14:textId="77777777" w:rsidR="00496ACD" w:rsidRDefault="00496ACD" w:rsidP="00782970">
            <w:pPr>
              <w:jc w:val="both"/>
            </w:pPr>
            <w:r>
              <w:rPr>
                <w:sz w:val="18"/>
                <w:szCs w:val="18"/>
              </w:rPr>
              <w:t>0.0055</w:t>
            </w:r>
          </w:p>
        </w:tc>
        <w:tc>
          <w:tcPr>
            <w:tcW w:w="10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3FA28135" w14:textId="77777777" w:rsidR="00496ACD" w:rsidRDefault="00496ACD" w:rsidP="00782970">
            <w:pPr>
              <w:jc w:val="both"/>
            </w:pPr>
            <w:r>
              <w:rPr>
                <w:sz w:val="18"/>
                <w:szCs w:val="18"/>
              </w:rPr>
              <w:t>0.0105</w:t>
            </w:r>
          </w:p>
        </w:tc>
        <w:tc>
          <w:tcPr>
            <w:tcW w:w="10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843968F" w14:textId="77777777" w:rsidR="00496ACD" w:rsidRDefault="00496ACD" w:rsidP="00782970">
            <w:pPr>
              <w:jc w:val="both"/>
            </w:pPr>
            <w:r>
              <w:rPr>
                <w:sz w:val="18"/>
                <w:szCs w:val="18"/>
              </w:rPr>
              <w:t>0.0046</w:t>
            </w:r>
          </w:p>
        </w:tc>
        <w:tc>
          <w:tcPr>
            <w:tcW w:w="106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33F3D0A7" w14:textId="77777777" w:rsidR="00496ACD" w:rsidRDefault="00496ACD" w:rsidP="00782970">
            <w:pPr>
              <w:jc w:val="both"/>
            </w:pPr>
            <w:r>
              <w:rPr>
                <w:sz w:val="18"/>
                <w:szCs w:val="18"/>
              </w:rPr>
              <w:t>See §4.5</w:t>
            </w:r>
          </w:p>
        </w:tc>
      </w:tr>
      <w:tr w:rsidR="00496ACD" w14:paraId="3D5B2B0A" w14:textId="77777777" w:rsidTr="0079400F">
        <w:tc>
          <w:tcPr>
            <w:tcW w:w="21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2D8F4A0" w14:textId="7055F3D7" w:rsidR="00496ACD" w:rsidRDefault="00496ACD" w:rsidP="00782970">
            <w:pPr>
              <w:jc w:val="both"/>
            </w:pPr>
            <w:r>
              <w:rPr>
                <w:sz w:val="18"/>
                <w:szCs w:val="18"/>
              </w:rPr>
              <w:t xml:space="preserve">FinSync </w:t>
            </w:r>
            <w:r w:rsidR="001D4877">
              <w:rPr>
                <w:sz w:val="18"/>
                <w:szCs w:val="18"/>
              </w:rPr>
              <w:t>Fusion</w:t>
            </w:r>
            <w:r>
              <w:rPr>
                <w:sz w:val="18"/>
                <w:szCs w:val="18"/>
              </w:rPr>
              <w:t xml:space="preserve"> V1</w:t>
            </w:r>
          </w:p>
        </w:tc>
        <w:tc>
          <w:tcPr>
            <w:tcW w:w="10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82D55F3" w14:textId="77777777" w:rsidR="00496ACD" w:rsidRDefault="00496ACD" w:rsidP="00782970">
            <w:pPr>
              <w:jc w:val="both"/>
            </w:pPr>
            <w:r>
              <w:rPr>
                <w:sz w:val="18"/>
                <w:szCs w:val="18"/>
              </w:rPr>
              <w:t>0.8701</w:t>
            </w:r>
          </w:p>
        </w:tc>
        <w:tc>
          <w:tcPr>
            <w:tcW w:w="10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6E470B1D" w14:textId="77777777" w:rsidR="00496ACD" w:rsidRDefault="00496ACD" w:rsidP="00782970">
            <w:pPr>
              <w:jc w:val="both"/>
            </w:pPr>
            <w:r>
              <w:rPr>
                <w:sz w:val="18"/>
                <w:szCs w:val="18"/>
              </w:rPr>
              <w:t>0.1808</w:t>
            </w:r>
          </w:p>
        </w:tc>
        <w:tc>
          <w:tcPr>
            <w:tcW w:w="10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36824E72" w14:textId="77777777" w:rsidR="00496ACD" w:rsidRDefault="00496ACD" w:rsidP="00782970">
            <w:pPr>
              <w:jc w:val="both"/>
            </w:pPr>
            <w:r>
              <w:rPr>
                <w:sz w:val="18"/>
                <w:szCs w:val="18"/>
              </w:rPr>
              <w:t>0.3648</w:t>
            </w:r>
          </w:p>
        </w:tc>
        <w:tc>
          <w:tcPr>
            <w:tcW w:w="10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0084F72" w14:textId="77777777" w:rsidR="00496ACD" w:rsidRDefault="00496ACD" w:rsidP="00782970">
            <w:pPr>
              <w:jc w:val="both"/>
            </w:pPr>
            <w:r>
              <w:rPr>
                <w:sz w:val="18"/>
                <w:szCs w:val="18"/>
              </w:rPr>
              <w:t>0.3945</w:t>
            </w:r>
          </w:p>
        </w:tc>
        <w:tc>
          <w:tcPr>
            <w:tcW w:w="106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9DC8EB3" w14:textId="7E60EF47" w:rsidR="00496ACD" w:rsidRDefault="00496ACD" w:rsidP="00782970">
            <w:pPr>
              <w:jc w:val="both"/>
            </w:pPr>
            <w:r>
              <w:rPr>
                <w:sz w:val="18"/>
                <w:szCs w:val="18"/>
              </w:rPr>
              <w:t>=Rule Engine¹</w:t>
            </w:r>
          </w:p>
        </w:tc>
      </w:tr>
      <w:tr w:rsidR="00496ACD" w14:paraId="52373571" w14:textId="77777777" w:rsidTr="0079400F">
        <w:tc>
          <w:tcPr>
            <w:tcW w:w="21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6D8EF972" w14:textId="77777777" w:rsidR="00496ACD" w:rsidRDefault="00496ACD" w:rsidP="00782970">
            <w:pPr>
              <w:jc w:val="both"/>
            </w:pPr>
            <w:r>
              <w:rPr>
                <w:sz w:val="18"/>
                <w:szCs w:val="18"/>
              </w:rPr>
              <w:t>Isolation Forest</w:t>
            </w:r>
          </w:p>
        </w:tc>
        <w:tc>
          <w:tcPr>
            <w:tcW w:w="10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10469F3" w14:textId="77777777" w:rsidR="00496ACD" w:rsidRDefault="00496ACD" w:rsidP="00782970">
            <w:pPr>
              <w:jc w:val="both"/>
            </w:pPr>
            <w:r>
              <w:rPr>
                <w:sz w:val="18"/>
                <w:szCs w:val="18"/>
              </w:rPr>
              <w:t>0.8062</w:t>
            </w:r>
          </w:p>
        </w:tc>
        <w:tc>
          <w:tcPr>
            <w:tcW w:w="10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1615988" w14:textId="77777777" w:rsidR="00496ACD" w:rsidRDefault="00496ACD" w:rsidP="00782970">
            <w:pPr>
              <w:jc w:val="both"/>
            </w:pPr>
            <w:r>
              <w:rPr>
                <w:sz w:val="18"/>
                <w:szCs w:val="18"/>
              </w:rPr>
              <w:t>0.0328</w:t>
            </w:r>
          </w:p>
        </w:tc>
        <w:tc>
          <w:tcPr>
            <w:tcW w:w="10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EB49078" w14:textId="77777777" w:rsidR="00496ACD" w:rsidRDefault="00496ACD" w:rsidP="00782970">
            <w:pPr>
              <w:jc w:val="both"/>
            </w:pPr>
            <w:r>
              <w:rPr>
                <w:sz w:val="18"/>
                <w:szCs w:val="18"/>
              </w:rPr>
              <w:t>0.0833</w:t>
            </w:r>
          </w:p>
        </w:tc>
        <w:tc>
          <w:tcPr>
            <w:tcW w:w="10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0017322D" w14:textId="77777777" w:rsidR="00496ACD" w:rsidRDefault="00496ACD" w:rsidP="00782970">
            <w:pPr>
              <w:jc w:val="both"/>
            </w:pPr>
            <w:r>
              <w:rPr>
                <w:sz w:val="18"/>
                <w:szCs w:val="18"/>
              </w:rPr>
              <w:t>0.1033</w:t>
            </w:r>
          </w:p>
        </w:tc>
        <w:tc>
          <w:tcPr>
            <w:tcW w:w="106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4EC8F03" w14:textId="77777777" w:rsidR="00496ACD" w:rsidRDefault="00496ACD" w:rsidP="00782970">
            <w:pPr>
              <w:jc w:val="both"/>
            </w:pPr>
            <w:r>
              <w:rPr>
                <w:sz w:val="18"/>
                <w:szCs w:val="18"/>
              </w:rPr>
              <w:t>Baseline</w:t>
            </w:r>
          </w:p>
        </w:tc>
      </w:tr>
    </w:tbl>
    <w:p w14:paraId="2B09FEE5" w14:textId="77777777" w:rsidR="00496ACD" w:rsidRDefault="00496ACD" w:rsidP="00782970">
      <w:pPr>
        <w:spacing w:after="60"/>
        <w:jc w:val="both"/>
      </w:pPr>
    </w:p>
    <w:p w14:paraId="0A9333E7" w14:textId="77777777" w:rsidR="00D85A28" w:rsidRPr="00D85A28" w:rsidRDefault="00496ACD" w:rsidP="00D85A28">
      <w:pPr>
        <w:jc w:val="both"/>
        <w:rPr>
          <w:i/>
          <w:iCs/>
          <w:sz w:val="18"/>
          <w:szCs w:val="18"/>
        </w:rPr>
      </w:pPr>
      <w:r>
        <w:rPr>
          <w:i/>
          <w:iCs/>
          <w:sz w:val="18"/>
          <w:szCs w:val="18"/>
        </w:rPr>
        <w:t xml:space="preserve">¹ On Sparkov, the LSTM layer’s per-user temporal baseline cannot stabilise across 1,000 aggregated cardholders in a single flat file. </w:t>
      </w:r>
      <w:r w:rsidR="00D85A28" w:rsidRPr="00D85A28">
        <w:rPr>
          <w:i/>
          <w:iCs/>
          <w:sz w:val="18"/>
          <w:szCs w:val="18"/>
        </w:rPr>
        <w:t xml:space="preserve">As a result, the combined system output collapses exactly like the rule-only result, the LSTM scorer generates nearly zero scores for every transaction, and Conditions B and C of the fusion gate never fire. This is not a data fault, but rather an anticipated design constraint. </w:t>
      </w:r>
    </w:p>
    <w:p w14:paraId="2841B978" w14:textId="4C3AE98D" w:rsidR="00496ACD" w:rsidRDefault="00496ACD" w:rsidP="00D85A28">
      <w:pPr>
        <w:jc w:val="both"/>
      </w:pPr>
    </w:p>
    <w:p w14:paraId="0FCAFFFA" w14:textId="4440C6E4" w:rsidR="003C619C" w:rsidRDefault="00496ACD" w:rsidP="003C619C">
      <w:pPr>
        <w:jc w:val="both"/>
      </w:pPr>
      <w:r>
        <w:t xml:space="preserve">FinSync </w:t>
      </w:r>
      <w:r w:rsidR="001D4877">
        <w:t>Fusion</w:t>
      </w:r>
      <w:r>
        <w:t xml:space="preserve"> V1 outperforms Isolation Forest on every metric: ROC-AUC 0.8701 versus 0.8062 (+6.4 pp); PR-AUC 0.1808 versus 0.0328 (5.5× improvement); F1 0.3648 versus 0.0833 (4.4× improvement); MCC 0.3945 versus 0.1033 (3.8× improvement). </w:t>
      </w:r>
      <w:r w:rsidR="003C619C" w:rsidRPr="003C619C">
        <w:t xml:space="preserve">Because PR-AUC evaluates the precision-recall trade-off particularly over the fraud minority class rather than the numerically dominant normal class, it is the most relevant metric under 0.521% class imbalance. </w:t>
      </w:r>
    </w:p>
    <w:p w14:paraId="760FD8CF" w14:textId="77777777" w:rsidR="003C619C" w:rsidRDefault="003C619C" w:rsidP="003C619C">
      <w:pPr>
        <w:jc w:val="both"/>
      </w:pPr>
    </w:p>
    <w:p w14:paraId="2E7A9464" w14:textId="79CAD9BB" w:rsidR="00496ACD" w:rsidRDefault="003C619C" w:rsidP="003C619C">
      <w:pPr>
        <w:jc w:val="both"/>
      </w:pPr>
      <w:r w:rsidRPr="003C619C">
        <w:t xml:space="preserve">The low ROC-AUC of 0.4912 on Sparkov for the LSTM-EWMA scorer is in line with its intended application as a single-user personal financial instrument. Sparkov prevents the per-user daily baseline from stabilizing by combining transactions from 1,000 different cardholders into a single flat file without user-level segmentation. The MCC of 0.0046 supports the architectural justification for the rule-first fusion approach by demonstrating that the scorer operates at near-chance level in this multi-user environment. </w:t>
      </w:r>
    </w:p>
    <w:p w14:paraId="2F9B7CCC" w14:textId="77777777" w:rsidR="00496ACD" w:rsidRDefault="00496ACD" w:rsidP="00782970">
      <w:pPr>
        <w:spacing w:before="120"/>
        <w:jc w:val="both"/>
      </w:pPr>
      <w:r>
        <w:rPr>
          <w:b/>
          <w:bCs/>
        </w:rPr>
        <w:t>4.6  External Validation: PaySim Dataset</w:t>
      </w:r>
    </w:p>
    <w:p w14:paraId="2A5A613C" w14:textId="77777777" w:rsidR="00B16CD8" w:rsidRPr="00B16CD8" w:rsidRDefault="00B16CD8" w:rsidP="00B16CD8">
      <w:pPr>
        <w:spacing w:after="60"/>
        <w:jc w:val="both"/>
      </w:pPr>
      <w:r w:rsidRPr="00B16CD8">
        <w:t xml:space="preserve">FinSync was assessed against the PaySim dataset [16], the most frequently mentioned synthetic fraud benchmark in the literature, which comprises 6.3 million mobile money transactions with 8,213 verified fraud incidents (0.129% fraud rate), in order to stress-test the framework at a large institutional scale. PaySim uses five generic transaction-type categories (CASH-IN, CASH-OUT, DEBIT, PAYMENT, TRANSFER) instead of specific merchant names like Sparkov does. Because of this, FinSync's merchant-aware design finds PaySim to be a purposefully difficult setting to test whether the framework has discriminative value when Rule 1A operates on coarse categorical labels rather than particular merchant IDs. </w:t>
      </w:r>
      <w:r w:rsidRPr="00B16CD8">
        <w:br/>
        <w:t xml:space="preserve">The identical Isolation Forest layout used for the Sparkov evaluation was used for all rule-based detectors. The results are shown in Table 5. </w:t>
      </w:r>
    </w:p>
    <w:p w14:paraId="5D3F0707" w14:textId="77777777" w:rsidR="00496ACD" w:rsidRDefault="00496ACD" w:rsidP="00782970">
      <w:pPr>
        <w:spacing w:after="60"/>
        <w:jc w:val="both"/>
      </w:pPr>
    </w:p>
    <w:p w14:paraId="55FD9007" w14:textId="307AB98B" w:rsidR="00496ACD" w:rsidRPr="00B16CD8" w:rsidRDefault="00496ACD" w:rsidP="00782970">
      <w:pPr>
        <w:spacing w:before="60" w:after="120"/>
        <w:jc w:val="both"/>
        <w:rPr>
          <w:sz w:val="18"/>
          <w:szCs w:val="18"/>
        </w:rPr>
      </w:pPr>
      <w:r>
        <w:rPr>
          <w:b/>
          <w:bCs/>
          <w:sz w:val="18"/>
          <w:szCs w:val="18"/>
        </w:rPr>
        <w:t xml:space="preserve">Table </w:t>
      </w:r>
      <w:r w:rsidR="00B204E6">
        <w:rPr>
          <w:b/>
          <w:bCs/>
          <w:sz w:val="18"/>
          <w:szCs w:val="18"/>
        </w:rPr>
        <w:t>5</w:t>
      </w:r>
      <w:r>
        <w:rPr>
          <w:b/>
          <w:bCs/>
          <w:sz w:val="18"/>
          <w:szCs w:val="18"/>
        </w:rPr>
        <w:t xml:space="preserve">: </w:t>
      </w:r>
      <w:r w:rsidR="00B16CD8" w:rsidRPr="00B16CD8">
        <w:rPr>
          <w:sz w:val="18"/>
          <w:szCs w:val="18"/>
        </w:rPr>
        <w:t xml:space="preserve">Results of the PaySim External Benchmark (6,300,000 transactions, 8,213 fraud, 0.129% fraud rate). MCC is derived using confusion matrices that were estimated using class-balance constraints and reported F1; the values are suggestive. </w:t>
      </w:r>
    </w:p>
    <w:tbl>
      <w:tblPr>
        <w:tblW w:w="7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00"/>
        <w:gridCol w:w="1080"/>
        <w:gridCol w:w="1080"/>
        <w:gridCol w:w="1000"/>
        <w:gridCol w:w="1000"/>
        <w:gridCol w:w="1060"/>
      </w:tblGrid>
      <w:tr w:rsidR="00496ACD" w14:paraId="7A078C99" w14:textId="77777777" w:rsidTr="0079400F">
        <w:trPr>
          <w:tblHeader/>
        </w:trPr>
        <w:tc>
          <w:tcPr>
            <w:tcW w:w="2100" w:type="dxa"/>
            <w:tcBorders>
              <w:top w:val="single" w:sz="4" w:space="0" w:color="2E75B6"/>
              <w:left w:val="single" w:sz="1" w:space="0" w:color="999999"/>
              <w:bottom w:val="single" w:sz="4" w:space="0" w:color="2E75B6"/>
              <w:right w:val="single" w:sz="1" w:space="0" w:color="999999"/>
            </w:tcBorders>
            <w:shd w:val="clear" w:color="auto" w:fill="DCE6F1"/>
            <w:tcMar>
              <w:top w:w="60" w:type="dxa"/>
              <w:left w:w="100" w:type="dxa"/>
              <w:bottom w:w="60" w:type="dxa"/>
              <w:right w:w="100" w:type="dxa"/>
            </w:tcMar>
            <w:vAlign w:val="center"/>
          </w:tcPr>
          <w:p w14:paraId="7B8B3960" w14:textId="77777777" w:rsidR="00496ACD" w:rsidRDefault="00496ACD" w:rsidP="00782970">
            <w:pPr>
              <w:jc w:val="both"/>
            </w:pPr>
            <w:r>
              <w:rPr>
                <w:b/>
                <w:bCs/>
                <w:sz w:val="18"/>
                <w:szCs w:val="18"/>
              </w:rPr>
              <w:t>Method</w:t>
            </w:r>
          </w:p>
        </w:tc>
        <w:tc>
          <w:tcPr>
            <w:tcW w:w="1080" w:type="dxa"/>
            <w:tcBorders>
              <w:top w:val="single" w:sz="4" w:space="0" w:color="2E75B6"/>
              <w:left w:val="single" w:sz="1" w:space="0" w:color="999999"/>
              <w:bottom w:val="single" w:sz="4" w:space="0" w:color="2E75B6"/>
              <w:right w:val="single" w:sz="1" w:space="0" w:color="999999"/>
            </w:tcBorders>
            <w:shd w:val="clear" w:color="auto" w:fill="DCE6F1"/>
            <w:tcMar>
              <w:top w:w="60" w:type="dxa"/>
              <w:left w:w="100" w:type="dxa"/>
              <w:bottom w:w="60" w:type="dxa"/>
              <w:right w:w="100" w:type="dxa"/>
            </w:tcMar>
            <w:vAlign w:val="center"/>
          </w:tcPr>
          <w:p w14:paraId="27251A1A" w14:textId="77777777" w:rsidR="00496ACD" w:rsidRDefault="00496ACD" w:rsidP="00782970">
            <w:pPr>
              <w:jc w:val="both"/>
            </w:pPr>
            <w:r>
              <w:rPr>
                <w:b/>
                <w:bCs/>
                <w:sz w:val="18"/>
                <w:szCs w:val="18"/>
              </w:rPr>
              <w:t>ROC-AUC</w:t>
            </w:r>
          </w:p>
        </w:tc>
        <w:tc>
          <w:tcPr>
            <w:tcW w:w="1080" w:type="dxa"/>
            <w:tcBorders>
              <w:top w:val="single" w:sz="4" w:space="0" w:color="2E75B6"/>
              <w:left w:val="single" w:sz="1" w:space="0" w:color="999999"/>
              <w:bottom w:val="single" w:sz="4" w:space="0" w:color="2E75B6"/>
              <w:right w:val="single" w:sz="1" w:space="0" w:color="999999"/>
            </w:tcBorders>
            <w:shd w:val="clear" w:color="auto" w:fill="DCE6F1"/>
            <w:tcMar>
              <w:top w:w="60" w:type="dxa"/>
              <w:left w:w="100" w:type="dxa"/>
              <w:bottom w:w="60" w:type="dxa"/>
              <w:right w:w="100" w:type="dxa"/>
            </w:tcMar>
            <w:vAlign w:val="center"/>
          </w:tcPr>
          <w:p w14:paraId="55672598" w14:textId="77777777" w:rsidR="00496ACD" w:rsidRDefault="00496ACD" w:rsidP="00782970">
            <w:pPr>
              <w:jc w:val="both"/>
            </w:pPr>
            <w:r>
              <w:rPr>
                <w:b/>
                <w:bCs/>
                <w:sz w:val="18"/>
                <w:szCs w:val="18"/>
              </w:rPr>
              <w:t>PR-AUC</w:t>
            </w:r>
          </w:p>
        </w:tc>
        <w:tc>
          <w:tcPr>
            <w:tcW w:w="1000" w:type="dxa"/>
            <w:tcBorders>
              <w:top w:val="single" w:sz="4" w:space="0" w:color="2E75B6"/>
              <w:left w:val="single" w:sz="1" w:space="0" w:color="999999"/>
              <w:bottom w:val="single" w:sz="4" w:space="0" w:color="2E75B6"/>
              <w:right w:val="single" w:sz="1" w:space="0" w:color="999999"/>
            </w:tcBorders>
            <w:shd w:val="clear" w:color="auto" w:fill="DCE6F1"/>
            <w:tcMar>
              <w:top w:w="60" w:type="dxa"/>
              <w:left w:w="100" w:type="dxa"/>
              <w:bottom w:w="60" w:type="dxa"/>
              <w:right w:w="100" w:type="dxa"/>
            </w:tcMar>
            <w:vAlign w:val="center"/>
          </w:tcPr>
          <w:p w14:paraId="711A235D" w14:textId="77777777" w:rsidR="00496ACD" w:rsidRDefault="00496ACD" w:rsidP="00782970">
            <w:pPr>
              <w:jc w:val="both"/>
            </w:pPr>
            <w:r>
              <w:rPr>
                <w:b/>
                <w:bCs/>
                <w:sz w:val="18"/>
                <w:szCs w:val="18"/>
              </w:rPr>
              <w:t>F1</w:t>
            </w:r>
          </w:p>
        </w:tc>
        <w:tc>
          <w:tcPr>
            <w:tcW w:w="1000" w:type="dxa"/>
            <w:tcBorders>
              <w:top w:val="single" w:sz="4" w:space="0" w:color="2E75B6"/>
              <w:left w:val="single" w:sz="1" w:space="0" w:color="999999"/>
              <w:bottom w:val="single" w:sz="4" w:space="0" w:color="2E75B6"/>
              <w:right w:val="single" w:sz="1" w:space="0" w:color="999999"/>
            </w:tcBorders>
            <w:shd w:val="clear" w:color="auto" w:fill="DCE6F1"/>
            <w:tcMar>
              <w:top w:w="60" w:type="dxa"/>
              <w:left w:w="100" w:type="dxa"/>
              <w:bottom w:w="60" w:type="dxa"/>
              <w:right w:w="100" w:type="dxa"/>
            </w:tcMar>
            <w:vAlign w:val="center"/>
          </w:tcPr>
          <w:p w14:paraId="12CB9D40" w14:textId="7C9E3DAF" w:rsidR="00496ACD" w:rsidRDefault="00496ACD" w:rsidP="00782970">
            <w:pPr>
              <w:jc w:val="both"/>
            </w:pPr>
            <w:r>
              <w:rPr>
                <w:b/>
                <w:bCs/>
                <w:sz w:val="18"/>
                <w:szCs w:val="18"/>
              </w:rPr>
              <w:t>MCC</w:t>
            </w:r>
            <w:r w:rsidR="005C2C7B" w:rsidRPr="00A05DAD">
              <w:rPr>
                <w:i/>
                <w:iCs/>
                <w:sz w:val="18"/>
                <w:szCs w:val="18"/>
              </w:rPr>
              <w:t>²</w:t>
            </w:r>
          </w:p>
        </w:tc>
        <w:tc>
          <w:tcPr>
            <w:tcW w:w="1060" w:type="dxa"/>
            <w:tcBorders>
              <w:top w:val="single" w:sz="4" w:space="0" w:color="2E75B6"/>
              <w:left w:val="single" w:sz="1" w:space="0" w:color="999999"/>
              <w:bottom w:val="single" w:sz="4" w:space="0" w:color="2E75B6"/>
              <w:right w:val="single" w:sz="1" w:space="0" w:color="999999"/>
            </w:tcBorders>
            <w:shd w:val="clear" w:color="auto" w:fill="DCE6F1"/>
            <w:tcMar>
              <w:top w:w="60" w:type="dxa"/>
              <w:left w:w="100" w:type="dxa"/>
              <w:bottom w:w="60" w:type="dxa"/>
              <w:right w:w="100" w:type="dxa"/>
            </w:tcMar>
            <w:vAlign w:val="center"/>
          </w:tcPr>
          <w:p w14:paraId="285C5A79" w14:textId="77777777" w:rsidR="00496ACD" w:rsidRDefault="00496ACD" w:rsidP="00782970">
            <w:pPr>
              <w:jc w:val="both"/>
            </w:pPr>
            <w:r>
              <w:rPr>
                <w:b/>
                <w:bCs/>
                <w:sz w:val="18"/>
                <w:szCs w:val="18"/>
              </w:rPr>
              <w:t>Note</w:t>
            </w:r>
          </w:p>
        </w:tc>
      </w:tr>
      <w:tr w:rsidR="00496ACD" w14:paraId="3179691D" w14:textId="77777777" w:rsidTr="0079400F">
        <w:tc>
          <w:tcPr>
            <w:tcW w:w="21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0EA9D613" w14:textId="77777777" w:rsidR="00496ACD" w:rsidRDefault="00496ACD" w:rsidP="00782970">
            <w:pPr>
              <w:jc w:val="both"/>
            </w:pPr>
            <w:r>
              <w:rPr>
                <w:sz w:val="18"/>
                <w:szCs w:val="18"/>
              </w:rPr>
              <w:t>Rule Engine V1</w:t>
            </w:r>
          </w:p>
        </w:tc>
        <w:tc>
          <w:tcPr>
            <w:tcW w:w="10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486608F" w14:textId="77777777" w:rsidR="00496ACD" w:rsidRDefault="00496ACD" w:rsidP="00782970">
            <w:pPr>
              <w:jc w:val="both"/>
            </w:pPr>
            <w:r>
              <w:rPr>
                <w:sz w:val="18"/>
                <w:szCs w:val="18"/>
              </w:rPr>
              <w:t>0.8426</w:t>
            </w:r>
          </w:p>
        </w:tc>
        <w:tc>
          <w:tcPr>
            <w:tcW w:w="10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23316A1" w14:textId="77777777" w:rsidR="00496ACD" w:rsidRDefault="00496ACD" w:rsidP="00782970">
            <w:pPr>
              <w:jc w:val="both"/>
            </w:pPr>
            <w:r>
              <w:rPr>
                <w:sz w:val="18"/>
                <w:szCs w:val="18"/>
              </w:rPr>
              <w:t>0.0343</w:t>
            </w:r>
          </w:p>
        </w:tc>
        <w:tc>
          <w:tcPr>
            <w:tcW w:w="10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0CF7FFAC" w14:textId="77777777" w:rsidR="00496ACD" w:rsidRDefault="00496ACD" w:rsidP="00782970">
            <w:pPr>
              <w:jc w:val="both"/>
            </w:pPr>
            <w:r>
              <w:rPr>
                <w:sz w:val="18"/>
                <w:szCs w:val="18"/>
              </w:rPr>
              <w:t>0.172</w:t>
            </w:r>
          </w:p>
        </w:tc>
        <w:tc>
          <w:tcPr>
            <w:tcW w:w="10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1183384" w14:textId="77777777" w:rsidR="00496ACD" w:rsidRDefault="00496ACD" w:rsidP="00782970">
            <w:pPr>
              <w:jc w:val="both"/>
            </w:pPr>
            <w:r>
              <w:rPr>
                <w:sz w:val="18"/>
                <w:szCs w:val="18"/>
              </w:rPr>
              <w:t>0.180</w:t>
            </w:r>
          </w:p>
        </w:tc>
        <w:tc>
          <w:tcPr>
            <w:tcW w:w="106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387D141D" w14:textId="77777777" w:rsidR="00496ACD" w:rsidRDefault="00496ACD" w:rsidP="00782970">
            <w:pPr>
              <w:jc w:val="both"/>
            </w:pPr>
          </w:p>
        </w:tc>
      </w:tr>
      <w:tr w:rsidR="00496ACD" w14:paraId="6B24C7AC" w14:textId="77777777" w:rsidTr="0079400F">
        <w:tc>
          <w:tcPr>
            <w:tcW w:w="21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9C24971" w14:textId="77777777" w:rsidR="00496ACD" w:rsidRDefault="00496ACD" w:rsidP="00782970">
            <w:pPr>
              <w:jc w:val="both"/>
            </w:pPr>
            <w:r>
              <w:rPr>
                <w:sz w:val="18"/>
                <w:szCs w:val="18"/>
              </w:rPr>
              <w:t>LSTM-EWMA V1</w:t>
            </w:r>
          </w:p>
        </w:tc>
        <w:tc>
          <w:tcPr>
            <w:tcW w:w="10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D88279A" w14:textId="77777777" w:rsidR="00496ACD" w:rsidRDefault="00496ACD" w:rsidP="00782970">
            <w:pPr>
              <w:jc w:val="both"/>
            </w:pPr>
            <w:r>
              <w:rPr>
                <w:sz w:val="18"/>
                <w:szCs w:val="18"/>
              </w:rPr>
              <w:t>0.7181</w:t>
            </w:r>
          </w:p>
        </w:tc>
        <w:tc>
          <w:tcPr>
            <w:tcW w:w="10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B641795" w14:textId="77777777" w:rsidR="00496ACD" w:rsidRDefault="00496ACD" w:rsidP="00782970">
            <w:pPr>
              <w:jc w:val="both"/>
            </w:pPr>
            <w:r>
              <w:rPr>
                <w:sz w:val="18"/>
                <w:szCs w:val="18"/>
              </w:rPr>
              <w:t>0.0251</w:t>
            </w:r>
          </w:p>
        </w:tc>
        <w:tc>
          <w:tcPr>
            <w:tcW w:w="10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9E9AAC3" w14:textId="77777777" w:rsidR="00496ACD" w:rsidRDefault="00496ACD" w:rsidP="00782970">
            <w:pPr>
              <w:jc w:val="both"/>
            </w:pPr>
            <w:r>
              <w:rPr>
                <w:sz w:val="18"/>
                <w:szCs w:val="18"/>
              </w:rPr>
              <w:t>0.059</w:t>
            </w:r>
          </w:p>
        </w:tc>
        <w:tc>
          <w:tcPr>
            <w:tcW w:w="10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448C997" w14:textId="77777777" w:rsidR="00496ACD" w:rsidRDefault="00496ACD" w:rsidP="00782970">
            <w:pPr>
              <w:jc w:val="both"/>
            </w:pPr>
            <w:r>
              <w:rPr>
                <w:sz w:val="18"/>
                <w:szCs w:val="18"/>
              </w:rPr>
              <w:t>0.166</w:t>
            </w:r>
          </w:p>
        </w:tc>
        <w:tc>
          <w:tcPr>
            <w:tcW w:w="106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76A7C07" w14:textId="77777777" w:rsidR="00496ACD" w:rsidRDefault="00496ACD" w:rsidP="00782970">
            <w:pPr>
              <w:jc w:val="both"/>
            </w:pPr>
            <w:r>
              <w:rPr>
                <w:sz w:val="18"/>
                <w:szCs w:val="18"/>
              </w:rPr>
              <w:t>See §4.6</w:t>
            </w:r>
          </w:p>
        </w:tc>
      </w:tr>
      <w:tr w:rsidR="00496ACD" w14:paraId="56CA6ED9" w14:textId="77777777" w:rsidTr="0079400F">
        <w:tc>
          <w:tcPr>
            <w:tcW w:w="21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D0CF4FC" w14:textId="3F0B37DD" w:rsidR="00496ACD" w:rsidRDefault="00496ACD" w:rsidP="00782970">
            <w:pPr>
              <w:jc w:val="both"/>
            </w:pPr>
            <w:r>
              <w:rPr>
                <w:sz w:val="18"/>
                <w:szCs w:val="18"/>
              </w:rPr>
              <w:t xml:space="preserve">FinSync </w:t>
            </w:r>
            <w:r w:rsidR="001D4877">
              <w:rPr>
                <w:sz w:val="18"/>
                <w:szCs w:val="18"/>
              </w:rPr>
              <w:t>Fusion</w:t>
            </w:r>
            <w:r>
              <w:rPr>
                <w:sz w:val="18"/>
                <w:szCs w:val="18"/>
              </w:rPr>
              <w:t xml:space="preserve"> V1</w:t>
            </w:r>
          </w:p>
        </w:tc>
        <w:tc>
          <w:tcPr>
            <w:tcW w:w="10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51F7023" w14:textId="77777777" w:rsidR="00496ACD" w:rsidRDefault="00496ACD" w:rsidP="00782970">
            <w:pPr>
              <w:jc w:val="both"/>
            </w:pPr>
            <w:r>
              <w:rPr>
                <w:sz w:val="18"/>
                <w:szCs w:val="18"/>
              </w:rPr>
              <w:t>0.8426</w:t>
            </w:r>
          </w:p>
        </w:tc>
        <w:tc>
          <w:tcPr>
            <w:tcW w:w="10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21DF403" w14:textId="77777777" w:rsidR="00496ACD" w:rsidRDefault="00496ACD" w:rsidP="00782970">
            <w:pPr>
              <w:jc w:val="both"/>
            </w:pPr>
            <w:r>
              <w:rPr>
                <w:sz w:val="18"/>
                <w:szCs w:val="18"/>
              </w:rPr>
              <w:t>0.0343</w:t>
            </w:r>
          </w:p>
        </w:tc>
        <w:tc>
          <w:tcPr>
            <w:tcW w:w="10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6226F652" w14:textId="77777777" w:rsidR="00496ACD" w:rsidRDefault="00496ACD" w:rsidP="00782970">
            <w:pPr>
              <w:jc w:val="both"/>
            </w:pPr>
            <w:r>
              <w:rPr>
                <w:sz w:val="18"/>
                <w:szCs w:val="18"/>
              </w:rPr>
              <w:t>0.172</w:t>
            </w:r>
          </w:p>
        </w:tc>
        <w:tc>
          <w:tcPr>
            <w:tcW w:w="10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0BC4A2D3" w14:textId="77777777" w:rsidR="00496ACD" w:rsidRDefault="00496ACD" w:rsidP="00782970">
            <w:pPr>
              <w:jc w:val="both"/>
            </w:pPr>
            <w:r>
              <w:rPr>
                <w:sz w:val="18"/>
                <w:szCs w:val="18"/>
              </w:rPr>
              <w:t>0.180</w:t>
            </w:r>
          </w:p>
        </w:tc>
        <w:tc>
          <w:tcPr>
            <w:tcW w:w="106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1A735DF" w14:textId="67C884DB" w:rsidR="00496ACD" w:rsidRDefault="00496ACD" w:rsidP="00782970">
            <w:pPr>
              <w:jc w:val="both"/>
            </w:pPr>
            <w:r>
              <w:rPr>
                <w:sz w:val="18"/>
                <w:szCs w:val="18"/>
              </w:rPr>
              <w:t>=Rule Engine</w:t>
            </w:r>
          </w:p>
        </w:tc>
      </w:tr>
      <w:tr w:rsidR="00496ACD" w14:paraId="4B0F0F0C" w14:textId="77777777" w:rsidTr="0079400F">
        <w:tc>
          <w:tcPr>
            <w:tcW w:w="21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F0B5592" w14:textId="77777777" w:rsidR="00496ACD" w:rsidRDefault="00496ACD" w:rsidP="00782970">
            <w:pPr>
              <w:jc w:val="both"/>
            </w:pPr>
            <w:r>
              <w:rPr>
                <w:sz w:val="18"/>
                <w:szCs w:val="18"/>
              </w:rPr>
              <w:t>Isolation Forest</w:t>
            </w:r>
          </w:p>
        </w:tc>
        <w:tc>
          <w:tcPr>
            <w:tcW w:w="10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60DE9A9A" w14:textId="77777777" w:rsidR="00496ACD" w:rsidRDefault="00496ACD" w:rsidP="00782970">
            <w:pPr>
              <w:jc w:val="both"/>
            </w:pPr>
            <w:r>
              <w:rPr>
                <w:sz w:val="18"/>
                <w:szCs w:val="18"/>
              </w:rPr>
              <w:t>0.7080</w:t>
            </w:r>
          </w:p>
        </w:tc>
        <w:tc>
          <w:tcPr>
            <w:tcW w:w="10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6DDFA9C" w14:textId="77777777" w:rsidR="00496ACD" w:rsidRDefault="00496ACD" w:rsidP="00782970">
            <w:pPr>
              <w:jc w:val="both"/>
            </w:pPr>
            <w:r>
              <w:rPr>
                <w:sz w:val="18"/>
                <w:szCs w:val="18"/>
              </w:rPr>
              <w:t>0.0037</w:t>
            </w:r>
          </w:p>
        </w:tc>
        <w:tc>
          <w:tcPr>
            <w:tcW w:w="10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CE40565" w14:textId="77777777" w:rsidR="00496ACD" w:rsidRDefault="00496ACD" w:rsidP="00782970">
            <w:pPr>
              <w:jc w:val="both"/>
            </w:pPr>
            <w:r>
              <w:rPr>
                <w:sz w:val="18"/>
                <w:szCs w:val="18"/>
              </w:rPr>
              <w:t>0.014</w:t>
            </w:r>
          </w:p>
        </w:tc>
        <w:tc>
          <w:tcPr>
            <w:tcW w:w="10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2AFBB8B" w14:textId="77777777" w:rsidR="00496ACD" w:rsidRDefault="00496ACD" w:rsidP="00782970">
            <w:pPr>
              <w:jc w:val="both"/>
            </w:pPr>
            <w:r>
              <w:rPr>
                <w:sz w:val="18"/>
                <w:szCs w:val="18"/>
              </w:rPr>
              <w:t>0.061</w:t>
            </w:r>
          </w:p>
        </w:tc>
        <w:tc>
          <w:tcPr>
            <w:tcW w:w="106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ABACB1D" w14:textId="77777777" w:rsidR="00496ACD" w:rsidRDefault="00496ACD" w:rsidP="00782970">
            <w:pPr>
              <w:jc w:val="both"/>
            </w:pPr>
            <w:r>
              <w:rPr>
                <w:sz w:val="18"/>
                <w:szCs w:val="18"/>
              </w:rPr>
              <w:t>Baseline</w:t>
            </w:r>
          </w:p>
        </w:tc>
      </w:tr>
    </w:tbl>
    <w:p w14:paraId="1BC10E56" w14:textId="77777777" w:rsidR="00496ACD" w:rsidRDefault="00496ACD" w:rsidP="00782970">
      <w:pPr>
        <w:spacing w:after="60"/>
        <w:jc w:val="both"/>
      </w:pPr>
    </w:p>
    <w:p w14:paraId="469D654D" w14:textId="49A84C5D" w:rsidR="00B16CD8" w:rsidRPr="00B16CD8" w:rsidRDefault="001D4877" w:rsidP="00782970">
      <w:pPr>
        <w:spacing w:after="60"/>
        <w:jc w:val="both"/>
        <w:rPr>
          <w:i/>
          <w:iCs/>
          <w:sz w:val="18"/>
          <w:szCs w:val="18"/>
        </w:rPr>
      </w:pPr>
      <w:r w:rsidRPr="001D4877">
        <w:rPr>
          <w:i/>
          <w:iCs/>
          <w:sz w:val="18"/>
          <w:szCs w:val="18"/>
        </w:rPr>
        <w:t>² Despite the LSTM-EWMA scorer achieving ROC-AUC 0.7181 at the dataset level, transaction-level scores do not consistently cross the Condition B (0.30) or Condition C (0.72) fusion gate thresholds on PaySim's coarse 5-category merchant structure — causing the fusion output to collapse to the rule-only result and consistent with the architectural expectation that Layer 2 contributes most when per-user baselines are stable and merchant granularity is high — while MCC values are derived from confusion matrices estimated via reported F1 and class-balance constraints, as raw TP/FP counts were not recorded; precise values may vary marginally.</w:t>
      </w:r>
    </w:p>
    <w:p w14:paraId="2AC0DFC8" w14:textId="793DF681" w:rsidR="00B16CD8" w:rsidRDefault="00496ACD" w:rsidP="00B16CD8">
      <w:pPr>
        <w:jc w:val="both"/>
      </w:pPr>
      <w:r>
        <w:t xml:space="preserve">FinSync </w:t>
      </w:r>
      <w:r w:rsidR="001D4877">
        <w:t>Fusion</w:t>
      </w:r>
      <w:r>
        <w:t xml:space="preserve"> V1 outperforms Isolation Forest on all metrics: ROC-AUC 0.8426 versus 0.7080 (+1</w:t>
      </w:r>
      <w:r w:rsidR="00FB166F">
        <w:t>3.5</w:t>
      </w:r>
      <w:r>
        <w:t xml:space="preserve"> pp); PR-AUC 0.0343 versus 0.0037 (9.3× improvement); F1 0.172 versus 0.014 (12.3× improvement); MCC 0.180 versus 0.061 (3.0× improvement). </w:t>
      </w:r>
      <w:r w:rsidR="00B16CD8" w:rsidRPr="00B16CD8">
        <w:t xml:space="preserve">The most practically relevant result of the PaySim evaluation is the PR-AUC gain of 9.3×: PR-AUC directly measures the system's capacity to rank genuine fraud cases above non-fraud cases in a precision-sensitive deployment setting with a severe class imbalance of 0.129%. </w:t>
      </w:r>
    </w:p>
    <w:p w14:paraId="62038101" w14:textId="2ACA3786" w:rsidR="00B16CD8" w:rsidRDefault="00B16CD8" w:rsidP="00B16CD8">
      <w:pPr>
        <w:jc w:val="both"/>
      </w:pPr>
      <w:r w:rsidRPr="00B16CD8">
        <w:t xml:space="preserve">Given PaySim's ten times more severe class imbalance and the lack of distinct merchant names that trigger Rule 1A at full discriminative intensity, the F1-score of 0.172 is lower than the Sparkov result (0.3648). </w:t>
      </w:r>
    </w:p>
    <w:p w14:paraId="097DAD71" w14:textId="357382DF" w:rsidR="00395AEC" w:rsidRDefault="00B16CD8" w:rsidP="00395AEC">
      <w:pPr>
        <w:jc w:val="both"/>
      </w:pPr>
      <w:r w:rsidRPr="00B16CD8">
        <w:lastRenderedPageBreak/>
        <w:t>The ROC-AUC of the LSTM-EWMA V1 scorer is 0.7181 on PaySim, which is significantly higher than its 0.4912 result on Sparkov.</w:t>
      </w:r>
      <w:r>
        <w:t xml:space="preserve"> </w:t>
      </w:r>
      <w:r w:rsidRPr="00B16CD8">
        <w:t>PaySim's better organized temporal organization is responsible for this improvement</w:t>
      </w:r>
      <w:r w:rsidR="00496ACD">
        <w:t xml:space="preserve">: </w:t>
      </w:r>
      <w:r w:rsidR="00395AEC" w:rsidRPr="00395AEC">
        <w:t>Compared to Sparkov's fully flattened multi-user file, the daily EWMA baseline stabilizes more reliably since transactions are arranged chronologically inside each account type.</w:t>
      </w:r>
    </w:p>
    <w:p w14:paraId="1360BE28" w14:textId="77777777" w:rsidR="00395AEC" w:rsidRPr="00395AEC" w:rsidRDefault="00395AEC" w:rsidP="00395AEC">
      <w:pPr>
        <w:jc w:val="both"/>
      </w:pPr>
    </w:p>
    <w:p w14:paraId="4AE617D4" w14:textId="32A8A08D" w:rsidR="00496ACD" w:rsidRDefault="00496ACD" w:rsidP="00395AEC">
      <w:pPr>
        <w:jc w:val="both"/>
      </w:pPr>
      <w:r>
        <w:rPr>
          <w:b/>
          <w:bCs/>
        </w:rPr>
        <w:t>4.7  Cross-Dataset Summary</w:t>
      </w:r>
    </w:p>
    <w:p w14:paraId="0C9F1D6B" w14:textId="447D6992" w:rsidR="00395AEC" w:rsidRPr="00395AEC" w:rsidRDefault="00395AEC" w:rsidP="00395AEC">
      <w:pPr>
        <w:spacing w:after="60"/>
        <w:jc w:val="both"/>
      </w:pPr>
      <w:r w:rsidRPr="00395AEC">
        <w:t>FinSync's best performance against Isolation Forest on the three criteria most resistant to class imbalance across both external datasets is combined in Table 6.</w:t>
      </w:r>
    </w:p>
    <w:p w14:paraId="72DB7CD0" w14:textId="77777777" w:rsidR="00496ACD" w:rsidRDefault="00496ACD" w:rsidP="00782970">
      <w:pPr>
        <w:spacing w:after="60"/>
        <w:jc w:val="both"/>
      </w:pPr>
    </w:p>
    <w:p w14:paraId="695019CB" w14:textId="6DA0FC45" w:rsidR="00496ACD" w:rsidRDefault="00496ACD" w:rsidP="00782970">
      <w:pPr>
        <w:spacing w:before="60" w:after="120"/>
        <w:jc w:val="both"/>
      </w:pPr>
      <w:r>
        <w:rPr>
          <w:b/>
          <w:bCs/>
          <w:sz w:val="18"/>
          <w:szCs w:val="18"/>
        </w:rPr>
        <w:t xml:space="preserve">Table </w:t>
      </w:r>
      <w:r w:rsidR="00B204E6">
        <w:rPr>
          <w:b/>
          <w:bCs/>
          <w:sz w:val="18"/>
          <w:szCs w:val="18"/>
        </w:rPr>
        <w:t>6</w:t>
      </w:r>
      <w:r>
        <w:rPr>
          <w:b/>
          <w:bCs/>
          <w:sz w:val="18"/>
          <w:szCs w:val="18"/>
        </w:rPr>
        <w:t xml:space="preserve">: </w:t>
      </w:r>
      <w:r>
        <w:rPr>
          <w:sz w:val="18"/>
          <w:szCs w:val="18"/>
        </w:rPr>
        <w:t xml:space="preserve">Cross-Dataset Summary </w:t>
      </w:r>
      <w:r w:rsidR="001D4877">
        <w:rPr>
          <w:sz w:val="18"/>
          <w:szCs w:val="18"/>
        </w:rPr>
        <w:t>–</w:t>
      </w:r>
      <w:r>
        <w:rPr>
          <w:sz w:val="18"/>
          <w:szCs w:val="18"/>
        </w:rPr>
        <w:t xml:space="preserve"> FinSync</w:t>
      </w:r>
      <w:r w:rsidR="001D4877">
        <w:rPr>
          <w:sz w:val="18"/>
          <w:szCs w:val="18"/>
        </w:rPr>
        <w:t xml:space="preserve"> Fusion</w:t>
      </w:r>
      <w:r>
        <w:rPr>
          <w:sz w:val="18"/>
          <w:szCs w:val="18"/>
        </w:rPr>
        <w:t xml:space="preserve"> V1 vs. Isolation Forest</w:t>
      </w:r>
    </w:p>
    <w:tbl>
      <w:tblPr>
        <w:tblW w:w="7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00"/>
        <w:gridCol w:w="1000"/>
        <w:gridCol w:w="900"/>
        <w:gridCol w:w="900"/>
        <w:gridCol w:w="900"/>
        <w:gridCol w:w="900"/>
        <w:gridCol w:w="900"/>
        <w:gridCol w:w="920"/>
      </w:tblGrid>
      <w:tr w:rsidR="00496ACD" w14:paraId="28BF5704" w14:textId="77777777" w:rsidTr="0079400F">
        <w:trPr>
          <w:tblHeader/>
        </w:trPr>
        <w:tc>
          <w:tcPr>
            <w:tcW w:w="1300" w:type="dxa"/>
            <w:tcBorders>
              <w:top w:val="single" w:sz="4" w:space="0" w:color="2E75B6"/>
              <w:left w:val="single" w:sz="1" w:space="0" w:color="999999"/>
              <w:bottom w:val="single" w:sz="4" w:space="0" w:color="2E75B6"/>
              <w:right w:val="single" w:sz="1" w:space="0" w:color="999999"/>
            </w:tcBorders>
            <w:shd w:val="clear" w:color="auto" w:fill="DCE6F1"/>
            <w:tcMar>
              <w:top w:w="60" w:type="dxa"/>
              <w:left w:w="100" w:type="dxa"/>
              <w:bottom w:w="60" w:type="dxa"/>
              <w:right w:w="100" w:type="dxa"/>
            </w:tcMar>
            <w:vAlign w:val="center"/>
          </w:tcPr>
          <w:p w14:paraId="40FA5FAE" w14:textId="77777777" w:rsidR="00496ACD" w:rsidRDefault="00496ACD" w:rsidP="00782970">
            <w:pPr>
              <w:jc w:val="both"/>
            </w:pPr>
            <w:r>
              <w:rPr>
                <w:b/>
                <w:bCs/>
                <w:sz w:val="18"/>
                <w:szCs w:val="18"/>
              </w:rPr>
              <w:t>Dataset</w:t>
            </w:r>
          </w:p>
        </w:tc>
        <w:tc>
          <w:tcPr>
            <w:tcW w:w="1000" w:type="dxa"/>
            <w:tcBorders>
              <w:top w:val="single" w:sz="4" w:space="0" w:color="2E75B6"/>
              <w:left w:val="single" w:sz="1" w:space="0" w:color="999999"/>
              <w:bottom w:val="single" w:sz="4" w:space="0" w:color="2E75B6"/>
              <w:right w:val="single" w:sz="1" w:space="0" w:color="999999"/>
            </w:tcBorders>
            <w:shd w:val="clear" w:color="auto" w:fill="DCE6F1"/>
            <w:tcMar>
              <w:top w:w="60" w:type="dxa"/>
              <w:left w:w="100" w:type="dxa"/>
              <w:bottom w:w="60" w:type="dxa"/>
              <w:right w:w="100" w:type="dxa"/>
            </w:tcMar>
            <w:vAlign w:val="center"/>
          </w:tcPr>
          <w:p w14:paraId="6035755E" w14:textId="77777777" w:rsidR="00496ACD" w:rsidRDefault="00496ACD" w:rsidP="00782970">
            <w:pPr>
              <w:jc w:val="both"/>
            </w:pPr>
            <w:r>
              <w:rPr>
                <w:b/>
                <w:bCs/>
                <w:sz w:val="18"/>
                <w:szCs w:val="18"/>
              </w:rPr>
              <w:t>Size</w:t>
            </w:r>
          </w:p>
        </w:tc>
        <w:tc>
          <w:tcPr>
            <w:tcW w:w="900" w:type="dxa"/>
            <w:tcBorders>
              <w:top w:val="single" w:sz="4" w:space="0" w:color="2E75B6"/>
              <w:left w:val="single" w:sz="1" w:space="0" w:color="999999"/>
              <w:bottom w:val="single" w:sz="4" w:space="0" w:color="2E75B6"/>
              <w:right w:val="single" w:sz="1" w:space="0" w:color="999999"/>
            </w:tcBorders>
            <w:shd w:val="clear" w:color="auto" w:fill="DCE6F1"/>
            <w:tcMar>
              <w:top w:w="60" w:type="dxa"/>
              <w:left w:w="100" w:type="dxa"/>
              <w:bottom w:w="60" w:type="dxa"/>
              <w:right w:w="100" w:type="dxa"/>
            </w:tcMar>
            <w:vAlign w:val="center"/>
          </w:tcPr>
          <w:p w14:paraId="7DE48B35" w14:textId="77777777" w:rsidR="00496ACD" w:rsidRDefault="00496ACD" w:rsidP="00782970">
            <w:pPr>
              <w:jc w:val="both"/>
            </w:pPr>
            <w:r>
              <w:rPr>
                <w:b/>
                <w:bCs/>
                <w:sz w:val="18"/>
                <w:szCs w:val="18"/>
              </w:rPr>
              <w:t>FinSync ROC-AUC</w:t>
            </w:r>
          </w:p>
        </w:tc>
        <w:tc>
          <w:tcPr>
            <w:tcW w:w="900" w:type="dxa"/>
            <w:tcBorders>
              <w:top w:val="single" w:sz="4" w:space="0" w:color="2E75B6"/>
              <w:left w:val="single" w:sz="1" w:space="0" w:color="999999"/>
              <w:bottom w:val="single" w:sz="4" w:space="0" w:color="2E75B6"/>
              <w:right w:val="single" w:sz="1" w:space="0" w:color="999999"/>
            </w:tcBorders>
            <w:shd w:val="clear" w:color="auto" w:fill="DCE6F1"/>
            <w:tcMar>
              <w:top w:w="60" w:type="dxa"/>
              <w:left w:w="100" w:type="dxa"/>
              <w:bottom w:w="60" w:type="dxa"/>
              <w:right w:w="100" w:type="dxa"/>
            </w:tcMar>
            <w:vAlign w:val="center"/>
          </w:tcPr>
          <w:p w14:paraId="43BD7E51" w14:textId="77777777" w:rsidR="00496ACD" w:rsidRDefault="00496ACD" w:rsidP="00782970">
            <w:pPr>
              <w:jc w:val="both"/>
            </w:pPr>
            <w:r>
              <w:rPr>
                <w:b/>
                <w:bCs/>
                <w:sz w:val="18"/>
                <w:szCs w:val="18"/>
              </w:rPr>
              <w:t>IF ROC-AUC</w:t>
            </w:r>
          </w:p>
        </w:tc>
        <w:tc>
          <w:tcPr>
            <w:tcW w:w="900" w:type="dxa"/>
            <w:tcBorders>
              <w:top w:val="single" w:sz="4" w:space="0" w:color="2E75B6"/>
              <w:left w:val="single" w:sz="1" w:space="0" w:color="999999"/>
              <w:bottom w:val="single" w:sz="4" w:space="0" w:color="2E75B6"/>
              <w:right w:val="single" w:sz="1" w:space="0" w:color="999999"/>
            </w:tcBorders>
            <w:shd w:val="clear" w:color="auto" w:fill="DCE6F1"/>
            <w:tcMar>
              <w:top w:w="60" w:type="dxa"/>
              <w:left w:w="100" w:type="dxa"/>
              <w:bottom w:w="60" w:type="dxa"/>
              <w:right w:w="100" w:type="dxa"/>
            </w:tcMar>
            <w:vAlign w:val="center"/>
          </w:tcPr>
          <w:p w14:paraId="57A3D240" w14:textId="77777777" w:rsidR="00496ACD" w:rsidRDefault="00496ACD" w:rsidP="00782970">
            <w:pPr>
              <w:jc w:val="both"/>
            </w:pPr>
            <w:r>
              <w:rPr>
                <w:b/>
                <w:bCs/>
                <w:sz w:val="18"/>
                <w:szCs w:val="18"/>
              </w:rPr>
              <w:t>FinSync PR-AUC</w:t>
            </w:r>
          </w:p>
        </w:tc>
        <w:tc>
          <w:tcPr>
            <w:tcW w:w="900" w:type="dxa"/>
            <w:tcBorders>
              <w:top w:val="single" w:sz="4" w:space="0" w:color="2E75B6"/>
              <w:left w:val="single" w:sz="1" w:space="0" w:color="999999"/>
              <w:bottom w:val="single" w:sz="4" w:space="0" w:color="2E75B6"/>
              <w:right w:val="single" w:sz="1" w:space="0" w:color="999999"/>
            </w:tcBorders>
            <w:shd w:val="clear" w:color="auto" w:fill="DCE6F1"/>
            <w:tcMar>
              <w:top w:w="60" w:type="dxa"/>
              <w:left w:w="100" w:type="dxa"/>
              <w:bottom w:w="60" w:type="dxa"/>
              <w:right w:w="100" w:type="dxa"/>
            </w:tcMar>
            <w:vAlign w:val="center"/>
          </w:tcPr>
          <w:p w14:paraId="42C5BF83" w14:textId="77777777" w:rsidR="00496ACD" w:rsidRDefault="00496ACD" w:rsidP="00782970">
            <w:pPr>
              <w:jc w:val="both"/>
            </w:pPr>
            <w:r>
              <w:rPr>
                <w:b/>
                <w:bCs/>
                <w:sz w:val="18"/>
                <w:szCs w:val="18"/>
              </w:rPr>
              <w:t>IF PR-AUC</w:t>
            </w:r>
          </w:p>
        </w:tc>
        <w:tc>
          <w:tcPr>
            <w:tcW w:w="900" w:type="dxa"/>
            <w:tcBorders>
              <w:top w:val="single" w:sz="4" w:space="0" w:color="2E75B6"/>
              <w:left w:val="single" w:sz="1" w:space="0" w:color="999999"/>
              <w:bottom w:val="single" w:sz="4" w:space="0" w:color="2E75B6"/>
              <w:right w:val="single" w:sz="1" w:space="0" w:color="999999"/>
            </w:tcBorders>
            <w:shd w:val="clear" w:color="auto" w:fill="DCE6F1"/>
            <w:tcMar>
              <w:top w:w="60" w:type="dxa"/>
              <w:left w:w="100" w:type="dxa"/>
              <w:bottom w:w="60" w:type="dxa"/>
              <w:right w:w="100" w:type="dxa"/>
            </w:tcMar>
            <w:vAlign w:val="center"/>
          </w:tcPr>
          <w:p w14:paraId="3750CB66" w14:textId="77777777" w:rsidR="00496ACD" w:rsidRDefault="00496ACD" w:rsidP="00782970">
            <w:pPr>
              <w:jc w:val="both"/>
            </w:pPr>
            <w:r>
              <w:rPr>
                <w:b/>
                <w:bCs/>
                <w:sz w:val="18"/>
                <w:szCs w:val="18"/>
              </w:rPr>
              <w:t>FinSync MCC</w:t>
            </w:r>
          </w:p>
        </w:tc>
        <w:tc>
          <w:tcPr>
            <w:tcW w:w="920" w:type="dxa"/>
            <w:tcBorders>
              <w:top w:val="single" w:sz="4" w:space="0" w:color="2E75B6"/>
              <w:left w:val="single" w:sz="1" w:space="0" w:color="999999"/>
              <w:bottom w:val="single" w:sz="4" w:space="0" w:color="2E75B6"/>
              <w:right w:val="single" w:sz="1" w:space="0" w:color="999999"/>
            </w:tcBorders>
            <w:shd w:val="clear" w:color="auto" w:fill="DCE6F1"/>
            <w:tcMar>
              <w:top w:w="60" w:type="dxa"/>
              <w:left w:w="100" w:type="dxa"/>
              <w:bottom w:w="60" w:type="dxa"/>
              <w:right w:w="100" w:type="dxa"/>
            </w:tcMar>
            <w:vAlign w:val="center"/>
          </w:tcPr>
          <w:p w14:paraId="3197D47C" w14:textId="77777777" w:rsidR="00496ACD" w:rsidRDefault="00496ACD" w:rsidP="00782970">
            <w:pPr>
              <w:jc w:val="both"/>
            </w:pPr>
            <w:r>
              <w:rPr>
                <w:b/>
                <w:bCs/>
                <w:sz w:val="18"/>
                <w:szCs w:val="18"/>
              </w:rPr>
              <w:t>IF MCC</w:t>
            </w:r>
          </w:p>
        </w:tc>
      </w:tr>
      <w:tr w:rsidR="00496ACD" w14:paraId="496C14BD" w14:textId="77777777" w:rsidTr="0079400F">
        <w:tc>
          <w:tcPr>
            <w:tcW w:w="13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F79F03F" w14:textId="77777777" w:rsidR="00496ACD" w:rsidRDefault="00496ACD" w:rsidP="00782970">
            <w:pPr>
              <w:jc w:val="both"/>
            </w:pPr>
            <w:r>
              <w:rPr>
                <w:sz w:val="18"/>
                <w:szCs w:val="18"/>
              </w:rPr>
              <w:t>Sparkov</w:t>
            </w:r>
          </w:p>
        </w:tc>
        <w:tc>
          <w:tcPr>
            <w:tcW w:w="10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40278C8" w14:textId="77777777" w:rsidR="00496ACD" w:rsidRDefault="00496ACD" w:rsidP="00782970">
            <w:pPr>
              <w:jc w:val="both"/>
            </w:pPr>
            <w:r>
              <w:rPr>
                <w:sz w:val="18"/>
                <w:szCs w:val="18"/>
              </w:rPr>
              <w:t>1.85M</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3DE0469B" w14:textId="77777777" w:rsidR="00496ACD" w:rsidRDefault="00496ACD" w:rsidP="00782970">
            <w:pPr>
              <w:jc w:val="both"/>
            </w:pPr>
            <w:r>
              <w:rPr>
                <w:sz w:val="18"/>
                <w:szCs w:val="18"/>
              </w:rPr>
              <w:t>0.8701</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600179C1" w14:textId="77777777" w:rsidR="00496ACD" w:rsidRDefault="00496ACD" w:rsidP="00782970">
            <w:pPr>
              <w:jc w:val="both"/>
            </w:pPr>
            <w:r>
              <w:rPr>
                <w:sz w:val="18"/>
                <w:szCs w:val="18"/>
              </w:rPr>
              <w:t>0.8062</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33A8CBF6" w14:textId="77777777" w:rsidR="00496ACD" w:rsidRDefault="00496ACD" w:rsidP="00782970">
            <w:pPr>
              <w:jc w:val="both"/>
            </w:pPr>
            <w:r>
              <w:rPr>
                <w:sz w:val="18"/>
                <w:szCs w:val="18"/>
              </w:rPr>
              <w:t>0.1808</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6DA576F4" w14:textId="77777777" w:rsidR="00496ACD" w:rsidRDefault="00496ACD" w:rsidP="00782970">
            <w:pPr>
              <w:jc w:val="both"/>
            </w:pPr>
            <w:r>
              <w:rPr>
                <w:sz w:val="18"/>
                <w:szCs w:val="18"/>
              </w:rPr>
              <w:t>0.0328</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FD15FA1" w14:textId="77777777" w:rsidR="00496ACD" w:rsidRDefault="00496ACD" w:rsidP="00782970">
            <w:pPr>
              <w:jc w:val="both"/>
            </w:pPr>
            <w:r>
              <w:rPr>
                <w:sz w:val="18"/>
                <w:szCs w:val="18"/>
              </w:rPr>
              <w:t>0.3945</w:t>
            </w:r>
          </w:p>
        </w:tc>
        <w:tc>
          <w:tcPr>
            <w:tcW w:w="92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E4EA065" w14:textId="77777777" w:rsidR="00496ACD" w:rsidRDefault="00496ACD" w:rsidP="00782970">
            <w:pPr>
              <w:jc w:val="both"/>
            </w:pPr>
            <w:r>
              <w:rPr>
                <w:sz w:val="18"/>
                <w:szCs w:val="18"/>
              </w:rPr>
              <w:t>0.1033</w:t>
            </w:r>
          </w:p>
        </w:tc>
      </w:tr>
      <w:tr w:rsidR="00496ACD" w14:paraId="15FE920C" w14:textId="77777777" w:rsidTr="0079400F">
        <w:tc>
          <w:tcPr>
            <w:tcW w:w="13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2646C87" w14:textId="77777777" w:rsidR="00496ACD" w:rsidRDefault="00496ACD" w:rsidP="00782970">
            <w:pPr>
              <w:jc w:val="both"/>
            </w:pPr>
            <w:r>
              <w:rPr>
                <w:sz w:val="18"/>
                <w:szCs w:val="18"/>
              </w:rPr>
              <w:t>PaySim</w:t>
            </w:r>
          </w:p>
        </w:tc>
        <w:tc>
          <w:tcPr>
            <w:tcW w:w="10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1A45706" w14:textId="77777777" w:rsidR="00496ACD" w:rsidRDefault="00496ACD" w:rsidP="00782970">
            <w:pPr>
              <w:jc w:val="both"/>
            </w:pPr>
            <w:r>
              <w:rPr>
                <w:sz w:val="18"/>
                <w:szCs w:val="18"/>
              </w:rPr>
              <w:t>6.30M</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8AB752B" w14:textId="77777777" w:rsidR="00496ACD" w:rsidRDefault="00496ACD" w:rsidP="00782970">
            <w:pPr>
              <w:jc w:val="both"/>
            </w:pPr>
            <w:r>
              <w:rPr>
                <w:sz w:val="18"/>
                <w:szCs w:val="18"/>
              </w:rPr>
              <w:t>0.8426</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4BAD35A" w14:textId="77777777" w:rsidR="00496ACD" w:rsidRDefault="00496ACD" w:rsidP="00782970">
            <w:pPr>
              <w:jc w:val="both"/>
            </w:pPr>
            <w:r>
              <w:rPr>
                <w:sz w:val="18"/>
                <w:szCs w:val="18"/>
              </w:rPr>
              <w:t>0.7080</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3E4B10A4" w14:textId="77777777" w:rsidR="00496ACD" w:rsidRDefault="00496ACD" w:rsidP="00782970">
            <w:pPr>
              <w:jc w:val="both"/>
            </w:pPr>
            <w:r>
              <w:rPr>
                <w:sz w:val="18"/>
                <w:szCs w:val="18"/>
              </w:rPr>
              <w:t>0.0343</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60CA419D" w14:textId="77777777" w:rsidR="00496ACD" w:rsidRDefault="00496ACD" w:rsidP="00782970">
            <w:pPr>
              <w:jc w:val="both"/>
            </w:pPr>
            <w:r>
              <w:rPr>
                <w:sz w:val="18"/>
                <w:szCs w:val="18"/>
              </w:rPr>
              <w:t>0.0037</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A43FC4D" w14:textId="6A3EB762" w:rsidR="00496ACD" w:rsidRDefault="00496ACD" w:rsidP="00782970">
            <w:pPr>
              <w:jc w:val="both"/>
            </w:pPr>
            <w:r>
              <w:rPr>
                <w:sz w:val="18"/>
                <w:szCs w:val="18"/>
              </w:rPr>
              <w:t>0.180</w:t>
            </w:r>
            <w:r w:rsidR="00A05DAD" w:rsidRPr="00A05DAD">
              <w:rPr>
                <w:sz w:val="18"/>
                <w:szCs w:val="18"/>
              </w:rPr>
              <w:t>²</w:t>
            </w:r>
          </w:p>
        </w:tc>
        <w:tc>
          <w:tcPr>
            <w:tcW w:w="92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D32EEC4" w14:textId="077292F6" w:rsidR="00496ACD" w:rsidRDefault="00496ACD" w:rsidP="00782970">
            <w:pPr>
              <w:jc w:val="both"/>
            </w:pPr>
            <w:r>
              <w:rPr>
                <w:sz w:val="18"/>
                <w:szCs w:val="18"/>
              </w:rPr>
              <w:t>0.061</w:t>
            </w:r>
            <w:r w:rsidR="00A05DAD" w:rsidRPr="00A05DAD">
              <w:rPr>
                <w:sz w:val="18"/>
                <w:szCs w:val="18"/>
              </w:rPr>
              <w:t>²</w:t>
            </w:r>
          </w:p>
        </w:tc>
      </w:tr>
    </w:tbl>
    <w:p w14:paraId="62359CB7" w14:textId="77777777" w:rsidR="00496ACD" w:rsidRDefault="00496ACD" w:rsidP="00782970">
      <w:pPr>
        <w:spacing w:after="60"/>
        <w:jc w:val="both"/>
      </w:pPr>
    </w:p>
    <w:p w14:paraId="31D647A4" w14:textId="77777777" w:rsidR="00395AEC" w:rsidRPr="00395AEC" w:rsidRDefault="00395AEC" w:rsidP="00395AEC">
      <w:pPr>
        <w:spacing w:before="120"/>
        <w:jc w:val="both"/>
      </w:pPr>
      <w:r w:rsidRPr="00395AEC">
        <w:t xml:space="preserve">In both public benchmark datasets, which range in size from 1.85 million to 6.3 million transactions and in fraud rates from 0.129% to 0.521%, FinSync performs better than Isolation Forest on all three imbalance-robust metrics. The margin of improvement rises with dataset size: PR-AUC 5.5× compared 9.3×; MCC 3.8× versus 3.0×; ROC-AUC on Sparkov +6.4 pp versus +13.5 pp on PaySim. This pattern is in line with the rule-based layer's usage of temporal signals and quantity statistics instead of learnt feature embeddings, which scale better under high class imbalance than Isolation Forest's random partitioning. </w:t>
      </w:r>
    </w:p>
    <w:p w14:paraId="0A9B0059" w14:textId="77777777" w:rsidR="00496ACD" w:rsidRDefault="00496ACD" w:rsidP="00782970">
      <w:pPr>
        <w:spacing w:before="120"/>
        <w:jc w:val="both"/>
      </w:pPr>
      <w:r>
        <w:rPr>
          <w:b/>
          <w:bCs/>
        </w:rPr>
        <w:t>4.8  Runtime Performance</w:t>
      </w:r>
    </w:p>
    <w:p w14:paraId="3813F498" w14:textId="77777777" w:rsidR="00395AEC" w:rsidRPr="00395AEC" w:rsidRDefault="00395AEC" w:rsidP="00395AEC">
      <w:pPr>
        <w:pStyle w:val="Heading1"/>
        <w:jc w:val="both"/>
        <w:rPr>
          <w:b w:val="0"/>
          <w:bCs w:val="0"/>
          <w:sz w:val="20"/>
          <w:szCs w:val="20"/>
        </w:rPr>
      </w:pPr>
      <w:r w:rsidRPr="00395AEC">
        <w:rPr>
          <w:b w:val="0"/>
          <w:bCs w:val="0"/>
          <w:sz w:val="20"/>
          <w:szCs w:val="20"/>
        </w:rPr>
        <w:t xml:space="preserve">It takes less than 100 milliseconds to detect anomalies in 1,000 transactions. Real-time client-side deployment is possible without GPU or cloud inference infrastructure since all computation is done using native TypeScript arithmetic and there is no overhead associated with loading machine-learning libraries. </w:t>
      </w:r>
    </w:p>
    <w:p w14:paraId="2C0B6E05" w14:textId="525510BA" w:rsidR="00FD42FC" w:rsidRDefault="00000000" w:rsidP="00782970">
      <w:pPr>
        <w:pStyle w:val="Heading1"/>
        <w:jc w:val="both"/>
      </w:pPr>
      <w:r>
        <w:t>5. CONCLUSION</w:t>
      </w:r>
      <w:r w:rsidR="001D369E">
        <w:t xml:space="preserve"> </w:t>
      </w:r>
    </w:p>
    <w:p w14:paraId="5752888A" w14:textId="3C71E357" w:rsidR="00FD42FC" w:rsidRDefault="00FD42FC" w:rsidP="00782970">
      <w:pPr>
        <w:jc w:val="both"/>
      </w:pPr>
      <w:r>
        <w:t xml:space="preserve">This paper presented FinSync, a hybrid anomaly detection framework designed specifically for the personal finance regime: unsupervised, merchant-aware, explainable, and deployable without external machine learning libraries. The framework directly addresses the five structural limitations identified in Section 2.5 </w:t>
      </w:r>
      <w:r w:rsidR="00A17B6D">
        <w:t>-</w:t>
      </w:r>
      <w:r>
        <w:t xml:space="preserve"> absence of merchant-level granularity (L1), dependence on labelled fraud data (L2), incompatibility with personal-scale transaction volumes (L3), lack of end-user interpretability (L4), and the absence of a suitable evaluation benchmark (L5) </w:t>
      </w:r>
      <w:r w:rsidR="00A17B6D">
        <w:t>-</w:t>
      </w:r>
      <w:r>
        <w:t xml:space="preserve"> none of which are resolved by existing institutional fraud detection methods.</w:t>
      </w:r>
    </w:p>
    <w:p w14:paraId="144CFE83" w14:textId="14DA2AC7" w:rsidR="00FD42FC" w:rsidRDefault="00FD42FC" w:rsidP="00782970">
      <w:pPr>
        <w:jc w:val="both"/>
      </w:pPr>
      <w:r>
        <w:t xml:space="preserve">The architecture makes three primary technical contributions. First, a five-rule deterministic detection layer with calibrated continuous confidence scores replacing binary flags, including Rule 1E </w:t>
      </w:r>
      <w:r w:rsidR="00A17B6D">
        <w:t>-</w:t>
      </w:r>
      <w:r>
        <w:t xml:space="preserve"> a time-of-day overnight detection rule enabled by Plaid’s full ISO 8601 timestamps, a signal absent from all major benchmark datasets evaluated in this work. Second, an LSTM-inspired trend scoring engine implementing EWMA baselines (α = 0.25), day-of-week seasonality modelling, least-squares linear trend fitting, intra-day proportional score distribution, and sigmoid-normalised residual scoring </w:t>
      </w:r>
      <w:r w:rsidR="00A17B6D">
        <w:t>-</w:t>
      </w:r>
      <w:r>
        <w:t xml:space="preserve"> implemented entirely from first principles in TypeScript without any external ML library, making client-side real-time deployment feasible in under 100 milliseconds. Third, a dual-validation fusion function with three independently motivated conditions that simultaneously reduce false positives through mutual confirmation filtering and surface temporal anomalies that static rules cannot detect.</w:t>
      </w:r>
    </w:p>
    <w:p w14:paraId="4F367FAC" w14:textId="77777777" w:rsidR="00395AEC" w:rsidRPr="00395AEC" w:rsidRDefault="00FD42FC" w:rsidP="00395AEC">
      <w:pPr>
        <w:jc w:val="both"/>
      </w:pPr>
      <w:r>
        <w:t xml:space="preserve">Quantitative evaluation confirms the framework’s effectiveness. On the internal 1,000-transaction synthetic benchmark, FinSync Fusion achieves F1 = 0.63 and MCC = 0.598 </w:t>
      </w:r>
      <w:r w:rsidR="00A17B6D">
        <w:t>-</w:t>
      </w:r>
      <w:r>
        <w:t xml:space="preserve"> a 57.5% F1 improvement and 79.5% MCC improvement over Rules Only </w:t>
      </w:r>
      <w:r w:rsidR="00A17B6D">
        <w:t>-</w:t>
      </w:r>
      <w:r>
        <w:t xml:space="preserve"> while reducing false positives by 51.7% and increasing true positives by 50% simultaneously. </w:t>
      </w:r>
      <w:r w:rsidR="00395AEC" w:rsidRPr="00395AEC">
        <w:t>FinSync consistently outperforms Isolation Forest on all imbalance-robust metrics, according to external validation across two public datasets: on Sparkov (1.85M transactions, 0.521% fraud rate), FinSync achieves ROC-AUC 0.8701 vs. 0.8062, PR-AUC 0.1808 vs. 0.0328 (5.5× improvement), and MCC 0.3945 vs. 0.7080 (+13.5 pp), PR-AUC 0.0037 (9.3× improvement), and MCC 0.180 vs. 0.061.</w:t>
      </w:r>
    </w:p>
    <w:p w14:paraId="68CC9C0A" w14:textId="78CCB7DB" w:rsidR="00FD42FC" w:rsidRDefault="00FD42FC" w:rsidP="00782970">
      <w:pPr>
        <w:jc w:val="both"/>
      </w:pPr>
      <w:r>
        <w:t>. The PR-AUC gains are the most methodologically significant results: unlike ROC-AUC, PR-AUC is not inflated by the large true-negative mass under severe class imbalance, making the 9.3× improvement on PaySim a rigorous measure of FinSync’s ability to rank actual fraud above non-fraud in a precision-sensitive deployment context. These margins increase with dataset scale and fraud-rate severity, consistent with the rule-based layer’s amount statistics and temporal signals scaling more favourably than Isolation Forest’s random partitioning under extreme class imbalance.</w:t>
      </w:r>
    </w:p>
    <w:p w14:paraId="0C8B0B2B" w14:textId="0D2109B7" w:rsidR="00FD42FC" w:rsidRDefault="00FD42FC" w:rsidP="00782970">
      <w:pPr>
        <w:jc w:val="both"/>
      </w:pPr>
      <w:r>
        <w:t xml:space="preserve">This work additionally contributes a systematic identification of a benchmark gap </w:t>
      </w:r>
      <w:r w:rsidR="00A17B6D">
        <w:t>-</w:t>
      </w:r>
      <w:r>
        <w:t xml:space="preserve"> documented in Table 1 </w:t>
      </w:r>
      <w:r w:rsidR="00A17B6D">
        <w:t>-</w:t>
      </w:r>
      <w:r>
        <w:t xml:space="preserve"> and a reproducible synthetic benchmark (seed = 42, LCG generation, Box-Muller Gaussian sampling, four anomaly classes) that enables per-rule </w:t>
      </w:r>
      <w:r>
        <w:lastRenderedPageBreak/>
        <w:t>recall auditing. This benchmark is, to the authors’ knowledge, the only labelled evaluation framework for personal finance anomaly detection combining real merchant names</w:t>
      </w:r>
      <w:r w:rsidR="00A05DAD">
        <w:t xml:space="preserve">, </w:t>
      </w:r>
      <w:r>
        <w:t>granular spending categories, and personal-scale transaction volumes.</w:t>
      </w:r>
    </w:p>
    <w:p w14:paraId="4D383ACD" w14:textId="77777777" w:rsidR="00FD42FC" w:rsidRDefault="00FD42FC" w:rsidP="00782970">
      <w:pPr>
        <w:spacing w:after="60"/>
        <w:jc w:val="both"/>
      </w:pPr>
    </w:p>
    <w:p w14:paraId="01349D93" w14:textId="77777777" w:rsidR="00FD42FC" w:rsidRDefault="00FD42FC" w:rsidP="00782970">
      <w:pPr>
        <w:spacing w:before="120"/>
        <w:jc w:val="both"/>
      </w:pPr>
      <w:r>
        <w:rPr>
          <w:b/>
          <w:bCs/>
        </w:rPr>
        <w:t>5.1  Future Work</w:t>
      </w:r>
    </w:p>
    <w:p w14:paraId="5A8DAE5F" w14:textId="77777777" w:rsidR="00FD42FC" w:rsidRDefault="00FD42FC" w:rsidP="00782970">
      <w:pPr>
        <w:jc w:val="both"/>
      </w:pPr>
      <w:r>
        <w:t>Five research directions emerge from the limitations of the current system.</w:t>
      </w:r>
    </w:p>
    <w:p w14:paraId="11C48777" w14:textId="77777777" w:rsidR="00A05BC1" w:rsidRDefault="00A05BC1" w:rsidP="00782970">
      <w:pPr>
        <w:jc w:val="both"/>
      </w:pPr>
    </w:p>
    <w:p w14:paraId="08676588" w14:textId="191EBA6A" w:rsidR="00FD42FC" w:rsidRDefault="00FD42FC" w:rsidP="00782970">
      <w:pPr>
        <w:jc w:val="both"/>
      </w:pPr>
      <w:r>
        <w:rPr>
          <w:i/>
          <w:iCs/>
        </w:rPr>
        <w:t xml:space="preserve">Per-user adaptive thresholding. </w:t>
      </w:r>
      <w:r>
        <w:t xml:space="preserve">The fusion gate thresholds (Condition A: 0.70, Condition B: 0.30/0.30, Condition C: 0.72) are fixed in V1. A semi-supervised online calibration mechanism </w:t>
      </w:r>
      <w:r w:rsidR="00A17B6D">
        <w:t>-</w:t>
      </w:r>
      <w:r>
        <w:t xml:space="preserve"> updating thresholds from implicit user feedback such as dismissed versus investigated alerts </w:t>
      </w:r>
      <w:r w:rsidR="00A17B6D">
        <w:t>-</w:t>
      </w:r>
      <w:r>
        <w:t xml:space="preserve"> would personalise detection sensitivity without requiring explicit fraud labels, directly addressing the fixed-parameter constraint of the current architecture.</w:t>
      </w:r>
    </w:p>
    <w:p w14:paraId="42488E57" w14:textId="77777777" w:rsidR="00A05BC1" w:rsidRDefault="00A05BC1" w:rsidP="00782970">
      <w:pPr>
        <w:jc w:val="both"/>
      </w:pPr>
    </w:p>
    <w:p w14:paraId="01AECA62" w14:textId="65B6AB95" w:rsidR="00FD42FC" w:rsidRDefault="00FD42FC" w:rsidP="00782970">
      <w:pPr>
        <w:jc w:val="both"/>
      </w:pPr>
      <w:r>
        <w:rPr>
          <w:i/>
          <w:iCs/>
        </w:rPr>
        <w:t xml:space="preserve">LSTM layer generalisation across users. </w:t>
      </w:r>
      <w:r>
        <w:t xml:space="preserve">As documented in Sections 4.5 and 4.6, the LSTM-EWMA scorer degrades when applied to aggregated multi-user files where per-user temporal baselines cannot stabilise </w:t>
      </w:r>
      <w:r w:rsidR="00A17B6D">
        <w:t>-</w:t>
      </w:r>
      <w:r>
        <w:t xml:space="preserve"> producing near-chance ROC-AUC of 0.4912 on Sparkov’s flattened 1,000-cardholder file. Partitioning transaction histories by account identifier before baseline computation, or developing a cross-user cold-start initialisation strategy, would extend Layer 2’s temporal modelling to institutional-scale evaluation without sacrificing the per-user specificity that makes it effective at personal scale.</w:t>
      </w:r>
    </w:p>
    <w:p w14:paraId="56C5F5F3" w14:textId="77777777" w:rsidR="00A05BC1" w:rsidRDefault="00A05BC1" w:rsidP="00782970">
      <w:pPr>
        <w:jc w:val="both"/>
      </w:pPr>
    </w:p>
    <w:p w14:paraId="2996B904" w14:textId="5F8CB069" w:rsidR="00FD42FC" w:rsidRDefault="00FD42FC" w:rsidP="00782970">
      <w:pPr>
        <w:jc w:val="both"/>
      </w:pPr>
      <w:r>
        <w:rPr>
          <w:i/>
          <w:iCs/>
        </w:rPr>
        <w:t xml:space="preserve">Temporal pattern enrichment. </w:t>
      </w:r>
      <w:r>
        <w:t>The current day-of-week seasonality model uses the ratio factor</w:t>
      </w:r>
      <w:r w:rsidR="00451461">
        <w:t xml:space="preserve"> </w:t>
      </w:r>
      <w:r w:rsidR="008573F8" w:rsidRPr="00F22C9D">
        <w:rPr>
          <w:rFonts w:ascii="Courier New" w:eastAsia="Courier New" w:hAnsi="Courier New" w:cs="Courier New"/>
        </w:rPr>
        <w:t>fᴰ=</w:t>
      </w:r>
      <w:r w:rsidR="008573F8">
        <w:t xml:space="preserve">μᴰ </w:t>
      </w:r>
      <w:r w:rsidR="00451461" w:rsidRPr="00451461">
        <w:rPr>
          <w:i/>
          <w:iCs/>
        </w:rPr>
        <w:t>/μ_global</w:t>
      </w:r>
      <w:r w:rsidR="00451461">
        <w:rPr>
          <w:i/>
          <w:iCs/>
        </w:rPr>
        <w:t xml:space="preserve"> . </w:t>
      </w:r>
      <w:r>
        <w:t xml:space="preserve">Incorporating holiday calendars, payday cycle detection, and month-end effects would reduce false positives from predictable spending spikes </w:t>
      </w:r>
      <w:r w:rsidR="00A17B6D">
        <w:t>-</w:t>
      </w:r>
      <w:r>
        <w:t xml:space="preserve"> particularly relevant for Rule 1D, where large threshold-crossing transactions frequently coincide with legitimate recurring payments such as rent or insurance.</w:t>
      </w:r>
    </w:p>
    <w:p w14:paraId="611AC203" w14:textId="77777777" w:rsidR="00A05BC1" w:rsidRDefault="00A05BC1" w:rsidP="00782970">
      <w:pPr>
        <w:jc w:val="both"/>
      </w:pPr>
    </w:p>
    <w:p w14:paraId="3A0421DC" w14:textId="77777777" w:rsidR="00A3390C" w:rsidRDefault="00FD42FC" w:rsidP="00395AEC">
      <w:pPr>
        <w:jc w:val="both"/>
      </w:pPr>
      <w:r>
        <w:rPr>
          <w:i/>
          <w:iCs/>
        </w:rPr>
        <w:t xml:space="preserve">Benchmark release and longitudinal validation. </w:t>
      </w:r>
      <w:r>
        <w:t xml:space="preserve">Making the synthetic benchmark publicly available would provide the community with the only reusable labelled framework for personal finance anomaly detection, directly filling the L5 gap identified in Table 1. </w:t>
      </w:r>
      <w:r w:rsidR="00395AEC" w:rsidRPr="00395AEC">
        <w:t>Establishing ground-truth performance in a live deployment context requires validation against actual labelled transaction data from opted-in users, which goes beyond synthetic evaluation and tracks whether detected anomalies correspond to real user-reported difficulties</w:t>
      </w:r>
      <w:r w:rsidR="00A3390C">
        <w:t>.</w:t>
      </w:r>
    </w:p>
    <w:p w14:paraId="2A0176AA" w14:textId="77777777" w:rsidR="00A05BC1" w:rsidRDefault="00A05BC1" w:rsidP="00395AEC">
      <w:pPr>
        <w:jc w:val="both"/>
      </w:pPr>
    </w:p>
    <w:p w14:paraId="4006BCA5" w14:textId="1532143A" w:rsidR="00FD42FC" w:rsidRDefault="00A3390C" w:rsidP="00395AEC">
      <w:pPr>
        <w:jc w:val="both"/>
      </w:pPr>
      <w:r>
        <w:rPr>
          <w:i/>
          <w:iCs/>
        </w:rPr>
        <w:t>G</w:t>
      </w:r>
      <w:r w:rsidR="00395AEC" w:rsidRPr="00A3390C">
        <w:rPr>
          <w:i/>
          <w:iCs/>
        </w:rPr>
        <w:t xml:space="preserve">raph-based detection and </w:t>
      </w:r>
      <w:r>
        <w:rPr>
          <w:i/>
          <w:iCs/>
        </w:rPr>
        <w:t>I</w:t>
      </w:r>
      <w:r w:rsidR="00395AEC" w:rsidRPr="00A3390C">
        <w:rPr>
          <w:i/>
          <w:iCs/>
        </w:rPr>
        <w:t>ntermerchant sequence</w:t>
      </w:r>
      <w:r w:rsidR="00395AEC" w:rsidRPr="00395AEC">
        <w:t xml:space="preserve">. Each transaction is handled separately inside its merchant context under the existing design. Using graph-based aggregation techniques [10] modified for personal-scale transaction graphs, modeling sequences of merchants visited within a session and flagging structurally unusual co-occurrence patterns, such as a luxury retailer immediately followed by a wire transfer, would extend detection coverage to account takeover patterns that amount-and-timing rules cannot capture. </w:t>
      </w:r>
    </w:p>
    <w:p w14:paraId="69BEEDA0" w14:textId="77777777" w:rsidR="00A3390C" w:rsidRPr="00A3390C" w:rsidRDefault="00A3390C" w:rsidP="00A3390C">
      <w:pPr>
        <w:pStyle w:val="Heading1"/>
        <w:jc w:val="both"/>
        <w:rPr>
          <w:b w:val="0"/>
          <w:bCs w:val="0"/>
          <w:sz w:val="20"/>
          <w:szCs w:val="20"/>
        </w:rPr>
      </w:pPr>
      <w:r w:rsidRPr="00A3390C">
        <w:rPr>
          <w:b w:val="0"/>
          <w:bCs w:val="0"/>
          <w:sz w:val="20"/>
          <w:szCs w:val="20"/>
        </w:rPr>
        <w:t>FinSync consistently outperforms Isolation Forest on datasets that range in size by two orders of magnitude and in fraud rate by four times, indicating that domain specificity and interpretability are not in conflict with detection performance, but rather are the cause of it.</w:t>
      </w:r>
    </w:p>
    <w:p w14:paraId="397D6F44" w14:textId="77777777" w:rsidR="00CD7F00" w:rsidRDefault="00000000" w:rsidP="00782970">
      <w:pPr>
        <w:pStyle w:val="Heading1"/>
        <w:jc w:val="both"/>
      </w:pPr>
      <w:r>
        <w:t>REFERENCES</w:t>
      </w:r>
    </w:p>
    <w:p w14:paraId="1C225F7E" w14:textId="77777777" w:rsidR="00CD7F00" w:rsidRDefault="00000000" w:rsidP="00782970">
      <w:pPr>
        <w:spacing w:after="70"/>
        <w:jc w:val="both"/>
      </w:pPr>
      <w:r>
        <w:rPr>
          <w:color w:val="000000"/>
        </w:rPr>
        <w:t>[1] R. Guidotti et al., "A survey of methods for explaining black box models," ACM Computing Surveys, vol. 51, no. 5, pp. 1-42, 2019.</w:t>
      </w:r>
    </w:p>
    <w:p w14:paraId="6DB62BCE" w14:textId="77777777" w:rsidR="00CD7F00" w:rsidRDefault="00000000" w:rsidP="00782970">
      <w:pPr>
        <w:spacing w:after="70"/>
        <w:jc w:val="both"/>
      </w:pPr>
      <w:r>
        <w:rPr>
          <w:color w:val="000000"/>
        </w:rPr>
        <w:t>[2] C. C. Aggarwal, Outlier Analysis, 2nd ed. New York: Springer, 2017.</w:t>
      </w:r>
    </w:p>
    <w:p w14:paraId="00BB5F2C" w14:textId="77777777" w:rsidR="00CD7F00" w:rsidRDefault="00000000" w:rsidP="00782970">
      <w:pPr>
        <w:spacing w:after="70"/>
        <w:jc w:val="both"/>
      </w:pPr>
      <w:r>
        <w:rPr>
          <w:color w:val="000000"/>
        </w:rPr>
        <w:t>[3] A. Bakumenko and A. Elragal, "Detecting anomalies in financial data using machine learning algorithms," Systems, vol. 10, no. 5, p. 130, 2022.</w:t>
      </w:r>
    </w:p>
    <w:p w14:paraId="2F3ECCAA" w14:textId="77777777" w:rsidR="00CD7F00" w:rsidRDefault="00000000" w:rsidP="00782970">
      <w:pPr>
        <w:spacing w:after="70"/>
        <w:jc w:val="both"/>
      </w:pPr>
      <w:r>
        <w:rPr>
          <w:color w:val="000000"/>
        </w:rPr>
        <w:t>[4] F. T. Liu, K. M. Ting, and Z.-H. Zhou, "Isolation Forest," in Proc. 8th IEEE ICDM, 2008, pp. 413-422.</w:t>
      </w:r>
    </w:p>
    <w:p w14:paraId="173E59A6" w14:textId="77777777" w:rsidR="00CD7F00" w:rsidRDefault="00000000" w:rsidP="00782970">
      <w:pPr>
        <w:spacing w:after="70"/>
        <w:jc w:val="both"/>
      </w:pPr>
      <w:r>
        <w:rPr>
          <w:color w:val="000000"/>
        </w:rPr>
        <w:t>[5] A. Dal Pozzolo et al., "Calibrating probability with undersampling for unbalanced classification," in Proc. IEEE SSCI, 2015.</w:t>
      </w:r>
    </w:p>
    <w:p w14:paraId="4E01E3A6" w14:textId="77777777" w:rsidR="00CD7F00" w:rsidRDefault="00000000" w:rsidP="00782970">
      <w:pPr>
        <w:spacing w:after="70"/>
        <w:jc w:val="both"/>
      </w:pPr>
      <w:r>
        <w:rPr>
          <w:color w:val="000000"/>
        </w:rPr>
        <w:t>[6] C. Deotte, "1st place solution: IEEE CIS Fraud Detection," Kaggle, 2019.</w:t>
      </w:r>
    </w:p>
    <w:p w14:paraId="39872B30" w14:textId="77777777" w:rsidR="00CD7F00" w:rsidRDefault="00000000" w:rsidP="00782970">
      <w:pPr>
        <w:spacing w:after="70"/>
        <w:jc w:val="both"/>
      </w:pPr>
      <w:r>
        <w:rPr>
          <w:color w:val="000000"/>
        </w:rPr>
        <w:t>[7] V. Chandola, A. Banerjee, and V. Kumar, "Anomaly detection: A survey," ACM Computing Surveys, vol. 41, no. 3, pp. 1-58, 2009.</w:t>
      </w:r>
    </w:p>
    <w:p w14:paraId="1190A45C" w14:textId="77777777" w:rsidR="00CD7F00" w:rsidRDefault="00000000" w:rsidP="00782970">
      <w:pPr>
        <w:spacing w:after="70"/>
        <w:jc w:val="both"/>
      </w:pPr>
      <w:r>
        <w:rPr>
          <w:color w:val="000000"/>
        </w:rPr>
        <w:t>[8] M. Schreyer et al., "Detection of anomalies in large scale accounting data using deep autoencoder networks," arXiv:1709.05254, 2019.</w:t>
      </w:r>
    </w:p>
    <w:p w14:paraId="74FE21AE" w14:textId="77777777" w:rsidR="00CD7F00" w:rsidRDefault="00000000" w:rsidP="00782970">
      <w:pPr>
        <w:spacing w:after="70"/>
        <w:jc w:val="both"/>
      </w:pPr>
      <w:r>
        <w:rPr>
          <w:color w:val="000000"/>
        </w:rPr>
        <w:t>[9] B. Oloko and X. Cheng, "LSTM-based anomaly detection for fraud and financial crime," IJSSIC, vol. 2, no. 3, pp. 1-12, 2025. doi: 10.63503/j.ijssic.2025.163</w:t>
      </w:r>
    </w:p>
    <w:p w14:paraId="545EFC42" w14:textId="77777777" w:rsidR="00CD7F00" w:rsidRDefault="00000000" w:rsidP="00782970">
      <w:pPr>
        <w:spacing w:after="70"/>
        <w:jc w:val="both"/>
      </w:pPr>
      <w:r>
        <w:rPr>
          <w:color w:val="000000"/>
        </w:rPr>
        <w:lastRenderedPageBreak/>
        <w:t>[10] H. Wang, R. Yang, and J. Shi, "Anomaly detection via graph-based feature aggregations," in Proc. DaWaK, Springer, 2023.</w:t>
      </w:r>
    </w:p>
    <w:p w14:paraId="5B00471E" w14:textId="36D96EAD" w:rsidR="00CD7F00" w:rsidRDefault="00000000" w:rsidP="00782970">
      <w:pPr>
        <w:spacing w:after="70"/>
        <w:jc w:val="both"/>
      </w:pPr>
      <w:r>
        <w:rPr>
          <w:color w:val="000000"/>
        </w:rPr>
        <w:t>[11] A. Capozzi et al., "</w:t>
      </w:r>
      <w:r w:rsidR="00AA2BBE">
        <w:rPr>
          <w:color w:val="000000"/>
        </w:rPr>
        <w:t>WeirdFlows</w:t>
      </w:r>
      <w:r>
        <w:rPr>
          <w:color w:val="000000"/>
        </w:rPr>
        <w:t>: Anomaly detection in financial transaction flows," arXiv:2503.15896, 2025.</w:t>
      </w:r>
    </w:p>
    <w:p w14:paraId="34B52D41" w14:textId="77777777" w:rsidR="00CD7F00" w:rsidRDefault="00000000" w:rsidP="00782970">
      <w:pPr>
        <w:spacing w:after="70"/>
        <w:jc w:val="both"/>
      </w:pPr>
      <w:r>
        <w:rPr>
          <w:color w:val="000000"/>
        </w:rPr>
        <w:t>[12] Z. Zhou and P. Tang, "Improving time series anomaly detection based on EWMA of season-trend model residuals," in Proc. IEEE IGARSS, 2016, pp. 3414-3417.</w:t>
      </w:r>
    </w:p>
    <w:p w14:paraId="2595EAE9" w14:textId="77777777" w:rsidR="00CD7F00" w:rsidRDefault="00000000" w:rsidP="00782970">
      <w:pPr>
        <w:spacing w:after="70"/>
        <w:jc w:val="both"/>
      </w:pPr>
      <w:r>
        <w:rPr>
          <w:color w:val="000000"/>
        </w:rPr>
        <w:t>[13] R. J. Hyndman and G. Athanasopoulos, Forecasting: Principles and Practice, 3rd ed. Melbourne: OTexts, 2021.</w:t>
      </w:r>
    </w:p>
    <w:p w14:paraId="0361AD63" w14:textId="77777777" w:rsidR="00CD7F00" w:rsidRDefault="00000000" w:rsidP="00782970">
      <w:pPr>
        <w:spacing w:after="70"/>
        <w:jc w:val="both"/>
      </w:pPr>
      <w:r>
        <w:rPr>
          <w:color w:val="000000"/>
        </w:rPr>
        <w:t>[14] M. A. Talukder et al., "Integrated multistage ensemble ML model for fraudulent transaction detection," Journal of Big Data, vol. 11, 2024. doi: 10.1186/s40537-024-00996-5</w:t>
      </w:r>
    </w:p>
    <w:p w14:paraId="5545600B" w14:textId="77777777" w:rsidR="00CD7F00" w:rsidRDefault="00000000" w:rsidP="00782970">
      <w:pPr>
        <w:spacing w:after="70"/>
        <w:jc w:val="both"/>
      </w:pPr>
      <w:r>
        <w:rPr>
          <w:color w:val="000000"/>
        </w:rPr>
        <w:t>[15] C. Molnar, Interpretable Machine Learning, 2nd ed., 2022. Available: christophm.github.io/interpretable-ml-book/</w:t>
      </w:r>
    </w:p>
    <w:p w14:paraId="61825EDC" w14:textId="77777777" w:rsidR="00CD7F00" w:rsidRDefault="00000000" w:rsidP="00782970">
      <w:pPr>
        <w:spacing w:after="70"/>
        <w:jc w:val="both"/>
      </w:pPr>
      <w:r>
        <w:rPr>
          <w:color w:val="000000"/>
        </w:rPr>
        <w:t>[16] E. A. Lopez-Rojas, A. Elmir, and S. Axelsson, "PaySim: A financial mobile money simulator for fraud detection," in Proc. 28th EMSS, 2016.</w:t>
      </w:r>
    </w:p>
    <w:p w14:paraId="3B096952" w14:textId="38A9F3E3" w:rsidR="00CD7F00" w:rsidRDefault="00000000" w:rsidP="00782970">
      <w:pPr>
        <w:spacing w:after="70"/>
        <w:jc w:val="both"/>
      </w:pPr>
      <w:r>
        <w:rPr>
          <w:color w:val="000000"/>
        </w:rPr>
        <w:t>[17] K. Shenoy, "Credit Card Transactions Fraud Detection Dataset," Kaggle, 2023. Available: kaggle.com/datasets/kartik2112/fraud-detection</w:t>
      </w:r>
    </w:p>
    <w:p w14:paraId="731A3824" w14:textId="32C77490" w:rsidR="00CD7F00" w:rsidRDefault="00000000" w:rsidP="00782970">
      <w:pPr>
        <w:spacing w:after="70"/>
        <w:jc w:val="both"/>
        <w:rPr>
          <w:color w:val="000000"/>
        </w:rPr>
      </w:pPr>
      <w:r>
        <w:rPr>
          <w:color w:val="000000"/>
        </w:rPr>
        <w:t>[1</w:t>
      </w:r>
      <w:r w:rsidR="00E97EDF">
        <w:rPr>
          <w:color w:val="000000"/>
        </w:rPr>
        <w:t>8</w:t>
      </w:r>
      <w:r>
        <w:rPr>
          <w:color w:val="000000"/>
        </w:rPr>
        <w:t>] Plaid Inc., "Plaid API Documentation," 2024. Available: plaid.com/docs/</w:t>
      </w:r>
    </w:p>
    <w:p w14:paraId="0FFCF4F0" w14:textId="77777777" w:rsidR="00E662C8" w:rsidRDefault="00036852" w:rsidP="00782970">
      <w:pPr>
        <w:spacing w:after="70"/>
        <w:jc w:val="both"/>
      </w:pPr>
      <w:r w:rsidRPr="00036852">
        <w:t>[</w:t>
      </w:r>
      <w:r w:rsidR="00E97EDF">
        <w:t>19</w:t>
      </w:r>
      <w:r w:rsidRPr="00036852">
        <w:t xml:space="preserve">] G. Chauhan, Y. Chaprana, D. Singh, and V. Kumar, "Smart Expense: A CNN-Enhanced Personal Finance Tracker with Anomaly Detection," GRANTHAALAYAH, vol. 12, no. 1, pp. 168-177, 2024. </w:t>
      </w:r>
    </w:p>
    <w:p w14:paraId="6E68A274" w14:textId="2D0E5FA5" w:rsidR="00435444" w:rsidRPr="00435444" w:rsidRDefault="00435444" w:rsidP="00782970">
      <w:pPr>
        <w:spacing w:after="70"/>
        <w:jc w:val="both"/>
      </w:pPr>
      <w:r w:rsidRPr="00435444">
        <w:t>[2</w:t>
      </w:r>
      <w:r w:rsidR="00E97EDF">
        <w:t>0</w:t>
      </w:r>
      <w:r w:rsidRPr="00435444">
        <w:t>] J. Arora and S. Bhardwaj, "A Systematic Review Paper for Anomaly Detection in Financial Transactions," in Proc. ICMMCS, Springer, 2025.</w:t>
      </w:r>
    </w:p>
    <w:p w14:paraId="6D74D66D" w14:textId="0F2734C0" w:rsidR="00435444" w:rsidRDefault="006B56A2" w:rsidP="00782970">
      <w:pPr>
        <w:spacing w:after="70"/>
        <w:jc w:val="both"/>
      </w:pPr>
      <w:r>
        <w:t>[21]</w:t>
      </w:r>
      <w:r w:rsidRPr="006B56A2">
        <w:t xml:space="preserve"> A. C. Bahnsen, D. Aouada, A. Stojanovic, and B. Ottersten, "Feature engineering strategies for credit card fraud detection," </w:t>
      </w:r>
      <w:r w:rsidRPr="006B56A2">
        <w:rPr>
          <w:i/>
          <w:iCs/>
        </w:rPr>
        <w:t>Expert Systems with Applications</w:t>
      </w:r>
      <w:r w:rsidRPr="006B56A2">
        <w:t>, vol. 51, pp. 134–142, 2016.</w:t>
      </w:r>
    </w:p>
    <w:sectPr w:rsidR="00435444">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331AE" w14:textId="77777777" w:rsidR="00E00FD5" w:rsidRDefault="00E00FD5">
      <w:r>
        <w:separator/>
      </w:r>
    </w:p>
  </w:endnote>
  <w:endnote w:type="continuationSeparator" w:id="0">
    <w:p w14:paraId="22BDD4F5" w14:textId="77777777" w:rsidR="00E00FD5" w:rsidRDefault="00E00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73255" w14:textId="77777777" w:rsidR="00E00FD5" w:rsidRDefault="00E00FD5">
      <w:r>
        <w:separator/>
      </w:r>
    </w:p>
  </w:footnote>
  <w:footnote w:type="continuationSeparator" w:id="0">
    <w:p w14:paraId="68F20FA7" w14:textId="77777777" w:rsidR="00E00FD5" w:rsidRDefault="00E00F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D308A"/>
    <w:multiLevelType w:val="hybridMultilevel"/>
    <w:tmpl w:val="9EC80096"/>
    <w:lvl w:ilvl="0" w:tplc="CF928BA0">
      <w:start w:val="1"/>
      <w:numFmt w:val="bullet"/>
      <w:lvlText w:val="●"/>
      <w:lvlJc w:val="left"/>
      <w:pPr>
        <w:ind w:left="720" w:hanging="360"/>
      </w:pPr>
    </w:lvl>
    <w:lvl w:ilvl="1" w:tplc="EDFEEC78">
      <w:start w:val="1"/>
      <w:numFmt w:val="bullet"/>
      <w:lvlText w:val="○"/>
      <w:lvlJc w:val="left"/>
      <w:pPr>
        <w:ind w:left="1440" w:hanging="360"/>
      </w:pPr>
    </w:lvl>
    <w:lvl w:ilvl="2" w:tplc="77346F5E">
      <w:start w:val="1"/>
      <w:numFmt w:val="bullet"/>
      <w:lvlText w:val="■"/>
      <w:lvlJc w:val="left"/>
      <w:pPr>
        <w:ind w:left="2160" w:hanging="360"/>
      </w:pPr>
    </w:lvl>
    <w:lvl w:ilvl="3" w:tplc="D6029FA0">
      <w:start w:val="1"/>
      <w:numFmt w:val="bullet"/>
      <w:lvlText w:val="●"/>
      <w:lvlJc w:val="left"/>
      <w:pPr>
        <w:ind w:left="2880" w:hanging="360"/>
      </w:pPr>
    </w:lvl>
    <w:lvl w:ilvl="4" w:tplc="6E485F2E">
      <w:start w:val="1"/>
      <w:numFmt w:val="bullet"/>
      <w:lvlText w:val="○"/>
      <w:lvlJc w:val="left"/>
      <w:pPr>
        <w:ind w:left="3600" w:hanging="360"/>
      </w:pPr>
    </w:lvl>
    <w:lvl w:ilvl="5" w:tplc="05689FFA">
      <w:start w:val="1"/>
      <w:numFmt w:val="bullet"/>
      <w:lvlText w:val="■"/>
      <w:lvlJc w:val="left"/>
      <w:pPr>
        <w:ind w:left="4320" w:hanging="360"/>
      </w:pPr>
    </w:lvl>
    <w:lvl w:ilvl="6" w:tplc="B0C4E7E0">
      <w:start w:val="1"/>
      <w:numFmt w:val="bullet"/>
      <w:lvlText w:val="●"/>
      <w:lvlJc w:val="left"/>
      <w:pPr>
        <w:ind w:left="5040" w:hanging="360"/>
      </w:pPr>
    </w:lvl>
    <w:lvl w:ilvl="7" w:tplc="2392DC64">
      <w:start w:val="1"/>
      <w:numFmt w:val="bullet"/>
      <w:lvlText w:val="●"/>
      <w:lvlJc w:val="left"/>
      <w:pPr>
        <w:ind w:left="5760" w:hanging="360"/>
      </w:pPr>
    </w:lvl>
    <w:lvl w:ilvl="8" w:tplc="8A905CCA">
      <w:start w:val="1"/>
      <w:numFmt w:val="bullet"/>
      <w:lvlText w:val="●"/>
      <w:lvlJc w:val="left"/>
      <w:pPr>
        <w:ind w:left="6480" w:hanging="360"/>
      </w:pPr>
    </w:lvl>
  </w:abstractNum>
  <w:abstractNum w:abstractNumId="1" w15:restartNumberingAfterBreak="0">
    <w:nsid w:val="223048D6"/>
    <w:multiLevelType w:val="hybridMultilevel"/>
    <w:tmpl w:val="ED1E610C"/>
    <w:lvl w:ilvl="0" w:tplc="8688720A">
      <w:start w:val="1"/>
      <w:numFmt w:val="bullet"/>
      <w:lvlText w:val="•"/>
      <w:lvlJc w:val="left"/>
      <w:pPr>
        <w:ind w:left="540" w:hanging="260"/>
      </w:pPr>
    </w:lvl>
    <w:lvl w:ilvl="1" w:tplc="6B0AEAB0">
      <w:numFmt w:val="decimal"/>
      <w:lvlText w:val=""/>
      <w:lvlJc w:val="left"/>
    </w:lvl>
    <w:lvl w:ilvl="2" w:tplc="FC90A8F4">
      <w:numFmt w:val="decimal"/>
      <w:lvlText w:val=""/>
      <w:lvlJc w:val="left"/>
    </w:lvl>
    <w:lvl w:ilvl="3" w:tplc="4B60F81C">
      <w:numFmt w:val="decimal"/>
      <w:lvlText w:val=""/>
      <w:lvlJc w:val="left"/>
    </w:lvl>
    <w:lvl w:ilvl="4" w:tplc="E6D048D6">
      <w:numFmt w:val="decimal"/>
      <w:lvlText w:val=""/>
      <w:lvlJc w:val="left"/>
    </w:lvl>
    <w:lvl w:ilvl="5" w:tplc="B6509F34">
      <w:numFmt w:val="decimal"/>
      <w:lvlText w:val=""/>
      <w:lvlJc w:val="left"/>
    </w:lvl>
    <w:lvl w:ilvl="6" w:tplc="2DD24BAA">
      <w:numFmt w:val="decimal"/>
      <w:lvlText w:val=""/>
      <w:lvlJc w:val="left"/>
    </w:lvl>
    <w:lvl w:ilvl="7" w:tplc="14CAF23A">
      <w:numFmt w:val="decimal"/>
      <w:lvlText w:val=""/>
      <w:lvlJc w:val="left"/>
    </w:lvl>
    <w:lvl w:ilvl="8" w:tplc="32262288">
      <w:numFmt w:val="decimal"/>
      <w:lvlText w:val=""/>
      <w:lvlJc w:val="left"/>
    </w:lvl>
  </w:abstractNum>
  <w:abstractNum w:abstractNumId="2" w15:restartNumberingAfterBreak="0">
    <w:nsid w:val="6C2771DD"/>
    <w:multiLevelType w:val="multilevel"/>
    <w:tmpl w:val="FFE47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A76D3B"/>
    <w:multiLevelType w:val="multilevel"/>
    <w:tmpl w:val="6E60D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231482">
    <w:abstractNumId w:val="0"/>
    <w:lvlOverride w:ilvl="0">
      <w:startOverride w:val="1"/>
    </w:lvlOverride>
  </w:num>
  <w:num w:numId="2" w16cid:durableId="1368485589">
    <w:abstractNumId w:val="1"/>
    <w:lvlOverride w:ilvl="0">
      <w:startOverride w:val="1"/>
    </w:lvlOverride>
  </w:num>
  <w:num w:numId="3" w16cid:durableId="820124989">
    <w:abstractNumId w:val="3"/>
  </w:num>
  <w:num w:numId="4" w16cid:durableId="6526847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F00"/>
    <w:rsid w:val="000078F1"/>
    <w:rsid w:val="00036852"/>
    <w:rsid w:val="00057529"/>
    <w:rsid w:val="00063D7A"/>
    <w:rsid w:val="000C2278"/>
    <w:rsid w:val="000C2C5C"/>
    <w:rsid w:val="000D4700"/>
    <w:rsid w:val="000E7822"/>
    <w:rsid w:val="000F1001"/>
    <w:rsid w:val="000F414E"/>
    <w:rsid w:val="001256A7"/>
    <w:rsid w:val="00137AD2"/>
    <w:rsid w:val="001430FB"/>
    <w:rsid w:val="001A0EEB"/>
    <w:rsid w:val="001C792A"/>
    <w:rsid w:val="001D369E"/>
    <w:rsid w:val="001D4877"/>
    <w:rsid w:val="001E52EB"/>
    <w:rsid w:val="00223A87"/>
    <w:rsid w:val="002314F5"/>
    <w:rsid w:val="002A60F7"/>
    <w:rsid w:val="002C681D"/>
    <w:rsid w:val="002C742D"/>
    <w:rsid w:val="002E2ABF"/>
    <w:rsid w:val="002F5E61"/>
    <w:rsid w:val="002F5F0D"/>
    <w:rsid w:val="00302E3D"/>
    <w:rsid w:val="003040ED"/>
    <w:rsid w:val="0032346F"/>
    <w:rsid w:val="00334F83"/>
    <w:rsid w:val="00360716"/>
    <w:rsid w:val="00374899"/>
    <w:rsid w:val="00374B90"/>
    <w:rsid w:val="00395AEC"/>
    <w:rsid w:val="003C619C"/>
    <w:rsid w:val="003C74CD"/>
    <w:rsid w:val="003F0DFF"/>
    <w:rsid w:val="00405F91"/>
    <w:rsid w:val="004251F2"/>
    <w:rsid w:val="00433DA0"/>
    <w:rsid w:val="00435444"/>
    <w:rsid w:val="00451461"/>
    <w:rsid w:val="00453DD9"/>
    <w:rsid w:val="00477197"/>
    <w:rsid w:val="004870BC"/>
    <w:rsid w:val="00496ACD"/>
    <w:rsid w:val="004C6608"/>
    <w:rsid w:val="004E5568"/>
    <w:rsid w:val="00524B17"/>
    <w:rsid w:val="005301EF"/>
    <w:rsid w:val="00593C6B"/>
    <w:rsid w:val="005A6003"/>
    <w:rsid w:val="005B1D33"/>
    <w:rsid w:val="005C2C7B"/>
    <w:rsid w:val="005C332C"/>
    <w:rsid w:val="00622A6C"/>
    <w:rsid w:val="00697BD8"/>
    <w:rsid w:val="006A173A"/>
    <w:rsid w:val="006A667C"/>
    <w:rsid w:val="006B56A2"/>
    <w:rsid w:val="0075308B"/>
    <w:rsid w:val="0076459B"/>
    <w:rsid w:val="007747FE"/>
    <w:rsid w:val="00782970"/>
    <w:rsid w:val="00792B9A"/>
    <w:rsid w:val="007B0D27"/>
    <w:rsid w:val="007C560B"/>
    <w:rsid w:val="007C5D07"/>
    <w:rsid w:val="007D2300"/>
    <w:rsid w:val="007D364D"/>
    <w:rsid w:val="007E6EC0"/>
    <w:rsid w:val="008514D7"/>
    <w:rsid w:val="00851D74"/>
    <w:rsid w:val="008573F8"/>
    <w:rsid w:val="008A5B84"/>
    <w:rsid w:val="008B36F3"/>
    <w:rsid w:val="00936741"/>
    <w:rsid w:val="0094377D"/>
    <w:rsid w:val="00943875"/>
    <w:rsid w:val="00960E23"/>
    <w:rsid w:val="00985827"/>
    <w:rsid w:val="0099180F"/>
    <w:rsid w:val="00991D52"/>
    <w:rsid w:val="009A554C"/>
    <w:rsid w:val="009A5A15"/>
    <w:rsid w:val="009B4793"/>
    <w:rsid w:val="009C0953"/>
    <w:rsid w:val="009D17EA"/>
    <w:rsid w:val="009E2A40"/>
    <w:rsid w:val="00A05BC1"/>
    <w:rsid w:val="00A05DAD"/>
    <w:rsid w:val="00A150F3"/>
    <w:rsid w:val="00A17B6D"/>
    <w:rsid w:val="00A3390C"/>
    <w:rsid w:val="00A61815"/>
    <w:rsid w:val="00AA2BBE"/>
    <w:rsid w:val="00AC5EC7"/>
    <w:rsid w:val="00AD350E"/>
    <w:rsid w:val="00AD4554"/>
    <w:rsid w:val="00B13F23"/>
    <w:rsid w:val="00B16CD8"/>
    <w:rsid w:val="00B173B5"/>
    <w:rsid w:val="00B204E6"/>
    <w:rsid w:val="00B47C25"/>
    <w:rsid w:val="00B80C47"/>
    <w:rsid w:val="00B9362F"/>
    <w:rsid w:val="00B97E1A"/>
    <w:rsid w:val="00BA4E6B"/>
    <w:rsid w:val="00BB6DCA"/>
    <w:rsid w:val="00BC3B29"/>
    <w:rsid w:val="00BD2C32"/>
    <w:rsid w:val="00C0610B"/>
    <w:rsid w:val="00C1768F"/>
    <w:rsid w:val="00C2098F"/>
    <w:rsid w:val="00C362BE"/>
    <w:rsid w:val="00C37AA4"/>
    <w:rsid w:val="00C82506"/>
    <w:rsid w:val="00C903F8"/>
    <w:rsid w:val="00CB6AD7"/>
    <w:rsid w:val="00CD1CC9"/>
    <w:rsid w:val="00CD1D11"/>
    <w:rsid w:val="00CD7F00"/>
    <w:rsid w:val="00D01AAE"/>
    <w:rsid w:val="00D3425C"/>
    <w:rsid w:val="00D5658D"/>
    <w:rsid w:val="00D6269D"/>
    <w:rsid w:val="00D85A28"/>
    <w:rsid w:val="00D87070"/>
    <w:rsid w:val="00DE4454"/>
    <w:rsid w:val="00DF1B94"/>
    <w:rsid w:val="00E00FD5"/>
    <w:rsid w:val="00E1046A"/>
    <w:rsid w:val="00E252A1"/>
    <w:rsid w:val="00E55A4B"/>
    <w:rsid w:val="00E662C8"/>
    <w:rsid w:val="00E72BB9"/>
    <w:rsid w:val="00E83D71"/>
    <w:rsid w:val="00E958B1"/>
    <w:rsid w:val="00E97EDF"/>
    <w:rsid w:val="00EB26D7"/>
    <w:rsid w:val="00EC0EF1"/>
    <w:rsid w:val="00EC480E"/>
    <w:rsid w:val="00ED409B"/>
    <w:rsid w:val="00ED5DFA"/>
    <w:rsid w:val="00F22C9D"/>
    <w:rsid w:val="00F557A9"/>
    <w:rsid w:val="00FA1AEC"/>
    <w:rsid w:val="00FB166F"/>
    <w:rsid w:val="00FD33D7"/>
    <w:rsid w:val="00FD42F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2AD31"/>
  <w15:docId w15:val="{7EBFBB43-1096-4CE6-A0AF-EDD38D4DC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color w:val="000000"/>
      <w:sz w:val="24"/>
      <w:szCs w:val="24"/>
    </w:rPr>
  </w:style>
  <w:style w:type="paragraph" w:styleId="Heading2">
    <w:name w:val="heading 2"/>
    <w:uiPriority w:val="9"/>
    <w:unhideWhenUsed/>
    <w:qFormat/>
    <w:pPr>
      <w:spacing w:before="180" w:after="80"/>
      <w:outlineLvl w:val="1"/>
    </w:pPr>
    <w:rPr>
      <w:b/>
      <w:bCs/>
      <w:i/>
      <w:iCs/>
      <w:color w:val="000000"/>
      <w:sz w:val="22"/>
      <w:szCs w:val="22"/>
    </w:rPr>
  </w:style>
  <w:style w:type="paragraph" w:styleId="Heading3">
    <w:name w:val="heading 3"/>
    <w:uiPriority w:val="9"/>
    <w:unhideWhenUsed/>
    <w:qFormat/>
    <w:pPr>
      <w:spacing w:before="120" w:after="60"/>
      <w:outlineLvl w:val="2"/>
    </w:pPr>
    <w:rPr>
      <w:b/>
      <w:bCs/>
      <w:color w:val="000000"/>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C37AA4"/>
    <w:pPr>
      <w:tabs>
        <w:tab w:val="center" w:pos="4513"/>
        <w:tab w:val="right" w:pos="9026"/>
      </w:tabs>
    </w:pPr>
  </w:style>
  <w:style w:type="character" w:customStyle="1" w:styleId="HeaderChar">
    <w:name w:val="Header Char"/>
    <w:basedOn w:val="DefaultParagraphFont"/>
    <w:link w:val="Header"/>
    <w:uiPriority w:val="99"/>
    <w:rsid w:val="00C37AA4"/>
  </w:style>
  <w:style w:type="paragraph" w:styleId="Footer">
    <w:name w:val="footer"/>
    <w:basedOn w:val="Normal"/>
    <w:link w:val="FooterChar"/>
    <w:uiPriority w:val="99"/>
    <w:unhideWhenUsed/>
    <w:rsid w:val="00C37AA4"/>
    <w:pPr>
      <w:tabs>
        <w:tab w:val="center" w:pos="4513"/>
        <w:tab w:val="right" w:pos="9026"/>
      </w:tabs>
    </w:pPr>
  </w:style>
  <w:style w:type="character" w:customStyle="1" w:styleId="FooterChar">
    <w:name w:val="Footer Char"/>
    <w:basedOn w:val="DefaultParagraphFont"/>
    <w:link w:val="Footer"/>
    <w:uiPriority w:val="99"/>
    <w:rsid w:val="00C37AA4"/>
  </w:style>
  <w:style w:type="paragraph" w:styleId="Revision">
    <w:name w:val="Revision"/>
    <w:hidden/>
    <w:uiPriority w:val="99"/>
    <w:semiHidden/>
    <w:rsid w:val="007D23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7922</Words>
  <Characters>45156</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theaisha1707@gmail.com</cp:lastModifiedBy>
  <cp:revision>4</cp:revision>
  <cp:lastPrinted>2026-04-29T19:08:00Z</cp:lastPrinted>
  <dcterms:created xsi:type="dcterms:W3CDTF">2026-05-03T20:19:00Z</dcterms:created>
  <dcterms:modified xsi:type="dcterms:W3CDTF">2026-05-04T08:43:00Z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2d88c22f-b606-4d3d-a43a-88221ddfa035</vt:lpwstr>
  </property>
</Properties>
</file>