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8E6" w:rsidRPr="00D26587" w:rsidRDefault="00C628E6" w:rsidP="004574A9">
      <w:pPr>
        <w:spacing w:beforeLines="40" w:before="96" w:afterLines="40" w:after="96" w:line="240" w:lineRule="auto"/>
        <w:jc w:val="both"/>
        <w:rPr>
          <w:rFonts w:ascii="Times New Roman" w:hAnsi="Times New Roman"/>
          <w:color w:val="000000"/>
          <w:sz w:val="28"/>
          <w:szCs w:val="28"/>
        </w:rPr>
      </w:pPr>
    </w:p>
    <w:p w:rsidR="006D29FC" w:rsidRPr="00D26587" w:rsidRDefault="006D29FC" w:rsidP="00C31C11">
      <w:pPr>
        <w:spacing w:before="100" w:beforeAutospacing="1" w:after="100" w:afterAutospacing="1" w:line="240" w:lineRule="auto"/>
        <w:jc w:val="center"/>
        <w:rPr>
          <w:rFonts w:ascii="Times New Roman" w:eastAsia="Times New Roman" w:hAnsi="Times New Roman"/>
          <w:color w:val="000000"/>
          <w:kern w:val="0"/>
          <w:sz w:val="28"/>
          <w:szCs w:val="28"/>
          <w:lang w:eastAsia="en-IN"/>
        </w:rPr>
      </w:pPr>
      <w:r w:rsidRPr="00D26587">
        <w:rPr>
          <w:rFonts w:ascii="Times New Roman" w:eastAsia="Times New Roman" w:hAnsi="Times New Roman"/>
          <w:b/>
          <w:bCs/>
          <w:color w:val="000000"/>
          <w:kern w:val="0"/>
          <w:sz w:val="28"/>
          <w:szCs w:val="28"/>
          <w:lang w:eastAsia="en-IN"/>
        </w:rPr>
        <w:t xml:space="preserve">Analytical Method </w:t>
      </w:r>
      <w:r w:rsidR="004C3DCD" w:rsidRPr="00D26587">
        <w:rPr>
          <w:rFonts w:ascii="Times New Roman" w:eastAsia="Times New Roman" w:hAnsi="Times New Roman"/>
          <w:b/>
          <w:bCs/>
          <w:color w:val="000000"/>
          <w:kern w:val="0"/>
          <w:sz w:val="28"/>
          <w:szCs w:val="28"/>
          <w:lang w:eastAsia="en-IN"/>
        </w:rPr>
        <w:t xml:space="preserve">Development and </w:t>
      </w:r>
      <w:r w:rsidR="000F3CD2" w:rsidRPr="00D26587">
        <w:rPr>
          <w:rFonts w:ascii="Times New Roman" w:eastAsia="Times New Roman" w:hAnsi="Times New Roman"/>
          <w:b/>
          <w:bCs/>
          <w:color w:val="000000"/>
          <w:kern w:val="0"/>
          <w:sz w:val="28"/>
          <w:szCs w:val="28"/>
          <w:lang w:eastAsia="en-IN"/>
        </w:rPr>
        <w:t>Validation</w:t>
      </w:r>
      <w:r w:rsidRPr="00D26587">
        <w:rPr>
          <w:rFonts w:ascii="Times New Roman" w:eastAsia="Times New Roman" w:hAnsi="Times New Roman"/>
          <w:b/>
          <w:bCs/>
          <w:color w:val="000000"/>
          <w:kern w:val="0"/>
          <w:sz w:val="28"/>
          <w:szCs w:val="28"/>
          <w:lang w:eastAsia="en-IN"/>
        </w:rPr>
        <w:t xml:space="preserve"> for the Determination of Ethylene Glycol and Diethylene Glycol in </w:t>
      </w:r>
      <w:r w:rsidR="00593FC0" w:rsidRPr="00D26587">
        <w:rPr>
          <w:rFonts w:ascii="Times New Roman" w:eastAsia="Times New Roman" w:hAnsi="Times New Roman"/>
          <w:b/>
          <w:bCs/>
          <w:color w:val="000000"/>
          <w:kern w:val="0"/>
          <w:sz w:val="28"/>
          <w:szCs w:val="28"/>
          <w:lang w:eastAsia="en-IN"/>
        </w:rPr>
        <w:t xml:space="preserve">Herbal </w:t>
      </w:r>
      <w:r w:rsidRPr="00D26587">
        <w:rPr>
          <w:rFonts w:ascii="Times New Roman" w:eastAsia="Times New Roman" w:hAnsi="Times New Roman"/>
          <w:b/>
          <w:bCs/>
          <w:color w:val="000000"/>
          <w:kern w:val="0"/>
          <w:sz w:val="28"/>
          <w:szCs w:val="28"/>
          <w:lang w:eastAsia="en-IN"/>
        </w:rPr>
        <w:t>Cough Syrup by Gas Chromatography</w:t>
      </w:r>
    </w:p>
    <w:p w:rsidR="006D29FC" w:rsidRPr="00D26587" w:rsidRDefault="006D29FC" w:rsidP="004574A9">
      <w:pPr>
        <w:spacing w:after="0" w:line="240" w:lineRule="auto"/>
        <w:jc w:val="both"/>
        <w:rPr>
          <w:rFonts w:ascii="Times New Roman" w:eastAsia="Times New Roman" w:hAnsi="Times New Roman"/>
          <w:color w:val="000000"/>
          <w:kern w:val="0"/>
          <w:lang w:eastAsia="en-IN"/>
        </w:rPr>
      </w:pPr>
      <w:bookmarkStart w:id="0" w:name="_GoBack"/>
      <w:bookmarkEnd w:id="0"/>
    </w:p>
    <w:p w:rsidR="006D29FC" w:rsidRPr="00D26587" w:rsidRDefault="006D29FC" w:rsidP="004574A9">
      <w:pPr>
        <w:spacing w:before="100" w:beforeAutospacing="1" w:after="100" w:afterAutospacing="1"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b/>
          <w:bCs/>
          <w:color w:val="000000"/>
          <w:kern w:val="0"/>
          <w:lang w:eastAsia="en-IN"/>
        </w:rPr>
        <w:t>Abstract</w:t>
      </w:r>
    </w:p>
    <w:p w:rsidR="006D29FC" w:rsidRPr="00D26587" w:rsidRDefault="006D29FC" w:rsidP="004574A9">
      <w:pPr>
        <w:spacing w:before="100" w:beforeAutospacing="1" w:after="100" w:afterAutospacing="1"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color w:val="000000"/>
          <w:kern w:val="0"/>
          <w:lang w:eastAsia="en-IN"/>
        </w:rPr>
        <w:t>Ethylene Glycol (EG) and Diethylene Glycol (DEG) are potential contaminants in liquid oral formulations, posing severe toxicological risks. Regulatory agencies mandate stringent controls on their permissible limits. This study outlines the analytical method verification of a gas chromatography (GC) procedure for the quantitative determination of EG and DEG in a polyherbal cough syrup. The method employs a DB-624 capillary column and flame ionization detection (FID), using ethanol as the diluent. System suitability, precision, resolution, and tailing factor criteria were established and verified. The method was confirmed to be accurate, precise, and suitable for routine use in quality control.</w:t>
      </w:r>
    </w:p>
    <w:p w:rsidR="006D29FC" w:rsidRPr="00D26587" w:rsidRDefault="006D29FC" w:rsidP="004574A9">
      <w:pPr>
        <w:spacing w:before="100" w:beforeAutospacing="1" w:after="100" w:afterAutospacing="1"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b/>
          <w:bCs/>
          <w:color w:val="000000"/>
          <w:kern w:val="0"/>
          <w:lang w:eastAsia="en-IN"/>
        </w:rPr>
        <w:t>Keywords:</w:t>
      </w:r>
      <w:r w:rsidRPr="00D26587">
        <w:rPr>
          <w:rFonts w:ascii="Times New Roman" w:eastAsia="Times New Roman" w:hAnsi="Times New Roman"/>
          <w:color w:val="000000"/>
          <w:kern w:val="0"/>
          <w:lang w:eastAsia="en-IN"/>
        </w:rPr>
        <w:t xml:space="preserve"> Ethylene Glycol, Diethylene Glycol, Gas Chromatography, Method Verification, Cough Syrup, System Suitability</w:t>
      </w:r>
    </w:p>
    <w:p w:rsidR="006D29FC" w:rsidRPr="00D26587" w:rsidRDefault="003A4551" w:rsidP="004574A9">
      <w:pPr>
        <w:spacing w:after="0" w:line="240" w:lineRule="auto"/>
        <w:jc w:val="both"/>
        <w:rPr>
          <w:rFonts w:ascii="Times New Roman" w:eastAsia="Times New Roman" w:hAnsi="Times New Roman"/>
          <w:color w:val="000000"/>
          <w:kern w:val="0"/>
          <w:lang w:eastAsia="en-IN"/>
        </w:rPr>
      </w:pPr>
      <w:r>
        <w:rPr>
          <w:rFonts w:ascii="Times New Roman" w:eastAsia="Times New Roman" w:hAnsi="Times New Roman"/>
          <w:color w:val="000000"/>
          <w:kern w:val="0"/>
          <w:lang w:eastAsia="en-IN"/>
        </w:rPr>
        <w:pict>
          <v:rect id="_x0000_i1025" style="width:0;height:1.5pt" o:hralign="center" o:hrstd="t" o:hr="t" fillcolor="#a0a0a0" stroked="f"/>
        </w:pict>
      </w:r>
    </w:p>
    <w:p w:rsidR="006D29FC" w:rsidRPr="00D26587" w:rsidRDefault="006D29FC" w:rsidP="004574A9">
      <w:pPr>
        <w:spacing w:before="100" w:beforeAutospacing="1" w:after="100" w:afterAutospacing="1"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b/>
          <w:bCs/>
          <w:color w:val="000000"/>
          <w:kern w:val="0"/>
          <w:lang w:eastAsia="en-IN"/>
        </w:rPr>
        <w:t>1. Introduction</w:t>
      </w:r>
    </w:p>
    <w:p w:rsidR="006D29FC" w:rsidRPr="00D26587" w:rsidRDefault="006D29FC" w:rsidP="004574A9">
      <w:pPr>
        <w:spacing w:before="100" w:beforeAutospacing="1" w:after="100" w:afterAutospacing="1"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color w:val="000000"/>
          <w:kern w:val="0"/>
          <w:lang w:eastAsia="en-IN"/>
        </w:rPr>
        <w:t>Ethylene Glycol (EG) and Diethylene Glycol (DEG) are used as industrial solvents and antifreeze agents. However, their presence in pharmaceutical formulations, whether due to contamination or substitution, can lead to serious toxicity, including renal failure and death [1]. Several global incidents have drawn attention to the need for accurate and validated methods to detect these compounds in pharmaceutical products [2].</w:t>
      </w:r>
    </w:p>
    <w:p w:rsidR="006D29FC" w:rsidRPr="00D26587" w:rsidRDefault="006D29FC" w:rsidP="004574A9">
      <w:pPr>
        <w:spacing w:before="100" w:beforeAutospacing="1" w:after="100" w:afterAutospacing="1"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color w:val="000000"/>
          <w:kern w:val="0"/>
          <w:lang w:eastAsia="en-IN"/>
        </w:rPr>
        <w:t>Naturals Cough Syrup is a polyherbal formulation, and it is essential to ensure that it is free from toxic contaminants like EG and DEG. This study describes the verification of an analytical method employing Gas Chromatography (GC) for the quantitative estimation of EG and DEG, as per ICH Q2(R1) and applicable regulatory guidelines.</w:t>
      </w:r>
    </w:p>
    <w:p w:rsidR="006D29FC" w:rsidRPr="00D26587" w:rsidRDefault="003A4551" w:rsidP="004574A9">
      <w:pPr>
        <w:spacing w:after="0" w:line="240" w:lineRule="auto"/>
        <w:jc w:val="both"/>
        <w:rPr>
          <w:rFonts w:ascii="Times New Roman" w:eastAsia="Times New Roman" w:hAnsi="Times New Roman"/>
          <w:color w:val="000000"/>
          <w:kern w:val="0"/>
          <w:lang w:eastAsia="en-IN"/>
        </w:rPr>
      </w:pPr>
      <w:r>
        <w:rPr>
          <w:rFonts w:ascii="Times New Roman" w:eastAsia="Times New Roman" w:hAnsi="Times New Roman"/>
          <w:color w:val="000000"/>
          <w:kern w:val="0"/>
          <w:lang w:eastAsia="en-IN"/>
        </w:rPr>
        <w:pict>
          <v:rect id="_x0000_i1026" style="width:0;height:1.5pt" o:hralign="center" o:hrstd="t" o:hr="t" fillcolor="#a0a0a0" stroked="f"/>
        </w:pict>
      </w:r>
    </w:p>
    <w:p w:rsidR="006D29FC" w:rsidRPr="00D26587" w:rsidRDefault="006D29FC" w:rsidP="004574A9">
      <w:pPr>
        <w:spacing w:before="100" w:beforeAutospacing="1" w:after="100" w:afterAutospacing="1"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b/>
          <w:bCs/>
          <w:color w:val="000000"/>
          <w:kern w:val="0"/>
          <w:lang w:eastAsia="en-IN"/>
        </w:rPr>
        <w:t>2. Materials and Methods</w:t>
      </w:r>
    </w:p>
    <w:p w:rsidR="006D29FC" w:rsidRPr="00D26587" w:rsidRDefault="006D29FC" w:rsidP="004574A9">
      <w:pPr>
        <w:spacing w:before="100" w:beforeAutospacing="1" w:after="100" w:afterAutospacing="1"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b/>
          <w:bCs/>
          <w:color w:val="000000"/>
          <w:kern w:val="0"/>
          <w:lang w:eastAsia="en-IN"/>
        </w:rPr>
        <w:t>2.1 Chemicals and Reagents</w:t>
      </w:r>
    </w:p>
    <w:p w:rsidR="006D29FC" w:rsidRPr="00D26587" w:rsidRDefault="006D29FC">
      <w:pPr>
        <w:numPr>
          <w:ilvl w:val="0"/>
          <w:numId w:val="7"/>
        </w:numPr>
        <w:spacing w:before="100" w:beforeAutospacing="1" w:after="100" w:afterAutospacing="1"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color w:val="000000"/>
          <w:kern w:val="0"/>
          <w:lang w:eastAsia="en-IN"/>
        </w:rPr>
        <w:t>Ethanol (HPLC Grade, Merck)</w:t>
      </w:r>
    </w:p>
    <w:p w:rsidR="006D29FC" w:rsidRPr="00D26587" w:rsidRDefault="006D29FC">
      <w:pPr>
        <w:numPr>
          <w:ilvl w:val="0"/>
          <w:numId w:val="7"/>
        </w:numPr>
        <w:spacing w:before="100" w:beforeAutospacing="1" w:after="100" w:afterAutospacing="1"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color w:val="000000"/>
          <w:kern w:val="0"/>
          <w:lang w:eastAsia="en-IN"/>
        </w:rPr>
        <w:t>Ethylene Glycol (Reference Standard)</w:t>
      </w:r>
    </w:p>
    <w:p w:rsidR="006D29FC" w:rsidRPr="00D26587" w:rsidRDefault="006D29FC">
      <w:pPr>
        <w:numPr>
          <w:ilvl w:val="0"/>
          <w:numId w:val="7"/>
        </w:numPr>
        <w:spacing w:before="100" w:beforeAutospacing="1" w:after="100" w:afterAutospacing="1"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color w:val="000000"/>
          <w:kern w:val="0"/>
          <w:lang w:eastAsia="en-IN"/>
        </w:rPr>
        <w:t>Diethylene Glycol (Reference Standard)</w:t>
      </w:r>
    </w:p>
    <w:p w:rsidR="006D29FC" w:rsidRPr="00D26587" w:rsidRDefault="006D29FC">
      <w:pPr>
        <w:numPr>
          <w:ilvl w:val="0"/>
          <w:numId w:val="7"/>
        </w:numPr>
        <w:spacing w:before="100" w:beforeAutospacing="1" w:after="100" w:afterAutospacing="1"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color w:val="000000"/>
          <w:kern w:val="0"/>
          <w:lang w:eastAsia="en-IN"/>
        </w:rPr>
        <w:t>Propylene Glycol (Internal Standard)</w:t>
      </w:r>
    </w:p>
    <w:p w:rsidR="006D29FC" w:rsidRPr="00D26587" w:rsidRDefault="006D29FC" w:rsidP="004574A9">
      <w:pPr>
        <w:spacing w:before="100" w:beforeAutospacing="1" w:after="100" w:afterAutospacing="1"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b/>
          <w:bCs/>
          <w:color w:val="000000"/>
          <w:kern w:val="0"/>
          <w:lang w:eastAsia="en-IN"/>
        </w:rPr>
        <w:t>2.2 Instruments and Equipment</w:t>
      </w:r>
    </w:p>
    <w:p w:rsidR="006D29FC" w:rsidRPr="00D26587" w:rsidRDefault="006D29FC">
      <w:pPr>
        <w:numPr>
          <w:ilvl w:val="0"/>
          <w:numId w:val="8"/>
        </w:numPr>
        <w:spacing w:before="100" w:beforeAutospacing="1" w:after="100" w:afterAutospacing="1"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color w:val="000000"/>
          <w:kern w:val="0"/>
          <w:lang w:eastAsia="en-IN"/>
        </w:rPr>
        <w:t>Gas Chromatograph: Agilent 7820 / 7860 with FID</w:t>
      </w:r>
    </w:p>
    <w:p w:rsidR="006D29FC" w:rsidRPr="00D26587" w:rsidRDefault="006D29FC">
      <w:pPr>
        <w:numPr>
          <w:ilvl w:val="0"/>
          <w:numId w:val="8"/>
        </w:numPr>
        <w:spacing w:before="100" w:beforeAutospacing="1" w:after="100" w:afterAutospacing="1"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color w:val="000000"/>
          <w:kern w:val="0"/>
          <w:lang w:eastAsia="en-IN"/>
        </w:rPr>
        <w:t>Column: DB-624, 30 m x 0.25 mm ID x 1.4 µm film thickness</w:t>
      </w:r>
    </w:p>
    <w:p w:rsidR="006D29FC" w:rsidRPr="00D26587" w:rsidRDefault="006D29FC">
      <w:pPr>
        <w:numPr>
          <w:ilvl w:val="0"/>
          <w:numId w:val="8"/>
        </w:numPr>
        <w:spacing w:before="100" w:beforeAutospacing="1" w:after="100" w:afterAutospacing="1"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color w:val="000000"/>
          <w:kern w:val="0"/>
          <w:lang w:eastAsia="en-IN"/>
        </w:rPr>
        <w:lastRenderedPageBreak/>
        <w:t>Analytical Balance: Shimadzu (Actzec)</w:t>
      </w:r>
    </w:p>
    <w:p w:rsidR="006D29FC" w:rsidRPr="00D26587" w:rsidRDefault="006D29FC">
      <w:pPr>
        <w:numPr>
          <w:ilvl w:val="0"/>
          <w:numId w:val="8"/>
        </w:numPr>
        <w:spacing w:before="100" w:beforeAutospacing="1" w:after="100" w:afterAutospacing="1"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color w:val="000000"/>
          <w:kern w:val="0"/>
          <w:lang w:eastAsia="en-IN"/>
        </w:rPr>
        <w:t>Micropipettes: Thermo Fisher</w:t>
      </w:r>
    </w:p>
    <w:p w:rsidR="006D29FC" w:rsidRPr="00D26587" w:rsidRDefault="006D29FC">
      <w:pPr>
        <w:numPr>
          <w:ilvl w:val="0"/>
          <w:numId w:val="8"/>
        </w:numPr>
        <w:spacing w:before="100" w:beforeAutospacing="1" w:after="100" w:afterAutospacing="1"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color w:val="000000"/>
          <w:kern w:val="0"/>
          <w:lang w:eastAsia="en-IN"/>
        </w:rPr>
        <w:t>Sonicator: Labman</w:t>
      </w:r>
    </w:p>
    <w:p w:rsidR="006D29FC" w:rsidRPr="00D26587" w:rsidRDefault="006D29FC" w:rsidP="004574A9">
      <w:pPr>
        <w:spacing w:before="100" w:beforeAutospacing="1" w:after="100" w:afterAutospacing="1"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b/>
          <w:bCs/>
          <w:color w:val="000000"/>
          <w:kern w:val="0"/>
          <w:lang w:eastAsia="en-IN"/>
        </w:rPr>
        <w:t>2.3 Sample Preparation</w:t>
      </w:r>
      <w:r w:rsidRPr="00D26587">
        <w:rPr>
          <w:rFonts w:ascii="Times New Roman" w:eastAsia="Times New Roman" w:hAnsi="Times New Roman"/>
          <w:color w:val="000000"/>
          <w:kern w:val="0"/>
          <w:lang w:eastAsia="en-IN"/>
        </w:rPr>
        <w:t xml:space="preserve"> 10 g of Naturals Cough Syrup was transferred into a 100 mL volumetric flask, sonicated for 10 minutes, and volume made up with ethanol. The solution was filtered through a 0.45 µm syringe filter before injection.</w:t>
      </w:r>
    </w:p>
    <w:p w:rsidR="006D29FC" w:rsidRPr="00D26587" w:rsidRDefault="006D29FC" w:rsidP="004574A9">
      <w:pPr>
        <w:spacing w:before="100" w:beforeAutospacing="1" w:after="100" w:afterAutospacing="1"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b/>
          <w:bCs/>
          <w:color w:val="000000"/>
          <w:kern w:val="0"/>
          <w:lang w:eastAsia="en-IN"/>
        </w:rPr>
        <w:t>2.4 Standard and System Suitability Solutions</w:t>
      </w:r>
    </w:p>
    <w:p w:rsidR="006D29FC" w:rsidRPr="00D26587" w:rsidRDefault="006D29FC">
      <w:pPr>
        <w:numPr>
          <w:ilvl w:val="0"/>
          <w:numId w:val="9"/>
        </w:numPr>
        <w:spacing w:before="100" w:beforeAutospacing="1" w:after="100" w:afterAutospacing="1"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b/>
          <w:bCs/>
          <w:color w:val="000000"/>
          <w:kern w:val="0"/>
          <w:lang w:eastAsia="en-IN"/>
        </w:rPr>
        <w:t>Standard Stock</w:t>
      </w:r>
      <w:r w:rsidRPr="00D26587">
        <w:rPr>
          <w:rFonts w:ascii="Times New Roman" w:eastAsia="Times New Roman" w:hAnsi="Times New Roman"/>
          <w:color w:val="000000"/>
          <w:kern w:val="0"/>
          <w:lang w:eastAsia="en-IN"/>
        </w:rPr>
        <w:t>: 100 mg each of EG and DEG w</w:t>
      </w:r>
      <w:r w:rsidR="002A62C2" w:rsidRPr="00D26587">
        <w:rPr>
          <w:rFonts w:ascii="Times New Roman" w:eastAsia="Times New Roman" w:hAnsi="Times New Roman"/>
          <w:color w:val="000000"/>
          <w:kern w:val="0"/>
          <w:lang w:eastAsia="en-IN"/>
        </w:rPr>
        <w:t>as</w:t>
      </w:r>
      <w:r w:rsidRPr="00D26587">
        <w:rPr>
          <w:rFonts w:ascii="Times New Roman" w:eastAsia="Times New Roman" w:hAnsi="Times New Roman"/>
          <w:color w:val="000000"/>
          <w:kern w:val="0"/>
          <w:lang w:eastAsia="en-IN"/>
        </w:rPr>
        <w:t xml:space="preserve"> dissolved in ethanol up to 100 mL.</w:t>
      </w:r>
    </w:p>
    <w:p w:rsidR="006D29FC" w:rsidRPr="00D26587" w:rsidRDefault="006D29FC">
      <w:pPr>
        <w:numPr>
          <w:ilvl w:val="0"/>
          <w:numId w:val="9"/>
        </w:numPr>
        <w:spacing w:before="100" w:beforeAutospacing="1" w:after="100" w:afterAutospacing="1"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b/>
          <w:bCs/>
          <w:color w:val="000000"/>
          <w:kern w:val="0"/>
          <w:lang w:eastAsia="en-IN"/>
        </w:rPr>
        <w:t>Working Standard</w:t>
      </w:r>
      <w:r w:rsidRPr="00D26587">
        <w:rPr>
          <w:rFonts w:ascii="Times New Roman" w:eastAsia="Times New Roman" w:hAnsi="Times New Roman"/>
          <w:color w:val="000000"/>
          <w:kern w:val="0"/>
          <w:lang w:eastAsia="en-IN"/>
        </w:rPr>
        <w:t>: 5 mL of the stock was diluted to 50 mL (100 ppm).</w:t>
      </w:r>
    </w:p>
    <w:p w:rsidR="006D29FC" w:rsidRPr="00D26587" w:rsidRDefault="006D29FC">
      <w:pPr>
        <w:numPr>
          <w:ilvl w:val="0"/>
          <w:numId w:val="9"/>
        </w:numPr>
        <w:spacing w:before="100" w:beforeAutospacing="1" w:after="100" w:afterAutospacing="1"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b/>
          <w:bCs/>
          <w:color w:val="000000"/>
          <w:kern w:val="0"/>
          <w:lang w:eastAsia="en-IN"/>
        </w:rPr>
        <w:t>System Suitability</w:t>
      </w:r>
      <w:r w:rsidRPr="00D26587">
        <w:rPr>
          <w:rFonts w:ascii="Times New Roman" w:eastAsia="Times New Roman" w:hAnsi="Times New Roman"/>
          <w:color w:val="000000"/>
          <w:kern w:val="0"/>
          <w:lang w:eastAsia="en-IN"/>
        </w:rPr>
        <w:t xml:space="preserve">: 5 mL of EG/DEG and 5 mL </w:t>
      </w:r>
      <w:r w:rsidR="002A62C2" w:rsidRPr="00D26587">
        <w:rPr>
          <w:rFonts w:ascii="Times New Roman" w:eastAsia="Times New Roman" w:hAnsi="Times New Roman"/>
          <w:color w:val="000000"/>
          <w:kern w:val="0"/>
          <w:lang w:eastAsia="en-IN"/>
        </w:rPr>
        <w:t xml:space="preserve">of </w:t>
      </w:r>
      <w:r w:rsidRPr="00D26587">
        <w:rPr>
          <w:rFonts w:ascii="Times New Roman" w:eastAsia="Times New Roman" w:hAnsi="Times New Roman"/>
          <w:color w:val="000000"/>
          <w:kern w:val="0"/>
          <w:lang w:eastAsia="en-IN"/>
        </w:rPr>
        <w:t>Propylene Glycol stock were diluted to 50 mL with ethanol.</w:t>
      </w:r>
    </w:p>
    <w:p w:rsidR="006D29FC" w:rsidRPr="00D26587" w:rsidRDefault="006D29FC" w:rsidP="004574A9">
      <w:pPr>
        <w:spacing w:before="100" w:beforeAutospacing="1" w:after="100" w:afterAutospacing="1"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b/>
          <w:bCs/>
          <w:color w:val="000000"/>
          <w:kern w:val="0"/>
          <w:lang w:eastAsia="en-IN"/>
        </w:rPr>
        <w:t>2.5 Chromatographic Conditions</w:t>
      </w:r>
    </w:p>
    <w:tbl>
      <w:tblPr>
        <w:tblW w:w="7163" w:type="dxa"/>
        <w:tblCellSpacing w:w="15" w:type="dxa"/>
        <w:tblCellMar>
          <w:top w:w="15" w:type="dxa"/>
          <w:left w:w="15" w:type="dxa"/>
          <w:bottom w:w="15" w:type="dxa"/>
          <w:right w:w="15" w:type="dxa"/>
        </w:tblCellMar>
        <w:tblLook w:val="04A0" w:firstRow="1" w:lastRow="0" w:firstColumn="1" w:lastColumn="0" w:noHBand="0" w:noVBand="1"/>
      </w:tblPr>
      <w:tblGrid>
        <w:gridCol w:w="3544"/>
        <w:gridCol w:w="3619"/>
      </w:tblGrid>
      <w:tr w:rsidR="00593FC0" w:rsidRPr="00D26587" w:rsidTr="00C31C11">
        <w:trPr>
          <w:trHeight w:val="245"/>
          <w:tblCellSpacing w:w="15" w:type="dxa"/>
        </w:trPr>
        <w:tc>
          <w:tcPr>
            <w:tcW w:w="3499" w:type="dxa"/>
            <w:vAlign w:val="center"/>
            <w:hideMark/>
          </w:tcPr>
          <w:p w:rsidR="006D29FC" w:rsidRPr="00D26587" w:rsidRDefault="006D29FC" w:rsidP="004574A9">
            <w:pPr>
              <w:spacing w:after="0" w:line="240" w:lineRule="auto"/>
              <w:jc w:val="both"/>
              <w:rPr>
                <w:rFonts w:ascii="Times New Roman" w:eastAsia="Times New Roman" w:hAnsi="Times New Roman"/>
                <w:b/>
                <w:bCs/>
                <w:color w:val="000000"/>
                <w:kern w:val="0"/>
                <w:lang w:eastAsia="en-IN"/>
              </w:rPr>
            </w:pPr>
            <w:r w:rsidRPr="00D26587">
              <w:rPr>
                <w:rFonts w:ascii="Times New Roman" w:eastAsia="Times New Roman" w:hAnsi="Times New Roman"/>
                <w:b/>
                <w:bCs/>
                <w:color w:val="000000"/>
                <w:kern w:val="0"/>
                <w:lang w:eastAsia="en-IN"/>
              </w:rPr>
              <w:t>Parameter</w:t>
            </w:r>
          </w:p>
        </w:tc>
        <w:tc>
          <w:tcPr>
            <w:tcW w:w="3574" w:type="dxa"/>
            <w:vAlign w:val="center"/>
            <w:hideMark/>
          </w:tcPr>
          <w:p w:rsidR="006D29FC" w:rsidRPr="00D26587" w:rsidRDefault="006D29FC" w:rsidP="004574A9">
            <w:pPr>
              <w:spacing w:after="0" w:line="240" w:lineRule="auto"/>
              <w:jc w:val="both"/>
              <w:rPr>
                <w:rFonts w:ascii="Times New Roman" w:eastAsia="Times New Roman" w:hAnsi="Times New Roman"/>
                <w:b/>
                <w:bCs/>
                <w:color w:val="000000"/>
                <w:kern w:val="0"/>
                <w:lang w:eastAsia="en-IN"/>
              </w:rPr>
            </w:pPr>
            <w:r w:rsidRPr="00D26587">
              <w:rPr>
                <w:rFonts w:ascii="Times New Roman" w:eastAsia="Times New Roman" w:hAnsi="Times New Roman"/>
                <w:b/>
                <w:bCs/>
                <w:color w:val="000000"/>
                <w:kern w:val="0"/>
                <w:lang w:eastAsia="en-IN"/>
              </w:rPr>
              <w:t>Value</w:t>
            </w:r>
          </w:p>
        </w:tc>
      </w:tr>
      <w:tr w:rsidR="00593FC0" w:rsidRPr="00D26587" w:rsidTr="00C31C11">
        <w:trPr>
          <w:trHeight w:val="245"/>
          <w:tblCellSpacing w:w="15" w:type="dxa"/>
        </w:trPr>
        <w:tc>
          <w:tcPr>
            <w:tcW w:w="3499" w:type="dxa"/>
            <w:vAlign w:val="center"/>
            <w:hideMark/>
          </w:tcPr>
          <w:p w:rsidR="006D29FC" w:rsidRPr="00D26587" w:rsidRDefault="006D29FC" w:rsidP="004574A9">
            <w:pPr>
              <w:spacing w:after="0"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color w:val="000000"/>
                <w:kern w:val="0"/>
                <w:lang w:eastAsia="en-IN"/>
              </w:rPr>
              <w:t>Column</w:t>
            </w:r>
          </w:p>
        </w:tc>
        <w:tc>
          <w:tcPr>
            <w:tcW w:w="3574" w:type="dxa"/>
            <w:vAlign w:val="center"/>
            <w:hideMark/>
          </w:tcPr>
          <w:p w:rsidR="006D29FC" w:rsidRPr="00D26587" w:rsidRDefault="006D29FC" w:rsidP="004574A9">
            <w:pPr>
              <w:spacing w:after="0"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color w:val="000000"/>
                <w:kern w:val="0"/>
                <w:lang w:eastAsia="en-IN"/>
              </w:rPr>
              <w:t>DB-624</w:t>
            </w:r>
          </w:p>
        </w:tc>
      </w:tr>
      <w:tr w:rsidR="00593FC0" w:rsidRPr="00D26587" w:rsidTr="00C31C11">
        <w:trPr>
          <w:trHeight w:val="245"/>
          <w:tblCellSpacing w:w="15" w:type="dxa"/>
        </w:trPr>
        <w:tc>
          <w:tcPr>
            <w:tcW w:w="3499" w:type="dxa"/>
            <w:vAlign w:val="center"/>
            <w:hideMark/>
          </w:tcPr>
          <w:p w:rsidR="006D29FC" w:rsidRPr="00D26587" w:rsidRDefault="006D29FC" w:rsidP="004574A9">
            <w:pPr>
              <w:spacing w:after="0"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color w:val="000000"/>
                <w:kern w:val="0"/>
                <w:lang w:eastAsia="en-IN"/>
              </w:rPr>
              <w:t>Injector Temp</w:t>
            </w:r>
          </w:p>
        </w:tc>
        <w:tc>
          <w:tcPr>
            <w:tcW w:w="3574" w:type="dxa"/>
            <w:vAlign w:val="center"/>
            <w:hideMark/>
          </w:tcPr>
          <w:p w:rsidR="006D29FC" w:rsidRPr="00D26587" w:rsidRDefault="006D29FC" w:rsidP="004574A9">
            <w:pPr>
              <w:spacing w:after="0"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color w:val="000000"/>
                <w:kern w:val="0"/>
                <w:lang w:eastAsia="en-IN"/>
              </w:rPr>
              <w:t>230°C</w:t>
            </w:r>
          </w:p>
        </w:tc>
      </w:tr>
      <w:tr w:rsidR="00593FC0" w:rsidRPr="00D26587" w:rsidTr="00C31C11">
        <w:trPr>
          <w:trHeight w:val="255"/>
          <w:tblCellSpacing w:w="15" w:type="dxa"/>
        </w:trPr>
        <w:tc>
          <w:tcPr>
            <w:tcW w:w="3499" w:type="dxa"/>
            <w:vAlign w:val="center"/>
            <w:hideMark/>
          </w:tcPr>
          <w:p w:rsidR="006D29FC" w:rsidRPr="00D26587" w:rsidRDefault="006D29FC" w:rsidP="004574A9">
            <w:pPr>
              <w:spacing w:after="0"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color w:val="000000"/>
                <w:kern w:val="0"/>
                <w:lang w:eastAsia="en-IN"/>
              </w:rPr>
              <w:t>Detector Temp (FID)</w:t>
            </w:r>
          </w:p>
        </w:tc>
        <w:tc>
          <w:tcPr>
            <w:tcW w:w="3574" w:type="dxa"/>
            <w:vAlign w:val="center"/>
            <w:hideMark/>
          </w:tcPr>
          <w:p w:rsidR="006D29FC" w:rsidRPr="00D26587" w:rsidRDefault="006D29FC" w:rsidP="004574A9">
            <w:pPr>
              <w:spacing w:after="0"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color w:val="000000"/>
                <w:kern w:val="0"/>
                <w:lang w:eastAsia="en-IN"/>
              </w:rPr>
              <w:t>250°C</w:t>
            </w:r>
          </w:p>
        </w:tc>
      </w:tr>
      <w:tr w:rsidR="00593FC0" w:rsidRPr="00D26587" w:rsidTr="00C31C11">
        <w:trPr>
          <w:trHeight w:val="245"/>
          <w:tblCellSpacing w:w="15" w:type="dxa"/>
        </w:trPr>
        <w:tc>
          <w:tcPr>
            <w:tcW w:w="3499" w:type="dxa"/>
            <w:vAlign w:val="center"/>
            <w:hideMark/>
          </w:tcPr>
          <w:p w:rsidR="006D29FC" w:rsidRPr="00D26587" w:rsidRDefault="006D29FC" w:rsidP="004574A9">
            <w:pPr>
              <w:spacing w:after="0"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color w:val="000000"/>
                <w:kern w:val="0"/>
                <w:lang w:eastAsia="en-IN"/>
              </w:rPr>
              <w:t>Injection Volume</w:t>
            </w:r>
          </w:p>
        </w:tc>
        <w:tc>
          <w:tcPr>
            <w:tcW w:w="3574" w:type="dxa"/>
            <w:vAlign w:val="center"/>
            <w:hideMark/>
          </w:tcPr>
          <w:p w:rsidR="006D29FC" w:rsidRPr="00D26587" w:rsidRDefault="006D29FC" w:rsidP="004574A9">
            <w:pPr>
              <w:spacing w:after="0"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color w:val="000000"/>
                <w:kern w:val="0"/>
                <w:lang w:eastAsia="en-IN"/>
              </w:rPr>
              <w:t>1 µL</w:t>
            </w:r>
          </w:p>
        </w:tc>
      </w:tr>
      <w:tr w:rsidR="00593FC0" w:rsidRPr="00D26587" w:rsidTr="00C31C11">
        <w:trPr>
          <w:trHeight w:val="245"/>
          <w:tblCellSpacing w:w="15" w:type="dxa"/>
        </w:trPr>
        <w:tc>
          <w:tcPr>
            <w:tcW w:w="3499" w:type="dxa"/>
            <w:vAlign w:val="center"/>
            <w:hideMark/>
          </w:tcPr>
          <w:p w:rsidR="006D29FC" w:rsidRPr="00D26587" w:rsidRDefault="006D29FC" w:rsidP="004574A9">
            <w:pPr>
              <w:spacing w:after="0"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color w:val="000000"/>
                <w:kern w:val="0"/>
                <w:lang w:eastAsia="en-IN"/>
              </w:rPr>
              <w:t>Split Ratio</w:t>
            </w:r>
          </w:p>
        </w:tc>
        <w:tc>
          <w:tcPr>
            <w:tcW w:w="3574" w:type="dxa"/>
            <w:vAlign w:val="center"/>
            <w:hideMark/>
          </w:tcPr>
          <w:p w:rsidR="006D29FC" w:rsidRPr="00D26587" w:rsidRDefault="006D29FC" w:rsidP="004574A9">
            <w:pPr>
              <w:spacing w:after="0"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color w:val="000000"/>
                <w:kern w:val="0"/>
                <w:lang w:eastAsia="en-IN"/>
              </w:rPr>
              <w:t>1:20</w:t>
            </w:r>
          </w:p>
        </w:tc>
      </w:tr>
      <w:tr w:rsidR="00593FC0" w:rsidRPr="00D26587" w:rsidTr="00C31C11">
        <w:trPr>
          <w:trHeight w:val="245"/>
          <w:tblCellSpacing w:w="15" w:type="dxa"/>
        </w:trPr>
        <w:tc>
          <w:tcPr>
            <w:tcW w:w="3499" w:type="dxa"/>
            <w:vAlign w:val="center"/>
            <w:hideMark/>
          </w:tcPr>
          <w:p w:rsidR="006D29FC" w:rsidRPr="00D26587" w:rsidRDefault="006D29FC" w:rsidP="004574A9">
            <w:pPr>
              <w:spacing w:after="0"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color w:val="000000"/>
                <w:kern w:val="0"/>
                <w:lang w:eastAsia="en-IN"/>
              </w:rPr>
              <w:t>Carrier Flow</w:t>
            </w:r>
          </w:p>
        </w:tc>
        <w:tc>
          <w:tcPr>
            <w:tcW w:w="3574" w:type="dxa"/>
            <w:vAlign w:val="center"/>
            <w:hideMark/>
          </w:tcPr>
          <w:p w:rsidR="006D29FC" w:rsidRPr="00D26587" w:rsidRDefault="006D29FC" w:rsidP="004574A9">
            <w:pPr>
              <w:spacing w:after="0"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color w:val="000000"/>
                <w:kern w:val="0"/>
                <w:lang w:eastAsia="en-IN"/>
              </w:rPr>
              <w:t>2 mL/min</w:t>
            </w:r>
          </w:p>
        </w:tc>
      </w:tr>
    </w:tbl>
    <w:p w:rsidR="006D29FC" w:rsidRPr="00D26587" w:rsidRDefault="003A4551" w:rsidP="004574A9">
      <w:pPr>
        <w:spacing w:after="0" w:line="240" w:lineRule="auto"/>
        <w:jc w:val="both"/>
        <w:rPr>
          <w:rFonts w:ascii="Times New Roman" w:eastAsia="Times New Roman" w:hAnsi="Times New Roman"/>
          <w:color w:val="000000"/>
          <w:kern w:val="0"/>
          <w:lang w:eastAsia="en-IN"/>
        </w:rPr>
      </w:pPr>
      <w:r>
        <w:rPr>
          <w:rFonts w:ascii="Times New Roman" w:eastAsia="Times New Roman" w:hAnsi="Times New Roman"/>
          <w:color w:val="000000"/>
          <w:kern w:val="0"/>
          <w:lang w:eastAsia="en-IN"/>
        </w:rPr>
        <w:pict>
          <v:rect id="_x0000_i1027" style="width:0;height:1.5pt" o:hralign="center" o:hrstd="t" o:hr="t" fillcolor="#a0a0a0" stroked="f"/>
        </w:pict>
      </w:r>
    </w:p>
    <w:p w:rsidR="00235092" w:rsidRPr="00D26587" w:rsidRDefault="006D29FC" w:rsidP="004574A9">
      <w:pPr>
        <w:spacing w:before="100" w:beforeAutospacing="1" w:after="100" w:afterAutospacing="1" w:line="240" w:lineRule="auto"/>
        <w:jc w:val="both"/>
        <w:rPr>
          <w:rFonts w:ascii="Times New Roman" w:eastAsia="Times New Roman" w:hAnsi="Times New Roman"/>
          <w:b/>
          <w:bCs/>
          <w:color w:val="000000"/>
          <w:kern w:val="0"/>
          <w:lang w:eastAsia="en-IN"/>
        </w:rPr>
      </w:pPr>
      <w:r w:rsidRPr="00D26587">
        <w:rPr>
          <w:rFonts w:ascii="Times New Roman" w:eastAsia="Times New Roman" w:hAnsi="Times New Roman"/>
          <w:b/>
          <w:bCs/>
          <w:color w:val="000000"/>
          <w:kern w:val="0"/>
          <w:lang w:eastAsia="en-IN"/>
        </w:rPr>
        <w:t xml:space="preserve">3. </w:t>
      </w:r>
      <w:r w:rsidR="00235092" w:rsidRPr="00D26587">
        <w:rPr>
          <w:rFonts w:ascii="Times New Roman" w:eastAsia="Times New Roman" w:hAnsi="Times New Roman"/>
          <w:b/>
          <w:bCs/>
          <w:color w:val="000000"/>
          <w:kern w:val="0"/>
          <w:lang w:eastAsia="en-IN"/>
        </w:rPr>
        <w:t>Analytical method validation</w:t>
      </w:r>
    </w:p>
    <w:p w:rsidR="00235092" w:rsidRPr="00D26587" w:rsidRDefault="00235092" w:rsidP="004574A9">
      <w:pPr>
        <w:spacing w:before="100" w:beforeAutospacing="1" w:after="100" w:afterAutospacing="1"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color w:val="000000"/>
          <w:kern w:val="0"/>
          <w:lang w:eastAsia="en-IN"/>
        </w:rPr>
        <w:t>3.1 Specificity</w:t>
      </w:r>
    </w:p>
    <w:p w:rsidR="00235092" w:rsidRPr="00D26587" w:rsidRDefault="00235092" w:rsidP="004574A9">
      <w:pPr>
        <w:spacing w:before="100" w:beforeAutospacing="1" w:after="100" w:afterAutospacing="1" w:line="240" w:lineRule="auto"/>
        <w:jc w:val="both"/>
        <w:rPr>
          <w:rFonts w:ascii="Times New Roman" w:hAnsi="Times New Roman"/>
          <w:color w:val="000000"/>
          <w:lang w:eastAsia="en-IN"/>
        </w:rPr>
      </w:pPr>
      <w:r w:rsidRPr="00D26587">
        <w:rPr>
          <w:rFonts w:ascii="Times New Roman" w:eastAsia="Times New Roman" w:hAnsi="Times New Roman"/>
          <w:color w:val="000000"/>
          <w:kern w:val="0"/>
          <w:lang w:eastAsia="en-IN"/>
        </w:rPr>
        <w:t xml:space="preserve">3.2 </w:t>
      </w:r>
      <w:r w:rsidRPr="00D26587">
        <w:rPr>
          <w:rFonts w:ascii="Times New Roman" w:hAnsi="Times New Roman"/>
          <w:color w:val="000000"/>
          <w:lang w:eastAsia="en-IN"/>
        </w:rPr>
        <w:t>Precision</w:t>
      </w:r>
    </w:p>
    <w:p w:rsidR="00235092" w:rsidRPr="00D26587" w:rsidRDefault="00235092" w:rsidP="004574A9">
      <w:pPr>
        <w:spacing w:before="100" w:beforeAutospacing="1" w:after="100" w:afterAutospacing="1" w:line="240" w:lineRule="auto"/>
        <w:jc w:val="both"/>
        <w:rPr>
          <w:rFonts w:ascii="Times New Roman" w:hAnsi="Times New Roman"/>
          <w:color w:val="000000"/>
          <w:lang w:eastAsia="en-IN"/>
        </w:rPr>
      </w:pPr>
      <w:r w:rsidRPr="00D26587">
        <w:rPr>
          <w:rFonts w:ascii="Times New Roman" w:hAnsi="Times New Roman"/>
          <w:color w:val="000000"/>
          <w:lang w:eastAsia="en-IN"/>
        </w:rPr>
        <w:t>3.2.1 System Precision</w:t>
      </w:r>
    </w:p>
    <w:p w:rsidR="00235092" w:rsidRPr="00D26587" w:rsidRDefault="00235092" w:rsidP="004574A9">
      <w:pPr>
        <w:spacing w:before="100" w:beforeAutospacing="1" w:after="100" w:afterAutospacing="1" w:line="240" w:lineRule="auto"/>
        <w:jc w:val="both"/>
        <w:rPr>
          <w:rFonts w:ascii="Times New Roman" w:hAnsi="Times New Roman"/>
          <w:color w:val="000000"/>
          <w:lang w:eastAsia="en-IN"/>
        </w:rPr>
      </w:pPr>
      <w:r w:rsidRPr="00D26587">
        <w:rPr>
          <w:rFonts w:ascii="Times New Roman" w:hAnsi="Times New Roman"/>
          <w:color w:val="000000"/>
          <w:lang w:eastAsia="en-IN"/>
        </w:rPr>
        <w:t>3.2.2 Method Precision</w:t>
      </w:r>
    </w:p>
    <w:p w:rsidR="00235092" w:rsidRPr="00D26587" w:rsidRDefault="00235092" w:rsidP="004574A9">
      <w:pPr>
        <w:spacing w:before="100" w:beforeAutospacing="1" w:after="100" w:afterAutospacing="1" w:line="240" w:lineRule="auto"/>
        <w:jc w:val="both"/>
        <w:rPr>
          <w:rFonts w:ascii="Times New Roman" w:hAnsi="Times New Roman"/>
          <w:color w:val="000000"/>
          <w:lang w:eastAsia="en-IN"/>
        </w:rPr>
      </w:pPr>
      <w:r w:rsidRPr="00D26587">
        <w:rPr>
          <w:rFonts w:ascii="Times New Roman" w:hAnsi="Times New Roman"/>
          <w:color w:val="000000"/>
          <w:lang w:eastAsia="en-IN"/>
        </w:rPr>
        <w:t xml:space="preserve">3.3 Limit of </w:t>
      </w:r>
      <w:r w:rsidR="002A62C2" w:rsidRPr="00D26587">
        <w:rPr>
          <w:rFonts w:ascii="Times New Roman" w:hAnsi="Times New Roman"/>
          <w:color w:val="000000"/>
          <w:lang w:eastAsia="en-IN"/>
        </w:rPr>
        <w:t>D</w:t>
      </w:r>
      <w:r w:rsidRPr="00D26587">
        <w:rPr>
          <w:rFonts w:ascii="Times New Roman" w:hAnsi="Times New Roman"/>
          <w:color w:val="000000"/>
          <w:lang w:eastAsia="en-IN"/>
        </w:rPr>
        <w:t>etection and Limit of Quantitation</w:t>
      </w:r>
    </w:p>
    <w:p w:rsidR="00235092" w:rsidRPr="00D26587" w:rsidRDefault="00235092" w:rsidP="004574A9">
      <w:pPr>
        <w:spacing w:before="100" w:beforeAutospacing="1" w:after="100" w:afterAutospacing="1" w:line="240" w:lineRule="auto"/>
        <w:jc w:val="both"/>
        <w:rPr>
          <w:rFonts w:ascii="Times New Roman" w:hAnsi="Times New Roman"/>
          <w:color w:val="000000"/>
          <w:lang w:eastAsia="en-IN"/>
        </w:rPr>
      </w:pPr>
      <w:r w:rsidRPr="00D26587">
        <w:rPr>
          <w:rFonts w:ascii="Times New Roman" w:hAnsi="Times New Roman"/>
          <w:color w:val="000000"/>
          <w:lang w:eastAsia="en-IN"/>
        </w:rPr>
        <w:t xml:space="preserve">3.4 Accuracy </w:t>
      </w:r>
    </w:p>
    <w:p w:rsidR="00235092" w:rsidRPr="00D26587" w:rsidRDefault="00235092" w:rsidP="004574A9">
      <w:pPr>
        <w:spacing w:before="100" w:beforeAutospacing="1" w:after="100" w:afterAutospacing="1" w:line="240" w:lineRule="auto"/>
        <w:jc w:val="both"/>
        <w:rPr>
          <w:rFonts w:ascii="Times New Roman" w:hAnsi="Times New Roman"/>
          <w:color w:val="000000"/>
          <w:lang w:eastAsia="en-IN"/>
        </w:rPr>
      </w:pPr>
      <w:r w:rsidRPr="00D26587">
        <w:rPr>
          <w:rFonts w:ascii="Times New Roman" w:hAnsi="Times New Roman"/>
          <w:color w:val="000000"/>
          <w:lang w:eastAsia="en-IN"/>
        </w:rPr>
        <w:t>3.5 Solution Stability</w:t>
      </w:r>
    </w:p>
    <w:p w:rsidR="00235092" w:rsidRPr="00D26587" w:rsidRDefault="00235092" w:rsidP="004574A9">
      <w:pPr>
        <w:spacing w:before="100" w:beforeAutospacing="1" w:after="100" w:afterAutospacing="1" w:line="240" w:lineRule="auto"/>
        <w:jc w:val="both"/>
        <w:rPr>
          <w:rFonts w:ascii="Times New Roman" w:hAnsi="Times New Roman"/>
          <w:color w:val="000000"/>
          <w:lang w:eastAsia="en-IN"/>
        </w:rPr>
      </w:pPr>
    </w:p>
    <w:p w:rsidR="00092567" w:rsidRPr="00D26587" w:rsidRDefault="00C60FAA" w:rsidP="004574A9">
      <w:pPr>
        <w:pStyle w:val="NormalWeb"/>
        <w:jc w:val="both"/>
        <w:rPr>
          <w:rFonts w:ascii="Times New Roman" w:hAnsi="Times New Roman"/>
          <w:b/>
          <w:bCs/>
          <w:color w:val="000000"/>
          <w:sz w:val="22"/>
          <w:szCs w:val="22"/>
        </w:rPr>
      </w:pPr>
      <w:r w:rsidRPr="00D26587">
        <w:rPr>
          <w:rStyle w:val="Strong"/>
          <w:rFonts w:ascii="Times New Roman" w:hAnsi="Times New Roman"/>
          <w:color w:val="000000"/>
          <w:sz w:val="22"/>
          <w:szCs w:val="22"/>
        </w:rPr>
        <w:t>3</w:t>
      </w:r>
      <w:r w:rsidR="00092567" w:rsidRPr="00D26587">
        <w:rPr>
          <w:rFonts w:ascii="Times New Roman" w:hAnsi="Times New Roman"/>
          <w:b/>
          <w:bCs/>
          <w:color w:val="000000"/>
          <w:sz w:val="22"/>
          <w:szCs w:val="22"/>
        </w:rPr>
        <w:t>.1 Specificity</w:t>
      </w:r>
    </w:p>
    <w:p w:rsidR="00092567" w:rsidRPr="00D26587" w:rsidRDefault="00092567" w:rsidP="004574A9">
      <w:pPr>
        <w:pStyle w:val="NormalWeb"/>
        <w:jc w:val="both"/>
        <w:rPr>
          <w:rFonts w:ascii="Times New Roman" w:hAnsi="Times New Roman"/>
          <w:color w:val="000000"/>
          <w:sz w:val="22"/>
          <w:szCs w:val="22"/>
        </w:rPr>
      </w:pPr>
      <w:r w:rsidRPr="00D26587">
        <w:rPr>
          <w:rFonts w:ascii="Times New Roman" w:hAnsi="Times New Roman"/>
          <w:color w:val="000000"/>
          <w:sz w:val="22"/>
          <w:szCs w:val="22"/>
        </w:rPr>
        <w:t>The specificity of the developed Gas Chromatographic (GC) method was demonstrated by evaluating potential interferences from various excipients, herbal actives, and formulation components. The test solutions included blank, standard (EG and DEG), placebo, spiked sample, and individual solutions of herbal and excipient constituents to ensure there was no co-elution or interference with the analyte peaks of EG and DEG.</w:t>
      </w:r>
    </w:p>
    <w:p w:rsidR="00092567" w:rsidRPr="00D26587" w:rsidRDefault="00092567" w:rsidP="004574A9">
      <w:pPr>
        <w:pStyle w:val="Heading4"/>
        <w:numPr>
          <w:ilvl w:val="0"/>
          <w:numId w:val="0"/>
        </w:numPr>
        <w:jc w:val="both"/>
        <w:rPr>
          <w:color w:val="000000"/>
          <w:sz w:val="22"/>
          <w:szCs w:val="22"/>
        </w:rPr>
      </w:pPr>
      <w:r w:rsidRPr="00D26587">
        <w:rPr>
          <w:rStyle w:val="Strong"/>
          <w:b/>
          <w:bCs/>
          <w:color w:val="000000"/>
          <w:sz w:val="22"/>
          <w:szCs w:val="22"/>
        </w:rPr>
        <w:lastRenderedPageBreak/>
        <w:t>Preparation of Solutions for Specificity Study</w:t>
      </w:r>
    </w:p>
    <w:p w:rsidR="00092567" w:rsidRPr="00D26587" w:rsidRDefault="00092567" w:rsidP="00C31C11">
      <w:pPr>
        <w:pStyle w:val="NormalWeb"/>
        <w:rPr>
          <w:rFonts w:ascii="Times New Roman" w:hAnsi="Times New Roman"/>
          <w:color w:val="000000"/>
          <w:sz w:val="22"/>
          <w:szCs w:val="22"/>
        </w:rPr>
      </w:pPr>
      <w:r w:rsidRPr="00D26587">
        <w:rPr>
          <w:rStyle w:val="Strong"/>
          <w:rFonts w:ascii="Times New Roman" w:hAnsi="Times New Roman"/>
          <w:color w:val="000000"/>
          <w:sz w:val="22"/>
          <w:szCs w:val="22"/>
        </w:rPr>
        <w:t>1. Propylene Glycol Stock Solution:</w:t>
      </w:r>
      <w:r w:rsidRPr="00D26587">
        <w:rPr>
          <w:rFonts w:ascii="Times New Roman" w:hAnsi="Times New Roman"/>
          <w:color w:val="000000"/>
          <w:sz w:val="22"/>
          <w:szCs w:val="22"/>
        </w:rPr>
        <w:br/>
        <w:t>200.5 mg of Propylene Glycol was accurately weighed into a 100 mL volumetric flask. Approximately 70 mL of ethanol was added, and the mixture was shaken until completely dissolved. The final volume was made up with ethanol.</w:t>
      </w:r>
    </w:p>
    <w:p w:rsidR="00092567" w:rsidRPr="00D26587" w:rsidRDefault="00092567" w:rsidP="00C31C11">
      <w:pPr>
        <w:pStyle w:val="NormalWeb"/>
        <w:rPr>
          <w:rFonts w:ascii="Times New Roman" w:hAnsi="Times New Roman"/>
          <w:color w:val="000000"/>
          <w:sz w:val="22"/>
          <w:szCs w:val="22"/>
        </w:rPr>
      </w:pPr>
      <w:r w:rsidRPr="00D26587">
        <w:rPr>
          <w:rStyle w:val="Strong"/>
          <w:rFonts w:ascii="Times New Roman" w:hAnsi="Times New Roman"/>
          <w:color w:val="000000"/>
          <w:sz w:val="22"/>
          <w:szCs w:val="22"/>
        </w:rPr>
        <w:t>2. EG and DEG Stock Solution A:</w:t>
      </w:r>
      <w:r w:rsidRPr="00D26587">
        <w:rPr>
          <w:rFonts w:ascii="Times New Roman" w:hAnsi="Times New Roman"/>
          <w:color w:val="000000"/>
          <w:sz w:val="22"/>
          <w:szCs w:val="22"/>
        </w:rPr>
        <w:br/>
        <w:t xml:space="preserve">102.8 mg of Ethylene Glycol and 101.5 mg of Diethylene Glycol were transferred into a 100 mL volumetric flask. After </w:t>
      </w:r>
      <w:r w:rsidR="002A62C2" w:rsidRPr="00D26587">
        <w:rPr>
          <w:rFonts w:ascii="Times New Roman" w:hAnsi="Times New Roman"/>
          <w:color w:val="000000"/>
          <w:sz w:val="22"/>
          <w:szCs w:val="22"/>
        </w:rPr>
        <w:t xml:space="preserve">the </w:t>
      </w:r>
      <w:r w:rsidRPr="00D26587">
        <w:rPr>
          <w:rFonts w:ascii="Times New Roman" w:hAnsi="Times New Roman"/>
          <w:color w:val="000000"/>
          <w:sz w:val="22"/>
          <w:szCs w:val="22"/>
        </w:rPr>
        <w:t xml:space="preserve">addition of 70 mL </w:t>
      </w:r>
      <w:r w:rsidR="002A62C2" w:rsidRPr="00D26587">
        <w:rPr>
          <w:rFonts w:ascii="Times New Roman" w:hAnsi="Times New Roman"/>
          <w:color w:val="000000"/>
          <w:sz w:val="22"/>
          <w:szCs w:val="22"/>
        </w:rPr>
        <w:t xml:space="preserve">of </w:t>
      </w:r>
      <w:r w:rsidRPr="00D26587">
        <w:rPr>
          <w:rFonts w:ascii="Times New Roman" w:hAnsi="Times New Roman"/>
          <w:color w:val="000000"/>
          <w:sz w:val="22"/>
          <w:szCs w:val="22"/>
        </w:rPr>
        <w:t>ethanol and thorough mixing, the final volume was adjusted with ethanol.</w:t>
      </w:r>
    </w:p>
    <w:p w:rsidR="00092567" w:rsidRPr="00D26587" w:rsidRDefault="00092567" w:rsidP="00C31C11">
      <w:pPr>
        <w:pStyle w:val="NormalWeb"/>
        <w:rPr>
          <w:rFonts w:ascii="Times New Roman" w:hAnsi="Times New Roman"/>
          <w:color w:val="000000"/>
          <w:sz w:val="22"/>
          <w:szCs w:val="22"/>
        </w:rPr>
      </w:pPr>
      <w:r w:rsidRPr="00D26587">
        <w:rPr>
          <w:rStyle w:val="Strong"/>
          <w:rFonts w:ascii="Times New Roman" w:hAnsi="Times New Roman"/>
          <w:color w:val="000000"/>
          <w:sz w:val="22"/>
          <w:szCs w:val="22"/>
        </w:rPr>
        <w:t>3. Standard Solution A:</w:t>
      </w:r>
      <w:r w:rsidRPr="00D26587">
        <w:rPr>
          <w:rFonts w:ascii="Times New Roman" w:hAnsi="Times New Roman"/>
          <w:color w:val="000000"/>
          <w:sz w:val="22"/>
          <w:szCs w:val="22"/>
        </w:rPr>
        <w:br/>
        <w:t>5 mL of EG &amp; DEG Stock Solution A was diluted to 50 mL with ethanol and mixed well before injection.</w:t>
      </w:r>
    </w:p>
    <w:p w:rsidR="00092567" w:rsidRPr="00D26587" w:rsidRDefault="00092567" w:rsidP="00C31C11">
      <w:pPr>
        <w:pStyle w:val="NormalWeb"/>
        <w:rPr>
          <w:rFonts w:ascii="Times New Roman" w:hAnsi="Times New Roman"/>
          <w:color w:val="000000"/>
          <w:sz w:val="22"/>
          <w:szCs w:val="22"/>
        </w:rPr>
      </w:pPr>
      <w:r w:rsidRPr="00D26587">
        <w:rPr>
          <w:rStyle w:val="Strong"/>
          <w:rFonts w:ascii="Times New Roman" w:hAnsi="Times New Roman"/>
          <w:color w:val="000000"/>
          <w:sz w:val="22"/>
          <w:szCs w:val="22"/>
        </w:rPr>
        <w:t>4. EG and DEG Stock Solution B:</w:t>
      </w:r>
      <w:r w:rsidRPr="00D26587">
        <w:rPr>
          <w:rFonts w:ascii="Times New Roman" w:hAnsi="Times New Roman"/>
          <w:color w:val="000000"/>
          <w:sz w:val="22"/>
          <w:szCs w:val="22"/>
        </w:rPr>
        <w:br/>
        <w:t>101.4 mg of EG and 100.4 mg of DEG were similarly prepared in a 100 mL flask and diluted with ethanol as above.</w:t>
      </w:r>
    </w:p>
    <w:p w:rsidR="00092567" w:rsidRPr="00D26587" w:rsidRDefault="00092567" w:rsidP="00C31C11">
      <w:pPr>
        <w:pStyle w:val="NormalWeb"/>
        <w:rPr>
          <w:rFonts w:ascii="Times New Roman" w:hAnsi="Times New Roman"/>
          <w:color w:val="000000"/>
          <w:sz w:val="22"/>
          <w:szCs w:val="22"/>
        </w:rPr>
      </w:pPr>
      <w:r w:rsidRPr="00D26587">
        <w:rPr>
          <w:rStyle w:val="Strong"/>
          <w:rFonts w:ascii="Times New Roman" w:hAnsi="Times New Roman"/>
          <w:color w:val="000000"/>
          <w:sz w:val="22"/>
          <w:szCs w:val="22"/>
        </w:rPr>
        <w:t>5. Standard Solution B:</w:t>
      </w:r>
      <w:r w:rsidRPr="00D26587">
        <w:rPr>
          <w:rFonts w:ascii="Times New Roman" w:hAnsi="Times New Roman"/>
          <w:color w:val="000000"/>
          <w:sz w:val="22"/>
          <w:szCs w:val="22"/>
        </w:rPr>
        <w:br/>
        <w:t>5 mL of Stock Solution B was diluted to 50 mL with ethanol, mixed, and injected.</w:t>
      </w:r>
    </w:p>
    <w:p w:rsidR="00092567" w:rsidRPr="00D26587" w:rsidRDefault="00092567" w:rsidP="00C31C11">
      <w:pPr>
        <w:pStyle w:val="NormalWeb"/>
        <w:rPr>
          <w:rFonts w:ascii="Times New Roman" w:hAnsi="Times New Roman"/>
          <w:color w:val="000000"/>
          <w:sz w:val="22"/>
          <w:szCs w:val="22"/>
        </w:rPr>
      </w:pPr>
      <w:r w:rsidRPr="00D26587">
        <w:rPr>
          <w:rStyle w:val="Strong"/>
          <w:rFonts w:ascii="Times New Roman" w:hAnsi="Times New Roman"/>
          <w:color w:val="000000"/>
          <w:sz w:val="22"/>
          <w:szCs w:val="22"/>
        </w:rPr>
        <w:t>6. System Suitability Solution:</w:t>
      </w:r>
      <w:r w:rsidRPr="00D26587">
        <w:rPr>
          <w:rFonts w:ascii="Times New Roman" w:hAnsi="Times New Roman"/>
          <w:color w:val="000000"/>
          <w:sz w:val="22"/>
          <w:szCs w:val="22"/>
        </w:rPr>
        <w:br/>
        <w:t>5 mL each of Propylene Glycol and EG &amp; DEG stock solutions were mixed in a 50 mL volumetric flask, diluted with ethanol, and injected to check system suitability parameters.</w:t>
      </w:r>
    </w:p>
    <w:p w:rsidR="00092567" w:rsidRPr="00D26587" w:rsidRDefault="00092567" w:rsidP="00C31C11">
      <w:pPr>
        <w:pStyle w:val="Heading4"/>
        <w:numPr>
          <w:ilvl w:val="0"/>
          <w:numId w:val="0"/>
        </w:numPr>
        <w:rPr>
          <w:color w:val="000000"/>
          <w:sz w:val="22"/>
          <w:szCs w:val="22"/>
        </w:rPr>
      </w:pPr>
      <w:r w:rsidRPr="00D26587">
        <w:rPr>
          <w:rStyle w:val="Strong"/>
          <w:b/>
          <w:bCs/>
          <w:color w:val="000000"/>
          <w:sz w:val="22"/>
          <w:szCs w:val="22"/>
        </w:rPr>
        <w:t>Placebo and Sample Solutions</w:t>
      </w:r>
    </w:p>
    <w:p w:rsidR="00092567" w:rsidRPr="00D26587" w:rsidRDefault="00092567" w:rsidP="00C31C11">
      <w:pPr>
        <w:pStyle w:val="NormalWeb"/>
        <w:rPr>
          <w:rFonts w:ascii="Times New Roman" w:hAnsi="Times New Roman"/>
          <w:color w:val="000000"/>
          <w:sz w:val="22"/>
          <w:szCs w:val="22"/>
        </w:rPr>
      </w:pPr>
      <w:r w:rsidRPr="00D26587">
        <w:rPr>
          <w:rStyle w:val="Strong"/>
          <w:rFonts w:ascii="Times New Roman" w:hAnsi="Times New Roman"/>
          <w:color w:val="000000"/>
          <w:sz w:val="22"/>
          <w:szCs w:val="22"/>
        </w:rPr>
        <w:t>7. Placebo Solution:</w:t>
      </w:r>
      <w:r w:rsidRPr="00D26587">
        <w:rPr>
          <w:rFonts w:ascii="Times New Roman" w:hAnsi="Times New Roman"/>
          <w:color w:val="000000"/>
          <w:sz w:val="22"/>
          <w:szCs w:val="22"/>
        </w:rPr>
        <w:br/>
        <w:t>10.0219 g of placebo was dissolved in ethanol using sonication for 10 minutes, made up to 100 mL, filtered (0.45 µm syringe filter), and injected.</w:t>
      </w:r>
    </w:p>
    <w:p w:rsidR="00092567" w:rsidRPr="00D26587" w:rsidRDefault="00092567" w:rsidP="00C31C11">
      <w:pPr>
        <w:pStyle w:val="NormalWeb"/>
        <w:rPr>
          <w:rFonts w:ascii="Times New Roman" w:hAnsi="Times New Roman"/>
          <w:color w:val="000000"/>
          <w:sz w:val="22"/>
          <w:szCs w:val="22"/>
        </w:rPr>
      </w:pPr>
      <w:r w:rsidRPr="00D26587">
        <w:rPr>
          <w:rStyle w:val="Strong"/>
          <w:rFonts w:ascii="Times New Roman" w:hAnsi="Times New Roman"/>
          <w:color w:val="000000"/>
          <w:sz w:val="22"/>
          <w:szCs w:val="22"/>
        </w:rPr>
        <w:t>8. As Such Sample Solutions (1 &amp; 2):</w:t>
      </w:r>
      <w:r w:rsidRPr="00D26587">
        <w:rPr>
          <w:rFonts w:ascii="Times New Roman" w:hAnsi="Times New Roman"/>
          <w:color w:val="000000"/>
          <w:sz w:val="22"/>
          <w:szCs w:val="22"/>
        </w:rPr>
        <w:br/>
        <w:t xml:space="preserve">10.0425 g of the syrup sample was weighed and treated identically as </w:t>
      </w:r>
      <w:r w:rsidR="002A62C2" w:rsidRPr="00D26587">
        <w:rPr>
          <w:rFonts w:ascii="Times New Roman" w:hAnsi="Times New Roman"/>
          <w:color w:val="000000"/>
          <w:sz w:val="22"/>
          <w:szCs w:val="22"/>
        </w:rPr>
        <w:t xml:space="preserve">a </w:t>
      </w:r>
      <w:r w:rsidRPr="00D26587">
        <w:rPr>
          <w:rFonts w:ascii="Times New Roman" w:hAnsi="Times New Roman"/>
          <w:color w:val="000000"/>
          <w:sz w:val="22"/>
          <w:szCs w:val="22"/>
        </w:rPr>
        <w:t>placebo for both preparations. Solutions were filtered and injected.</w:t>
      </w:r>
    </w:p>
    <w:p w:rsidR="00092567" w:rsidRPr="00D26587" w:rsidRDefault="00092567" w:rsidP="00C31C11">
      <w:pPr>
        <w:pStyle w:val="NormalWeb"/>
        <w:rPr>
          <w:rFonts w:ascii="Times New Roman" w:hAnsi="Times New Roman"/>
          <w:color w:val="000000"/>
          <w:sz w:val="22"/>
          <w:szCs w:val="22"/>
        </w:rPr>
      </w:pPr>
      <w:r w:rsidRPr="00D26587">
        <w:rPr>
          <w:rStyle w:val="Strong"/>
          <w:rFonts w:ascii="Times New Roman" w:hAnsi="Times New Roman"/>
          <w:color w:val="000000"/>
          <w:sz w:val="22"/>
          <w:szCs w:val="22"/>
        </w:rPr>
        <w:t>9. Spiked Sample Solution:</w:t>
      </w:r>
      <w:r w:rsidRPr="00D26587">
        <w:rPr>
          <w:rFonts w:ascii="Times New Roman" w:hAnsi="Times New Roman"/>
          <w:color w:val="000000"/>
          <w:sz w:val="22"/>
          <w:szCs w:val="22"/>
        </w:rPr>
        <w:br/>
        <w:t>10.0368 g of sample was spiked with 10 mL of EG &amp; DEG standard stock solution, sonicated, volume made up with ethanol, filtered, and injected.</w:t>
      </w:r>
    </w:p>
    <w:p w:rsidR="00092567" w:rsidRPr="00D26587" w:rsidRDefault="00092567" w:rsidP="00C31C11">
      <w:pPr>
        <w:pStyle w:val="NormalWeb"/>
        <w:rPr>
          <w:rFonts w:ascii="Times New Roman" w:hAnsi="Times New Roman"/>
          <w:color w:val="000000"/>
          <w:sz w:val="22"/>
          <w:szCs w:val="22"/>
        </w:rPr>
      </w:pPr>
      <w:r w:rsidRPr="00D26587">
        <w:rPr>
          <w:rStyle w:val="Strong"/>
          <w:rFonts w:ascii="Times New Roman" w:hAnsi="Times New Roman"/>
          <w:color w:val="000000"/>
          <w:sz w:val="22"/>
          <w:szCs w:val="22"/>
        </w:rPr>
        <w:t>10. Unfiltered Sample Solutions (1 &amp; 2):</w:t>
      </w:r>
      <w:r w:rsidRPr="00D26587">
        <w:rPr>
          <w:rFonts w:ascii="Times New Roman" w:hAnsi="Times New Roman"/>
          <w:color w:val="000000"/>
          <w:sz w:val="22"/>
          <w:szCs w:val="22"/>
        </w:rPr>
        <w:br/>
        <w:t>Samples of 10.0516 g and 10.0159 g were prepared without filtration, diluted in ethanol, and directly injected after mixing.</w:t>
      </w:r>
    </w:p>
    <w:p w:rsidR="00092567" w:rsidRPr="00D26587" w:rsidRDefault="003A4551" w:rsidP="004574A9">
      <w:pPr>
        <w:jc w:val="both"/>
        <w:rPr>
          <w:rFonts w:ascii="Times New Roman" w:hAnsi="Times New Roman"/>
          <w:color w:val="000000"/>
        </w:rPr>
      </w:pPr>
      <w:r>
        <w:rPr>
          <w:rFonts w:ascii="Times New Roman" w:hAnsi="Times New Roman"/>
          <w:color w:val="000000"/>
        </w:rPr>
        <w:pict>
          <v:rect id="_x0000_i1028" style="width:0;height:1.5pt" o:hralign="center" o:hrstd="t" o:hr="t" fillcolor="#a0a0a0" stroked="f"/>
        </w:pict>
      </w:r>
    </w:p>
    <w:p w:rsidR="00092567" w:rsidRPr="00D26587" w:rsidRDefault="00092567" w:rsidP="004574A9">
      <w:pPr>
        <w:pStyle w:val="Heading4"/>
        <w:numPr>
          <w:ilvl w:val="0"/>
          <w:numId w:val="0"/>
        </w:numPr>
        <w:jc w:val="both"/>
        <w:rPr>
          <w:color w:val="000000"/>
          <w:sz w:val="22"/>
          <w:szCs w:val="22"/>
        </w:rPr>
      </w:pPr>
      <w:r w:rsidRPr="00D26587">
        <w:rPr>
          <w:rStyle w:val="Strong"/>
          <w:b/>
          <w:bCs/>
          <w:color w:val="000000"/>
          <w:sz w:val="22"/>
          <w:szCs w:val="22"/>
        </w:rPr>
        <w:t>Identification Solutions of Herbal Ingredients and Excipients</w:t>
      </w:r>
    </w:p>
    <w:p w:rsidR="00092567" w:rsidRPr="00D26587" w:rsidRDefault="00092567" w:rsidP="004574A9">
      <w:pPr>
        <w:pStyle w:val="NormalWeb"/>
        <w:jc w:val="both"/>
        <w:rPr>
          <w:rFonts w:ascii="Times New Roman" w:hAnsi="Times New Roman"/>
          <w:color w:val="000000"/>
          <w:sz w:val="22"/>
          <w:szCs w:val="22"/>
        </w:rPr>
      </w:pPr>
      <w:r w:rsidRPr="00D26587">
        <w:rPr>
          <w:rFonts w:ascii="Times New Roman" w:hAnsi="Times New Roman"/>
          <w:color w:val="000000"/>
          <w:sz w:val="22"/>
          <w:szCs w:val="22"/>
        </w:rPr>
        <w:t xml:space="preserve">Each of the following components was weighed in the range of ~100 mg, dissolved in 70 mL </w:t>
      </w:r>
      <w:r w:rsidR="002A62C2" w:rsidRPr="00D26587">
        <w:rPr>
          <w:rFonts w:ascii="Times New Roman" w:hAnsi="Times New Roman"/>
          <w:color w:val="000000"/>
          <w:sz w:val="22"/>
          <w:szCs w:val="22"/>
        </w:rPr>
        <w:t xml:space="preserve">of </w:t>
      </w:r>
      <w:r w:rsidRPr="00D26587">
        <w:rPr>
          <w:rFonts w:ascii="Times New Roman" w:hAnsi="Times New Roman"/>
          <w:color w:val="000000"/>
          <w:sz w:val="22"/>
          <w:szCs w:val="22"/>
        </w:rPr>
        <w:t xml:space="preserve">ethanol, and </w:t>
      </w:r>
      <w:r w:rsidR="002A62C2" w:rsidRPr="00D26587">
        <w:rPr>
          <w:rFonts w:ascii="Times New Roman" w:hAnsi="Times New Roman"/>
          <w:color w:val="000000"/>
          <w:sz w:val="22"/>
          <w:szCs w:val="22"/>
        </w:rPr>
        <w:t xml:space="preserve">the </w:t>
      </w:r>
      <w:r w:rsidRPr="00D26587">
        <w:rPr>
          <w:rFonts w:ascii="Times New Roman" w:hAnsi="Times New Roman"/>
          <w:color w:val="000000"/>
          <w:sz w:val="22"/>
          <w:szCs w:val="22"/>
        </w:rPr>
        <w:t>volume was made up to 100 mL with ethanol. From this, 5 mL was further diluted to 50 mL with ethanol for injection. The purpose was to assess their chromatographic behavio</w:t>
      </w:r>
      <w:r w:rsidR="002A62C2" w:rsidRPr="00D26587">
        <w:rPr>
          <w:rFonts w:ascii="Times New Roman" w:hAnsi="Times New Roman"/>
          <w:color w:val="000000"/>
          <w:sz w:val="22"/>
          <w:szCs w:val="22"/>
        </w:rPr>
        <w:t>u</w:t>
      </w:r>
      <w:r w:rsidRPr="00D26587">
        <w:rPr>
          <w:rFonts w:ascii="Times New Roman" w:hAnsi="Times New Roman"/>
          <w:color w:val="000000"/>
          <w:sz w:val="22"/>
          <w:szCs w:val="22"/>
        </w:rPr>
        <w:t>r and potential interference.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7"/>
        <w:gridCol w:w="1414"/>
      </w:tblGrid>
      <w:tr w:rsidR="00593FC0" w:rsidRPr="00D26587" w:rsidTr="00092567">
        <w:trPr>
          <w:tblHeader/>
          <w:tblCellSpacing w:w="15" w:type="dxa"/>
        </w:trPr>
        <w:tc>
          <w:tcPr>
            <w:tcW w:w="0" w:type="auto"/>
            <w:vAlign w:val="center"/>
            <w:hideMark/>
          </w:tcPr>
          <w:p w:rsidR="00092567" w:rsidRPr="00D26587" w:rsidRDefault="00092567" w:rsidP="004574A9">
            <w:pPr>
              <w:jc w:val="both"/>
              <w:rPr>
                <w:rFonts w:ascii="Times New Roman" w:hAnsi="Times New Roman"/>
                <w:b/>
                <w:bCs/>
                <w:color w:val="000000"/>
              </w:rPr>
            </w:pPr>
            <w:r w:rsidRPr="00D26587">
              <w:rPr>
                <w:rFonts w:ascii="Times New Roman" w:hAnsi="Times New Roman"/>
                <w:b/>
                <w:bCs/>
                <w:color w:val="000000"/>
              </w:rPr>
              <w:lastRenderedPageBreak/>
              <w:t>Component</w:t>
            </w:r>
          </w:p>
        </w:tc>
        <w:tc>
          <w:tcPr>
            <w:tcW w:w="0" w:type="auto"/>
            <w:vAlign w:val="center"/>
            <w:hideMark/>
          </w:tcPr>
          <w:p w:rsidR="00092567" w:rsidRPr="00D26587" w:rsidRDefault="00092567" w:rsidP="004574A9">
            <w:pPr>
              <w:jc w:val="both"/>
              <w:rPr>
                <w:rFonts w:ascii="Times New Roman" w:hAnsi="Times New Roman"/>
                <w:b/>
                <w:bCs/>
                <w:color w:val="000000"/>
              </w:rPr>
            </w:pPr>
            <w:r w:rsidRPr="00D26587">
              <w:rPr>
                <w:rFonts w:ascii="Times New Roman" w:hAnsi="Times New Roman"/>
                <w:b/>
                <w:bCs/>
                <w:color w:val="000000"/>
              </w:rPr>
              <w:t>Quantity (mg)</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Ethylene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100.7</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Diethylene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100.1</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Madhu (Honey)</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103.1</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Yashtimadhu (</w:t>
            </w:r>
            <w:r w:rsidRPr="00D26587">
              <w:rPr>
                <w:rStyle w:val="Emphasis"/>
                <w:rFonts w:ascii="Times New Roman" w:hAnsi="Times New Roman"/>
                <w:color w:val="000000"/>
              </w:rPr>
              <w:t>Glycyrrhiza glabra</w:t>
            </w:r>
            <w:r w:rsidRPr="00D26587">
              <w:rPr>
                <w:rFonts w:ascii="Times New Roman" w:hAnsi="Times New Roman"/>
                <w:color w:val="000000"/>
              </w:rPr>
              <w:t>)</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102.01</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Tulsi (</w:t>
            </w:r>
            <w:r w:rsidRPr="00D26587">
              <w:rPr>
                <w:rStyle w:val="Emphasis"/>
                <w:rFonts w:ascii="Times New Roman" w:hAnsi="Times New Roman"/>
                <w:color w:val="000000"/>
              </w:rPr>
              <w:t>Ocimum sanctum</w:t>
            </w:r>
            <w:r w:rsidRPr="00D26587">
              <w:rPr>
                <w:rFonts w:ascii="Times New Roman" w:hAnsi="Times New Roman"/>
                <w:color w:val="000000"/>
              </w:rPr>
              <w:t>)</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101.08</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Vasaka (</w:t>
            </w:r>
            <w:r w:rsidRPr="00D26587">
              <w:rPr>
                <w:rStyle w:val="Emphasis"/>
                <w:rFonts w:ascii="Times New Roman" w:hAnsi="Times New Roman"/>
                <w:color w:val="000000"/>
              </w:rPr>
              <w:t>Adhatoda vasica</w:t>
            </w:r>
            <w:r w:rsidRPr="00D26587">
              <w:rPr>
                <w:rFonts w:ascii="Times New Roman" w:hAnsi="Times New Roman"/>
                <w:color w:val="000000"/>
              </w:rPr>
              <w:t>)</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100.41</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Talishpatra (</w:t>
            </w:r>
            <w:r w:rsidRPr="00D26587">
              <w:rPr>
                <w:rStyle w:val="Emphasis"/>
                <w:rFonts w:ascii="Times New Roman" w:hAnsi="Times New Roman"/>
                <w:color w:val="000000"/>
              </w:rPr>
              <w:t>Taxus baccata</w:t>
            </w:r>
            <w:r w:rsidRPr="00D26587">
              <w:rPr>
                <w:rFonts w:ascii="Times New Roman" w:hAnsi="Times New Roman"/>
                <w:color w:val="000000"/>
              </w:rPr>
              <w:t>)</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102.42</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Sunthi (</w:t>
            </w:r>
            <w:r w:rsidRPr="00D26587">
              <w:rPr>
                <w:rStyle w:val="Emphasis"/>
                <w:rFonts w:ascii="Times New Roman" w:hAnsi="Times New Roman"/>
                <w:color w:val="000000"/>
              </w:rPr>
              <w:t>Zingiber officinale</w:t>
            </w:r>
            <w:r w:rsidRPr="00D26587">
              <w:rPr>
                <w:rFonts w:ascii="Times New Roman" w:hAnsi="Times New Roman"/>
                <w:color w:val="000000"/>
              </w:rPr>
              <w:t>)</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100.85</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Haldi (</w:t>
            </w:r>
            <w:r w:rsidRPr="00D26587">
              <w:rPr>
                <w:rStyle w:val="Emphasis"/>
                <w:rFonts w:ascii="Times New Roman" w:hAnsi="Times New Roman"/>
                <w:color w:val="000000"/>
              </w:rPr>
              <w:t>Curcuma longa</w:t>
            </w:r>
            <w:r w:rsidRPr="00D26587">
              <w:rPr>
                <w:rFonts w:ascii="Times New Roman" w:hAnsi="Times New Roman"/>
                <w:color w:val="000000"/>
              </w:rPr>
              <w:t>)</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100.93</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Banashpa (</w:t>
            </w:r>
            <w:r w:rsidRPr="00D26587">
              <w:rPr>
                <w:rStyle w:val="Emphasis"/>
                <w:rFonts w:ascii="Times New Roman" w:hAnsi="Times New Roman"/>
                <w:color w:val="000000"/>
              </w:rPr>
              <w:t>Viola odorata</w:t>
            </w:r>
            <w:r w:rsidRPr="00D26587">
              <w:rPr>
                <w:rFonts w:ascii="Times New Roman" w:hAnsi="Times New Roman"/>
                <w:color w:val="000000"/>
              </w:rPr>
              <w:t>)</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100.14</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Pippali (</w:t>
            </w:r>
            <w:r w:rsidRPr="00D26587">
              <w:rPr>
                <w:rStyle w:val="Emphasis"/>
                <w:rFonts w:ascii="Times New Roman" w:hAnsi="Times New Roman"/>
                <w:color w:val="000000"/>
              </w:rPr>
              <w:t>Piper longum</w:t>
            </w:r>
            <w:r w:rsidRPr="00D26587">
              <w:rPr>
                <w:rFonts w:ascii="Times New Roman" w:hAnsi="Times New Roman"/>
                <w:color w:val="000000"/>
              </w:rPr>
              <w:t>)</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100.27</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Shati (</w:t>
            </w:r>
            <w:r w:rsidRPr="00D26587">
              <w:rPr>
                <w:rStyle w:val="Emphasis"/>
                <w:rFonts w:ascii="Times New Roman" w:hAnsi="Times New Roman"/>
                <w:color w:val="000000"/>
              </w:rPr>
              <w:t>Hedychium spicatum</w:t>
            </w:r>
            <w:r w:rsidRPr="00D26587">
              <w:rPr>
                <w:rFonts w:ascii="Times New Roman" w:hAnsi="Times New Roman"/>
                <w:color w:val="000000"/>
              </w:rPr>
              <w:t>)</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102.37</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Munkka (</w:t>
            </w:r>
            <w:r w:rsidRPr="00D26587">
              <w:rPr>
                <w:rStyle w:val="Emphasis"/>
                <w:rFonts w:ascii="Times New Roman" w:hAnsi="Times New Roman"/>
                <w:color w:val="000000"/>
              </w:rPr>
              <w:t>Vitis vinifera</w:t>
            </w:r>
            <w:r w:rsidRPr="00D26587">
              <w:rPr>
                <w:rFonts w:ascii="Times New Roman" w:hAnsi="Times New Roman"/>
                <w:color w:val="000000"/>
              </w:rPr>
              <w:t>)</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101.90</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Sucrose</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99.57</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Sorbitol Solution 70%</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102.09</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Liquid Glucose</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101.40</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Propylene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100.3</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Citric Acid Monohydrate</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100.80</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Sodium Benzoate</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102.50</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Sodium Methyl Paraben</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99.43</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Menthol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102.14</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Sodium Propyl Paraben</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102.38</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Oleo-resin (Ginger)</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102.6</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Camphor</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100.03</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Purified Water</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102.9</w:t>
            </w:r>
          </w:p>
        </w:tc>
      </w:tr>
    </w:tbl>
    <w:p w:rsidR="00092567" w:rsidRPr="00D26587" w:rsidRDefault="00092567" w:rsidP="004574A9">
      <w:pPr>
        <w:pStyle w:val="NormalWeb"/>
        <w:jc w:val="both"/>
        <w:rPr>
          <w:rFonts w:ascii="Times New Roman" w:hAnsi="Times New Roman"/>
          <w:color w:val="000000"/>
          <w:sz w:val="22"/>
          <w:szCs w:val="22"/>
        </w:rPr>
      </w:pPr>
      <w:r w:rsidRPr="00D26587">
        <w:rPr>
          <w:rFonts w:ascii="Times New Roman" w:hAnsi="Times New Roman"/>
          <w:color w:val="000000"/>
          <w:sz w:val="22"/>
          <w:szCs w:val="22"/>
        </w:rPr>
        <w:t>Each solution was carefully prepared by weighing the component, dissolving in ethanol, sonication if needed, final volume makeup, dilution (5 mL into 50 mL ethanol), and analysis through GC.</w:t>
      </w:r>
    </w:p>
    <w:p w:rsidR="00092567" w:rsidRPr="00D26587" w:rsidRDefault="00092567" w:rsidP="004574A9">
      <w:pPr>
        <w:pStyle w:val="Heading4"/>
        <w:numPr>
          <w:ilvl w:val="0"/>
          <w:numId w:val="0"/>
        </w:numPr>
        <w:jc w:val="both"/>
        <w:rPr>
          <w:color w:val="000000"/>
          <w:sz w:val="22"/>
          <w:szCs w:val="22"/>
        </w:rPr>
      </w:pPr>
      <w:r w:rsidRPr="00D26587">
        <w:rPr>
          <w:rStyle w:val="Strong"/>
          <w:b/>
          <w:bCs/>
          <w:color w:val="000000"/>
          <w:sz w:val="22"/>
          <w:szCs w:val="22"/>
        </w:rPr>
        <w:lastRenderedPageBreak/>
        <w:t>System Suitability</w:t>
      </w:r>
    </w:p>
    <w:p w:rsidR="00092567" w:rsidRPr="00D26587" w:rsidRDefault="00092567" w:rsidP="004574A9">
      <w:pPr>
        <w:pStyle w:val="NormalWeb"/>
        <w:jc w:val="both"/>
        <w:rPr>
          <w:rFonts w:ascii="Times New Roman" w:hAnsi="Times New Roman"/>
          <w:color w:val="000000"/>
          <w:sz w:val="22"/>
          <w:szCs w:val="22"/>
        </w:rPr>
      </w:pPr>
      <w:r w:rsidRPr="00D26587">
        <w:rPr>
          <w:rFonts w:ascii="Times New Roman" w:hAnsi="Times New Roman"/>
          <w:color w:val="000000"/>
          <w:sz w:val="22"/>
          <w:szCs w:val="22"/>
        </w:rPr>
        <w:t>System suitability parameters were evaluated by injecting standard solutions (Standard Solution-A and Standard Solution-B) and analy</w:t>
      </w:r>
      <w:r w:rsidR="002A62C2" w:rsidRPr="00D26587">
        <w:rPr>
          <w:rFonts w:ascii="Times New Roman" w:hAnsi="Times New Roman"/>
          <w:color w:val="000000"/>
          <w:sz w:val="22"/>
          <w:szCs w:val="22"/>
        </w:rPr>
        <w:t>s</w:t>
      </w:r>
      <w:r w:rsidRPr="00D26587">
        <w:rPr>
          <w:rFonts w:ascii="Times New Roman" w:hAnsi="Times New Roman"/>
          <w:color w:val="000000"/>
          <w:sz w:val="22"/>
          <w:szCs w:val="22"/>
        </w:rPr>
        <w:t>ing critical attributes such as similarity factor, resolution, %RSD for area and retention time, and tailing factors for both Ethylene Glycol and Diethylene Glycol.</w:t>
      </w:r>
    </w:p>
    <w:p w:rsidR="00092567" w:rsidRPr="00D26587" w:rsidRDefault="00092567" w:rsidP="004574A9">
      <w:pPr>
        <w:pStyle w:val="NormalWeb"/>
        <w:jc w:val="both"/>
        <w:rPr>
          <w:rFonts w:ascii="Times New Roman" w:hAnsi="Times New Roman"/>
          <w:color w:val="000000"/>
          <w:sz w:val="22"/>
          <w:szCs w:val="22"/>
        </w:rPr>
      </w:pPr>
      <w:r w:rsidRPr="00D26587">
        <w:rPr>
          <w:rStyle w:val="Strong"/>
          <w:rFonts w:ascii="Times New Roman" w:hAnsi="Times New Roman"/>
          <w:color w:val="000000"/>
          <w:sz w:val="22"/>
          <w:szCs w:val="22"/>
        </w:rPr>
        <w:t>Table 2: System Suitability Evaluation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30"/>
        <w:gridCol w:w="1679"/>
        <w:gridCol w:w="1222"/>
        <w:gridCol w:w="2272"/>
      </w:tblGrid>
      <w:tr w:rsidR="00593FC0" w:rsidRPr="00D26587" w:rsidTr="00092567">
        <w:trPr>
          <w:tblHeader/>
          <w:tblCellSpacing w:w="15" w:type="dxa"/>
        </w:trPr>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System Suitability Parameter</w:t>
            </w:r>
          </w:p>
        </w:tc>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Analyte</w:t>
            </w:r>
          </w:p>
        </w:tc>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Observation</w:t>
            </w:r>
          </w:p>
        </w:tc>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Acceptance Criteria</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Similarity Factor (Std A vs. Std B)</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Ethylene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0.96</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NLT 0.85 and NMT 1.15</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Diethylene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0.99</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NLT 0.85 and NMT 1.15</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Resolution between EG and PG peaks</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13.09</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NLT 10</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 RSD of Peak Area (n=6)</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Ethylene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8.2</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NMT 15%</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Diethylene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6.6</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NMT 15%</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 RSD of Retention Time (n=6)</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Ethylene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0.02</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NMT 2%</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Diethylene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0.06</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NMT 2%</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Tailing Factor</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Ethylene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1.6</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NMT 3.5</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Diethylene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2.0</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NMT 3.5</w:t>
            </w:r>
          </w:p>
        </w:tc>
      </w:tr>
    </w:tbl>
    <w:p w:rsidR="00092567" w:rsidRPr="00D26587" w:rsidRDefault="00092567" w:rsidP="004574A9">
      <w:pPr>
        <w:pStyle w:val="NormalWeb"/>
        <w:jc w:val="both"/>
        <w:rPr>
          <w:rFonts w:ascii="Times New Roman" w:hAnsi="Times New Roman"/>
          <w:color w:val="000000"/>
          <w:sz w:val="22"/>
          <w:szCs w:val="22"/>
        </w:rPr>
      </w:pPr>
      <w:r w:rsidRPr="00D26587">
        <w:rPr>
          <w:rFonts w:ascii="Times New Roman" w:hAnsi="Times New Roman"/>
          <w:color w:val="000000"/>
          <w:sz w:val="22"/>
          <w:szCs w:val="22"/>
        </w:rPr>
        <w:t>All parameters met the pre-defined acceptance criteria, confirming the system suitability for method validation.</w:t>
      </w:r>
    </w:p>
    <w:p w:rsidR="00092567" w:rsidRPr="00D26587" w:rsidRDefault="003A4551" w:rsidP="004574A9">
      <w:pPr>
        <w:jc w:val="both"/>
        <w:rPr>
          <w:rFonts w:ascii="Times New Roman" w:hAnsi="Times New Roman"/>
          <w:color w:val="000000"/>
        </w:rPr>
      </w:pPr>
      <w:r>
        <w:rPr>
          <w:rFonts w:ascii="Times New Roman" w:hAnsi="Times New Roman"/>
          <w:color w:val="000000"/>
        </w:rPr>
        <w:pict>
          <v:rect id="_x0000_i1029" style="width:0;height:1.5pt" o:hralign="center" o:hrstd="t" o:hr="t" fillcolor="#a0a0a0" stroked="f"/>
        </w:pict>
      </w:r>
    </w:p>
    <w:p w:rsidR="00092567" w:rsidRPr="00D26587" w:rsidRDefault="00092567" w:rsidP="004574A9">
      <w:pPr>
        <w:pStyle w:val="Heading4"/>
        <w:numPr>
          <w:ilvl w:val="0"/>
          <w:numId w:val="0"/>
        </w:numPr>
        <w:jc w:val="both"/>
        <w:rPr>
          <w:color w:val="000000"/>
          <w:sz w:val="22"/>
          <w:szCs w:val="22"/>
        </w:rPr>
      </w:pPr>
      <w:r w:rsidRPr="00D26587">
        <w:rPr>
          <w:rStyle w:val="Strong"/>
          <w:b/>
          <w:bCs/>
          <w:color w:val="000000"/>
          <w:sz w:val="22"/>
          <w:szCs w:val="22"/>
        </w:rPr>
        <w:t>Specificity</w:t>
      </w:r>
    </w:p>
    <w:p w:rsidR="00092567" w:rsidRPr="00D26587" w:rsidRDefault="00092567" w:rsidP="004574A9">
      <w:pPr>
        <w:pStyle w:val="NormalWeb"/>
        <w:jc w:val="both"/>
        <w:rPr>
          <w:rFonts w:ascii="Times New Roman" w:hAnsi="Times New Roman"/>
          <w:color w:val="000000"/>
          <w:sz w:val="22"/>
          <w:szCs w:val="22"/>
        </w:rPr>
      </w:pPr>
      <w:r w:rsidRPr="00D26587">
        <w:rPr>
          <w:rFonts w:ascii="Times New Roman" w:hAnsi="Times New Roman"/>
          <w:color w:val="000000"/>
          <w:sz w:val="22"/>
          <w:szCs w:val="22"/>
        </w:rPr>
        <w:t>To confirm the method’s specificity, retention times for Ethylene Glycol and Diethylene Glycol were determined in the presence of matrix and excipients. No interfering peaks were observed at these retention times.</w:t>
      </w:r>
    </w:p>
    <w:p w:rsidR="00092567" w:rsidRPr="00D26587" w:rsidRDefault="00092567" w:rsidP="004574A9">
      <w:pPr>
        <w:pStyle w:val="NormalWeb"/>
        <w:jc w:val="both"/>
        <w:rPr>
          <w:rFonts w:ascii="Times New Roman" w:hAnsi="Times New Roman"/>
          <w:color w:val="000000"/>
          <w:sz w:val="22"/>
          <w:szCs w:val="22"/>
        </w:rPr>
      </w:pPr>
      <w:r w:rsidRPr="00D26587">
        <w:rPr>
          <w:rStyle w:val="Strong"/>
          <w:rFonts w:ascii="Times New Roman" w:hAnsi="Times New Roman"/>
          <w:color w:val="000000"/>
          <w:sz w:val="22"/>
          <w:szCs w:val="22"/>
        </w:rPr>
        <w:t>Table 3: Retention Time of Target Analytes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4"/>
        <w:gridCol w:w="2096"/>
      </w:tblGrid>
      <w:tr w:rsidR="00593FC0" w:rsidRPr="00D26587" w:rsidTr="00092567">
        <w:trPr>
          <w:tblHeader/>
          <w:tblCellSpacing w:w="15" w:type="dxa"/>
        </w:trPr>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Peak Name</w:t>
            </w:r>
          </w:p>
        </w:tc>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Retention Time (min)</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Ethylene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5.987</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Diethylene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17.179</w:t>
            </w:r>
          </w:p>
        </w:tc>
      </w:tr>
    </w:tbl>
    <w:p w:rsidR="00092567" w:rsidRPr="00D26587" w:rsidRDefault="003A4551" w:rsidP="004574A9">
      <w:pPr>
        <w:jc w:val="both"/>
        <w:rPr>
          <w:rFonts w:ascii="Times New Roman" w:hAnsi="Times New Roman"/>
          <w:color w:val="000000"/>
        </w:rPr>
      </w:pPr>
      <w:r>
        <w:rPr>
          <w:rFonts w:ascii="Times New Roman" w:hAnsi="Times New Roman"/>
          <w:color w:val="000000"/>
        </w:rPr>
        <w:pict>
          <v:rect id="_x0000_i1030" style="width:0;height:1.5pt" o:hralign="center" o:hrstd="t" o:hr="t" fillcolor="#a0a0a0" stroked="f"/>
        </w:pict>
      </w:r>
    </w:p>
    <w:p w:rsidR="00092567" w:rsidRPr="00D26587" w:rsidRDefault="00092567" w:rsidP="004574A9">
      <w:pPr>
        <w:pStyle w:val="Heading4"/>
        <w:numPr>
          <w:ilvl w:val="0"/>
          <w:numId w:val="0"/>
        </w:numPr>
        <w:jc w:val="both"/>
        <w:rPr>
          <w:color w:val="000000"/>
          <w:sz w:val="22"/>
          <w:szCs w:val="22"/>
        </w:rPr>
      </w:pPr>
      <w:r w:rsidRPr="00D26587">
        <w:rPr>
          <w:rStyle w:val="Strong"/>
          <w:b/>
          <w:bCs/>
          <w:color w:val="000000"/>
          <w:sz w:val="22"/>
          <w:szCs w:val="22"/>
        </w:rPr>
        <w:t>Filter Study</w:t>
      </w:r>
    </w:p>
    <w:p w:rsidR="00092567" w:rsidRPr="00D26587" w:rsidRDefault="00092567" w:rsidP="004574A9">
      <w:pPr>
        <w:pStyle w:val="NormalWeb"/>
        <w:jc w:val="both"/>
        <w:rPr>
          <w:rFonts w:ascii="Times New Roman" w:hAnsi="Times New Roman"/>
          <w:color w:val="000000"/>
          <w:sz w:val="22"/>
          <w:szCs w:val="22"/>
        </w:rPr>
      </w:pPr>
      <w:r w:rsidRPr="00D26587">
        <w:rPr>
          <w:rFonts w:ascii="Times New Roman" w:hAnsi="Times New Roman"/>
          <w:color w:val="000000"/>
          <w:sz w:val="22"/>
          <w:szCs w:val="22"/>
        </w:rPr>
        <w:lastRenderedPageBreak/>
        <w:t>The purpose of the filter study was to confirm the absence of any loss of analyte or interference introduced by filtration. Both filtered and unfiltered sample solutions were analyzed, and no significant difference in response was observed.</w:t>
      </w:r>
    </w:p>
    <w:p w:rsidR="00092567" w:rsidRPr="00D26587" w:rsidRDefault="00092567" w:rsidP="004574A9">
      <w:pPr>
        <w:pStyle w:val="NormalWeb"/>
        <w:jc w:val="both"/>
        <w:rPr>
          <w:rFonts w:ascii="Times New Roman" w:hAnsi="Times New Roman"/>
          <w:color w:val="000000"/>
          <w:sz w:val="22"/>
          <w:szCs w:val="22"/>
        </w:rPr>
      </w:pPr>
      <w:r w:rsidRPr="00D26587">
        <w:rPr>
          <w:rStyle w:val="Strong"/>
          <w:rFonts w:ascii="Times New Roman" w:hAnsi="Times New Roman"/>
          <w:color w:val="000000"/>
          <w:sz w:val="22"/>
          <w:szCs w:val="22"/>
        </w:rPr>
        <w:t>Table 4: Filter Study Data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58"/>
        <w:gridCol w:w="2061"/>
        <w:gridCol w:w="2247"/>
      </w:tblGrid>
      <w:tr w:rsidR="00593FC0" w:rsidRPr="00D26587" w:rsidTr="00092567">
        <w:trPr>
          <w:tblHeader/>
          <w:tblCellSpacing w:w="15" w:type="dxa"/>
        </w:trPr>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Injection</w:t>
            </w:r>
          </w:p>
        </w:tc>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Ethylene Glycol Area</w:t>
            </w:r>
          </w:p>
        </w:tc>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Diethylene Glycol Area</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Sample – As Such – 1 (Without Filter)</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0</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0</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Sample – As Such – 2 (Without Filter)</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0</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0</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Sample – As Such – 1 (Filtered)</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0</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0</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Sample – As Such – 2 (Filtered)</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0</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0</w:t>
            </w:r>
          </w:p>
        </w:tc>
      </w:tr>
    </w:tbl>
    <w:p w:rsidR="00092567" w:rsidRPr="00D26587" w:rsidRDefault="003A4551" w:rsidP="004574A9">
      <w:pPr>
        <w:jc w:val="both"/>
        <w:rPr>
          <w:rFonts w:ascii="Times New Roman" w:hAnsi="Times New Roman"/>
          <w:color w:val="000000"/>
        </w:rPr>
      </w:pPr>
      <w:r>
        <w:rPr>
          <w:rFonts w:ascii="Times New Roman" w:hAnsi="Times New Roman"/>
          <w:color w:val="000000"/>
        </w:rPr>
        <w:pict>
          <v:rect id="_x0000_i1031" style="width:0;height:1.5pt" o:hralign="center" o:hrstd="t" o:hr="t" fillcolor="#a0a0a0" stroked="f"/>
        </w:pict>
      </w:r>
    </w:p>
    <w:p w:rsidR="00092567" w:rsidRPr="00D26587" w:rsidRDefault="00092567" w:rsidP="004574A9">
      <w:pPr>
        <w:jc w:val="both"/>
        <w:rPr>
          <w:rFonts w:ascii="Times New Roman" w:hAnsi="Times New Roman"/>
          <w:color w:val="000000"/>
        </w:rPr>
      </w:pPr>
      <w:r w:rsidRPr="00D26587">
        <w:rPr>
          <w:rStyle w:val="Strong"/>
          <w:rFonts w:ascii="Times New Roman" w:hAnsi="Times New Roman"/>
          <w:color w:val="000000"/>
        </w:rPr>
        <w:t>Conclusion</w:t>
      </w:r>
    </w:p>
    <w:p w:rsidR="00092567" w:rsidRPr="00D26587" w:rsidRDefault="00092567">
      <w:pPr>
        <w:pStyle w:val="NormalWeb"/>
        <w:numPr>
          <w:ilvl w:val="0"/>
          <w:numId w:val="10"/>
        </w:numPr>
        <w:jc w:val="both"/>
        <w:rPr>
          <w:rFonts w:ascii="Times New Roman" w:hAnsi="Times New Roman"/>
          <w:color w:val="000000"/>
          <w:sz w:val="22"/>
          <w:szCs w:val="22"/>
        </w:rPr>
      </w:pPr>
      <w:r w:rsidRPr="00D26587">
        <w:rPr>
          <w:rFonts w:ascii="Times New Roman" w:hAnsi="Times New Roman"/>
          <w:color w:val="000000"/>
          <w:sz w:val="22"/>
          <w:szCs w:val="22"/>
        </w:rPr>
        <w:t>The method passed all system suitability criteria, indicating consistent and reliable chromatographic performance.</w:t>
      </w:r>
    </w:p>
    <w:p w:rsidR="00092567" w:rsidRPr="00D26587" w:rsidRDefault="00092567">
      <w:pPr>
        <w:pStyle w:val="NormalWeb"/>
        <w:numPr>
          <w:ilvl w:val="0"/>
          <w:numId w:val="10"/>
        </w:numPr>
        <w:jc w:val="both"/>
        <w:rPr>
          <w:rFonts w:ascii="Times New Roman" w:hAnsi="Times New Roman"/>
          <w:color w:val="000000"/>
          <w:sz w:val="22"/>
          <w:szCs w:val="22"/>
        </w:rPr>
      </w:pPr>
      <w:r w:rsidRPr="00D26587">
        <w:rPr>
          <w:rFonts w:ascii="Times New Roman" w:hAnsi="Times New Roman"/>
          <w:color w:val="000000"/>
          <w:sz w:val="22"/>
          <w:szCs w:val="22"/>
        </w:rPr>
        <w:t>No extraneous peaks were observed in the filtered sample solution, confirming specificity and absence of matrix interference.</w:t>
      </w:r>
    </w:p>
    <w:p w:rsidR="00092567" w:rsidRPr="00D26587" w:rsidRDefault="00092567">
      <w:pPr>
        <w:pStyle w:val="NormalWeb"/>
        <w:numPr>
          <w:ilvl w:val="0"/>
          <w:numId w:val="10"/>
        </w:numPr>
        <w:jc w:val="both"/>
        <w:rPr>
          <w:rFonts w:ascii="Times New Roman" w:hAnsi="Times New Roman"/>
          <w:color w:val="000000"/>
          <w:sz w:val="22"/>
          <w:szCs w:val="22"/>
        </w:rPr>
      </w:pPr>
      <w:r w:rsidRPr="00D26587">
        <w:rPr>
          <w:rFonts w:ascii="Times New Roman" w:hAnsi="Times New Roman"/>
          <w:color w:val="000000"/>
          <w:sz w:val="22"/>
          <w:szCs w:val="22"/>
        </w:rPr>
        <w:t>There was no difference in analyte response between filtered and unfiltered sample solutions, establishing filter compatibility.</w:t>
      </w:r>
    </w:p>
    <w:p w:rsidR="00092567" w:rsidRPr="00D26587" w:rsidRDefault="00593FC0" w:rsidP="004574A9">
      <w:pPr>
        <w:pStyle w:val="Heading3"/>
        <w:jc w:val="both"/>
        <w:rPr>
          <w:rStyle w:val="Strong"/>
          <w:rFonts w:ascii="Times New Roman" w:hAnsi="Times New Roman"/>
          <w:color w:val="000000"/>
          <w:kern w:val="0"/>
          <w:sz w:val="22"/>
          <w:szCs w:val="22"/>
          <w:lang w:val="en-US" w:bidi="he-IL"/>
        </w:rPr>
      </w:pPr>
      <w:r w:rsidRPr="00D26587">
        <w:rPr>
          <w:rStyle w:val="Strong"/>
          <w:rFonts w:ascii="Times New Roman" w:hAnsi="Times New Roman"/>
          <w:color w:val="000000"/>
          <w:kern w:val="0"/>
          <w:sz w:val="22"/>
          <w:szCs w:val="22"/>
          <w:lang w:val="en-US" w:bidi="he-IL"/>
        </w:rPr>
        <w:t xml:space="preserve">3.2 </w:t>
      </w:r>
      <w:r w:rsidR="00092567" w:rsidRPr="00D26587">
        <w:rPr>
          <w:rStyle w:val="Strong"/>
          <w:rFonts w:ascii="Times New Roman" w:hAnsi="Times New Roman"/>
          <w:color w:val="000000"/>
          <w:kern w:val="0"/>
          <w:sz w:val="22"/>
          <w:szCs w:val="22"/>
          <w:lang w:val="en-US" w:bidi="he-IL"/>
        </w:rPr>
        <w:t>Precision</w:t>
      </w:r>
    </w:p>
    <w:p w:rsidR="00092567" w:rsidRPr="00D26587" w:rsidRDefault="00593FC0" w:rsidP="004574A9">
      <w:pPr>
        <w:pStyle w:val="Heading4"/>
        <w:numPr>
          <w:ilvl w:val="0"/>
          <w:numId w:val="0"/>
        </w:numPr>
        <w:jc w:val="both"/>
        <w:rPr>
          <w:color w:val="000000"/>
          <w:sz w:val="22"/>
          <w:szCs w:val="22"/>
        </w:rPr>
      </w:pPr>
      <w:r w:rsidRPr="00D26587">
        <w:rPr>
          <w:rStyle w:val="Strong"/>
          <w:b/>
          <w:bCs/>
          <w:color w:val="000000"/>
          <w:sz w:val="22"/>
          <w:szCs w:val="22"/>
        </w:rPr>
        <w:t>3.2.1</w:t>
      </w:r>
      <w:r w:rsidR="00092567" w:rsidRPr="00D26587">
        <w:rPr>
          <w:rStyle w:val="Strong"/>
          <w:b/>
          <w:bCs/>
          <w:color w:val="000000"/>
          <w:sz w:val="22"/>
          <w:szCs w:val="22"/>
        </w:rPr>
        <w:t xml:space="preserve"> System Precision</w:t>
      </w:r>
    </w:p>
    <w:p w:rsidR="00092567" w:rsidRPr="00D26587" w:rsidRDefault="00092567" w:rsidP="004574A9">
      <w:pPr>
        <w:pStyle w:val="NormalWeb"/>
        <w:jc w:val="both"/>
        <w:rPr>
          <w:rFonts w:ascii="Times New Roman" w:hAnsi="Times New Roman"/>
          <w:color w:val="000000"/>
          <w:sz w:val="22"/>
          <w:szCs w:val="22"/>
        </w:rPr>
      </w:pPr>
      <w:r w:rsidRPr="00D26587">
        <w:rPr>
          <w:rFonts w:ascii="Times New Roman" w:hAnsi="Times New Roman"/>
          <w:color w:val="000000"/>
          <w:sz w:val="22"/>
          <w:szCs w:val="22"/>
        </w:rPr>
        <w:t>System precision was evaluated by performing six replicate injections of the standard solution containing Ethylene Glycol (EG) and Diethylene Glycol (DEG). The aim was to demonstrate the reproducibility of the chromatographic system under the defined operating conditions.</w:t>
      </w:r>
    </w:p>
    <w:p w:rsidR="00092567" w:rsidRPr="00D26587" w:rsidRDefault="00092567" w:rsidP="004574A9">
      <w:pPr>
        <w:pStyle w:val="NormalWeb"/>
        <w:jc w:val="both"/>
        <w:rPr>
          <w:rFonts w:ascii="Times New Roman" w:hAnsi="Times New Roman"/>
          <w:color w:val="000000"/>
          <w:sz w:val="22"/>
          <w:szCs w:val="22"/>
        </w:rPr>
      </w:pPr>
      <w:r w:rsidRPr="00D26587">
        <w:rPr>
          <w:rStyle w:val="Strong"/>
          <w:rFonts w:ascii="Times New Roman" w:hAnsi="Times New Roman"/>
          <w:b w:val="0"/>
          <w:bCs w:val="0"/>
          <w:color w:val="000000"/>
          <w:sz w:val="22"/>
          <w:szCs w:val="22"/>
        </w:rPr>
        <w:t>Preparation of Solutions</w:t>
      </w:r>
    </w:p>
    <w:p w:rsidR="00092567" w:rsidRPr="00D26587" w:rsidRDefault="00092567">
      <w:pPr>
        <w:pStyle w:val="NormalWeb"/>
        <w:numPr>
          <w:ilvl w:val="0"/>
          <w:numId w:val="11"/>
        </w:numPr>
        <w:rPr>
          <w:rFonts w:ascii="Times New Roman" w:hAnsi="Times New Roman"/>
          <w:color w:val="000000"/>
          <w:sz w:val="22"/>
          <w:szCs w:val="22"/>
        </w:rPr>
      </w:pPr>
      <w:r w:rsidRPr="00D26587">
        <w:rPr>
          <w:rStyle w:val="Strong"/>
          <w:rFonts w:ascii="Times New Roman" w:hAnsi="Times New Roman"/>
          <w:color w:val="000000"/>
          <w:sz w:val="22"/>
          <w:szCs w:val="22"/>
        </w:rPr>
        <w:t>Propylene Glycol Stock Solution:</w:t>
      </w:r>
      <w:r w:rsidRPr="00D26587">
        <w:rPr>
          <w:rFonts w:ascii="Times New Roman" w:hAnsi="Times New Roman"/>
          <w:color w:val="000000"/>
          <w:sz w:val="22"/>
          <w:szCs w:val="22"/>
        </w:rPr>
        <w:br/>
        <w:t>Accurately weighed 201.2 mg of Propylene Glycol into a 100 mL volumetric flask. Added 70 mL ethanol, mixed thoroughly, and diluted to volume with ethanol. The solution was shaken well before use.</w:t>
      </w:r>
    </w:p>
    <w:p w:rsidR="00092567" w:rsidRPr="00D26587" w:rsidRDefault="00092567">
      <w:pPr>
        <w:pStyle w:val="NormalWeb"/>
        <w:numPr>
          <w:ilvl w:val="0"/>
          <w:numId w:val="11"/>
        </w:numPr>
        <w:rPr>
          <w:rFonts w:ascii="Times New Roman" w:hAnsi="Times New Roman"/>
          <w:color w:val="000000"/>
          <w:sz w:val="22"/>
          <w:szCs w:val="22"/>
        </w:rPr>
      </w:pPr>
      <w:r w:rsidRPr="00D26587">
        <w:rPr>
          <w:rStyle w:val="Strong"/>
          <w:rFonts w:ascii="Times New Roman" w:hAnsi="Times New Roman"/>
          <w:color w:val="000000"/>
          <w:sz w:val="22"/>
          <w:szCs w:val="22"/>
        </w:rPr>
        <w:t>EG &amp; DEG Stock Solution-A:</w:t>
      </w:r>
      <w:r w:rsidRPr="00D26587">
        <w:rPr>
          <w:rFonts w:ascii="Times New Roman" w:hAnsi="Times New Roman"/>
          <w:color w:val="000000"/>
          <w:sz w:val="22"/>
          <w:szCs w:val="22"/>
        </w:rPr>
        <w:br/>
        <w:t xml:space="preserve">Transferred 100.4 mg of Ethylene Glycol and 102.1 mg of Diethylene Glycol into a 100 mL volumetric flask. Dissolved in 70 mL </w:t>
      </w:r>
      <w:r w:rsidR="002A62C2" w:rsidRPr="00D26587">
        <w:rPr>
          <w:rFonts w:ascii="Times New Roman" w:hAnsi="Times New Roman"/>
          <w:color w:val="000000"/>
          <w:sz w:val="22"/>
          <w:szCs w:val="22"/>
        </w:rPr>
        <w:t xml:space="preserve">of </w:t>
      </w:r>
      <w:r w:rsidRPr="00D26587">
        <w:rPr>
          <w:rFonts w:ascii="Times New Roman" w:hAnsi="Times New Roman"/>
          <w:color w:val="000000"/>
          <w:sz w:val="22"/>
          <w:szCs w:val="22"/>
        </w:rPr>
        <w:t>ethanol and diluted to volume with ethanol. The solution was shaken well to ensure homogeneity.</w:t>
      </w:r>
    </w:p>
    <w:p w:rsidR="00092567" w:rsidRPr="00D26587" w:rsidRDefault="00092567">
      <w:pPr>
        <w:pStyle w:val="NormalWeb"/>
        <w:numPr>
          <w:ilvl w:val="0"/>
          <w:numId w:val="11"/>
        </w:numPr>
        <w:rPr>
          <w:rFonts w:ascii="Times New Roman" w:hAnsi="Times New Roman"/>
          <w:color w:val="000000"/>
          <w:sz w:val="22"/>
          <w:szCs w:val="22"/>
        </w:rPr>
      </w:pPr>
      <w:r w:rsidRPr="00D26587">
        <w:rPr>
          <w:rStyle w:val="Strong"/>
          <w:rFonts w:ascii="Times New Roman" w:hAnsi="Times New Roman"/>
          <w:color w:val="000000"/>
          <w:sz w:val="22"/>
          <w:szCs w:val="22"/>
        </w:rPr>
        <w:t>Standard Solution-A:</w:t>
      </w:r>
      <w:r w:rsidRPr="00D26587">
        <w:rPr>
          <w:rFonts w:ascii="Times New Roman" w:hAnsi="Times New Roman"/>
          <w:color w:val="000000"/>
          <w:sz w:val="22"/>
          <w:szCs w:val="22"/>
        </w:rPr>
        <w:br/>
        <w:t>5 mL of EG &amp; DEG Stock Solution-A was diluted to 50 mL with ethanol, shaken well, and injected.</w:t>
      </w:r>
    </w:p>
    <w:p w:rsidR="00092567" w:rsidRPr="00D26587" w:rsidRDefault="00092567">
      <w:pPr>
        <w:pStyle w:val="NormalWeb"/>
        <w:numPr>
          <w:ilvl w:val="0"/>
          <w:numId w:val="11"/>
        </w:numPr>
        <w:rPr>
          <w:rFonts w:ascii="Times New Roman" w:hAnsi="Times New Roman"/>
          <w:color w:val="000000"/>
          <w:sz w:val="22"/>
          <w:szCs w:val="22"/>
        </w:rPr>
      </w:pPr>
      <w:r w:rsidRPr="00D26587">
        <w:rPr>
          <w:rStyle w:val="Strong"/>
          <w:rFonts w:ascii="Times New Roman" w:hAnsi="Times New Roman"/>
          <w:color w:val="000000"/>
          <w:sz w:val="22"/>
          <w:szCs w:val="22"/>
        </w:rPr>
        <w:t>EG &amp; DEG Stock Solution-B:</w:t>
      </w:r>
      <w:r w:rsidRPr="00D26587">
        <w:rPr>
          <w:rFonts w:ascii="Times New Roman" w:hAnsi="Times New Roman"/>
          <w:color w:val="000000"/>
          <w:sz w:val="22"/>
          <w:szCs w:val="22"/>
        </w:rPr>
        <w:br/>
        <w:t>Prepared similarly using 101.1 mg of EG and 101.9 mg of DEG in ethanol to a final volume of 100 mL.</w:t>
      </w:r>
    </w:p>
    <w:p w:rsidR="00092567" w:rsidRPr="00D26587" w:rsidRDefault="00092567">
      <w:pPr>
        <w:pStyle w:val="NormalWeb"/>
        <w:numPr>
          <w:ilvl w:val="0"/>
          <w:numId w:val="11"/>
        </w:numPr>
        <w:rPr>
          <w:rFonts w:ascii="Times New Roman" w:hAnsi="Times New Roman"/>
          <w:color w:val="000000"/>
          <w:sz w:val="22"/>
          <w:szCs w:val="22"/>
        </w:rPr>
      </w:pPr>
      <w:r w:rsidRPr="00D26587">
        <w:rPr>
          <w:rStyle w:val="Strong"/>
          <w:rFonts w:ascii="Times New Roman" w:hAnsi="Times New Roman"/>
          <w:color w:val="000000"/>
          <w:sz w:val="22"/>
          <w:szCs w:val="22"/>
        </w:rPr>
        <w:t>Standard Solution</w:t>
      </w:r>
      <w:r w:rsidR="002A62C2" w:rsidRPr="00D26587">
        <w:rPr>
          <w:rStyle w:val="Strong"/>
          <w:rFonts w:ascii="Times New Roman" w:hAnsi="Times New Roman"/>
          <w:color w:val="000000"/>
          <w:sz w:val="22"/>
          <w:szCs w:val="22"/>
        </w:rPr>
        <w:t xml:space="preserve"> </w:t>
      </w:r>
      <w:r w:rsidRPr="00D26587">
        <w:rPr>
          <w:rStyle w:val="Strong"/>
          <w:rFonts w:ascii="Times New Roman" w:hAnsi="Times New Roman"/>
          <w:color w:val="000000"/>
          <w:sz w:val="22"/>
          <w:szCs w:val="22"/>
        </w:rPr>
        <w:t>B:</w:t>
      </w:r>
      <w:r w:rsidRPr="00D26587">
        <w:rPr>
          <w:rFonts w:ascii="Times New Roman" w:hAnsi="Times New Roman"/>
          <w:color w:val="000000"/>
          <w:sz w:val="22"/>
          <w:szCs w:val="22"/>
        </w:rPr>
        <w:br/>
        <w:t>5 mL of EG &amp; DEG Stock Solution-B was diluted to 50 mL with ethanol and injected.</w:t>
      </w:r>
    </w:p>
    <w:p w:rsidR="00092567" w:rsidRPr="00D26587" w:rsidRDefault="00092567">
      <w:pPr>
        <w:pStyle w:val="NormalWeb"/>
        <w:numPr>
          <w:ilvl w:val="0"/>
          <w:numId w:val="11"/>
        </w:numPr>
        <w:rPr>
          <w:rFonts w:ascii="Times New Roman" w:hAnsi="Times New Roman"/>
          <w:color w:val="000000"/>
          <w:sz w:val="22"/>
          <w:szCs w:val="22"/>
        </w:rPr>
      </w:pPr>
      <w:r w:rsidRPr="00D26587">
        <w:rPr>
          <w:rStyle w:val="Strong"/>
          <w:rFonts w:ascii="Times New Roman" w:hAnsi="Times New Roman"/>
          <w:color w:val="000000"/>
          <w:sz w:val="22"/>
          <w:szCs w:val="22"/>
        </w:rPr>
        <w:lastRenderedPageBreak/>
        <w:t>System Suitability Solution (EG, DEG &amp; Propylene Glycol):</w:t>
      </w:r>
      <w:r w:rsidRPr="00D26587">
        <w:rPr>
          <w:rFonts w:ascii="Times New Roman" w:hAnsi="Times New Roman"/>
          <w:color w:val="000000"/>
          <w:sz w:val="22"/>
          <w:szCs w:val="22"/>
        </w:rPr>
        <w:br/>
        <w:t>Combined 5 mL each of Propylene Glycol and EG &amp; DEG stock solutions in a 50 mL volumetric flask. Diluted to volume with ethanol and injected to verify suitability.</w:t>
      </w:r>
    </w:p>
    <w:p w:rsidR="00092567" w:rsidRPr="00D26587" w:rsidRDefault="003A4551" w:rsidP="004574A9">
      <w:pPr>
        <w:jc w:val="both"/>
        <w:rPr>
          <w:rFonts w:ascii="Times New Roman" w:hAnsi="Times New Roman"/>
          <w:color w:val="000000"/>
        </w:rPr>
      </w:pPr>
      <w:r>
        <w:rPr>
          <w:rFonts w:ascii="Times New Roman" w:hAnsi="Times New Roman"/>
          <w:color w:val="000000"/>
        </w:rPr>
        <w:pict>
          <v:rect id="_x0000_i1032" style="width:0;height:1.5pt" o:hralign="center" o:hrstd="t" o:hr="t" fillcolor="#a0a0a0" stroked="f"/>
        </w:pict>
      </w:r>
    </w:p>
    <w:p w:rsidR="00092567" w:rsidRPr="00D26587" w:rsidRDefault="00092567" w:rsidP="004574A9">
      <w:pPr>
        <w:pStyle w:val="Heading4"/>
        <w:numPr>
          <w:ilvl w:val="0"/>
          <w:numId w:val="0"/>
        </w:numPr>
        <w:jc w:val="both"/>
        <w:rPr>
          <w:color w:val="000000"/>
          <w:sz w:val="22"/>
          <w:szCs w:val="22"/>
        </w:rPr>
      </w:pPr>
      <w:r w:rsidRPr="00D26587">
        <w:rPr>
          <w:rStyle w:val="Strong"/>
          <w:b/>
          <w:bCs/>
          <w:color w:val="000000"/>
          <w:sz w:val="22"/>
          <w:szCs w:val="22"/>
        </w:rPr>
        <w:t>System Suitability Results</w:t>
      </w:r>
    </w:p>
    <w:p w:rsidR="00092567" w:rsidRPr="00D26587" w:rsidRDefault="00092567" w:rsidP="004574A9">
      <w:pPr>
        <w:pStyle w:val="NormalWeb"/>
        <w:jc w:val="both"/>
        <w:rPr>
          <w:rFonts w:ascii="Times New Roman" w:hAnsi="Times New Roman"/>
          <w:color w:val="000000"/>
          <w:sz w:val="22"/>
          <w:szCs w:val="22"/>
        </w:rPr>
      </w:pPr>
      <w:r w:rsidRPr="00D26587">
        <w:rPr>
          <w:rStyle w:val="Strong"/>
          <w:rFonts w:ascii="Times New Roman" w:hAnsi="Times New Roman"/>
          <w:color w:val="000000"/>
          <w:sz w:val="22"/>
          <w:szCs w:val="22"/>
        </w:rPr>
        <w:t>Table 5: System Suitability Parameters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90"/>
        <w:gridCol w:w="1588"/>
        <w:gridCol w:w="1222"/>
        <w:gridCol w:w="2116"/>
      </w:tblGrid>
      <w:tr w:rsidR="00593FC0" w:rsidRPr="00D26587" w:rsidTr="00092567">
        <w:trPr>
          <w:tblHeader/>
          <w:tblCellSpacing w:w="15" w:type="dxa"/>
        </w:trPr>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Parameter</w:t>
            </w:r>
          </w:p>
        </w:tc>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Analyte</w:t>
            </w:r>
          </w:p>
        </w:tc>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Observation</w:t>
            </w:r>
          </w:p>
        </w:tc>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Acceptance Criteria</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Similarity Factor (Standard A vs. B)</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Ethylene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1.01</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NLT 0.85 and NMT 1.15</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Diethylene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1.02</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NLT 0.85 and NMT 1.15</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Resolution between EG and Propylene Glycol peaks</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12.96</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NLT 10</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 RSD of Area (n=6)</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Ethylene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2.2</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NMT 15%</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Diethylene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4.4</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NMT 15%</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 RSD of Retention Time (n=6)</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Ethylene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0.02</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NMT 2%</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Diethylene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0.05</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NMT 2%</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Tailing Factor</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Ethylene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1.7</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NMT 3.5</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Diethylene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2.3</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NMT 3.5</w:t>
            </w:r>
          </w:p>
        </w:tc>
      </w:tr>
    </w:tbl>
    <w:p w:rsidR="00092567" w:rsidRPr="00D26587" w:rsidRDefault="003A4551" w:rsidP="004574A9">
      <w:pPr>
        <w:jc w:val="both"/>
        <w:rPr>
          <w:rFonts w:ascii="Times New Roman" w:hAnsi="Times New Roman"/>
          <w:color w:val="000000"/>
        </w:rPr>
      </w:pPr>
      <w:r>
        <w:rPr>
          <w:rFonts w:ascii="Times New Roman" w:hAnsi="Times New Roman"/>
          <w:color w:val="000000"/>
        </w:rPr>
        <w:pict>
          <v:rect id="_x0000_i1033" style="width:0;height:1.5pt" o:hralign="center" o:hrstd="t" o:hr="t" fillcolor="#a0a0a0" stroked="f"/>
        </w:pict>
      </w:r>
    </w:p>
    <w:p w:rsidR="00092567" w:rsidRPr="00D26587" w:rsidRDefault="00092567" w:rsidP="004574A9">
      <w:pPr>
        <w:pStyle w:val="Heading4"/>
        <w:numPr>
          <w:ilvl w:val="0"/>
          <w:numId w:val="0"/>
        </w:numPr>
        <w:jc w:val="both"/>
        <w:rPr>
          <w:color w:val="000000"/>
          <w:sz w:val="22"/>
          <w:szCs w:val="22"/>
        </w:rPr>
      </w:pPr>
      <w:r w:rsidRPr="00D26587">
        <w:rPr>
          <w:rStyle w:val="Strong"/>
          <w:b/>
          <w:bCs/>
          <w:color w:val="000000"/>
          <w:sz w:val="22"/>
          <w:szCs w:val="22"/>
        </w:rPr>
        <w:t>System Precision Data</w:t>
      </w:r>
    </w:p>
    <w:p w:rsidR="00092567" w:rsidRPr="00D26587" w:rsidRDefault="00092567" w:rsidP="004574A9">
      <w:pPr>
        <w:pStyle w:val="NormalWeb"/>
        <w:jc w:val="both"/>
        <w:rPr>
          <w:rFonts w:ascii="Times New Roman" w:hAnsi="Times New Roman"/>
          <w:color w:val="000000"/>
          <w:sz w:val="22"/>
          <w:szCs w:val="22"/>
        </w:rPr>
      </w:pPr>
      <w:r w:rsidRPr="00D26587">
        <w:rPr>
          <w:rStyle w:val="Strong"/>
          <w:rFonts w:ascii="Times New Roman" w:hAnsi="Times New Roman"/>
          <w:color w:val="000000"/>
          <w:sz w:val="22"/>
          <w:szCs w:val="22"/>
        </w:rPr>
        <w:t>Table 6: Precision – Retention Time and Peak Area (n = 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4"/>
        <w:gridCol w:w="1967"/>
        <w:gridCol w:w="775"/>
        <w:gridCol w:w="1967"/>
        <w:gridCol w:w="790"/>
      </w:tblGrid>
      <w:tr w:rsidR="00593FC0" w:rsidRPr="00D26587" w:rsidTr="00092567">
        <w:trPr>
          <w:tblHeader/>
          <w:tblCellSpacing w:w="15" w:type="dxa"/>
        </w:trPr>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Injection</w:t>
            </w:r>
          </w:p>
        </w:tc>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Ethylene Glycol</w:t>
            </w:r>
          </w:p>
        </w:tc>
        <w:tc>
          <w:tcPr>
            <w:tcW w:w="0" w:type="auto"/>
            <w:vAlign w:val="center"/>
            <w:hideMark/>
          </w:tcPr>
          <w:p w:rsidR="00092567" w:rsidRPr="00D26587" w:rsidRDefault="00092567" w:rsidP="004574A9">
            <w:pPr>
              <w:jc w:val="both"/>
              <w:rPr>
                <w:rFonts w:ascii="Times New Roman" w:hAnsi="Times New Roman"/>
                <w:b/>
                <w:bCs/>
                <w:color w:val="000000"/>
              </w:rPr>
            </w:pPr>
          </w:p>
        </w:tc>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Diethylene Glycol</w:t>
            </w:r>
          </w:p>
        </w:tc>
        <w:tc>
          <w:tcPr>
            <w:tcW w:w="0" w:type="auto"/>
            <w:vAlign w:val="center"/>
            <w:hideMark/>
          </w:tcPr>
          <w:p w:rsidR="00092567" w:rsidRPr="00D26587" w:rsidRDefault="00092567" w:rsidP="004574A9">
            <w:pPr>
              <w:jc w:val="both"/>
              <w:rPr>
                <w:rFonts w:ascii="Times New Roman" w:hAnsi="Times New Roman"/>
                <w:b/>
                <w:bCs/>
                <w:color w:val="000000"/>
              </w:rPr>
            </w:pP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Retention Time (min)</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Area</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Retention Time (min)</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Area</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Standard Solution_01</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5.988</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190,875</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17.174</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190,241</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Standard Solution_02</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5.990</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191,365</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17.192</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195,484</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Standard Solution_03</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5.989</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191,505</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17.192</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191,174</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Standard Solution_04</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5.988</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191,949</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17.173</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192,114</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lastRenderedPageBreak/>
              <w:t>Standard Solution_05</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5.988</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193,698</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17.174</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189,143</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Standard Solution_06</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5.989</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196,172</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17.189</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194,394</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Style w:val="Strong"/>
                <w:rFonts w:ascii="Times New Roman" w:hAnsi="Times New Roman"/>
                <w:color w:val="000000"/>
              </w:rPr>
              <w:t>Average</w:t>
            </w:r>
          </w:p>
        </w:tc>
        <w:tc>
          <w:tcPr>
            <w:tcW w:w="0" w:type="auto"/>
            <w:vAlign w:val="center"/>
            <w:hideMark/>
          </w:tcPr>
          <w:p w:rsidR="00092567" w:rsidRPr="00D26587" w:rsidRDefault="00092567" w:rsidP="004574A9">
            <w:pPr>
              <w:jc w:val="both"/>
              <w:rPr>
                <w:rFonts w:ascii="Times New Roman" w:hAnsi="Times New Roman"/>
                <w:color w:val="000000"/>
              </w:rPr>
            </w:pPr>
            <w:r w:rsidRPr="00D26587">
              <w:rPr>
                <w:rStyle w:val="Strong"/>
                <w:rFonts w:ascii="Times New Roman" w:hAnsi="Times New Roman"/>
                <w:color w:val="000000"/>
              </w:rPr>
              <w:t>5.989</w:t>
            </w:r>
          </w:p>
        </w:tc>
        <w:tc>
          <w:tcPr>
            <w:tcW w:w="0" w:type="auto"/>
            <w:vAlign w:val="center"/>
            <w:hideMark/>
          </w:tcPr>
          <w:p w:rsidR="00092567" w:rsidRPr="00D26587" w:rsidRDefault="00092567" w:rsidP="004574A9">
            <w:pPr>
              <w:jc w:val="both"/>
              <w:rPr>
                <w:rFonts w:ascii="Times New Roman" w:hAnsi="Times New Roman"/>
                <w:color w:val="000000"/>
              </w:rPr>
            </w:pPr>
            <w:r w:rsidRPr="00D26587">
              <w:rPr>
                <w:rStyle w:val="Strong"/>
                <w:rFonts w:ascii="Times New Roman" w:hAnsi="Times New Roman"/>
                <w:color w:val="000000"/>
              </w:rPr>
              <w:t>192,594</w:t>
            </w:r>
          </w:p>
        </w:tc>
        <w:tc>
          <w:tcPr>
            <w:tcW w:w="0" w:type="auto"/>
            <w:vAlign w:val="center"/>
            <w:hideMark/>
          </w:tcPr>
          <w:p w:rsidR="00092567" w:rsidRPr="00D26587" w:rsidRDefault="00092567" w:rsidP="004574A9">
            <w:pPr>
              <w:jc w:val="both"/>
              <w:rPr>
                <w:rFonts w:ascii="Times New Roman" w:hAnsi="Times New Roman"/>
                <w:color w:val="000000"/>
              </w:rPr>
            </w:pPr>
            <w:r w:rsidRPr="00D26587">
              <w:rPr>
                <w:rStyle w:val="Strong"/>
                <w:rFonts w:ascii="Times New Roman" w:hAnsi="Times New Roman"/>
                <w:color w:val="000000"/>
              </w:rPr>
              <w:t>17.182</w:t>
            </w:r>
          </w:p>
        </w:tc>
        <w:tc>
          <w:tcPr>
            <w:tcW w:w="0" w:type="auto"/>
            <w:vAlign w:val="center"/>
            <w:hideMark/>
          </w:tcPr>
          <w:p w:rsidR="00092567" w:rsidRPr="00D26587" w:rsidRDefault="00092567" w:rsidP="004574A9">
            <w:pPr>
              <w:jc w:val="both"/>
              <w:rPr>
                <w:rFonts w:ascii="Times New Roman" w:hAnsi="Times New Roman"/>
                <w:color w:val="000000"/>
              </w:rPr>
            </w:pPr>
            <w:r w:rsidRPr="00D26587">
              <w:rPr>
                <w:rStyle w:val="Strong"/>
                <w:rFonts w:ascii="Times New Roman" w:hAnsi="Times New Roman"/>
                <w:color w:val="000000"/>
              </w:rPr>
              <w:t>192,092</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Style w:val="Strong"/>
                <w:rFonts w:ascii="Times New Roman" w:hAnsi="Times New Roman"/>
                <w:color w:val="000000"/>
              </w:rPr>
              <w:t>% RSD</w:t>
            </w:r>
          </w:p>
        </w:tc>
        <w:tc>
          <w:tcPr>
            <w:tcW w:w="0" w:type="auto"/>
            <w:vAlign w:val="center"/>
            <w:hideMark/>
          </w:tcPr>
          <w:p w:rsidR="00092567" w:rsidRPr="00D26587" w:rsidRDefault="00092567" w:rsidP="004574A9">
            <w:pPr>
              <w:jc w:val="both"/>
              <w:rPr>
                <w:rFonts w:ascii="Times New Roman" w:hAnsi="Times New Roman"/>
                <w:color w:val="000000"/>
              </w:rPr>
            </w:pPr>
            <w:r w:rsidRPr="00D26587">
              <w:rPr>
                <w:rStyle w:val="Strong"/>
                <w:rFonts w:ascii="Times New Roman" w:hAnsi="Times New Roman"/>
                <w:color w:val="000000"/>
              </w:rPr>
              <w:t>0.01</w:t>
            </w:r>
          </w:p>
        </w:tc>
        <w:tc>
          <w:tcPr>
            <w:tcW w:w="0" w:type="auto"/>
            <w:vAlign w:val="center"/>
            <w:hideMark/>
          </w:tcPr>
          <w:p w:rsidR="00092567" w:rsidRPr="00D26587" w:rsidRDefault="00092567" w:rsidP="004574A9">
            <w:pPr>
              <w:jc w:val="both"/>
              <w:rPr>
                <w:rFonts w:ascii="Times New Roman" w:hAnsi="Times New Roman"/>
                <w:color w:val="000000"/>
              </w:rPr>
            </w:pPr>
            <w:r w:rsidRPr="00D26587">
              <w:rPr>
                <w:rStyle w:val="Strong"/>
                <w:rFonts w:ascii="Times New Roman" w:hAnsi="Times New Roman"/>
                <w:color w:val="000000"/>
              </w:rPr>
              <w:t>1.0</w:t>
            </w:r>
          </w:p>
        </w:tc>
        <w:tc>
          <w:tcPr>
            <w:tcW w:w="0" w:type="auto"/>
            <w:vAlign w:val="center"/>
            <w:hideMark/>
          </w:tcPr>
          <w:p w:rsidR="00092567" w:rsidRPr="00D26587" w:rsidRDefault="00092567" w:rsidP="004574A9">
            <w:pPr>
              <w:jc w:val="both"/>
              <w:rPr>
                <w:rFonts w:ascii="Times New Roman" w:hAnsi="Times New Roman"/>
                <w:color w:val="000000"/>
              </w:rPr>
            </w:pPr>
            <w:r w:rsidRPr="00D26587">
              <w:rPr>
                <w:rStyle w:val="Strong"/>
                <w:rFonts w:ascii="Times New Roman" w:hAnsi="Times New Roman"/>
                <w:color w:val="000000"/>
              </w:rPr>
              <w:t>0.06</w:t>
            </w:r>
          </w:p>
        </w:tc>
        <w:tc>
          <w:tcPr>
            <w:tcW w:w="0" w:type="auto"/>
            <w:vAlign w:val="center"/>
            <w:hideMark/>
          </w:tcPr>
          <w:p w:rsidR="00092567" w:rsidRPr="00D26587" w:rsidRDefault="00092567" w:rsidP="004574A9">
            <w:pPr>
              <w:jc w:val="both"/>
              <w:rPr>
                <w:rFonts w:ascii="Times New Roman" w:hAnsi="Times New Roman"/>
                <w:color w:val="000000"/>
              </w:rPr>
            </w:pPr>
            <w:r w:rsidRPr="00D26587">
              <w:rPr>
                <w:rStyle w:val="Strong"/>
                <w:rFonts w:ascii="Times New Roman" w:hAnsi="Times New Roman"/>
                <w:color w:val="000000"/>
              </w:rPr>
              <w:t>1.3</w:t>
            </w:r>
          </w:p>
        </w:tc>
      </w:tr>
    </w:tbl>
    <w:p w:rsidR="00092567" w:rsidRPr="00D26587" w:rsidRDefault="003A4551" w:rsidP="004574A9">
      <w:pPr>
        <w:jc w:val="both"/>
        <w:rPr>
          <w:rFonts w:ascii="Times New Roman" w:hAnsi="Times New Roman"/>
          <w:color w:val="000000"/>
        </w:rPr>
      </w:pPr>
      <w:r>
        <w:rPr>
          <w:rFonts w:ascii="Times New Roman" w:hAnsi="Times New Roman"/>
          <w:color w:val="000000"/>
        </w:rPr>
        <w:pict>
          <v:rect id="_x0000_i1034" style="width:0;height:1.5pt" o:hralign="center" o:hrstd="t" o:hr="t" fillcolor="#a0a0a0" stroked="f"/>
        </w:pict>
      </w:r>
    </w:p>
    <w:p w:rsidR="00092567" w:rsidRPr="00D26587" w:rsidRDefault="00092567" w:rsidP="004574A9">
      <w:pPr>
        <w:pStyle w:val="Heading4"/>
        <w:numPr>
          <w:ilvl w:val="0"/>
          <w:numId w:val="0"/>
        </w:numPr>
        <w:jc w:val="both"/>
        <w:rPr>
          <w:color w:val="000000"/>
          <w:sz w:val="22"/>
          <w:szCs w:val="22"/>
        </w:rPr>
      </w:pPr>
      <w:r w:rsidRPr="00D26587">
        <w:rPr>
          <w:rStyle w:val="Strong"/>
          <w:b/>
          <w:bCs/>
          <w:color w:val="000000"/>
          <w:sz w:val="22"/>
          <w:szCs w:val="22"/>
        </w:rPr>
        <w:t>Conclusion</w:t>
      </w:r>
    </w:p>
    <w:p w:rsidR="00092567" w:rsidRPr="00D26587" w:rsidRDefault="00092567">
      <w:pPr>
        <w:pStyle w:val="NormalWeb"/>
        <w:numPr>
          <w:ilvl w:val="0"/>
          <w:numId w:val="12"/>
        </w:numPr>
        <w:jc w:val="both"/>
        <w:rPr>
          <w:rFonts w:ascii="Times New Roman" w:hAnsi="Times New Roman"/>
          <w:color w:val="000000"/>
          <w:sz w:val="22"/>
          <w:szCs w:val="22"/>
        </w:rPr>
      </w:pPr>
      <w:r w:rsidRPr="00D26587">
        <w:rPr>
          <w:rFonts w:ascii="Times New Roman" w:hAnsi="Times New Roman"/>
          <w:color w:val="000000"/>
          <w:sz w:val="22"/>
          <w:szCs w:val="22"/>
        </w:rPr>
        <w:t xml:space="preserve">All </w:t>
      </w:r>
      <w:r w:rsidRPr="00D26587">
        <w:rPr>
          <w:rStyle w:val="Strong"/>
          <w:rFonts w:ascii="Times New Roman" w:hAnsi="Times New Roman"/>
          <w:color w:val="000000"/>
          <w:sz w:val="22"/>
          <w:szCs w:val="22"/>
        </w:rPr>
        <w:t>system suitability parameters</w:t>
      </w:r>
      <w:r w:rsidRPr="00D26587">
        <w:rPr>
          <w:rFonts w:ascii="Times New Roman" w:hAnsi="Times New Roman"/>
          <w:color w:val="000000"/>
          <w:sz w:val="22"/>
          <w:szCs w:val="22"/>
        </w:rPr>
        <w:t xml:space="preserve"> complied with pre-defined acceptance criteria, indicating a stable and reliable chromatographic system.</w:t>
      </w:r>
    </w:p>
    <w:p w:rsidR="00092567" w:rsidRPr="00D26587" w:rsidRDefault="00092567">
      <w:pPr>
        <w:pStyle w:val="NormalWeb"/>
        <w:numPr>
          <w:ilvl w:val="0"/>
          <w:numId w:val="12"/>
        </w:numPr>
        <w:jc w:val="both"/>
        <w:rPr>
          <w:rFonts w:ascii="Times New Roman" w:hAnsi="Times New Roman"/>
          <w:color w:val="000000"/>
          <w:sz w:val="22"/>
          <w:szCs w:val="22"/>
        </w:rPr>
      </w:pPr>
      <w:r w:rsidRPr="00D26587">
        <w:rPr>
          <w:rFonts w:ascii="Times New Roman" w:hAnsi="Times New Roman"/>
          <w:color w:val="000000"/>
          <w:sz w:val="22"/>
          <w:szCs w:val="22"/>
        </w:rPr>
        <w:t xml:space="preserve">The </w:t>
      </w:r>
      <w:r w:rsidRPr="00D26587">
        <w:rPr>
          <w:rStyle w:val="Strong"/>
          <w:rFonts w:ascii="Times New Roman" w:hAnsi="Times New Roman"/>
          <w:color w:val="000000"/>
          <w:sz w:val="22"/>
          <w:szCs w:val="22"/>
        </w:rPr>
        <w:t>% Relative Standard Deviation (RSD)</w:t>
      </w:r>
      <w:r w:rsidRPr="00D26587">
        <w:rPr>
          <w:rFonts w:ascii="Times New Roman" w:hAnsi="Times New Roman"/>
          <w:color w:val="000000"/>
          <w:sz w:val="22"/>
          <w:szCs w:val="22"/>
        </w:rPr>
        <w:t xml:space="preserve"> for peak areas of Ethylene Glycol and Diethylene Glycol in six replicate injections was found to be </w:t>
      </w:r>
      <w:r w:rsidRPr="00D26587">
        <w:rPr>
          <w:rStyle w:val="Strong"/>
          <w:rFonts w:ascii="Times New Roman" w:hAnsi="Times New Roman"/>
          <w:color w:val="000000"/>
          <w:sz w:val="22"/>
          <w:szCs w:val="22"/>
        </w:rPr>
        <w:t>1.0%</w:t>
      </w:r>
      <w:r w:rsidRPr="00D26587">
        <w:rPr>
          <w:rFonts w:ascii="Times New Roman" w:hAnsi="Times New Roman"/>
          <w:color w:val="000000"/>
          <w:sz w:val="22"/>
          <w:szCs w:val="22"/>
        </w:rPr>
        <w:t xml:space="preserve"> and </w:t>
      </w:r>
      <w:r w:rsidRPr="00D26587">
        <w:rPr>
          <w:rStyle w:val="Strong"/>
          <w:rFonts w:ascii="Times New Roman" w:hAnsi="Times New Roman"/>
          <w:color w:val="000000"/>
          <w:sz w:val="22"/>
          <w:szCs w:val="22"/>
        </w:rPr>
        <w:t>1.3%</w:t>
      </w:r>
      <w:r w:rsidRPr="00D26587">
        <w:rPr>
          <w:rFonts w:ascii="Times New Roman" w:hAnsi="Times New Roman"/>
          <w:color w:val="000000"/>
          <w:sz w:val="22"/>
          <w:szCs w:val="22"/>
        </w:rPr>
        <w:t>, respectively</w:t>
      </w:r>
      <w:r w:rsidR="002A62C2" w:rsidRPr="00D26587">
        <w:rPr>
          <w:rFonts w:ascii="Times New Roman" w:hAnsi="Times New Roman"/>
          <w:color w:val="000000"/>
          <w:sz w:val="22"/>
          <w:szCs w:val="22"/>
        </w:rPr>
        <w:t xml:space="preserve">, </w:t>
      </w:r>
      <w:r w:rsidRPr="00D26587">
        <w:rPr>
          <w:rFonts w:ascii="Times New Roman" w:hAnsi="Times New Roman"/>
          <w:color w:val="000000"/>
          <w:sz w:val="22"/>
          <w:szCs w:val="22"/>
        </w:rPr>
        <w:t xml:space="preserve">well within the acceptable limit of </w:t>
      </w:r>
      <w:r w:rsidRPr="00D26587">
        <w:rPr>
          <w:rStyle w:val="Strong"/>
          <w:rFonts w:ascii="Times New Roman" w:hAnsi="Times New Roman"/>
          <w:color w:val="000000"/>
          <w:sz w:val="22"/>
          <w:szCs w:val="22"/>
        </w:rPr>
        <w:t>15%</w:t>
      </w:r>
      <w:r w:rsidRPr="00D26587">
        <w:rPr>
          <w:rFonts w:ascii="Times New Roman" w:hAnsi="Times New Roman"/>
          <w:color w:val="000000"/>
          <w:sz w:val="22"/>
          <w:szCs w:val="22"/>
        </w:rPr>
        <w:t>.</w:t>
      </w:r>
    </w:p>
    <w:p w:rsidR="00092567" w:rsidRPr="00D26587" w:rsidRDefault="00092567">
      <w:pPr>
        <w:pStyle w:val="NormalWeb"/>
        <w:numPr>
          <w:ilvl w:val="0"/>
          <w:numId w:val="12"/>
        </w:numPr>
        <w:jc w:val="both"/>
        <w:rPr>
          <w:rFonts w:ascii="Times New Roman" w:hAnsi="Times New Roman"/>
          <w:color w:val="000000"/>
          <w:sz w:val="22"/>
          <w:szCs w:val="22"/>
        </w:rPr>
      </w:pPr>
      <w:r w:rsidRPr="00D26587">
        <w:rPr>
          <w:rFonts w:ascii="Times New Roman" w:hAnsi="Times New Roman"/>
          <w:color w:val="000000"/>
          <w:sz w:val="22"/>
          <w:szCs w:val="22"/>
        </w:rPr>
        <w:t xml:space="preserve">The </w:t>
      </w:r>
      <w:r w:rsidRPr="00D26587">
        <w:rPr>
          <w:rStyle w:val="Strong"/>
          <w:rFonts w:ascii="Times New Roman" w:hAnsi="Times New Roman"/>
          <w:color w:val="000000"/>
          <w:sz w:val="22"/>
          <w:szCs w:val="22"/>
        </w:rPr>
        <w:t>% RSD for retention times</w:t>
      </w:r>
      <w:r w:rsidRPr="00D26587">
        <w:rPr>
          <w:rFonts w:ascii="Times New Roman" w:hAnsi="Times New Roman"/>
          <w:color w:val="000000"/>
          <w:sz w:val="22"/>
          <w:szCs w:val="22"/>
        </w:rPr>
        <w:t xml:space="preserve"> was </w:t>
      </w:r>
      <w:r w:rsidRPr="00D26587">
        <w:rPr>
          <w:rStyle w:val="Strong"/>
          <w:rFonts w:ascii="Times New Roman" w:hAnsi="Times New Roman"/>
          <w:color w:val="000000"/>
          <w:sz w:val="22"/>
          <w:szCs w:val="22"/>
        </w:rPr>
        <w:t>0.01%</w:t>
      </w:r>
      <w:r w:rsidRPr="00D26587">
        <w:rPr>
          <w:rFonts w:ascii="Times New Roman" w:hAnsi="Times New Roman"/>
          <w:color w:val="000000"/>
          <w:sz w:val="22"/>
          <w:szCs w:val="22"/>
        </w:rPr>
        <w:t xml:space="preserve"> for EG and </w:t>
      </w:r>
      <w:r w:rsidRPr="00D26587">
        <w:rPr>
          <w:rStyle w:val="Strong"/>
          <w:rFonts w:ascii="Times New Roman" w:hAnsi="Times New Roman"/>
          <w:color w:val="000000"/>
          <w:sz w:val="22"/>
          <w:szCs w:val="22"/>
        </w:rPr>
        <w:t>0.06%</w:t>
      </w:r>
      <w:r w:rsidRPr="00D26587">
        <w:rPr>
          <w:rFonts w:ascii="Times New Roman" w:hAnsi="Times New Roman"/>
          <w:color w:val="000000"/>
          <w:sz w:val="22"/>
          <w:szCs w:val="22"/>
        </w:rPr>
        <w:t xml:space="preserve"> for DEG, which is significantly below the </w:t>
      </w:r>
      <w:r w:rsidRPr="00D26587">
        <w:rPr>
          <w:rStyle w:val="Strong"/>
          <w:rFonts w:ascii="Times New Roman" w:hAnsi="Times New Roman"/>
          <w:color w:val="000000"/>
          <w:sz w:val="22"/>
          <w:szCs w:val="22"/>
        </w:rPr>
        <w:t>2%</w:t>
      </w:r>
      <w:r w:rsidRPr="00D26587">
        <w:rPr>
          <w:rFonts w:ascii="Times New Roman" w:hAnsi="Times New Roman"/>
          <w:color w:val="000000"/>
          <w:sz w:val="22"/>
          <w:szCs w:val="22"/>
        </w:rPr>
        <w:t xml:space="preserve"> acceptance threshold.</w:t>
      </w:r>
    </w:p>
    <w:p w:rsidR="00092567" w:rsidRPr="00D26587" w:rsidRDefault="00092567">
      <w:pPr>
        <w:pStyle w:val="NormalWeb"/>
        <w:numPr>
          <w:ilvl w:val="0"/>
          <w:numId w:val="12"/>
        </w:numPr>
        <w:jc w:val="both"/>
        <w:rPr>
          <w:rFonts w:ascii="Times New Roman" w:hAnsi="Times New Roman"/>
          <w:color w:val="000000"/>
          <w:sz w:val="22"/>
          <w:szCs w:val="22"/>
        </w:rPr>
      </w:pPr>
      <w:r w:rsidRPr="00D26587">
        <w:rPr>
          <w:rFonts w:ascii="Times New Roman" w:hAnsi="Times New Roman"/>
          <w:color w:val="000000"/>
          <w:sz w:val="22"/>
          <w:szCs w:val="22"/>
        </w:rPr>
        <w:t xml:space="preserve">These results confirm the </w:t>
      </w:r>
      <w:r w:rsidRPr="00D26587">
        <w:rPr>
          <w:rStyle w:val="Strong"/>
          <w:rFonts w:ascii="Times New Roman" w:hAnsi="Times New Roman"/>
          <w:color w:val="000000"/>
          <w:sz w:val="22"/>
          <w:szCs w:val="22"/>
        </w:rPr>
        <w:t>system precision</w:t>
      </w:r>
      <w:r w:rsidRPr="00D26587">
        <w:rPr>
          <w:rFonts w:ascii="Times New Roman" w:hAnsi="Times New Roman"/>
          <w:color w:val="000000"/>
          <w:sz w:val="22"/>
          <w:szCs w:val="22"/>
        </w:rPr>
        <w:t xml:space="preserve"> of the method for simultaneous estimation of EG and DEG in the matrix.</w:t>
      </w:r>
    </w:p>
    <w:p w:rsidR="00235092" w:rsidRPr="00D26587" w:rsidRDefault="00235092" w:rsidP="004574A9">
      <w:pPr>
        <w:pStyle w:val="NormalWeb"/>
        <w:jc w:val="both"/>
        <w:rPr>
          <w:rFonts w:ascii="Times New Roman" w:hAnsi="Times New Roman"/>
          <w:color w:val="000000"/>
          <w:sz w:val="22"/>
          <w:szCs w:val="22"/>
        </w:rPr>
      </w:pPr>
    </w:p>
    <w:p w:rsidR="00092567" w:rsidRPr="00D26587" w:rsidRDefault="00593FC0" w:rsidP="004574A9">
      <w:pPr>
        <w:pStyle w:val="Heading3"/>
        <w:jc w:val="both"/>
        <w:rPr>
          <w:rFonts w:ascii="Times New Roman" w:hAnsi="Times New Roman"/>
          <w:color w:val="000000"/>
          <w:sz w:val="22"/>
          <w:szCs w:val="22"/>
        </w:rPr>
      </w:pPr>
      <w:r w:rsidRPr="00D26587">
        <w:rPr>
          <w:rStyle w:val="Strong"/>
          <w:rFonts w:ascii="Times New Roman" w:hAnsi="Times New Roman"/>
          <w:color w:val="000000"/>
          <w:sz w:val="22"/>
          <w:szCs w:val="22"/>
        </w:rPr>
        <w:t xml:space="preserve">3.2.2 </w:t>
      </w:r>
      <w:r w:rsidR="00092567" w:rsidRPr="00D26587">
        <w:rPr>
          <w:rStyle w:val="Strong"/>
          <w:rFonts w:ascii="Times New Roman" w:hAnsi="Times New Roman"/>
          <w:color w:val="000000"/>
          <w:sz w:val="22"/>
          <w:szCs w:val="22"/>
        </w:rPr>
        <w:t>Method Precision</w:t>
      </w:r>
    </w:p>
    <w:p w:rsidR="00092567" w:rsidRPr="00D26587" w:rsidRDefault="00092567" w:rsidP="004574A9">
      <w:pPr>
        <w:pStyle w:val="NormalWeb"/>
        <w:jc w:val="both"/>
        <w:rPr>
          <w:rFonts w:ascii="Times New Roman" w:hAnsi="Times New Roman"/>
          <w:color w:val="000000"/>
          <w:sz w:val="22"/>
          <w:szCs w:val="22"/>
        </w:rPr>
      </w:pPr>
      <w:r w:rsidRPr="00D26587">
        <w:rPr>
          <w:rFonts w:ascii="Times New Roman" w:hAnsi="Times New Roman"/>
          <w:color w:val="000000"/>
          <w:sz w:val="22"/>
          <w:szCs w:val="22"/>
        </w:rPr>
        <w:t xml:space="preserve">Method precision, or repeatability, was evaluated by preparing and analyzing six individual spiked sample solutions of </w:t>
      </w:r>
      <w:r w:rsidRPr="00D26587">
        <w:rPr>
          <w:rStyle w:val="Strong"/>
          <w:rFonts w:ascii="Times New Roman" w:hAnsi="Times New Roman"/>
          <w:color w:val="000000"/>
          <w:sz w:val="22"/>
          <w:szCs w:val="22"/>
        </w:rPr>
        <w:t>Wet Cough Syrup</w:t>
      </w:r>
      <w:r w:rsidRPr="00D26587">
        <w:rPr>
          <w:rFonts w:ascii="Times New Roman" w:hAnsi="Times New Roman"/>
          <w:color w:val="000000"/>
          <w:sz w:val="22"/>
          <w:szCs w:val="22"/>
        </w:rPr>
        <w:t xml:space="preserve"> from a single batch. Each sample was spiked with known concentrations of Ethylene Glycol (EG) and Diethylene Glycol (DEG), and the % Relative Standard Deviation (%RSD) for both analytes was calculated to assess the consistency of the method under normal operating conditions.</w:t>
      </w:r>
    </w:p>
    <w:p w:rsidR="00092567" w:rsidRPr="00D26587" w:rsidRDefault="00092567" w:rsidP="004574A9">
      <w:pPr>
        <w:pStyle w:val="Heading4"/>
        <w:numPr>
          <w:ilvl w:val="0"/>
          <w:numId w:val="0"/>
        </w:numPr>
        <w:jc w:val="both"/>
        <w:rPr>
          <w:color w:val="000000"/>
          <w:sz w:val="22"/>
          <w:szCs w:val="22"/>
        </w:rPr>
      </w:pPr>
      <w:r w:rsidRPr="00D26587">
        <w:rPr>
          <w:rStyle w:val="Strong"/>
          <w:b/>
          <w:bCs/>
          <w:color w:val="000000"/>
          <w:sz w:val="22"/>
          <w:szCs w:val="22"/>
        </w:rPr>
        <w:t>Preparation of Solutions</w:t>
      </w:r>
    </w:p>
    <w:p w:rsidR="00092567" w:rsidRPr="00D26587" w:rsidRDefault="00092567">
      <w:pPr>
        <w:pStyle w:val="NormalWeb"/>
        <w:numPr>
          <w:ilvl w:val="0"/>
          <w:numId w:val="13"/>
        </w:numPr>
        <w:rPr>
          <w:rFonts w:ascii="Times New Roman" w:hAnsi="Times New Roman"/>
          <w:color w:val="000000"/>
          <w:sz w:val="22"/>
          <w:szCs w:val="22"/>
        </w:rPr>
      </w:pPr>
      <w:r w:rsidRPr="00D26587">
        <w:rPr>
          <w:rStyle w:val="Strong"/>
          <w:rFonts w:ascii="Times New Roman" w:hAnsi="Times New Roman"/>
          <w:color w:val="000000"/>
          <w:sz w:val="22"/>
          <w:szCs w:val="22"/>
        </w:rPr>
        <w:t>Propylene Glycol Stock Solution:</w:t>
      </w:r>
      <w:r w:rsidRPr="00D26587">
        <w:rPr>
          <w:rFonts w:ascii="Times New Roman" w:hAnsi="Times New Roman"/>
          <w:color w:val="000000"/>
          <w:sz w:val="22"/>
          <w:szCs w:val="22"/>
        </w:rPr>
        <w:br/>
        <w:t>Accurately weighed 201.2 mg of Propylene Glycol into a 100 mL volumetric flask. Added ~70 mL ethanol, mixed well, and made up to volume with ethanol. The solution was shaken thoroughly.</w:t>
      </w:r>
    </w:p>
    <w:p w:rsidR="00092567" w:rsidRPr="00D26587" w:rsidRDefault="00092567">
      <w:pPr>
        <w:pStyle w:val="NormalWeb"/>
        <w:numPr>
          <w:ilvl w:val="0"/>
          <w:numId w:val="13"/>
        </w:numPr>
        <w:rPr>
          <w:rFonts w:ascii="Times New Roman" w:hAnsi="Times New Roman"/>
          <w:color w:val="000000"/>
          <w:sz w:val="22"/>
          <w:szCs w:val="22"/>
        </w:rPr>
      </w:pPr>
      <w:r w:rsidRPr="00D26587">
        <w:rPr>
          <w:rStyle w:val="Strong"/>
          <w:rFonts w:ascii="Times New Roman" w:hAnsi="Times New Roman"/>
          <w:color w:val="000000"/>
          <w:sz w:val="22"/>
          <w:szCs w:val="22"/>
        </w:rPr>
        <w:t>EG &amp; DEG Stock Solution-A:</w:t>
      </w:r>
      <w:r w:rsidRPr="00D26587">
        <w:rPr>
          <w:rFonts w:ascii="Times New Roman" w:hAnsi="Times New Roman"/>
          <w:color w:val="000000"/>
          <w:sz w:val="22"/>
          <w:szCs w:val="22"/>
        </w:rPr>
        <w:br/>
        <w:t>Transferred 100.4 mg of Ethylene Glycol and 102.1 mg of Diethylene Glycol into a 100 mL volumetric flask, dissolved in ethanol (70 mL), and made up to volume with ethanol. The solution was shaken well.</w:t>
      </w:r>
    </w:p>
    <w:p w:rsidR="00092567" w:rsidRPr="00D26587" w:rsidRDefault="00092567">
      <w:pPr>
        <w:pStyle w:val="NormalWeb"/>
        <w:numPr>
          <w:ilvl w:val="0"/>
          <w:numId w:val="13"/>
        </w:numPr>
        <w:rPr>
          <w:rFonts w:ascii="Times New Roman" w:hAnsi="Times New Roman"/>
          <w:color w:val="000000"/>
          <w:sz w:val="22"/>
          <w:szCs w:val="22"/>
        </w:rPr>
      </w:pPr>
      <w:r w:rsidRPr="00D26587">
        <w:rPr>
          <w:rStyle w:val="Strong"/>
          <w:rFonts w:ascii="Times New Roman" w:hAnsi="Times New Roman"/>
          <w:color w:val="000000"/>
          <w:sz w:val="22"/>
          <w:szCs w:val="22"/>
        </w:rPr>
        <w:t>Standard Solution-A:</w:t>
      </w:r>
      <w:r w:rsidRPr="00D26587">
        <w:rPr>
          <w:rFonts w:ascii="Times New Roman" w:hAnsi="Times New Roman"/>
          <w:color w:val="000000"/>
          <w:sz w:val="22"/>
          <w:szCs w:val="22"/>
        </w:rPr>
        <w:br/>
        <w:t>5 mL of EG &amp; DEG Stock Solution-A was diluted to 50 mL with ethanol, mixed, and injected.</w:t>
      </w:r>
    </w:p>
    <w:p w:rsidR="00092567" w:rsidRPr="00D26587" w:rsidRDefault="00092567">
      <w:pPr>
        <w:pStyle w:val="NormalWeb"/>
        <w:numPr>
          <w:ilvl w:val="0"/>
          <w:numId w:val="13"/>
        </w:numPr>
        <w:rPr>
          <w:rFonts w:ascii="Times New Roman" w:hAnsi="Times New Roman"/>
          <w:color w:val="000000"/>
          <w:sz w:val="22"/>
          <w:szCs w:val="22"/>
        </w:rPr>
      </w:pPr>
      <w:r w:rsidRPr="00D26587">
        <w:rPr>
          <w:rStyle w:val="Strong"/>
          <w:rFonts w:ascii="Times New Roman" w:hAnsi="Times New Roman"/>
          <w:color w:val="000000"/>
          <w:sz w:val="22"/>
          <w:szCs w:val="22"/>
        </w:rPr>
        <w:t>EG &amp; DEG Stock Solution-B:</w:t>
      </w:r>
      <w:r w:rsidRPr="00D26587">
        <w:rPr>
          <w:rFonts w:ascii="Times New Roman" w:hAnsi="Times New Roman"/>
          <w:color w:val="000000"/>
          <w:sz w:val="22"/>
          <w:szCs w:val="22"/>
        </w:rPr>
        <w:br/>
        <w:t>Weighed 101.1 mg of EG and 101.9 mg of DEG into a 100 mL flask, prepared as above.</w:t>
      </w:r>
    </w:p>
    <w:p w:rsidR="00092567" w:rsidRPr="00D26587" w:rsidRDefault="00092567">
      <w:pPr>
        <w:pStyle w:val="NormalWeb"/>
        <w:numPr>
          <w:ilvl w:val="0"/>
          <w:numId w:val="13"/>
        </w:numPr>
        <w:rPr>
          <w:rFonts w:ascii="Times New Roman" w:hAnsi="Times New Roman"/>
          <w:color w:val="000000"/>
          <w:sz w:val="22"/>
          <w:szCs w:val="22"/>
        </w:rPr>
      </w:pPr>
      <w:r w:rsidRPr="00D26587">
        <w:rPr>
          <w:rStyle w:val="Strong"/>
          <w:rFonts w:ascii="Times New Roman" w:hAnsi="Times New Roman"/>
          <w:color w:val="000000"/>
          <w:sz w:val="22"/>
          <w:szCs w:val="22"/>
        </w:rPr>
        <w:t>Standard Solution</w:t>
      </w:r>
      <w:r w:rsidR="002A62C2" w:rsidRPr="00D26587">
        <w:rPr>
          <w:rStyle w:val="Strong"/>
          <w:rFonts w:ascii="Times New Roman" w:hAnsi="Times New Roman"/>
          <w:color w:val="000000"/>
          <w:sz w:val="22"/>
          <w:szCs w:val="22"/>
        </w:rPr>
        <w:t xml:space="preserve"> </w:t>
      </w:r>
      <w:r w:rsidRPr="00D26587">
        <w:rPr>
          <w:rStyle w:val="Strong"/>
          <w:rFonts w:ascii="Times New Roman" w:hAnsi="Times New Roman"/>
          <w:color w:val="000000"/>
          <w:sz w:val="22"/>
          <w:szCs w:val="22"/>
        </w:rPr>
        <w:t>B:</w:t>
      </w:r>
      <w:r w:rsidRPr="00D26587">
        <w:rPr>
          <w:rFonts w:ascii="Times New Roman" w:hAnsi="Times New Roman"/>
          <w:color w:val="000000"/>
          <w:sz w:val="22"/>
          <w:szCs w:val="22"/>
        </w:rPr>
        <w:br/>
        <w:t xml:space="preserve">5 mL of Stock Solution-B </w:t>
      </w:r>
      <w:r w:rsidR="002A62C2" w:rsidRPr="00D26587">
        <w:rPr>
          <w:rFonts w:ascii="Times New Roman" w:hAnsi="Times New Roman"/>
          <w:color w:val="000000"/>
          <w:sz w:val="22"/>
          <w:szCs w:val="22"/>
        </w:rPr>
        <w:t xml:space="preserve">was </w:t>
      </w:r>
      <w:r w:rsidRPr="00D26587">
        <w:rPr>
          <w:rFonts w:ascii="Times New Roman" w:hAnsi="Times New Roman"/>
          <w:color w:val="000000"/>
          <w:sz w:val="22"/>
          <w:szCs w:val="22"/>
        </w:rPr>
        <w:t>diluted to 50 mL with ethanol and injected.</w:t>
      </w:r>
    </w:p>
    <w:p w:rsidR="00092567" w:rsidRPr="00D26587" w:rsidRDefault="00092567">
      <w:pPr>
        <w:pStyle w:val="NormalWeb"/>
        <w:numPr>
          <w:ilvl w:val="0"/>
          <w:numId w:val="13"/>
        </w:numPr>
        <w:rPr>
          <w:rFonts w:ascii="Times New Roman" w:hAnsi="Times New Roman"/>
          <w:color w:val="000000"/>
          <w:sz w:val="22"/>
          <w:szCs w:val="22"/>
        </w:rPr>
      </w:pPr>
      <w:r w:rsidRPr="00D26587">
        <w:rPr>
          <w:rStyle w:val="Strong"/>
          <w:rFonts w:ascii="Times New Roman" w:hAnsi="Times New Roman"/>
          <w:color w:val="000000"/>
          <w:sz w:val="22"/>
          <w:szCs w:val="22"/>
        </w:rPr>
        <w:t>System Suitability Solution (EG, DEG &amp; Propylene Glycol):</w:t>
      </w:r>
      <w:r w:rsidRPr="00D26587">
        <w:rPr>
          <w:rFonts w:ascii="Times New Roman" w:hAnsi="Times New Roman"/>
          <w:color w:val="000000"/>
          <w:sz w:val="22"/>
          <w:szCs w:val="22"/>
        </w:rPr>
        <w:br/>
        <w:t>5 mL each of EG &amp; DEG and Propylene Glycol stock solutions were diluted to 50 mL with ethanol, mixed well, and injected.</w:t>
      </w:r>
    </w:p>
    <w:p w:rsidR="00092567" w:rsidRPr="00D26587" w:rsidRDefault="003A4551" w:rsidP="00C31C11">
      <w:pPr>
        <w:rPr>
          <w:rFonts w:ascii="Times New Roman" w:hAnsi="Times New Roman"/>
          <w:color w:val="000000"/>
        </w:rPr>
      </w:pPr>
      <w:r>
        <w:rPr>
          <w:rFonts w:ascii="Times New Roman" w:hAnsi="Times New Roman"/>
          <w:color w:val="000000"/>
        </w:rPr>
        <w:lastRenderedPageBreak/>
        <w:pict>
          <v:rect id="_x0000_i1035" style="width:0;height:1.5pt" o:hrstd="t" o:hr="t" fillcolor="#a0a0a0" stroked="f"/>
        </w:pict>
      </w:r>
    </w:p>
    <w:p w:rsidR="00092567" w:rsidRPr="00D26587" w:rsidRDefault="00092567" w:rsidP="004574A9">
      <w:pPr>
        <w:pStyle w:val="Heading4"/>
        <w:numPr>
          <w:ilvl w:val="0"/>
          <w:numId w:val="0"/>
        </w:numPr>
        <w:jc w:val="both"/>
        <w:rPr>
          <w:color w:val="000000"/>
          <w:sz w:val="22"/>
          <w:szCs w:val="22"/>
        </w:rPr>
      </w:pPr>
      <w:r w:rsidRPr="00D26587">
        <w:rPr>
          <w:rStyle w:val="Strong"/>
          <w:b/>
          <w:bCs/>
          <w:color w:val="000000"/>
          <w:sz w:val="22"/>
          <w:szCs w:val="22"/>
        </w:rPr>
        <w:t>Preparation of Spiked Sample Solutions</w:t>
      </w:r>
    </w:p>
    <w:p w:rsidR="00092567" w:rsidRPr="00D26587" w:rsidRDefault="00092567" w:rsidP="004574A9">
      <w:pPr>
        <w:pStyle w:val="NormalWeb"/>
        <w:jc w:val="both"/>
        <w:rPr>
          <w:rFonts w:ascii="Times New Roman" w:hAnsi="Times New Roman"/>
          <w:color w:val="000000"/>
          <w:sz w:val="22"/>
          <w:szCs w:val="22"/>
        </w:rPr>
      </w:pPr>
      <w:r w:rsidRPr="00D26587">
        <w:rPr>
          <w:rFonts w:ascii="Times New Roman" w:hAnsi="Times New Roman"/>
          <w:color w:val="000000"/>
          <w:sz w:val="22"/>
          <w:szCs w:val="22"/>
        </w:rPr>
        <w:t>Six individual spiked samples were prepared by weighing approximately 10 g of cough syrup and adding 10 mL of EG &amp; DEG Standard Stock Solution-A, followed by dilution to 100 mL with ethanol.</w:t>
      </w:r>
    </w:p>
    <w:p w:rsidR="00092567" w:rsidRPr="00D26587" w:rsidRDefault="00092567" w:rsidP="004574A9">
      <w:pPr>
        <w:pStyle w:val="NormalWeb"/>
        <w:jc w:val="both"/>
        <w:rPr>
          <w:rFonts w:ascii="Times New Roman" w:hAnsi="Times New Roman"/>
          <w:color w:val="000000"/>
          <w:sz w:val="22"/>
          <w:szCs w:val="22"/>
        </w:rPr>
      </w:pPr>
      <w:r w:rsidRPr="00D26587">
        <w:rPr>
          <w:rStyle w:val="Strong"/>
          <w:rFonts w:ascii="Times New Roman" w:hAnsi="Times New Roman"/>
          <w:color w:val="000000"/>
          <w:sz w:val="22"/>
          <w:szCs w:val="22"/>
        </w:rPr>
        <w:t>Table 7: Spiked Sample Preparations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9"/>
        <w:gridCol w:w="987"/>
        <w:gridCol w:w="2235"/>
        <w:gridCol w:w="1617"/>
        <w:gridCol w:w="2148"/>
      </w:tblGrid>
      <w:tr w:rsidR="00593FC0" w:rsidRPr="00D26587" w:rsidTr="00092567">
        <w:trPr>
          <w:tblHeader/>
          <w:tblCellSpacing w:w="15" w:type="dxa"/>
        </w:trPr>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Sample Name</w:t>
            </w:r>
          </w:p>
        </w:tc>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Weight (g)</w:t>
            </w:r>
          </w:p>
        </w:tc>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Stock Solution Added (mL)</w:t>
            </w:r>
          </w:p>
        </w:tc>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Final Volume (mL)</w:t>
            </w:r>
          </w:p>
        </w:tc>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Remarks</w:t>
            </w:r>
          </w:p>
        </w:tc>
      </w:tr>
      <w:tr w:rsidR="00593FC0" w:rsidRPr="00D26587" w:rsidTr="00092567">
        <w:trPr>
          <w:tblCellSpacing w:w="15" w:type="dxa"/>
        </w:trPr>
        <w:tc>
          <w:tcPr>
            <w:tcW w:w="0" w:type="auto"/>
            <w:vAlign w:val="center"/>
            <w:hideMark/>
          </w:tcPr>
          <w:p w:rsidR="00092567" w:rsidRPr="00D26587" w:rsidRDefault="00092567" w:rsidP="00C31C11">
            <w:pPr>
              <w:rPr>
                <w:rFonts w:ascii="Times New Roman" w:hAnsi="Times New Roman"/>
                <w:color w:val="000000"/>
              </w:rPr>
            </w:pPr>
            <w:r w:rsidRPr="00D26587">
              <w:rPr>
                <w:rFonts w:ascii="Times New Roman" w:hAnsi="Times New Roman"/>
                <w:color w:val="000000"/>
              </w:rPr>
              <w:t>Spiked Sample Solution_1</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10.0390</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100</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Prepared as per Section 6.7</w:t>
            </w:r>
          </w:p>
        </w:tc>
      </w:tr>
      <w:tr w:rsidR="00593FC0" w:rsidRPr="00D26587" w:rsidTr="00092567">
        <w:trPr>
          <w:tblCellSpacing w:w="15" w:type="dxa"/>
        </w:trPr>
        <w:tc>
          <w:tcPr>
            <w:tcW w:w="0" w:type="auto"/>
            <w:vAlign w:val="center"/>
            <w:hideMark/>
          </w:tcPr>
          <w:p w:rsidR="00092567" w:rsidRPr="00D26587" w:rsidRDefault="00092567" w:rsidP="00C31C11">
            <w:pPr>
              <w:rPr>
                <w:rFonts w:ascii="Times New Roman" w:hAnsi="Times New Roman"/>
                <w:color w:val="000000"/>
              </w:rPr>
            </w:pPr>
            <w:r w:rsidRPr="00D26587">
              <w:rPr>
                <w:rFonts w:ascii="Times New Roman" w:hAnsi="Times New Roman"/>
                <w:color w:val="000000"/>
              </w:rPr>
              <w:t>Spiked Sample Solution_2</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10.1637</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100</w:t>
            </w:r>
          </w:p>
        </w:tc>
        <w:tc>
          <w:tcPr>
            <w:tcW w:w="0" w:type="auto"/>
            <w:vAlign w:val="center"/>
            <w:hideMark/>
          </w:tcPr>
          <w:p w:rsidR="00092567" w:rsidRPr="00D26587" w:rsidRDefault="00092567" w:rsidP="004574A9">
            <w:pPr>
              <w:jc w:val="both"/>
              <w:rPr>
                <w:rFonts w:ascii="Times New Roman" w:hAnsi="Times New Roman"/>
                <w:color w:val="000000"/>
              </w:rPr>
            </w:pPr>
          </w:p>
        </w:tc>
      </w:tr>
      <w:tr w:rsidR="00593FC0" w:rsidRPr="00D26587" w:rsidTr="00092567">
        <w:trPr>
          <w:tblCellSpacing w:w="15" w:type="dxa"/>
        </w:trPr>
        <w:tc>
          <w:tcPr>
            <w:tcW w:w="0" w:type="auto"/>
            <w:vAlign w:val="center"/>
            <w:hideMark/>
          </w:tcPr>
          <w:p w:rsidR="00092567" w:rsidRPr="00D26587" w:rsidRDefault="00092567" w:rsidP="00C31C11">
            <w:pPr>
              <w:rPr>
                <w:rFonts w:ascii="Times New Roman" w:hAnsi="Times New Roman"/>
                <w:color w:val="000000"/>
              </w:rPr>
            </w:pPr>
            <w:r w:rsidRPr="00D26587">
              <w:rPr>
                <w:rFonts w:ascii="Times New Roman" w:hAnsi="Times New Roman"/>
                <w:color w:val="000000"/>
              </w:rPr>
              <w:t>Spiked Sample Solution_3</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10.0226</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100</w:t>
            </w:r>
          </w:p>
        </w:tc>
        <w:tc>
          <w:tcPr>
            <w:tcW w:w="0" w:type="auto"/>
            <w:vAlign w:val="center"/>
            <w:hideMark/>
          </w:tcPr>
          <w:p w:rsidR="00092567" w:rsidRPr="00D26587" w:rsidRDefault="00092567" w:rsidP="004574A9">
            <w:pPr>
              <w:jc w:val="both"/>
              <w:rPr>
                <w:rFonts w:ascii="Times New Roman" w:hAnsi="Times New Roman"/>
                <w:color w:val="000000"/>
              </w:rPr>
            </w:pPr>
          </w:p>
        </w:tc>
      </w:tr>
      <w:tr w:rsidR="00593FC0" w:rsidRPr="00D26587" w:rsidTr="00092567">
        <w:trPr>
          <w:tblCellSpacing w:w="15" w:type="dxa"/>
        </w:trPr>
        <w:tc>
          <w:tcPr>
            <w:tcW w:w="0" w:type="auto"/>
            <w:vAlign w:val="center"/>
            <w:hideMark/>
          </w:tcPr>
          <w:p w:rsidR="00092567" w:rsidRPr="00D26587" w:rsidRDefault="00092567" w:rsidP="00C31C11">
            <w:pPr>
              <w:rPr>
                <w:rFonts w:ascii="Times New Roman" w:hAnsi="Times New Roman"/>
                <w:color w:val="000000"/>
              </w:rPr>
            </w:pPr>
            <w:r w:rsidRPr="00D26587">
              <w:rPr>
                <w:rFonts w:ascii="Times New Roman" w:hAnsi="Times New Roman"/>
                <w:color w:val="000000"/>
              </w:rPr>
              <w:t>Spiked Sample Solution_4</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10.0335</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100</w:t>
            </w:r>
          </w:p>
        </w:tc>
        <w:tc>
          <w:tcPr>
            <w:tcW w:w="0" w:type="auto"/>
            <w:vAlign w:val="center"/>
            <w:hideMark/>
          </w:tcPr>
          <w:p w:rsidR="00092567" w:rsidRPr="00D26587" w:rsidRDefault="00092567" w:rsidP="004574A9">
            <w:pPr>
              <w:jc w:val="both"/>
              <w:rPr>
                <w:rFonts w:ascii="Times New Roman" w:hAnsi="Times New Roman"/>
                <w:color w:val="000000"/>
              </w:rPr>
            </w:pPr>
          </w:p>
        </w:tc>
      </w:tr>
      <w:tr w:rsidR="00593FC0" w:rsidRPr="00D26587" w:rsidTr="00092567">
        <w:trPr>
          <w:tblCellSpacing w:w="15" w:type="dxa"/>
        </w:trPr>
        <w:tc>
          <w:tcPr>
            <w:tcW w:w="0" w:type="auto"/>
            <w:vAlign w:val="center"/>
            <w:hideMark/>
          </w:tcPr>
          <w:p w:rsidR="00092567" w:rsidRPr="00D26587" w:rsidRDefault="00092567" w:rsidP="00C31C11">
            <w:pPr>
              <w:rPr>
                <w:rFonts w:ascii="Times New Roman" w:hAnsi="Times New Roman"/>
                <w:color w:val="000000"/>
              </w:rPr>
            </w:pPr>
            <w:r w:rsidRPr="00D26587">
              <w:rPr>
                <w:rFonts w:ascii="Times New Roman" w:hAnsi="Times New Roman"/>
                <w:color w:val="000000"/>
              </w:rPr>
              <w:t>Spiked Sample Solution_5</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10.0069</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100</w:t>
            </w:r>
          </w:p>
        </w:tc>
        <w:tc>
          <w:tcPr>
            <w:tcW w:w="0" w:type="auto"/>
            <w:vAlign w:val="center"/>
            <w:hideMark/>
          </w:tcPr>
          <w:p w:rsidR="00092567" w:rsidRPr="00D26587" w:rsidRDefault="00092567" w:rsidP="004574A9">
            <w:pPr>
              <w:jc w:val="both"/>
              <w:rPr>
                <w:rFonts w:ascii="Times New Roman" w:hAnsi="Times New Roman"/>
                <w:color w:val="000000"/>
              </w:rPr>
            </w:pPr>
          </w:p>
        </w:tc>
      </w:tr>
      <w:tr w:rsidR="00593FC0" w:rsidRPr="00D26587" w:rsidTr="00092567">
        <w:trPr>
          <w:tblCellSpacing w:w="15" w:type="dxa"/>
        </w:trPr>
        <w:tc>
          <w:tcPr>
            <w:tcW w:w="0" w:type="auto"/>
            <w:vAlign w:val="center"/>
            <w:hideMark/>
          </w:tcPr>
          <w:p w:rsidR="00092567" w:rsidRPr="00D26587" w:rsidRDefault="00092567" w:rsidP="00C31C11">
            <w:pPr>
              <w:rPr>
                <w:rFonts w:ascii="Times New Roman" w:hAnsi="Times New Roman"/>
                <w:color w:val="000000"/>
              </w:rPr>
            </w:pPr>
            <w:r w:rsidRPr="00D26587">
              <w:rPr>
                <w:rFonts w:ascii="Times New Roman" w:hAnsi="Times New Roman"/>
                <w:color w:val="000000"/>
              </w:rPr>
              <w:t>Spiked Sample Solution_6</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10.1333</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100</w:t>
            </w:r>
          </w:p>
        </w:tc>
        <w:tc>
          <w:tcPr>
            <w:tcW w:w="0" w:type="auto"/>
            <w:vAlign w:val="center"/>
            <w:hideMark/>
          </w:tcPr>
          <w:p w:rsidR="00092567" w:rsidRPr="00D26587" w:rsidRDefault="00092567" w:rsidP="004574A9">
            <w:pPr>
              <w:jc w:val="both"/>
              <w:rPr>
                <w:rFonts w:ascii="Times New Roman" w:hAnsi="Times New Roman"/>
                <w:color w:val="000000"/>
              </w:rPr>
            </w:pPr>
          </w:p>
        </w:tc>
      </w:tr>
    </w:tbl>
    <w:p w:rsidR="00092567" w:rsidRPr="00D26587" w:rsidRDefault="003A4551" w:rsidP="004574A9">
      <w:pPr>
        <w:jc w:val="both"/>
        <w:rPr>
          <w:rFonts w:ascii="Times New Roman" w:hAnsi="Times New Roman"/>
          <w:color w:val="000000"/>
        </w:rPr>
      </w:pPr>
      <w:r>
        <w:rPr>
          <w:rFonts w:ascii="Times New Roman" w:hAnsi="Times New Roman"/>
          <w:color w:val="000000"/>
        </w:rPr>
        <w:pict>
          <v:rect id="_x0000_i1036" style="width:0;height:1.5pt" o:hralign="center" o:hrstd="t" o:hr="t" fillcolor="#a0a0a0" stroked="f"/>
        </w:pict>
      </w:r>
    </w:p>
    <w:p w:rsidR="00092567" w:rsidRPr="00D26587" w:rsidRDefault="00092567" w:rsidP="004574A9">
      <w:pPr>
        <w:pStyle w:val="Heading4"/>
        <w:numPr>
          <w:ilvl w:val="0"/>
          <w:numId w:val="0"/>
        </w:numPr>
        <w:jc w:val="both"/>
        <w:rPr>
          <w:color w:val="000000"/>
          <w:sz w:val="22"/>
          <w:szCs w:val="22"/>
        </w:rPr>
      </w:pPr>
      <w:r w:rsidRPr="00D26587">
        <w:rPr>
          <w:rStyle w:val="Strong"/>
          <w:b/>
          <w:bCs/>
          <w:color w:val="000000"/>
          <w:sz w:val="22"/>
          <w:szCs w:val="22"/>
        </w:rPr>
        <w:t>Results</w:t>
      </w:r>
    </w:p>
    <w:p w:rsidR="00092567" w:rsidRPr="00D26587" w:rsidRDefault="00092567" w:rsidP="004574A9">
      <w:pPr>
        <w:pStyle w:val="Heading5"/>
        <w:numPr>
          <w:ilvl w:val="0"/>
          <w:numId w:val="0"/>
        </w:numPr>
        <w:jc w:val="both"/>
        <w:rPr>
          <w:color w:val="000000"/>
        </w:rPr>
      </w:pPr>
      <w:r w:rsidRPr="00D26587">
        <w:rPr>
          <w:rStyle w:val="Strong"/>
          <w:b w:val="0"/>
          <w:bCs w:val="0"/>
          <w:color w:val="000000"/>
        </w:rPr>
        <w:t>System Suitability Evaluation</w:t>
      </w:r>
    </w:p>
    <w:p w:rsidR="00092567" w:rsidRPr="00D26587" w:rsidRDefault="00092567" w:rsidP="004574A9">
      <w:pPr>
        <w:pStyle w:val="NormalWeb"/>
        <w:jc w:val="both"/>
        <w:rPr>
          <w:rFonts w:ascii="Times New Roman" w:hAnsi="Times New Roman"/>
          <w:color w:val="000000"/>
          <w:sz w:val="22"/>
          <w:szCs w:val="22"/>
        </w:rPr>
      </w:pPr>
      <w:r w:rsidRPr="00D26587">
        <w:rPr>
          <w:rStyle w:val="Strong"/>
          <w:rFonts w:ascii="Times New Roman" w:hAnsi="Times New Roman"/>
          <w:color w:val="000000"/>
          <w:sz w:val="22"/>
          <w:szCs w:val="22"/>
        </w:rPr>
        <w:t>Table 8: System Suitability Parameters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90"/>
        <w:gridCol w:w="1588"/>
        <w:gridCol w:w="1222"/>
        <w:gridCol w:w="2116"/>
      </w:tblGrid>
      <w:tr w:rsidR="00593FC0" w:rsidRPr="00D26587" w:rsidTr="00092567">
        <w:trPr>
          <w:tblHeader/>
          <w:tblCellSpacing w:w="15" w:type="dxa"/>
        </w:trPr>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Parameter</w:t>
            </w:r>
          </w:p>
        </w:tc>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Analyte</w:t>
            </w:r>
          </w:p>
        </w:tc>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Observation</w:t>
            </w:r>
          </w:p>
        </w:tc>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Acceptance Criteria</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Similarity Factor (Standard A vs. B)</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Ethylene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1.01</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NLT 0.85 and NMT 1.15</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Diethylene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1.02</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NLT 0.85 and NMT 1.15</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Resolution between EG and Propylene Glycol peaks</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12.96</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NLT 10</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 RSD of Area (n=6)</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Ethylene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1.3</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NMT 15%</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Diethylene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5.4</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NMT 15%</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lastRenderedPageBreak/>
              <w:t>% RSD of Retention Time (n=6)</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Ethylene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0.01</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NMT 2%</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Diethylene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0.06</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NMT 2%</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Tailing Factor</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Ethylene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1.7</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NMT 3.5</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Diethylene Glycol</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2.3</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NMT 3.5</w:t>
            </w:r>
          </w:p>
        </w:tc>
      </w:tr>
    </w:tbl>
    <w:p w:rsidR="00092567" w:rsidRPr="00D26587" w:rsidRDefault="00092567" w:rsidP="004574A9">
      <w:pPr>
        <w:pStyle w:val="Heading5"/>
        <w:numPr>
          <w:ilvl w:val="0"/>
          <w:numId w:val="0"/>
        </w:numPr>
        <w:jc w:val="both"/>
        <w:rPr>
          <w:color w:val="000000"/>
        </w:rPr>
      </w:pPr>
      <w:r w:rsidRPr="00D26587">
        <w:rPr>
          <w:rStyle w:val="Strong"/>
          <w:b w:val="0"/>
          <w:bCs w:val="0"/>
          <w:color w:val="000000"/>
        </w:rPr>
        <w:t>Method Precision – Spiked Sample Results</w:t>
      </w:r>
    </w:p>
    <w:p w:rsidR="00092567" w:rsidRPr="00D26587" w:rsidRDefault="00092567" w:rsidP="004574A9">
      <w:pPr>
        <w:pStyle w:val="NormalWeb"/>
        <w:jc w:val="both"/>
        <w:rPr>
          <w:rFonts w:ascii="Times New Roman" w:hAnsi="Times New Roman"/>
          <w:color w:val="000000"/>
          <w:sz w:val="22"/>
          <w:szCs w:val="22"/>
        </w:rPr>
      </w:pPr>
      <w:r w:rsidRPr="00D26587">
        <w:rPr>
          <w:rStyle w:val="Strong"/>
          <w:rFonts w:ascii="Times New Roman" w:hAnsi="Times New Roman"/>
          <w:color w:val="000000"/>
          <w:sz w:val="22"/>
          <w:szCs w:val="22"/>
        </w:rPr>
        <w:t>Table 9: Recovery and %RSD of Spiked Samples (n = 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0"/>
        <w:gridCol w:w="2458"/>
        <w:gridCol w:w="1287"/>
        <w:gridCol w:w="2629"/>
        <w:gridCol w:w="1302"/>
      </w:tblGrid>
      <w:tr w:rsidR="00593FC0" w:rsidRPr="00D26587" w:rsidTr="00092567">
        <w:trPr>
          <w:tblHeader/>
          <w:tblCellSpacing w:w="15" w:type="dxa"/>
        </w:trPr>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Sample</w:t>
            </w:r>
          </w:p>
        </w:tc>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Ethylene Glycol</w:t>
            </w:r>
            <w:r w:rsidRPr="00D26587">
              <w:rPr>
                <w:rFonts w:ascii="Times New Roman" w:hAnsi="Times New Roman"/>
                <w:b/>
                <w:bCs/>
                <w:color w:val="000000"/>
              </w:rPr>
              <w:t xml:space="preserve"> (% Content)</w:t>
            </w:r>
          </w:p>
        </w:tc>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Recovery (%)</w:t>
            </w:r>
          </w:p>
        </w:tc>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Diethylene Glycol</w:t>
            </w:r>
            <w:r w:rsidRPr="00D26587">
              <w:rPr>
                <w:rFonts w:ascii="Times New Roman" w:hAnsi="Times New Roman"/>
                <w:b/>
                <w:bCs/>
                <w:color w:val="000000"/>
              </w:rPr>
              <w:t xml:space="preserve"> (% Content)</w:t>
            </w:r>
          </w:p>
        </w:tc>
        <w:tc>
          <w:tcPr>
            <w:tcW w:w="0" w:type="auto"/>
            <w:vAlign w:val="center"/>
            <w:hideMark/>
          </w:tcPr>
          <w:p w:rsidR="00092567" w:rsidRPr="00D26587" w:rsidRDefault="00092567" w:rsidP="004574A9">
            <w:pPr>
              <w:jc w:val="both"/>
              <w:rPr>
                <w:rFonts w:ascii="Times New Roman" w:hAnsi="Times New Roman"/>
                <w:b/>
                <w:bCs/>
                <w:color w:val="000000"/>
              </w:rPr>
            </w:pPr>
            <w:r w:rsidRPr="00D26587">
              <w:rPr>
                <w:rStyle w:val="Strong"/>
                <w:rFonts w:ascii="Times New Roman" w:hAnsi="Times New Roman"/>
                <w:color w:val="000000"/>
              </w:rPr>
              <w:t>Recovery (%)</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Spiked Sample 1</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0.103</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103.0</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0.113</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112.5</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Spiked Sample 2</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0.108</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107.8</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0.117</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117.1</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Spiked Sample 3</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0.110</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109.6</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0.118</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118.2</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Spiked Sample 4</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0.109</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109.1</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0.119</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118.6</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Spiked Sample 5</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0.110</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109.8</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0.119</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119.1</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Spiked Sample 6</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0.109</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109.1</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0.119</w:t>
            </w:r>
          </w:p>
        </w:tc>
        <w:tc>
          <w:tcPr>
            <w:tcW w:w="0" w:type="auto"/>
            <w:vAlign w:val="center"/>
            <w:hideMark/>
          </w:tcPr>
          <w:p w:rsidR="00092567" w:rsidRPr="00D26587" w:rsidRDefault="00092567" w:rsidP="004574A9">
            <w:pPr>
              <w:jc w:val="both"/>
              <w:rPr>
                <w:rFonts w:ascii="Times New Roman" w:hAnsi="Times New Roman"/>
                <w:color w:val="000000"/>
              </w:rPr>
            </w:pPr>
            <w:r w:rsidRPr="00D26587">
              <w:rPr>
                <w:rFonts w:ascii="Times New Roman" w:hAnsi="Times New Roman"/>
                <w:color w:val="000000"/>
              </w:rPr>
              <w:t>119.3</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Style w:val="Strong"/>
                <w:rFonts w:ascii="Times New Roman" w:hAnsi="Times New Roman"/>
                <w:color w:val="000000"/>
              </w:rPr>
              <w:t>Average</w:t>
            </w:r>
          </w:p>
        </w:tc>
        <w:tc>
          <w:tcPr>
            <w:tcW w:w="0" w:type="auto"/>
            <w:vAlign w:val="center"/>
            <w:hideMark/>
          </w:tcPr>
          <w:p w:rsidR="00092567" w:rsidRPr="00D26587" w:rsidRDefault="00092567" w:rsidP="004574A9">
            <w:pPr>
              <w:jc w:val="both"/>
              <w:rPr>
                <w:rFonts w:ascii="Times New Roman" w:hAnsi="Times New Roman"/>
                <w:color w:val="000000"/>
              </w:rPr>
            </w:pPr>
            <w:r w:rsidRPr="00D26587">
              <w:rPr>
                <w:rStyle w:val="Strong"/>
                <w:rFonts w:ascii="Times New Roman" w:hAnsi="Times New Roman"/>
                <w:color w:val="000000"/>
              </w:rPr>
              <w:t>0.108</w:t>
            </w:r>
          </w:p>
        </w:tc>
        <w:tc>
          <w:tcPr>
            <w:tcW w:w="0" w:type="auto"/>
            <w:vAlign w:val="center"/>
            <w:hideMark/>
          </w:tcPr>
          <w:p w:rsidR="00092567" w:rsidRPr="00D26587" w:rsidRDefault="00092567" w:rsidP="004574A9">
            <w:pPr>
              <w:jc w:val="both"/>
              <w:rPr>
                <w:rFonts w:ascii="Times New Roman" w:hAnsi="Times New Roman"/>
                <w:color w:val="000000"/>
              </w:rPr>
            </w:pPr>
            <w:r w:rsidRPr="00D26587">
              <w:rPr>
                <w:rStyle w:val="Strong"/>
                <w:rFonts w:ascii="Times New Roman" w:hAnsi="Times New Roman"/>
                <w:color w:val="000000"/>
              </w:rPr>
              <w:t>108.1</w:t>
            </w:r>
          </w:p>
        </w:tc>
        <w:tc>
          <w:tcPr>
            <w:tcW w:w="0" w:type="auto"/>
            <w:vAlign w:val="center"/>
            <w:hideMark/>
          </w:tcPr>
          <w:p w:rsidR="00092567" w:rsidRPr="00D26587" w:rsidRDefault="00092567" w:rsidP="004574A9">
            <w:pPr>
              <w:jc w:val="both"/>
              <w:rPr>
                <w:rFonts w:ascii="Times New Roman" w:hAnsi="Times New Roman"/>
                <w:color w:val="000000"/>
              </w:rPr>
            </w:pPr>
            <w:r w:rsidRPr="00D26587">
              <w:rPr>
                <w:rStyle w:val="Strong"/>
                <w:rFonts w:ascii="Times New Roman" w:hAnsi="Times New Roman"/>
                <w:color w:val="000000"/>
              </w:rPr>
              <w:t>0.117</w:t>
            </w:r>
          </w:p>
        </w:tc>
        <w:tc>
          <w:tcPr>
            <w:tcW w:w="0" w:type="auto"/>
            <w:vAlign w:val="center"/>
            <w:hideMark/>
          </w:tcPr>
          <w:p w:rsidR="00092567" w:rsidRPr="00D26587" w:rsidRDefault="00092567" w:rsidP="004574A9">
            <w:pPr>
              <w:jc w:val="both"/>
              <w:rPr>
                <w:rFonts w:ascii="Times New Roman" w:hAnsi="Times New Roman"/>
                <w:color w:val="000000"/>
              </w:rPr>
            </w:pPr>
            <w:r w:rsidRPr="00D26587">
              <w:rPr>
                <w:rStyle w:val="Strong"/>
                <w:rFonts w:ascii="Times New Roman" w:hAnsi="Times New Roman"/>
                <w:color w:val="000000"/>
              </w:rPr>
              <w:t>117.5</w:t>
            </w:r>
          </w:p>
        </w:tc>
      </w:tr>
      <w:tr w:rsidR="00593FC0" w:rsidRPr="00D26587" w:rsidTr="00092567">
        <w:trPr>
          <w:tblCellSpacing w:w="15" w:type="dxa"/>
        </w:trPr>
        <w:tc>
          <w:tcPr>
            <w:tcW w:w="0" w:type="auto"/>
            <w:vAlign w:val="center"/>
            <w:hideMark/>
          </w:tcPr>
          <w:p w:rsidR="00092567" w:rsidRPr="00D26587" w:rsidRDefault="00092567" w:rsidP="004574A9">
            <w:pPr>
              <w:jc w:val="both"/>
              <w:rPr>
                <w:rFonts w:ascii="Times New Roman" w:hAnsi="Times New Roman"/>
                <w:color w:val="000000"/>
              </w:rPr>
            </w:pPr>
            <w:r w:rsidRPr="00D26587">
              <w:rPr>
                <w:rStyle w:val="Strong"/>
                <w:rFonts w:ascii="Times New Roman" w:hAnsi="Times New Roman"/>
                <w:color w:val="000000"/>
              </w:rPr>
              <w:t>% RSD</w:t>
            </w:r>
          </w:p>
        </w:tc>
        <w:tc>
          <w:tcPr>
            <w:tcW w:w="0" w:type="auto"/>
            <w:vAlign w:val="center"/>
            <w:hideMark/>
          </w:tcPr>
          <w:p w:rsidR="00092567" w:rsidRPr="00D26587" w:rsidRDefault="00092567" w:rsidP="004574A9">
            <w:pPr>
              <w:jc w:val="both"/>
              <w:rPr>
                <w:rFonts w:ascii="Times New Roman" w:hAnsi="Times New Roman"/>
                <w:color w:val="000000"/>
              </w:rPr>
            </w:pPr>
            <w:r w:rsidRPr="00D26587">
              <w:rPr>
                <w:rStyle w:val="Strong"/>
                <w:rFonts w:ascii="Times New Roman" w:hAnsi="Times New Roman"/>
                <w:color w:val="000000"/>
              </w:rPr>
              <w:t>2.4</w:t>
            </w:r>
          </w:p>
        </w:tc>
        <w:tc>
          <w:tcPr>
            <w:tcW w:w="0" w:type="auto"/>
            <w:vAlign w:val="center"/>
            <w:hideMark/>
          </w:tcPr>
          <w:p w:rsidR="00092567" w:rsidRPr="00D26587" w:rsidRDefault="00092567" w:rsidP="004574A9">
            <w:pPr>
              <w:jc w:val="both"/>
              <w:rPr>
                <w:rFonts w:ascii="Times New Roman" w:hAnsi="Times New Roman"/>
                <w:color w:val="000000"/>
              </w:rPr>
            </w:pPr>
            <w:r w:rsidRPr="00D26587">
              <w:rPr>
                <w:rStyle w:val="Strong"/>
                <w:rFonts w:ascii="Times New Roman" w:hAnsi="Times New Roman"/>
                <w:color w:val="000000"/>
              </w:rPr>
              <w:t>2.4</w:t>
            </w:r>
          </w:p>
        </w:tc>
        <w:tc>
          <w:tcPr>
            <w:tcW w:w="0" w:type="auto"/>
            <w:vAlign w:val="center"/>
            <w:hideMark/>
          </w:tcPr>
          <w:p w:rsidR="00092567" w:rsidRPr="00D26587" w:rsidRDefault="00092567" w:rsidP="004574A9">
            <w:pPr>
              <w:jc w:val="both"/>
              <w:rPr>
                <w:rFonts w:ascii="Times New Roman" w:hAnsi="Times New Roman"/>
                <w:color w:val="000000"/>
              </w:rPr>
            </w:pPr>
            <w:r w:rsidRPr="00D26587">
              <w:rPr>
                <w:rStyle w:val="Strong"/>
                <w:rFonts w:ascii="Times New Roman" w:hAnsi="Times New Roman"/>
                <w:color w:val="000000"/>
              </w:rPr>
              <w:t>2.2</w:t>
            </w:r>
          </w:p>
        </w:tc>
        <w:tc>
          <w:tcPr>
            <w:tcW w:w="0" w:type="auto"/>
            <w:vAlign w:val="center"/>
            <w:hideMark/>
          </w:tcPr>
          <w:p w:rsidR="00092567" w:rsidRPr="00D26587" w:rsidRDefault="00092567" w:rsidP="004574A9">
            <w:pPr>
              <w:jc w:val="both"/>
              <w:rPr>
                <w:rFonts w:ascii="Times New Roman" w:hAnsi="Times New Roman"/>
                <w:color w:val="000000"/>
              </w:rPr>
            </w:pPr>
            <w:r w:rsidRPr="00D26587">
              <w:rPr>
                <w:rStyle w:val="Strong"/>
                <w:rFonts w:ascii="Times New Roman" w:hAnsi="Times New Roman"/>
                <w:color w:val="000000"/>
              </w:rPr>
              <w:t>2.2</w:t>
            </w:r>
          </w:p>
        </w:tc>
      </w:tr>
    </w:tbl>
    <w:p w:rsidR="00092567" w:rsidRPr="00D26587" w:rsidRDefault="003A4551" w:rsidP="004574A9">
      <w:pPr>
        <w:jc w:val="both"/>
        <w:rPr>
          <w:rFonts w:ascii="Times New Roman" w:hAnsi="Times New Roman"/>
          <w:color w:val="000000"/>
        </w:rPr>
      </w:pPr>
      <w:r>
        <w:rPr>
          <w:rFonts w:ascii="Times New Roman" w:hAnsi="Times New Roman"/>
          <w:color w:val="000000"/>
        </w:rPr>
        <w:pict>
          <v:rect id="_x0000_i1037" style="width:0;height:1.5pt" o:hralign="center" o:hrstd="t" o:hr="t" fillcolor="#a0a0a0" stroked="f"/>
        </w:pict>
      </w:r>
    </w:p>
    <w:p w:rsidR="00092567" w:rsidRPr="00D26587" w:rsidRDefault="00092567" w:rsidP="004574A9">
      <w:pPr>
        <w:pStyle w:val="Heading4"/>
        <w:numPr>
          <w:ilvl w:val="0"/>
          <w:numId w:val="0"/>
        </w:numPr>
        <w:jc w:val="both"/>
        <w:rPr>
          <w:color w:val="000000"/>
          <w:sz w:val="22"/>
          <w:szCs w:val="22"/>
        </w:rPr>
      </w:pPr>
      <w:r w:rsidRPr="00D26587">
        <w:rPr>
          <w:rStyle w:val="Strong"/>
          <w:b/>
          <w:bCs/>
          <w:color w:val="000000"/>
          <w:sz w:val="22"/>
          <w:szCs w:val="22"/>
        </w:rPr>
        <w:t>Conclusion</w:t>
      </w:r>
    </w:p>
    <w:p w:rsidR="00092567" w:rsidRPr="00D26587" w:rsidRDefault="00092567">
      <w:pPr>
        <w:pStyle w:val="NormalWeb"/>
        <w:numPr>
          <w:ilvl w:val="0"/>
          <w:numId w:val="14"/>
        </w:numPr>
        <w:jc w:val="both"/>
        <w:rPr>
          <w:rFonts w:ascii="Times New Roman" w:hAnsi="Times New Roman"/>
          <w:color w:val="000000"/>
          <w:sz w:val="22"/>
          <w:szCs w:val="22"/>
        </w:rPr>
      </w:pPr>
      <w:r w:rsidRPr="00D26587">
        <w:rPr>
          <w:rFonts w:ascii="Times New Roman" w:hAnsi="Times New Roman"/>
          <w:color w:val="000000"/>
          <w:sz w:val="22"/>
          <w:szCs w:val="22"/>
        </w:rPr>
        <w:t xml:space="preserve">All </w:t>
      </w:r>
      <w:r w:rsidRPr="00D26587">
        <w:rPr>
          <w:rStyle w:val="Strong"/>
          <w:rFonts w:ascii="Times New Roman" w:hAnsi="Times New Roman"/>
          <w:color w:val="000000"/>
          <w:sz w:val="22"/>
          <w:szCs w:val="22"/>
        </w:rPr>
        <w:t>system suitability parameters</w:t>
      </w:r>
      <w:r w:rsidRPr="00D26587">
        <w:rPr>
          <w:rFonts w:ascii="Times New Roman" w:hAnsi="Times New Roman"/>
          <w:color w:val="000000"/>
          <w:sz w:val="22"/>
          <w:szCs w:val="22"/>
        </w:rPr>
        <w:t xml:space="preserve"> were within acceptable limits, confirming chromatographic system performance.</w:t>
      </w:r>
    </w:p>
    <w:p w:rsidR="00092567" w:rsidRPr="00D26587" w:rsidRDefault="00092567">
      <w:pPr>
        <w:pStyle w:val="NormalWeb"/>
        <w:numPr>
          <w:ilvl w:val="0"/>
          <w:numId w:val="14"/>
        </w:numPr>
        <w:jc w:val="both"/>
        <w:rPr>
          <w:rFonts w:ascii="Times New Roman" w:hAnsi="Times New Roman"/>
          <w:color w:val="000000"/>
          <w:sz w:val="22"/>
          <w:szCs w:val="22"/>
        </w:rPr>
      </w:pPr>
      <w:r w:rsidRPr="00D26587">
        <w:rPr>
          <w:rFonts w:ascii="Times New Roman" w:hAnsi="Times New Roman"/>
          <w:color w:val="000000"/>
          <w:sz w:val="22"/>
          <w:szCs w:val="22"/>
        </w:rPr>
        <w:t xml:space="preserve">The %RSD of </w:t>
      </w:r>
      <w:r w:rsidRPr="00D26587">
        <w:rPr>
          <w:rStyle w:val="Strong"/>
          <w:rFonts w:ascii="Times New Roman" w:hAnsi="Times New Roman"/>
          <w:color w:val="000000"/>
          <w:sz w:val="22"/>
          <w:szCs w:val="22"/>
        </w:rPr>
        <w:t>Ethylene Glycol</w:t>
      </w:r>
      <w:r w:rsidRPr="00D26587">
        <w:rPr>
          <w:rFonts w:ascii="Times New Roman" w:hAnsi="Times New Roman"/>
          <w:color w:val="000000"/>
          <w:sz w:val="22"/>
          <w:szCs w:val="22"/>
        </w:rPr>
        <w:t xml:space="preserve"> and </w:t>
      </w:r>
      <w:r w:rsidRPr="00D26587">
        <w:rPr>
          <w:rStyle w:val="Strong"/>
          <w:rFonts w:ascii="Times New Roman" w:hAnsi="Times New Roman"/>
          <w:color w:val="000000"/>
          <w:sz w:val="22"/>
          <w:szCs w:val="22"/>
        </w:rPr>
        <w:t>Diethylene Glycol</w:t>
      </w:r>
      <w:r w:rsidRPr="00D26587">
        <w:rPr>
          <w:rFonts w:ascii="Times New Roman" w:hAnsi="Times New Roman"/>
          <w:color w:val="000000"/>
          <w:sz w:val="22"/>
          <w:szCs w:val="22"/>
        </w:rPr>
        <w:t xml:space="preserve"> content across six replicate spiked samples was </w:t>
      </w:r>
      <w:r w:rsidRPr="00D26587">
        <w:rPr>
          <w:rStyle w:val="Strong"/>
          <w:rFonts w:ascii="Times New Roman" w:hAnsi="Times New Roman"/>
          <w:color w:val="000000"/>
          <w:sz w:val="22"/>
          <w:szCs w:val="22"/>
        </w:rPr>
        <w:t>2.4%</w:t>
      </w:r>
      <w:r w:rsidRPr="00D26587">
        <w:rPr>
          <w:rFonts w:ascii="Times New Roman" w:hAnsi="Times New Roman"/>
          <w:color w:val="000000"/>
          <w:sz w:val="22"/>
          <w:szCs w:val="22"/>
        </w:rPr>
        <w:t xml:space="preserve"> and </w:t>
      </w:r>
      <w:r w:rsidRPr="00D26587">
        <w:rPr>
          <w:rStyle w:val="Strong"/>
          <w:rFonts w:ascii="Times New Roman" w:hAnsi="Times New Roman"/>
          <w:color w:val="000000"/>
          <w:sz w:val="22"/>
          <w:szCs w:val="22"/>
        </w:rPr>
        <w:t>2.2%</w:t>
      </w:r>
      <w:r w:rsidRPr="00D26587">
        <w:rPr>
          <w:rFonts w:ascii="Times New Roman" w:hAnsi="Times New Roman"/>
          <w:color w:val="000000"/>
          <w:sz w:val="22"/>
          <w:szCs w:val="22"/>
        </w:rPr>
        <w:t xml:space="preserve">, respectively—both significantly below the acceptable limit of </w:t>
      </w:r>
      <w:r w:rsidRPr="00D26587">
        <w:rPr>
          <w:rStyle w:val="Strong"/>
          <w:rFonts w:ascii="Times New Roman" w:hAnsi="Times New Roman"/>
          <w:color w:val="000000"/>
          <w:sz w:val="22"/>
          <w:szCs w:val="22"/>
        </w:rPr>
        <w:t>15%</w:t>
      </w:r>
      <w:r w:rsidRPr="00D26587">
        <w:rPr>
          <w:rFonts w:ascii="Times New Roman" w:hAnsi="Times New Roman"/>
          <w:color w:val="000000"/>
          <w:sz w:val="22"/>
          <w:szCs w:val="22"/>
        </w:rPr>
        <w:t>.</w:t>
      </w:r>
    </w:p>
    <w:p w:rsidR="00092567" w:rsidRPr="00D26587" w:rsidRDefault="00092567">
      <w:pPr>
        <w:pStyle w:val="NormalWeb"/>
        <w:numPr>
          <w:ilvl w:val="0"/>
          <w:numId w:val="14"/>
        </w:numPr>
        <w:jc w:val="both"/>
        <w:rPr>
          <w:rFonts w:ascii="Times New Roman" w:hAnsi="Times New Roman"/>
          <w:color w:val="000000"/>
          <w:sz w:val="22"/>
          <w:szCs w:val="22"/>
        </w:rPr>
      </w:pPr>
      <w:r w:rsidRPr="00D26587">
        <w:rPr>
          <w:rFonts w:ascii="Times New Roman" w:hAnsi="Times New Roman"/>
          <w:color w:val="000000"/>
          <w:sz w:val="22"/>
          <w:szCs w:val="22"/>
        </w:rPr>
        <w:t xml:space="preserve">Recovery values for both analytes ranged between </w:t>
      </w:r>
      <w:r w:rsidRPr="00D26587">
        <w:rPr>
          <w:rStyle w:val="Strong"/>
          <w:rFonts w:ascii="Times New Roman" w:hAnsi="Times New Roman"/>
          <w:color w:val="000000"/>
          <w:sz w:val="22"/>
          <w:szCs w:val="22"/>
        </w:rPr>
        <w:t>103.0% to 119.3%</w:t>
      </w:r>
      <w:r w:rsidRPr="00D26587">
        <w:rPr>
          <w:rFonts w:ascii="Times New Roman" w:hAnsi="Times New Roman"/>
          <w:color w:val="000000"/>
          <w:sz w:val="22"/>
          <w:szCs w:val="22"/>
        </w:rPr>
        <w:t>, indicating the method is accurate for the quantification of EG and DEG at the specified concentration levels.</w:t>
      </w:r>
    </w:p>
    <w:p w:rsidR="00092567" w:rsidRPr="00D26587" w:rsidRDefault="00092567">
      <w:pPr>
        <w:pStyle w:val="NormalWeb"/>
        <w:numPr>
          <w:ilvl w:val="0"/>
          <w:numId w:val="14"/>
        </w:numPr>
        <w:jc w:val="both"/>
        <w:rPr>
          <w:rFonts w:ascii="Times New Roman" w:hAnsi="Times New Roman"/>
          <w:color w:val="000000"/>
          <w:sz w:val="22"/>
          <w:szCs w:val="22"/>
        </w:rPr>
      </w:pPr>
      <w:r w:rsidRPr="00D26587">
        <w:rPr>
          <w:rFonts w:ascii="Times New Roman" w:hAnsi="Times New Roman"/>
          <w:color w:val="000000"/>
          <w:sz w:val="22"/>
          <w:szCs w:val="22"/>
        </w:rPr>
        <w:t xml:space="preserve">These results confirm that the method is precise and reproducible for </w:t>
      </w:r>
      <w:r w:rsidR="00C31C11" w:rsidRPr="00D26587">
        <w:rPr>
          <w:rFonts w:ascii="Times New Roman" w:hAnsi="Times New Roman"/>
          <w:color w:val="000000"/>
          <w:sz w:val="22"/>
          <w:szCs w:val="22"/>
        </w:rPr>
        <w:t xml:space="preserve">the </w:t>
      </w:r>
      <w:r w:rsidRPr="00D26587">
        <w:rPr>
          <w:rFonts w:ascii="Times New Roman" w:hAnsi="Times New Roman"/>
          <w:color w:val="000000"/>
          <w:sz w:val="22"/>
          <w:szCs w:val="22"/>
        </w:rPr>
        <w:t xml:space="preserve">analysis of Ethylene Glycol and Diethylene Glycol in </w:t>
      </w:r>
      <w:r w:rsidRPr="00D26587">
        <w:rPr>
          <w:rStyle w:val="Strong"/>
          <w:rFonts w:ascii="Times New Roman" w:hAnsi="Times New Roman"/>
          <w:color w:val="000000"/>
          <w:sz w:val="22"/>
          <w:szCs w:val="22"/>
        </w:rPr>
        <w:t>Wet Cough Syrup</w:t>
      </w:r>
      <w:r w:rsidRPr="00D26587">
        <w:rPr>
          <w:rFonts w:ascii="Times New Roman" w:hAnsi="Times New Roman"/>
          <w:color w:val="000000"/>
          <w:sz w:val="22"/>
          <w:szCs w:val="22"/>
        </w:rPr>
        <w:t>.</w:t>
      </w:r>
    </w:p>
    <w:p w:rsidR="00593FC0" w:rsidRPr="00D26587" w:rsidRDefault="00593FC0" w:rsidP="004574A9">
      <w:pPr>
        <w:pStyle w:val="Heading3"/>
        <w:jc w:val="both"/>
        <w:rPr>
          <w:rFonts w:ascii="Times New Roman" w:hAnsi="Times New Roman"/>
          <w:color w:val="000000"/>
          <w:sz w:val="22"/>
          <w:szCs w:val="22"/>
        </w:rPr>
      </w:pPr>
      <w:r w:rsidRPr="00D26587">
        <w:rPr>
          <w:rStyle w:val="Strong"/>
          <w:rFonts w:ascii="Times New Roman" w:hAnsi="Times New Roman"/>
          <w:color w:val="000000"/>
          <w:sz w:val="22"/>
          <w:szCs w:val="22"/>
        </w:rPr>
        <w:lastRenderedPageBreak/>
        <w:t>3.3 Limit of Detection (LOD) and Limit of Quantitation (LOQ)</w:t>
      </w:r>
    </w:p>
    <w:p w:rsidR="00593FC0" w:rsidRPr="00D26587" w:rsidRDefault="00593FC0" w:rsidP="004574A9">
      <w:pPr>
        <w:pStyle w:val="NormalWeb"/>
        <w:jc w:val="both"/>
        <w:rPr>
          <w:rFonts w:ascii="Times New Roman" w:hAnsi="Times New Roman"/>
          <w:color w:val="000000"/>
          <w:sz w:val="22"/>
          <w:szCs w:val="22"/>
        </w:rPr>
      </w:pPr>
      <w:r w:rsidRPr="00D26587">
        <w:rPr>
          <w:rFonts w:ascii="Times New Roman" w:hAnsi="Times New Roman"/>
          <w:color w:val="000000"/>
          <w:sz w:val="22"/>
          <w:szCs w:val="22"/>
        </w:rPr>
        <w:t xml:space="preserve">The Limit of Detection (LOD) and Limit of Quantitation (LOQ) for </w:t>
      </w:r>
      <w:r w:rsidRPr="00D26587">
        <w:rPr>
          <w:rStyle w:val="Strong"/>
          <w:rFonts w:ascii="Times New Roman" w:hAnsi="Times New Roman"/>
          <w:color w:val="000000"/>
          <w:sz w:val="22"/>
          <w:szCs w:val="22"/>
        </w:rPr>
        <w:t>Ethylene Glycol (EG)</w:t>
      </w:r>
      <w:r w:rsidRPr="00D26587">
        <w:rPr>
          <w:rFonts w:ascii="Times New Roman" w:hAnsi="Times New Roman"/>
          <w:color w:val="000000"/>
          <w:sz w:val="22"/>
          <w:szCs w:val="22"/>
        </w:rPr>
        <w:t xml:space="preserve"> and </w:t>
      </w:r>
      <w:r w:rsidRPr="00D26587">
        <w:rPr>
          <w:rStyle w:val="Strong"/>
          <w:rFonts w:ascii="Times New Roman" w:hAnsi="Times New Roman"/>
          <w:color w:val="000000"/>
          <w:sz w:val="22"/>
          <w:szCs w:val="22"/>
        </w:rPr>
        <w:t>Diethylene Glycol (DEG)</w:t>
      </w:r>
      <w:r w:rsidRPr="00D26587">
        <w:rPr>
          <w:rFonts w:ascii="Times New Roman" w:hAnsi="Times New Roman"/>
          <w:color w:val="000000"/>
          <w:sz w:val="22"/>
          <w:szCs w:val="22"/>
        </w:rPr>
        <w:t xml:space="preserve"> were determined to establish the sensitivity of the analytical method. These parameters were calculated based on the residual standard deviation of the response and the slope of the calibration curve generated from standard solutions in the concentration range of 5% to 30% of the standard concentration.</w:t>
      </w:r>
    </w:p>
    <w:p w:rsidR="00593FC0" w:rsidRPr="00D26587" w:rsidRDefault="003A4551" w:rsidP="004574A9">
      <w:pPr>
        <w:jc w:val="both"/>
        <w:rPr>
          <w:rFonts w:ascii="Times New Roman" w:hAnsi="Times New Roman"/>
          <w:color w:val="000000"/>
        </w:rPr>
      </w:pPr>
      <w:r>
        <w:rPr>
          <w:rFonts w:ascii="Times New Roman" w:hAnsi="Times New Roman"/>
          <w:color w:val="000000"/>
        </w:rPr>
        <w:pict>
          <v:rect id="_x0000_i1038" style="width:0;height:1.5pt" o:hralign="center" o:hrstd="t" o:hr="t" fillcolor="#a0a0a0" stroked="f"/>
        </w:pict>
      </w:r>
      <w:r w:rsidR="00593FC0" w:rsidRPr="00D26587">
        <w:rPr>
          <w:rStyle w:val="Strong"/>
          <w:rFonts w:ascii="Times New Roman" w:hAnsi="Times New Roman"/>
          <w:color w:val="000000"/>
        </w:rPr>
        <w:t>Predicted LOD and LOQ Values</w:t>
      </w:r>
    </w:p>
    <w:p w:rsidR="00593FC0" w:rsidRPr="00D26587" w:rsidRDefault="00593FC0" w:rsidP="004574A9">
      <w:pPr>
        <w:pStyle w:val="NormalWeb"/>
        <w:jc w:val="both"/>
        <w:rPr>
          <w:rFonts w:ascii="Times New Roman" w:hAnsi="Times New Roman"/>
          <w:color w:val="000000"/>
          <w:sz w:val="22"/>
          <w:szCs w:val="22"/>
        </w:rPr>
      </w:pPr>
      <w:r w:rsidRPr="00D26587">
        <w:rPr>
          <w:rStyle w:val="Strong"/>
          <w:rFonts w:ascii="Times New Roman" w:hAnsi="Times New Roman"/>
          <w:color w:val="000000"/>
          <w:sz w:val="22"/>
          <w:szCs w:val="22"/>
        </w:rPr>
        <w:t>Table 10: Calculated LOD and LOQ</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4"/>
        <w:gridCol w:w="1393"/>
        <w:gridCol w:w="1420"/>
      </w:tblGrid>
      <w:tr w:rsidR="00593FC0" w:rsidRPr="00D26587" w:rsidTr="00593FC0">
        <w:trPr>
          <w:tblHeader/>
          <w:tblCellSpacing w:w="15" w:type="dxa"/>
        </w:trPr>
        <w:tc>
          <w:tcPr>
            <w:tcW w:w="0" w:type="auto"/>
            <w:vAlign w:val="center"/>
            <w:hideMark/>
          </w:tcPr>
          <w:p w:rsidR="00593FC0" w:rsidRPr="00D26587" w:rsidRDefault="00593FC0" w:rsidP="004574A9">
            <w:pPr>
              <w:jc w:val="both"/>
              <w:rPr>
                <w:rFonts w:ascii="Times New Roman" w:hAnsi="Times New Roman"/>
                <w:b/>
                <w:bCs/>
                <w:color w:val="000000"/>
              </w:rPr>
            </w:pPr>
            <w:r w:rsidRPr="00D26587">
              <w:rPr>
                <w:rStyle w:val="Strong"/>
                <w:rFonts w:ascii="Times New Roman" w:hAnsi="Times New Roman"/>
                <w:color w:val="000000"/>
              </w:rPr>
              <w:t>Analyte</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Style w:val="Strong"/>
                <w:rFonts w:ascii="Times New Roman" w:hAnsi="Times New Roman"/>
                <w:color w:val="000000"/>
              </w:rPr>
              <w:t>LOD (% w/w)</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Style w:val="Strong"/>
                <w:rFonts w:ascii="Times New Roman" w:hAnsi="Times New Roman"/>
                <w:color w:val="000000"/>
              </w:rPr>
              <w:t>LOQ (% w/w)</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Ethylene Glycol</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0.001</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0.003</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Diethylene Glycol</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0.001</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0.003</w:t>
            </w:r>
          </w:p>
        </w:tc>
      </w:tr>
    </w:tbl>
    <w:p w:rsidR="00593FC0" w:rsidRPr="00D26587" w:rsidRDefault="003A4551" w:rsidP="004574A9">
      <w:pPr>
        <w:jc w:val="both"/>
        <w:rPr>
          <w:rFonts w:ascii="Times New Roman" w:hAnsi="Times New Roman"/>
          <w:color w:val="000000"/>
        </w:rPr>
      </w:pPr>
      <w:r>
        <w:rPr>
          <w:rFonts w:ascii="Times New Roman" w:hAnsi="Times New Roman"/>
          <w:color w:val="000000"/>
        </w:rPr>
        <w:pict>
          <v:rect id="_x0000_i1039" style="width:0;height:1.5pt" o:hralign="center" o:hrstd="t" o:hr="t" fillcolor="#a0a0a0" stroked="f"/>
        </w:pict>
      </w:r>
    </w:p>
    <w:p w:rsidR="00593FC0" w:rsidRPr="00D26587" w:rsidRDefault="00593FC0" w:rsidP="004574A9">
      <w:pPr>
        <w:pStyle w:val="Heading4"/>
        <w:numPr>
          <w:ilvl w:val="0"/>
          <w:numId w:val="0"/>
        </w:numPr>
        <w:jc w:val="both"/>
        <w:rPr>
          <w:color w:val="000000"/>
          <w:sz w:val="22"/>
          <w:szCs w:val="22"/>
        </w:rPr>
      </w:pPr>
      <w:r w:rsidRPr="00D26587">
        <w:rPr>
          <w:rStyle w:val="Strong"/>
          <w:b/>
          <w:bCs/>
          <w:color w:val="000000"/>
          <w:sz w:val="22"/>
          <w:szCs w:val="22"/>
        </w:rPr>
        <w:t>Preparation of Solutions</w:t>
      </w:r>
    </w:p>
    <w:p w:rsidR="00593FC0" w:rsidRPr="00D26587" w:rsidRDefault="00593FC0">
      <w:pPr>
        <w:pStyle w:val="NormalWeb"/>
        <w:numPr>
          <w:ilvl w:val="0"/>
          <w:numId w:val="15"/>
        </w:numPr>
        <w:rPr>
          <w:rFonts w:ascii="Times New Roman" w:hAnsi="Times New Roman"/>
          <w:color w:val="000000"/>
          <w:sz w:val="22"/>
          <w:szCs w:val="22"/>
        </w:rPr>
      </w:pPr>
      <w:r w:rsidRPr="00D26587">
        <w:rPr>
          <w:rStyle w:val="Strong"/>
          <w:rFonts w:ascii="Times New Roman" w:hAnsi="Times New Roman"/>
          <w:color w:val="000000"/>
          <w:sz w:val="22"/>
          <w:szCs w:val="22"/>
        </w:rPr>
        <w:t>Propylene Glycol Stock Solution:</w:t>
      </w:r>
      <w:r w:rsidRPr="00D26587">
        <w:rPr>
          <w:rFonts w:ascii="Times New Roman" w:hAnsi="Times New Roman"/>
          <w:color w:val="000000"/>
          <w:sz w:val="22"/>
          <w:szCs w:val="22"/>
        </w:rPr>
        <w:br/>
        <w:t>201.2 mg of Propylene Glycol was dissolved in ethanol and made up to 100 mL.</w:t>
      </w:r>
    </w:p>
    <w:p w:rsidR="00593FC0" w:rsidRPr="00D26587" w:rsidRDefault="00593FC0">
      <w:pPr>
        <w:pStyle w:val="NormalWeb"/>
        <w:numPr>
          <w:ilvl w:val="0"/>
          <w:numId w:val="15"/>
        </w:numPr>
        <w:rPr>
          <w:rFonts w:ascii="Times New Roman" w:hAnsi="Times New Roman"/>
          <w:color w:val="000000"/>
          <w:sz w:val="22"/>
          <w:szCs w:val="22"/>
        </w:rPr>
      </w:pPr>
      <w:r w:rsidRPr="00D26587">
        <w:rPr>
          <w:rStyle w:val="Strong"/>
          <w:rFonts w:ascii="Times New Roman" w:hAnsi="Times New Roman"/>
          <w:color w:val="000000"/>
          <w:sz w:val="22"/>
          <w:szCs w:val="22"/>
        </w:rPr>
        <w:t>EG &amp; DEG Stock Solution-A:</w:t>
      </w:r>
      <w:r w:rsidRPr="00D26587">
        <w:rPr>
          <w:rFonts w:ascii="Times New Roman" w:hAnsi="Times New Roman"/>
          <w:color w:val="000000"/>
          <w:sz w:val="22"/>
          <w:szCs w:val="22"/>
        </w:rPr>
        <w:br/>
        <w:t>100.4 mg of EG and 102.1 mg of DEG were dissolved in ethanol and made up to 100 mL.</w:t>
      </w:r>
    </w:p>
    <w:p w:rsidR="00593FC0" w:rsidRPr="00D26587" w:rsidRDefault="00593FC0">
      <w:pPr>
        <w:pStyle w:val="NormalWeb"/>
        <w:numPr>
          <w:ilvl w:val="0"/>
          <w:numId w:val="15"/>
        </w:numPr>
        <w:rPr>
          <w:rFonts w:ascii="Times New Roman" w:hAnsi="Times New Roman"/>
          <w:color w:val="000000"/>
          <w:sz w:val="22"/>
          <w:szCs w:val="22"/>
        </w:rPr>
      </w:pPr>
      <w:r w:rsidRPr="00D26587">
        <w:rPr>
          <w:rStyle w:val="Strong"/>
          <w:rFonts w:ascii="Times New Roman" w:hAnsi="Times New Roman"/>
          <w:color w:val="000000"/>
          <w:sz w:val="22"/>
          <w:szCs w:val="22"/>
        </w:rPr>
        <w:t>Standard Solution-A &amp; B:</w:t>
      </w:r>
      <w:r w:rsidRPr="00D26587">
        <w:rPr>
          <w:rFonts w:ascii="Times New Roman" w:hAnsi="Times New Roman"/>
          <w:color w:val="000000"/>
          <w:sz w:val="22"/>
          <w:szCs w:val="22"/>
        </w:rPr>
        <w:br/>
        <w:t xml:space="preserve">5 mL of </w:t>
      </w:r>
      <w:r w:rsidR="002A62C2" w:rsidRPr="00D26587">
        <w:rPr>
          <w:rFonts w:ascii="Times New Roman" w:hAnsi="Times New Roman"/>
          <w:color w:val="000000"/>
          <w:sz w:val="22"/>
          <w:szCs w:val="22"/>
        </w:rPr>
        <w:t xml:space="preserve">the </w:t>
      </w:r>
      <w:r w:rsidRPr="00D26587">
        <w:rPr>
          <w:rFonts w:ascii="Times New Roman" w:hAnsi="Times New Roman"/>
          <w:color w:val="000000"/>
          <w:sz w:val="22"/>
          <w:szCs w:val="22"/>
        </w:rPr>
        <w:t>stock solution was diluted to 50 mL with ethanol.</w:t>
      </w:r>
    </w:p>
    <w:p w:rsidR="00593FC0" w:rsidRPr="00D26587" w:rsidRDefault="00593FC0">
      <w:pPr>
        <w:pStyle w:val="NormalWeb"/>
        <w:numPr>
          <w:ilvl w:val="0"/>
          <w:numId w:val="15"/>
        </w:numPr>
        <w:rPr>
          <w:rFonts w:ascii="Times New Roman" w:hAnsi="Times New Roman"/>
          <w:color w:val="000000"/>
          <w:sz w:val="22"/>
          <w:szCs w:val="22"/>
        </w:rPr>
      </w:pPr>
      <w:r w:rsidRPr="00D26587">
        <w:rPr>
          <w:rStyle w:val="Strong"/>
          <w:rFonts w:ascii="Times New Roman" w:hAnsi="Times New Roman"/>
          <w:color w:val="000000"/>
          <w:sz w:val="22"/>
          <w:szCs w:val="22"/>
        </w:rPr>
        <w:t>System Suitability Solution:</w:t>
      </w:r>
      <w:r w:rsidRPr="00D26587">
        <w:rPr>
          <w:rFonts w:ascii="Times New Roman" w:hAnsi="Times New Roman"/>
          <w:color w:val="000000"/>
          <w:sz w:val="22"/>
          <w:szCs w:val="22"/>
        </w:rPr>
        <w:br/>
        <w:t>5 mL each of Propylene Glycol and EG/DEG stock solutions were diluted to 50 mL.</w:t>
      </w:r>
    </w:p>
    <w:p w:rsidR="00593FC0" w:rsidRPr="00D26587" w:rsidRDefault="00593FC0">
      <w:pPr>
        <w:pStyle w:val="NormalWeb"/>
        <w:numPr>
          <w:ilvl w:val="0"/>
          <w:numId w:val="15"/>
        </w:numPr>
        <w:rPr>
          <w:rFonts w:ascii="Times New Roman" w:hAnsi="Times New Roman"/>
          <w:color w:val="000000"/>
          <w:sz w:val="22"/>
          <w:szCs w:val="22"/>
        </w:rPr>
      </w:pPr>
      <w:r w:rsidRPr="00D26587">
        <w:rPr>
          <w:rStyle w:val="Strong"/>
          <w:rFonts w:ascii="Times New Roman" w:hAnsi="Times New Roman"/>
          <w:color w:val="000000"/>
          <w:sz w:val="22"/>
          <w:szCs w:val="22"/>
        </w:rPr>
        <w:t>LOD Solution:</w:t>
      </w:r>
      <w:r w:rsidRPr="00D26587">
        <w:rPr>
          <w:rFonts w:ascii="Times New Roman" w:hAnsi="Times New Roman"/>
          <w:color w:val="000000"/>
          <w:sz w:val="22"/>
          <w:szCs w:val="22"/>
        </w:rPr>
        <w:br/>
        <w:t>10.0245 g of placebo was spiked with 1.0 mL of Standard Stock Solution-A, sonicated, diluted to 100 mL with ethanol, filtered (0.45 µm), and injected.</w:t>
      </w:r>
    </w:p>
    <w:p w:rsidR="00593FC0" w:rsidRPr="00D26587" w:rsidRDefault="00593FC0">
      <w:pPr>
        <w:pStyle w:val="NormalWeb"/>
        <w:numPr>
          <w:ilvl w:val="0"/>
          <w:numId w:val="15"/>
        </w:numPr>
        <w:rPr>
          <w:rFonts w:ascii="Times New Roman" w:hAnsi="Times New Roman"/>
          <w:color w:val="000000"/>
          <w:sz w:val="22"/>
          <w:szCs w:val="22"/>
        </w:rPr>
      </w:pPr>
      <w:r w:rsidRPr="00D26587">
        <w:rPr>
          <w:rStyle w:val="Strong"/>
          <w:rFonts w:ascii="Times New Roman" w:hAnsi="Times New Roman"/>
          <w:color w:val="000000"/>
          <w:sz w:val="22"/>
          <w:szCs w:val="22"/>
        </w:rPr>
        <w:t>LOQ Solution:</w:t>
      </w:r>
      <w:r w:rsidRPr="00D26587">
        <w:rPr>
          <w:rFonts w:ascii="Times New Roman" w:hAnsi="Times New Roman"/>
          <w:color w:val="000000"/>
          <w:sz w:val="22"/>
          <w:szCs w:val="22"/>
        </w:rPr>
        <w:br/>
        <w:t>10.0359 g of placebo was spiked with 3.0 mL of Standard Stock Solution-A, processed as above, and injected.</w:t>
      </w:r>
    </w:p>
    <w:p w:rsidR="00593FC0" w:rsidRPr="00D26587" w:rsidRDefault="003A4551" w:rsidP="004574A9">
      <w:pPr>
        <w:jc w:val="both"/>
        <w:rPr>
          <w:rFonts w:ascii="Times New Roman" w:hAnsi="Times New Roman"/>
          <w:color w:val="000000"/>
        </w:rPr>
      </w:pPr>
      <w:r>
        <w:rPr>
          <w:rFonts w:ascii="Times New Roman" w:hAnsi="Times New Roman"/>
          <w:color w:val="000000"/>
        </w:rPr>
        <w:pict>
          <v:rect id="_x0000_i1040" style="width:0;height:1.5pt" o:hralign="center" o:hrstd="t" o:hr="t" fillcolor="#a0a0a0" stroked="f"/>
        </w:pict>
      </w:r>
    </w:p>
    <w:p w:rsidR="002A62C2" w:rsidRPr="00D26587" w:rsidRDefault="00593FC0" w:rsidP="004574A9">
      <w:pPr>
        <w:pStyle w:val="Heading4"/>
        <w:numPr>
          <w:ilvl w:val="0"/>
          <w:numId w:val="0"/>
        </w:numPr>
        <w:jc w:val="both"/>
        <w:rPr>
          <w:rStyle w:val="Strong"/>
          <w:b/>
          <w:bCs/>
          <w:color w:val="000000"/>
          <w:sz w:val="22"/>
          <w:szCs w:val="22"/>
        </w:rPr>
      </w:pPr>
      <w:r w:rsidRPr="00D26587">
        <w:rPr>
          <w:rStyle w:val="Strong"/>
          <w:b/>
          <w:bCs/>
          <w:color w:val="000000"/>
          <w:sz w:val="22"/>
          <w:szCs w:val="22"/>
        </w:rPr>
        <w:t xml:space="preserve"> </w:t>
      </w:r>
    </w:p>
    <w:p w:rsidR="00593FC0" w:rsidRPr="00D26587" w:rsidRDefault="00593FC0" w:rsidP="004574A9">
      <w:pPr>
        <w:pStyle w:val="Heading4"/>
        <w:numPr>
          <w:ilvl w:val="0"/>
          <w:numId w:val="0"/>
        </w:numPr>
        <w:jc w:val="both"/>
        <w:rPr>
          <w:color w:val="000000"/>
          <w:sz w:val="22"/>
          <w:szCs w:val="22"/>
        </w:rPr>
      </w:pPr>
      <w:r w:rsidRPr="00D26587">
        <w:rPr>
          <w:rStyle w:val="Strong"/>
          <w:b/>
          <w:bCs/>
          <w:color w:val="000000"/>
          <w:sz w:val="22"/>
          <w:szCs w:val="22"/>
        </w:rPr>
        <w:t>Results</w:t>
      </w:r>
    </w:p>
    <w:p w:rsidR="00593FC0" w:rsidRPr="00D26587" w:rsidRDefault="00593FC0" w:rsidP="004574A9">
      <w:pPr>
        <w:pStyle w:val="Heading5"/>
        <w:numPr>
          <w:ilvl w:val="0"/>
          <w:numId w:val="0"/>
        </w:numPr>
        <w:jc w:val="both"/>
        <w:rPr>
          <w:color w:val="000000"/>
        </w:rPr>
      </w:pPr>
      <w:r w:rsidRPr="00D26587">
        <w:rPr>
          <w:rStyle w:val="Strong"/>
          <w:b w:val="0"/>
          <w:bCs w:val="0"/>
          <w:color w:val="000000"/>
        </w:rPr>
        <w:t>System Suitability</w:t>
      </w:r>
    </w:p>
    <w:p w:rsidR="00593FC0" w:rsidRPr="00D26587" w:rsidRDefault="00593FC0" w:rsidP="004574A9">
      <w:pPr>
        <w:pStyle w:val="NormalWeb"/>
        <w:jc w:val="both"/>
        <w:rPr>
          <w:rFonts w:ascii="Times New Roman" w:hAnsi="Times New Roman"/>
          <w:color w:val="000000"/>
          <w:sz w:val="22"/>
          <w:szCs w:val="22"/>
        </w:rPr>
      </w:pPr>
      <w:r w:rsidRPr="00D26587">
        <w:rPr>
          <w:rStyle w:val="Strong"/>
          <w:rFonts w:ascii="Times New Roman" w:hAnsi="Times New Roman"/>
          <w:color w:val="000000"/>
          <w:sz w:val="22"/>
          <w:szCs w:val="22"/>
        </w:rPr>
        <w:t>Table 11: System Suitability Criteria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30"/>
        <w:gridCol w:w="977"/>
        <w:gridCol w:w="1222"/>
        <w:gridCol w:w="2064"/>
      </w:tblGrid>
      <w:tr w:rsidR="00593FC0" w:rsidRPr="00D26587" w:rsidTr="00593FC0">
        <w:trPr>
          <w:tblHeader/>
          <w:tblCellSpacing w:w="15" w:type="dxa"/>
        </w:trPr>
        <w:tc>
          <w:tcPr>
            <w:tcW w:w="0" w:type="auto"/>
            <w:vAlign w:val="center"/>
            <w:hideMark/>
          </w:tcPr>
          <w:p w:rsidR="00593FC0" w:rsidRPr="00D26587" w:rsidRDefault="00593FC0" w:rsidP="004574A9">
            <w:pPr>
              <w:jc w:val="both"/>
              <w:rPr>
                <w:rFonts w:ascii="Times New Roman" w:hAnsi="Times New Roman"/>
                <w:b/>
                <w:bCs/>
                <w:color w:val="000000"/>
              </w:rPr>
            </w:pPr>
            <w:r w:rsidRPr="00D26587">
              <w:rPr>
                <w:rStyle w:val="Strong"/>
                <w:rFonts w:ascii="Times New Roman" w:hAnsi="Times New Roman"/>
                <w:color w:val="000000"/>
              </w:rPr>
              <w:t>Parameter</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Style w:val="Strong"/>
                <w:rFonts w:ascii="Times New Roman" w:hAnsi="Times New Roman"/>
                <w:color w:val="000000"/>
              </w:rPr>
              <w:t>Analyte</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Style w:val="Strong"/>
                <w:rFonts w:ascii="Times New Roman" w:hAnsi="Times New Roman"/>
                <w:color w:val="000000"/>
              </w:rPr>
              <w:t>Observation</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Style w:val="Strong"/>
                <w:rFonts w:ascii="Times New Roman" w:hAnsi="Times New Roman"/>
                <w:color w:val="000000"/>
              </w:rPr>
              <w:t>Acceptance Criteria</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Similarity Factor (Standard A vs. B)</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EG / DEG</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1.01 / 1.02</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NLT 0.85 – NMT 1.15</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Resolution (EG vs. Propylene Glycol)</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12.96</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NLT 10</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 RSD of Peak Area (n=6)</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EG / DEG</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2.2 / 4.4</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NMT 15%</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lastRenderedPageBreak/>
              <w:t>% RSD of Retention Time (n=6)</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EG / DEG</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0.02 / 0.05</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NMT 2%</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Tailing Factor</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EG / DEG</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1.7 / 2.3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NMT 3.5</w:t>
            </w:r>
          </w:p>
        </w:tc>
      </w:tr>
    </w:tbl>
    <w:p w:rsidR="00593FC0" w:rsidRPr="00D26587" w:rsidRDefault="003A4551" w:rsidP="004574A9">
      <w:pPr>
        <w:jc w:val="both"/>
        <w:rPr>
          <w:rFonts w:ascii="Times New Roman" w:hAnsi="Times New Roman"/>
          <w:color w:val="000000"/>
        </w:rPr>
      </w:pPr>
      <w:r>
        <w:rPr>
          <w:rFonts w:ascii="Times New Roman" w:hAnsi="Times New Roman"/>
          <w:color w:val="000000"/>
        </w:rPr>
        <w:pict>
          <v:rect id="_x0000_i1041" style="width:0;height:1.5pt" o:hralign="center" o:hrstd="t" o:hr="t" fillcolor="#a0a0a0" stroked="f"/>
        </w:pict>
      </w:r>
    </w:p>
    <w:p w:rsidR="00593FC0" w:rsidRPr="00D26587" w:rsidRDefault="00593FC0" w:rsidP="004574A9">
      <w:pPr>
        <w:pStyle w:val="Heading5"/>
        <w:numPr>
          <w:ilvl w:val="0"/>
          <w:numId w:val="0"/>
        </w:numPr>
        <w:jc w:val="both"/>
        <w:rPr>
          <w:color w:val="000000"/>
        </w:rPr>
      </w:pPr>
      <w:r w:rsidRPr="00D26587">
        <w:rPr>
          <w:rStyle w:val="Strong"/>
          <w:color w:val="000000"/>
        </w:rPr>
        <w:t>Limit of Detection (LOD)</w:t>
      </w:r>
    </w:p>
    <w:p w:rsidR="00593FC0" w:rsidRPr="00D26587" w:rsidRDefault="00593FC0" w:rsidP="004574A9">
      <w:pPr>
        <w:pStyle w:val="NormalWeb"/>
        <w:jc w:val="both"/>
        <w:rPr>
          <w:rFonts w:ascii="Times New Roman" w:hAnsi="Times New Roman"/>
          <w:color w:val="000000"/>
          <w:sz w:val="22"/>
          <w:szCs w:val="22"/>
        </w:rPr>
      </w:pPr>
      <w:r w:rsidRPr="00D26587">
        <w:rPr>
          <w:rStyle w:val="Strong"/>
          <w:rFonts w:ascii="Times New Roman" w:hAnsi="Times New Roman"/>
          <w:color w:val="000000"/>
          <w:sz w:val="22"/>
          <w:szCs w:val="22"/>
        </w:rPr>
        <w:t>Table 12: LOD S/N Ratios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9"/>
        <w:gridCol w:w="1336"/>
        <w:gridCol w:w="1510"/>
      </w:tblGrid>
      <w:tr w:rsidR="00593FC0" w:rsidRPr="00D26587" w:rsidTr="00593FC0">
        <w:trPr>
          <w:tblHeader/>
          <w:tblCellSpacing w:w="15" w:type="dxa"/>
        </w:trPr>
        <w:tc>
          <w:tcPr>
            <w:tcW w:w="0" w:type="auto"/>
            <w:vAlign w:val="center"/>
            <w:hideMark/>
          </w:tcPr>
          <w:p w:rsidR="00593FC0" w:rsidRPr="00D26587" w:rsidRDefault="00593FC0" w:rsidP="004574A9">
            <w:pPr>
              <w:jc w:val="both"/>
              <w:rPr>
                <w:rFonts w:ascii="Times New Roman" w:hAnsi="Times New Roman"/>
                <w:b/>
                <w:bCs/>
                <w:color w:val="000000"/>
              </w:rPr>
            </w:pPr>
            <w:r w:rsidRPr="00D26587">
              <w:rPr>
                <w:rStyle w:val="Strong"/>
                <w:rFonts w:ascii="Times New Roman" w:hAnsi="Times New Roman"/>
                <w:color w:val="000000"/>
              </w:rPr>
              <w:t>Injection</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Style w:val="Strong"/>
                <w:rFonts w:ascii="Times New Roman" w:hAnsi="Times New Roman"/>
                <w:color w:val="000000"/>
              </w:rPr>
              <w:t>EG S/N Ratio</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Style w:val="Strong"/>
                <w:rFonts w:ascii="Times New Roman" w:hAnsi="Times New Roman"/>
                <w:color w:val="000000"/>
              </w:rPr>
              <w:t>DEG S/N Ratio</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LOD_1</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20.07</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7.05</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LOD_2</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16.55</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6.68</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LOD_3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15.55</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7.40</w:t>
            </w:r>
          </w:p>
        </w:tc>
      </w:tr>
    </w:tbl>
    <w:p w:rsidR="00593FC0" w:rsidRPr="00D26587" w:rsidRDefault="00593FC0" w:rsidP="004574A9">
      <w:pPr>
        <w:pStyle w:val="NormalWeb"/>
        <w:jc w:val="both"/>
        <w:rPr>
          <w:rFonts w:ascii="Times New Roman" w:hAnsi="Times New Roman"/>
          <w:color w:val="000000"/>
          <w:sz w:val="22"/>
          <w:szCs w:val="22"/>
        </w:rPr>
      </w:pPr>
      <w:r w:rsidRPr="00D26587">
        <w:rPr>
          <w:rStyle w:val="Strong"/>
          <w:rFonts w:ascii="Times New Roman" w:hAnsi="Times New Roman"/>
          <w:color w:val="000000"/>
          <w:sz w:val="22"/>
          <w:szCs w:val="22"/>
        </w:rPr>
        <w:t>Observation:</w:t>
      </w:r>
      <w:r w:rsidRPr="00D26587">
        <w:rPr>
          <w:rFonts w:ascii="Times New Roman" w:hAnsi="Times New Roman"/>
          <w:color w:val="000000"/>
          <w:sz w:val="22"/>
          <w:szCs w:val="22"/>
        </w:rPr>
        <w:t xml:space="preserve"> Signal-to-noise ratios for both analytes exceed 3, confirming detectability at the LOD level.</w:t>
      </w:r>
    </w:p>
    <w:p w:rsidR="00593FC0" w:rsidRPr="00D26587" w:rsidRDefault="003A4551" w:rsidP="004574A9">
      <w:pPr>
        <w:jc w:val="both"/>
        <w:rPr>
          <w:rFonts w:ascii="Times New Roman" w:hAnsi="Times New Roman"/>
          <w:color w:val="000000"/>
        </w:rPr>
      </w:pPr>
      <w:r>
        <w:rPr>
          <w:rFonts w:ascii="Times New Roman" w:hAnsi="Times New Roman"/>
          <w:color w:val="000000"/>
        </w:rPr>
        <w:pict>
          <v:rect id="_x0000_i1042" style="width:0;height:1.5pt" o:hralign="center" o:hrstd="t" o:hr="t" fillcolor="#a0a0a0" stroked="f"/>
        </w:pict>
      </w:r>
    </w:p>
    <w:p w:rsidR="00593FC0" w:rsidRPr="00D26587" w:rsidRDefault="00593FC0" w:rsidP="004574A9">
      <w:pPr>
        <w:pStyle w:val="Heading5"/>
        <w:numPr>
          <w:ilvl w:val="0"/>
          <w:numId w:val="0"/>
        </w:numPr>
        <w:jc w:val="both"/>
        <w:rPr>
          <w:color w:val="000000"/>
        </w:rPr>
      </w:pPr>
      <w:r w:rsidRPr="00D26587">
        <w:rPr>
          <w:rStyle w:val="Strong"/>
          <w:color w:val="000000"/>
        </w:rPr>
        <w:t>Limit of Quantitation (LOQ)</w:t>
      </w:r>
    </w:p>
    <w:p w:rsidR="00593FC0" w:rsidRPr="00D26587" w:rsidRDefault="00593FC0" w:rsidP="004574A9">
      <w:pPr>
        <w:pStyle w:val="NormalWeb"/>
        <w:jc w:val="both"/>
        <w:rPr>
          <w:rFonts w:ascii="Times New Roman" w:hAnsi="Times New Roman"/>
          <w:color w:val="000000"/>
          <w:sz w:val="22"/>
          <w:szCs w:val="22"/>
        </w:rPr>
      </w:pPr>
      <w:r w:rsidRPr="00D26587">
        <w:rPr>
          <w:rStyle w:val="Strong"/>
          <w:rFonts w:ascii="Times New Roman" w:hAnsi="Times New Roman"/>
          <w:color w:val="000000"/>
          <w:sz w:val="22"/>
          <w:szCs w:val="22"/>
        </w:rPr>
        <w:t>Table 13: LOQ Precision and S/N Ratios (n = 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9"/>
        <w:gridCol w:w="1287"/>
        <w:gridCol w:w="873"/>
        <w:gridCol w:w="768"/>
        <w:gridCol w:w="1446"/>
        <w:gridCol w:w="1032"/>
        <w:gridCol w:w="941"/>
      </w:tblGrid>
      <w:tr w:rsidR="00593FC0" w:rsidRPr="00D26587" w:rsidTr="00593FC0">
        <w:trPr>
          <w:tblHeader/>
          <w:tblCellSpacing w:w="15" w:type="dxa"/>
        </w:trPr>
        <w:tc>
          <w:tcPr>
            <w:tcW w:w="0" w:type="auto"/>
            <w:vAlign w:val="center"/>
            <w:hideMark/>
          </w:tcPr>
          <w:p w:rsidR="00593FC0" w:rsidRPr="00D26587" w:rsidRDefault="00593FC0" w:rsidP="004574A9">
            <w:pPr>
              <w:jc w:val="both"/>
              <w:rPr>
                <w:rFonts w:ascii="Times New Roman" w:hAnsi="Times New Roman"/>
                <w:b/>
                <w:bCs/>
                <w:color w:val="000000"/>
              </w:rPr>
            </w:pPr>
            <w:r w:rsidRPr="00D26587">
              <w:rPr>
                <w:rStyle w:val="Strong"/>
                <w:rFonts w:ascii="Times New Roman" w:hAnsi="Times New Roman"/>
                <w:color w:val="000000"/>
              </w:rPr>
              <w:t>Injection</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Style w:val="Strong"/>
                <w:rFonts w:ascii="Times New Roman" w:hAnsi="Times New Roman"/>
                <w:color w:val="000000"/>
              </w:rPr>
              <w:t>EG RT (min)</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Style w:val="Strong"/>
                <w:rFonts w:ascii="Times New Roman" w:hAnsi="Times New Roman"/>
                <w:color w:val="000000"/>
              </w:rPr>
              <w:t>EG Area</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Style w:val="Strong"/>
                <w:rFonts w:ascii="Times New Roman" w:hAnsi="Times New Roman"/>
                <w:color w:val="000000"/>
              </w:rPr>
              <w:t>EG S/N</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Style w:val="Strong"/>
                <w:rFonts w:ascii="Times New Roman" w:hAnsi="Times New Roman"/>
                <w:color w:val="000000"/>
              </w:rPr>
              <w:t>DEG RT (min)</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Style w:val="Strong"/>
                <w:rFonts w:ascii="Times New Roman" w:hAnsi="Times New Roman"/>
                <w:color w:val="000000"/>
              </w:rPr>
              <w:t>DEG Area</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Style w:val="Strong"/>
                <w:rFonts w:ascii="Times New Roman" w:hAnsi="Times New Roman"/>
                <w:color w:val="000000"/>
              </w:rPr>
              <w:t>DEG S/N</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LOQ_1</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6.004</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51,538</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70.76</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17.193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65,948</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25.28</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LOQ_2</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6.004</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50,179</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72.07</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17.194</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66,718</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25.98</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LOQ_3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6.003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52,145</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70.74</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17.189</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66,128</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25.20</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LOQ_4</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6.002</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50,413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72.44</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17.191</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64,528</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25.39</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LOQ_5</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6.002</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50,445</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69.07</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17.199</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67,413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24.82</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LOQ_6</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6.001</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52,243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73.01</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17.187</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64,636</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25.26</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Style w:val="Strong"/>
                <w:rFonts w:ascii="Times New Roman" w:hAnsi="Times New Roman"/>
                <w:color w:val="000000"/>
              </w:rPr>
              <w:t>Average</w:t>
            </w:r>
          </w:p>
        </w:tc>
        <w:tc>
          <w:tcPr>
            <w:tcW w:w="0" w:type="auto"/>
            <w:vAlign w:val="center"/>
            <w:hideMark/>
          </w:tcPr>
          <w:p w:rsidR="00593FC0" w:rsidRPr="00D26587" w:rsidRDefault="00593FC0" w:rsidP="004574A9">
            <w:pPr>
              <w:jc w:val="both"/>
              <w:rPr>
                <w:rFonts w:ascii="Times New Roman" w:hAnsi="Times New Roman"/>
                <w:color w:val="000000"/>
              </w:rPr>
            </w:pPr>
            <w:r w:rsidRPr="00D26587">
              <w:rPr>
                <w:rStyle w:val="Strong"/>
                <w:rFonts w:ascii="Times New Roman" w:hAnsi="Times New Roman"/>
                <w:color w:val="000000"/>
              </w:rPr>
              <w:t>6.003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Style w:val="Strong"/>
                <w:rFonts w:ascii="Times New Roman" w:hAnsi="Times New Roman"/>
                <w:color w:val="000000"/>
              </w:rPr>
              <w:t>51,161</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w:t>
            </w:r>
          </w:p>
        </w:tc>
        <w:tc>
          <w:tcPr>
            <w:tcW w:w="0" w:type="auto"/>
            <w:vAlign w:val="center"/>
            <w:hideMark/>
          </w:tcPr>
          <w:p w:rsidR="00593FC0" w:rsidRPr="00D26587" w:rsidRDefault="00593FC0" w:rsidP="004574A9">
            <w:pPr>
              <w:jc w:val="both"/>
              <w:rPr>
                <w:rFonts w:ascii="Times New Roman" w:hAnsi="Times New Roman"/>
                <w:color w:val="000000"/>
              </w:rPr>
            </w:pPr>
            <w:r w:rsidRPr="00D26587">
              <w:rPr>
                <w:rStyle w:val="Strong"/>
                <w:rFonts w:ascii="Times New Roman" w:hAnsi="Times New Roman"/>
                <w:color w:val="000000"/>
              </w:rPr>
              <w:t>17.181</w:t>
            </w:r>
          </w:p>
        </w:tc>
        <w:tc>
          <w:tcPr>
            <w:tcW w:w="0" w:type="auto"/>
            <w:vAlign w:val="center"/>
            <w:hideMark/>
          </w:tcPr>
          <w:p w:rsidR="00593FC0" w:rsidRPr="00D26587" w:rsidRDefault="00593FC0" w:rsidP="004574A9">
            <w:pPr>
              <w:jc w:val="both"/>
              <w:rPr>
                <w:rFonts w:ascii="Times New Roman" w:hAnsi="Times New Roman"/>
                <w:color w:val="000000"/>
              </w:rPr>
            </w:pPr>
            <w:r w:rsidRPr="00D26587">
              <w:rPr>
                <w:rStyle w:val="Strong"/>
                <w:rFonts w:ascii="Times New Roman" w:hAnsi="Times New Roman"/>
                <w:color w:val="000000"/>
              </w:rPr>
              <w:t>65,895</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Style w:val="Strong"/>
                <w:rFonts w:ascii="Times New Roman" w:hAnsi="Times New Roman"/>
                <w:color w:val="000000"/>
              </w:rPr>
              <w:t>%RSD</w:t>
            </w:r>
          </w:p>
        </w:tc>
        <w:tc>
          <w:tcPr>
            <w:tcW w:w="0" w:type="auto"/>
            <w:vAlign w:val="center"/>
            <w:hideMark/>
          </w:tcPr>
          <w:p w:rsidR="00593FC0" w:rsidRPr="00D26587" w:rsidRDefault="00593FC0" w:rsidP="004574A9">
            <w:pPr>
              <w:jc w:val="both"/>
              <w:rPr>
                <w:rFonts w:ascii="Times New Roman" w:hAnsi="Times New Roman"/>
                <w:color w:val="000000"/>
              </w:rPr>
            </w:pPr>
            <w:r w:rsidRPr="00D26587">
              <w:rPr>
                <w:rStyle w:val="Strong"/>
                <w:rFonts w:ascii="Times New Roman" w:hAnsi="Times New Roman"/>
                <w:color w:val="000000"/>
              </w:rPr>
              <w:t>0.02</w:t>
            </w:r>
          </w:p>
        </w:tc>
        <w:tc>
          <w:tcPr>
            <w:tcW w:w="0" w:type="auto"/>
            <w:vAlign w:val="center"/>
            <w:hideMark/>
          </w:tcPr>
          <w:p w:rsidR="00593FC0" w:rsidRPr="00D26587" w:rsidRDefault="00593FC0" w:rsidP="004574A9">
            <w:pPr>
              <w:jc w:val="both"/>
              <w:rPr>
                <w:rFonts w:ascii="Times New Roman" w:hAnsi="Times New Roman"/>
                <w:color w:val="000000"/>
              </w:rPr>
            </w:pPr>
            <w:r w:rsidRPr="00D26587">
              <w:rPr>
                <w:rStyle w:val="Strong"/>
                <w:rFonts w:ascii="Times New Roman" w:hAnsi="Times New Roman"/>
                <w:color w:val="000000"/>
              </w:rPr>
              <w:t>1.8</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w:t>
            </w:r>
          </w:p>
        </w:tc>
        <w:tc>
          <w:tcPr>
            <w:tcW w:w="0" w:type="auto"/>
            <w:vAlign w:val="center"/>
            <w:hideMark/>
          </w:tcPr>
          <w:p w:rsidR="00593FC0" w:rsidRPr="00D26587" w:rsidRDefault="00593FC0" w:rsidP="004574A9">
            <w:pPr>
              <w:jc w:val="both"/>
              <w:rPr>
                <w:rFonts w:ascii="Times New Roman" w:hAnsi="Times New Roman"/>
                <w:color w:val="000000"/>
              </w:rPr>
            </w:pPr>
            <w:r w:rsidRPr="00D26587">
              <w:rPr>
                <w:rStyle w:val="Strong"/>
                <w:rFonts w:ascii="Times New Roman" w:hAnsi="Times New Roman"/>
                <w:color w:val="000000"/>
              </w:rPr>
              <w:t>0.02</w:t>
            </w:r>
          </w:p>
        </w:tc>
        <w:tc>
          <w:tcPr>
            <w:tcW w:w="0" w:type="auto"/>
            <w:vAlign w:val="center"/>
            <w:hideMark/>
          </w:tcPr>
          <w:p w:rsidR="00593FC0" w:rsidRPr="00D26587" w:rsidRDefault="00593FC0" w:rsidP="004574A9">
            <w:pPr>
              <w:jc w:val="both"/>
              <w:rPr>
                <w:rFonts w:ascii="Times New Roman" w:hAnsi="Times New Roman"/>
                <w:color w:val="000000"/>
              </w:rPr>
            </w:pPr>
            <w:r w:rsidRPr="00D26587">
              <w:rPr>
                <w:rStyle w:val="Strong"/>
                <w:rFonts w:ascii="Times New Roman" w:hAnsi="Times New Roman"/>
                <w:color w:val="000000"/>
              </w:rPr>
              <w:t>1.7</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w:t>
            </w:r>
          </w:p>
        </w:tc>
      </w:tr>
    </w:tbl>
    <w:p w:rsidR="00593FC0" w:rsidRPr="00D26587" w:rsidRDefault="003A4551" w:rsidP="004574A9">
      <w:pPr>
        <w:jc w:val="both"/>
        <w:rPr>
          <w:rFonts w:ascii="Times New Roman" w:hAnsi="Times New Roman"/>
          <w:color w:val="000000"/>
        </w:rPr>
      </w:pPr>
      <w:r>
        <w:rPr>
          <w:rFonts w:ascii="Times New Roman" w:hAnsi="Times New Roman"/>
          <w:color w:val="000000"/>
        </w:rPr>
        <w:pict>
          <v:rect id="_x0000_i1043" style="width:0;height:1.5pt" o:hralign="center" o:hrstd="t" o:hr="t" fillcolor="#a0a0a0" stroked="f"/>
        </w:pict>
      </w:r>
    </w:p>
    <w:p w:rsidR="00593FC0" w:rsidRPr="00D26587" w:rsidRDefault="00593FC0" w:rsidP="004574A9">
      <w:pPr>
        <w:pStyle w:val="Heading4"/>
        <w:numPr>
          <w:ilvl w:val="0"/>
          <w:numId w:val="0"/>
        </w:numPr>
        <w:jc w:val="both"/>
        <w:rPr>
          <w:color w:val="000000"/>
          <w:sz w:val="22"/>
          <w:szCs w:val="22"/>
        </w:rPr>
      </w:pPr>
      <w:r w:rsidRPr="00D26587">
        <w:rPr>
          <w:rStyle w:val="Strong"/>
          <w:b/>
          <w:bCs/>
          <w:color w:val="000000"/>
          <w:sz w:val="22"/>
          <w:szCs w:val="22"/>
        </w:rPr>
        <w:t>Conclusion</w:t>
      </w:r>
    </w:p>
    <w:p w:rsidR="00593FC0" w:rsidRPr="00D26587" w:rsidRDefault="00593FC0">
      <w:pPr>
        <w:pStyle w:val="NormalWeb"/>
        <w:numPr>
          <w:ilvl w:val="0"/>
          <w:numId w:val="16"/>
        </w:numPr>
        <w:jc w:val="both"/>
        <w:rPr>
          <w:rFonts w:ascii="Times New Roman" w:hAnsi="Times New Roman"/>
          <w:color w:val="000000"/>
          <w:sz w:val="22"/>
          <w:szCs w:val="22"/>
        </w:rPr>
      </w:pPr>
      <w:r w:rsidRPr="00D26587">
        <w:rPr>
          <w:rFonts w:ascii="Times New Roman" w:hAnsi="Times New Roman"/>
          <w:color w:val="000000"/>
          <w:sz w:val="22"/>
          <w:szCs w:val="22"/>
        </w:rPr>
        <w:t xml:space="preserve">The </w:t>
      </w:r>
      <w:r w:rsidRPr="00D26587">
        <w:rPr>
          <w:rStyle w:val="Strong"/>
          <w:rFonts w:ascii="Times New Roman" w:hAnsi="Times New Roman"/>
          <w:color w:val="000000"/>
          <w:sz w:val="22"/>
          <w:szCs w:val="22"/>
        </w:rPr>
        <w:t>system suitability parameters</w:t>
      </w:r>
      <w:r w:rsidRPr="00D26587">
        <w:rPr>
          <w:rFonts w:ascii="Times New Roman" w:hAnsi="Times New Roman"/>
          <w:color w:val="000000"/>
          <w:sz w:val="22"/>
          <w:szCs w:val="22"/>
        </w:rPr>
        <w:t xml:space="preserve"> met all acceptance criteria, validating the chromatographic system's performance.</w:t>
      </w:r>
    </w:p>
    <w:p w:rsidR="00593FC0" w:rsidRPr="00D26587" w:rsidRDefault="00593FC0">
      <w:pPr>
        <w:pStyle w:val="NormalWeb"/>
        <w:numPr>
          <w:ilvl w:val="0"/>
          <w:numId w:val="16"/>
        </w:numPr>
        <w:jc w:val="both"/>
        <w:rPr>
          <w:rFonts w:ascii="Times New Roman" w:hAnsi="Times New Roman"/>
          <w:color w:val="000000"/>
          <w:sz w:val="22"/>
          <w:szCs w:val="22"/>
        </w:rPr>
      </w:pPr>
      <w:r w:rsidRPr="00D26587">
        <w:rPr>
          <w:rFonts w:ascii="Times New Roman" w:hAnsi="Times New Roman"/>
          <w:color w:val="000000"/>
          <w:sz w:val="22"/>
          <w:szCs w:val="22"/>
        </w:rPr>
        <w:lastRenderedPageBreak/>
        <w:t xml:space="preserve">The </w:t>
      </w:r>
      <w:r w:rsidRPr="00D26587">
        <w:rPr>
          <w:rStyle w:val="Strong"/>
          <w:rFonts w:ascii="Times New Roman" w:hAnsi="Times New Roman"/>
          <w:color w:val="000000"/>
          <w:sz w:val="22"/>
          <w:szCs w:val="22"/>
        </w:rPr>
        <w:t>S/N ratio for LOD</w:t>
      </w:r>
      <w:r w:rsidRPr="00D26587">
        <w:rPr>
          <w:rFonts w:ascii="Times New Roman" w:hAnsi="Times New Roman"/>
          <w:color w:val="000000"/>
          <w:sz w:val="22"/>
          <w:szCs w:val="22"/>
        </w:rPr>
        <w:t xml:space="preserve"> was consistently </w:t>
      </w:r>
      <w:r w:rsidRPr="00D26587">
        <w:rPr>
          <w:rStyle w:val="Strong"/>
          <w:rFonts w:ascii="Times New Roman" w:hAnsi="Times New Roman"/>
          <w:color w:val="000000"/>
          <w:sz w:val="22"/>
          <w:szCs w:val="22"/>
        </w:rPr>
        <w:t>&gt; 3</w:t>
      </w:r>
      <w:r w:rsidRPr="00D26587">
        <w:rPr>
          <w:rFonts w:ascii="Times New Roman" w:hAnsi="Times New Roman"/>
          <w:color w:val="000000"/>
          <w:sz w:val="22"/>
          <w:szCs w:val="22"/>
        </w:rPr>
        <w:t xml:space="preserve">, and for </w:t>
      </w:r>
      <w:r w:rsidRPr="00D26587">
        <w:rPr>
          <w:rStyle w:val="Strong"/>
          <w:rFonts w:ascii="Times New Roman" w:hAnsi="Times New Roman"/>
          <w:color w:val="000000"/>
          <w:sz w:val="22"/>
          <w:szCs w:val="22"/>
        </w:rPr>
        <w:t>LOQ</w:t>
      </w:r>
      <w:r w:rsidRPr="00D26587">
        <w:rPr>
          <w:rFonts w:ascii="Times New Roman" w:hAnsi="Times New Roman"/>
          <w:color w:val="000000"/>
          <w:sz w:val="22"/>
          <w:szCs w:val="22"/>
        </w:rPr>
        <w:t xml:space="preserve">, it was </w:t>
      </w:r>
      <w:r w:rsidRPr="00D26587">
        <w:rPr>
          <w:rStyle w:val="Strong"/>
          <w:rFonts w:ascii="Times New Roman" w:hAnsi="Times New Roman"/>
          <w:color w:val="000000"/>
          <w:sz w:val="22"/>
          <w:szCs w:val="22"/>
        </w:rPr>
        <w:t>&gt; 10</w:t>
      </w:r>
      <w:r w:rsidRPr="00D26587">
        <w:rPr>
          <w:rFonts w:ascii="Times New Roman" w:hAnsi="Times New Roman"/>
          <w:color w:val="000000"/>
          <w:sz w:val="22"/>
          <w:szCs w:val="22"/>
        </w:rPr>
        <w:t>, satisfying regulatory thresholds.</w:t>
      </w:r>
    </w:p>
    <w:p w:rsidR="00593FC0" w:rsidRPr="00D26587" w:rsidRDefault="00593FC0">
      <w:pPr>
        <w:pStyle w:val="NormalWeb"/>
        <w:numPr>
          <w:ilvl w:val="0"/>
          <w:numId w:val="16"/>
        </w:numPr>
        <w:jc w:val="both"/>
        <w:rPr>
          <w:rFonts w:ascii="Times New Roman" w:hAnsi="Times New Roman"/>
          <w:color w:val="000000"/>
          <w:sz w:val="22"/>
          <w:szCs w:val="22"/>
        </w:rPr>
      </w:pPr>
      <w:r w:rsidRPr="00D26587">
        <w:rPr>
          <w:rFonts w:ascii="Times New Roman" w:hAnsi="Times New Roman"/>
          <w:color w:val="000000"/>
          <w:sz w:val="22"/>
          <w:szCs w:val="22"/>
        </w:rPr>
        <w:t xml:space="preserve">The </w:t>
      </w:r>
      <w:r w:rsidRPr="00D26587">
        <w:rPr>
          <w:rStyle w:val="Strong"/>
          <w:rFonts w:ascii="Times New Roman" w:hAnsi="Times New Roman"/>
          <w:color w:val="000000"/>
          <w:sz w:val="22"/>
          <w:szCs w:val="22"/>
        </w:rPr>
        <w:t>%RSD of area</w:t>
      </w:r>
      <w:r w:rsidRPr="00D26587">
        <w:rPr>
          <w:rFonts w:ascii="Times New Roman" w:hAnsi="Times New Roman"/>
          <w:color w:val="000000"/>
          <w:sz w:val="22"/>
          <w:szCs w:val="22"/>
        </w:rPr>
        <w:t xml:space="preserve"> for EG and DEG in six injections at the LOQ level was </w:t>
      </w:r>
      <w:r w:rsidRPr="00D26587">
        <w:rPr>
          <w:rStyle w:val="Strong"/>
          <w:rFonts w:ascii="Times New Roman" w:hAnsi="Times New Roman"/>
          <w:color w:val="000000"/>
          <w:sz w:val="22"/>
          <w:szCs w:val="22"/>
        </w:rPr>
        <w:t>1.8%</w:t>
      </w:r>
      <w:r w:rsidRPr="00D26587">
        <w:rPr>
          <w:rFonts w:ascii="Times New Roman" w:hAnsi="Times New Roman"/>
          <w:color w:val="000000"/>
          <w:sz w:val="22"/>
          <w:szCs w:val="22"/>
        </w:rPr>
        <w:t xml:space="preserve"> and </w:t>
      </w:r>
      <w:r w:rsidRPr="00D26587">
        <w:rPr>
          <w:rStyle w:val="Strong"/>
          <w:rFonts w:ascii="Times New Roman" w:hAnsi="Times New Roman"/>
          <w:color w:val="000000"/>
          <w:sz w:val="22"/>
          <w:szCs w:val="22"/>
        </w:rPr>
        <w:t>1.7%</w:t>
      </w:r>
      <w:r w:rsidRPr="00D26587">
        <w:rPr>
          <w:rFonts w:ascii="Times New Roman" w:hAnsi="Times New Roman"/>
          <w:color w:val="000000"/>
          <w:sz w:val="22"/>
          <w:szCs w:val="22"/>
        </w:rPr>
        <w:t>, respectively</w:t>
      </w:r>
      <w:r w:rsidR="002A62C2" w:rsidRPr="00D26587">
        <w:rPr>
          <w:rFonts w:ascii="Times New Roman" w:hAnsi="Times New Roman"/>
          <w:color w:val="000000"/>
          <w:sz w:val="22"/>
          <w:szCs w:val="22"/>
        </w:rPr>
        <w:t>,</w:t>
      </w:r>
      <w:r w:rsidRPr="00D26587">
        <w:rPr>
          <w:rFonts w:ascii="Times New Roman" w:hAnsi="Times New Roman"/>
          <w:color w:val="000000"/>
          <w:sz w:val="22"/>
          <w:szCs w:val="22"/>
        </w:rPr>
        <w:t xml:space="preserve"> well below the 15% threshold.</w:t>
      </w:r>
    </w:p>
    <w:p w:rsidR="00593FC0" w:rsidRPr="00D26587" w:rsidRDefault="00593FC0">
      <w:pPr>
        <w:pStyle w:val="NormalWeb"/>
        <w:numPr>
          <w:ilvl w:val="0"/>
          <w:numId w:val="16"/>
        </w:numPr>
        <w:jc w:val="both"/>
        <w:rPr>
          <w:rFonts w:ascii="Times New Roman" w:hAnsi="Times New Roman"/>
          <w:color w:val="000000"/>
          <w:sz w:val="22"/>
          <w:szCs w:val="22"/>
        </w:rPr>
      </w:pPr>
      <w:r w:rsidRPr="00D26587">
        <w:rPr>
          <w:rFonts w:ascii="Times New Roman" w:hAnsi="Times New Roman"/>
          <w:color w:val="000000"/>
          <w:sz w:val="22"/>
          <w:szCs w:val="22"/>
        </w:rPr>
        <w:t xml:space="preserve">The </w:t>
      </w:r>
      <w:r w:rsidRPr="00D26587">
        <w:rPr>
          <w:rStyle w:val="Strong"/>
          <w:rFonts w:ascii="Times New Roman" w:hAnsi="Times New Roman"/>
          <w:color w:val="000000"/>
          <w:sz w:val="22"/>
          <w:szCs w:val="22"/>
        </w:rPr>
        <w:t>%RSD of retention time</w:t>
      </w:r>
      <w:r w:rsidRPr="00D26587">
        <w:rPr>
          <w:rFonts w:ascii="Times New Roman" w:hAnsi="Times New Roman"/>
          <w:color w:val="000000"/>
          <w:sz w:val="22"/>
          <w:szCs w:val="22"/>
        </w:rPr>
        <w:t xml:space="preserve"> was </w:t>
      </w:r>
      <w:r w:rsidRPr="00D26587">
        <w:rPr>
          <w:rStyle w:val="Strong"/>
          <w:rFonts w:ascii="Times New Roman" w:hAnsi="Times New Roman"/>
          <w:color w:val="000000"/>
          <w:sz w:val="22"/>
          <w:szCs w:val="22"/>
        </w:rPr>
        <w:t>0.02%</w:t>
      </w:r>
      <w:r w:rsidRPr="00D26587">
        <w:rPr>
          <w:rFonts w:ascii="Times New Roman" w:hAnsi="Times New Roman"/>
          <w:color w:val="000000"/>
          <w:sz w:val="22"/>
          <w:szCs w:val="22"/>
        </w:rPr>
        <w:t xml:space="preserve"> for both EG and DEG, confirming consistent chromatographic behavio</w:t>
      </w:r>
      <w:r w:rsidR="002A62C2" w:rsidRPr="00D26587">
        <w:rPr>
          <w:rFonts w:ascii="Times New Roman" w:hAnsi="Times New Roman"/>
          <w:color w:val="000000"/>
          <w:sz w:val="22"/>
          <w:szCs w:val="22"/>
        </w:rPr>
        <w:t>u</w:t>
      </w:r>
      <w:r w:rsidRPr="00D26587">
        <w:rPr>
          <w:rFonts w:ascii="Times New Roman" w:hAnsi="Times New Roman"/>
          <w:color w:val="000000"/>
          <w:sz w:val="22"/>
          <w:szCs w:val="22"/>
        </w:rPr>
        <w:t>r.</w:t>
      </w:r>
    </w:p>
    <w:p w:rsidR="00593FC0" w:rsidRPr="00D26587" w:rsidRDefault="00593FC0">
      <w:pPr>
        <w:pStyle w:val="NormalWeb"/>
        <w:numPr>
          <w:ilvl w:val="0"/>
          <w:numId w:val="16"/>
        </w:numPr>
        <w:jc w:val="both"/>
        <w:rPr>
          <w:rFonts w:ascii="Times New Roman" w:hAnsi="Times New Roman"/>
          <w:color w:val="000000"/>
          <w:sz w:val="22"/>
          <w:szCs w:val="22"/>
        </w:rPr>
      </w:pPr>
      <w:r w:rsidRPr="00D26587">
        <w:rPr>
          <w:rFonts w:ascii="Times New Roman" w:hAnsi="Times New Roman"/>
          <w:color w:val="000000"/>
          <w:sz w:val="22"/>
          <w:szCs w:val="22"/>
        </w:rPr>
        <w:t xml:space="preserve">These results affirm the method’s </w:t>
      </w:r>
      <w:r w:rsidRPr="00D26587">
        <w:rPr>
          <w:rStyle w:val="Strong"/>
          <w:rFonts w:ascii="Times New Roman" w:hAnsi="Times New Roman"/>
          <w:color w:val="000000"/>
          <w:sz w:val="22"/>
          <w:szCs w:val="22"/>
        </w:rPr>
        <w:t>sensitivity and precision</w:t>
      </w:r>
      <w:r w:rsidRPr="00D26587">
        <w:rPr>
          <w:rFonts w:ascii="Times New Roman" w:hAnsi="Times New Roman"/>
          <w:color w:val="000000"/>
          <w:sz w:val="22"/>
          <w:szCs w:val="22"/>
        </w:rPr>
        <w:t xml:space="preserve"> at low analyte concentrations.</w:t>
      </w:r>
    </w:p>
    <w:p w:rsidR="00235092" w:rsidRPr="00D26587" w:rsidRDefault="00235092" w:rsidP="004574A9">
      <w:pPr>
        <w:spacing w:before="100" w:beforeAutospacing="1" w:after="100" w:afterAutospacing="1" w:line="240" w:lineRule="auto"/>
        <w:jc w:val="both"/>
        <w:rPr>
          <w:rFonts w:ascii="Times New Roman" w:eastAsia="Times New Roman" w:hAnsi="Times New Roman"/>
          <w:b/>
          <w:bCs/>
          <w:color w:val="000000"/>
          <w:kern w:val="0"/>
          <w:lang w:eastAsia="en-IN"/>
        </w:rPr>
      </w:pPr>
    </w:p>
    <w:p w:rsidR="00593FC0" w:rsidRPr="00D26587" w:rsidRDefault="00593FC0" w:rsidP="004574A9">
      <w:pPr>
        <w:pStyle w:val="Heading3"/>
        <w:jc w:val="both"/>
        <w:rPr>
          <w:rFonts w:ascii="Times New Roman" w:hAnsi="Times New Roman"/>
          <w:color w:val="000000"/>
          <w:sz w:val="22"/>
          <w:szCs w:val="22"/>
        </w:rPr>
      </w:pPr>
      <w:r w:rsidRPr="00D26587">
        <w:rPr>
          <w:rStyle w:val="Strong"/>
          <w:rFonts w:ascii="Times New Roman" w:hAnsi="Times New Roman"/>
          <w:color w:val="000000"/>
          <w:sz w:val="22"/>
          <w:szCs w:val="22"/>
        </w:rPr>
        <w:t>3.4 Accuracy / Recovery</w:t>
      </w:r>
    </w:p>
    <w:p w:rsidR="00593FC0" w:rsidRPr="00D26587" w:rsidRDefault="00593FC0" w:rsidP="004574A9">
      <w:pPr>
        <w:pStyle w:val="NormalWeb"/>
        <w:jc w:val="both"/>
        <w:rPr>
          <w:rFonts w:ascii="Times New Roman" w:hAnsi="Times New Roman"/>
          <w:color w:val="000000"/>
          <w:sz w:val="22"/>
          <w:szCs w:val="22"/>
        </w:rPr>
      </w:pPr>
      <w:r w:rsidRPr="00D26587">
        <w:rPr>
          <w:rFonts w:ascii="Times New Roman" w:hAnsi="Times New Roman"/>
          <w:color w:val="000000"/>
          <w:sz w:val="22"/>
          <w:szCs w:val="22"/>
        </w:rPr>
        <w:t xml:space="preserve">The accuracy of the developed gas chromatographic method was evaluated for the estimation of </w:t>
      </w:r>
      <w:r w:rsidRPr="00D26587">
        <w:rPr>
          <w:rStyle w:val="Strong"/>
          <w:rFonts w:ascii="Times New Roman" w:hAnsi="Times New Roman"/>
          <w:color w:val="000000"/>
          <w:sz w:val="22"/>
          <w:szCs w:val="22"/>
        </w:rPr>
        <w:t>Ethylene Glycol (EG)</w:t>
      </w:r>
      <w:r w:rsidRPr="00D26587">
        <w:rPr>
          <w:rFonts w:ascii="Times New Roman" w:hAnsi="Times New Roman"/>
          <w:color w:val="000000"/>
          <w:sz w:val="22"/>
          <w:szCs w:val="22"/>
        </w:rPr>
        <w:t xml:space="preserve"> and </w:t>
      </w:r>
      <w:r w:rsidRPr="00D26587">
        <w:rPr>
          <w:rStyle w:val="Strong"/>
          <w:rFonts w:ascii="Times New Roman" w:hAnsi="Times New Roman"/>
          <w:color w:val="000000"/>
          <w:sz w:val="22"/>
          <w:szCs w:val="22"/>
        </w:rPr>
        <w:t>Diethylene Glycol (DEG)</w:t>
      </w:r>
      <w:r w:rsidRPr="00D26587">
        <w:rPr>
          <w:rFonts w:ascii="Times New Roman" w:hAnsi="Times New Roman"/>
          <w:color w:val="000000"/>
          <w:sz w:val="22"/>
          <w:szCs w:val="22"/>
        </w:rPr>
        <w:t xml:space="preserve"> in</w:t>
      </w:r>
      <w:r w:rsidRPr="00D26587">
        <w:rPr>
          <w:rStyle w:val="Emphasis"/>
          <w:rFonts w:ascii="Times New Roman" w:hAnsi="Times New Roman"/>
          <w:color w:val="000000"/>
          <w:sz w:val="22"/>
          <w:szCs w:val="22"/>
        </w:rPr>
        <w:t xml:space="preserve"> Natural Cough Syrup</w:t>
      </w:r>
      <w:r w:rsidRPr="00D26587">
        <w:rPr>
          <w:rFonts w:ascii="Times New Roman" w:hAnsi="Times New Roman"/>
          <w:color w:val="000000"/>
          <w:sz w:val="22"/>
          <w:szCs w:val="22"/>
        </w:rPr>
        <w:t xml:space="preserve">. Accuracy studies were conducted by recovery experiments at four levels: </w:t>
      </w:r>
      <w:r w:rsidRPr="00D26587">
        <w:rPr>
          <w:rStyle w:val="Strong"/>
          <w:rFonts w:ascii="Times New Roman" w:hAnsi="Times New Roman"/>
          <w:color w:val="000000"/>
          <w:sz w:val="22"/>
          <w:szCs w:val="22"/>
        </w:rPr>
        <w:t>LOQ, 50%, 100%, and 150%</w:t>
      </w:r>
      <w:r w:rsidRPr="00D26587">
        <w:rPr>
          <w:rFonts w:ascii="Times New Roman" w:hAnsi="Times New Roman"/>
          <w:color w:val="000000"/>
          <w:sz w:val="22"/>
          <w:szCs w:val="22"/>
        </w:rPr>
        <w:t xml:space="preserve"> of the specification concentration. Recovery was calculated by comparing the measured concentration of spiked samples with the theoretical concentration.</w:t>
      </w:r>
    </w:p>
    <w:p w:rsidR="00593FC0" w:rsidRPr="00D26587" w:rsidRDefault="003A4551" w:rsidP="004574A9">
      <w:pPr>
        <w:jc w:val="both"/>
        <w:rPr>
          <w:rFonts w:ascii="Times New Roman" w:hAnsi="Times New Roman"/>
          <w:color w:val="000000"/>
        </w:rPr>
      </w:pPr>
      <w:r>
        <w:rPr>
          <w:rFonts w:ascii="Times New Roman" w:hAnsi="Times New Roman"/>
          <w:color w:val="000000"/>
        </w:rPr>
        <w:pict>
          <v:rect id="_x0000_i1044" style="width:0;height:1.5pt" o:hralign="center" o:hrstd="t" o:hr="t" fillcolor="#a0a0a0" stroked="f"/>
        </w:pict>
      </w:r>
    </w:p>
    <w:p w:rsidR="00593FC0" w:rsidRPr="00D26587" w:rsidRDefault="00593FC0" w:rsidP="004574A9">
      <w:pPr>
        <w:pStyle w:val="Heading4"/>
        <w:numPr>
          <w:ilvl w:val="0"/>
          <w:numId w:val="0"/>
        </w:numPr>
        <w:jc w:val="both"/>
        <w:rPr>
          <w:color w:val="000000"/>
          <w:sz w:val="22"/>
          <w:szCs w:val="22"/>
        </w:rPr>
      </w:pPr>
      <w:r w:rsidRPr="00D26587">
        <w:rPr>
          <w:rStyle w:val="Strong"/>
          <w:b/>
          <w:bCs/>
          <w:color w:val="000000"/>
          <w:sz w:val="22"/>
          <w:szCs w:val="22"/>
        </w:rPr>
        <w:t>Preparation of Solutions</w:t>
      </w:r>
    </w:p>
    <w:p w:rsidR="00593FC0" w:rsidRPr="00D26587" w:rsidRDefault="00593FC0">
      <w:pPr>
        <w:pStyle w:val="NormalWeb"/>
        <w:numPr>
          <w:ilvl w:val="0"/>
          <w:numId w:val="17"/>
        </w:numPr>
        <w:rPr>
          <w:rFonts w:ascii="Times New Roman" w:hAnsi="Times New Roman"/>
          <w:color w:val="000000"/>
          <w:sz w:val="22"/>
          <w:szCs w:val="22"/>
        </w:rPr>
      </w:pPr>
      <w:r w:rsidRPr="00D26587">
        <w:rPr>
          <w:rStyle w:val="Strong"/>
          <w:rFonts w:ascii="Times New Roman" w:hAnsi="Times New Roman"/>
          <w:color w:val="000000"/>
          <w:sz w:val="22"/>
          <w:szCs w:val="22"/>
        </w:rPr>
        <w:t>Propylene Glycol Stock Solution:</w:t>
      </w:r>
      <w:r w:rsidRPr="00D26587">
        <w:rPr>
          <w:rFonts w:ascii="Times New Roman" w:hAnsi="Times New Roman"/>
          <w:color w:val="000000"/>
          <w:sz w:val="22"/>
          <w:szCs w:val="22"/>
        </w:rPr>
        <w:br/>
        <w:t xml:space="preserve">201.2 mg of Propylene Glycol was transferred into a 100 mL volumetric flask, dissolved in 70 mL </w:t>
      </w:r>
      <w:r w:rsidR="002A62C2" w:rsidRPr="00D26587">
        <w:rPr>
          <w:rFonts w:ascii="Times New Roman" w:hAnsi="Times New Roman"/>
          <w:color w:val="000000"/>
          <w:sz w:val="22"/>
          <w:szCs w:val="22"/>
        </w:rPr>
        <w:t xml:space="preserve">of </w:t>
      </w:r>
      <w:r w:rsidRPr="00D26587">
        <w:rPr>
          <w:rFonts w:ascii="Times New Roman" w:hAnsi="Times New Roman"/>
          <w:color w:val="000000"/>
          <w:sz w:val="22"/>
          <w:szCs w:val="22"/>
        </w:rPr>
        <w:t xml:space="preserve">ethanol, and </w:t>
      </w:r>
      <w:r w:rsidR="002A62C2" w:rsidRPr="00D26587">
        <w:rPr>
          <w:rFonts w:ascii="Times New Roman" w:hAnsi="Times New Roman"/>
          <w:color w:val="000000"/>
          <w:sz w:val="22"/>
          <w:szCs w:val="22"/>
        </w:rPr>
        <w:t xml:space="preserve">the </w:t>
      </w:r>
      <w:r w:rsidRPr="00D26587">
        <w:rPr>
          <w:rFonts w:ascii="Times New Roman" w:hAnsi="Times New Roman"/>
          <w:color w:val="000000"/>
          <w:sz w:val="22"/>
          <w:szCs w:val="22"/>
        </w:rPr>
        <w:t xml:space="preserve">volume </w:t>
      </w:r>
      <w:r w:rsidR="002A62C2" w:rsidRPr="00D26587">
        <w:rPr>
          <w:rFonts w:ascii="Times New Roman" w:hAnsi="Times New Roman"/>
          <w:color w:val="000000"/>
          <w:sz w:val="22"/>
          <w:szCs w:val="22"/>
        </w:rPr>
        <w:t xml:space="preserve">was </w:t>
      </w:r>
      <w:r w:rsidRPr="00D26587">
        <w:rPr>
          <w:rFonts w:ascii="Times New Roman" w:hAnsi="Times New Roman"/>
          <w:color w:val="000000"/>
          <w:sz w:val="22"/>
          <w:szCs w:val="22"/>
        </w:rPr>
        <w:t>made up with ethanol. The solution was mixed thoroughly.</w:t>
      </w:r>
    </w:p>
    <w:p w:rsidR="00593FC0" w:rsidRPr="00D26587" w:rsidRDefault="00593FC0">
      <w:pPr>
        <w:pStyle w:val="NormalWeb"/>
        <w:numPr>
          <w:ilvl w:val="0"/>
          <w:numId w:val="17"/>
        </w:numPr>
        <w:rPr>
          <w:rFonts w:ascii="Times New Roman" w:hAnsi="Times New Roman"/>
          <w:color w:val="000000"/>
          <w:sz w:val="22"/>
          <w:szCs w:val="22"/>
        </w:rPr>
      </w:pPr>
      <w:r w:rsidRPr="00D26587">
        <w:rPr>
          <w:rStyle w:val="Strong"/>
          <w:rFonts w:ascii="Times New Roman" w:hAnsi="Times New Roman"/>
          <w:color w:val="000000"/>
          <w:sz w:val="22"/>
          <w:szCs w:val="22"/>
        </w:rPr>
        <w:t>EG &amp; DEG Stock Solution-A:</w:t>
      </w:r>
      <w:r w:rsidRPr="00D26587">
        <w:rPr>
          <w:rFonts w:ascii="Times New Roman" w:hAnsi="Times New Roman"/>
          <w:color w:val="000000"/>
          <w:sz w:val="22"/>
          <w:szCs w:val="22"/>
        </w:rPr>
        <w:br/>
        <w:t>100.4 mg of EG and 102.1 mg of DEG were weighed and similarly diluted to 100 mL with ethanol.</w:t>
      </w:r>
    </w:p>
    <w:p w:rsidR="00593FC0" w:rsidRPr="00D26587" w:rsidRDefault="00593FC0">
      <w:pPr>
        <w:pStyle w:val="NormalWeb"/>
        <w:numPr>
          <w:ilvl w:val="0"/>
          <w:numId w:val="17"/>
        </w:numPr>
        <w:rPr>
          <w:rFonts w:ascii="Times New Roman" w:hAnsi="Times New Roman"/>
          <w:color w:val="000000"/>
          <w:sz w:val="22"/>
          <w:szCs w:val="22"/>
        </w:rPr>
      </w:pPr>
      <w:r w:rsidRPr="00D26587">
        <w:rPr>
          <w:rStyle w:val="Strong"/>
          <w:rFonts w:ascii="Times New Roman" w:hAnsi="Times New Roman"/>
          <w:color w:val="000000"/>
          <w:sz w:val="22"/>
          <w:szCs w:val="22"/>
        </w:rPr>
        <w:t>Standard Solutions A and B:</w:t>
      </w:r>
      <w:r w:rsidRPr="00D26587">
        <w:rPr>
          <w:rFonts w:ascii="Times New Roman" w:hAnsi="Times New Roman"/>
          <w:color w:val="000000"/>
          <w:sz w:val="22"/>
          <w:szCs w:val="22"/>
        </w:rPr>
        <w:br/>
        <w:t>5 mL of EG &amp; DEG stock solution was diluted to 50 mL with ethanol and mixed well before injection.</w:t>
      </w:r>
    </w:p>
    <w:p w:rsidR="00593FC0" w:rsidRPr="00D26587" w:rsidRDefault="00593FC0">
      <w:pPr>
        <w:pStyle w:val="NormalWeb"/>
        <w:numPr>
          <w:ilvl w:val="0"/>
          <w:numId w:val="17"/>
        </w:numPr>
        <w:rPr>
          <w:rFonts w:ascii="Times New Roman" w:hAnsi="Times New Roman"/>
          <w:color w:val="000000"/>
          <w:sz w:val="22"/>
          <w:szCs w:val="22"/>
        </w:rPr>
      </w:pPr>
      <w:r w:rsidRPr="00D26587">
        <w:rPr>
          <w:rStyle w:val="Strong"/>
          <w:rFonts w:ascii="Times New Roman" w:hAnsi="Times New Roman"/>
          <w:color w:val="000000"/>
          <w:sz w:val="22"/>
          <w:szCs w:val="22"/>
        </w:rPr>
        <w:t>System Suitability Solution:</w:t>
      </w:r>
      <w:r w:rsidRPr="00D26587">
        <w:rPr>
          <w:rFonts w:ascii="Times New Roman" w:hAnsi="Times New Roman"/>
          <w:color w:val="000000"/>
          <w:sz w:val="22"/>
          <w:szCs w:val="22"/>
        </w:rPr>
        <w:br/>
        <w:t>A mixture of 5 mL of Propylene Glycol stock solution and 5 mL of EG &amp; DEG stock solution was diluted to 50 mL with ethanol and injected.</w:t>
      </w:r>
    </w:p>
    <w:p w:rsidR="00593FC0" w:rsidRPr="00D26587" w:rsidRDefault="00593FC0">
      <w:pPr>
        <w:pStyle w:val="NormalWeb"/>
        <w:numPr>
          <w:ilvl w:val="0"/>
          <w:numId w:val="17"/>
        </w:numPr>
        <w:rPr>
          <w:rFonts w:ascii="Times New Roman" w:hAnsi="Times New Roman"/>
          <w:color w:val="000000"/>
          <w:sz w:val="22"/>
          <w:szCs w:val="22"/>
        </w:rPr>
      </w:pPr>
      <w:r w:rsidRPr="00D26587">
        <w:rPr>
          <w:rStyle w:val="Strong"/>
          <w:rFonts w:ascii="Times New Roman" w:hAnsi="Times New Roman"/>
          <w:color w:val="000000"/>
          <w:sz w:val="22"/>
          <w:szCs w:val="22"/>
        </w:rPr>
        <w:t>Spiking Stock Solution:</w:t>
      </w:r>
      <w:r w:rsidRPr="00D26587">
        <w:rPr>
          <w:rFonts w:ascii="Times New Roman" w:hAnsi="Times New Roman"/>
          <w:color w:val="000000"/>
          <w:sz w:val="22"/>
          <w:szCs w:val="22"/>
        </w:rPr>
        <w:br/>
        <w:t>107.4 mg of EG and 108.3 mg of DEG were dissolved and diluted to 100 mL with ethanol to prepare the standard stock solution for spiking.</w:t>
      </w:r>
    </w:p>
    <w:p w:rsidR="00593FC0" w:rsidRPr="00D26587" w:rsidRDefault="00593FC0">
      <w:pPr>
        <w:pStyle w:val="NormalWeb"/>
        <w:numPr>
          <w:ilvl w:val="0"/>
          <w:numId w:val="17"/>
        </w:numPr>
        <w:rPr>
          <w:rFonts w:ascii="Times New Roman" w:hAnsi="Times New Roman"/>
          <w:color w:val="000000"/>
          <w:sz w:val="22"/>
          <w:szCs w:val="22"/>
        </w:rPr>
      </w:pPr>
      <w:r w:rsidRPr="00D26587">
        <w:rPr>
          <w:rStyle w:val="Strong"/>
          <w:rFonts w:ascii="Times New Roman" w:hAnsi="Times New Roman"/>
          <w:color w:val="000000"/>
          <w:sz w:val="22"/>
          <w:szCs w:val="22"/>
        </w:rPr>
        <w:t>Sample Solutions:</w:t>
      </w:r>
      <w:r w:rsidRPr="00D26587">
        <w:rPr>
          <w:rFonts w:ascii="Times New Roman" w:hAnsi="Times New Roman"/>
          <w:color w:val="000000"/>
          <w:sz w:val="22"/>
          <w:szCs w:val="22"/>
        </w:rPr>
        <w:br/>
      </w:r>
      <w:r w:rsidR="002A62C2" w:rsidRPr="00D26587">
        <w:rPr>
          <w:rFonts w:ascii="Times New Roman" w:hAnsi="Times New Roman"/>
          <w:color w:val="000000"/>
          <w:sz w:val="22"/>
          <w:szCs w:val="22"/>
        </w:rPr>
        <w:t>The p</w:t>
      </w:r>
      <w:r w:rsidRPr="00D26587">
        <w:rPr>
          <w:rFonts w:ascii="Times New Roman" w:hAnsi="Times New Roman"/>
          <w:color w:val="000000"/>
          <w:sz w:val="22"/>
          <w:szCs w:val="22"/>
        </w:rPr>
        <w:t>lacebo matrix was spiked with the standard stock solution at defined volumes to achieve the desired % levels. Sample weights and spiking details are summari</w:t>
      </w:r>
      <w:r w:rsidR="002A62C2" w:rsidRPr="00D26587">
        <w:rPr>
          <w:rFonts w:ascii="Times New Roman" w:hAnsi="Times New Roman"/>
          <w:color w:val="000000"/>
          <w:sz w:val="22"/>
          <w:szCs w:val="22"/>
        </w:rPr>
        <w:t>s</w:t>
      </w:r>
      <w:r w:rsidRPr="00D26587">
        <w:rPr>
          <w:rFonts w:ascii="Times New Roman" w:hAnsi="Times New Roman"/>
          <w:color w:val="000000"/>
          <w:sz w:val="22"/>
          <w:szCs w:val="22"/>
        </w:rPr>
        <w:t>ed in the respective tables below.</w:t>
      </w:r>
    </w:p>
    <w:p w:rsidR="00593FC0" w:rsidRPr="00D26587" w:rsidRDefault="003A4551" w:rsidP="004574A9">
      <w:pPr>
        <w:jc w:val="both"/>
        <w:rPr>
          <w:rFonts w:ascii="Times New Roman" w:hAnsi="Times New Roman"/>
          <w:color w:val="000000"/>
        </w:rPr>
      </w:pPr>
      <w:r>
        <w:rPr>
          <w:rFonts w:ascii="Times New Roman" w:hAnsi="Times New Roman"/>
          <w:color w:val="000000"/>
        </w:rPr>
        <w:pict>
          <v:rect id="_x0000_i1045" style="width:0;height:1.5pt" o:hralign="center" o:hrstd="t" o:hr="t" fillcolor="#a0a0a0" stroked="f"/>
        </w:pict>
      </w:r>
    </w:p>
    <w:p w:rsidR="00593FC0" w:rsidRPr="00D26587" w:rsidRDefault="00593FC0" w:rsidP="004574A9">
      <w:pPr>
        <w:pStyle w:val="Heading3"/>
        <w:jc w:val="both"/>
        <w:rPr>
          <w:rFonts w:ascii="Times New Roman" w:hAnsi="Times New Roman"/>
          <w:color w:val="000000"/>
          <w:sz w:val="22"/>
          <w:szCs w:val="22"/>
        </w:rPr>
      </w:pPr>
      <w:r w:rsidRPr="00D26587">
        <w:rPr>
          <w:rStyle w:val="Strong"/>
          <w:rFonts w:ascii="Times New Roman" w:hAnsi="Times New Roman"/>
          <w:color w:val="000000"/>
          <w:sz w:val="22"/>
          <w:szCs w:val="22"/>
        </w:rPr>
        <w:t>Results</w:t>
      </w:r>
    </w:p>
    <w:p w:rsidR="00593FC0" w:rsidRPr="00D26587" w:rsidRDefault="00593FC0" w:rsidP="004574A9">
      <w:pPr>
        <w:pStyle w:val="Heading4"/>
        <w:numPr>
          <w:ilvl w:val="0"/>
          <w:numId w:val="0"/>
        </w:numPr>
        <w:jc w:val="both"/>
        <w:rPr>
          <w:color w:val="000000"/>
          <w:sz w:val="22"/>
          <w:szCs w:val="22"/>
        </w:rPr>
      </w:pPr>
      <w:r w:rsidRPr="00D26587">
        <w:rPr>
          <w:rStyle w:val="Strong"/>
          <w:b/>
          <w:bCs/>
          <w:color w:val="000000"/>
          <w:sz w:val="22"/>
          <w:szCs w:val="22"/>
        </w:rPr>
        <w:t>System Suitability</w:t>
      </w:r>
    </w:p>
    <w:p w:rsidR="00593FC0" w:rsidRPr="00D26587" w:rsidRDefault="00593FC0" w:rsidP="004574A9">
      <w:pPr>
        <w:pStyle w:val="NormalWeb"/>
        <w:jc w:val="both"/>
        <w:rPr>
          <w:rFonts w:ascii="Times New Roman" w:hAnsi="Times New Roman"/>
          <w:color w:val="000000"/>
          <w:sz w:val="22"/>
          <w:szCs w:val="22"/>
        </w:rPr>
      </w:pPr>
      <w:r w:rsidRPr="00D26587">
        <w:rPr>
          <w:rStyle w:val="Strong"/>
          <w:rFonts w:ascii="Times New Roman" w:hAnsi="Times New Roman"/>
          <w:color w:val="000000"/>
          <w:sz w:val="22"/>
          <w:szCs w:val="22"/>
        </w:rPr>
        <w:t>Table 14: System Suitability Parameters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67"/>
        <w:gridCol w:w="975"/>
        <w:gridCol w:w="1222"/>
        <w:gridCol w:w="1952"/>
      </w:tblGrid>
      <w:tr w:rsidR="00593FC0" w:rsidRPr="00D26587" w:rsidTr="00593FC0">
        <w:trPr>
          <w:tblHeader/>
          <w:tblCellSpacing w:w="15" w:type="dxa"/>
        </w:trPr>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Parameter</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Analyte</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Observation</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Acceptance Criteria</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lastRenderedPageBreak/>
              <w:t>Similarity Factor (Standard A vs. B)</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EG / DEG</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1.01 / 1.02</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0.85 – 1.15</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 xml:space="preserve">Resolution between </w:t>
            </w:r>
            <w:r w:rsidR="002A62C2" w:rsidRPr="00D26587">
              <w:rPr>
                <w:rFonts w:ascii="Times New Roman" w:hAnsi="Times New Roman"/>
                <w:color w:val="000000"/>
              </w:rPr>
              <w:t xml:space="preserve">the </w:t>
            </w:r>
            <w:r w:rsidRPr="00D26587">
              <w:rPr>
                <w:rFonts w:ascii="Times New Roman" w:hAnsi="Times New Roman"/>
                <w:color w:val="000000"/>
              </w:rPr>
              <w:t>EG and Propylene Glycol peaks</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12.96</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NLT 10</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 RSD of peak areas (n = 6)</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EG / DEG</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2.3 / 6.7</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NMT 15%</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 RSD of retention time (n = 6)</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EG / DEG</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0.03 / 0.06</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NMT 2%</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Tailing Factor</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EG / DEG</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1.7 / 2.3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NMT 3.5</w:t>
            </w:r>
          </w:p>
        </w:tc>
      </w:tr>
    </w:tbl>
    <w:p w:rsidR="00593FC0" w:rsidRPr="00D26587" w:rsidRDefault="003A4551" w:rsidP="004574A9">
      <w:pPr>
        <w:jc w:val="both"/>
        <w:rPr>
          <w:rFonts w:ascii="Times New Roman" w:hAnsi="Times New Roman"/>
          <w:color w:val="000000"/>
        </w:rPr>
      </w:pPr>
      <w:r>
        <w:rPr>
          <w:rFonts w:ascii="Times New Roman" w:hAnsi="Times New Roman"/>
          <w:color w:val="000000"/>
        </w:rPr>
        <w:pict>
          <v:rect id="_x0000_i1046" style="width:0;height:1.5pt" o:hralign="center" o:hrstd="t" o:hr="t" fillcolor="#a0a0a0" stroked="f"/>
        </w:pict>
      </w:r>
    </w:p>
    <w:p w:rsidR="00593FC0" w:rsidRPr="00D26587" w:rsidRDefault="00593FC0" w:rsidP="004574A9">
      <w:pPr>
        <w:pStyle w:val="Heading4"/>
        <w:numPr>
          <w:ilvl w:val="0"/>
          <w:numId w:val="0"/>
        </w:numPr>
        <w:jc w:val="both"/>
        <w:rPr>
          <w:color w:val="000000"/>
          <w:sz w:val="22"/>
          <w:szCs w:val="22"/>
        </w:rPr>
      </w:pPr>
      <w:r w:rsidRPr="00D26587">
        <w:rPr>
          <w:rStyle w:val="Strong"/>
          <w:b/>
          <w:bCs/>
          <w:color w:val="000000"/>
          <w:sz w:val="22"/>
          <w:szCs w:val="22"/>
        </w:rPr>
        <w:t>Accuracy / Recovery of Ethylene Glycol</w:t>
      </w:r>
    </w:p>
    <w:p w:rsidR="00593FC0" w:rsidRPr="00D26587" w:rsidRDefault="00593FC0" w:rsidP="004574A9">
      <w:pPr>
        <w:pStyle w:val="NormalWeb"/>
        <w:jc w:val="both"/>
        <w:rPr>
          <w:rFonts w:ascii="Times New Roman" w:hAnsi="Times New Roman"/>
          <w:color w:val="000000"/>
          <w:sz w:val="22"/>
          <w:szCs w:val="22"/>
        </w:rPr>
      </w:pPr>
      <w:r w:rsidRPr="00D26587">
        <w:rPr>
          <w:rStyle w:val="Strong"/>
          <w:rFonts w:ascii="Times New Roman" w:hAnsi="Times New Roman"/>
          <w:color w:val="000000"/>
          <w:sz w:val="22"/>
          <w:szCs w:val="22"/>
        </w:rPr>
        <w:t>Table 15: Accuracy of Ethylene Glycol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5"/>
        <w:gridCol w:w="1136"/>
        <w:gridCol w:w="720"/>
        <w:gridCol w:w="1361"/>
        <w:gridCol w:w="1954"/>
        <w:gridCol w:w="937"/>
      </w:tblGrid>
      <w:tr w:rsidR="00593FC0" w:rsidRPr="00D26587" w:rsidTr="00593FC0">
        <w:trPr>
          <w:tblHeader/>
          <w:tblCellSpacing w:w="15" w:type="dxa"/>
        </w:trPr>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Level</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Sample No.</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Area</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Recovery (%)</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Mean Recovery (%)</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RSD (%)</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As Such</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ND</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NA</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NA</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NA</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ND</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NA</w:t>
            </w:r>
          </w:p>
        </w:tc>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ND</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NA</w:t>
            </w:r>
          </w:p>
        </w:tc>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LOQ</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73517</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118.9</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115.1</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3.0</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69462</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112.4</w:t>
            </w:r>
          </w:p>
        </w:tc>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70405</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113.9</w:t>
            </w:r>
          </w:p>
        </w:tc>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50%</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108457</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105.3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105.7</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0.4</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109052</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108.9</w:t>
            </w:r>
          </w:p>
        </w:tc>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109254</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106.1</w:t>
            </w:r>
          </w:p>
        </w:tc>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100%</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211092</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102.9</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103.3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0.5</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212776</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103.3</w:t>
            </w:r>
          </w:p>
        </w:tc>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213907</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103.8</w:t>
            </w:r>
          </w:p>
        </w:tc>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150%</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322894</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104.5</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102.5</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1.7</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314748</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101.8</w:t>
            </w:r>
          </w:p>
        </w:tc>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312999</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101.3</w:t>
            </w:r>
          </w:p>
        </w:tc>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p>
        </w:tc>
      </w:tr>
    </w:tbl>
    <w:p w:rsidR="00593FC0" w:rsidRPr="00D26587" w:rsidRDefault="003A4551" w:rsidP="004574A9">
      <w:pPr>
        <w:jc w:val="both"/>
        <w:rPr>
          <w:rFonts w:ascii="Times New Roman" w:hAnsi="Times New Roman"/>
          <w:color w:val="000000"/>
        </w:rPr>
      </w:pPr>
      <w:r>
        <w:rPr>
          <w:rFonts w:ascii="Times New Roman" w:hAnsi="Times New Roman"/>
          <w:color w:val="000000"/>
        </w:rPr>
        <w:pict>
          <v:rect id="_x0000_i1047" style="width:0;height:1.5pt" o:hralign="center" o:hrstd="t" o:hr="t" fillcolor="#a0a0a0" stroked="f"/>
        </w:pict>
      </w:r>
    </w:p>
    <w:p w:rsidR="00593FC0" w:rsidRPr="00D26587" w:rsidRDefault="00593FC0" w:rsidP="004574A9">
      <w:pPr>
        <w:pStyle w:val="Heading4"/>
        <w:numPr>
          <w:ilvl w:val="0"/>
          <w:numId w:val="0"/>
        </w:numPr>
        <w:jc w:val="both"/>
        <w:rPr>
          <w:color w:val="000000"/>
          <w:sz w:val="22"/>
          <w:szCs w:val="22"/>
        </w:rPr>
      </w:pPr>
      <w:r w:rsidRPr="00D26587">
        <w:rPr>
          <w:rStyle w:val="Strong"/>
          <w:b/>
          <w:bCs/>
          <w:color w:val="000000"/>
          <w:sz w:val="22"/>
          <w:szCs w:val="22"/>
        </w:rPr>
        <w:t>Accuracy / Recovery of Diethylene Glycol</w:t>
      </w:r>
    </w:p>
    <w:p w:rsidR="00593FC0" w:rsidRPr="00D26587" w:rsidRDefault="00593FC0" w:rsidP="004574A9">
      <w:pPr>
        <w:pStyle w:val="NormalWeb"/>
        <w:jc w:val="both"/>
        <w:rPr>
          <w:rFonts w:ascii="Times New Roman" w:hAnsi="Times New Roman"/>
          <w:color w:val="000000"/>
          <w:sz w:val="22"/>
          <w:szCs w:val="22"/>
        </w:rPr>
      </w:pPr>
      <w:r w:rsidRPr="00D26587">
        <w:rPr>
          <w:rStyle w:val="Strong"/>
          <w:rFonts w:ascii="Times New Roman" w:hAnsi="Times New Roman"/>
          <w:color w:val="000000"/>
          <w:sz w:val="22"/>
          <w:szCs w:val="22"/>
        </w:rPr>
        <w:t>Table 16: Accuracy of Diethylene Glycol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5"/>
        <w:gridCol w:w="1136"/>
        <w:gridCol w:w="720"/>
        <w:gridCol w:w="1361"/>
        <w:gridCol w:w="1954"/>
        <w:gridCol w:w="937"/>
      </w:tblGrid>
      <w:tr w:rsidR="00593FC0" w:rsidRPr="00D26587" w:rsidTr="00593FC0">
        <w:trPr>
          <w:tblHeader/>
          <w:tblCellSpacing w:w="15" w:type="dxa"/>
        </w:trPr>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Level</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Sample No.</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Area</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Recovery (%)</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Mean Recovery (%)</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RSD (%)</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As Such</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ND</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NA</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NA</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NA</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ND</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NA</w:t>
            </w:r>
          </w:p>
        </w:tc>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ND</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NA</w:t>
            </w:r>
          </w:p>
        </w:tc>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LOQ</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72948</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119.3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118.0</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1.3</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71138</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116.4</w:t>
            </w:r>
          </w:p>
        </w:tc>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72305</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118.3</w:t>
            </w:r>
          </w:p>
        </w:tc>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50%</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113281</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111.2</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111.3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1.1</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114683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112.6</w:t>
            </w:r>
          </w:p>
        </w:tc>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112098</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110.0</w:t>
            </w:r>
          </w:p>
        </w:tc>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100%</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219952</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107.9</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109.3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1.1</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224189</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110.0</w:t>
            </w:r>
          </w:p>
        </w:tc>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224130</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110.0</w:t>
            </w:r>
          </w:p>
        </w:tc>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150%</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341233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111.6</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109.7</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1.5</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333045</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109.0</w:t>
            </w:r>
          </w:p>
        </w:tc>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331845</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108.6</w:t>
            </w:r>
          </w:p>
        </w:tc>
        <w:tc>
          <w:tcPr>
            <w:tcW w:w="0" w:type="auto"/>
            <w:vAlign w:val="center"/>
            <w:hideMark/>
          </w:tcPr>
          <w:p w:rsidR="00593FC0" w:rsidRPr="00D26587" w:rsidRDefault="00593FC0" w:rsidP="004574A9">
            <w:pPr>
              <w:jc w:val="both"/>
              <w:rPr>
                <w:rFonts w:ascii="Times New Roman" w:hAnsi="Times New Roman"/>
                <w:color w:val="000000"/>
              </w:rPr>
            </w:pPr>
          </w:p>
        </w:tc>
        <w:tc>
          <w:tcPr>
            <w:tcW w:w="0" w:type="auto"/>
            <w:vAlign w:val="center"/>
            <w:hideMark/>
          </w:tcPr>
          <w:p w:rsidR="00593FC0" w:rsidRPr="00D26587" w:rsidRDefault="00593FC0" w:rsidP="004574A9">
            <w:pPr>
              <w:jc w:val="both"/>
              <w:rPr>
                <w:rFonts w:ascii="Times New Roman" w:hAnsi="Times New Roman"/>
                <w:color w:val="000000"/>
              </w:rPr>
            </w:pPr>
          </w:p>
        </w:tc>
      </w:tr>
    </w:tbl>
    <w:p w:rsidR="00593FC0" w:rsidRPr="00D26587" w:rsidRDefault="003A4551" w:rsidP="004574A9">
      <w:pPr>
        <w:jc w:val="both"/>
        <w:rPr>
          <w:rFonts w:ascii="Times New Roman" w:hAnsi="Times New Roman"/>
          <w:color w:val="000000"/>
        </w:rPr>
      </w:pPr>
      <w:r>
        <w:rPr>
          <w:rFonts w:ascii="Times New Roman" w:hAnsi="Times New Roman"/>
          <w:color w:val="000000"/>
        </w:rPr>
        <w:pict>
          <v:rect id="_x0000_i1048" style="width:0;height:1.5pt" o:hralign="center" o:hrstd="t" o:hr="t" fillcolor="#a0a0a0" stroked="f"/>
        </w:pict>
      </w:r>
    </w:p>
    <w:p w:rsidR="00593FC0" w:rsidRPr="00D26587" w:rsidRDefault="00593FC0" w:rsidP="004574A9">
      <w:pPr>
        <w:pStyle w:val="Heading3"/>
        <w:jc w:val="both"/>
        <w:rPr>
          <w:rFonts w:ascii="Times New Roman" w:hAnsi="Times New Roman"/>
          <w:color w:val="000000"/>
          <w:sz w:val="22"/>
          <w:szCs w:val="22"/>
        </w:rPr>
      </w:pPr>
      <w:r w:rsidRPr="00D26587">
        <w:rPr>
          <w:rStyle w:val="Strong"/>
          <w:rFonts w:ascii="Times New Roman" w:hAnsi="Times New Roman"/>
          <w:color w:val="000000"/>
          <w:sz w:val="22"/>
          <w:szCs w:val="22"/>
        </w:rPr>
        <w:t>Conclusion</w:t>
      </w:r>
    </w:p>
    <w:p w:rsidR="00593FC0" w:rsidRPr="00D26587" w:rsidRDefault="00593FC0">
      <w:pPr>
        <w:pStyle w:val="NormalWeb"/>
        <w:numPr>
          <w:ilvl w:val="0"/>
          <w:numId w:val="18"/>
        </w:numPr>
        <w:jc w:val="both"/>
        <w:rPr>
          <w:rFonts w:ascii="Times New Roman" w:hAnsi="Times New Roman"/>
          <w:color w:val="000000"/>
          <w:sz w:val="22"/>
          <w:szCs w:val="22"/>
        </w:rPr>
      </w:pPr>
      <w:r w:rsidRPr="00D26587">
        <w:rPr>
          <w:rFonts w:ascii="Times New Roman" w:hAnsi="Times New Roman"/>
          <w:color w:val="000000"/>
          <w:sz w:val="22"/>
          <w:szCs w:val="22"/>
        </w:rPr>
        <w:t>System suitability parameters were found to be within acceptance limits.</w:t>
      </w:r>
    </w:p>
    <w:p w:rsidR="00593FC0" w:rsidRPr="00D26587" w:rsidRDefault="00593FC0">
      <w:pPr>
        <w:pStyle w:val="NormalWeb"/>
        <w:numPr>
          <w:ilvl w:val="0"/>
          <w:numId w:val="18"/>
        </w:numPr>
        <w:jc w:val="both"/>
        <w:rPr>
          <w:rFonts w:ascii="Times New Roman" w:hAnsi="Times New Roman"/>
          <w:color w:val="000000"/>
          <w:sz w:val="22"/>
          <w:szCs w:val="22"/>
        </w:rPr>
      </w:pPr>
      <w:r w:rsidRPr="00D26587">
        <w:rPr>
          <w:rFonts w:ascii="Times New Roman" w:hAnsi="Times New Roman"/>
          <w:color w:val="000000"/>
          <w:sz w:val="22"/>
          <w:szCs w:val="22"/>
        </w:rPr>
        <w:t>EG and DEG were not detected in the unspiked (as such) samples, confirming specificity.</w:t>
      </w:r>
    </w:p>
    <w:p w:rsidR="00593FC0" w:rsidRPr="00D26587" w:rsidRDefault="00593FC0">
      <w:pPr>
        <w:pStyle w:val="NormalWeb"/>
        <w:numPr>
          <w:ilvl w:val="0"/>
          <w:numId w:val="18"/>
        </w:numPr>
        <w:jc w:val="both"/>
        <w:rPr>
          <w:rFonts w:ascii="Times New Roman" w:hAnsi="Times New Roman"/>
          <w:color w:val="000000"/>
          <w:sz w:val="22"/>
          <w:szCs w:val="22"/>
        </w:rPr>
      </w:pPr>
      <w:r w:rsidRPr="00D26587">
        <w:rPr>
          <w:rFonts w:ascii="Times New Roman" w:hAnsi="Times New Roman"/>
          <w:color w:val="000000"/>
          <w:sz w:val="22"/>
          <w:szCs w:val="22"/>
        </w:rPr>
        <w:t xml:space="preserve">At </w:t>
      </w:r>
      <w:r w:rsidR="002A62C2" w:rsidRPr="00D26587">
        <w:rPr>
          <w:rFonts w:ascii="Times New Roman" w:hAnsi="Times New Roman"/>
          <w:color w:val="000000"/>
          <w:sz w:val="22"/>
          <w:szCs w:val="22"/>
        </w:rPr>
        <w:t xml:space="preserve">the </w:t>
      </w:r>
      <w:r w:rsidRPr="00D26587">
        <w:rPr>
          <w:rFonts w:ascii="Times New Roman" w:hAnsi="Times New Roman"/>
          <w:color w:val="000000"/>
          <w:sz w:val="22"/>
          <w:szCs w:val="22"/>
        </w:rPr>
        <w:t xml:space="preserve">LOQ level, recovery for both EG and DEG was within </w:t>
      </w:r>
      <w:r w:rsidRPr="00D26587">
        <w:rPr>
          <w:rStyle w:val="Strong"/>
          <w:rFonts w:ascii="Times New Roman" w:hAnsi="Times New Roman"/>
          <w:color w:val="000000"/>
          <w:sz w:val="22"/>
          <w:szCs w:val="22"/>
        </w:rPr>
        <w:t>70–130%</w:t>
      </w:r>
      <w:r w:rsidRPr="00D26587">
        <w:rPr>
          <w:rFonts w:ascii="Times New Roman" w:hAnsi="Times New Roman"/>
          <w:color w:val="000000"/>
          <w:sz w:val="22"/>
          <w:szCs w:val="22"/>
        </w:rPr>
        <w:t>, as expected.</w:t>
      </w:r>
    </w:p>
    <w:p w:rsidR="00593FC0" w:rsidRPr="00D26587" w:rsidRDefault="00593FC0">
      <w:pPr>
        <w:pStyle w:val="NormalWeb"/>
        <w:numPr>
          <w:ilvl w:val="0"/>
          <w:numId w:val="18"/>
        </w:numPr>
        <w:jc w:val="both"/>
        <w:rPr>
          <w:rFonts w:ascii="Times New Roman" w:hAnsi="Times New Roman"/>
          <w:color w:val="000000"/>
          <w:sz w:val="22"/>
          <w:szCs w:val="22"/>
        </w:rPr>
      </w:pPr>
      <w:r w:rsidRPr="00D26587">
        <w:rPr>
          <w:rFonts w:ascii="Times New Roman" w:hAnsi="Times New Roman"/>
          <w:color w:val="000000"/>
          <w:sz w:val="22"/>
          <w:szCs w:val="22"/>
        </w:rPr>
        <w:t xml:space="preserve">At 50%, 100%, and 150% spiking levels, the recovery ranged from </w:t>
      </w:r>
      <w:r w:rsidRPr="00D26587">
        <w:rPr>
          <w:rStyle w:val="Strong"/>
          <w:rFonts w:ascii="Times New Roman" w:hAnsi="Times New Roman"/>
          <w:color w:val="000000"/>
          <w:sz w:val="22"/>
          <w:szCs w:val="22"/>
        </w:rPr>
        <w:t>80–120%</w:t>
      </w:r>
      <w:r w:rsidRPr="00D26587">
        <w:rPr>
          <w:rFonts w:ascii="Times New Roman" w:hAnsi="Times New Roman"/>
          <w:color w:val="000000"/>
          <w:sz w:val="22"/>
          <w:szCs w:val="22"/>
        </w:rPr>
        <w:t xml:space="preserve">, </w:t>
      </w:r>
      <w:r w:rsidR="002A62C2" w:rsidRPr="00D26587">
        <w:rPr>
          <w:rFonts w:ascii="Times New Roman" w:hAnsi="Times New Roman"/>
          <w:color w:val="000000"/>
          <w:sz w:val="22"/>
          <w:szCs w:val="22"/>
        </w:rPr>
        <w:t>under</w:t>
      </w:r>
      <w:r w:rsidRPr="00D26587">
        <w:rPr>
          <w:rFonts w:ascii="Times New Roman" w:hAnsi="Times New Roman"/>
          <w:color w:val="000000"/>
          <w:sz w:val="22"/>
          <w:szCs w:val="22"/>
        </w:rPr>
        <w:t xml:space="preserve"> ICH Q2(R1) guidelines.</w:t>
      </w:r>
    </w:p>
    <w:p w:rsidR="00593FC0" w:rsidRPr="00D26587" w:rsidRDefault="00593FC0">
      <w:pPr>
        <w:pStyle w:val="NormalWeb"/>
        <w:numPr>
          <w:ilvl w:val="0"/>
          <w:numId w:val="18"/>
        </w:numPr>
        <w:jc w:val="both"/>
        <w:rPr>
          <w:rFonts w:ascii="Times New Roman" w:hAnsi="Times New Roman"/>
          <w:color w:val="000000"/>
          <w:sz w:val="22"/>
          <w:szCs w:val="22"/>
        </w:rPr>
      </w:pPr>
      <w:r w:rsidRPr="00D26587">
        <w:rPr>
          <w:rFonts w:ascii="Times New Roman" w:hAnsi="Times New Roman"/>
          <w:color w:val="000000"/>
          <w:sz w:val="22"/>
          <w:szCs w:val="22"/>
        </w:rPr>
        <w:t xml:space="preserve">%RSD for each level was less than 15%, confirming </w:t>
      </w:r>
      <w:r w:rsidRPr="00D26587">
        <w:rPr>
          <w:rStyle w:val="Strong"/>
          <w:rFonts w:ascii="Times New Roman" w:hAnsi="Times New Roman"/>
          <w:color w:val="000000"/>
          <w:sz w:val="22"/>
          <w:szCs w:val="22"/>
        </w:rPr>
        <w:t>repeatability and reliability</w:t>
      </w:r>
      <w:r w:rsidRPr="00D26587">
        <w:rPr>
          <w:rFonts w:ascii="Times New Roman" w:hAnsi="Times New Roman"/>
          <w:color w:val="000000"/>
          <w:sz w:val="22"/>
          <w:szCs w:val="22"/>
        </w:rPr>
        <w:t xml:space="preserve"> of the recovery procedure.</w:t>
      </w:r>
    </w:p>
    <w:p w:rsidR="00235092" w:rsidRPr="00D26587" w:rsidRDefault="00235092" w:rsidP="004574A9">
      <w:pPr>
        <w:spacing w:before="100" w:beforeAutospacing="1" w:after="100" w:afterAutospacing="1" w:line="240" w:lineRule="auto"/>
        <w:jc w:val="both"/>
        <w:rPr>
          <w:rFonts w:ascii="Times New Roman" w:eastAsia="Times New Roman" w:hAnsi="Times New Roman"/>
          <w:b/>
          <w:bCs/>
          <w:color w:val="000000"/>
          <w:kern w:val="0"/>
          <w:lang w:eastAsia="en-IN"/>
        </w:rPr>
      </w:pPr>
    </w:p>
    <w:p w:rsidR="00593FC0" w:rsidRPr="00D26587" w:rsidRDefault="00CE1E08" w:rsidP="004574A9">
      <w:pPr>
        <w:pStyle w:val="Heading3"/>
        <w:jc w:val="both"/>
        <w:rPr>
          <w:rFonts w:ascii="Times New Roman" w:hAnsi="Times New Roman"/>
          <w:color w:val="000000"/>
          <w:sz w:val="22"/>
          <w:szCs w:val="22"/>
        </w:rPr>
      </w:pPr>
      <w:r w:rsidRPr="00D26587">
        <w:rPr>
          <w:rStyle w:val="Strong"/>
          <w:rFonts w:ascii="Times New Roman" w:hAnsi="Times New Roman"/>
          <w:color w:val="000000"/>
          <w:sz w:val="22"/>
          <w:szCs w:val="22"/>
        </w:rPr>
        <w:lastRenderedPageBreak/>
        <w:t xml:space="preserve">3.5 </w:t>
      </w:r>
      <w:r w:rsidR="00593FC0" w:rsidRPr="00D26587">
        <w:rPr>
          <w:rStyle w:val="Strong"/>
          <w:rFonts w:ascii="Times New Roman" w:hAnsi="Times New Roman"/>
          <w:color w:val="000000"/>
          <w:sz w:val="22"/>
          <w:szCs w:val="22"/>
        </w:rPr>
        <w:t>Solution Stability</w:t>
      </w:r>
    </w:p>
    <w:p w:rsidR="00593FC0" w:rsidRPr="00D26587" w:rsidRDefault="00593FC0" w:rsidP="004574A9">
      <w:pPr>
        <w:pStyle w:val="NormalWeb"/>
        <w:jc w:val="both"/>
        <w:rPr>
          <w:rFonts w:ascii="Times New Roman" w:hAnsi="Times New Roman"/>
          <w:color w:val="000000"/>
          <w:sz w:val="22"/>
          <w:szCs w:val="22"/>
        </w:rPr>
      </w:pPr>
      <w:r w:rsidRPr="00D26587">
        <w:rPr>
          <w:rFonts w:ascii="Times New Roman" w:hAnsi="Times New Roman"/>
          <w:color w:val="000000"/>
          <w:sz w:val="22"/>
          <w:szCs w:val="22"/>
        </w:rPr>
        <w:t xml:space="preserve">The </w:t>
      </w:r>
      <w:r w:rsidRPr="00D26587">
        <w:rPr>
          <w:rStyle w:val="Strong"/>
          <w:rFonts w:ascii="Times New Roman" w:hAnsi="Times New Roman"/>
          <w:color w:val="000000"/>
          <w:sz w:val="22"/>
          <w:szCs w:val="22"/>
        </w:rPr>
        <w:t>solution stability</w:t>
      </w:r>
      <w:r w:rsidRPr="00D26587">
        <w:rPr>
          <w:rFonts w:ascii="Times New Roman" w:hAnsi="Times New Roman"/>
          <w:color w:val="000000"/>
          <w:sz w:val="22"/>
          <w:szCs w:val="22"/>
        </w:rPr>
        <w:t xml:space="preserve"> of the </w:t>
      </w:r>
      <w:r w:rsidRPr="00D26587">
        <w:rPr>
          <w:rStyle w:val="Emphasis"/>
          <w:rFonts w:ascii="Times New Roman" w:hAnsi="Times New Roman"/>
          <w:color w:val="000000"/>
          <w:sz w:val="22"/>
          <w:szCs w:val="22"/>
        </w:rPr>
        <w:t>as</w:t>
      </w:r>
      <w:r w:rsidR="002A62C2" w:rsidRPr="00D26587">
        <w:rPr>
          <w:rStyle w:val="Emphasis"/>
          <w:rFonts w:ascii="Times New Roman" w:hAnsi="Times New Roman"/>
          <w:color w:val="000000"/>
          <w:sz w:val="22"/>
          <w:szCs w:val="22"/>
        </w:rPr>
        <w:t>-</w:t>
      </w:r>
      <w:r w:rsidRPr="00D26587">
        <w:rPr>
          <w:rStyle w:val="Emphasis"/>
          <w:rFonts w:ascii="Times New Roman" w:hAnsi="Times New Roman"/>
          <w:color w:val="000000"/>
          <w:sz w:val="22"/>
          <w:szCs w:val="22"/>
        </w:rPr>
        <w:t>such</w:t>
      </w:r>
      <w:r w:rsidRPr="00D26587">
        <w:rPr>
          <w:rFonts w:ascii="Times New Roman" w:hAnsi="Times New Roman"/>
          <w:color w:val="000000"/>
          <w:sz w:val="22"/>
          <w:szCs w:val="22"/>
        </w:rPr>
        <w:t xml:space="preserve"> sample and spiked sample solutions was evaluated by comparing the chromatographic responses of freshly prepared solutions with those stored in the autosampler tray over a period of 24 hours. Both </w:t>
      </w:r>
      <w:r w:rsidRPr="00D26587">
        <w:rPr>
          <w:rStyle w:val="Strong"/>
          <w:rFonts w:ascii="Times New Roman" w:hAnsi="Times New Roman"/>
          <w:color w:val="000000"/>
          <w:sz w:val="22"/>
          <w:szCs w:val="22"/>
        </w:rPr>
        <w:t>Ethylene Glycol (EG)</w:t>
      </w:r>
      <w:r w:rsidRPr="00D26587">
        <w:rPr>
          <w:rFonts w:ascii="Times New Roman" w:hAnsi="Times New Roman"/>
          <w:color w:val="000000"/>
          <w:sz w:val="22"/>
          <w:szCs w:val="22"/>
        </w:rPr>
        <w:t xml:space="preserve"> and </w:t>
      </w:r>
      <w:r w:rsidRPr="00D26587">
        <w:rPr>
          <w:rStyle w:val="Strong"/>
          <w:rFonts w:ascii="Times New Roman" w:hAnsi="Times New Roman"/>
          <w:color w:val="000000"/>
          <w:sz w:val="22"/>
          <w:szCs w:val="22"/>
        </w:rPr>
        <w:t>Diethylene Glycol (DEG)</w:t>
      </w:r>
      <w:r w:rsidRPr="00D26587">
        <w:rPr>
          <w:rFonts w:ascii="Times New Roman" w:hAnsi="Times New Roman"/>
          <w:color w:val="000000"/>
          <w:sz w:val="22"/>
          <w:szCs w:val="22"/>
        </w:rPr>
        <w:t xml:space="preserve"> were monitored for any significant change in content or chromatographic behavio</w:t>
      </w:r>
      <w:r w:rsidR="002A62C2" w:rsidRPr="00D26587">
        <w:rPr>
          <w:rFonts w:ascii="Times New Roman" w:hAnsi="Times New Roman"/>
          <w:color w:val="000000"/>
          <w:sz w:val="22"/>
          <w:szCs w:val="22"/>
        </w:rPr>
        <w:t>u</w:t>
      </w:r>
      <w:r w:rsidRPr="00D26587">
        <w:rPr>
          <w:rFonts w:ascii="Times New Roman" w:hAnsi="Times New Roman"/>
          <w:color w:val="000000"/>
          <w:sz w:val="22"/>
          <w:szCs w:val="22"/>
        </w:rPr>
        <w:t>r.</w:t>
      </w:r>
    </w:p>
    <w:p w:rsidR="00593FC0" w:rsidRPr="00D26587" w:rsidRDefault="003A4551" w:rsidP="004574A9">
      <w:pPr>
        <w:jc w:val="both"/>
        <w:rPr>
          <w:rFonts w:ascii="Times New Roman" w:hAnsi="Times New Roman"/>
          <w:color w:val="000000"/>
        </w:rPr>
      </w:pPr>
      <w:r>
        <w:rPr>
          <w:rFonts w:ascii="Times New Roman" w:hAnsi="Times New Roman"/>
          <w:color w:val="000000"/>
        </w:rPr>
        <w:pict>
          <v:rect id="_x0000_i1049" style="width:0;height:1.5pt" o:hralign="center" o:hrstd="t" o:hr="t" fillcolor="#a0a0a0" stroked="f"/>
        </w:pict>
      </w:r>
    </w:p>
    <w:p w:rsidR="00593FC0" w:rsidRPr="00D26587" w:rsidRDefault="00593FC0" w:rsidP="004574A9">
      <w:pPr>
        <w:pStyle w:val="Heading4"/>
        <w:numPr>
          <w:ilvl w:val="0"/>
          <w:numId w:val="0"/>
        </w:numPr>
        <w:jc w:val="both"/>
        <w:rPr>
          <w:color w:val="000000"/>
          <w:sz w:val="22"/>
          <w:szCs w:val="22"/>
        </w:rPr>
      </w:pPr>
      <w:r w:rsidRPr="00D26587">
        <w:rPr>
          <w:rStyle w:val="Strong"/>
          <w:b/>
          <w:bCs/>
          <w:color w:val="000000"/>
          <w:sz w:val="22"/>
          <w:szCs w:val="22"/>
        </w:rPr>
        <w:t>Preparation of Solutions</w:t>
      </w:r>
    </w:p>
    <w:p w:rsidR="00593FC0" w:rsidRPr="00D26587" w:rsidRDefault="00593FC0">
      <w:pPr>
        <w:pStyle w:val="NormalWeb"/>
        <w:numPr>
          <w:ilvl w:val="0"/>
          <w:numId w:val="19"/>
        </w:numPr>
        <w:rPr>
          <w:rFonts w:ascii="Times New Roman" w:hAnsi="Times New Roman"/>
          <w:color w:val="000000"/>
          <w:sz w:val="22"/>
          <w:szCs w:val="22"/>
        </w:rPr>
      </w:pPr>
      <w:r w:rsidRPr="00D26587">
        <w:rPr>
          <w:rStyle w:val="Strong"/>
          <w:rFonts w:ascii="Times New Roman" w:hAnsi="Times New Roman"/>
          <w:color w:val="000000"/>
          <w:sz w:val="22"/>
          <w:szCs w:val="22"/>
        </w:rPr>
        <w:t>Propylene Glycol Stock Solution</w:t>
      </w:r>
      <w:r w:rsidRPr="00D26587">
        <w:rPr>
          <w:rFonts w:ascii="Times New Roman" w:hAnsi="Times New Roman"/>
          <w:color w:val="000000"/>
          <w:sz w:val="22"/>
          <w:szCs w:val="22"/>
        </w:rPr>
        <w:br/>
        <w:t>201.7 mg of Propylene Glycol was accurately weighed into a 100 mL volumetric flask. Approximately 70 mL of ethanol was added, the solution was mixed thoroughly, and the final volume was made up with ethanol.</w:t>
      </w:r>
    </w:p>
    <w:p w:rsidR="00593FC0" w:rsidRPr="00D26587" w:rsidRDefault="00593FC0">
      <w:pPr>
        <w:pStyle w:val="NormalWeb"/>
        <w:numPr>
          <w:ilvl w:val="0"/>
          <w:numId w:val="19"/>
        </w:numPr>
        <w:rPr>
          <w:rFonts w:ascii="Times New Roman" w:hAnsi="Times New Roman"/>
          <w:color w:val="000000"/>
          <w:sz w:val="22"/>
          <w:szCs w:val="22"/>
        </w:rPr>
      </w:pPr>
      <w:r w:rsidRPr="00D26587">
        <w:rPr>
          <w:rStyle w:val="Strong"/>
          <w:rFonts w:ascii="Times New Roman" w:hAnsi="Times New Roman"/>
          <w:color w:val="000000"/>
          <w:sz w:val="22"/>
          <w:szCs w:val="22"/>
        </w:rPr>
        <w:t>EG &amp; DEG Stock Solution-A</w:t>
      </w:r>
      <w:r w:rsidRPr="00D26587">
        <w:rPr>
          <w:rFonts w:ascii="Times New Roman" w:hAnsi="Times New Roman"/>
          <w:color w:val="000000"/>
          <w:sz w:val="22"/>
          <w:szCs w:val="22"/>
        </w:rPr>
        <w:br/>
        <w:t>100.9 mg of Ethylene Glycol and 100.7 mg of Diethylene Glycol were dissolved and diluted to 100 mL with ethanol.</w:t>
      </w:r>
    </w:p>
    <w:p w:rsidR="00593FC0" w:rsidRPr="00D26587" w:rsidRDefault="00593FC0">
      <w:pPr>
        <w:pStyle w:val="NormalWeb"/>
        <w:numPr>
          <w:ilvl w:val="0"/>
          <w:numId w:val="19"/>
        </w:numPr>
        <w:rPr>
          <w:rFonts w:ascii="Times New Roman" w:hAnsi="Times New Roman"/>
          <w:color w:val="000000"/>
          <w:sz w:val="22"/>
          <w:szCs w:val="22"/>
        </w:rPr>
      </w:pPr>
      <w:r w:rsidRPr="00D26587">
        <w:rPr>
          <w:rStyle w:val="Strong"/>
          <w:rFonts w:ascii="Times New Roman" w:hAnsi="Times New Roman"/>
          <w:color w:val="000000"/>
          <w:sz w:val="22"/>
          <w:szCs w:val="22"/>
        </w:rPr>
        <w:t>Standard Solutions A &amp; B</w:t>
      </w:r>
      <w:r w:rsidRPr="00D26587">
        <w:rPr>
          <w:rFonts w:ascii="Times New Roman" w:hAnsi="Times New Roman"/>
          <w:color w:val="000000"/>
          <w:sz w:val="22"/>
          <w:szCs w:val="22"/>
        </w:rPr>
        <w:br/>
        <w:t>5 mL of EG &amp; DEG stock solution was diluted to 50 mL with ethanol, mixed well, and injected.</w:t>
      </w:r>
    </w:p>
    <w:p w:rsidR="00593FC0" w:rsidRPr="00D26587" w:rsidRDefault="00593FC0">
      <w:pPr>
        <w:pStyle w:val="NormalWeb"/>
        <w:numPr>
          <w:ilvl w:val="0"/>
          <w:numId w:val="19"/>
        </w:numPr>
        <w:rPr>
          <w:rFonts w:ascii="Times New Roman" w:hAnsi="Times New Roman"/>
          <w:color w:val="000000"/>
          <w:sz w:val="22"/>
          <w:szCs w:val="22"/>
        </w:rPr>
      </w:pPr>
      <w:r w:rsidRPr="00D26587">
        <w:rPr>
          <w:rStyle w:val="Strong"/>
          <w:rFonts w:ascii="Times New Roman" w:hAnsi="Times New Roman"/>
          <w:color w:val="000000"/>
          <w:sz w:val="22"/>
          <w:szCs w:val="22"/>
        </w:rPr>
        <w:t>System Suitability Solution</w:t>
      </w:r>
      <w:r w:rsidRPr="00D26587">
        <w:rPr>
          <w:rFonts w:ascii="Times New Roman" w:hAnsi="Times New Roman"/>
          <w:color w:val="000000"/>
          <w:sz w:val="22"/>
          <w:szCs w:val="22"/>
        </w:rPr>
        <w:br/>
        <w:t>A mixture of 5 mL each of Propylene Glycol stock solution and EG &amp; DEG stock solution was diluted to 50 mL with ethanol, mixed thoroughly, and injected.</w:t>
      </w:r>
    </w:p>
    <w:p w:rsidR="00593FC0" w:rsidRPr="00D26587" w:rsidRDefault="00593FC0">
      <w:pPr>
        <w:pStyle w:val="NormalWeb"/>
        <w:numPr>
          <w:ilvl w:val="0"/>
          <w:numId w:val="19"/>
        </w:numPr>
        <w:rPr>
          <w:rFonts w:ascii="Times New Roman" w:hAnsi="Times New Roman"/>
          <w:color w:val="000000"/>
          <w:sz w:val="22"/>
          <w:szCs w:val="22"/>
        </w:rPr>
      </w:pPr>
      <w:r w:rsidRPr="00D26587">
        <w:rPr>
          <w:rStyle w:val="Strong"/>
          <w:rFonts w:ascii="Times New Roman" w:hAnsi="Times New Roman"/>
          <w:color w:val="000000"/>
          <w:sz w:val="22"/>
          <w:szCs w:val="22"/>
        </w:rPr>
        <w:t>As Such Sample Solution</w:t>
      </w:r>
      <w:r w:rsidRPr="00D26587">
        <w:rPr>
          <w:rFonts w:ascii="Times New Roman" w:hAnsi="Times New Roman"/>
          <w:color w:val="000000"/>
          <w:sz w:val="22"/>
          <w:szCs w:val="22"/>
        </w:rPr>
        <w:br/>
        <w:t>10.0138 g of sample was weighed into a 100 mL volumetric flask. Ethanol was added (approximately 70 mL), and the solution was sonicated for 10 minutes. The final volume was made up with ethanol, filtered using a 0.45 μm syringe filter, and injected.</w:t>
      </w:r>
    </w:p>
    <w:p w:rsidR="00593FC0" w:rsidRPr="00D26587" w:rsidRDefault="00593FC0">
      <w:pPr>
        <w:pStyle w:val="NormalWeb"/>
        <w:numPr>
          <w:ilvl w:val="0"/>
          <w:numId w:val="19"/>
        </w:numPr>
        <w:rPr>
          <w:rFonts w:ascii="Times New Roman" w:hAnsi="Times New Roman"/>
          <w:color w:val="000000"/>
          <w:sz w:val="22"/>
          <w:szCs w:val="22"/>
        </w:rPr>
      </w:pPr>
      <w:r w:rsidRPr="00D26587">
        <w:rPr>
          <w:rStyle w:val="Strong"/>
          <w:rFonts w:ascii="Times New Roman" w:hAnsi="Times New Roman"/>
          <w:color w:val="000000"/>
          <w:sz w:val="22"/>
          <w:szCs w:val="22"/>
        </w:rPr>
        <w:t>Spiked Sample Solution</w:t>
      </w:r>
      <w:r w:rsidRPr="00D26587">
        <w:rPr>
          <w:rFonts w:ascii="Times New Roman" w:hAnsi="Times New Roman"/>
          <w:color w:val="000000"/>
          <w:sz w:val="22"/>
          <w:szCs w:val="22"/>
        </w:rPr>
        <w:br/>
        <w:t>10.0194 g of sample was weighed and spiked with 10 mL of standard stock solution in a 100 mL volumetric flask. Ethanol was added</w:t>
      </w:r>
      <w:r w:rsidR="002A62C2" w:rsidRPr="00D26587">
        <w:rPr>
          <w:rFonts w:ascii="Times New Roman" w:hAnsi="Times New Roman"/>
          <w:color w:val="000000"/>
          <w:sz w:val="22"/>
          <w:szCs w:val="22"/>
        </w:rPr>
        <w:t>,</w:t>
      </w:r>
      <w:r w:rsidRPr="00D26587">
        <w:rPr>
          <w:rFonts w:ascii="Times New Roman" w:hAnsi="Times New Roman"/>
          <w:color w:val="000000"/>
          <w:sz w:val="22"/>
          <w:szCs w:val="22"/>
        </w:rPr>
        <w:t xml:space="preserve"> and the solution was sonicated for 10 minutes. The final volume was adjusted with ethanol, filtered, and injected.</w:t>
      </w:r>
    </w:p>
    <w:p w:rsidR="00593FC0" w:rsidRPr="00D26587" w:rsidRDefault="003A4551" w:rsidP="00C31C11">
      <w:pPr>
        <w:rPr>
          <w:rFonts w:ascii="Times New Roman" w:hAnsi="Times New Roman"/>
          <w:color w:val="000000"/>
        </w:rPr>
      </w:pPr>
      <w:r>
        <w:rPr>
          <w:rFonts w:ascii="Times New Roman" w:hAnsi="Times New Roman"/>
          <w:color w:val="000000"/>
        </w:rPr>
        <w:pict>
          <v:rect id="_x0000_i1050" style="width:0;height:1.5pt" o:hrstd="t" o:hr="t" fillcolor="#a0a0a0" stroked="f"/>
        </w:pict>
      </w:r>
    </w:p>
    <w:p w:rsidR="00593FC0" w:rsidRPr="00D26587" w:rsidRDefault="00593FC0" w:rsidP="004574A9">
      <w:pPr>
        <w:pStyle w:val="Heading3"/>
        <w:jc w:val="both"/>
        <w:rPr>
          <w:rFonts w:ascii="Times New Roman" w:hAnsi="Times New Roman"/>
          <w:color w:val="000000"/>
          <w:sz w:val="22"/>
          <w:szCs w:val="22"/>
        </w:rPr>
      </w:pPr>
      <w:r w:rsidRPr="00D26587">
        <w:rPr>
          <w:rStyle w:val="Strong"/>
          <w:rFonts w:ascii="Times New Roman" w:hAnsi="Times New Roman"/>
          <w:color w:val="000000"/>
          <w:sz w:val="22"/>
          <w:szCs w:val="22"/>
        </w:rPr>
        <w:t>Results</w:t>
      </w:r>
    </w:p>
    <w:p w:rsidR="00593FC0" w:rsidRPr="00D26587" w:rsidRDefault="00593FC0" w:rsidP="004574A9">
      <w:pPr>
        <w:pStyle w:val="Heading4"/>
        <w:numPr>
          <w:ilvl w:val="0"/>
          <w:numId w:val="0"/>
        </w:numPr>
        <w:jc w:val="both"/>
        <w:rPr>
          <w:color w:val="000000"/>
          <w:sz w:val="22"/>
          <w:szCs w:val="22"/>
        </w:rPr>
      </w:pPr>
      <w:r w:rsidRPr="00D26587">
        <w:rPr>
          <w:rStyle w:val="Strong"/>
          <w:b/>
          <w:bCs/>
          <w:color w:val="000000"/>
          <w:sz w:val="22"/>
          <w:szCs w:val="22"/>
        </w:rPr>
        <w:t>System Suitability</w:t>
      </w:r>
    </w:p>
    <w:p w:rsidR="00593FC0" w:rsidRPr="00D26587" w:rsidRDefault="00593FC0" w:rsidP="004574A9">
      <w:pPr>
        <w:pStyle w:val="NormalWeb"/>
        <w:jc w:val="both"/>
        <w:rPr>
          <w:rFonts w:ascii="Times New Roman" w:hAnsi="Times New Roman"/>
          <w:color w:val="000000"/>
          <w:sz w:val="22"/>
          <w:szCs w:val="22"/>
        </w:rPr>
      </w:pPr>
      <w:r w:rsidRPr="00D26587">
        <w:rPr>
          <w:rStyle w:val="Strong"/>
          <w:rFonts w:ascii="Times New Roman" w:hAnsi="Times New Roman"/>
          <w:color w:val="000000"/>
          <w:sz w:val="22"/>
          <w:szCs w:val="22"/>
        </w:rPr>
        <w:t>Table 17: System Suitability Parameters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39"/>
        <w:gridCol w:w="977"/>
        <w:gridCol w:w="1222"/>
        <w:gridCol w:w="1963"/>
      </w:tblGrid>
      <w:tr w:rsidR="00593FC0" w:rsidRPr="00D26587" w:rsidTr="00593FC0">
        <w:trPr>
          <w:tblHeader/>
          <w:tblCellSpacing w:w="15" w:type="dxa"/>
        </w:trPr>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Parameter</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Analyte</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Observation</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Acceptance Criteria</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Similarity Factor (Standard A vs. B)</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EG / DEG</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0.99 / 0.98</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0.85 – 1.15</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Resolution between EG and Propylene Glycol</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12.82</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NLT 10</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 RSD of Peak Area (n = 6)</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EG / DEG</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4.3 / 6.2</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NMT 15%</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 RSD of Retention Time (n = 6)</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EG / DEG</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0.03 / 0.03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NMT 2%</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Tailing Factor</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EG / DEG</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1.7 / 1.9</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NMT 3.5</w:t>
            </w:r>
          </w:p>
        </w:tc>
      </w:tr>
    </w:tbl>
    <w:p w:rsidR="00593FC0" w:rsidRPr="00D26587" w:rsidRDefault="003A4551" w:rsidP="004574A9">
      <w:pPr>
        <w:jc w:val="both"/>
        <w:rPr>
          <w:rFonts w:ascii="Times New Roman" w:hAnsi="Times New Roman"/>
          <w:color w:val="000000"/>
        </w:rPr>
      </w:pPr>
      <w:r>
        <w:rPr>
          <w:rFonts w:ascii="Times New Roman" w:hAnsi="Times New Roman"/>
          <w:color w:val="000000"/>
        </w:rPr>
        <w:pict>
          <v:rect id="_x0000_i1051" style="width:0;height:1.5pt" o:hralign="center" o:hrstd="t" o:hr="t" fillcolor="#a0a0a0" stroked="f"/>
        </w:pict>
      </w:r>
    </w:p>
    <w:p w:rsidR="00593FC0" w:rsidRPr="00D26587" w:rsidRDefault="00593FC0" w:rsidP="004574A9">
      <w:pPr>
        <w:pStyle w:val="Heading4"/>
        <w:numPr>
          <w:ilvl w:val="0"/>
          <w:numId w:val="0"/>
        </w:numPr>
        <w:jc w:val="both"/>
        <w:rPr>
          <w:color w:val="000000"/>
          <w:sz w:val="22"/>
          <w:szCs w:val="22"/>
        </w:rPr>
      </w:pPr>
      <w:r w:rsidRPr="00D26587">
        <w:rPr>
          <w:rStyle w:val="Strong"/>
          <w:b/>
          <w:bCs/>
          <w:color w:val="000000"/>
          <w:sz w:val="22"/>
          <w:szCs w:val="22"/>
        </w:rPr>
        <w:lastRenderedPageBreak/>
        <w:t>Stability Study Results</w:t>
      </w:r>
    </w:p>
    <w:p w:rsidR="00593FC0" w:rsidRPr="00D26587" w:rsidRDefault="00593FC0" w:rsidP="004574A9">
      <w:pPr>
        <w:pStyle w:val="NormalWeb"/>
        <w:jc w:val="both"/>
        <w:rPr>
          <w:rFonts w:ascii="Times New Roman" w:hAnsi="Times New Roman"/>
          <w:color w:val="000000"/>
          <w:sz w:val="22"/>
          <w:szCs w:val="22"/>
        </w:rPr>
      </w:pPr>
      <w:r w:rsidRPr="00D26587">
        <w:rPr>
          <w:rStyle w:val="Strong"/>
          <w:rFonts w:ascii="Times New Roman" w:hAnsi="Times New Roman"/>
          <w:color w:val="000000"/>
          <w:sz w:val="22"/>
          <w:szCs w:val="22"/>
        </w:rPr>
        <w:t>Table 18: Stability of Ethylene Glycol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16"/>
        <w:gridCol w:w="720"/>
        <w:gridCol w:w="1309"/>
        <w:gridCol w:w="1240"/>
        <w:gridCol w:w="1324"/>
      </w:tblGrid>
      <w:tr w:rsidR="00593FC0" w:rsidRPr="00D26587" w:rsidTr="00593FC0">
        <w:trPr>
          <w:tblHeader/>
          <w:tblCellSpacing w:w="15" w:type="dxa"/>
        </w:trPr>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Time Point</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Area</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 Difference</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Content (%)</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 Difference</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Initial</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210958</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NA</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0.110</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NA</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 hours</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214301</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-1.57</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0.111</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-0.90</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4 hours</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210759</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0.09</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0.110</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0.00</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8 hours</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211691</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-0.35</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0.110</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0.00</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12 hours</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216628</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-2.65</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0.113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-2.69</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18 hours</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226174</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-6.96</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0.118</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-7.02</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24 hours</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227025</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-7.34</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0.118</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-7.02</w:t>
            </w:r>
          </w:p>
        </w:tc>
      </w:tr>
    </w:tbl>
    <w:p w:rsidR="00593FC0" w:rsidRPr="00D26587" w:rsidRDefault="00593FC0" w:rsidP="004574A9">
      <w:pPr>
        <w:pStyle w:val="NormalWeb"/>
        <w:jc w:val="both"/>
        <w:rPr>
          <w:rFonts w:ascii="Times New Roman" w:hAnsi="Times New Roman"/>
          <w:color w:val="000000"/>
          <w:sz w:val="22"/>
          <w:szCs w:val="22"/>
        </w:rPr>
      </w:pPr>
      <w:r w:rsidRPr="00D26587">
        <w:rPr>
          <w:rStyle w:val="Strong"/>
          <w:rFonts w:ascii="Times New Roman" w:hAnsi="Times New Roman"/>
          <w:color w:val="000000"/>
          <w:sz w:val="22"/>
          <w:szCs w:val="22"/>
        </w:rPr>
        <w:t>Table 19: Stability of Diethylene Glycol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16"/>
        <w:gridCol w:w="720"/>
        <w:gridCol w:w="1309"/>
        <w:gridCol w:w="1240"/>
        <w:gridCol w:w="1324"/>
      </w:tblGrid>
      <w:tr w:rsidR="00593FC0" w:rsidRPr="00D26587" w:rsidTr="00593FC0">
        <w:trPr>
          <w:tblHeader/>
          <w:tblCellSpacing w:w="15" w:type="dxa"/>
        </w:trPr>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Time Point</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Area</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 Difference</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Content (%)</w:t>
            </w:r>
          </w:p>
        </w:tc>
        <w:tc>
          <w:tcPr>
            <w:tcW w:w="0" w:type="auto"/>
            <w:vAlign w:val="center"/>
            <w:hideMark/>
          </w:tcPr>
          <w:p w:rsidR="00593FC0" w:rsidRPr="00D26587" w:rsidRDefault="00593FC0" w:rsidP="004574A9">
            <w:pPr>
              <w:jc w:val="both"/>
              <w:rPr>
                <w:rFonts w:ascii="Times New Roman" w:hAnsi="Times New Roman"/>
                <w:b/>
                <w:bCs/>
                <w:color w:val="000000"/>
              </w:rPr>
            </w:pPr>
            <w:r w:rsidRPr="00D26587">
              <w:rPr>
                <w:rFonts w:ascii="Times New Roman" w:hAnsi="Times New Roman"/>
                <w:b/>
                <w:bCs/>
                <w:color w:val="000000"/>
              </w:rPr>
              <w:t>% Difference</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Initial</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218163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NA</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0.112</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NA</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 hours</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224838</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-3.01</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0.115</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-2.64</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4 hours</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212976</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2.41</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0.109</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2.71</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8 hours</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217302</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0.40</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0.111</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0.90</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12 hours</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214104</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1.88</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0.110</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1.80</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18 hours</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224205</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-2.73</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0.115</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-2.64</w:t>
            </w:r>
          </w:p>
        </w:tc>
      </w:tr>
      <w:tr w:rsidR="00593FC0" w:rsidRPr="00D26587" w:rsidTr="00593FC0">
        <w:trPr>
          <w:tblCellSpacing w:w="15" w:type="dxa"/>
        </w:trPr>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24 hours</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226155</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-3.60</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0.116</w:t>
            </w:r>
          </w:p>
        </w:tc>
        <w:tc>
          <w:tcPr>
            <w:tcW w:w="0" w:type="auto"/>
            <w:vAlign w:val="center"/>
            <w:hideMark/>
          </w:tcPr>
          <w:p w:rsidR="00593FC0" w:rsidRPr="00D26587" w:rsidRDefault="00593FC0" w:rsidP="004574A9">
            <w:pPr>
              <w:jc w:val="both"/>
              <w:rPr>
                <w:rFonts w:ascii="Times New Roman" w:hAnsi="Times New Roman"/>
                <w:color w:val="000000"/>
              </w:rPr>
            </w:pPr>
            <w:r w:rsidRPr="00D26587">
              <w:rPr>
                <w:rFonts w:ascii="Times New Roman" w:hAnsi="Times New Roman"/>
                <w:color w:val="000000"/>
              </w:rPr>
              <w:t>-3.51</w:t>
            </w:r>
          </w:p>
        </w:tc>
      </w:tr>
    </w:tbl>
    <w:p w:rsidR="00593FC0" w:rsidRPr="00D26587" w:rsidRDefault="003A4551" w:rsidP="004574A9">
      <w:pPr>
        <w:jc w:val="both"/>
        <w:rPr>
          <w:rFonts w:ascii="Times New Roman" w:hAnsi="Times New Roman"/>
          <w:color w:val="000000"/>
        </w:rPr>
      </w:pPr>
      <w:r>
        <w:rPr>
          <w:rFonts w:ascii="Times New Roman" w:hAnsi="Times New Roman"/>
          <w:color w:val="000000"/>
        </w:rPr>
        <w:pict>
          <v:rect id="_x0000_i1052" style="width:0;height:1.5pt" o:hralign="center" o:hrstd="t" o:hr="t" fillcolor="#a0a0a0" stroked="f"/>
        </w:pict>
      </w:r>
    </w:p>
    <w:p w:rsidR="00593FC0" w:rsidRPr="00D26587" w:rsidRDefault="00593FC0" w:rsidP="004574A9">
      <w:pPr>
        <w:pStyle w:val="Heading3"/>
        <w:jc w:val="both"/>
        <w:rPr>
          <w:rFonts w:ascii="Times New Roman" w:hAnsi="Times New Roman"/>
          <w:color w:val="000000"/>
          <w:sz w:val="22"/>
          <w:szCs w:val="22"/>
        </w:rPr>
      </w:pPr>
      <w:r w:rsidRPr="00D26587">
        <w:rPr>
          <w:rStyle w:val="Strong"/>
          <w:rFonts w:ascii="Times New Roman" w:hAnsi="Times New Roman"/>
          <w:color w:val="000000"/>
          <w:sz w:val="22"/>
          <w:szCs w:val="22"/>
        </w:rPr>
        <w:t>Conclusion</w:t>
      </w:r>
    </w:p>
    <w:p w:rsidR="00593FC0" w:rsidRPr="00D26587" w:rsidRDefault="00593FC0">
      <w:pPr>
        <w:pStyle w:val="NormalWeb"/>
        <w:numPr>
          <w:ilvl w:val="0"/>
          <w:numId w:val="20"/>
        </w:numPr>
        <w:jc w:val="both"/>
        <w:rPr>
          <w:rFonts w:ascii="Times New Roman" w:hAnsi="Times New Roman"/>
          <w:color w:val="000000"/>
          <w:sz w:val="22"/>
          <w:szCs w:val="22"/>
        </w:rPr>
      </w:pPr>
      <w:r w:rsidRPr="00D26587">
        <w:rPr>
          <w:rFonts w:ascii="Times New Roman" w:hAnsi="Times New Roman"/>
          <w:color w:val="000000"/>
          <w:sz w:val="22"/>
          <w:szCs w:val="22"/>
        </w:rPr>
        <w:t xml:space="preserve">All </w:t>
      </w:r>
      <w:r w:rsidRPr="00D26587">
        <w:rPr>
          <w:rStyle w:val="Strong"/>
          <w:rFonts w:ascii="Times New Roman" w:hAnsi="Times New Roman"/>
          <w:color w:val="000000"/>
          <w:sz w:val="22"/>
          <w:szCs w:val="22"/>
        </w:rPr>
        <w:t>system suitability parameters</w:t>
      </w:r>
      <w:r w:rsidRPr="00D26587">
        <w:rPr>
          <w:rFonts w:ascii="Times New Roman" w:hAnsi="Times New Roman"/>
          <w:color w:val="000000"/>
          <w:sz w:val="22"/>
          <w:szCs w:val="22"/>
        </w:rPr>
        <w:t xml:space="preserve"> met the acceptance criteria, indicating a robust and reproducible method.</w:t>
      </w:r>
    </w:p>
    <w:p w:rsidR="00593FC0" w:rsidRPr="00D26587" w:rsidRDefault="00593FC0">
      <w:pPr>
        <w:pStyle w:val="NormalWeb"/>
        <w:numPr>
          <w:ilvl w:val="0"/>
          <w:numId w:val="20"/>
        </w:numPr>
        <w:jc w:val="both"/>
        <w:rPr>
          <w:rFonts w:ascii="Times New Roman" w:hAnsi="Times New Roman"/>
          <w:color w:val="000000"/>
          <w:sz w:val="22"/>
          <w:szCs w:val="22"/>
        </w:rPr>
      </w:pPr>
      <w:r w:rsidRPr="00D26587">
        <w:rPr>
          <w:rFonts w:ascii="Times New Roman" w:hAnsi="Times New Roman"/>
          <w:color w:val="000000"/>
          <w:sz w:val="22"/>
          <w:szCs w:val="22"/>
        </w:rPr>
        <w:t xml:space="preserve">The </w:t>
      </w:r>
      <w:r w:rsidRPr="00D26587">
        <w:rPr>
          <w:rStyle w:val="Strong"/>
          <w:rFonts w:ascii="Times New Roman" w:hAnsi="Times New Roman"/>
          <w:color w:val="000000"/>
          <w:sz w:val="22"/>
          <w:szCs w:val="22"/>
        </w:rPr>
        <w:t>solution stability</w:t>
      </w:r>
      <w:r w:rsidRPr="00D26587">
        <w:rPr>
          <w:rFonts w:ascii="Times New Roman" w:hAnsi="Times New Roman"/>
          <w:color w:val="000000"/>
          <w:sz w:val="22"/>
          <w:szCs w:val="22"/>
        </w:rPr>
        <w:t xml:space="preserve"> of both Ethylene Glycol and Diethylene Glycol was confirmed for a minimum of 24 hours.</w:t>
      </w:r>
    </w:p>
    <w:p w:rsidR="00593FC0" w:rsidRPr="00D26587" w:rsidRDefault="00593FC0">
      <w:pPr>
        <w:pStyle w:val="NormalWeb"/>
        <w:numPr>
          <w:ilvl w:val="0"/>
          <w:numId w:val="20"/>
        </w:numPr>
        <w:jc w:val="both"/>
        <w:rPr>
          <w:rFonts w:ascii="Times New Roman" w:hAnsi="Times New Roman"/>
          <w:color w:val="000000"/>
          <w:sz w:val="22"/>
          <w:szCs w:val="22"/>
        </w:rPr>
      </w:pPr>
      <w:r w:rsidRPr="00D26587">
        <w:rPr>
          <w:rFonts w:ascii="Times New Roman" w:hAnsi="Times New Roman"/>
          <w:color w:val="000000"/>
          <w:sz w:val="22"/>
          <w:szCs w:val="22"/>
        </w:rPr>
        <w:t xml:space="preserve">The observed </w:t>
      </w:r>
      <w:r w:rsidRPr="00D26587">
        <w:rPr>
          <w:rStyle w:val="Strong"/>
          <w:rFonts w:ascii="Times New Roman" w:hAnsi="Times New Roman"/>
          <w:color w:val="000000"/>
          <w:sz w:val="22"/>
          <w:szCs w:val="22"/>
        </w:rPr>
        <w:t>differences in content and area responses</w:t>
      </w:r>
      <w:r w:rsidRPr="00D26587">
        <w:rPr>
          <w:rFonts w:ascii="Times New Roman" w:hAnsi="Times New Roman"/>
          <w:color w:val="000000"/>
          <w:sz w:val="22"/>
          <w:szCs w:val="22"/>
        </w:rPr>
        <w:t xml:space="preserve"> were within ±15%, demonstrating solution stability as per analytical validation norms.</w:t>
      </w:r>
    </w:p>
    <w:p w:rsidR="00593FC0" w:rsidRPr="00D26587" w:rsidRDefault="00593FC0">
      <w:pPr>
        <w:pStyle w:val="NormalWeb"/>
        <w:numPr>
          <w:ilvl w:val="0"/>
          <w:numId w:val="20"/>
        </w:numPr>
        <w:jc w:val="both"/>
        <w:rPr>
          <w:rFonts w:ascii="Times New Roman" w:hAnsi="Times New Roman"/>
          <w:color w:val="000000"/>
          <w:sz w:val="22"/>
          <w:szCs w:val="22"/>
        </w:rPr>
      </w:pPr>
      <w:r w:rsidRPr="00D26587">
        <w:rPr>
          <w:rFonts w:ascii="Times New Roman" w:hAnsi="Times New Roman"/>
          <w:color w:val="000000"/>
          <w:sz w:val="22"/>
          <w:szCs w:val="22"/>
        </w:rPr>
        <w:t>No extraneous or degradant peaks were observed in any chromatogram.</w:t>
      </w:r>
    </w:p>
    <w:p w:rsidR="00593FC0" w:rsidRPr="00D26587" w:rsidRDefault="00593FC0">
      <w:pPr>
        <w:pStyle w:val="NormalWeb"/>
        <w:numPr>
          <w:ilvl w:val="0"/>
          <w:numId w:val="20"/>
        </w:numPr>
        <w:jc w:val="both"/>
        <w:rPr>
          <w:rFonts w:ascii="Times New Roman" w:hAnsi="Times New Roman"/>
          <w:color w:val="000000"/>
          <w:sz w:val="22"/>
          <w:szCs w:val="22"/>
        </w:rPr>
      </w:pPr>
      <w:r w:rsidRPr="00D26587">
        <w:rPr>
          <w:rFonts w:ascii="Times New Roman" w:hAnsi="Times New Roman"/>
          <w:color w:val="000000"/>
          <w:sz w:val="22"/>
          <w:szCs w:val="22"/>
        </w:rPr>
        <w:t xml:space="preserve">The % relative difference between initial and periodic interval results remained well below 60%, confirming chemical stability of the analytes in </w:t>
      </w:r>
      <w:r w:rsidR="002A62C2" w:rsidRPr="00D26587">
        <w:rPr>
          <w:rFonts w:ascii="Times New Roman" w:hAnsi="Times New Roman"/>
          <w:color w:val="000000"/>
          <w:sz w:val="22"/>
          <w:szCs w:val="22"/>
        </w:rPr>
        <w:t xml:space="preserve">the </w:t>
      </w:r>
      <w:r w:rsidRPr="00D26587">
        <w:rPr>
          <w:rFonts w:ascii="Times New Roman" w:hAnsi="Times New Roman"/>
          <w:color w:val="000000"/>
          <w:sz w:val="22"/>
          <w:szCs w:val="22"/>
        </w:rPr>
        <w:t>matrix.</w:t>
      </w:r>
    </w:p>
    <w:p w:rsidR="00593FC0" w:rsidRPr="00D26587" w:rsidRDefault="003A4551" w:rsidP="004574A9">
      <w:pPr>
        <w:jc w:val="both"/>
        <w:rPr>
          <w:rFonts w:ascii="Times New Roman" w:hAnsi="Times New Roman"/>
          <w:color w:val="000000"/>
        </w:rPr>
      </w:pPr>
      <w:r>
        <w:rPr>
          <w:rFonts w:ascii="Times New Roman" w:hAnsi="Times New Roman"/>
          <w:color w:val="000000"/>
        </w:rPr>
        <w:pict>
          <v:rect id="_x0000_i1053" style="width:0;height:1.5pt" o:hralign="center" o:hrstd="t" o:hr="t" fillcolor="#a0a0a0" stroked="f"/>
        </w:pict>
      </w:r>
    </w:p>
    <w:p w:rsidR="00593FC0" w:rsidRPr="00D26587" w:rsidRDefault="00593FC0" w:rsidP="004574A9">
      <w:pPr>
        <w:pStyle w:val="Heading3"/>
        <w:jc w:val="both"/>
        <w:rPr>
          <w:rFonts w:ascii="Times New Roman" w:hAnsi="Times New Roman"/>
          <w:color w:val="000000"/>
          <w:sz w:val="22"/>
          <w:szCs w:val="22"/>
        </w:rPr>
      </w:pPr>
      <w:r w:rsidRPr="00D26587">
        <w:rPr>
          <w:rStyle w:val="Strong"/>
          <w:rFonts w:ascii="Times New Roman" w:hAnsi="Times New Roman"/>
          <w:color w:val="000000"/>
          <w:sz w:val="22"/>
          <w:szCs w:val="22"/>
        </w:rPr>
        <w:lastRenderedPageBreak/>
        <w:t>Final Conclusion</w:t>
      </w:r>
    </w:p>
    <w:p w:rsidR="00593FC0" w:rsidRPr="00D26587" w:rsidRDefault="00593FC0" w:rsidP="004574A9">
      <w:pPr>
        <w:pStyle w:val="NormalWeb"/>
        <w:jc w:val="both"/>
        <w:rPr>
          <w:rFonts w:ascii="Times New Roman" w:hAnsi="Times New Roman"/>
          <w:color w:val="000000"/>
          <w:sz w:val="22"/>
          <w:szCs w:val="22"/>
        </w:rPr>
      </w:pPr>
      <w:r w:rsidRPr="00D26587">
        <w:rPr>
          <w:rFonts w:ascii="Times New Roman" w:hAnsi="Times New Roman"/>
          <w:color w:val="000000"/>
          <w:sz w:val="22"/>
          <w:szCs w:val="22"/>
        </w:rPr>
        <w:t xml:space="preserve">Based on the results obtained from the method verification and validation study, the analytical method for the estimation of </w:t>
      </w:r>
      <w:r w:rsidRPr="00D26587">
        <w:rPr>
          <w:rStyle w:val="Strong"/>
          <w:rFonts w:ascii="Times New Roman" w:hAnsi="Times New Roman"/>
          <w:color w:val="000000"/>
          <w:sz w:val="22"/>
          <w:szCs w:val="22"/>
        </w:rPr>
        <w:t>Ethylene Glycol</w:t>
      </w:r>
      <w:r w:rsidRPr="00D26587">
        <w:rPr>
          <w:rFonts w:ascii="Times New Roman" w:hAnsi="Times New Roman"/>
          <w:color w:val="000000"/>
          <w:sz w:val="22"/>
          <w:szCs w:val="22"/>
        </w:rPr>
        <w:t xml:space="preserve"> and </w:t>
      </w:r>
      <w:r w:rsidRPr="00D26587">
        <w:rPr>
          <w:rStyle w:val="Strong"/>
          <w:rFonts w:ascii="Times New Roman" w:hAnsi="Times New Roman"/>
          <w:color w:val="000000"/>
          <w:sz w:val="22"/>
          <w:szCs w:val="22"/>
        </w:rPr>
        <w:t>Diethylene Glycol</w:t>
      </w:r>
      <w:r w:rsidRPr="00D26587">
        <w:rPr>
          <w:rFonts w:ascii="Times New Roman" w:hAnsi="Times New Roman"/>
          <w:color w:val="000000"/>
          <w:sz w:val="22"/>
          <w:szCs w:val="22"/>
        </w:rPr>
        <w:t xml:space="preserve"> in</w:t>
      </w:r>
      <w:r w:rsidRPr="00D26587">
        <w:rPr>
          <w:rStyle w:val="Emphasis"/>
          <w:rFonts w:ascii="Times New Roman" w:hAnsi="Times New Roman"/>
          <w:color w:val="000000"/>
          <w:sz w:val="22"/>
          <w:szCs w:val="22"/>
        </w:rPr>
        <w:t xml:space="preserve"> Naturals Cough Syrup</w:t>
      </w:r>
      <w:r w:rsidRPr="00D26587">
        <w:rPr>
          <w:rFonts w:ascii="Times New Roman" w:hAnsi="Times New Roman"/>
          <w:color w:val="000000"/>
          <w:sz w:val="22"/>
          <w:szCs w:val="22"/>
        </w:rPr>
        <w:t xml:space="preserve"> is verified and found to be suitable for its intended purpose. All evaluated parameters</w:t>
      </w:r>
      <w:r w:rsidR="00C31C11" w:rsidRPr="00D26587">
        <w:rPr>
          <w:rFonts w:ascii="Times New Roman" w:hAnsi="Times New Roman"/>
          <w:color w:val="000000"/>
          <w:sz w:val="22"/>
          <w:szCs w:val="22"/>
        </w:rPr>
        <w:t>,</w:t>
      </w:r>
      <w:r w:rsidRPr="00D26587">
        <w:rPr>
          <w:rFonts w:ascii="Times New Roman" w:hAnsi="Times New Roman"/>
          <w:color w:val="000000"/>
          <w:sz w:val="22"/>
          <w:szCs w:val="22"/>
        </w:rPr>
        <w:t xml:space="preserve"> including specificity, precision, accuracy, linearity (if applicable), LOD, LOQ, robustness, and solution stability</w:t>
      </w:r>
      <w:r w:rsidR="002A62C2" w:rsidRPr="00D26587">
        <w:rPr>
          <w:rFonts w:ascii="Times New Roman" w:hAnsi="Times New Roman"/>
          <w:color w:val="000000"/>
          <w:sz w:val="22"/>
          <w:szCs w:val="22"/>
        </w:rPr>
        <w:t>,</w:t>
      </w:r>
      <w:r w:rsidRPr="00D26587">
        <w:rPr>
          <w:rFonts w:ascii="Times New Roman" w:hAnsi="Times New Roman"/>
          <w:color w:val="000000"/>
          <w:sz w:val="22"/>
          <w:szCs w:val="22"/>
        </w:rPr>
        <w:t xml:space="preserve"> comply with standard regulatory expectations (ICH Q2(R1)).</w:t>
      </w:r>
    </w:p>
    <w:p w:rsidR="006D29FC" w:rsidRPr="00D26587" w:rsidRDefault="003A4551" w:rsidP="004574A9">
      <w:pPr>
        <w:spacing w:after="0" w:line="240" w:lineRule="auto"/>
        <w:jc w:val="both"/>
        <w:rPr>
          <w:rFonts w:ascii="Times New Roman" w:eastAsia="Times New Roman" w:hAnsi="Times New Roman"/>
          <w:color w:val="000000"/>
          <w:kern w:val="0"/>
          <w:lang w:eastAsia="en-IN"/>
        </w:rPr>
      </w:pPr>
      <w:r>
        <w:rPr>
          <w:rFonts w:ascii="Times New Roman" w:eastAsia="Times New Roman" w:hAnsi="Times New Roman"/>
          <w:color w:val="000000"/>
          <w:kern w:val="0"/>
          <w:lang w:eastAsia="en-IN"/>
        </w:rPr>
        <w:pict>
          <v:rect id="_x0000_i1054" style="width:0;height:1.5pt" o:hralign="center" o:hrstd="t" o:hr="t" fillcolor="#a0a0a0" stroked="f"/>
        </w:pict>
      </w:r>
    </w:p>
    <w:p w:rsidR="006D29FC" w:rsidRPr="00D26587" w:rsidRDefault="006D29FC" w:rsidP="004574A9">
      <w:pPr>
        <w:spacing w:before="100" w:beforeAutospacing="1" w:after="100" w:afterAutospacing="1"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b/>
          <w:bCs/>
          <w:color w:val="000000"/>
          <w:kern w:val="0"/>
          <w:lang w:eastAsia="en-IN"/>
        </w:rPr>
        <w:t>Acknowledgments</w:t>
      </w:r>
    </w:p>
    <w:p w:rsidR="00CE1E08" w:rsidRPr="00CE1E08" w:rsidRDefault="00CE1E08" w:rsidP="004574A9">
      <w:pPr>
        <w:spacing w:before="100" w:beforeAutospacing="1" w:after="100" w:afterAutospacing="1" w:line="240" w:lineRule="auto"/>
        <w:jc w:val="both"/>
        <w:rPr>
          <w:rFonts w:ascii="Times New Roman" w:eastAsia="Times New Roman" w:hAnsi="Times New Roman"/>
          <w:kern w:val="0"/>
          <w:lang w:eastAsia="en-IN"/>
        </w:rPr>
      </w:pPr>
      <w:r w:rsidRPr="00CE1E08">
        <w:rPr>
          <w:rFonts w:ascii="Times New Roman" w:eastAsia="Times New Roman" w:hAnsi="Times New Roman"/>
          <w:kern w:val="0"/>
          <w:lang w:eastAsia="en-IN"/>
        </w:rPr>
        <w:t xml:space="preserve">The authors sincerely thank the </w:t>
      </w:r>
      <w:r w:rsidRPr="00CE1E08">
        <w:rPr>
          <w:rFonts w:ascii="Times New Roman" w:eastAsia="Times New Roman" w:hAnsi="Times New Roman"/>
          <w:b/>
          <w:bCs/>
          <w:kern w:val="0"/>
          <w:lang w:eastAsia="en-IN"/>
        </w:rPr>
        <w:t>Delhi Analytical Research Laboratory</w:t>
      </w:r>
      <w:r w:rsidRPr="00CE1E08">
        <w:rPr>
          <w:rFonts w:ascii="Times New Roman" w:eastAsia="Times New Roman" w:hAnsi="Times New Roman"/>
          <w:kern w:val="0"/>
          <w:lang w:eastAsia="en-IN"/>
        </w:rPr>
        <w:t xml:space="preserve"> for their invaluable technical support and for providing access to the instrumentation and infrastructure necessary for the successful completion of this work.</w:t>
      </w:r>
    </w:p>
    <w:p w:rsidR="00CE1E08" w:rsidRPr="00CE1E08" w:rsidRDefault="00CE1E08" w:rsidP="004574A9">
      <w:pPr>
        <w:spacing w:before="100" w:beforeAutospacing="1" w:after="100" w:afterAutospacing="1" w:line="240" w:lineRule="auto"/>
        <w:jc w:val="both"/>
        <w:rPr>
          <w:rFonts w:ascii="Times New Roman" w:eastAsia="Times New Roman" w:hAnsi="Times New Roman"/>
          <w:kern w:val="0"/>
          <w:lang w:eastAsia="en-IN"/>
        </w:rPr>
      </w:pPr>
      <w:r w:rsidRPr="00CE1E08">
        <w:rPr>
          <w:rFonts w:ascii="Times New Roman" w:eastAsia="Times New Roman" w:hAnsi="Times New Roman"/>
          <w:kern w:val="0"/>
          <w:lang w:eastAsia="en-IN"/>
        </w:rPr>
        <w:t xml:space="preserve">We extend our special gratitude to </w:t>
      </w:r>
      <w:r w:rsidRPr="00CE1E08">
        <w:rPr>
          <w:rFonts w:ascii="Times New Roman" w:eastAsia="Times New Roman" w:hAnsi="Times New Roman"/>
          <w:b/>
          <w:bCs/>
          <w:kern w:val="0"/>
          <w:lang w:eastAsia="en-IN"/>
        </w:rPr>
        <w:t>The University of Trans-Disciplinary Health Sciences and Technology</w:t>
      </w:r>
      <w:r w:rsidRPr="00CE1E08">
        <w:rPr>
          <w:rFonts w:ascii="Times New Roman" w:eastAsia="Times New Roman" w:hAnsi="Times New Roman"/>
          <w:kern w:val="0"/>
          <w:lang w:eastAsia="en-IN"/>
        </w:rPr>
        <w:t xml:space="preserve"> for fostering a research-oriented environment and continuous academic encouragement.</w:t>
      </w:r>
    </w:p>
    <w:p w:rsidR="00CE1E08" w:rsidRPr="00CE1E08" w:rsidRDefault="00CE1E08" w:rsidP="004574A9">
      <w:pPr>
        <w:spacing w:before="100" w:beforeAutospacing="1" w:after="100" w:afterAutospacing="1" w:line="240" w:lineRule="auto"/>
        <w:jc w:val="both"/>
        <w:rPr>
          <w:rFonts w:ascii="Times New Roman" w:eastAsia="Times New Roman" w:hAnsi="Times New Roman"/>
          <w:kern w:val="0"/>
          <w:lang w:eastAsia="en-IN"/>
        </w:rPr>
      </w:pPr>
      <w:r w:rsidRPr="00CE1E08">
        <w:rPr>
          <w:rFonts w:ascii="Times New Roman" w:eastAsia="Times New Roman" w:hAnsi="Times New Roman"/>
          <w:kern w:val="0"/>
          <w:lang w:eastAsia="en-IN"/>
        </w:rPr>
        <w:t>A heartfelt thanks to</w:t>
      </w:r>
      <w:r w:rsidR="006039B9">
        <w:rPr>
          <w:rFonts w:ascii="Times New Roman" w:eastAsia="Times New Roman" w:hAnsi="Times New Roman"/>
          <w:kern w:val="0"/>
          <w:lang w:eastAsia="en-IN"/>
        </w:rPr>
        <w:t xml:space="preserve"> </w:t>
      </w:r>
      <w:r w:rsidRPr="00CE1E08">
        <w:rPr>
          <w:rFonts w:ascii="Times New Roman" w:eastAsia="Times New Roman" w:hAnsi="Times New Roman"/>
          <w:b/>
          <w:bCs/>
          <w:kern w:val="0"/>
          <w:lang w:eastAsia="en-IN"/>
        </w:rPr>
        <w:t>my parents</w:t>
      </w:r>
      <w:r w:rsidRPr="00CE1E08">
        <w:rPr>
          <w:rFonts w:ascii="Times New Roman" w:eastAsia="Times New Roman" w:hAnsi="Times New Roman"/>
          <w:kern w:val="0"/>
          <w:lang w:eastAsia="en-IN"/>
        </w:rPr>
        <w:t xml:space="preserve"> for their unwavering support, motivation, and understanding throughout the course of this study.</w:t>
      </w:r>
    </w:p>
    <w:p w:rsidR="006D29FC" w:rsidRPr="00D26587" w:rsidRDefault="003A4551" w:rsidP="004574A9">
      <w:pPr>
        <w:spacing w:after="0" w:line="240" w:lineRule="auto"/>
        <w:jc w:val="both"/>
        <w:rPr>
          <w:rFonts w:ascii="Times New Roman" w:eastAsia="Times New Roman" w:hAnsi="Times New Roman"/>
          <w:color w:val="000000"/>
          <w:kern w:val="0"/>
          <w:lang w:eastAsia="en-IN"/>
        </w:rPr>
      </w:pPr>
      <w:r>
        <w:rPr>
          <w:rFonts w:ascii="Times New Roman" w:eastAsia="Times New Roman" w:hAnsi="Times New Roman"/>
          <w:color w:val="000000"/>
          <w:kern w:val="0"/>
          <w:lang w:eastAsia="en-IN"/>
        </w:rPr>
        <w:pict>
          <v:rect id="_x0000_i1055" style="width:0;height:1.5pt" o:hralign="center" o:hrstd="t" o:hr="t" fillcolor="#a0a0a0" stroked="f"/>
        </w:pict>
      </w:r>
    </w:p>
    <w:p w:rsidR="006D29FC" w:rsidRPr="00D26587" w:rsidRDefault="006D29FC" w:rsidP="004574A9">
      <w:pPr>
        <w:spacing w:before="100" w:beforeAutospacing="1" w:after="100" w:afterAutospacing="1" w:line="240" w:lineRule="auto"/>
        <w:jc w:val="both"/>
        <w:rPr>
          <w:rFonts w:ascii="Times New Roman" w:eastAsia="Times New Roman" w:hAnsi="Times New Roman"/>
          <w:color w:val="000000"/>
          <w:kern w:val="0"/>
          <w:lang w:eastAsia="en-IN"/>
        </w:rPr>
      </w:pPr>
      <w:r w:rsidRPr="00D26587">
        <w:rPr>
          <w:rFonts w:ascii="Times New Roman" w:eastAsia="Times New Roman" w:hAnsi="Times New Roman"/>
          <w:b/>
          <w:bCs/>
          <w:color w:val="000000"/>
          <w:kern w:val="0"/>
          <w:lang w:eastAsia="en-IN"/>
        </w:rPr>
        <w:t>References</w:t>
      </w:r>
    </w:p>
    <w:p w:rsidR="00593FC0" w:rsidRPr="00D26587" w:rsidRDefault="00593FC0">
      <w:pPr>
        <w:pStyle w:val="NormalWeb"/>
        <w:numPr>
          <w:ilvl w:val="0"/>
          <w:numId w:val="21"/>
        </w:numPr>
        <w:jc w:val="both"/>
        <w:rPr>
          <w:rFonts w:ascii="Times New Roman" w:hAnsi="Times New Roman"/>
          <w:color w:val="000000"/>
          <w:sz w:val="22"/>
          <w:szCs w:val="22"/>
        </w:rPr>
      </w:pPr>
      <w:r w:rsidRPr="00D26587">
        <w:rPr>
          <w:rFonts w:ascii="Times New Roman" w:hAnsi="Times New Roman"/>
          <w:color w:val="000000"/>
          <w:sz w:val="22"/>
          <w:szCs w:val="22"/>
        </w:rPr>
        <w:t xml:space="preserve">ICH Q2(R1). (2005). </w:t>
      </w:r>
      <w:r w:rsidRPr="00D26587">
        <w:rPr>
          <w:rStyle w:val="Emphasis"/>
          <w:rFonts w:ascii="Times New Roman" w:hAnsi="Times New Roman"/>
          <w:color w:val="000000"/>
          <w:sz w:val="22"/>
          <w:szCs w:val="22"/>
        </w:rPr>
        <w:t>Validation of Analytical Procedures: Text and Methodology</w:t>
      </w:r>
      <w:r w:rsidRPr="00D26587">
        <w:rPr>
          <w:rFonts w:ascii="Times New Roman" w:hAnsi="Times New Roman"/>
          <w:color w:val="000000"/>
          <w:sz w:val="22"/>
          <w:szCs w:val="22"/>
        </w:rPr>
        <w:t>. International Council for Harmonisation.</w:t>
      </w:r>
    </w:p>
    <w:p w:rsidR="00593FC0" w:rsidRPr="00D26587" w:rsidRDefault="00593FC0">
      <w:pPr>
        <w:pStyle w:val="NormalWeb"/>
        <w:numPr>
          <w:ilvl w:val="0"/>
          <w:numId w:val="21"/>
        </w:numPr>
        <w:jc w:val="both"/>
        <w:rPr>
          <w:rFonts w:ascii="Times New Roman" w:hAnsi="Times New Roman"/>
          <w:color w:val="000000"/>
          <w:sz w:val="22"/>
          <w:szCs w:val="22"/>
        </w:rPr>
      </w:pPr>
      <w:r w:rsidRPr="00D26587">
        <w:rPr>
          <w:rFonts w:ascii="Times New Roman" w:hAnsi="Times New Roman"/>
          <w:color w:val="000000"/>
          <w:sz w:val="22"/>
          <w:szCs w:val="22"/>
        </w:rPr>
        <w:t xml:space="preserve">USP &lt;621&gt; Chromatography. </w:t>
      </w:r>
      <w:r w:rsidRPr="00D26587">
        <w:rPr>
          <w:rStyle w:val="Emphasis"/>
          <w:rFonts w:ascii="Times New Roman" w:hAnsi="Times New Roman"/>
          <w:color w:val="000000"/>
          <w:sz w:val="22"/>
          <w:szCs w:val="22"/>
        </w:rPr>
        <w:t>United States Pharmacopeia and National Formulary (USP-NF)</w:t>
      </w:r>
      <w:r w:rsidRPr="00D26587">
        <w:rPr>
          <w:rFonts w:ascii="Times New Roman" w:hAnsi="Times New Roman"/>
          <w:color w:val="000000"/>
          <w:sz w:val="22"/>
          <w:szCs w:val="22"/>
        </w:rPr>
        <w:t>, USP 43–NF 38.</w:t>
      </w:r>
    </w:p>
    <w:p w:rsidR="00593FC0" w:rsidRPr="00D26587" w:rsidRDefault="00593FC0">
      <w:pPr>
        <w:pStyle w:val="NormalWeb"/>
        <w:numPr>
          <w:ilvl w:val="0"/>
          <w:numId w:val="21"/>
        </w:numPr>
        <w:jc w:val="both"/>
        <w:rPr>
          <w:rFonts w:ascii="Times New Roman" w:hAnsi="Times New Roman"/>
          <w:color w:val="000000"/>
          <w:sz w:val="22"/>
          <w:szCs w:val="22"/>
        </w:rPr>
      </w:pPr>
      <w:r w:rsidRPr="00D26587">
        <w:rPr>
          <w:rFonts w:ascii="Times New Roman" w:hAnsi="Times New Roman"/>
          <w:color w:val="000000"/>
          <w:sz w:val="22"/>
          <w:szCs w:val="22"/>
        </w:rPr>
        <w:t xml:space="preserve">FDA. (2015). </w:t>
      </w:r>
      <w:r w:rsidRPr="00D26587">
        <w:rPr>
          <w:rStyle w:val="Emphasis"/>
          <w:rFonts w:ascii="Times New Roman" w:hAnsi="Times New Roman"/>
          <w:color w:val="000000"/>
          <w:sz w:val="22"/>
          <w:szCs w:val="22"/>
        </w:rPr>
        <w:t>Guidance for Industry: Analytical Procedures and Methods Validation for Drugs and Biologics</w:t>
      </w:r>
      <w:r w:rsidRPr="00D26587">
        <w:rPr>
          <w:rFonts w:ascii="Times New Roman" w:hAnsi="Times New Roman"/>
          <w:color w:val="000000"/>
          <w:sz w:val="22"/>
          <w:szCs w:val="22"/>
        </w:rPr>
        <w:t>. U.S. Department of Health and Human Services.</w:t>
      </w:r>
    </w:p>
    <w:p w:rsidR="00593FC0" w:rsidRPr="00D26587" w:rsidRDefault="00593FC0">
      <w:pPr>
        <w:pStyle w:val="NormalWeb"/>
        <w:numPr>
          <w:ilvl w:val="0"/>
          <w:numId w:val="21"/>
        </w:numPr>
        <w:jc w:val="both"/>
        <w:rPr>
          <w:rFonts w:ascii="Times New Roman" w:hAnsi="Times New Roman"/>
          <w:color w:val="000000"/>
          <w:sz w:val="22"/>
          <w:szCs w:val="22"/>
        </w:rPr>
      </w:pPr>
      <w:r w:rsidRPr="00D26587">
        <w:rPr>
          <w:rFonts w:ascii="Times New Roman" w:hAnsi="Times New Roman"/>
          <w:color w:val="000000"/>
          <w:sz w:val="22"/>
          <w:szCs w:val="22"/>
        </w:rPr>
        <w:t xml:space="preserve">European Medicines Agency. (2014). </w:t>
      </w:r>
      <w:r w:rsidRPr="00D26587">
        <w:rPr>
          <w:rStyle w:val="Emphasis"/>
          <w:rFonts w:ascii="Times New Roman" w:hAnsi="Times New Roman"/>
          <w:color w:val="000000"/>
          <w:sz w:val="22"/>
          <w:szCs w:val="22"/>
        </w:rPr>
        <w:t>Guideline on Bioanalytical Method Validation</w:t>
      </w:r>
      <w:r w:rsidRPr="00D26587">
        <w:rPr>
          <w:rFonts w:ascii="Times New Roman" w:hAnsi="Times New Roman"/>
          <w:color w:val="000000"/>
          <w:sz w:val="22"/>
          <w:szCs w:val="22"/>
        </w:rPr>
        <w:t>.</w:t>
      </w:r>
    </w:p>
    <w:p w:rsidR="00593FC0" w:rsidRPr="00D26587" w:rsidRDefault="00593FC0">
      <w:pPr>
        <w:pStyle w:val="NormalWeb"/>
        <w:numPr>
          <w:ilvl w:val="0"/>
          <w:numId w:val="21"/>
        </w:numPr>
        <w:jc w:val="both"/>
        <w:rPr>
          <w:rFonts w:ascii="Times New Roman" w:hAnsi="Times New Roman"/>
          <w:color w:val="000000"/>
          <w:sz w:val="22"/>
          <w:szCs w:val="22"/>
        </w:rPr>
      </w:pPr>
      <w:r w:rsidRPr="00D26587">
        <w:rPr>
          <w:rFonts w:ascii="Times New Roman" w:hAnsi="Times New Roman"/>
          <w:color w:val="000000"/>
          <w:sz w:val="22"/>
          <w:szCs w:val="22"/>
        </w:rPr>
        <w:t xml:space="preserve">Snyder, L. R., Kirkland, J. J., &amp; Dolan, J. W. (2010). </w:t>
      </w:r>
      <w:r w:rsidRPr="00D26587">
        <w:rPr>
          <w:rStyle w:val="Emphasis"/>
          <w:rFonts w:ascii="Times New Roman" w:hAnsi="Times New Roman"/>
          <w:color w:val="000000"/>
          <w:sz w:val="22"/>
          <w:szCs w:val="22"/>
        </w:rPr>
        <w:t>Introduction to Modern Liquid Chromatography</w:t>
      </w:r>
      <w:r w:rsidRPr="00D26587">
        <w:rPr>
          <w:rFonts w:ascii="Times New Roman" w:hAnsi="Times New Roman"/>
          <w:color w:val="000000"/>
          <w:sz w:val="22"/>
          <w:szCs w:val="22"/>
        </w:rPr>
        <w:t>. John Wiley &amp; Sons.</w:t>
      </w:r>
    </w:p>
    <w:p w:rsidR="00593FC0" w:rsidRPr="00D26587" w:rsidRDefault="00593FC0">
      <w:pPr>
        <w:pStyle w:val="NormalWeb"/>
        <w:numPr>
          <w:ilvl w:val="0"/>
          <w:numId w:val="21"/>
        </w:numPr>
        <w:jc w:val="both"/>
        <w:rPr>
          <w:rFonts w:ascii="Times New Roman" w:hAnsi="Times New Roman"/>
          <w:color w:val="000000"/>
          <w:sz w:val="22"/>
          <w:szCs w:val="22"/>
        </w:rPr>
      </w:pPr>
      <w:r w:rsidRPr="00D26587">
        <w:rPr>
          <w:rFonts w:ascii="Times New Roman" w:hAnsi="Times New Roman"/>
          <w:color w:val="000000"/>
          <w:sz w:val="22"/>
          <w:szCs w:val="22"/>
        </w:rPr>
        <w:t xml:space="preserve">Dong, M. W. (2006). </w:t>
      </w:r>
      <w:r w:rsidRPr="00D26587">
        <w:rPr>
          <w:rStyle w:val="Emphasis"/>
          <w:rFonts w:ascii="Times New Roman" w:hAnsi="Times New Roman"/>
          <w:color w:val="000000"/>
          <w:sz w:val="22"/>
          <w:szCs w:val="22"/>
        </w:rPr>
        <w:t>Modern HPLC for Practicing Scientists</w:t>
      </w:r>
      <w:r w:rsidRPr="00D26587">
        <w:rPr>
          <w:rFonts w:ascii="Times New Roman" w:hAnsi="Times New Roman"/>
          <w:color w:val="000000"/>
          <w:sz w:val="22"/>
          <w:szCs w:val="22"/>
        </w:rPr>
        <w:t>. Wiley-Interscience.</w:t>
      </w:r>
    </w:p>
    <w:p w:rsidR="00593FC0" w:rsidRPr="00D26587" w:rsidRDefault="00593FC0">
      <w:pPr>
        <w:pStyle w:val="NormalWeb"/>
        <w:numPr>
          <w:ilvl w:val="0"/>
          <w:numId w:val="21"/>
        </w:numPr>
        <w:jc w:val="both"/>
        <w:rPr>
          <w:rFonts w:ascii="Times New Roman" w:hAnsi="Times New Roman"/>
          <w:color w:val="000000"/>
          <w:sz w:val="22"/>
          <w:szCs w:val="22"/>
        </w:rPr>
      </w:pPr>
      <w:r w:rsidRPr="00D26587">
        <w:rPr>
          <w:rFonts w:ascii="Times New Roman" w:hAnsi="Times New Roman"/>
          <w:color w:val="000000"/>
          <w:sz w:val="22"/>
          <w:szCs w:val="22"/>
        </w:rPr>
        <w:t xml:space="preserve">Kazakevich, Y. V., &amp; Lobrutto, R. (2007). </w:t>
      </w:r>
      <w:r w:rsidRPr="00D26587">
        <w:rPr>
          <w:rStyle w:val="Emphasis"/>
          <w:rFonts w:ascii="Times New Roman" w:hAnsi="Times New Roman"/>
          <w:color w:val="000000"/>
          <w:sz w:val="22"/>
          <w:szCs w:val="22"/>
        </w:rPr>
        <w:t>HPLC for Pharmaceutical Scientists</w:t>
      </w:r>
      <w:r w:rsidRPr="00D26587">
        <w:rPr>
          <w:rFonts w:ascii="Times New Roman" w:hAnsi="Times New Roman"/>
          <w:color w:val="000000"/>
          <w:sz w:val="22"/>
          <w:szCs w:val="22"/>
        </w:rPr>
        <w:t>. Wiley-Interscience.</w:t>
      </w:r>
    </w:p>
    <w:p w:rsidR="00593FC0" w:rsidRPr="00D26587" w:rsidRDefault="00593FC0">
      <w:pPr>
        <w:pStyle w:val="NormalWeb"/>
        <w:numPr>
          <w:ilvl w:val="0"/>
          <w:numId w:val="22"/>
        </w:numPr>
        <w:jc w:val="both"/>
        <w:rPr>
          <w:rFonts w:ascii="Times New Roman" w:hAnsi="Times New Roman"/>
          <w:color w:val="000000"/>
          <w:sz w:val="22"/>
          <w:szCs w:val="22"/>
        </w:rPr>
      </w:pPr>
      <w:r w:rsidRPr="00D26587">
        <w:rPr>
          <w:rFonts w:ascii="Times New Roman" w:hAnsi="Times New Roman"/>
          <w:color w:val="000000"/>
          <w:sz w:val="22"/>
          <w:szCs w:val="22"/>
        </w:rPr>
        <w:t xml:space="preserve">Swartz, M. E., &amp; Krull, I. S. (2012). </w:t>
      </w:r>
      <w:r w:rsidRPr="00D26587">
        <w:rPr>
          <w:rStyle w:val="Emphasis"/>
          <w:rFonts w:ascii="Times New Roman" w:hAnsi="Times New Roman"/>
          <w:color w:val="000000"/>
          <w:sz w:val="22"/>
          <w:szCs w:val="22"/>
        </w:rPr>
        <w:t>Analytical Method Development and Validation</w:t>
      </w:r>
      <w:r w:rsidRPr="00D26587">
        <w:rPr>
          <w:rFonts w:ascii="Times New Roman" w:hAnsi="Times New Roman"/>
          <w:color w:val="000000"/>
          <w:sz w:val="22"/>
          <w:szCs w:val="22"/>
        </w:rPr>
        <w:t>. CRC Press.</w:t>
      </w:r>
    </w:p>
    <w:p w:rsidR="00593FC0" w:rsidRPr="00D26587" w:rsidRDefault="00593FC0">
      <w:pPr>
        <w:pStyle w:val="NormalWeb"/>
        <w:numPr>
          <w:ilvl w:val="0"/>
          <w:numId w:val="22"/>
        </w:numPr>
        <w:jc w:val="both"/>
        <w:rPr>
          <w:rFonts w:ascii="Times New Roman" w:hAnsi="Times New Roman"/>
          <w:color w:val="000000"/>
          <w:sz w:val="22"/>
          <w:szCs w:val="22"/>
        </w:rPr>
      </w:pPr>
      <w:r w:rsidRPr="00D26587">
        <w:rPr>
          <w:rFonts w:ascii="Times New Roman" w:hAnsi="Times New Roman"/>
          <w:color w:val="000000"/>
          <w:sz w:val="22"/>
          <w:szCs w:val="22"/>
        </w:rPr>
        <w:t xml:space="preserve">Chou, S. S., &amp; MacCrehan, W. A. (1995). Determination of ethylene glycol and diethylene glycol in pharmaceuticals using capillary gas chromatography. </w:t>
      </w:r>
      <w:r w:rsidRPr="00D26587">
        <w:rPr>
          <w:rStyle w:val="Emphasis"/>
          <w:rFonts w:ascii="Times New Roman" w:hAnsi="Times New Roman"/>
          <w:color w:val="000000"/>
          <w:sz w:val="22"/>
          <w:szCs w:val="22"/>
        </w:rPr>
        <w:t>Journal of Chromatography A</w:t>
      </w:r>
      <w:r w:rsidRPr="00D26587">
        <w:rPr>
          <w:rFonts w:ascii="Times New Roman" w:hAnsi="Times New Roman"/>
          <w:color w:val="000000"/>
          <w:sz w:val="22"/>
          <w:szCs w:val="22"/>
        </w:rPr>
        <w:t>, 707(2), 317–322.</w:t>
      </w:r>
    </w:p>
    <w:p w:rsidR="00593FC0" w:rsidRPr="00D26587" w:rsidRDefault="00593FC0">
      <w:pPr>
        <w:pStyle w:val="NormalWeb"/>
        <w:numPr>
          <w:ilvl w:val="0"/>
          <w:numId w:val="22"/>
        </w:numPr>
        <w:jc w:val="both"/>
        <w:rPr>
          <w:rFonts w:ascii="Times New Roman" w:hAnsi="Times New Roman"/>
          <w:color w:val="000000"/>
          <w:sz w:val="22"/>
          <w:szCs w:val="22"/>
        </w:rPr>
      </w:pPr>
      <w:r w:rsidRPr="00D26587">
        <w:rPr>
          <w:rFonts w:ascii="Times New Roman" w:hAnsi="Times New Roman"/>
          <w:color w:val="000000"/>
          <w:sz w:val="22"/>
          <w:szCs w:val="22"/>
        </w:rPr>
        <w:t xml:space="preserve">EMEA. (2008). </w:t>
      </w:r>
      <w:r w:rsidRPr="00D26587">
        <w:rPr>
          <w:rStyle w:val="Emphasis"/>
          <w:rFonts w:ascii="Times New Roman" w:hAnsi="Times New Roman"/>
          <w:color w:val="000000"/>
          <w:sz w:val="22"/>
          <w:szCs w:val="22"/>
        </w:rPr>
        <w:t>Diethylene Glycol in Contaminated Glycerin</w:t>
      </w:r>
      <w:r w:rsidRPr="00D26587">
        <w:rPr>
          <w:rFonts w:ascii="Times New Roman" w:hAnsi="Times New Roman"/>
          <w:color w:val="000000"/>
          <w:sz w:val="22"/>
          <w:szCs w:val="22"/>
        </w:rPr>
        <w:t>. European Medicines Agency report.</w:t>
      </w:r>
    </w:p>
    <w:p w:rsidR="00593FC0" w:rsidRPr="00D26587" w:rsidRDefault="00593FC0">
      <w:pPr>
        <w:pStyle w:val="NormalWeb"/>
        <w:numPr>
          <w:ilvl w:val="0"/>
          <w:numId w:val="22"/>
        </w:numPr>
        <w:jc w:val="both"/>
        <w:rPr>
          <w:rFonts w:ascii="Times New Roman" w:hAnsi="Times New Roman"/>
          <w:color w:val="000000"/>
          <w:sz w:val="22"/>
          <w:szCs w:val="22"/>
        </w:rPr>
      </w:pPr>
      <w:r w:rsidRPr="00D26587">
        <w:rPr>
          <w:rFonts w:ascii="Times New Roman" w:hAnsi="Times New Roman"/>
          <w:color w:val="000000"/>
          <w:sz w:val="22"/>
          <w:szCs w:val="22"/>
        </w:rPr>
        <w:t xml:space="preserve">Krishnaiah, Y. S. R., et al. (2013). Method development and validation for simultaneous determination of EG and DEG in cough syrup. </w:t>
      </w:r>
      <w:r w:rsidRPr="00D26587">
        <w:rPr>
          <w:rStyle w:val="Emphasis"/>
          <w:rFonts w:ascii="Times New Roman" w:hAnsi="Times New Roman"/>
          <w:color w:val="000000"/>
          <w:sz w:val="22"/>
          <w:szCs w:val="22"/>
        </w:rPr>
        <w:t>Journal of Pharmaceutical and Biomedical Analysis</w:t>
      </w:r>
      <w:r w:rsidRPr="00D26587">
        <w:rPr>
          <w:rFonts w:ascii="Times New Roman" w:hAnsi="Times New Roman"/>
          <w:color w:val="000000"/>
          <w:sz w:val="22"/>
          <w:szCs w:val="22"/>
        </w:rPr>
        <w:t>, 85, 1–6.</w:t>
      </w:r>
    </w:p>
    <w:p w:rsidR="00593FC0" w:rsidRPr="00D26587" w:rsidRDefault="00593FC0">
      <w:pPr>
        <w:pStyle w:val="NormalWeb"/>
        <w:numPr>
          <w:ilvl w:val="0"/>
          <w:numId w:val="22"/>
        </w:numPr>
        <w:jc w:val="both"/>
        <w:rPr>
          <w:rFonts w:ascii="Times New Roman" w:hAnsi="Times New Roman"/>
          <w:color w:val="000000"/>
          <w:sz w:val="22"/>
          <w:szCs w:val="22"/>
        </w:rPr>
      </w:pPr>
      <w:r w:rsidRPr="00D26587">
        <w:rPr>
          <w:rFonts w:ascii="Times New Roman" w:hAnsi="Times New Roman"/>
          <w:color w:val="000000"/>
          <w:sz w:val="22"/>
          <w:szCs w:val="22"/>
        </w:rPr>
        <w:t xml:space="preserve">Dharuman, J., &amp; Sinha, P. K. (2017). GC-FID method for determination of glycol contaminants in pharmaceutical preparations. </w:t>
      </w:r>
      <w:r w:rsidRPr="00D26587">
        <w:rPr>
          <w:rStyle w:val="Emphasis"/>
          <w:rFonts w:ascii="Times New Roman" w:hAnsi="Times New Roman"/>
          <w:color w:val="000000"/>
          <w:sz w:val="22"/>
          <w:szCs w:val="22"/>
        </w:rPr>
        <w:t>Asian Journal of Chemistry</w:t>
      </w:r>
      <w:r w:rsidRPr="00D26587">
        <w:rPr>
          <w:rFonts w:ascii="Times New Roman" w:hAnsi="Times New Roman"/>
          <w:color w:val="000000"/>
          <w:sz w:val="22"/>
          <w:szCs w:val="22"/>
        </w:rPr>
        <w:t>, 29(12), 2579–2582.</w:t>
      </w:r>
    </w:p>
    <w:p w:rsidR="00593FC0" w:rsidRPr="00D26587" w:rsidRDefault="00593FC0">
      <w:pPr>
        <w:pStyle w:val="NormalWeb"/>
        <w:numPr>
          <w:ilvl w:val="0"/>
          <w:numId w:val="22"/>
        </w:numPr>
        <w:jc w:val="both"/>
        <w:rPr>
          <w:rFonts w:ascii="Times New Roman" w:hAnsi="Times New Roman"/>
          <w:color w:val="000000"/>
          <w:sz w:val="22"/>
          <w:szCs w:val="22"/>
        </w:rPr>
      </w:pPr>
      <w:r w:rsidRPr="00D26587">
        <w:rPr>
          <w:rFonts w:ascii="Times New Roman" w:hAnsi="Times New Roman"/>
          <w:color w:val="000000"/>
          <w:sz w:val="22"/>
          <w:szCs w:val="22"/>
        </w:rPr>
        <w:t xml:space="preserve">U.S. FDA. (2007). </w:t>
      </w:r>
      <w:r w:rsidRPr="00D26587">
        <w:rPr>
          <w:rStyle w:val="Emphasis"/>
          <w:rFonts w:ascii="Times New Roman" w:hAnsi="Times New Roman"/>
          <w:color w:val="000000"/>
          <w:sz w:val="22"/>
          <w:szCs w:val="22"/>
        </w:rPr>
        <w:t>Public Health Advisory on DEG contamination in cough syrups</w:t>
      </w:r>
      <w:r w:rsidRPr="00D26587">
        <w:rPr>
          <w:rFonts w:ascii="Times New Roman" w:hAnsi="Times New Roman"/>
          <w:color w:val="000000"/>
          <w:sz w:val="22"/>
          <w:szCs w:val="22"/>
        </w:rPr>
        <w:t>. U.S. Food and Drug Administration.</w:t>
      </w:r>
    </w:p>
    <w:p w:rsidR="00593FC0" w:rsidRPr="00D26587" w:rsidRDefault="00593FC0">
      <w:pPr>
        <w:pStyle w:val="NormalWeb"/>
        <w:numPr>
          <w:ilvl w:val="0"/>
          <w:numId w:val="23"/>
        </w:numPr>
        <w:jc w:val="both"/>
        <w:rPr>
          <w:rFonts w:ascii="Times New Roman" w:hAnsi="Times New Roman"/>
          <w:color w:val="000000"/>
          <w:sz w:val="22"/>
          <w:szCs w:val="22"/>
        </w:rPr>
      </w:pPr>
      <w:r w:rsidRPr="00D26587">
        <w:rPr>
          <w:rFonts w:ascii="Times New Roman" w:hAnsi="Times New Roman"/>
          <w:color w:val="000000"/>
          <w:sz w:val="22"/>
          <w:szCs w:val="22"/>
        </w:rPr>
        <w:lastRenderedPageBreak/>
        <w:t xml:space="preserve">Jiang, Y., et al. (2010). Determination of multiple components in herbal cough syrup using GC-MS. </w:t>
      </w:r>
      <w:r w:rsidRPr="00D26587">
        <w:rPr>
          <w:rStyle w:val="Emphasis"/>
          <w:rFonts w:ascii="Times New Roman" w:hAnsi="Times New Roman"/>
          <w:color w:val="000000"/>
          <w:sz w:val="22"/>
          <w:szCs w:val="22"/>
        </w:rPr>
        <w:t>Phytochemical Analysis</w:t>
      </w:r>
      <w:r w:rsidRPr="00D26587">
        <w:rPr>
          <w:rFonts w:ascii="Times New Roman" w:hAnsi="Times New Roman"/>
          <w:color w:val="000000"/>
          <w:sz w:val="22"/>
          <w:szCs w:val="22"/>
        </w:rPr>
        <w:t>, 21(6), 574–579.</w:t>
      </w:r>
    </w:p>
    <w:p w:rsidR="00593FC0" w:rsidRPr="00D26587" w:rsidRDefault="00593FC0">
      <w:pPr>
        <w:pStyle w:val="NormalWeb"/>
        <w:numPr>
          <w:ilvl w:val="0"/>
          <w:numId w:val="23"/>
        </w:numPr>
        <w:jc w:val="both"/>
        <w:rPr>
          <w:rFonts w:ascii="Times New Roman" w:hAnsi="Times New Roman"/>
          <w:color w:val="000000"/>
          <w:sz w:val="22"/>
          <w:szCs w:val="22"/>
        </w:rPr>
      </w:pPr>
      <w:r w:rsidRPr="00D26587">
        <w:rPr>
          <w:rFonts w:ascii="Times New Roman" w:hAnsi="Times New Roman"/>
          <w:color w:val="000000"/>
          <w:sz w:val="22"/>
          <w:szCs w:val="22"/>
        </w:rPr>
        <w:t xml:space="preserve">Mokhtari, V., et al. (2021). Herbal medicine quality control using chromatographic techniques. </w:t>
      </w:r>
      <w:r w:rsidRPr="00D26587">
        <w:rPr>
          <w:rStyle w:val="Emphasis"/>
          <w:rFonts w:ascii="Times New Roman" w:hAnsi="Times New Roman"/>
          <w:color w:val="000000"/>
          <w:sz w:val="22"/>
          <w:szCs w:val="22"/>
        </w:rPr>
        <w:t>Evidence-Based Complementary and Alternative Medicine</w:t>
      </w:r>
      <w:r w:rsidRPr="00D26587">
        <w:rPr>
          <w:rFonts w:ascii="Times New Roman" w:hAnsi="Times New Roman"/>
          <w:color w:val="000000"/>
          <w:sz w:val="22"/>
          <w:szCs w:val="22"/>
        </w:rPr>
        <w:t>, 2021.</w:t>
      </w:r>
    </w:p>
    <w:p w:rsidR="00593FC0" w:rsidRPr="00D26587" w:rsidRDefault="00593FC0">
      <w:pPr>
        <w:pStyle w:val="NormalWeb"/>
        <w:numPr>
          <w:ilvl w:val="0"/>
          <w:numId w:val="23"/>
        </w:numPr>
        <w:jc w:val="both"/>
        <w:rPr>
          <w:rFonts w:ascii="Times New Roman" w:hAnsi="Times New Roman"/>
          <w:color w:val="000000"/>
          <w:sz w:val="22"/>
          <w:szCs w:val="22"/>
        </w:rPr>
      </w:pPr>
      <w:r w:rsidRPr="00D26587">
        <w:rPr>
          <w:rFonts w:ascii="Times New Roman" w:hAnsi="Times New Roman"/>
          <w:color w:val="000000"/>
          <w:sz w:val="22"/>
          <w:szCs w:val="22"/>
        </w:rPr>
        <w:t xml:space="preserve">WHO. (2005). </w:t>
      </w:r>
      <w:r w:rsidRPr="00D26587">
        <w:rPr>
          <w:rStyle w:val="Emphasis"/>
          <w:rFonts w:ascii="Times New Roman" w:hAnsi="Times New Roman"/>
          <w:color w:val="000000"/>
          <w:sz w:val="22"/>
          <w:szCs w:val="22"/>
        </w:rPr>
        <w:t>Quality Control Methods for Herbal Materials</w:t>
      </w:r>
      <w:r w:rsidRPr="00D26587">
        <w:rPr>
          <w:rFonts w:ascii="Times New Roman" w:hAnsi="Times New Roman"/>
          <w:color w:val="000000"/>
          <w:sz w:val="22"/>
          <w:szCs w:val="22"/>
        </w:rPr>
        <w:t>. World Health Organization.</w:t>
      </w:r>
    </w:p>
    <w:p w:rsidR="00593FC0" w:rsidRPr="00D26587" w:rsidRDefault="00593FC0">
      <w:pPr>
        <w:pStyle w:val="NormalWeb"/>
        <w:numPr>
          <w:ilvl w:val="0"/>
          <w:numId w:val="23"/>
        </w:numPr>
        <w:jc w:val="both"/>
        <w:rPr>
          <w:rFonts w:ascii="Times New Roman" w:hAnsi="Times New Roman"/>
          <w:color w:val="000000"/>
          <w:sz w:val="22"/>
          <w:szCs w:val="22"/>
        </w:rPr>
      </w:pPr>
      <w:r w:rsidRPr="00D26587">
        <w:rPr>
          <w:rFonts w:ascii="Times New Roman" w:hAnsi="Times New Roman"/>
          <w:color w:val="000000"/>
          <w:sz w:val="22"/>
          <w:szCs w:val="22"/>
        </w:rPr>
        <w:t xml:space="preserve">EMA/HMPC. (2017). </w:t>
      </w:r>
      <w:r w:rsidRPr="00D26587">
        <w:rPr>
          <w:rStyle w:val="Emphasis"/>
          <w:rFonts w:ascii="Times New Roman" w:hAnsi="Times New Roman"/>
          <w:color w:val="000000"/>
          <w:sz w:val="22"/>
          <w:szCs w:val="22"/>
        </w:rPr>
        <w:t>Guideline on quality of herbal medicinal products/traditional herbal medicinal products</w:t>
      </w:r>
      <w:r w:rsidRPr="00D26587">
        <w:rPr>
          <w:rFonts w:ascii="Times New Roman" w:hAnsi="Times New Roman"/>
          <w:color w:val="000000"/>
          <w:sz w:val="22"/>
          <w:szCs w:val="22"/>
        </w:rPr>
        <w:t>.</w:t>
      </w:r>
    </w:p>
    <w:p w:rsidR="00593FC0" w:rsidRPr="00D26587" w:rsidRDefault="00593FC0">
      <w:pPr>
        <w:pStyle w:val="NormalWeb"/>
        <w:numPr>
          <w:ilvl w:val="0"/>
          <w:numId w:val="23"/>
        </w:numPr>
        <w:jc w:val="both"/>
        <w:rPr>
          <w:rFonts w:ascii="Times New Roman" w:hAnsi="Times New Roman"/>
          <w:color w:val="000000"/>
          <w:sz w:val="22"/>
          <w:szCs w:val="22"/>
        </w:rPr>
      </w:pPr>
      <w:r w:rsidRPr="00D26587">
        <w:rPr>
          <w:rFonts w:ascii="Times New Roman" w:hAnsi="Times New Roman"/>
          <w:color w:val="000000"/>
          <w:sz w:val="22"/>
          <w:szCs w:val="22"/>
        </w:rPr>
        <w:t xml:space="preserve">Patel, R. M., &amp; Patel, A. A. (2015). Challenges in analysis of polyherbal formulations. </w:t>
      </w:r>
      <w:r w:rsidRPr="00D26587">
        <w:rPr>
          <w:rStyle w:val="Emphasis"/>
          <w:rFonts w:ascii="Times New Roman" w:hAnsi="Times New Roman"/>
          <w:color w:val="000000"/>
          <w:sz w:val="22"/>
          <w:szCs w:val="22"/>
        </w:rPr>
        <w:t>Journal of Pharmacy Research</w:t>
      </w:r>
      <w:r w:rsidRPr="00D26587">
        <w:rPr>
          <w:rFonts w:ascii="Times New Roman" w:hAnsi="Times New Roman"/>
          <w:color w:val="000000"/>
          <w:sz w:val="22"/>
          <w:szCs w:val="22"/>
        </w:rPr>
        <w:t>, 9(9), 541–545.</w:t>
      </w:r>
    </w:p>
    <w:p w:rsidR="00593FC0" w:rsidRPr="00D26587" w:rsidRDefault="00593FC0">
      <w:pPr>
        <w:pStyle w:val="NormalWeb"/>
        <w:numPr>
          <w:ilvl w:val="0"/>
          <w:numId w:val="24"/>
        </w:numPr>
        <w:jc w:val="both"/>
        <w:rPr>
          <w:rFonts w:ascii="Times New Roman" w:hAnsi="Times New Roman"/>
          <w:color w:val="000000"/>
          <w:sz w:val="22"/>
          <w:szCs w:val="22"/>
        </w:rPr>
      </w:pPr>
      <w:r w:rsidRPr="00D26587">
        <w:rPr>
          <w:rFonts w:ascii="Times New Roman" w:hAnsi="Times New Roman"/>
          <w:color w:val="000000"/>
          <w:sz w:val="22"/>
          <w:szCs w:val="22"/>
        </w:rPr>
        <w:t xml:space="preserve">Agency for Toxic Substances and Disease Registry (ATSDR). (2010). </w:t>
      </w:r>
      <w:r w:rsidRPr="00D26587">
        <w:rPr>
          <w:rStyle w:val="Emphasis"/>
          <w:rFonts w:ascii="Times New Roman" w:hAnsi="Times New Roman"/>
          <w:color w:val="000000"/>
          <w:sz w:val="22"/>
          <w:szCs w:val="22"/>
        </w:rPr>
        <w:t>Toxicological Profile for Ethylene Glycol and Propylene Glycol</w:t>
      </w:r>
      <w:r w:rsidRPr="00D26587">
        <w:rPr>
          <w:rFonts w:ascii="Times New Roman" w:hAnsi="Times New Roman"/>
          <w:color w:val="000000"/>
          <w:sz w:val="22"/>
          <w:szCs w:val="22"/>
        </w:rPr>
        <w:t>.</w:t>
      </w:r>
    </w:p>
    <w:p w:rsidR="00593FC0" w:rsidRPr="00D26587" w:rsidRDefault="00593FC0">
      <w:pPr>
        <w:pStyle w:val="NormalWeb"/>
        <w:numPr>
          <w:ilvl w:val="0"/>
          <w:numId w:val="24"/>
        </w:numPr>
        <w:jc w:val="both"/>
        <w:rPr>
          <w:rFonts w:ascii="Times New Roman" w:hAnsi="Times New Roman"/>
          <w:color w:val="000000"/>
          <w:sz w:val="22"/>
          <w:szCs w:val="22"/>
        </w:rPr>
      </w:pPr>
      <w:r w:rsidRPr="00D26587">
        <w:rPr>
          <w:rFonts w:ascii="Times New Roman" w:hAnsi="Times New Roman"/>
          <w:color w:val="000000"/>
          <w:sz w:val="22"/>
          <w:szCs w:val="22"/>
        </w:rPr>
        <w:t xml:space="preserve">Barceloux, D. G., et al. (1999). Ethylene glycol poisoning: Mechanisms and management. </w:t>
      </w:r>
      <w:r w:rsidRPr="00D26587">
        <w:rPr>
          <w:rStyle w:val="Emphasis"/>
          <w:rFonts w:ascii="Times New Roman" w:hAnsi="Times New Roman"/>
          <w:color w:val="000000"/>
          <w:sz w:val="22"/>
          <w:szCs w:val="22"/>
        </w:rPr>
        <w:t>Journal of Toxicology: Clinical Toxicology</w:t>
      </w:r>
      <w:r w:rsidRPr="00D26587">
        <w:rPr>
          <w:rFonts w:ascii="Times New Roman" w:hAnsi="Times New Roman"/>
          <w:color w:val="000000"/>
          <w:sz w:val="22"/>
          <w:szCs w:val="22"/>
        </w:rPr>
        <w:t>, 37(5), 581–609.</w:t>
      </w:r>
    </w:p>
    <w:p w:rsidR="00593FC0" w:rsidRPr="00D26587" w:rsidRDefault="00593FC0">
      <w:pPr>
        <w:pStyle w:val="NormalWeb"/>
        <w:numPr>
          <w:ilvl w:val="0"/>
          <w:numId w:val="24"/>
        </w:numPr>
        <w:jc w:val="both"/>
        <w:rPr>
          <w:rFonts w:ascii="Times New Roman" w:hAnsi="Times New Roman"/>
          <w:color w:val="000000"/>
          <w:sz w:val="22"/>
          <w:szCs w:val="22"/>
        </w:rPr>
      </w:pPr>
      <w:r w:rsidRPr="00D26587">
        <w:rPr>
          <w:rFonts w:ascii="Times New Roman" w:hAnsi="Times New Roman"/>
          <w:color w:val="000000"/>
          <w:sz w:val="22"/>
          <w:szCs w:val="22"/>
        </w:rPr>
        <w:t xml:space="preserve">Hantson, P., et al. (2000). Diethylene glycol poisoning: A case report. </w:t>
      </w:r>
      <w:r w:rsidRPr="00D26587">
        <w:rPr>
          <w:rStyle w:val="Emphasis"/>
          <w:rFonts w:ascii="Times New Roman" w:hAnsi="Times New Roman"/>
          <w:color w:val="000000"/>
          <w:sz w:val="22"/>
          <w:szCs w:val="22"/>
        </w:rPr>
        <w:t>Human &amp; Experimental Toxicology</w:t>
      </w:r>
      <w:r w:rsidRPr="00D26587">
        <w:rPr>
          <w:rFonts w:ascii="Times New Roman" w:hAnsi="Times New Roman"/>
          <w:color w:val="000000"/>
          <w:sz w:val="22"/>
          <w:szCs w:val="22"/>
        </w:rPr>
        <w:t>, 19(4), 231–234.</w:t>
      </w:r>
    </w:p>
    <w:p w:rsidR="00593FC0" w:rsidRPr="00D26587" w:rsidRDefault="00593FC0">
      <w:pPr>
        <w:pStyle w:val="NormalWeb"/>
        <w:numPr>
          <w:ilvl w:val="0"/>
          <w:numId w:val="24"/>
        </w:numPr>
        <w:jc w:val="both"/>
        <w:rPr>
          <w:rFonts w:ascii="Times New Roman" w:hAnsi="Times New Roman"/>
          <w:color w:val="000000"/>
          <w:sz w:val="22"/>
          <w:szCs w:val="22"/>
        </w:rPr>
      </w:pPr>
      <w:r w:rsidRPr="00D26587">
        <w:rPr>
          <w:rFonts w:ascii="Times New Roman" w:hAnsi="Times New Roman"/>
          <w:color w:val="000000"/>
          <w:sz w:val="22"/>
          <w:szCs w:val="22"/>
        </w:rPr>
        <w:t xml:space="preserve">Chan, Y. C., et al. (2004). Detection of DEG in adulterated cough syrups. </w:t>
      </w:r>
      <w:r w:rsidRPr="00D26587">
        <w:rPr>
          <w:rStyle w:val="Emphasis"/>
          <w:rFonts w:ascii="Times New Roman" w:hAnsi="Times New Roman"/>
          <w:color w:val="000000"/>
          <w:sz w:val="22"/>
          <w:szCs w:val="22"/>
        </w:rPr>
        <w:t>Journal of Forensic Sciences</w:t>
      </w:r>
      <w:r w:rsidRPr="00D26587">
        <w:rPr>
          <w:rFonts w:ascii="Times New Roman" w:hAnsi="Times New Roman"/>
          <w:color w:val="000000"/>
          <w:sz w:val="22"/>
          <w:szCs w:val="22"/>
        </w:rPr>
        <w:t>, 49(5), 1058–1061.</w:t>
      </w:r>
    </w:p>
    <w:p w:rsidR="00593FC0" w:rsidRPr="00D26587" w:rsidRDefault="00593FC0">
      <w:pPr>
        <w:pStyle w:val="NormalWeb"/>
        <w:numPr>
          <w:ilvl w:val="0"/>
          <w:numId w:val="25"/>
        </w:numPr>
        <w:jc w:val="both"/>
        <w:rPr>
          <w:rFonts w:ascii="Times New Roman" w:hAnsi="Times New Roman"/>
          <w:color w:val="000000"/>
          <w:sz w:val="22"/>
          <w:szCs w:val="22"/>
        </w:rPr>
      </w:pPr>
      <w:r w:rsidRPr="00D26587">
        <w:rPr>
          <w:rFonts w:ascii="Times New Roman" w:hAnsi="Times New Roman"/>
          <w:color w:val="000000"/>
          <w:sz w:val="22"/>
          <w:szCs w:val="22"/>
        </w:rPr>
        <w:t xml:space="preserve">Samanidou, V. F., et al. (2004). Development and validation of an HPLC method for determination of preservatives and additives. </w:t>
      </w:r>
      <w:r w:rsidRPr="00D26587">
        <w:rPr>
          <w:rStyle w:val="Emphasis"/>
          <w:rFonts w:ascii="Times New Roman" w:hAnsi="Times New Roman"/>
          <w:color w:val="000000"/>
          <w:sz w:val="22"/>
          <w:szCs w:val="22"/>
        </w:rPr>
        <w:t>Journal of Chromatographic Science</w:t>
      </w:r>
      <w:r w:rsidRPr="00D26587">
        <w:rPr>
          <w:rFonts w:ascii="Times New Roman" w:hAnsi="Times New Roman"/>
          <w:color w:val="000000"/>
          <w:sz w:val="22"/>
          <w:szCs w:val="22"/>
        </w:rPr>
        <w:t>, 42(6), 295–301.</w:t>
      </w:r>
    </w:p>
    <w:p w:rsidR="00593FC0" w:rsidRPr="00D26587" w:rsidRDefault="00593FC0">
      <w:pPr>
        <w:pStyle w:val="NormalWeb"/>
        <w:numPr>
          <w:ilvl w:val="0"/>
          <w:numId w:val="25"/>
        </w:numPr>
        <w:jc w:val="both"/>
        <w:rPr>
          <w:rFonts w:ascii="Times New Roman" w:hAnsi="Times New Roman"/>
          <w:color w:val="000000"/>
          <w:sz w:val="22"/>
          <w:szCs w:val="22"/>
        </w:rPr>
      </w:pPr>
      <w:r w:rsidRPr="00D26587">
        <w:rPr>
          <w:rFonts w:ascii="Times New Roman" w:hAnsi="Times New Roman"/>
          <w:color w:val="000000"/>
          <w:sz w:val="22"/>
          <w:szCs w:val="22"/>
        </w:rPr>
        <w:t xml:space="preserve">Nogueira, J. A., et al. (2002). Validation of GC-MS methods for trace analysis in complex matrices. </w:t>
      </w:r>
      <w:r w:rsidRPr="00D26587">
        <w:rPr>
          <w:rStyle w:val="Emphasis"/>
          <w:rFonts w:ascii="Times New Roman" w:hAnsi="Times New Roman"/>
          <w:color w:val="000000"/>
          <w:sz w:val="22"/>
          <w:szCs w:val="22"/>
        </w:rPr>
        <w:t>Talanta</w:t>
      </w:r>
      <w:r w:rsidRPr="00D26587">
        <w:rPr>
          <w:rFonts w:ascii="Times New Roman" w:hAnsi="Times New Roman"/>
          <w:color w:val="000000"/>
          <w:sz w:val="22"/>
          <w:szCs w:val="22"/>
        </w:rPr>
        <w:t>, 58(5), 1065–1072.</w:t>
      </w:r>
    </w:p>
    <w:p w:rsidR="00593FC0" w:rsidRPr="00D26587" w:rsidRDefault="00593FC0">
      <w:pPr>
        <w:pStyle w:val="NormalWeb"/>
        <w:numPr>
          <w:ilvl w:val="0"/>
          <w:numId w:val="25"/>
        </w:numPr>
        <w:jc w:val="both"/>
        <w:rPr>
          <w:rFonts w:ascii="Times New Roman" w:hAnsi="Times New Roman"/>
          <w:color w:val="000000"/>
          <w:sz w:val="22"/>
          <w:szCs w:val="22"/>
        </w:rPr>
      </w:pPr>
      <w:r w:rsidRPr="00D26587">
        <w:rPr>
          <w:rFonts w:ascii="Times New Roman" w:hAnsi="Times New Roman"/>
          <w:color w:val="000000"/>
          <w:sz w:val="22"/>
          <w:szCs w:val="22"/>
        </w:rPr>
        <w:t xml:space="preserve">Rao, R. N., et al. (2006). RP-HPLC method validation for pharmaceutical compounds in complex matrices. </w:t>
      </w:r>
      <w:r w:rsidRPr="00D26587">
        <w:rPr>
          <w:rStyle w:val="Emphasis"/>
          <w:rFonts w:ascii="Times New Roman" w:hAnsi="Times New Roman"/>
          <w:color w:val="000000"/>
          <w:sz w:val="22"/>
          <w:szCs w:val="22"/>
        </w:rPr>
        <w:t>Journal of Pharmaceutical and Biomedical Analysis</w:t>
      </w:r>
      <w:r w:rsidRPr="00D26587">
        <w:rPr>
          <w:rFonts w:ascii="Times New Roman" w:hAnsi="Times New Roman"/>
          <w:color w:val="000000"/>
          <w:sz w:val="22"/>
          <w:szCs w:val="22"/>
        </w:rPr>
        <w:t>, 40(3), 659–667.</w:t>
      </w:r>
    </w:p>
    <w:p w:rsidR="00593FC0" w:rsidRPr="00D26587" w:rsidRDefault="00593FC0">
      <w:pPr>
        <w:pStyle w:val="NormalWeb"/>
        <w:numPr>
          <w:ilvl w:val="0"/>
          <w:numId w:val="26"/>
        </w:numPr>
        <w:jc w:val="both"/>
        <w:rPr>
          <w:rFonts w:ascii="Times New Roman" w:hAnsi="Times New Roman"/>
          <w:color w:val="000000"/>
          <w:sz w:val="22"/>
          <w:szCs w:val="22"/>
        </w:rPr>
      </w:pPr>
      <w:r w:rsidRPr="00D26587">
        <w:rPr>
          <w:rFonts w:ascii="Times New Roman" w:hAnsi="Times New Roman"/>
          <w:color w:val="000000"/>
          <w:sz w:val="22"/>
          <w:szCs w:val="22"/>
        </w:rPr>
        <w:t xml:space="preserve">Grob, R. L., &amp; Barry, E. F. (2004). </w:t>
      </w:r>
      <w:r w:rsidRPr="00D26587">
        <w:rPr>
          <w:rStyle w:val="Emphasis"/>
          <w:rFonts w:ascii="Times New Roman" w:hAnsi="Times New Roman"/>
          <w:color w:val="000000"/>
          <w:sz w:val="22"/>
          <w:szCs w:val="22"/>
        </w:rPr>
        <w:t>Modern Practice of Gas Chromatography</w:t>
      </w:r>
      <w:r w:rsidRPr="00D26587">
        <w:rPr>
          <w:rFonts w:ascii="Times New Roman" w:hAnsi="Times New Roman"/>
          <w:color w:val="000000"/>
          <w:sz w:val="22"/>
          <w:szCs w:val="22"/>
        </w:rPr>
        <w:t>. Wiley-Interscience.</w:t>
      </w:r>
    </w:p>
    <w:p w:rsidR="00593FC0" w:rsidRPr="00D26587" w:rsidRDefault="00593FC0">
      <w:pPr>
        <w:pStyle w:val="NormalWeb"/>
        <w:numPr>
          <w:ilvl w:val="0"/>
          <w:numId w:val="26"/>
        </w:numPr>
        <w:jc w:val="both"/>
        <w:rPr>
          <w:rFonts w:ascii="Times New Roman" w:hAnsi="Times New Roman"/>
          <w:color w:val="000000"/>
          <w:sz w:val="22"/>
          <w:szCs w:val="22"/>
        </w:rPr>
      </w:pPr>
      <w:r w:rsidRPr="00D26587">
        <w:rPr>
          <w:rFonts w:ascii="Times New Roman" w:hAnsi="Times New Roman"/>
          <w:color w:val="000000"/>
          <w:sz w:val="22"/>
          <w:szCs w:val="22"/>
        </w:rPr>
        <w:t xml:space="preserve">Marriott, P. J., et al. (2001). Comprehensive two-dimensional gas chromatography. </w:t>
      </w:r>
      <w:r w:rsidRPr="00D26587">
        <w:rPr>
          <w:rStyle w:val="Emphasis"/>
          <w:rFonts w:ascii="Times New Roman" w:hAnsi="Times New Roman"/>
          <w:color w:val="000000"/>
          <w:sz w:val="22"/>
          <w:szCs w:val="22"/>
        </w:rPr>
        <w:t>Journal of Chromatography A</w:t>
      </w:r>
      <w:r w:rsidRPr="00D26587">
        <w:rPr>
          <w:rFonts w:ascii="Times New Roman" w:hAnsi="Times New Roman"/>
          <w:color w:val="000000"/>
          <w:sz w:val="22"/>
          <w:szCs w:val="22"/>
        </w:rPr>
        <w:t>, 936(1–2), 1–22.</w:t>
      </w:r>
    </w:p>
    <w:p w:rsidR="00593FC0" w:rsidRPr="00D26587" w:rsidRDefault="00593FC0">
      <w:pPr>
        <w:pStyle w:val="NormalWeb"/>
        <w:numPr>
          <w:ilvl w:val="0"/>
          <w:numId w:val="26"/>
        </w:numPr>
        <w:jc w:val="both"/>
        <w:rPr>
          <w:rFonts w:ascii="Times New Roman" w:hAnsi="Times New Roman"/>
          <w:color w:val="000000"/>
          <w:sz w:val="22"/>
          <w:szCs w:val="22"/>
        </w:rPr>
      </w:pPr>
      <w:r w:rsidRPr="00D26587">
        <w:rPr>
          <w:rFonts w:ascii="Times New Roman" w:hAnsi="Times New Roman"/>
          <w:color w:val="000000"/>
          <w:sz w:val="22"/>
          <w:szCs w:val="22"/>
        </w:rPr>
        <w:t xml:space="preserve">Dettmer-Wilde, K., &amp; Engewald, W. (2014). </w:t>
      </w:r>
      <w:r w:rsidRPr="00D26587">
        <w:rPr>
          <w:rStyle w:val="Emphasis"/>
          <w:rFonts w:ascii="Times New Roman" w:hAnsi="Times New Roman"/>
          <w:color w:val="000000"/>
          <w:sz w:val="22"/>
          <w:szCs w:val="22"/>
        </w:rPr>
        <w:t>Practical Gas Chromatography: A Comprehensive Reference</w:t>
      </w:r>
      <w:r w:rsidRPr="00D26587">
        <w:rPr>
          <w:rFonts w:ascii="Times New Roman" w:hAnsi="Times New Roman"/>
          <w:color w:val="000000"/>
          <w:sz w:val="22"/>
          <w:szCs w:val="22"/>
        </w:rPr>
        <w:t>. Springer.</w:t>
      </w:r>
    </w:p>
    <w:p w:rsidR="00593FC0" w:rsidRPr="00D26587" w:rsidRDefault="00593FC0">
      <w:pPr>
        <w:pStyle w:val="NormalWeb"/>
        <w:numPr>
          <w:ilvl w:val="0"/>
          <w:numId w:val="27"/>
        </w:numPr>
        <w:jc w:val="both"/>
        <w:rPr>
          <w:rFonts w:ascii="Times New Roman" w:hAnsi="Times New Roman"/>
          <w:color w:val="000000"/>
          <w:sz w:val="22"/>
          <w:szCs w:val="22"/>
        </w:rPr>
      </w:pPr>
      <w:r w:rsidRPr="00D26587">
        <w:rPr>
          <w:rFonts w:ascii="Times New Roman" w:hAnsi="Times New Roman"/>
          <w:color w:val="000000"/>
          <w:sz w:val="22"/>
          <w:szCs w:val="22"/>
        </w:rPr>
        <w:t xml:space="preserve">WHO Alert (2022). </w:t>
      </w:r>
      <w:r w:rsidRPr="00D26587">
        <w:rPr>
          <w:rStyle w:val="Emphasis"/>
          <w:rFonts w:ascii="Times New Roman" w:hAnsi="Times New Roman"/>
          <w:color w:val="000000"/>
          <w:sz w:val="22"/>
          <w:szCs w:val="22"/>
        </w:rPr>
        <w:t>Medical Product Alert N°6/2022: Contaminated Cough Syrups</w:t>
      </w:r>
      <w:r w:rsidRPr="00D26587">
        <w:rPr>
          <w:rFonts w:ascii="Times New Roman" w:hAnsi="Times New Roman"/>
          <w:color w:val="000000"/>
          <w:sz w:val="22"/>
          <w:szCs w:val="22"/>
        </w:rPr>
        <w:t>. Geneva: World Health Organization.</w:t>
      </w:r>
    </w:p>
    <w:p w:rsidR="00593FC0" w:rsidRPr="00D26587" w:rsidRDefault="00593FC0">
      <w:pPr>
        <w:pStyle w:val="NormalWeb"/>
        <w:numPr>
          <w:ilvl w:val="0"/>
          <w:numId w:val="27"/>
        </w:numPr>
        <w:jc w:val="both"/>
        <w:rPr>
          <w:rFonts w:ascii="Times New Roman" w:hAnsi="Times New Roman"/>
          <w:color w:val="000000"/>
          <w:sz w:val="22"/>
          <w:szCs w:val="22"/>
        </w:rPr>
      </w:pPr>
      <w:r w:rsidRPr="00D26587">
        <w:rPr>
          <w:rFonts w:ascii="Times New Roman" w:hAnsi="Times New Roman"/>
          <w:color w:val="000000"/>
          <w:sz w:val="22"/>
          <w:szCs w:val="22"/>
        </w:rPr>
        <w:t xml:space="preserve">GACVS (Global Advisory Committee on Vaccine Safety). (2023). </w:t>
      </w:r>
      <w:r w:rsidRPr="00D26587">
        <w:rPr>
          <w:rStyle w:val="Emphasis"/>
          <w:rFonts w:ascii="Times New Roman" w:hAnsi="Times New Roman"/>
          <w:color w:val="000000"/>
          <w:sz w:val="22"/>
          <w:szCs w:val="22"/>
        </w:rPr>
        <w:t>Safety of medicinal syrups and glycol contamination</w:t>
      </w:r>
      <w:r w:rsidRPr="00D26587">
        <w:rPr>
          <w:rFonts w:ascii="Times New Roman" w:hAnsi="Times New Roman"/>
          <w:color w:val="000000"/>
          <w:sz w:val="22"/>
          <w:szCs w:val="22"/>
        </w:rPr>
        <w:t>.</w:t>
      </w:r>
    </w:p>
    <w:p w:rsidR="00593FC0" w:rsidRPr="00D26587" w:rsidRDefault="00593FC0">
      <w:pPr>
        <w:pStyle w:val="NormalWeb"/>
        <w:numPr>
          <w:ilvl w:val="0"/>
          <w:numId w:val="27"/>
        </w:numPr>
        <w:jc w:val="both"/>
        <w:rPr>
          <w:rFonts w:ascii="Times New Roman" w:hAnsi="Times New Roman"/>
          <w:color w:val="000000"/>
          <w:sz w:val="22"/>
          <w:szCs w:val="22"/>
        </w:rPr>
      </w:pPr>
      <w:r w:rsidRPr="00D26587">
        <w:rPr>
          <w:rFonts w:ascii="Times New Roman" w:hAnsi="Times New Roman"/>
          <w:color w:val="000000"/>
          <w:sz w:val="22"/>
          <w:szCs w:val="22"/>
        </w:rPr>
        <w:t xml:space="preserve">CDSCO (India). (2023). </w:t>
      </w:r>
      <w:r w:rsidRPr="00D26587">
        <w:rPr>
          <w:rStyle w:val="Emphasis"/>
          <w:rFonts w:ascii="Times New Roman" w:hAnsi="Times New Roman"/>
          <w:color w:val="000000"/>
          <w:sz w:val="22"/>
          <w:szCs w:val="22"/>
        </w:rPr>
        <w:t>Regulatory Circular on DEG Contamination in Pharmaceuticals</w:t>
      </w:r>
      <w:r w:rsidRPr="00D26587">
        <w:rPr>
          <w:rFonts w:ascii="Times New Roman" w:hAnsi="Times New Roman"/>
          <w:color w:val="000000"/>
          <w:sz w:val="22"/>
          <w:szCs w:val="22"/>
        </w:rPr>
        <w:t>.</w:t>
      </w:r>
    </w:p>
    <w:p w:rsidR="00593FC0" w:rsidRPr="00D26587" w:rsidRDefault="00593FC0">
      <w:pPr>
        <w:pStyle w:val="NormalWeb"/>
        <w:numPr>
          <w:ilvl w:val="0"/>
          <w:numId w:val="27"/>
        </w:numPr>
        <w:jc w:val="both"/>
        <w:rPr>
          <w:rFonts w:ascii="Times New Roman" w:hAnsi="Times New Roman"/>
          <w:color w:val="000000"/>
          <w:sz w:val="22"/>
          <w:szCs w:val="22"/>
        </w:rPr>
      </w:pPr>
      <w:r w:rsidRPr="00D26587">
        <w:rPr>
          <w:rFonts w:ascii="Times New Roman" w:hAnsi="Times New Roman"/>
          <w:color w:val="000000"/>
          <w:sz w:val="22"/>
          <w:szCs w:val="22"/>
        </w:rPr>
        <w:t xml:space="preserve">Health Canada. (2022). </w:t>
      </w:r>
      <w:r w:rsidRPr="00D26587">
        <w:rPr>
          <w:rStyle w:val="Emphasis"/>
          <w:rFonts w:ascii="Times New Roman" w:hAnsi="Times New Roman"/>
          <w:color w:val="000000"/>
          <w:sz w:val="22"/>
          <w:szCs w:val="22"/>
        </w:rPr>
        <w:t>Advisory on DEG contamination in children's cough formulations</w:t>
      </w:r>
      <w:r w:rsidRPr="00D26587">
        <w:rPr>
          <w:rFonts w:ascii="Times New Roman" w:hAnsi="Times New Roman"/>
          <w:color w:val="000000"/>
          <w:sz w:val="22"/>
          <w:szCs w:val="22"/>
        </w:rPr>
        <w:t>.</w:t>
      </w:r>
    </w:p>
    <w:p w:rsidR="00593FC0" w:rsidRPr="00D26587" w:rsidRDefault="00593FC0">
      <w:pPr>
        <w:pStyle w:val="NormalWeb"/>
        <w:numPr>
          <w:ilvl w:val="0"/>
          <w:numId w:val="27"/>
        </w:numPr>
        <w:jc w:val="both"/>
        <w:rPr>
          <w:rFonts w:ascii="Times New Roman" w:hAnsi="Times New Roman"/>
          <w:color w:val="000000"/>
          <w:sz w:val="22"/>
          <w:szCs w:val="22"/>
        </w:rPr>
      </w:pPr>
      <w:r w:rsidRPr="00D26587">
        <w:rPr>
          <w:rFonts w:ascii="Times New Roman" w:hAnsi="Times New Roman"/>
          <w:color w:val="000000"/>
          <w:sz w:val="22"/>
          <w:szCs w:val="22"/>
        </w:rPr>
        <w:t xml:space="preserve">Kumar, A., et al. (2015). Quality control of liquid oral formulations using chromatographic tools. </w:t>
      </w:r>
      <w:r w:rsidRPr="00D26587">
        <w:rPr>
          <w:rStyle w:val="Emphasis"/>
          <w:rFonts w:ascii="Times New Roman" w:hAnsi="Times New Roman"/>
          <w:color w:val="000000"/>
          <w:sz w:val="22"/>
          <w:szCs w:val="22"/>
        </w:rPr>
        <w:t>Indian Journal of Pharmaceutical Sciences</w:t>
      </w:r>
      <w:r w:rsidRPr="00D26587">
        <w:rPr>
          <w:rFonts w:ascii="Times New Roman" w:hAnsi="Times New Roman"/>
          <w:color w:val="000000"/>
          <w:sz w:val="22"/>
          <w:szCs w:val="22"/>
        </w:rPr>
        <w:t>, 77(4), 475–481.</w:t>
      </w:r>
    </w:p>
    <w:p w:rsidR="00593FC0" w:rsidRPr="00D26587" w:rsidRDefault="00593FC0">
      <w:pPr>
        <w:pStyle w:val="NormalWeb"/>
        <w:numPr>
          <w:ilvl w:val="0"/>
          <w:numId w:val="27"/>
        </w:numPr>
        <w:jc w:val="both"/>
        <w:rPr>
          <w:rFonts w:ascii="Times New Roman" w:hAnsi="Times New Roman"/>
          <w:color w:val="000000"/>
          <w:sz w:val="22"/>
          <w:szCs w:val="22"/>
        </w:rPr>
      </w:pPr>
      <w:r w:rsidRPr="00D26587">
        <w:rPr>
          <w:rFonts w:ascii="Times New Roman" w:hAnsi="Times New Roman"/>
          <w:color w:val="000000"/>
          <w:sz w:val="22"/>
          <w:szCs w:val="22"/>
        </w:rPr>
        <w:t xml:space="preserve">Raj, K. G., et al. (2019). Validation of analytical methods in herbal matrix using QbD approach. </w:t>
      </w:r>
      <w:r w:rsidRPr="00D26587">
        <w:rPr>
          <w:rStyle w:val="Emphasis"/>
          <w:rFonts w:ascii="Times New Roman" w:hAnsi="Times New Roman"/>
          <w:color w:val="000000"/>
          <w:sz w:val="22"/>
          <w:szCs w:val="22"/>
        </w:rPr>
        <w:t>International Journal of Green Pharmacy</w:t>
      </w:r>
      <w:r w:rsidRPr="00D26587">
        <w:rPr>
          <w:rFonts w:ascii="Times New Roman" w:hAnsi="Times New Roman"/>
          <w:color w:val="000000"/>
          <w:sz w:val="22"/>
          <w:szCs w:val="22"/>
        </w:rPr>
        <w:t>, 13(3), 213–219.</w:t>
      </w:r>
    </w:p>
    <w:p w:rsidR="00593FC0" w:rsidRPr="00D26587" w:rsidRDefault="00593FC0">
      <w:pPr>
        <w:pStyle w:val="NormalWeb"/>
        <w:numPr>
          <w:ilvl w:val="0"/>
          <w:numId w:val="27"/>
        </w:numPr>
        <w:jc w:val="both"/>
        <w:rPr>
          <w:rFonts w:ascii="Times New Roman" w:hAnsi="Times New Roman"/>
          <w:color w:val="000000"/>
          <w:sz w:val="22"/>
          <w:szCs w:val="22"/>
        </w:rPr>
      </w:pPr>
      <w:r w:rsidRPr="00D26587">
        <w:rPr>
          <w:rFonts w:ascii="Times New Roman" w:hAnsi="Times New Roman"/>
          <w:color w:val="000000"/>
          <w:sz w:val="22"/>
          <w:szCs w:val="22"/>
        </w:rPr>
        <w:t xml:space="preserve">Nema, R. K., &amp; Kumar, A. (2008). Quality assessment of polyherbal syrups: An overview. </w:t>
      </w:r>
      <w:r w:rsidRPr="00D26587">
        <w:rPr>
          <w:rStyle w:val="Emphasis"/>
          <w:rFonts w:ascii="Times New Roman" w:hAnsi="Times New Roman"/>
          <w:color w:val="000000"/>
          <w:sz w:val="22"/>
          <w:szCs w:val="22"/>
        </w:rPr>
        <w:t>Pharmacognosy Reviews</w:t>
      </w:r>
      <w:r w:rsidRPr="00D26587">
        <w:rPr>
          <w:rFonts w:ascii="Times New Roman" w:hAnsi="Times New Roman"/>
          <w:color w:val="000000"/>
          <w:sz w:val="22"/>
          <w:szCs w:val="22"/>
        </w:rPr>
        <w:t>, 2(4), 62–68.</w:t>
      </w:r>
    </w:p>
    <w:p w:rsidR="00593FC0" w:rsidRPr="00D26587" w:rsidRDefault="00593FC0">
      <w:pPr>
        <w:pStyle w:val="NormalWeb"/>
        <w:numPr>
          <w:ilvl w:val="0"/>
          <w:numId w:val="27"/>
        </w:numPr>
        <w:jc w:val="both"/>
        <w:rPr>
          <w:rFonts w:ascii="Times New Roman" w:hAnsi="Times New Roman"/>
          <w:color w:val="000000"/>
          <w:sz w:val="22"/>
          <w:szCs w:val="22"/>
        </w:rPr>
      </w:pPr>
      <w:r w:rsidRPr="00D26587">
        <w:rPr>
          <w:rFonts w:ascii="Times New Roman" w:hAnsi="Times New Roman"/>
          <w:color w:val="000000"/>
          <w:sz w:val="22"/>
          <w:szCs w:val="22"/>
        </w:rPr>
        <w:t xml:space="preserve">Sharma, S., et al. (2020). Current status of herbal drug analysis and validation. </w:t>
      </w:r>
      <w:r w:rsidRPr="00D26587">
        <w:rPr>
          <w:rStyle w:val="Emphasis"/>
          <w:rFonts w:ascii="Times New Roman" w:hAnsi="Times New Roman"/>
          <w:color w:val="000000"/>
          <w:sz w:val="22"/>
          <w:szCs w:val="22"/>
        </w:rPr>
        <w:t>Asian Journal of Pharmaceutical Analysis</w:t>
      </w:r>
      <w:r w:rsidRPr="00D26587">
        <w:rPr>
          <w:rFonts w:ascii="Times New Roman" w:hAnsi="Times New Roman"/>
          <w:color w:val="000000"/>
          <w:sz w:val="22"/>
          <w:szCs w:val="22"/>
        </w:rPr>
        <w:t>, 10(2), 102–110.</w:t>
      </w:r>
    </w:p>
    <w:p w:rsidR="00593FC0" w:rsidRPr="00D26587" w:rsidRDefault="00593FC0">
      <w:pPr>
        <w:pStyle w:val="NormalWeb"/>
        <w:numPr>
          <w:ilvl w:val="0"/>
          <w:numId w:val="27"/>
        </w:numPr>
        <w:jc w:val="both"/>
        <w:rPr>
          <w:rFonts w:ascii="Times New Roman" w:hAnsi="Times New Roman"/>
          <w:color w:val="000000"/>
          <w:sz w:val="22"/>
          <w:szCs w:val="22"/>
        </w:rPr>
      </w:pPr>
      <w:r w:rsidRPr="00D26587">
        <w:rPr>
          <w:rFonts w:ascii="Times New Roman" w:hAnsi="Times New Roman"/>
          <w:color w:val="000000"/>
          <w:sz w:val="22"/>
          <w:szCs w:val="22"/>
        </w:rPr>
        <w:t xml:space="preserve">Satheeshkumar, N., et al. (2014). Challenges and strategies in herbal drug quality control. </w:t>
      </w:r>
      <w:r w:rsidRPr="00D26587">
        <w:rPr>
          <w:rStyle w:val="Emphasis"/>
          <w:rFonts w:ascii="Times New Roman" w:hAnsi="Times New Roman"/>
          <w:color w:val="000000"/>
          <w:sz w:val="22"/>
          <w:szCs w:val="22"/>
        </w:rPr>
        <w:t>Journal of Natural Remedies</w:t>
      </w:r>
      <w:r w:rsidRPr="00D26587">
        <w:rPr>
          <w:rFonts w:ascii="Times New Roman" w:hAnsi="Times New Roman"/>
          <w:color w:val="000000"/>
          <w:sz w:val="22"/>
          <w:szCs w:val="22"/>
        </w:rPr>
        <w:t>, 14(2), 85–94.</w:t>
      </w:r>
    </w:p>
    <w:p w:rsidR="00593FC0" w:rsidRPr="00D26587" w:rsidRDefault="00593FC0">
      <w:pPr>
        <w:pStyle w:val="NormalWeb"/>
        <w:numPr>
          <w:ilvl w:val="0"/>
          <w:numId w:val="27"/>
        </w:numPr>
        <w:jc w:val="both"/>
        <w:rPr>
          <w:rFonts w:ascii="Times New Roman" w:hAnsi="Times New Roman"/>
          <w:color w:val="000000"/>
          <w:sz w:val="22"/>
          <w:szCs w:val="22"/>
        </w:rPr>
      </w:pPr>
      <w:r w:rsidRPr="00D26587">
        <w:rPr>
          <w:rFonts w:ascii="Times New Roman" w:hAnsi="Times New Roman"/>
          <w:color w:val="000000"/>
          <w:sz w:val="22"/>
          <w:szCs w:val="22"/>
        </w:rPr>
        <w:t xml:space="preserve">Kaur, H., et al. (2021). Analytical method development for herbal APIs using chromatography. </w:t>
      </w:r>
      <w:r w:rsidRPr="00D26587">
        <w:rPr>
          <w:rStyle w:val="Emphasis"/>
          <w:rFonts w:ascii="Times New Roman" w:hAnsi="Times New Roman"/>
          <w:color w:val="000000"/>
          <w:sz w:val="22"/>
          <w:szCs w:val="22"/>
        </w:rPr>
        <w:t>Journal of AOAC International</w:t>
      </w:r>
      <w:r w:rsidRPr="00D26587">
        <w:rPr>
          <w:rFonts w:ascii="Times New Roman" w:hAnsi="Times New Roman"/>
          <w:color w:val="000000"/>
          <w:sz w:val="22"/>
          <w:szCs w:val="22"/>
        </w:rPr>
        <w:t>, 104(1), 182–191.</w:t>
      </w:r>
    </w:p>
    <w:p w:rsidR="00593FC0" w:rsidRPr="00D26587" w:rsidRDefault="00593FC0">
      <w:pPr>
        <w:pStyle w:val="NormalWeb"/>
        <w:numPr>
          <w:ilvl w:val="0"/>
          <w:numId w:val="27"/>
        </w:numPr>
        <w:jc w:val="both"/>
        <w:rPr>
          <w:rFonts w:ascii="Times New Roman" w:hAnsi="Times New Roman"/>
          <w:color w:val="000000"/>
          <w:sz w:val="22"/>
          <w:szCs w:val="22"/>
        </w:rPr>
      </w:pPr>
      <w:r w:rsidRPr="00D26587">
        <w:rPr>
          <w:rFonts w:ascii="Times New Roman" w:hAnsi="Times New Roman"/>
          <w:color w:val="000000"/>
          <w:sz w:val="22"/>
          <w:szCs w:val="22"/>
        </w:rPr>
        <w:t xml:space="preserve">Chawla, G., &amp; Singh, S. (2009). Impurity profiling: A regulatory perspective. </w:t>
      </w:r>
      <w:r w:rsidRPr="00D26587">
        <w:rPr>
          <w:rStyle w:val="Emphasis"/>
          <w:rFonts w:ascii="Times New Roman" w:hAnsi="Times New Roman"/>
          <w:color w:val="000000"/>
          <w:sz w:val="22"/>
          <w:szCs w:val="22"/>
        </w:rPr>
        <w:t>Pharmaceutical Technology Europe</w:t>
      </w:r>
      <w:r w:rsidRPr="00D26587">
        <w:rPr>
          <w:rFonts w:ascii="Times New Roman" w:hAnsi="Times New Roman"/>
          <w:color w:val="000000"/>
          <w:sz w:val="22"/>
          <w:szCs w:val="22"/>
        </w:rPr>
        <w:t>, 21(11), 40–48.</w:t>
      </w:r>
    </w:p>
    <w:p w:rsidR="00593FC0" w:rsidRPr="00D26587" w:rsidRDefault="00593FC0" w:rsidP="004574A9">
      <w:pPr>
        <w:spacing w:before="100" w:beforeAutospacing="1" w:after="100" w:afterAutospacing="1" w:line="240" w:lineRule="auto"/>
        <w:ind w:left="360"/>
        <w:jc w:val="both"/>
        <w:rPr>
          <w:rFonts w:ascii="Times New Roman" w:eastAsia="Times New Roman" w:hAnsi="Times New Roman"/>
          <w:color w:val="000000"/>
          <w:kern w:val="0"/>
          <w:lang w:eastAsia="en-IN"/>
        </w:rPr>
      </w:pPr>
    </w:p>
    <w:p w:rsidR="00C628E6" w:rsidRPr="00D26587" w:rsidRDefault="00C628E6" w:rsidP="004574A9">
      <w:pPr>
        <w:spacing w:after="0" w:line="240" w:lineRule="auto"/>
        <w:jc w:val="both"/>
        <w:rPr>
          <w:rFonts w:ascii="Times New Roman" w:eastAsia="Times New Roman" w:hAnsi="Times New Roman"/>
          <w:color w:val="000000"/>
          <w:kern w:val="0"/>
          <w:lang w:eastAsia="en-IN"/>
        </w:rPr>
      </w:pPr>
    </w:p>
    <w:sectPr w:rsidR="00C628E6" w:rsidRPr="00D265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riam">
    <w:altName w:val="Arial"/>
    <w:charset w:val="B1"/>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ahoma"/>
    <w:panose1 w:val="02020803070505020304"/>
    <w:charset w:val="00"/>
    <w:family w:val="roman"/>
    <w:notTrueType/>
    <w:pitch w:val="default"/>
    <w:sig w:usb0="00000003" w:usb1="00000000" w:usb2="00000000" w:usb3="00000000" w:csb0="0061004D" w:csb1="006C0072"/>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AF642768"/>
    <w:lvl w:ilvl="0">
      <w:start w:val="1"/>
      <w:numFmt w:val="decimal"/>
      <w:lvlText w:val="%1."/>
      <w:lvlJc w:val="center"/>
      <w:pPr>
        <w:tabs>
          <w:tab w:val="num" w:pos="48"/>
        </w:tabs>
        <w:ind w:left="756" w:hanging="708"/>
      </w:pPr>
    </w:lvl>
    <w:lvl w:ilvl="1">
      <w:start w:val="1"/>
      <w:numFmt w:val="decimal"/>
      <w:lvlText w:val="%1.%2."/>
      <w:lvlJc w:val="left"/>
      <w:pPr>
        <w:tabs>
          <w:tab w:val="num" w:pos="-708"/>
        </w:tabs>
        <w:ind w:left="708" w:hanging="708"/>
      </w:pPr>
    </w:lvl>
    <w:lvl w:ilvl="2">
      <w:start w:val="1"/>
      <w:numFmt w:val="decimal"/>
      <w:lvlText w:val="%1.%2.%3."/>
      <w:lvlJc w:val="left"/>
      <w:pPr>
        <w:tabs>
          <w:tab w:val="num" w:pos="-1416"/>
        </w:tabs>
        <w:ind w:left="708" w:hanging="708"/>
      </w:pPr>
    </w:lvl>
    <w:lvl w:ilvl="3">
      <w:start w:val="1"/>
      <w:numFmt w:val="decimal"/>
      <w:pStyle w:val="Heading4"/>
      <w:lvlText w:val="%1.%2.%3.%4."/>
      <w:lvlJc w:val="center"/>
      <w:pPr>
        <w:tabs>
          <w:tab w:val="num" w:pos="48"/>
        </w:tabs>
        <w:ind w:left="2880" w:hanging="708"/>
      </w:pPr>
    </w:lvl>
    <w:lvl w:ilvl="4">
      <w:start w:val="1"/>
      <w:numFmt w:val="decimal"/>
      <w:pStyle w:val="Heading5"/>
      <w:lvlText w:val="%1.%2.%3.%4.%5."/>
      <w:lvlJc w:val="center"/>
      <w:pPr>
        <w:tabs>
          <w:tab w:val="num" w:pos="48"/>
        </w:tabs>
        <w:ind w:left="3588" w:hanging="708"/>
      </w:pPr>
    </w:lvl>
    <w:lvl w:ilvl="5">
      <w:start w:val="1"/>
      <w:numFmt w:val="decimal"/>
      <w:pStyle w:val="Heading6"/>
      <w:lvlText w:val="%1.%2.%3.%4.%5.%6."/>
      <w:lvlJc w:val="center"/>
      <w:pPr>
        <w:tabs>
          <w:tab w:val="num" w:pos="48"/>
        </w:tabs>
        <w:ind w:left="4296" w:hanging="708"/>
      </w:pPr>
    </w:lvl>
    <w:lvl w:ilvl="6">
      <w:start w:val="1"/>
      <w:numFmt w:val="decimal"/>
      <w:pStyle w:val="Heading7"/>
      <w:lvlText w:val="%1.%2.%3.%4.%5.%6.%7."/>
      <w:lvlJc w:val="center"/>
      <w:pPr>
        <w:tabs>
          <w:tab w:val="num" w:pos="48"/>
        </w:tabs>
        <w:ind w:left="5004" w:hanging="708"/>
      </w:pPr>
    </w:lvl>
    <w:lvl w:ilvl="7">
      <w:start w:val="1"/>
      <w:numFmt w:val="decimal"/>
      <w:pStyle w:val="Heading8"/>
      <w:lvlText w:val="%1.%2.%3.%4.%5.%6.%7.%8."/>
      <w:lvlJc w:val="center"/>
      <w:pPr>
        <w:tabs>
          <w:tab w:val="num" w:pos="48"/>
        </w:tabs>
        <w:ind w:left="5712" w:hanging="708"/>
      </w:pPr>
    </w:lvl>
    <w:lvl w:ilvl="8">
      <w:start w:val="1"/>
      <w:numFmt w:val="decimal"/>
      <w:pStyle w:val="Heading9"/>
      <w:lvlText w:val="%1.%2.%3.%4.%5.%6.%7.%8.%9."/>
      <w:lvlJc w:val="center"/>
      <w:pPr>
        <w:tabs>
          <w:tab w:val="num" w:pos="48"/>
        </w:tabs>
        <w:ind w:left="6420" w:hanging="708"/>
      </w:pPr>
    </w:lvl>
  </w:abstractNum>
  <w:abstractNum w:abstractNumId="1">
    <w:nsid w:val="02AA59D7"/>
    <w:multiLevelType w:val="multilevel"/>
    <w:tmpl w:val="4DF28D1C"/>
    <w:lvl w:ilvl="0">
      <w:start w:val="1"/>
      <w:numFmt w:val="lowerRoman"/>
      <w:pStyle w:val="Heading40"/>
      <w:lvlText w:val="%1"/>
      <w:lvlJc w:val="left"/>
      <w:pPr>
        <w:tabs>
          <w:tab w:val="num" w:pos="360"/>
        </w:tabs>
        <w:ind w:left="360" w:hanging="360"/>
      </w:p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nsid w:val="056F1236"/>
    <w:multiLevelType w:val="multilevel"/>
    <w:tmpl w:val="CA8E4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18074E"/>
    <w:multiLevelType w:val="multilevel"/>
    <w:tmpl w:val="F0989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B33E41"/>
    <w:multiLevelType w:val="multilevel"/>
    <w:tmpl w:val="F52407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FD423D"/>
    <w:multiLevelType w:val="multilevel"/>
    <w:tmpl w:val="DDAC977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970835"/>
    <w:multiLevelType w:val="multilevel"/>
    <w:tmpl w:val="F132C21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DB58F9"/>
    <w:multiLevelType w:val="multilevel"/>
    <w:tmpl w:val="3116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D67E47"/>
    <w:multiLevelType w:val="multilevel"/>
    <w:tmpl w:val="8B5E0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EC52A5"/>
    <w:multiLevelType w:val="multilevel"/>
    <w:tmpl w:val="87623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724A28"/>
    <w:multiLevelType w:val="hybridMultilevel"/>
    <w:tmpl w:val="42CC1D20"/>
    <w:lvl w:ilvl="0" w:tplc="DCFC572C">
      <w:start w:val="1"/>
      <w:numFmt w:val="bullet"/>
      <w:pStyle w:val="TEVABulletNormal4"/>
      <w:lvlText w:val=""/>
      <w:lvlJc w:val="left"/>
      <w:pPr>
        <w:ind w:left="2988" w:hanging="360"/>
      </w:pPr>
      <w:rPr>
        <w:rFonts w:ascii="Symbol" w:hAnsi="Symbol" w:hint="default"/>
      </w:rPr>
    </w:lvl>
    <w:lvl w:ilvl="1" w:tplc="04090003">
      <w:start w:val="1"/>
      <w:numFmt w:val="bullet"/>
      <w:lvlText w:val="o"/>
      <w:lvlJc w:val="left"/>
      <w:pPr>
        <w:ind w:left="3708" w:hanging="360"/>
      </w:pPr>
      <w:rPr>
        <w:rFonts w:ascii="Courier New" w:hAnsi="Courier New" w:cs="Courier New" w:hint="default"/>
      </w:rPr>
    </w:lvl>
    <w:lvl w:ilvl="2" w:tplc="04090005">
      <w:start w:val="1"/>
      <w:numFmt w:val="bullet"/>
      <w:lvlText w:val=""/>
      <w:lvlJc w:val="left"/>
      <w:pPr>
        <w:ind w:left="4428" w:hanging="360"/>
      </w:pPr>
      <w:rPr>
        <w:rFonts w:ascii="Wingdings" w:hAnsi="Wingdings" w:hint="default"/>
      </w:rPr>
    </w:lvl>
    <w:lvl w:ilvl="3" w:tplc="04090001">
      <w:start w:val="1"/>
      <w:numFmt w:val="bullet"/>
      <w:lvlText w:val=""/>
      <w:lvlJc w:val="left"/>
      <w:pPr>
        <w:ind w:left="5148" w:hanging="360"/>
      </w:pPr>
      <w:rPr>
        <w:rFonts w:ascii="Symbol" w:hAnsi="Symbol" w:hint="default"/>
      </w:rPr>
    </w:lvl>
    <w:lvl w:ilvl="4" w:tplc="04090003">
      <w:start w:val="1"/>
      <w:numFmt w:val="bullet"/>
      <w:lvlText w:val="o"/>
      <w:lvlJc w:val="left"/>
      <w:pPr>
        <w:ind w:left="5868" w:hanging="360"/>
      </w:pPr>
      <w:rPr>
        <w:rFonts w:ascii="Courier New" w:hAnsi="Courier New" w:cs="Courier New" w:hint="default"/>
      </w:rPr>
    </w:lvl>
    <w:lvl w:ilvl="5" w:tplc="04090005">
      <w:start w:val="1"/>
      <w:numFmt w:val="bullet"/>
      <w:lvlText w:val=""/>
      <w:lvlJc w:val="left"/>
      <w:pPr>
        <w:ind w:left="6588" w:hanging="360"/>
      </w:pPr>
      <w:rPr>
        <w:rFonts w:ascii="Wingdings" w:hAnsi="Wingdings" w:hint="default"/>
      </w:rPr>
    </w:lvl>
    <w:lvl w:ilvl="6" w:tplc="04090001">
      <w:start w:val="1"/>
      <w:numFmt w:val="bullet"/>
      <w:lvlText w:val=""/>
      <w:lvlJc w:val="left"/>
      <w:pPr>
        <w:ind w:left="7308" w:hanging="360"/>
      </w:pPr>
      <w:rPr>
        <w:rFonts w:ascii="Symbol" w:hAnsi="Symbol" w:hint="default"/>
      </w:rPr>
    </w:lvl>
    <w:lvl w:ilvl="7" w:tplc="04090003">
      <w:start w:val="1"/>
      <w:numFmt w:val="bullet"/>
      <w:lvlText w:val="o"/>
      <w:lvlJc w:val="left"/>
      <w:pPr>
        <w:ind w:left="8028" w:hanging="360"/>
      </w:pPr>
      <w:rPr>
        <w:rFonts w:ascii="Courier New" w:hAnsi="Courier New" w:cs="Courier New" w:hint="default"/>
      </w:rPr>
    </w:lvl>
    <w:lvl w:ilvl="8" w:tplc="04090005">
      <w:start w:val="1"/>
      <w:numFmt w:val="bullet"/>
      <w:lvlText w:val=""/>
      <w:lvlJc w:val="left"/>
      <w:pPr>
        <w:ind w:left="8748" w:hanging="360"/>
      </w:pPr>
      <w:rPr>
        <w:rFonts w:ascii="Wingdings" w:hAnsi="Wingdings" w:hint="default"/>
      </w:rPr>
    </w:lvl>
  </w:abstractNum>
  <w:abstractNum w:abstractNumId="11">
    <w:nsid w:val="48647908"/>
    <w:multiLevelType w:val="multilevel"/>
    <w:tmpl w:val="F5B83D9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8966337"/>
    <w:multiLevelType w:val="multilevel"/>
    <w:tmpl w:val="0C8CA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6E64F1"/>
    <w:multiLevelType w:val="multilevel"/>
    <w:tmpl w:val="749E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A366B7"/>
    <w:multiLevelType w:val="hybridMultilevel"/>
    <w:tmpl w:val="405C87B6"/>
    <w:lvl w:ilvl="0" w:tplc="D97ACB86">
      <w:start w:val="1"/>
      <w:numFmt w:val="bullet"/>
      <w:pStyle w:val="TEVABulletsNormal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nsid w:val="57047745"/>
    <w:multiLevelType w:val="multilevel"/>
    <w:tmpl w:val="BF5A724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75176E3"/>
    <w:multiLevelType w:val="multilevel"/>
    <w:tmpl w:val="79006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1417F0"/>
    <w:multiLevelType w:val="multilevel"/>
    <w:tmpl w:val="27C66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B333EC9"/>
    <w:multiLevelType w:val="multilevel"/>
    <w:tmpl w:val="E2100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D7872CD"/>
    <w:multiLevelType w:val="multilevel"/>
    <w:tmpl w:val="C8CC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3D4D06"/>
    <w:multiLevelType w:val="multilevel"/>
    <w:tmpl w:val="2D6837C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266117D"/>
    <w:multiLevelType w:val="hybridMultilevel"/>
    <w:tmpl w:val="73121D46"/>
    <w:lvl w:ilvl="0" w:tplc="0DCE09EC">
      <w:start w:val="1"/>
      <w:numFmt w:val="bullet"/>
      <w:pStyle w:val="DMFBullet1"/>
      <w:lvlText w:val=""/>
      <w:lvlJc w:val="left"/>
      <w:pPr>
        <w:tabs>
          <w:tab w:val="num" w:pos="717"/>
        </w:tabs>
        <w:ind w:left="717" w:hanging="360"/>
      </w:pPr>
      <w:rPr>
        <w:rFonts w:ascii="Wingdings" w:hAnsi="Wingdings" w:cs="Times New Roman" w:hint="default"/>
      </w:rPr>
    </w:lvl>
    <w:lvl w:ilvl="1" w:tplc="040D0019">
      <w:start w:val="1"/>
      <w:numFmt w:val="bullet"/>
      <w:lvlText w:val="o"/>
      <w:lvlJc w:val="left"/>
      <w:pPr>
        <w:tabs>
          <w:tab w:val="num" w:pos="1440"/>
        </w:tabs>
        <w:ind w:left="1440" w:hanging="360"/>
      </w:pPr>
      <w:rPr>
        <w:rFonts w:ascii="Courier New" w:hAnsi="Courier New" w:cs="Courier New" w:hint="default"/>
      </w:rPr>
    </w:lvl>
    <w:lvl w:ilvl="2" w:tplc="040D001B">
      <w:start w:val="1"/>
      <w:numFmt w:val="bullet"/>
      <w:lvlText w:val=""/>
      <w:lvlJc w:val="left"/>
      <w:pPr>
        <w:tabs>
          <w:tab w:val="num" w:pos="2160"/>
        </w:tabs>
        <w:ind w:left="2160" w:hanging="360"/>
      </w:pPr>
      <w:rPr>
        <w:rFonts w:ascii="Wingdings" w:hAnsi="Wingdings" w:cs="Times New Roman" w:hint="default"/>
      </w:rPr>
    </w:lvl>
    <w:lvl w:ilvl="3" w:tplc="040D000F">
      <w:start w:val="1"/>
      <w:numFmt w:val="bullet"/>
      <w:lvlText w:val=""/>
      <w:lvlJc w:val="left"/>
      <w:pPr>
        <w:tabs>
          <w:tab w:val="num" w:pos="2880"/>
        </w:tabs>
        <w:ind w:left="2880" w:hanging="360"/>
      </w:pPr>
      <w:rPr>
        <w:rFonts w:ascii="Symbol" w:hAnsi="Symbol" w:cs="Times New Roman" w:hint="default"/>
      </w:rPr>
    </w:lvl>
    <w:lvl w:ilvl="4" w:tplc="040D0019">
      <w:start w:val="1"/>
      <w:numFmt w:val="bullet"/>
      <w:lvlText w:val="o"/>
      <w:lvlJc w:val="left"/>
      <w:pPr>
        <w:tabs>
          <w:tab w:val="num" w:pos="3600"/>
        </w:tabs>
        <w:ind w:left="3600" w:hanging="360"/>
      </w:pPr>
      <w:rPr>
        <w:rFonts w:ascii="Courier New" w:hAnsi="Courier New" w:cs="Courier New" w:hint="default"/>
      </w:rPr>
    </w:lvl>
    <w:lvl w:ilvl="5" w:tplc="040D001B">
      <w:start w:val="1"/>
      <w:numFmt w:val="bullet"/>
      <w:lvlText w:val=""/>
      <w:lvlJc w:val="left"/>
      <w:pPr>
        <w:tabs>
          <w:tab w:val="num" w:pos="4320"/>
        </w:tabs>
        <w:ind w:left="4320" w:hanging="360"/>
      </w:pPr>
      <w:rPr>
        <w:rFonts w:ascii="Wingdings" w:hAnsi="Wingdings" w:cs="Times New Roman" w:hint="default"/>
      </w:rPr>
    </w:lvl>
    <w:lvl w:ilvl="6" w:tplc="040D000F">
      <w:start w:val="1"/>
      <w:numFmt w:val="bullet"/>
      <w:lvlText w:val=""/>
      <w:lvlJc w:val="left"/>
      <w:pPr>
        <w:tabs>
          <w:tab w:val="num" w:pos="5040"/>
        </w:tabs>
        <w:ind w:left="5040" w:hanging="360"/>
      </w:pPr>
      <w:rPr>
        <w:rFonts w:ascii="Symbol" w:hAnsi="Symbol" w:cs="Times New Roman" w:hint="default"/>
      </w:rPr>
    </w:lvl>
    <w:lvl w:ilvl="7" w:tplc="040D0019">
      <w:start w:val="1"/>
      <w:numFmt w:val="bullet"/>
      <w:lvlText w:val="o"/>
      <w:lvlJc w:val="left"/>
      <w:pPr>
        <w:tabs>
          <w:tab w:val="num" w:pos="5760"/>
        </w:tabs>
        <w:ind w:left="5760" w:hanging="360"/>
      </w:pPr>
      <w:rPr>
        <w:rFonts w:ascii="Courier New" w:hAnsi="Courier New" w:cs="Courier New" w:hint="default"/>
      </w:rPr>
    </w:lvl>
    <w:lvl w:ilvl="8" w:tplc="040D001B">
      <w:start w:val="1"/>
      <w:numFmt w:val="bullet"/>
      <w:lvlText w:val=""/>
      <w:lvlJc w:val="left"/>
      <w:pPr>
        <w:tabs>
          <w:tab w:val="num" w:pos="6480"/>
        </w:tabs>
        <w:ind w:left="6480" w:hanging="360"/>
      </w:pPr>
      <w:rPr>
        <w:rFonts w:ascii="Wingdings" w:hAnsi="Wingdings" w:cs="Times New Roman" w:hint="default"/>
      </w:rPr>
    </w:lvl>
  </w:abstractNum>
  <w:abstractNum w:abstractNumId="22">
    <w:nsid w:val="742E586D"/>
    <w:multiLevelType w:val="multilevel"/>
    <w:tmpl w:val="2398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7485C83"/>
    <w:multiLevelType w:val="multilevel"/>
    <w:tmpl w:val="C8701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715E3C"/>
    <w:multiLevelType w:val="hybridMultilevel"/>
    <w:tmpl w:val="79DC894A"/>
    <w:lvl w:ilvl="0" w:tplc="0409000F">
      <w:start w:val="1"/>
      <w:numFmt w:val="bullet"/>
      <w:pStyle w:val="DMFBullet2"/>
      <w:lvlText w:val="o"/>
      <w:lvlJc w:val="left"/>
      <w:pPr>
        <w:tabs>
          <w:tab w:val="num" w:pos="720"/>
        </w:tabs>
        <w:ind w:left="720" w:hanging="360"/>
      </w:pPr>
      <w:rPr>
        <w:rFonts w:hAnsi="Courier New"/>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5">
    <w:nsid w:val="7A8B673F"/>
    <w:multiLevelType w:val="multilevel"/>
    <w:tmpl w:val="5F4A2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051DA9"/>
    <w:multiLevelType w:val="multilevel"/>
    <w:tmpl w:val="052E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1"/>
  </w:num>
  <w:num w:numId="4">
    <w:abstractNumId w:val="24"/>
  </w:num>
  <w:num w:numId="5">
    <w:abstractNumId w:val="14"/>
  </w:num>
  <w:num w:numId="6">
    <w:abstractNumId w:val="10"/>
  </w:num>
  <w:num w:numId="7">
    <w:abstractNumId w:val="19"/>
  </w:num>
  <w:num w:numId="8">
    <w:abstractNumId w:val="23"/>
  </w:num>
  <w:num w:numId="9">
    <w:abstractNumId w:val="16"/>
  </w:num>
  <w:num w:numId="10">
    <w:abstractNumId w:val="2"/>
  </w:num>
  <w:num w:numId="11">
    <w:abstractNumId w:val="26"/>
  </w:num>
  <w:num w:numId="12">
    <w:abstractNumId w:val="13"/>
  </w:num>
  <w:num w:numId="13">
    <w:abstractNumId w:val="9"/>
  </w:num>
  <w:num w:numId="14">
    <w:abstractNumId w:val="18"/>
  </w:num>
  <w:num w:numId="15">
    <w:abstractNumId w:val="17"/>
  </w:num>
  <w:num w:numId="16">
    <w:abstractNumId w:val="22"/>
  </w:num>
  <w:num w:numId="17">
    <w:abstractNumId w:val="25"/>
  </w:num>
  <w:num w:numId="18">
    <w:abstractNumId w:val="3"/>
  </w:num>
  <w:num w:numId="19">
    <w:abstractNumId w:val="12"/>
  </w:num>
  <w:num w:numId="20">
    <w:abstractNumId w:val="7"/>
  </w:num>
  <w:num w:numId="21">
    <w:abstractNumId w:val="8"/>
  </w:num>
  <w:num w:numId="22">
    <w:abstractNumId w:val="4"/>
  </w:num>
  <w:num w:numId="23">
    <w:abstractNumId w:val="11"/>
  </w:num>
  <w:num w:numId="24">
    <w:abstractNumId w:val="5"/>
  </w:num>
  <w:num w:numId="25">
    <w:abstractNumId w:val="6"/>
  </w:num>
  <w:num w:numId="26">
    <w:abstractNumId w:val="15"/>
  </w:num>
  <w:num w:numId="27">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inkAnnotation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2M7I0NjK3NDMxsjQzMDVT0lEKTi0uzszPAykwqgUAzHWP7ywAAAA="/>
  </w:docVars>
  <w:rsids>
    <w:rsidRoot w:val="00211CE7"/>
    <w:rsid w:val="000620EF"/>
    <w:rsid w:val="0007488E"/>
    <w:rsid w:val="00092567"/>
    <w:rsid w:val="000D0CA9"/>
    <w:rsid w:val="000F3CD2"/>
    <w:rsid w:val="000F4BDD"/>
    <w:rsid w:val="00167F01"/>
    <w:rsid w:val="001701F1"/>
    <w:rsid w:val="001B74E3"/>
    <w:rsid w:val="001F7C53"/>
    <w:rsid w:val="00211CE7"/>
    <w:rsid w:val="0022084C"/>
    <w:rsid w:val="00235092"/>
    <w:rsid w:val="0026686A"/>
    <w:rsid w:val="00297E64"/>
    <w:rsid w:val="002A62C2"/>
    <w:rsid w:val="002D22D9"/>
    <w:rsid w:val="00322BE6"/>
    <w:rsid w:val="00365233"/>
    <w:rsid w:val="003A4551"/>
    <w:rsid w:val="003A45DE"/>
    <w:rsid w:val="004574A9"/>
    <w:rsid w:val="00460C94"/>
    <w:rsid w:val="00493BB8"/>
    <w:rsid w:val="004C3DCD"/>
    <w:rsid w:val="004D0302"/>
    <w:rsid w:val="00557A9B"/>
    <w:rsid w:val="00582B09"/>
    <w:rsid w:val="00593FC0"/>
    <w:rsid w:val="005F4735"/>
    <w:rsid w:val="00600102"/>
    <w:rsid w:val="006039B9"/>
    <w:rsid w:val="0067285F"/>
    <w:rsid w:val="006C3534"/>
    <w:rsid w:val="006D2205"/>
    <w:rsid w:val="006D29FC"/>
    <w:rsid w:val="00774E20"/>
    <w:rsid w:val="00793B93"/>
    <w:rsid w:val="007A5230"/>
    <w:rsid w:val="008639E0"/>
    <w:rsid w:val="00872217"/>
    <w:rsid w:val="008C1FB2"/>
    <w:rsid w:val="008C7A0E"/>
    <w:rsid w:val="008E3680"/>
    <w:rsid w:val="0090455A"/>
    <w:rsid w:val="009713F9"/>
    <w:rsid w:val="00973478"/>
    <w:rsid w:val="009938A3"/>
    <w:rsid w:val="009F7D7F"/>
    <w:rsid w:val="00A12079"/>
    <w:rsid w:val="00A625CA"/>
    <w:rsid w:val="00A74329"/>
    <w:rsid w:val="00AB2852"/>
    <w:rsid w:val="00AC63CE"/>
    <w:rsid w:val="00AC75F0"/>
    <w:rsid w:val="00B25DFD"/>
    <w:rsid w:val="00B443C9"/>
    <w:rsid w:val="00B57C3F"/>
    <w:rsid w:val="00B623E3"/>
    <w:rsid w:val="00BE6D76"/>
    <w:rsid w:val="00C0094D"/>
    <w:rsid w:val="00C05E81"/>
    <w:rsid w:val="00C111F5"/>
    <w:rsid w:val="00C31C11"/>
    <w:rsid w:val="00C43D42"/>
    <w:rsid w:val="00C53BB4"/>
    <w:rsid w:val="00C60FAA"/>
    <w:rsid w:val="00C628E6"/>
    <w:rsid w:val="00C81491"/>
    <w:rsid w:val="00CC5082"/>
    <w:rsid w:val="00CE1E08"/>
    <w:rsid w:val="00D26587"/>
    <w:rsid w:val="00D368CB"/>
    <w:rsid w:val="00D720EF"/>
    <w:rsid w:val="00DD674B"/>
    <w:rsid w:val="00E61774"/>
    <w:rsid w:val="00F07D61"/>
    <w:rsid w:val="00F8268E"/>
    <w:rsid w:val="00FA4C9F"/>
    <w:rsid w:val="00FD2D25"/>
    <w:rsid w:val="00FF7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kern w:val="2"/>
      <w:sz w:val="22"/>
      <w:szCs w:val="22"/>
      <w:lang w:eastAsia="en-US"/>
    </w:rPr>
  </w:style>
  <w:style w:type="paragraph" w:styleId="Heading1">
    <w:name w:val="heading 1"/>
    <w:aliases w:val="TEVA Heading 1"/>
    <w:basedOn w:val="Normal"/>
    <w:next w:val="TEVANormal1Char"/>
    <w:link w:val="Heading1Char"/>
    <w:autoRedefine/>
    <w:qFormat/>
    <w:rsid w:val="00C628E6"/>
    <w:pPr>
      <w:widowControl w:val="0"/>
      <w:tabs>
        <w:tab w:val="left" w:pos="180"/>
      </w:tabs>
      <w:spacing w:after="0" w:line="276" w:lineRule="auto"/>
      <w:ind w:left="-450" w:hanging="360"/>
      <w:outlineLvl w:val="0"/>
    </w:pPr>
    <w:rPr>
      <w:rFonts w:ascii="Times New Roman" w:eastAsia="Times New Roman" w:hAnsi="Times New Roman"/>
      <w:b/>
      <w:bCs/>
      <w:kern w:val="28"/>
      <w:sz w:val="24"/>
      <w:szCs w:val="24"/>
      <w:lang w:val="en-US" w:bidi="he-IL"/>
    </w:rPr>
  </w:style>
  <w:style w:type="paragraph" w:styleId="Heading2">
    <w:name w:val="heading 2"/>
    <w:aliases w:val="TEVA Heading 2"/>
    <w:basedOn w:val="Normal"/>
    <w:next w:val="Normal"/>
    <w:link w:val="Heading2Char"/>
    <w:unhideWhenUsed/>
    <w:qFormat/>
    <w:rsid w:val="00211CE7"/>
    <w:pPr>
      <w:keepNext/>
      <w:keepLines/>
      <w:spacing w:before="40" w:after="0"/>
      <w:outlineLvl w:val="1"/>
    </w:pPr>
    <w:rPr>
      <w:rFonts w:ascii="Calibri Light" w:eastAsia="Times New Roman" w:hAnsi="Calibri Light"/>
      <w:color w:val="2F5496"/>
      <w:sz w:val="26"/>
      <w:szCs w:val="26"/>
    </w:rPr>
  </w:style>
  <w:style w:type="paragraph" w:styleId="Heading3">
    <w:name w:val="heading 3"/>
    <w:aliases w:val="TEVA Heading 3"/>
    <w:basedOn w:val="Normal"/>
    <w:next w:val="Normal"/>
    <w:link w:val="Heading3Char"/>
    <w:uiPriority w:val="9"/>
    <w:unhideWhenUsed/>
    <w:qFormat/>
    <w:rsid w:val="00211CE7"/>
    <w:pPr>
      <w:keepNext/>
      <w:keepLines/>
      <w:spacing w:before="40" w:after="0"/>
      <w:outlineLvl w:val="2"/>
    </w:pPr>
    <w:rPr>
      <w:rFonts w:ascii="Calibri Light" w:eastAsia="Times New Roman" w:hAnsi="Calibri Light"/>
      <w:color w:val="1F3763"/>
      <w:sz w:val="24"/>
      <w:szCs w:val="24"/>
    </w:rPr>
  </w:style>
  <w:style w:type="paragraph" w:styleId="Heading4">
    <w:name w:val="heading 4"/>
    <w:aliases w:val="TEVA Heading 4"/>
    <w:basedOn w:val="Heading5"/>
    <w:next w:val="TEVANormal4"/>
    <w:link w:val="Heading4Char"/>
    <w:semiHidden/>
    <w:unhideWhenUsed/>
    <w:qFormat/>
    <w:rsid w:val="00C628E6"/>
    <w:pPr>
      <w:numPr>
        <w:ilvl w:val="3"/>
      </w:numPr>
      <w:tabs>
        <w:tab w:val="left" w:pos="2835"/>
      </w:tabs>
      <w:ind w:right="-283"/>
      <w:outlineLvl w:val="3"/>
    </w:pPr>
    <w:rPr>
      <w:b/>
      <w:bCs/>
      <w:sz w:val="24"/>
      <w:szCs w:val="24"/>
    </w:rPr>
  </w:style>
  <w:style w:type="paragraph" w:styleId="Heading5">
    <w:name w:val="heading 5"/>
    <w:basedOn w:val="Normal"/>
    <w:next w:val="Normal"/>
    <w:link w:val="Heading5Char"/>
    <w:semiHidden/>
    <w:unhideWhenUsed/>
    <w:qFormat/>
    <w:rsid w:val="00C628E6"/>
    <w:pPr>
      <w:numPr>
        <w:ilvl w:val="4"/>
        <w:numId w:val="1"/>
      </w:numPr>
      <w:spacing w:before="120" w:after="60" w:line="280" w:lineRule="atLeast"/>
      <w:outlineLvl w:val="4"/>
    </w:pPr>
    <w:rPr>
      <w:rFonts w:ascii="Times New Roman" w:eastAsia="Times New Roman" w:hAnsi="Times New Roman"/>
      <w:kern w:val="0"/>
      <w:lang w:val="en-US" w:bidi="he-IL"/>
    </w:rPr>
  </w:style>
  <w:style w:type="paragraph" w:styleId="Heading6">
    <w:name w:val="heading 6"/>
    <w:basedOn w:val="Normal"/>
    <w:next w:val="Normal"/>
    <w:link w:val="Heading6Char"/>
    <w:semiHidden/>
    <w:unhideWhenUsed/>
    <w:qFormat/>
    <w:rsid w:val="00C628E6"/>
    <w:pPr>
      <w:numPr>
        <w:ilvl w:val="5"/>
        <w:numId w:val="1"/>
      </w:numPr>
      <w:spacing w:before="60" w:after="60" w:line="280" w:lineRule="atLeast"/>
      <w:ind w:right="642"/>
      <w:outlineLvl w:val="5"/>
    </w:pPr>
    <w:rPr>
      <w:rFonts w:ascii="Times New Roman" w:eastAsia="Times New Roman" w:hAnsi="Times New Roman" w:cs="Miriam"/>
      <w:i/>
      <w:iCs/>
      <w:kern w:val="0"/>
      <w:lang w:val="en-US" w:bidi="he-IL"/>
    </w:rPr>
  </w:style>
  <w:style w:type="paragraph" w:styleId="Heading7">
    <w:name w:val="heading 7"/>
    <w:basedOn w:val="Normal"/>
    <w:next w:val="Normal"/>
    <w:link w:val="Heading7Char"/>
    <w:uiPriority w:val="99"/>
    <w:semiHidden/>
    <w:unhideWhenUsed/>
    <w:qFormat/>
    <w:rsid w:val="00C628E6"/>
    <w:pPr>
      <w:numPr>
        <w:ilvl w:val="6"/>
        <w:numId w:val="1"/>
      </w:numPr>
      <w:spacing w:before="240" w:after="60" w:line="360" w:lineRule="auto"/>
      <w:ind w:right="642"/>
      <w:outlineLvl w:val="6"/>
    </w:pPr>
    <w:rPr>
      <w:rFonts w:ascii="Times New Roman" w:eastAsia="Times New Roman" w:hAnsi="Times New Roman" w:cs="Miriam"/>
      <w:kern w:val="0"/>
      <w:lang w:val="en-US" w:bidi="he-IL"/>
    </w:rPr>
  </w:style>
  <w:style w:type="paragraph" w:styleId="Heading8">
    <w:name w:val="heading 8"/>
    <w:basedOn w:val="Normal"/>
    <w:next w:val="Normal"/>
    <w:link w:val="Heading8Char"/>
    <w:uiPriority w:val="99"/>
    <w:semiHidden/>
    <w:unhideWhenUsed/>
    <w:qFormat/>
    <w:rsid w:val="00C628E6"/>
    <w:pPr>
      <w:numPr>
        <w:ilvl w:val="7"/>
        <w:numId w:val="1"/>
      </w:numPr>
      <w:spacing w:before="240" w:after="60" w:line="360" w:lineRule="auto"/>
      <w:ind w:right="642"/>
      <w:outlineLvl w:val="7"/>
    </w:pPr>
    <w:rPr>
      <w:rFonts w:ascii="Times New Roman" w:eastAsia="Times New Roman" w:hAnsi="Times New Roman" w:cs="Miriam"/>
      <w:i/>
      <w:iCs/>
      <w:kern w:val="0"/>
      <w:lang w:val="en-US" w:bidi="he-IL"/>
    </w:rPr>
  </w:style>
  <w:style w:type="paragraph" w:styleId="Heading9">
    <w:name w:val="heading 9"/>
    <w:basedOn w:val="Normal"/>
    <w:next w:val="Normal"/>
    <w:link w:val="Heading9Char"/>
    <w:uiPriority w:val="99"/>
    <w:semiHidden/>
    <w:unhideWhenUsed/>
    <w:qFormat/>
    <w:rsid w:val="00C628E6"/>
    <w:pPr>
      <w:numPr>
        <w:ilvl w:val="8"/>
        <w:numId w:val="1"/>
      </w:numPr>
      <w:spacing w:before="240" w:after="60" w:line="360" w:lineRule="auto"/>
      <w:ind w:right="642"/>
      <w:outlineLvl w:val="8"/>
    </w:pPr>
    <w:rPr>
      <w:rFonts w:ascii="Times New Roman" w:eastAsia="Times New Roman" w:hAnsi="Times New Roman" w:cs="Miriam"/>
      <w:i/>
      <w:iCs/>
      <w:kern w:val="0"/>
      <w:sz w:val="18"/>
      <w:szCs w:val="18"/>
      <w:lang w:val="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EVA Heading 2 Char"/>
    <w:link w:val="Heading2"/>
    <w:rsid w:val="00211CE7"/>
    <w:rPr>
      <w:rFonts w:ascii="Calibri Light" w:eastAsia="Times New Roman" w:hAnsi="Calibri Light" w:cs="Times New Roman"/>
      <w:color w:val="2F5496"/>
      <w:sz w:val="26"/>
      <w:szCs w:val="26"/>
    </w:rPr>
  </w:style>
  <w:style w:type="character" w:customStyle="1" w:styleId="Heading3Char">
    <w:name w:val="Heading 3 Char"/>
    <w:aliases w:val="TEVA Heading 3 Char"/>
    <w:link w:val="Heading3"/>
    <w:uiPriority w:val="9"/>
    <w:rsid w:val="00211CE7"/>
    <w:rPr>
      <w:rFonts w:ascii="Calibri Light" w:eastAsia="Times New Roman" w:hAnsi="Calibri Light" w:cs="Times New Roman"/>
      <w:color w:val="1F3763"/>
      <w:sz w:val="24"/>
      <w:szCs w:val="24"/>
    </w:rPr>
  </w:style>
  <w:style w:type="paragraph" w:styleId="ListParagraph">
    <w:name w:val="List Paragraph"/>
    <w:basedOn w:val="Normal"/>
    <w:link w:val="ListParagraphChar"/>
    <w:uiPriority w:val="34"/>
    <w:qFormat/>
    <w:rsid w:val="001701F1"/>
    <w:pPr>
      <w:ind w:left="720"/>
      <w:contextualSpacing/>
    </w:pPr>
  </w:style>
  <w:style w:type="table" w:styleId="TableGrid">
    <w:name w:val="Table Grid"/>
    <w:basedOn w:val="TableNormal"/>
    <w:uiPriority w:val="59"/>
    <w:rsid w:val="00B623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TEVA Heading 1 Char"/>
    <w:link w:val="Heading1"/>
    <w:rsid w:val="00C628E6"/>
    <w:rPr>
      <w:rFonts w:ascii="Times New Roman" w:eastAsia="Times New Roman" w:hAnsi="Times New Roman" w:cs="Times New Roman"/>
      <w:b/>
      <w:bCs/>
      <w:kern w:val="28"/>
      <w:sz w:val="24"/>
      <w:szCs w:val="24"/>
      <w:lang w:val="en-US" w:bidi="he-IL"/>
    </w:rPr>
  </w:style>
  <w:style w:type="character" w:customStyle="1" w:styleId="Heading4Char">
    <w:name w:val="Heading 4 Char"/>
    <w:aliases w:val="TEVA Heading 4 Char"/>
    <w:link w:val="Heading4"/>
    <w:semiHidden/>
    <w:rsid w:val="00C628E6"/>
    <w:rPr>
      <w:rFonts w:ascii="Times New Roman" w:eastAsia="Times New Roman" w:hAnsi="Times New Roman" w:cs="Times New Roman"/>
      <w:b/>
      <w:bCs/>
      <w:kern w:val="0"/>
      <w:sz w:val="24"/>
      <w:szCs w:val="24"/>
      <w:lang w:val="en-US" w:bidi="he-IL"/>
    </w:rPr>
  </w:style>
  <w:style w:type="character" w:customStyle="1" w:styleId="Heading5Char">
    <w:name w:val="Heading 5 Char"/>
    <w:link w:val="Heading5"/>
    <w:semiHidden/>
    <w:rsid w:val="00C628E6"/>
    <w:rPr>
      <w:rFonts w:ascii="Times New Roman" w:eastAsia="Times New Roman" w:hAnsi="Times New Roman" w:cs="Times New Roman"/>
      <w:kern w:val="0"/>
      <w:lang w:val="en-US" w:bidi="he-IL"/>
    </w:rPr>
  </w:style>
  <w:style w:type="character" w:customStyle="1" w:styleId="Heading6Char">
    <w:name w:val="Heading 6 Char"/>
    <w:link w:val="Heading6"/>
    <w:semiHidden/>
    <w:rsid w:val="00C628E6"/>
    <w:rPr>
      <w:rFonts w:ascii="Times New Roman" w:eastAsia="Times New Roman" w:hAnsi="Times New Roman" w:cs="Miriam"/>
      <w:i/>
      <w:iCs/>
      <w:kern w:val="0"/>
      <w:lang w:val="en-US" w:bidi="he-IL"/>
    </w:rPr>
  </w:style>
  <w:style w:type="character" w:customStyle="1" w:styleId="Heading7Char">
    <w:name w:val="Heading 7 Char"/>
    <w:link w:val="Heading7"/>
    <w:uiPriority w:val="99"/>
    <w:semiHidden/>
    <w:rsid w:val="00C628E6"/>
    <w:rPr>
      <w:rFonts w:ascii="Times New Roman" w:eastAsia="Times New Roman" w:hAnsi="Times New Roman" w:cs="Miriam"/>
      <w:kern w:val="0"/>
      <w:lang w:val="en-US" w:bidi="he-IL"/>
    </w:rPr>
  </w:style>
  <w:style w:type="character" w:customStyle="1" w:styleId="Heading8Char">
    <w:name w:val="Heading 8 Char"/>
    <w:link w:val="Heading8"/>
    <w:uiPriority w:val="99"/>
    <w:semiHidden/>
    <w:rsid w:val="00C628E6"/>
    <w:rPr>
      <w:rFonts w:ascii="Times New Roman" w:eastAsia="Times New Roman" w:hAnsi="Times New Roman" w:cs="Miriam"/>
      <w:i/>
      <w:iCs/>
      <w:kern w:val="0"/>
      <w:lang w:val="en-US" w:bidi="he-IL"/>
    </w:rPr>
  </w:style>
  <w:style w:type="character" w:customStyle="1" w:styleId="Heading9Char">
    <w:name w:val="Heading 9 Char"/>
    <w:link w:val="Heading9"/>
    <w:uiPriority w:val="99"/>
    <w:semiHidden/>
    <w:rsid w:val="00C628E6"/>
    <w:rPr>
      <w:rFonts w:ascii="Times New Roman" w:eastAsia="Times New Roman" w:hAnsi="Times New Roman" w:cs="Miriam"/>
      <w:i/>
      <w:iCs/>
      <w:kern w:val="0"/>
      <w:sz w:val="18"/>
      <w:szCs w:val="18"/>
      <w:lang w:val="en-US" w:bidi="he-IL"/>
    </w:rPr>
  </w:style>
  <w:style w:type="character" w:styleId="Hyperlink">
    <w:name w:val="Hyperlink"/>
    <w:uiPriority w:val="99"/>
    <w:unhideWhenUsed/>
    <w:rsid w:val="00C628E6"/>
    <w:rPr>
      <w:color w:val="0563C1"/>
      <w:u w:val="single"/>
    </w:rPr>
  </w:style>
  <w:style w:type="character" w:styleId="FollowedHyperlink">
    <w:name w:val="FollowedHyperlink"/>
    <w:uiPriority w:val="99"/>
    <w:semiHidden/>
    <w:unhideWhenUsed/>
    <w:rsid w:val="00C628E6"/>
    <w:rPr>
      <w:color w:val="954F72"/>
      <w:u w:val="single"/>
    </w:rPr>
  </w:style>
  <w:style w:type="paragraph" w:customStyle="1" w:styleId="TEVANormal1Char">
    <w:name w:val="TEVA Normal 1 Char"/>
    <w:basedOn w:val="Normal"/>
    <w:link w:val="TEVANormal1CharChar"/>
    <w:uiPriority w:val="99"/>
    <w:rsid w:val="00C628E6"/>
    <w:pPr>
      <w:widowControl w:val="0"/>
      <w:spacing w:after="0" w:line="280" w:lineRule="atLeast"/>
      <w:ind w:left="567" w:right="142"/>
      <w:jc w:val="both"/>
    </w:pPr>
    <w:rPr>
      <w:rFonts w:ascii="Times New Roman" w:eastAsia="Times New Roman" w:hAnsi="Times New Roman"/>
      <w:kern w:val="0"/>
      <w:sz w:val="24"/>
      <w:szCs w:val="24"/>
      <w:lang w:eastAsia="en-IN" w:bidi="he-IL"/>
    </w:rPr>
  </w:style>
  <w:style w:type="character" w:customStyle="1" w:styleId="Heading1Char1">
    <w:name w:val="Heading 1 Char1"/>
    <w:aliases w:val="TEVA Heading 1 Char1"/>
    <w:rsid w:val="00C628E6"/>
    <w:rPr>
      <w:rFonts w:ascii="Calibri Light" w:eastAsia="Times New Roman" w:hAnsi="Calibri Light" w:cs="Times New Roman"/>
      <w:color w:val="2F5496"/>
      <w:sz w:val="32"/>
      <w:szCs w:val="32"/>
    </w:rPr>
  </w:style>
  <w:style w:type="paragraph" w:customStyle="1" w:styleId="TEVANormal4">
    <w:name w:val="TEVA Normal 4"/>
    <w:basedOn w:val="TEVANormal3"/>
    <w:uiPriority w:val="99"/>
    <w:rsid w:val="00C628E6"/>
    <w:pPr>
      <w:ind w:left="2835"/>
    </w:pPr>
  </w:style>
  <w:style w:type="character" w:customStyle="1" w:styleId="Heading4Char1">
    <w:name w:val="Heading 4 Char1"/>
    <w:aliases w:val="TEVA Heading 4 Char1"/>
    <w:semiHidden/>
    <w:rsid w:val="00C628E6"/>
    <w:rPr>
      <w:rFonts w:ascii="Calibri Light" w:eastAsia="Times New Roman" w:hAnsi="Calibri Light" w:cs="Times New Roman"/>
      <w:i/>
      <w:iCs/>
      <w:color w:val="2F5496"/>
      <w:sz w:val="22"/>
      <w:szCs w:val="22"/>
    </w:rPr>
  </w:style>
  <w:style w:type="paragraph" w:customStyle="1" w:styleId="msonormal0">
    <w:name w:val="msonormal"/>
    <w:basedOn w:val="Normal"/>
    <w:uiPriority w:val="99"/>
    <w:rsid w:val="00C628E6"/>
    <w:pPr>
      <w:spacing w:before="100" w:beforeAutospacing="1" w:after="100" w:afterAutospacing="1" w:line="240" w:lineRule="auto"/>
    </w:pPr>
    <w:rPr>
      <w:rFonts w:ascii="Arial" w:eastAsia="Times New Roman" w:hAnsi="Arial"/>
      <w:kern w:val="0"/>
      <w:sz w:val="24"/>
      <w:szCs w:val="24"/>
      <w:lang w:val="en-US"/>
    </w:rPr>
  </w:style>
  <w:style w:type="paragraph" w:styleId="NormalWeb">
    <w:name w:val="Normal (Web)"/>
    <w:basedOn w:val="Normal"/>
    <w:uiPriority w:val="99"/>
    <w:unhideWhenUsed/>
    <w:rsid w:val="00C628E6"/>
    <w:pPr>
      <w:spacing w:before="100" w:beforeAutospacing="1" w:after="100" w:afterAutospacing="1" w:line="240" w:lineRule="auto"/>
    </w:pPr>
    <w:rPr>
      <w:rFonts w:ascii="Arial" w:eastAsia="Times New Roman" w:hAnsi="Arial"/>
      <w:kern w:val="0"/>
      <w:sz w:val="24"/>
      <w:szCs w:val="24"/>
      <w:lang w:val="en-US"/>
    </w:rPr>
  </w:style>
  <w:style w:type="paragraph" w:styleId="Index1">
    <w:name w:val="index 1"/>
    <w:basedOn w:val="Normal"/>
    <w:next w:val="Normal"/>
    <w:autoRedefine/>
    <w:uiPriority w:val="99"/>
    <w:semiHidden/>
    <w:unhideWhenUsed/>
    <w:rsid w:val="00C628E6"/>
    <w:pPr>
      <w:spacing w:after="0" w:line="240" w:lineRule="auto"/>
      <w:ind w:left="220" w:hanging="220"/>
    </w:pPr>
    <w:rPr>
      <w:rFonts w:ascii="Times New Roman" w:eastAsia="Times New Roman" w:hAnsi="Times New Roman"/>
      <w:kern w:val="0"/>
      <w:lang w:val="en-US" w:bidi="he-IL"/>
    </w:rPr>
  </w:style>
  <w:style w:type="paragraph" w:styleId="TOC1">
    <w:name w:val="toc 1"/>
    <w:aliases w:val="TEVA TOC 1"/>
    <w:basedOn w:val="Normal"/>
    <w:next w:val="Normal"/>
    <w:autoRedefine/>
    <w:uiPriority w:val="39"/>
    <w:semiHidden/>
    <w:unhideWhenUsed/>
    <w:qFormat/>
    <w:rsid w:val="00C628E6"/>
    <w:pPr>
      <w:tabs>
        <w:tab w:val="left" w:pos="851"/>
        <w:tab w:val="right" w:leader="dot" w:pos="9072"/>
      </w:tabs>
      <w:spacing w:after="100" w:line="280" w:lineRule="atLeast"/>
      <w:ind w:left="851" w:right="142" w:hanging="709"/>
    </w:pPr>
    <w:rPr>
      <w:rFonts w:ascii="Times New Roman" w:eastAsia="Times New Roman" w:hAnsi="Times New Roman"/>
      <w:noProof/>
      <w:color w:val="000000"/>
      <w:kern w:val="0"/>
      <w:sz w:val="24"/>
      <w:szCs w:val="24"/>
      <w:lang w:val="en-US" w:bidi="he-IL"/>
    </w:rPr>
  </w:style>
  <w:style w:type="paragraph" w:styleId="TOC2">
    <w:name w:val="toc 2"/>
    <w:basedOn w:val="TOC1"/>
    <w:next w:val="Normal"/>
    <w:autoRedefine/>
    <w:uiPriority w:val="39"/>
    <w:semiHidden/>
    <w:unhideWhenUsed/>
    <w:qFormat/>
    <w:rsid w:val="00C628E6"/>
  </w:style>
  <w:style w:type="paragraph" w:styleId="TOC3">
    <w:name w:val="toc 3"/>
    <w:basedOn w:val="Normal"/>
    <w:next w:val="Normal"/>
    <w:autoRedefine/>
    <w:uiPriority w:val="39"/>
    <w:semiHidden/>
    <w:unhideWhenUsed/>
    <w:qFormat/>
    <w:rsid w:val="00C628E6"/>
    <w:pPr>
      <w:tabs>
        <w:tab w:val="left" w:pos="851"/>
        <w:tab w:val="right" w:leader="dot" w:pos="9072"/>
      </w:tabs>
      <w:spacing w:after="100" w:line="280" w:lineRule="atLeast"/>
      <w:ind w:left="440" w:right="-360" w:hanging="425"/>
    </w:pPr>
    <w:rPr>
      <w:rFonts w:ascii="Times New Roman" w:eastAsia="Times New Roman" w:hAnsi="Times New Roman"/>
      <w:kern w:val="0"/>
      <w:lang w:val="en-US" w:bidi="he-IL"/>
    </w:rPr>
  </w:style>
  <w:style w:type="paragraph" w:styleId="TOC4">
    <w:name w:val="toc 4"/>
    <w:basedOn w:val="Normal"/>
    <w:next w:val="Normal"/>
    <w:autoRedefine/>
    <w:uiPriority w:val="39"/>
    <w:semiHidden/>
    <w:unhideWhenUsed/>
    <w:rsid w:val="00C628E6"/>
    <w:pPr>
      <w:spacing w:after="100" w:line="280" w:lineRule="atLeast"/>
      <w:ind w:left="660"/>
    </w:pPr>
    <w:rPr>
      <w:rFonts w:ascii="Times New Roman" w:eastAsia="Times New Roman" w:hAnsi="Times New Roman"/>
      <w:kern w:val="0"/>
      <w:lang w:val="en-US" w:bidi="he-IL"/>
    </w:rPr>
  </w:style>
  <w:style w:type="paragraph" w:styleId="TOC5">
    <w:name w:val="toc 5"/>
    <w:basedOn w:val="Normal"/>
    <w:next w:val="Normal"/>
    <w:autoRedefine/>
    <w:uiPriority w:val="39"/>
    <w:semiHidden/>
    <w:unhideWhenUsed/>
    <w:rsid w:val="00C628E6"/>
    <w:pPr>
      <w:spacing w:after="100" w:line="280" w:lineRule="atLeast"/>
      <w:ind w:left="880"/>
    </w:pPr>
    <w:rPr>
      <w:rFonts w:ascii="Times New Roman" w:eastAsia="Times New Roman" w:hAnsi="Times New Roman"/>
      <w:kern w:val="0"/>
      <w:lang w:val="en-US" w:bidi="he-IL"/>
    </w:rPr>
  </w:style>
  <w:style w:type="paragraph" w:styleId="NormalIndent">
    <w:name w:val="Normal Indent"/>
    <w:basedOn w:val="Normal"/>
    <w:uiPriority w:val="99"/>
    <w:semiHidden/>
    <w:unhideWhenUsed/>
    <w:rsid w:val="00C628E6"/>
    <w:pPr>
      <w:spacing w:after="0" w:line="280" w:lineRule="atLeast"/>
      <w:ind w:right="720"/>
    </w:pPr>
    <w:rPr>
      <w:rFonts w:ascii="Times New Roman" w:eastAsia="Times New Roman" w:hAnsi="Times New Roman"/>
      <w:kern w:val="0"/>
      <w:lang w:val="en-US" w:bidi="he-IL"/>
    </w:rPr>
  </w:style>
  <w:style w:type="paragraph" w:styleId="CommentText">
    <w:name w:val="annotation text"/>
    <w:basedOn w:val="Normal"/>
    <w:link w:val="CommentTextChar"/>
    <w:uiPriority w:val="99"/>
    <w:semiHidden/>
    <w:unhideWhenUsed/>
    <w:rsid w:val="00C628E6"/>
    <w:pPr>
      <w:spacing w:after="0" w:line="360" w:lineRule="auto"/>
    </w:pPr>
    <w:rPr>
      <w:rFonts w:ascii="Times New Roman" w:eastAsia="Times New Roman" w:hAnsi="Times New Roman" w:cs="Miriam"/>
      <w:kern w:val="0"/>
      <w:lang w:val="en-US" w:bidi="he-IL"/>
    </w:rPr>
  </w:style>
  <w:style w:type="character" w:customStyle="1" w:styleId="CommentTextChar">
    <w:name w:val="Comment Text Char"/>
    <w:link w:val="CommentText"/>
    <w:uiPriority w:val="99"/>
    <w:semiHidden/>
    <w:rsid w:val="00C628E6"/>
    <w:rPr>
      <w:rFonts w:ascii="Times New Roman" w:eastAsia="Times New Roman" w:hAnsi="Times New Roman" w:cs="Miriam"/>
      <w:kern w:val="0"/>
      <w:lang w:val="en-US" w:bidi="he-IL"/>
    </w:rPr>
  </w:style>
  <w:style w:type="paragraph" w:styleId="Header">
    <w:name w:val="header"/>
    <w:basedOn w:val="Normal"/>
    <w:link w:val="HeaderChar"/>
    <w:autoRedefine/>
    <w:uiPriority w:val="99"/>
    <w:semiHidden/>
    <w:unhideWhenUsed/>
    <w:rsid w:val="00C628E6"/>
    <w:pPr>
      <w:widowControl w:val="0"/>
      <w:tabs>
        <w:tab w:val="center" w:pos="4153"/>
        <w:tab w:val="right" w:pos="8306"/>
      </w:tabs>
      <w:snapToGrid w:val="0"/>
      <w:spacing w:after="0" w:line="280" w:lineRule="atLeast"/>
    </w:pPr>
    <w:rPr>
      <w:rFonts w:ascii="Times New Roman" w:eastAsia="Times New Roman" w:hAnsi="Times New Roman"/>
      <w:b/>
      <w:bCs/>
      <w:kern w:val="0"/>
      <w:sz w:val="2"/>
      <w:lang w:val="en-US" w:bidi="he-IL"/>
    </w:rPr>
  </w:style>
  <w:style w:type="character" w:customStyle="1" w:styleId="HeaderChar">
    <w:name w:val="Header Char"/>
    <w:link w:val="Header"/>
    <w:uiPriority w:val="99"/>
    <w:semiHidden/>
    <w:rsid w:val="00C628E6"/>
    <w:rPr>
      <w:rFonts w:ascii="Times New Roman" w:eastAsia="Times New Roman" w:hAnsi="Times New Roman" w:cs="Times New Roman"/>
      <w:b/>
      <w:bCs/>
      <w:kern w:val="0"/>
      <w:sz w:val="2"/>
      <w:lang w:val="en-US" w:bidi="he-IL"/>
    </w:rPr>
  </w:style>
  <w:style w:type="character" w:customStyle="1" w:styleId="FooterChar">
    <w:name w:val="Footer Char"/>
    <w:aliases w:val="Char3 Char Char,Char3 Char Char Char Char Char Char Char Char Char,Char3 Char Char Char Char Char Char Char Char Char Char Char Char,Char3 Char Char Char Char Char Char Char Char Char Char Char Char Char Char Char Char"/>
    <w:link w:val="Footer"/>
    <w:semiHidden/>
    <w:locked/>
    <w:rsid w:val="00C628E6"/>
    <w:rPr>
      <w:rFonts w:ascii="Miriam" w:hAnsi="Miriam" w:cs="Miriam"/>
    </w:rPr>
  </w:style>
  <w:style w:type="paragraph" w:styleId="Footer">
    <w:name w:val="footer"/>
    <w:aliases w:val="Char3 Char,Char3 Char Char Char Char Char Char Char Char,Char3 Char Char Char Char Char Char Char Char Char Char Char,Char3 Char Char Char Char Char Char Char Char Char Char Char Char Char Char Char"/>
    <w:basedOn w:val="Normal"/>
    <w:link w:val="FooterChar"/>
    <w:semiHidden/>
    <w:unhideWhenUsed/>
    <w:rsid w:val="00C628E6"/>
    <w:pPr>
      <w:tabs>
        <w:tab w:val="center" w:pos="4153"/>
        <w:tab w:val="right" w:pos="8306"/>
      </w:tabs>
      <w:spacing w:after="0" w:line="360" w:lineRule="auto"/>
    </w:pPr>
    <w:rPr>
      <w:rFonts w:ascii="Miriam" w:hAnsi="Miriam" w:cs="Miriam"/>
    </w:rPr>
  </w:style>
  <w:style w:type="character" w:customStyle="1" w:styleId="FooterChar1">
    <w:name w:val="Footer Char1"/>
    <w:aliases w:val="Char3 Char Char1,Char3 Char Char Char Char Char Char Char Char Char1,Char3 Char Char Char Char Char Char Char Char Char Char Char Char1,Char3 Char Char Char Char Char Char Char Char Char Char Char Char Char Char Char Char1"/>
    <w:basedOn w:val="DefaultParagraphFont"/>
    <w:semiHidden/>
    <w:rsid w:val="00C628E6"/>
  </w:style>
  <w:style w:type="paragraph" w:styleId="IndexHeading">
    <w:name w:val="index heading"/>
    <w:basedOn w:val="Normal"/>
    <w:next w:val="Index1"/>
    <w:uiPriority w:val="99"/>
    <w:semiHidden/>
    <w:unhideWhenUsed/>
    <w:rsid w:val="00C628E6"/>
    <w:pPr>
      <w:spacing w:after="0" w:line="280" w:lineRule="atLeast"/>
    </w:pPr>
    <w:rPr>
      <w:rFonts w:ascii="Calibri Light" w:eastAsia="Times New Roman" w:hAnsi="Calibri Light"/>
      <w:b/>
      <w:bCs/>
      <w:kern w:val="0"/>
      <w:lang w:val="en-US" w:bidi="he-IL"/>
    </w:rPr>
  </w:style>
  <w:style w:type="paragraph" w:styleId="Caption">
    <w:name w:val="caption"/>
    <w:basedOn w:val="Normal"/>
    <w:next w:val="Normal"/>
    <w:uiPriority w:val="35"/>
    <w:semiHidden/>
    <w:unhideWhenUsed/>
    <w:qFormat/>
    <w:rsid w:val="00C628E6"/>
    <w:pPr>
      <w:spacing w:after="200" w:line="240" w:lineRule="auto"/>
    </w:pPr>
    <w:rPr>
      <w:rFonts w:ascii="Times New Roman" w:eastAsia="Times New Roman" w:hAnsi="Times New Roman"/>
      <w:b/>
      <w:bCs/>
      <w:color w:val="4472C4"/>
      <w:kern w:val="0"/>
      <w:sz w:val="18"/>
      <w:szCs w:val="18"/>
      <w:lang w:val="en-US" w:bidi="he-IL"/>
    </w:rPr>
  </w:style>
  <w:style w:type="paragraph" w:styleId="TableofFigures">
    <w:name w:val="table of figures"/>
    <w:aliases w:val="TEVA Table of Figures"/>
    <w:basedOn w:val="Normal"/>
    <w:next w:val="Normal"/>
    <w:autoRedefine/>
    <w:uiPriority w:val="99"/>
    <w:semiHidden/>
    <w:unhideWhenUsed/>
    <w:rsid w:val="00C628E6"/>
    <w:pPr>
      <w:tabs>
        <w:tab w:val="right" w:leader="dot" w:pos="9072"/>
      </w:tabs>
      <w:spacing w:after="0" w:line="360" w:lineRule="auto"/>
      <w:ind w:left="1134" w:right="142" w:hanging="992"/>
    </w:pPr>
    <w:rPr>
      <w:rFonts w:ascii="Times New Roman" w:eastAsia="Times New Roman" w:hAnsi="Times New Roman"/>
      <w:color w:val="0000FF"/>
      <w:kern w:val="0"/>
      <w:sz w:val="24"/>
      <w:szCs w:val="24"/>
      <w:lang w:val="en-US" w:bidi="he-IL"/>
    </w:rPr>
  </w:style>
  <w:style w:type="paragraph" w:styleId="BodyText">
    <w:name w:val="Body Text"/>
    <w:basedOn w:val="Normal"/>
    <w:link w:val="BodyTextChar"/>
    <w:uiPriority w:val="99"/>
    <w:semiHidden/>
    <w:unhideWhenUsed/>
    <w:rsid w:val="00C628E6"/>
    <w:pPr>
      <w:spacing w:after="0" w:line="360" w:lineRule="auto"/>
      <w:jc w:val="both"/>
    </w:pPr>
    <w:rPr>
      <w:rFonts w:ascii="Times New Roman" w:eastAsia="Times New Roman" w:hAnsi="Times New Roman" w:cs="David"/>
      <w:kern w:val="0"/>
      <w:sz w:val="24"/>
      <w:szCs w:val="24"/>
      <w:lang w:val="en-US" w:bidi="he-IL"/>
    </w:rPr>
  </w:style>
  <w:style w:type="character" w:customStyle="1" w:styleId="BodyTextChar">
    <w:name w:val="Body Text Char"/>
    <w:link w:val="BodyText"/>
    <w:uiPriority w:val="99"/>
    <w:semiHidden/>
    <w:rsid w:val="00C628E6"/>
    <w:rPr>
      <w:rFonts w:ascii="Times New Roman" w:eastAsia="Times New Roman" w:hAnsi="Times New Roman" w:cs="David"/>
      <w:kern w:val="0"/>
      <w:sz w:val="24"/>
      <w:szCs w:val="24"/>
      <w:lang w:val="en-US" w:bidi="he-IL"/>
    </w:rPr>
  </w:style>
  <w:style w:type="paragraph" w:styleId="BodyText2">
    <w:name w:val="Body Text 2"/>
    <w:basedOn w:val="Normal"/>
    <w:link w:val="BodyText2Char"/>
    <w:autoRedefine/>
    <w:uiPriority w:val="99"/>
    <w:semiHidden/>
    <w:unhideWhenUsed/>
    <w:rsid w:val="00C628E6"/>
    <w:pPr>
      <w:spacing w:after="0" w:line="280" w:lineRule="atLeast"/>
      <w:ind w:right="-54"/>
      <w:jc w:val="center"/>
    </w:pPr>
    <w:rPr>
      <w:rFonts w:ascii="Times New Roman" w:eastAsia="Times New Roman" w:hAnsi="Times New Roman" w:cs="Miriam"/>
      <w:b/>
      <w:bCs/>
      <w:smallCaps/>
      <w:kern w:val="0"/>
      <w:lang w:val="en-US" w:bidi="he-IL"/>
    </w:rPr>
  </w:style>
  <w:style w:type="character" w:customStyle="1" w:styleId="BodyText2Char">
    <w:name w:val="Body Text 2 Char"/>
    <w:link w:val="BodyText2"/>
    <w:uiPriority w:val="99"/>
    <w:semiHidden/>
    <w:rsid w:val="00C628E6"/>
    <w:rPr>
      <w:rFonts w:ascii="Times New Roman" w:eastAsia="Times New Roman" w:hAnsi="Times New Roman" w:cs="Miriam"/>
      <w:b/>
      <w:bCs/>
      <w:smallCaps/>
      <w:kern w:val="0"/>
      <w:lang w:val="en-US" w:bidi="he-IL"/>
    </w:rPr>
  </w:style>
  <w:style w:type="paragraph" w:styleId="BodyText3">
    <w:name w:val="Body Text 3"/>
    <w:basedOn w:val="Normal"/>
    <w:link w:val="BodyText3Char"/>
    <w:uiPriority w:val="99"/>
    <w:semiHidden/>
    <w:unhideWhenUsed/>
    <w:rsid w:val="00C628E6"/>
    <w:pPr>
      <w:spacing w:after="0" w:line="280" w:lineRule="atLeast"/>
      <w:ind w:right="-54"/>
    </w:pPr>
    <w:rPr>
      <w:rFonts w:ascii="Times New Roman" w:eastAsia="Times New Roman" w:hAnsi="Times New Roman" w:cs="Miriam"/>
      <w:kern w:val="0"/>
      <w:lang w:val="en-US" w:bidi="he-IL"/>
    </w:rPr>
  </w:style>
  <w:style w:type="character" w:customStyle="1" w:styleId="BodyText3Char">
    <w:name w:val="Body Text 3 Char"/>
    <w:link w:val="BodyText3"/>
    <w:uiPriority w:val="99"/>
    <w:semiHidden/>
    <w:rsid w:val="00C628E6"/>
    <w:rPr>
      <w:rFonts w:ascii="Times New Roman" w:eastAsia="Times New Roman" w:hAnsi="Times New Roman" w:cs="Miriam"/>
      <w:kern w:val="0"/>
      <w:lang w:val="en-US" w:bidi="he-IL"/>
    </w:rPr>
  </w:style>
  <w:style w:type="paragraph" w:styleId="BlockText">
    <w:name w:val="Block Text"/>
    <w:basedOn w:val="Normal"/>
    <w:uiPriority w:val="99"/>
    <w:semiHidden/>
    <w:unhideWhenUsed/>
    <w:rsid w:val="00C628E6"/>
    <w:pPr>
      <w:overflowPunct w:val="0"/>
      <w:autoSpaceDE w:val="0"/>
      <w:autoSpaceDN w:val="0"/>
      <w:adjustRightInd w:val="0"/>
      <w:spacing w:after="120" w:line="240" w:lineRule="auto"/>
      <w:ind w:left="709" w:right="720" w:hanging="709"/>
    </w:pPr>
    <w:rPr>
      <w:rFonts w:ascii="Times New Roman" w:eastAsia="Times New Roman" w:hAnsi="Times New Roman"/>
      <w:kern w:val="0"/>
      <w:sz w:val="24"/>
      <w:szCs w:val="24"/>
      <w:lang w:val="en-US" w:bidi="he-IL"/>
    </w:rPr>
  </w:style>
  <w:style w:type="paragraph" w:styleId="PlainText">
    <w:name w:val="Plain Text"/>
    <w:basedOn w:val="Normal"/>
    <w:link w:val="PlainTextChar"/>
    <w:uiPriority w:val="99"/>
    <w:semiHidden/>
    <w:unhideWhenUsed/>
    <w:rsid w:val="00C628E6"/>
    <w:pPr>
      <w:spacing w:after="0" w:line="240" w:lineRule="auto"/>
    </w:pPr>
    <w:rPr>
      <w:rFonts w:ascii="Courier" w:eastAsia="Times New Roman" w:hAnsi="Courier"/>
      <w:kern w:val="0"/>
      <w:sz w:val="20"/>
      <w:szCs w:val="20"/>
      <w:lang w:val="en-US"/>
    </w:rPr>
  </w:style>
  <w:style w:type="character" w:customStyle="1" w:styleId="PlainTextChar">
    <w:name w:val="Plain Text Char"/>
    <w:link w:val="PlainText"/>
    <w:uiPriority w:val="99"/>
    <w:semiHidden/>
    <w:rsid w:val="00C628E6"/>
    <w:rPr>
      <w:rFonts w:ascii="Courier" w:eastAsia="Times New Roman" w:hAnsi="Courier"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C628E6"/>
    <w:pPr>
      <w:spacing w:line="240" w:lineRule="auto"/>
    </w:pPr>
    <w:rPr>
      <w:rFonts w:cs="Times New Roman"/>
      <w:b/>
      <w:bCs/>
      <w:sz w:val="20"/>
      <w:szCs w:val="20"/>
    </w:rPr>
  </w:style>
  <w:style w:type="character" w:customStyle="1" w:styleId="CommentSubjectChar">
    <w:name w:val="Comment Subject Char"/>
    <w:link w:val="CommentSubject"/>
    <w:uiPriority w:val="99"/>
    <w:semiHidden/>
    <w:rsid w:val="00C628E6"/>
    <w:rPr>
      <w:rFonts w:ascii="Times New Roman" w:eastAsia="Times New Roman" w:hAnsi="Times New Roman" w:cs="Times New Roman"/>
      <w:b/>
      <w:bCs/>
      <w:kern w:val="0"/>
      <w:sz w:val="20"/>
      <w:szCs w:val="20"/>
      <w:lang w:val="en-US" w:bidi="he-IL"/>
    </w:rPr>
  </w:style>
  <w:style w:type="paragraph" w:styleId="BalloonText">
    <w:name w:val="Balloon Text"/>
    <w:basedOn w:val="Normal"/>
    <w:link w:val="BalloonTextChar"/>
    <w:uiPriority w:val="99"/>
    <w:semiHidden/>
    <w:unhideWhenUsed/>
    <w:rsid w:val="00C628E6"/>
    <w:pPr>
      <w:spacing w:after="0" w:line="280" w:lineRule="atLeast"/>
    </w:pPr>
    <w:rPr>
      <w:rFonts w:ascii="Tahoma" w:eastAsia="Times New Roman" w:hAnsi="Tahoma" w:cs="Tahoma"/>
      <w:kern w:val="0"/>
      <w:sz w:val="16"/>
      <w:szCs w:val="16"/>
      <w:lang w:val="en-US" w:bidi="he-IL"/>
    </w:rPr>
  </w:style>
  <w:style w:type="character" w:customStyle="1" w:styleId="BalloonTextChar">
    <w:name w:val="Balloon Text Char"/>
    <w:link w:val="BalloonText"/>
    <w:uiPriority w:val="99"/>
    <w:semiHidden/>
    <w:rsid w:val="00C628E6"/>
    <w:rPr>
      <w:rFonts w:ascii="Tahoma" w:eastAsia="Times New Roman" w:hAnsi="Tahoma" w:cs="Tahoma"/>
      <w:kern w:val="0"/>
      <w:sz w:val="16"/>
      <w:szCs w:val="16"/>
      <w:lang w:val="en-US" w:bidi="he-IL"/>
    </w:rPr>
  </w:style>
  <w:style w:type="paragraph" w:styleId="Revision">
    <w:name w:val="Revision"/>
    <w:uiPriority w:val="99"/>
    <w:semiHidden/>
    <w:rsid w:val="00C628E6"/>
    <w:rPr>
      <w:rFonts w:ascii="Times New Roman" w:eastAsia="Times New Roman" w:hAnsi="Times New Roman"/>
      <w:sz w:val="22"/>
      <w:szCs w:val="22"/>
      <w:lang w:val="en-US" w:eastAsia="en-US" w:bidi="he-IL"/>
    </w:rPr>
  </w:style>
  <w:style w:type="character" w:customStyle="1" w:styleId="ListParagraphChar">
    <w:name w:val="List Paragraph Char"/>
    <w:link w:val="ListParagraph"/>
    <w:uiPriority w:val="34"/>
    <w:locked/>
    <w:rsid w:val="00C628E6"/>
  </w:style>
  <w:style w:type="paragraph" w:styleId="TOCHeading">
    <w:name w:val="TOC Heading"/>
    <w:aliases w:val="TEVA TOC/F/T Heading"/>
    <w:basedOn w:val="Heading1"/>
    <w:next w:val="Normal"/>
    <w:uiPriority w:val="39"/>
    <w:semiHidden/>
    <w:unhideWhenUsed/>
    <w:qFormat/>
    <w:rsid w:val="00C628E6"/>
    <w:pPr>
      <w:tabs>
        <w:tab w:val="center" w:pos="4153"/>
        <w:tab w:val="right" w:pos="8306"/>
      </w:tabs>
      <w:snapToGrid w:val="0"/>
      <w:jc w:val="center"/>
    </w:pPr>
    <w:rPr>
      <w:smallCaps/>
    </w:rPr>
  </w:style>
  <w:style w:type="character" w:customStyle="1" w:styleId="TEVANormal1CharChar">
    <w:name w:val="TEVA Normal 1 Char Char"/>
    <w:link w:val="TEVANormal1Char"/>
    <w:uiPriority w:val="99"/>
    <w:locked/>
    <w:rsid w:val="00C628E6"/>
    <w:rPr>
      <w:rFonts w:ascii="Times New Roman" w:eastAsia="Times New Roman" w:hAnsi="Times New Roman" w:cs="Times New Roman"/>
      <w:kern w:val="0"/>
      <w:sz w:val="24"/>
      <w:szCs w:val="24"/>
      <w:lang w:eastAsia="en-IN" w:bidi="he-IL"/>
    </w:rPr>
  </w:style>
  <w:style w:type="character" w:customStyle="1" w:styleId="TEVANormal2CharChar">
    <w:name w:val="TEVA Normal 2 Char Char"/>
    <w:link w:val="TEVANormal2Char"/>
    <w:locked/>
    <w:rsid w:val="00C628E6"/>
    <w:rPr>
      <w:rFonts w:ascii="Times New Roman" w:eastAsia="Times New Roman" w:hAnsi="Times New Roman" w:cs="Times New Roman"/>
      <w:kern w:val="0"/>
      <w:sz w:val="24"/>
      <w:szCs w:val="24"/>
      <w:lang w:eastAsia="en-IN" w:bidi="he-IL"/>
    </w:rPr>
  </w:style>
  <w:style w:type="paragraph" w:customStyle="1" w:styleId="TEVANormal2Char">
    <w:name w:val="TEVA Normal 2 Char"/>
    <w:basedOn w:val="TEVANormal1Char"/>
    <w:link w:val="TEVANormal2CharChar"/>
    <w:qFormat/>
    <w:rsid w:val="00C628E6"/>
    <w:pPr>
      <w:ind w:left="1276"/>
    </w:pPr>
  </w:style>
  <w:style w:type="character" w:customStyle="1" w:styleId="TEVANormal3Char">
    <w:name w:val="TEVA Normal 3 Char"/>
    <w:link w:val="TEVANormal3"/>
    <w:locked/>
    <w:rsid w:val="00C628E6"/>
    <w:rPr>
      <w:rFonts w:ascii="Times New Roman" w:eastAsia="Times New Roman" w:hAnsi="Times New Roman" w:cs="Times New Roman"/>
      <w:kern w:val="0"/>
      <w:sz w:val="24"/>
      <w:szCs w:val="24"/>
      <w:lang w:eastAsia="en-IN" w:bidi="he-IL"/>
    </w:rPr>
  </w:style>
  <w:style w:type="paragraph" w:customStyle="1" w:styleId="TEVANormal3">
    <w:name w:val="TEVA Normal 3"/>
    <w:basedOn w:val="TEVANormal2Char"/>
    <w:link w:val="TEVANormal3Char"/>
    <w:rsid w:val="00C628E6"/>
    <w:pPr>
      <w:ind w:left="1985"/>
    </w:pPr>
  </w:style>
  <w:style w:type="paragraph" w:customStyle="1" w:styleId="a">
    <w:name w:val="a"/>
    <w:basedOn w:val="Header"/>
    <w:uiPriority w:val="99"/>
    <w:semiHidden/>
    <w:rsid w:val="00C628E6"/>
    <w:pPr>
      <w:framePr w:hSpace="180" w:wrap="around" w:vAnchor="text" w:hAnchor="text" w:xAlign="center" w:y="1"/>
    </w:pPr>
    <w:rPr>
      <w:b w:val="0"/>
      <w:bCs w:val="0"/>
      <w:sz w:val="24"/>
      <w:szCs w:val="24"/>
    </w:rPr>
  </w:style>
  <w:style w:type="paragraph" w:customStyle="1" w:styleId="b">
    <w:name w:val="b"/>
    <w:basedOn w:val="a"/>
    <w:uiPriority w:val="99"/>
    <w:semiHidden/>
    <w:rsid w:val="00C628E6"/>
    <w:pPr>
      <w:framePr w:wrap="around"/>
    </w:pPr>
    <w:rPr>
      <w:sz w:val="28"/>
      <w:szCs w:val="28"/>
    </w:rPr>
  </w:style>
  <w:style w:type="paragraph" w:customStyle="1" w:styleId="TEVATables">
    <w:name w:val="TEVA Tables"/>
    <w:basedOn w:val="Normal"/>
    <w:uiPriority w:val="99"/>
    <w:qFormat/>
    <w:rsid w:val="00C628E6"/>
    <w:pPr>
      <w:spacing w:after="0" w:line="240" w:lineRule="auto"/>
      <w:ind w:right="72"/>
    </w:pPr>
    <w:rPr>
      <w:rFonts w:ascii="Times New Roman" w:eastAsia="Times New Roman" w:hAnsi="Times New Roman"/>
      <w:kern w:val="0"/>
      <w:lang w:val="en-US" w:bidi="he-IL"/>
    </w:rPr>
  </w:style>
  <w:style w:type="paragraph" w:customStyle="1" w:styleId="Style2">
    <w:name w:val="Style2"/>
    <w:basedOn w:val="Heading2"/>
    <w:uiPriority w:val="99"/>
    <w:semiHidden/>
    <w:rsid w:val="00C628E6"/>
    <w:pPr>
      <w:keepNext w:val="0"/>
      <w:keepLines w:val="0"/>
      <w:widowControl w:val="0"/>
      <w:tabs>
        <w:tab w:val="left" w:pos="567"/>
      </w:tabs>
      <w:spacing w:before="0" w:line="240" w:lineRule="auto"/>
      <w:ind w:left="1247" w:right="142" w:hanging="680"/>
      <w:jc w:val="both"/>
      <w:outlineLvl w:val="9"/>
    </w:pPr>
    <w:rPr>
      <w:rFonts w:ascii="Times New Roman" w:hAnsi="Arial" w:cs="Arial"/>
      <w:color w:val="auto"/>
      <w:kern w:val="0"/>
      <w:sz w:val="24"/>
      <w:szCs w:val="24"/>
      <w:lang w:val="en-US" w:bidi="he-IL"/>
    </w:rPr>
  </w:style>
  <w:style w:type="character" w:customStyle="1" w:styleId="TEVACenteredHeadingChar">
    <w:name w:val="TEVA Centered Heading Char"/>
    <w:link w:val="TEVACenteredHeading"/>
    <w:locked/>
    <w:rsid w:val="00C628E6"/>
    <w:rPr>
      <w:rFonts w:ascii="Times New Roman" w:eastAsia="Times New Roman" w:hAnsi="Times New Roman" w:cs="Times New Roman"/>
      <w:b/>
      <w:bCs/>
      <w:smallCaps/>
      <w:kern w:val="0"/>
      <w:sz w:val="24"/>
      <w:szCs w:val="24"/>
      <w:lang w:eastAsia="en-IN" w:bidi="he-IL"/>
    </w:rPr>
  </w:style>
  <w:style w:type="paragraph" w:customStyle="1" w:styleId="TEVACenteredHeading">
    <w:name w:val="TEVA Centered Heading"/>
    <w:basedOn w:val="TEVANormal1Char"/>
    <w:link w:val="TEVACenteredHeadingChar"/>
    <w:qFormat/>
    <w:rsid w:val="00C628E6"/>
    <w:pPr>
      <w:ind w:left="142"/>
      <w:jc w:val="center"/>
    </w:pPr>
    <w:rPr>
      <w:b/>
      <w:bCs/>
      <w:smallCaps/>
    </w:rPr>
  </w:style>
  <w:style w:type="paragraph" w:customStyle="1" w:styleId="Note">
    <w:name w:val="Note"/>
    <w:basedOn w:val="TEVANormal2Char"/>
    <w:autoRedefine/>
    <w:uiPriority w:val="99"/>
    <w:semiHidden/>
    <w:rsid w:val="00C628E6"/>
    <w:pPr>
      <w:pBdr>
        <w:top w:val="double" w:sz="4" w:space="1" w:color="auto"/>
        <w:left w:val="double" w:sz="4" w:space="4" w:color="auto"/>
        <w:bottom w:val="double" w:sz="4" w:space="1" w:color="auto"/>
        <w:right w:val="double" w:sz="4" w:space="4" w:color="auto"/>
      </w:pBdr>
    </w:pPr>
    <w:rPr>
      <w:b/>
    </w:rPr>
  </w:style>
  <w:style w:type="paragraph" w:customStyle="1" w:styleId="tablehead2">
    <w:name w:val="tablehead2"/>
    <w:basedOn w:val="TEVATables"/>
    <w:autoRedefine/>
    <w:uiPriority w:val="99"/>
    <w:semiHidden/>
    <w:rsid w:val="00C628E6"/>
    <w:pPr>
      <w:jc w:val="center"/>
    </w:pPr>
    <w:rPr>
      <w:i/>
      <w:sz w:val="18"/>
    </w:rPr>
  </w:style>
  <w:style w:type="paragraph" w:customStyle="1" w:styleId="tablehead">
    <w:name w:val="tablehead"/>
    <w:basedOn w:val="TEVATables"/>
    <w:next w:val="tablehead2"/>
    <w:autoRedefine/>
    <w:uiPriority w:val="99"/>
    <w:semiHidden/>
    <w:rsid w:val="00C628E6"/>
    <w:pPr>
      <w:jc w:val="center"/>
    </w:pPr>
    <w:rPr>
      <w:b/>
      <w:smallCaps/>
    </w:rPr>
  </w:style>
  <w:style w:type="paragraph" w:customStyle="1" w:styleId="Style1">
    <w:name w:val="Style1"/>
    <w:basedOn w:val="Normal"/>
    <w:uiPriority w:val="99"/>
    <w:semiHidden/>
    <w:rsid w:val="00C628E6"/>
    <w:pPr>
      <w:spacing w:after="0" w:line="280" w:lineRule="atLeast"/>
    </w:pPr>
    <w:rPr>
      <w:rFonts w:ascii="Times New Roman" w:eastAsia="Times New Roman" w:hAnsi="Arial"/>
      <w:kern w:val="0"/>
      <w:lang w:val="en-US" w:bidi="he-IL"/>
    </w:rPr>
  </w:style>
  <w:style w:type="paragraph" w:customStyle="1" w:styleId="Gradprog">
    <w:name w:val="Grad prog"/>
    <w:basedOn w:val="TEVANormal1Char"/>
    <w:autoRedefine/>
    <w:uiPriority w:val="99"/>
    <w:semiHidden/>
    <w:rsid w:val="00C628E6"/>
    <w:pPr>
      <w:tabs>
        <w:tab w:val="center" w:pos="3120"/>
        <w:tab w:val="center" w:pos="4680"/>
        <w:tab w:val="center" w:pos="6480"/>
        <w:tab w:val="center" w:pos="8400"/>
      </w:tabs>
      <w:ind w:left="2100" w:firstLine="60"/>
    </w:pPr>
  </w:style>
  <w:style w:type="character" w:customStyle="1" w:styleId="TEVACenterChar">
    <w:name w:val="TEVA Center Char"/>
    <w:link w:val="TEVACenter"/>
    <w:locked/>
    <w:rsid w:val="00C628E6"/>
    <w:rPr>
      <w:rFonts w:ascii="Times New Roman" w:eastAsia="Times New Roman" w:hAnsi="Times New Roman" w:cs="Times New Roman"/>
      <w:b w:val="0"/>
      <w:bCs w:val="0"/>
      <w:smallCaps w:val="0"/>
      <w:kern w:val="0"/>
      <w:sz w:val="24"/>
      <w:szCs w:val="24"/>
      <w:lang w:eastAsia="en-IN" w:bidi="he-IL"/>
    </w:rPr>
  </w:style>
  <w:style w:type="paragraph" w:customStyle="1" w:styleId="TEVACenter">
    <w:name w:val="TEVA Center"/>
    <w:basedOn w:val="TEVACenteredHeading"/>
    <w:link w:val="TEVACenterChar"/>
    <w:qFormat/>
    <w:rsid w:val="00C628E6"/>
    <w:rPr>
      <w:b w:val="0"/>
      <w:bCs w:val="0"/>
      <w:smallCaps w:val="0"/>
    </w:rPr>
  </w:style>
  <w:style w:type="paragraph" w:customStyle="1" w:styleId="NoteHead">
    <w:name w:val="Note Head"/>
    <w:basedOn w:val="TEVANormal2Char"/>
    <w:next w:val="Note"/>
    <w:autoRedefine/>
    <w:uiPriority w:val="99"/>
    <w:semiHidden/>
    <w:rsid w:val="00C628E6"/>
    <w:pPr>
      <w:spacing w:before="120"/>
    </w:pPr>
    <w:rPr>
      <w:b/>
      <w:bCs/>
    </w:rPr>
  </w:style>
  <w:style w:type="paragraph" w:customStyle="1" w:styleId="Heading40">
    <w:name w:val="Heading4"/>
    <w:basedOn w:val="Normal"/>
    <w:next w:val="TEVANormal4"/>
    <w:autoRedefine/>
    <w:uiPriority w:val="99"/>
    <w:semiHidden/>
    <w:rsid w:val="00C628E6"/>
    <w:pPr>
      <w:numPr>
        <w:numId w:val="2"/>
      </w:numPr>
      <w:tabs>
        <w:tab w:val="clear" w:pos="360"/>
        <w:tab w:val="num" w:pos="2160"/>
      </w:tabs>
      <w:spacing w:before="120" w:after="0" w:line="280" w:lineRule="atLeast"/>
      <w:ind w:left="2154" w:right="-119" w:hanging="357"/>
    </w:pPr>
    <w:rPr>
      <w:rFonts w:ascii="Times New Roman" w:eastAsia="Times New Roman" w:hAnsi="Times New Roman"/>
      <w:kern w:val="0"/>
      <w:lang w:val="en-US" w:bidi="he-IL"/>
    </w:rPr>
  </w:style>
  <w:style w:type="character" w:customStyle="1" w:styleId="DMFBullet1Char">
    <w:name w:val="DMF Bullet 1 Char"/>
    <w:link w:val="DMFBullet1"/>
    <w:locked/>
    <w:rsid w:val="00C628E6"/>
    <w:rPr>
      <w:sz w:val="24"/>
      <w:szCs w:val="24"/>
    </w:rPr>
  </w:style>
  <w:style w:type="paragraph" w:customStyle="1" w:styleId="DMFBullet1">
    <w:name w:val="DMF Bullet 1"/>
    <w:basedOn w:val="Normal"/>
    <w:link w:val="DMFBullet1Char"/>
    <w:rsid w:val="00C628E6"/>
    <w:pPr>
      <w:numPr>
        <w:numId w:val="3"/>
      </w:numPr>
      <w:tabs>
        <w:tab w:val="num" w:pos="495"/>
      </w:tabs>
      <w:spacing w:after="120" w:line="280" w:lineRule="atLeast"/>
      <w:ind w:left="495" w:right="720" w:hanging="495"/>
    </w:pPr>
    <w:rPr>
      <w:sz w:val="24"/>
      <w:szCs w:val="24"/>
    </w:rPr>
  </w:style>
  <w:style w:type="paragraph" w:customStyle="1" w:styleId="TOFHeading">
    <w:name w:val="TOF Heading"/>
    <w:basedOn w:val="TOCHeading"/>
    <w:next w:val="Heading1"/>
    <w:uiPriority w:val="99"/>
    <w:qFormat/>
    <w:rsid w:val="00C628E6"/>
  </w:style>
  <w:style w:type="paragraph" w:customStyle="1" w:styleId="TEVATableofTables">
    <w:name w:val="TEVA Table of Tables"/>
    <w:basedOn w:val="TableofFigures"/>
    <w:uiPriority w:val="99"/>
    <w:qFormat/>
    <w:rsid w:val="00C628E6"/>
  </w:style>
  <w:style w:type="paragraph" w:customStyle="1" w:styleId="Normal5">
    <w:name w:val="Normal 5"/>
    <w:basedOn w:val="Normal"/>
    <w:uiPriority w:val="99"/>
    <w:rsid w:val="00C628E6"/>
    <w:pPr>
      <w:spacing w:after="0" w:line="280" w:lineRule="atLeast"/>
      <w:ind w:left="2606"/>
    </w:pPr>
    <w:rPr>
      <w:rFonts w:ascii="Times New Roman" w:eastAsia="Times New Roman" w:hAnsi="Times New Roman"/>
      <w:kern w:val="0"/>
      <w:lang w:val="en-US" w:bidi="he-IL"/>
    </w:rPr>
  </w:style>
  <w:style w:type="paragraph" w:customStyle="1" w:styleId="DMFBullet2">
    <w:name w:val="DMF Bullet 2"/>
    <w:basedOn w:val="Normal"/>
    <w:uiPriority w:val="99"/>
    <w:rsid w:val="00C628E6"/>
    <w:pPr>
      <w:numPr>
        <w:numId w:val="4"/>
      </w:numPr>
      <w:tabs>
        <w:tab w:val="left" w:pos="-720"/>
        <w:tab w:val="num" w:pos="495"/>
      </w:tabs>
      <w:suppressAutoHyphens/>
      <w:spacing w:after="120" w:line="280" w:lineRule="atLeast"/>
      <w:ind w:left="495" w:right="720" w:hanging="495"/>
    </w:pPr>
    <w:rPr>
      <w:rFonts w:ascii="Times New Roman" w:eastAsia="Times New Roman" w:hAnsi="Times New Roman"/>
      <w:kern w:val="0"/>
      <w:sz w:val="24"/>
      <w:szCs w:val="20"/>
      <w:lang w:val="en-US" w:bidi="he-IL"/>
    </w:rPr>
  </w:style>
  <w:style w:type="paragraph" w:customStyle="1" w:styleId="TEVAMainHeading">
    <w:name w:val="TEVA Main Heading"/>
    <w:basedOn w:val="TEVACenteredHeading"/>
    <w:uiPriority w:val="99"/>
    <w:qFormat/>
    <w:rsid w:val="00C628E6"/>
    <w:pPr>
      <w:spacing w:after="240"/>
      <w:ind w:left="284"/>
      <w:jc w:val="left"/>
    </w:pPr>
  </w:style>
  <w:style w:type="paragraph" w:customStyle="1" w:styleId="TEVAFrame">
    <w:name w:val="TEVA Frame"/>
    <w:basedOn w:val="Normal"/>
    <w:next w:val="TEVANormal1Char"/>
    <w:uiPriority w:val="99"/>
    <w:qFormat/>
    <w:rsid w:val="00C628E6"/>
    <w:pPr>
      <w:pBdr>
        <w:top w:val="double" w:sz="4" w:space="1" w:color="auto"/>
        <w:left w:val="double" w:sz="4" w:space="0" w:color="auto"/>
        <w:bottom w:val="double" w:sz="4" w:space="1" w:color="auto"/>
        <w:right w:val="double" w:sz="4" w:space="0" w:color="auto"/>
      </w:pBdr>
      <w:autoSpaceDE w:val="0"/>
      <w:autoSpaceDN w:val="0"/>
      <w:adjustRightInd w:val="0"/>
      <w:spacing w:after="0" w:line="240" w:lineRule="atLeast"/>
      <w:ind w:left="142" w:right="142"/>
    </w:pPr>
    <w:rPr>
      <w:rFonts w:ascii="Times New Roman" w:eastAsia="Times New Roman" w:hAnsi="Times New Roman"/>
      <w:b/>
      <w:bCs/>
      <w:color w:val="333333"/>
      <w:kern w:val="0"/>
      <w:sz w:val="24"/>
      <w:szCs w:val="24"/>
      <w:lang w:val="en-US" w:bidi="he-IL"/>
    </w:rPr>
  </w:style>
  <w:style w:type="paragraph" w:customStyle="1" w:styleId="TEVABulletsNormal1">
    <w:name w:val="TEVA Bullets Normal 1"/>
    <w:basedOn w:val="ListParagraph"/>
    <w:uiPriority w:val="99"/>
    <w:qFormat/>
    <w:rsid w:val="00C628E6"/>
    <w:pPr>
      <w:numPr>
        <w:numId w:val="5"/>
      </w:numPr>
      <w:tabs>
        <w:tab w:val="num" w:pos="360"/>
      </w:tabs>
      <w:spacing w:after="0" w:line="280" w:lineRule="atLeast"/>
      <w:ind w:left="993" w:firstLine="0"/>
    </w:pPr>
  </w:style>
  <w:style w:type="paragraph" w:customStyle="1" w:styleId="TEVABulletsNormal2">
    <w:name w:val="TEVA Bullets Normal 2"/>
    <w:basedOn w:val="Normal"/>
    <w:uiPriority w:val="99"/>
    <w:qFormat/>
    <w:rsid w:val="00C628E6"/>
    <w:pPr>
      <w:tabs>
        <w:tab w:val="left" w:pos="567"/>
      </w:tabs>
      <w:spacing w:after="0" w:line="280" w:lineRule="atLeast"/>
      <w:ind w:hanging="142"/>
      <w:jc w:val="both"/>
    </w:pPr>
    <w:rPr>
      <w:rFonts w:ascii="Times New Roman" w:eastAsia="Times New Roman" w:hAnsi="Times New Roman"/>
      <w:color w:val="000000"/>
      <w:kern w:val="0"/>
      <w:sz w:val="24"/>
      <w:szCs w:val="24"/>
      <w:lang w:val="en-US" w:bidi="he-IL"/>
    </w:rPr>
  </w:style>
  <w:style w:type="paragraph" w:customStyle="1" w:styleId="C-TableText">
    <w:name w:val="C-Table Text"/>
    <w:uiPriority w:val="99"/>
    <w:rsid w:val="00C628E6"/>
    <w:pPr>
      <w:spacing w:before="60" w:after="60"/>
    </w:pPr>
    <w:rPr>
      <w:rFonts w:ascii="Times New Roman" w:eastAsia="Times New Roman" w:hAnsi="Times New Roman"/>
      <w:sz w:val="22"/>
      <w:lang w:val="en-US" w:eastAsia="en-US"/>
    </w:rPr>
  </w:style>
  <w:style w:type="paragraph" w:customStyle="1" w:styleId="C-TableHeader">
    <w:name w:val="C-Table Header"/>
    <w:next w:val="C-TableText"/>
    <w:uiPriority w:val="99"/>
    <w:rsid w:val="00C628E6"/>
    <w:pPr>
      <w:keepNext/>
      <w:spacing w:before="60" w:after="60"/>
    </w:pPr>
    <w:rPr>
      <w:rFonts w:ascii="Times New Roman" w:eastAsia="Times New Roman" w:hAnsi="Times New Roman"/>
      <w:b/>
      <w:sz w:val="22"/>
      <w:lang w:val="en-US" w:eastAsia="en-US"/>
    </w:rPr>
  </w:style>
  <w:style w:type="paragraph" w:customStyle="1" w:styleId="TEVABulletNormal4">
    <w:name w:val="TEVA Bullet Normal 4"/>
    <w:basedOn w:val="TEVANormal4"/>
    <w:uiPriority w:val="99"/>
    <w:qFormat/>
    <w:rsid w:val="00C628E6"/>
    <w:pPr>
      <w:numPr>
        <w:numId w:val="6"/>
      </w:numPr>
      <w:tabs>
        <w:tab w:val="num" w:pos="360"/>
      </w:tabs>
      <w:ind w:left="3119" w:hanging="284"/>
    </w:pPr>
  </w:style>
  <w:style w:type="character" w:customStyle="1" w:styleId="TEVAYellowHighlightChar">
    <w:name w:val="TEVA Yellow Highlight Char"/>
    <w:link w:val="TEVAYellowHighlight"/>
    <w:locked/>
    <w:rsid w:val="00C628E6"/>
    <w:rPr>
      <w:sz w:val="24"/>
      <w:szCs w:val="24"/>
      <w:shd w:val="clear" w:color="auto" w:fill="FFFF00"/>
      <w:lang w:eastAsia="en-IN"/>
    </w:rPr>
  </w:style>
  <w:style w:type="paragraph" w:customStyle="1" w:styleId="TEVAYellowHighlight">
    <w:name w:val="TEVA Yellow Highlight"/>
    <w:basedOn w:val="TEVANormal2Char"/>
    <w:link w:val="TEVAYellowHighlightChar"/>
    <w:qFormat/>
    <w:rsid w:val="00C628E6"/>
    <w:pPr>
      <w:shd w:val="clear" w:color="auto" w:fill="FFFF00"/>
    </w:pPr>
    <w:rPr>
      <w:rFonts w:ascii="Calibri" w:eastAsia="Calibri" w:hAnsi="Calibri"/>
      <w:kern w:val="2"/>
      <w:lang w:bidi="ar-SA"/>
    </w:rPr>
  </w:style>
  <w:style w:type="character" w:customStyle="1" w:styleId="TEVAChromatogramHeading2Char">
    <w:name w:val="TEVA Chromatogram Heading 2 Char"/>
    <w:link w:val="TEVAChromatogramHeading2"/>
    <w:locked/>
    <w:rsid w:val="00C628E6"/>
    <w:rPr>
      <w:rFonts w:ascii="Times New Roman" w:eastAsia="Times New Roman" w:hAnsi="Times New Roman" w:cs="Times New Roman"/>
      <w:color w:val="2F5496"/>
      <w:kern w:val="0"/>
      <w:sz w:val="24"/>
      <w:szCs w:val="24"/>
      <w:lang w:val="en-US" w:bidi="he-IL"/>
    </w:rPr>
  </w:style>
  <w:style w:type="paragraph" w:customStyle="1" w:styleId="TEVAChromatogramHeading2">
    <w:name w:val="TEVA Chromatogram Heading 2"/>
    <w:basedOn w:val="TEVANormal2Char"/>
    <w:next w:val="TEVANormal2Char"/>
    <w:link w:val="TEVAChromatogramHeading2Char"/>
    <w:qFormat/>
    <w:rsid w:val="00C628E6"/>
    <w:pPr>
      <w:tabs>
        <w:tab w:val="left" w:pos="567"/>
      </w:tabs>
      <w:ind w:left="567" w:hanging="709"/>
    </w:pPr>
    <w:rPr>
      <w:lang w:val="en-US" w:eastAsia="en-US"/>
    </w:rPr>
  </w:style>
  <w:style w:type="character" w:customStyle="1" w:styleId="TEVAChromatogramHeading1Char">
    <w:name w:val="TEVA Chromatogram Heading 1 Char"/>
    <w:link w:val="TEVAChromatogramHeading1"/>
    <w:locked/>
    <w:rsid w:val="00C628E6"/>
    <w:rPr>
      <w:rFonts w:ascii="Times New Roman" w:eastAsia="Times New Roman" w:hAnsi="Times New Roman" w:cs="Times New Roman"/>
      <w:b/>
      <w:bCs/>
      <w:kern w:val="28"/>
      <w:sz w:val="24"/>
      <w:szCs w:val="24"/>
      <w:lang w:val="en-US" w:bidi="he-IL"/>
    </w:rPr>
  </w:style>
  <w:style w:type="paragraph" w:customStyle="1" w:styleId="TEVAChromatogramHeading1">
    <w:name w:val="TEVA Chromatogram Heading 1"/>
    <w:basedOn w:val="Heading2"/>
    <w:next w:val="TEVAChromatogramHeading2"/>
    <w:link w:val="TEVAChromatogramHeading1Char"/>
    <w:qFormat/>
    <w:rsid w:val="00C628E6"/>
    <w:pPr>
      <w:keepNext w:val="0"/>
      <w:keepLines w:val="0"/>
      <w:widowControl w:val="0"/>
      <w:tabs>
        <w:tab w:val="left" w:pos="567"/>
      </w:tabs>
      <w:spacing w:before="0" w:line="240" w:lineRule="auto"/>
      <w:ind w:right="142"/>
      <w:jc w:val="center"/>
    </w:pPr>
    <w:rPr>
      <w:rFonts w:ascii="Times New Roman" w:hAnsi="Times New Roman"/>
      <w:b/>
      <w:bCs/>
      <w:color w:val="auto"/>
      <w:kern w:val="28"/>
      <w:sz w:val="24"/>
      <w:szCs w:val="24"/>
      <w:lang w:val="en-US" w:bidi="he-IL"/>
    </w:rPr>
  </w:style>
  <w:style w:type="character" w:customStyle="1" w:styleId="TEVAChromatogramHeading3Char">
    <w:name w:val="TEVA Chromatogram Heading 3 Char"/>
    <w:link w:val="TEVAChromatogramHeading3"/>
    <w:locked/>
    <w:rsid w:val="00C628E6"/>
    <w:rPr>
      <w:rFonts w:ascii="Times New Roman" w:eastAsia="Times New Roman" w:hAnsi="Times New Roman" w:cs="Times New Roman"/>
      <w:color w:val="1F3763"/>
      <w:kern w:val="0"/>
      <w:sz w:val="24"/>
      <w:szCs w:val="24"/>
      <w:lang w:val="en-US" w:bidi="he-IL"/>
    </w:rPr>
  </w:style>
  <w:style w:type="paragraph" w:customStyle="1" w:styleId="TEVAChromatogramHeading3">
    <w:name w:val="TEVA Chromatogram Heading 3"/>
    <w:basedOn w:val="Normal"/>
    <w:next w:val="TEVANormal3"/>
    <w:link w:val="TEVAChromatogramHeading3Char"/>
    <w:qFormat/>
    <w:rsid w:val="00C628E6"/>
    <w:pPr>
      <w:tabs>
        <w:tab w:val="left" w:pos="567"/>
      </w:tabs>
      <w:spacing w:after="0" w:line="280" w:lineRule="atLeast"/>
      <w:ind w:hanging="142"/>
    </w:pPr>
    <w:rPr>
      <w:rFonts w:ascii="Times New Roman" w:eastAsia="Times New Roman" w:hAnsi="Times New Roman"/>
      <w:kern w:val="0"/>
      <w:sz w:val="24"/>
      <w:szCs w:val="24"/>
      <w:lang w:val="en-US" w:bidi="he-IL"/>
    </w:rPr>
  </w:style>
  <w:style w:type="character" w:customStyle="1" w:styleId="TEVAChromatogramHeading4Char">
    <w:name w:val="TEVA Chromatogram Heading 4 Char"/>
    <w:link w:val="TEVAChromatogramHeading4"/>
    <w:locked/>
    <w:rsid w:val="00C628E6"/>
    <w:rPr>
      <w:rFonts w:ascii="Times New Roman Bold" w:eastAsia="Times New Roman" w:hAnsi="Times New Roman Bold" w:cs="Times New Roman Bold"/>
      <w:b/>
      <w:bCs/>
      <w:kern w:val="0"/>
      <w:sz w:val="24"/>
      <w:szCs w:val="24"/>
      <w:lang w:val="en-US" w:bidi="he-IL"/>
    </w:rPr>
  </w:style>
  <w:style w:type="paragraph" w:customStyle="1" w:styleId="TEVAChromatogramHeading4">
    <w:name w:val="TEVA Chromatogram Heading 4"/>
    <w:basedOn w:val="Heading5"/>
    <w:next w:val="TEVANormal4"/>
    <w:link w:val="TEVAChromatogramHeading4Char"/>
    <w:qFormat/>
    <w:rsid w:val="00C628E6"/>
    <w:pPr>
      <w:numPr>
        <w:ilvl w:val="0"/>
        <w:numId w:val="0"/>
      </w:numPr>
      <w:jc w:val="center"/>
    </w:pPr>
    <w:rPr>
      <w:rFonts w:ascii="Times New Roman Bold" w:hAnsi="Times New Roman Bold" w:cs="Times New Roman Bold"/>
      <w:b/>
      <w:bCs/>
      <w:sz w:val="24"/>
      <w:szCs w:val="24"/>
    </w:rPr>
  </w:style>
  <w:style w:type="character" w:customStyle="1" w:styleId="TEVATableHeading1Char">
    <w:name w:val="TEVA Table Heading 1 Char"/>
    <w:link w:val="TEVATableHeading1"/>
    <w:locked/>
    <w:rsid w:val="00C628E6"/>
    <w:rPr>
      <w:rFonts w:ascii="Times New Roman" w:eastAsia="Times New Roman" w:hAnsi="Times New Roman" w:cs="Times New Roman"/>
      <w:b/>
      <w:bCs/>
      <w:kern w:val="28"/>
      <w:sz w:val="24"/>
      <w:szCs w:val="24"/>
      <w:lang w:val="en-US" w:bidi="he-IL"/>
    </w:rPr>
  </w:style>
  <w:style w:type="paragraph" w:customStyle="1" w:styleId="TEVATableHeading1">
    <w:name w:val="TEVA Table Heading 1"/>
    <w:basedOn w:val="Heading2"/>
    <w:link w:val="TEVATableHeading1Char"/>
    <w:qFormat/>
    <w:rsid w:val="00C628E6"/>
    <w:pPr>
      <w:keepNext w:val="0"/>
      <w:keepLines w:val="0"/>
      <w:widowControl w:val="0"/>
      <w:tabs>
        <w:tab w:val="left" w:pos="567"/>
      </w:tabs>
      <w:spacing w:before="0" w:line="280" w:lineRule="atLeast"/>
      <w:ind w:right="142"/>
      <w:jc w:val="center"/>
    </w:pPr>
    <w:rPr>
      <w:rFonts w:ascii="Times New Roman" w:hAnsi="Times New Roman"/>
      <w:b/>
      <w:bCs/>
      <w:color w:val="auto"/>
      <w:kern w:val="28"/>
      <w:sz w:val="24"/>
      <w:szCs w:val="24"/>
      <w:lang w:val="en-US" w:bidi="he-IL"/>
    </w:rPr>
  </w:style>
  <w:style w:type="character" w:customStyle="1" w:styleId="TEVATableHeading2Char">
    <w:name w:val="TEVA Table Heading 2 Char"/>
    <w:link w:val="TEVATableHeading2"/>
    <w:locked/>
    <w:rsid w:val="00C628E6"/>
    <w:rPr>
      <w:rFonts w:ascii="Times New Roman" w:eastAsia="Times New Roman" w:hAnsi="Times New Roman" w:cs="Times New Roman"/>
      <w:color w:val="2F5496"/>
      <w:kern w:val="0"/>
      <w:sz w:val="24"/>
      <w:szCs w:val="24"/>
      <w:lang w:val="en-US" w:bidi="he-IL"/>
    </w:rPr>
  </w:style>
  <w:style w:type="paragraph" w:customStyle="1" w:styleId="TEVATableHeading2">
    <w:name w:val="TEVA Table Heading 2"/>
    <w:basedOn w:val="Heading3"/>
    <w:next w:val="TEVANormal2Char"/>
    <w:link w:val="TEVATableHeading2Char"/>
    <w:qFormat/>
    <w:rsid w:val="00C628E6"/>
    <w:pPr>
      <w:keepNext w:val="0"/>
      <w:keepLines w:val="0"/>
      <w:widowControl w:val="0"/>
      <w:tabs>
        <w:tab w:val="left" w:pos="709"/>
      </w:tabs>
      <w:spacing w:before="180" w:line="276" w:lineRule="auto"/>
      <w:ind w:left="567"/>
      <w:jc w:val="center"/>
    </w:pPr>
    <w:rPr>
      <w:rFonts w:ascii="Times New Roman" w:hAnsi="Times New Roman"/>
      <w:color w:val="auto"/>
      <w:kern w:val="0"/>
      <w:lang w:val="en-US" w:bidi="he-IL"/>
    </w:rPr>
  </w:style>
  <w:style w:type="character" w:customStyle="1" w:styleId="TEVATableHeading3Char">
    <w:name w:val="TEVA Table Heading 3 Char"/>
    <w:link w:val="TEVATableHeading3"/>
    <w:locked/>
    <w:rsid w:val="00C628E6"/>
    <w:rPr>
      <w:rFonts w:ascii="Times New Roman" w:eastAsia="Times New Roman" w:hAnsi="Times New Roman" w:cs="Times New Roman"/>
      <w:color w:val="1F3763"/>
      <w:kern w:val="0"/>
      <w:sz w:val="24"/>
      <w:szCs w:val="24"/>
      <w:lang w:val="en-US" w:bidi="he-IL"/>
    </w:rPr>
  </w:style>
  <w:style w:type="paragraph" w:customStyle="1" w:styleId="TEVATableHeading3">
    <w:name w:val="TEVA Table Heading 3"/>
    <w:basedOn w:val="Normal"/>
    <w:next w:val="TEVANormal3"/>
    <w:link w:val="TEVATableHeading3Char"/>
    <w:autoRedefine/>
    <w:qFormat/>
    <w:rsid w:val="00C628E6"/>
    <w:pPr>
      <w:tabs>
        <w:tab w:val="left" w:pos="567"/>
      </w:tabs>
      <w:spacing w:after="0" w:line="280" w:lineRule="atLeast"/>
      <w:ind w:hanging="142"/>
    </w:pPr>
    <w:rPr>
      <w:rFonts w:ascii="Times New Roman" w:eastAsia="Times New Roman" w:hAnsi="Times New Roman"/>
      <w:kern w:val="0"/>
      <w:sz w:val="24"/>
      <w:szCs w:val="24"/>
      <w:lang w:val="en-US" w:bidi="he-IL"/>
    </w:rPr>
  </w:style>
  <w:style w:type="character" w:customStyle="1" w:styleId="TEVATableHeading4Char">
    <w:name w:val="TEVA Table Heading 4 Char"/>
    <w:link w:val="TEVATableHeading4"/>
    <w:locked/>
    <w:rsid w:val="00C628E6"/>
    <w:rPr>
      <w:rFonts w:ascii="Times New Roman Bold" w:eastAsia="Times New Roman" w:hAnsi="Times New Roman Bold" w:cs="Times New Roman Bold"/>
      <w:b/>
      <w:bCs/>
      <w:kern w:val="0"/>
      <w:sz w:val="24"/>
      <w:szCs w:val="24"/>
      <w:lang w:val="en-US" w:bidi="he-IL"/>
    </w:rPr>
  </w:style>
  <w:style w:type="paragraph" w:customStyle="1" w:styleId="TEVATableHeading4">
    <w:name w:val="TEVA Table Heading 4"/>
    <w:basedOn w:val="Heading5"/>
    <w:next w:val="TEVANormal4"/>
    <w:link w:val="TEVATableHeading4Char"/>
    <w:qFormat/>
    <w:rsid w:val="00C628E6"/>
    <w:pPr>
      <w:widowControl w:val="0"/>
      <w:numPr>
        <w:ilvl w:val="0"/>
        <w:numId w:val="0"/>
      </w:numPr>
      <w:jc w:val="center"/>
    </w:pPr>
    <w:rPr>
      <w:rFonts w:ascii="Times New Roman Bold" w:hAnsi="Times New Roman Bold" w:cs="Times New Roman Bold"/>
      <w:b/>
      <w:bCs/>
      <w:sz w:val="24"/>
      <w:szCs w:val="24"/>
    </w:rPr>
  </w:style>
  <w:style w:type="character" w:customStyle="1" w:styleId="TEVATableTitleChar">
    <w:name w:val="TEVA Table Title Char"/>
    <w:link w:val="TEVATableTitle"/>
    <w:locked/>
    <w:rsid w:val="00C628E6"/>
    <w:rPr>
      <w:b/>
      <w:bCs/>
      <w:sz w:val="24"/>
      <w:szCs w:val="24"/>
      <w:lang w:eastAsia="en-IN"/>
    </w:rPr>
  </w:style>
  <w:style w:type="paragraph" w:customStyle="1" w:styleId="TEVATableTitle">
    <w:name w:val="TEVA Table Title"/>
    <w:basedOn w:val="TEVANormal1Char"/>
    <w:link w:val="TEVATableTitleChar"/>
    <w:qFormat/>
    <w:rsid w:val="00C628E6"/>
    <w:pPr>
      <w:ind w:left="-142" w:right="-570"/>
      <w:jc w:val="center"/>
    </w:pPr>
    <w:rPr>
      <w:rFonts w:ascii="Calibri" w:eastAsia="Calibri" w:hAnsi="Calibri"/>
      <w:b/>
      <w:bCs/>
      <w:kern w:val="2"/>
      <w:lang w:bidi="ar-SA"/>
    </w:rPr>
  </w:style>
  <w:style w:type="paragraph" w:customStyle="1" w:styleId="xxxmsonormal">
    <w:name w:val="x_x_x_msonormal"/>
    <w:basedOn w:val="Normal"/>
    <w:uiPriority w:val="99"/>
    <w:rsid w:val="00C628E6"/>
    <w:pPr>
      <w:spacing w:before="100" w:beforeAutospacing="1" w:after="100" w:afterAutospacing="1" w:line="240" w:lineRule="auto"/>
    </w:pPr>
    <w:rPr>
      <w:rFonts w:ascii="Times New Roman" w:eastAsia="Times New Roman" w:hAnsi="Times New Roman"/>
      <w:kern w:val="0"/>
      <w:sz w:val="24"/>
      <w:szCs w:val="24"/>
      <w:lang w:eastAsia="en-IN"/>
    </w:rPr>
  </w:style>
  <w:style w:type="paragraph" w:customStyle="1" w:styleId="p22">
    <w:name w:val="p22"/>
    <w:basedOn w:val="Normal"/>
    <w:uiPriority w:val="99"/>
    <w:rsid w:val="00C628E6"/>
    <w:pPr>
      <w:widowControl w:val="0"/>
      <w:tabs>
        <w:tab w:val="left" w:pos="620"/>
        <w:tab w:val="left" w:pos="800"/>
      </w:tabs>
      <w:autoSpaceDE w:val="0"/>
      <w:autoSpaceDN w:val="0"/>
      <w:spacing w:after="0" w:line="240" w:lineRule="atLeast"/>
      <w:ind w:left="36" w:hanging="288"/>
    </w:pPr>
    <w:rPr>
      <w:rFonts w:ascii="Times New Roman" w:eastAsia="MS Mincho" w:hAnsi="Times New Roman"/>
      <w:kern w:val="0"/>
      <w:sz w:val="20"/>
      <w:szCs w:val="24"/>
      <w:lang w:val="en-US"/>
    </w:rPr>
  </w:style>
  <w:style w:type="paragraph" w:customStyle="1" w:styleId="xmsolistparagraph">
    <w:name w:val="x_msolistparagraph"/>
    <w:basedOn w:val="Normal"/>
    <w:uiPriority w:val="99"/>
    <w:rsid w:val="00C628E6"/>
    <w:pPr>
      <w:spacing w:before="100" w:beforeAutospacing="1" w:after="100" w:afterAutospacing="1" w:line="240" w:lineRule="auto"/>
    </w:pPr>
    <w:rPr>
      <w:rFonts w:ascii="Times New Roman" w:eastAsia="Times New Roman" w:hAnsi="Times New Roman"/>
      <w:kern w:val="0"/>
      <w:sz w:val="24"/>
      <w:szCs w:val="24"/>
      <w:lang w:val="en-US"/>
    </w:rPr>
  </w:style>
  <w:style w:type="character" w:styleId="CommentReference">
    <w:name w:val="annotation reference"/>
    <w:semiHidden/>
    <w:unhideWhenUsed/>
    <w:rsid w:val="00C628E6"/>
    <w:rPr>
      <w:sz w:val="16"/>
      <w:szCs w:val="16"/>
    </w:rPr>
  </w:style>
  <w:style w:type="character" w:customStyle="1" w:styleId="TEVABold">
    <w:name w:val="TEVA Bold"/>
    <w:uiPriority w:val="1"/>
    <w:qFormat/>
    <w:rsid w:val="00C628E6"/>
    <w:rPr>
      <w:b/>
      <w:bCs/>
      <w:sz w:val="24"/>
      <w:szCs w:val="24"/>
    </w:rPr>
  </w:style>
  <w:style w:type="character" w:customStyle="1" w:styleId="TEVAUnderline">
    <w:name w:val="TEVA Underline"/>
    <w:uiPriority w:val="1"/>
    <w:qFormat/>
    <w:rsid w:val="00C628E6"/>
    <w:rPr>
      <w:b w:val="0"/>
      <w:bCs w:val="0"/>
      <w:i w:val="0"/>
      <w:iCs w:val="0"/>
      <w:sz w:val="24"/>
      <w:szCs w:val="24"/>
      <w:u w:val="single"/>
    </w:rPr>
  </w:style>
  <w:style w:type="character" w:customStyle="1" w:styleId="TEVALowerScript">
    <w:name w:val="TEVA Lower Script"/>
    <w:uiPriority w:val="1"/>
    <w:qFormat/>
    <w:rsid w:val="00C628E6"/>
    <w:rPr>
      <w:vertAlign w:val="subscript"/>
    </w:rPr>
  </w:style>
  <w:style w:type="character" w:customStyle="1" w:styleId="TEVAUpperScript">
    <w:name w:val="TEVA Upper Script"/>
    <w:uiPriority w:val="1"/>
    <w:qFormat/>
    <w:rsid w:val="00C628E6"/>
    <w:rPr>
      <w:vertAlign w:val="superscript"/>
    </w:rPr>
  </w:style>
  <w:style w:type="character" w:customStyle="1" w:styleId="TEVABoldUnderline">
    <w:name w:val="TEVA Bold &amp; Underline"/>
    <w:uiPriority w:val="1"/>
    <w:qFormat/>
    <w:rsid w:val="00C628E6"/>
    <w:rPr>
      <w:b/>
      <w:bCs/>
      <w:sz w:val="24"/>
      <w:szCs w:val="24"/>
      <w:u w:val="single"/>
    </w:rPr>
  </w:style>
  <w:style w:type="character" w:customStyle="1" w:styleId="TEVAItalics">
    <w:name w:val="TEVA Italics"/>
    <w:uiPriority w:val="1"/>
    <w:qFormat/>
    <w:rsid w:val="00C628E6"/>
    <w:rPr>
      <w:i/>
      <w:iCs/>
      <w:szCs w:val="20"/>
    </w:rPr>
  </w:style>
  <w:style w:type="character" w:customStyle="1" w:styleId="TEVAClearYellowHighlight">
    <w:name w:val="TEVA Clear Yellow Highlight"/>
    <w:uiPriority w:val="1"/>
    <w:qFormat/>
    <w:rsid w:val="00C628E6"/>
    <w:rPr>
      <w:bdr w:val="none" w:sz="0" w:space="0" w:color="auto" w:frame="1"/>
    </w:rPr>
  </w:style>
  <w:style w:type="character" w:customStyle="1" w:styleId="TEVAYellowHighlights">
    <w:name w:val="TEVA Yellow Highlights"/>
    <w:uiPriority w:val="1"/>
    <w:rsid w:val="00C628E6"/>
    <w:rPr>
      <w:bdr w:val="none" w:sz="0" w:space="0" w:color="auto" w:frame="1"/>
      <w:shd w:val="clear" w:color="auto" w:fill="FFFF00"/>
    </w:rPr>
  </w:style>
  <w:style w:type="character" w:customStyle="1" w:styleId="TEVANormal3CharChar">
    <w:name w:val="TEVA Normal 3 Char Char"/>
    <w:rsid w:val="00C628E6"/>
    <w:rPr>
      <w:rFonts w:ascii="Times New Roman" w:eastAsia="Times New Roman" w:hAnsi="Times New Roman" w:cs="Times New Roman"/>
      <w:kern w:val="0"/>
      <w:sz w:val="24"/>
      <w:szCs w:val="24"/>
      <w:lang w:val="en-US" w:eastAsia="en-US" w:bidi="he-IL"/>
    </w:rPr>
  </w:style>
  <w:style w:type="character" w:customStyle="1" w:styleId="chemf">
    <w:name w:val="chemf"/>
    <w:basedOn w:val="DefaultParagraphFont"/>
    <w:rsid w:val="00C628E6"/>
  </w:style>
  <w:style w:type="table" w:customStyle="1" w:styleId="TableGridLight1">
    <w:name w:val="Table Grid Light1"/>
    <w:basedOn w:val="TableNormal"/>
    <w:uiPriority w:val="40"/>
    <w:rsid w:val="00C628E6"/>
    <w:rPr>
      <w:rFonts w:ascii="Times New Roman" w:eastAsia="Times New Roman" w:hAnsi="Times New Roman"/>
      <w:lang w:bidi="he-I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TableNormal"/>
    <w:uiPriority w:val="41"/>
    <w:rsid w:val="00C628E6"/>
    <w:rPr>
      <w:rFonts w:ascii="Times New Roman" w:eastAsia="Times New Roman" w:hAnsi="Times New Roman"/>
      <w:lang w:bidi="he-I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C628E6"/>
    <w:rPr>
      <w:rFonts w:ascii="Times New Roman" w:eastAsia="Times New Roman" w:hAnsi="Times New Roman"/>
      <w:lang w:bidi="he-IL"/>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C628E6"/>
    <w:rPr>
      <w:rFonts w:ascii="Times New Roman" w:eastAsia="Times New Roman" w:hAnsi="Times New Roman"/>
      <w:lang w:bidi="he-IL"/>
    </w:rPr>
    <w:tblPr>
      <w:tblStyleRowBandSize w:val="1"/>
      <w:tblStyleColBandSize w:val="1"/>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C628E6"/>
    <w:rPr>
      <w:rFonts w:ascii="Times New Roman" w:eastAsia="Times New Roman" w:hAnsi="Times New Roman"/>
      <w:lang w:bidi="he-IL"/>
    </w:rPr>
    <w:tblPr>
      <w:tblStyleRowBandSize w:val="1"/>
      <w:tblStyleColBandSize w:val="1"/>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C628E6"/>
    <w:rPr>
      <w:rFonts w:ascii="Times New Roman" w:eastAsia="Times New Roman" w:hAnsi="Times New Roman"/>
      <w:lang w:bidi="he-IL"/>
    </w:rPr>
    <w:tblPr>
      <w:tblStyleRowBandSize w:val="1"/>
      <w:tblStyleColBandSize w:val="1"/>
      <w:tblCellMar>
        <w:top w:w="0" w:type="dxa"/>
        <w:left w:w="108" w:type="dxa"/>
        <w:bottom w:w="0" w:type="dxa"/>
        <w:right w:w="108" w:type="dxa"/>
      </w:tblCellMar>
    </w:tblPr>
    <w:tblStylePr w:type="firstRow">
      <w:rPr>
        <w:rFonts w:ascii="Calibri Light" w:eastAsia="Times New Roman" w:hAnsi="Calibri Light" w:cs="Times New Roman" w:hint="default"/>
        <w:i/>
        <w:iCs/>
        <w:sz w:val="26"/>
        <w:szCs w:val="26"/>
      </w:rPr>
      <w:tblPr/>
      <w:tcPr>
        <w:tcBorders>
          <w:bottom w:val="single" w:sz="4" w:space="0" w:color="7F7F7F"/>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7F7F7F"/>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EVABulletsNormal3">
    <w:name w:val="TEVA Bullets Normal 3"/>
    <w:basedOn w:val="TEVAChromatogramHeading3"/>
    <w:qFormat/>
    <w:rsid w:val="00C628E6"/>
    <w:rPr>
      <w:b/>
      <w:bCs/>
    </w:rPr>
  </w:style>
  <w:style w:type="character" w:styleId="Strong">
    <w:name w:val="Strong"/>
    <w:uiPriority w:val="22"/>
    <w:qFormat/>
    <w:rsid w:val="006D29FC"/>
    <w:rPr>
      <w:b/>
      <w:bCs/>
    </w:rPr>
  </w:style>
  <w:style w:type="character" w:styleId="Emphasis">
    <w:name w:val="Emphasis"/>
    <w:uiPriority w:val="20"/>
    <w:qFormat/>
    <w:rsid w:val="00235092"/>
    <w:rPr>
      <w:i/>
      <w:iCs/>
    </w:rPr>
  </w:style>
  <w:style w:type="character" w:customStyle="1" w:styleId="UnresolvedMention">
    <w:name w:val="Unresolved Mention"/>
    <w:uiPriority w:val="99"/>
    <w:semiHidden/>
    <w:unhideWhenUsed/>
    <w:rsid w:val="000D0CA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770">
      <w:bodyDiv w:val="1"/>
      <w:marLeft w:val="0"/>
      <w:marRight w:val="0"/>
      <w:marTop w:val="0"/>
      <w:marBottom w:val="0"/>
      <w:divBdr>
        <w:top w:val="none" w:sz="0" w:space="0" w:color="auto"/>
        <w:left w:val="none" w:sz="0" w:space="0" w:color="auto"/>
        <w:bottom w:val="none" w:sz="0" w:space="0" w:color="auto"/>
        <w:right w:val="none" w:sz="0" w:space="0" w:color="auto"/>
      </w:divBdr>
    </w:div>
    <w:div w:id="20712698">
      <w:bodyDiv w:val="1"/>
      <w:marLeft w:val="0"/>
      <w:marRight w:val="0"/>
      <w:marTop w:val="0"/>
      <w:marBottom w:val="0"/>
      <w:divBdr>
        <w:top w:val="none" w:sz="0" w:space="0" w:color="auto"/>
        <w:left w:val="none" w:sz="0" w:space="0" w:color="auto"/>
        <w:bottom w:val="none" w:sz="0" w:space="0" w:color="auto"/>
        <w:right w:val="none" w:sz="0" w:space="0" w:color="auto"/>
      </w:divBdr>
      <w:divsChild>
        <w:div w:id="53285066">
          <w:blockQuote w:val="1"/>
          <w:marLeft w:val="720"/>
          <w:marRight w:val="720"/>
          <w:marTop w:val="100"/>
          <w:marBottom w:val="100"/>
          <w:divBdr>
            <w:top w:val="none" w:sz="0" w:space="0" w:color="auto"/>
            <w:left w:val="none" w:sz="0" w:space="0" w:color="auto"/>
            <w:bottom w:val="none" w:sz="0" w:space="0" w:color="auto"/>
            <w:right w:val="none" w:sz="0" w:space="0" w:color="auto"/>
          </w:divBdr>
        </w:div>
        <w:div w:id="408499473">
          <w:marLeft w:val="0"/>
          <w:marRight w:val="0"/>
          <w:marTop w:val="0"/>
          <w:marBottom w:val="0"/>
          <w:divBdr>
            <w:top w:val="none" w:sz="0" w:space="0" w:color="auto"/>
            <w:left w:val="none" w:sz="0" w:space="0" w:color="auto"/>
            <w:bottom w:val="none" w:sz="0" w:space="0" w:color="auto"/>
            <w:right w:val="none" w:sz="0" w:space="0" w:color="auto"/>
          </w:divBdr>
          <w:divsChild>
            <w:div w:id="556625745">
              <w:marLeft w:val="0"/>
              <w:marRight w:val="0"/>
              <w:marTop w:val="0"/>
              <w:marBottom w:val="0"/>
              <w:divBdr>
                <w:top w:val="none" w:sz="0" w:space="0" w:color="auto"/>
                <w:left w:val="none" w:sz="0" w:space="0" w:color="auto"/>
                <w:bottom w:val="none" w:sz="0" w:space="0" w:color="auto"/>
                <w:right w:val="none" w:sz="0" w:space="0" w:color="auto"/>
              </w:divBdr>
            </w:div>
          </w:divsChild>
        </w:div>
        <w:div w:id="909314002">
          <w:marLeft w:val="0"/>
          <w:marRight w:val="0"/>
          <w:marTop w:val="0"/>
          <w:marBottom w:val="0"/>
          <w:divBdr>
            <w:top w:val="none" w:sz="0" w:space="0" w:color="auto"/>
            <w:left w:val="none" w:sz="0" w:space="0" w:color="auto"/>
            <w:bottom w:val="none" w:sz="0" w:space="0" w:color="auto"/>
            <w:right w:val="none" w:sz="0" w:space="0" w:color="auto"/>
          </w:divBdr>
          <w:divsChild>
            <w:div w:id="1434983370">
              <w:marLeft w:val="0"/>
              <w:marRight w:val="0"/>
              <w:marTop w:val="0"/>
              <w:marBottom w:val="0"/>
              <w:divBdr>
                <w:top w:val="none" w:sz="0" w:space="0" w:color="auto"/>
                <w:left w:val="none" w:sz="0" w:space="0" w:color="auto"/>
                <w:bottom w:val="none" w:sz="0" w:space="0" w:color="auto"/>
                <w:right w:val="none" w:sz="0" w:space="0" w:color="auto"/>
              </w:divBdr>
            </w:div>
          </w:divsChild>
        </w:div>
        <w:div w:id="1818447486">
          <w:marLeft w:val="0"/>
          <w:marRight w:val="0"/>
          <w:marTop w:val="0"/>
          <w:marBottom w:val="0"/>
          <w:divBdr>
            <w:top w:val="none" w:sz="0" w:space="0" w:color="auto"/>
            <w:left w:val="none" w:sz="0" w:space="0" w:color="auto"/>
            <w:bottom w:val="none" w:sz="0" w:space="0" w:color="auto"/>
            <w:right w:val="none" w:sz="0" w:space="0" w:color="auto"/>
          </w:divBdr>
          <w:divsChild>
            <w:div w:id="1200977187">
              <w:marLeft w:val="0"/>
              <w:marRight w:val="0"/>
              <w:marTop w:val="0"/>
              <w:marBottom w:val="0"/>
              <w:divBdr>
                <w:top w:val="none" w:sz="0" w:space="0" w:color="auto"/>
                <w:left w:val="none" w:sz="0" w:space="0" w:color="auto"/>
                <w:bottom w:val="none" w:sz="0" w:space="0" w:color="auto"/>
                <w:right w:val="none" w:sz="0" w:space="0" w:color="auto"/>
              </w:divBdr>
            </w:div>
          </w:divsChild>
        </w:div>
        <w:div w:id="1835102586">
          <w:marLeft w:val="0"/>
          <w:marRight w:val="0"/>
          <w:marTop w:val="0"/>
          <w:marBottom w:val="0"/>
          <w:divBdr>
            <w:top w:val="none" w:sz="0" w:space="0" w:color="auto"/>
            <w:left w:val="none" w:sz="0" w:space="0" w:color="auto"/>
            <w:bottom w:val="none" w:sz="0" w:space="0" w:color="auto"/>
            <w:right w:val="none" w:sz="0" w:space="0" w:color="auto"/>
          </w:divBdr>
          <w:divsChild>
            <w:div w:id="123832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8946">
      <w:bodyDiv w:val="1"/>
      <w:marLeft w:val="0"/>
      <w:marRight w:val="0"/>
      <w:marTop w:val="0"/>
      <w:marBottom w:val="0"/>
      <w:divBdr>
        <w:top w:val="none" w:sz="0" w:space="0" w:color="auto"/>
        <w:left w:val="none" w:sz="0" w:space="0" w:color="auto"/>
        <w:bottom w:val="none" w:sz="0" w:space="0" w:color="auto"/>
        <w:right w:val="none" w:sz="0" w:space="0" w:color="auto"/>
      </w:divBdr>
    </w:div>
    <w:div w:id="532770907">
      <w:bodyDiv w:val="1"/>
      <w:marLeft w:val="0"/>
      <w:marRight w:val="0"/>
      <w:marTop w:val="0"/>
      <w:marBottom w:val="0"/>
      <w:divBdr>
        <w:top w:val="none" w:sz="0" w:space="0" w:color="auto"/>
        <w:left w:val="none" w:sz="0" w:space="0" w:color="auto"/>
        <w:bottom w:val="none" w:sz="0" w:space="0" w:color="auto"/>
        <w:right w:val="none" w:sz="0" w:space="0" w:color="auto"/>
      </w:divBdr>
      <w:divsChild>
        <w:div w:id="70785567">
          <w:marLeft w:val="0"/>
          <w:marRight w:val="0"/>
          <w:marTop w:val="0"/>
          <w:marBottom w:val="0"/>
          <w:divBdr>
            <w:top w:val="none" w:sz="0" w:space="0" w:color="auto"/>
            <w:left w:val="none" w:sz="0" w:space="0" w:color="auto"/>
            <w:bottom w:val="none" w:sz="0" w:space="0" w:color="auto"/>
            <w:right w:val="none" w:sz="0" w:space="0" w:color="auto"/>
          </w:divBdr>
          <w:divsChild>
            <w:div w:id="659895076">
              <w:marLeft w:val="0"/>
              <w:marRight w:val="0"/>
              <w:marTop w:val="0"/>
              <w:marBottom w:val="0"/>
              <w:divBdr>
                <w:top w:val="none" w:sz="0" w:space="0" w:color="auto"/>
                <w:left w:val="none" w:sz="0" w:space="0" w:color="auto"/>
                <w:bottom w:val="none" w:sz="0" w:space="0" w:color="auto"/>
                <w:right w:val="none" w:sz="0" w:space="0" w:color="auto"/>
              </w:divBdr>
            </w:div>
          </w:divsChild>
        </w:div>
        <w:div w:id="203173331">
          <w:marLeft w:val="0"/>
          <w:marRight w:val="0"/>
          <w:marTop w:val="0"/>
          <w:marBottom w:val="0"/>
          <w:divBdr>
            <w:top w:val="none" w:sz="0" w:space="0" w:color="auto"/>
            <w:left w:val="none" w:sz="0" w:space="0" w:color="auto"/>
            <w:bottom w:val="none" w:sz="0" w:space="0" w:color="auto"/>
            <w:right w:val="none" w:sz="0" w:space="0" w:color="auto"/>
          </w:divBdr>
          <w:divsChild>
            <w:div w:id="1159538981">
              <w:marLeft w:val="0"/>
              <w:marRight w:val="0"/>
              <w:marTop w:val="0"/>
              <w:marBottom w:val="0"/>
              <w:divBdr>
                <w:top w:val="none" w:sz="0" w:space="0" w:color="auto"/>
                <w:left w:val="none" w:sz="0" w:space="0" w:color="auto"/>
                <w:bottom w:val="none" w:sz="0" w:space="0" w:color="auto"/>
                <w:right w:val="none" w:sz="0" w:space="0" w:color="auto"/>
              </w:divBdr>
            </w:div>
          </w:divsChild>
        </w:div>
        <w:div w:id="520050217">
          <w:marLeft w:val="0"/>
          <w:marRight w:val="0"/>
          <w:marTop w:val="0"/>
          <w:marBottom w:val="0"/>
          <w:divBdr>
            <w:top w:val="none" w:sz="0" w:space="0" w:color="auto"/>
            <w:left w:val="none" w:sz="0" w:space="0" w:color="auto"/>
            <w:bottom w:val="none" w:sz="0" w:space="0" w:color="auto"/>
            <w:right w:val="none" w:sz="0" w:space="0" w:color="auto"/>
          </w:divBdr>
          <w:divsChild>
            <w:div w:id="3135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22303">
      <w:bodyDiv w:val="1"/>
      <w:marLeft w:val="0"/>
      <w:marRight w:val="0"/>
      <w:marTop w:val="0"/>
      <w:marBottom w:val="0"/>
      <w:divBdr>
        <w:top w:val="none" w:sz="0" w:space="0" w:color="auto"/>
        <w:left w:val="none" w:sz="0" w:space="0" w:color="auto"/>
        <w:bottom w:val="none" w:sz="0" w:space="0" w:color="auto"/>
        <w:right w:val="none" w:sz="0" w:space="0" w:color="auto"/>
      </w:divBdr>
      <w:divsChild>
        <w:div w:id="1774469262">
          <w:marLeft w:val="0"/>
          <w:marRight w:val="0"/>
          <w:marTop w:val="0"/>
          <w:marBottom w:val="0"/>
          <w:divBdr>
            <w:top w:val="none" w:sz="0" w:space="0" w:color="auto"/>
            <w:left w:val="none" w:sz="0" w:space="0" w:color="auto"/>
            <w:bottom w:val="none" w:sz="0" w:space="0" w:color="auto"/>
            <w:right w:val="none" w:sz="0" w:space="0" w:color="auto"/>
          </w:divBdr>
          <w:divsChild>
            <w:div w:id="129467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33486">
      <w:bodyDiv w:val="1"/>
      <w:marLeft w:val="0"/>
      <w:marRight w:val="0"/>
      <w:marTop w:val="0"/>
      <w:marBottom w:val="0"/>
      <w:divBdr>
        <w:top w:val="none" w:sz="0" w:space="0" w:color="auto"/>
        <w:left w:val="none" w:sz="0" w:space="0" w:color="auto"/>
        <w:bottom w:val="none" w:sz="0" w:space="0" w:color="auto"/>
        <w:right w:val="none" w:sz="0" w:space="0" w:color="auto"/>
      </w:divBdr>
    </w:div>
    <w:div w:id="1033843866">
      <w:bodyDiv w:val="1"/>
      <w:marLeft w:val="0"/>
      <w:marRight w:val="0"/>
      <w:marTop w:val="0"/>
      <w:marBottom w:val="0"/>
      <w:divBdr>
        <w:top w:val="none" w:sz="0" w:space="0" w:color="auto"/>
        <w:left w:val="none" w:sz="0" w:space="0" w:color="auto"/>
        <w:bottom w:val="none" w:sz="0" w:space="0" w:color="auto"/>
        <w:right w:val="none" w:sz="0" w:space="0" w:color="auto"/>
      </w:divBdr>
      <w:divsChild>
        <w:div w:id="464784226">
          <w:marLeft w:val="0"/>
          <w:marRight w:val="0"/>
          <w:marTop w:val="0"/>
          <w:marBottom w:val="0"/>
          <w:divBdr>
            <w:top w:val="none" w:sz="0" w:space="0" w:color="auto"/>
            <w:left w:val="none" w:sz="0" w:space="0" w:color="auto"/>
            <w:bottom w:val="none" w:sz="0" w:space="0" w:color="auto"/>
            <w:right w:val="none" w:sz="0" w:space="0" w:color="auto"/>
          </w:divBdr>
          <w:divsChild>
            <w:div w:id="652493339">
              <w:marLeft w:val="0"/>
              <w:marRight w:val="0"/>
              <w:marTop w:val="0"/>
              <w:marBottom w:val="0"/>
              <w:divBdr>
                <w:top w:val="none" w:sz="0" w:space="0" w:color="auto"/>
                <w:left w:val="none" w:sz="0" w:space="0" w:color="auto"/>
                <w:bottom w:val="none" w:sz="0" w:space="0" w:color="auto"/>
                <w:right w:val="none" w:sz="0" w:space="0" w:color="auto"/>
              </w:divBdr>
            </w:div>
          </w:divsChild>
        </w:div>
        <w:div w:id="857743019">
          <w:marLeft w:val="0"/>
          <w:marRight w:val="0"/>
          <w:marTop w:val="0"/>
          <w:marBottom w:val="0"/>
          <w:divBdr>
            <w:top w:val="none" w:sz="0" w:space="0" w:color="auto"/>
            <w:left w:val="none" w:sz="0" w:space="0" w:color="auto"/>
            <w:bottom w:val="none" w:sz="0" w:space="0" w:color="auto"/>
            <w:right w:val="none" w:sz="0" w:space="0" w:color="auto"/>
          </w:divBdr>
          <w:divsChild>
            <w:div w:id="435829338">
              <w:marLeft w:val="0"/>
              <w:marRight w:val="0"/>
              <w:marTop w:val="0"/>
              <w:marBottom w:val="0"/>
              <w:divBdr>
                <w:top w:val="none" w:sz="0" w:space="0" w:color="auto"/>
                <w:left w:val="none" w:sz="0" w:space="0" w:color="auto"/>
                <w:bottom w:val="none" w:sz="0" w:space="0" w:color="auto"/>
                <w:right w:val="none" w:sz="0" w:space="0" w:color="auto"/>
              </w:divBdr>
            </w:div>
          </w:divsChild>
        </w:div>
        <w:div w:id="1067073934">
          <w:marLeft w:val="0"/>
          <w:marRight w:val="0"/>
          <w:marTop w:val="0"/>
          <w:marBottom w:val="0"/>
          <w:divBdr>
            <w:top w:val="none" w:sz="0" w:space="0" w:color="auto"/>
            <w:left w:val="none" w:sz="0" w:space="0" w:color="auto"/>
            <w:bottom w:val="none" w:sz="0" w:space="0" w:color="auto"/>
            <w:right w:val="none" w:sz="0" w:space="0" w:color="auto"/>
          </w:divBdr>
          <w:divsChild>
            <w:div w:id="89523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569337">
      <w:bodyDiv w:val="1"/>
      <w:marLeft w:val="0"/>
      <w:marRight w:val="0"/>
      <w:marTop w:val="0"/>
      <w:marBottom w:val="0"/>
      <w:divBdr>
        <w:top w:val="none" w:sz="0" w:space="0" w:color="auto"/>
        <w:left w:val="none" w:sz="0" w:space="0" w:color="auto"/>
        <w:bottom w:val="none" w:sz="0" w:space="0" w:color="auto"/>
        <w:right w:val="none" w:sz="0" w:space="0" w:color="auto"/>
      </w:divBdr>
      <w:divsChild>
        <w:div w:id="790633431">
          <w:marLeft w:val="0"/>
          <w:marRight w:val="0"/>
          <w:marTop w:val="0"/>
          <w:marBottom w:val="0"/>
          <w:divBdr>
            <w:top w:val="none" w:sz="0" w:space="0" w:color="auto"/>
            <w:left w:val="none" w:sz="0" w:space="0" w:color="auto"/>
            <w:bottom w:val="none" w:sz="0" w:space="0" w:color="auto"/>
            <w:right w:val="none" w:sz="0" w:space="0" w:color="auto"/>
          </w:divBdr>
          <w:divsChild>
            <w:div w:id="1509633195">
              <w:marLeft w:val="0"/>
              <w:marRight w:val="0"/>
              <w:marTop w:val="0"/>
              <w:marBottom w:val="0"/>
              <w:divBdr>
                <w:top w:val="none" w:sz="0" w:space="0" w:color="auto"/>
                <w:left w:val="none" w:sz="0" w:space="0" w:color="auto"/>
                <w:bottom w:val="none" w:sz="0" w:space="0" w:color="auto"/>
                <w:right w:val="none" w:sz="0" w:space="0" w:color="auto"/>
              </w:divBdr>
            </w:div>
          </w:divsChild>
        </w:div>
        <w:div w:id="928344879">
          <w:marLeft w:val="0"/>
          <w:marRight w:val="0"/>
          <w:marTop w:val="0"/>
          <w:marBottom w:val="0"/>
          <w:divBdr>
            <w:top w:val="none" w:sz="0" w:space="0" w:color="auto"/>
            <w:left w:val="none" w:sz="0" w:space="0" w:color="auto"/>
            <w:bottom w:val="none" w:sz="0" w:space="0" w:color="auto"/>
            <w:right w:val="none" w:sz="0" w:space="0" w:color="auto"/>
          </w:divBdr>
          <w:divsChild>
            <w:div w:id="1427851137">
              <w:marLeft w:val="0"/>
              <w:marRight w:val="0"/>
              <w:marTop w:val="0"/>
              <w:marBottom w:val="0"/>
              <w:divBdr>
                <w:top w:val="none" w:sz="0" w:space="0" w:color="auto"/>
                <w:left w:val="none" w:sz="0" w:space="0" w:color="auto"/>
                <w:bottom w:val="none" w:sz="0" w:space="0" w:color="auto"/>
                <w:right w:val="none" w:sz="0" w:space="0" w:color="auto"/>
              </w:divBdr>
            </w:div>
          </w:divsChild>
        </w:div>
        <w:div w:id="2039700747">
          <w:marLeft w:val="0"/>
          <w:marRight w:val="0"/>
          <w:marTop w:val="0"/>
          <w:marBottom w:val="0"/>
          <w:divBdr>
            <w:top w:val="none" w:sz="0" w:space="0" w:color="auto"/>
            <w:left w:val="none" w:sz="0" w:space="0" w:color="auto"/>
            <w:bottom w:val="none" w:sz="0" w:space="0" w:color="auto"/>
            <w:right w:val="none" w:sz="0" w:space="0" w:color="auto"/>
          </w:divBdr>
          <w:divsChild>
            <w:div w:id="181602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28361">
      <w:bodyDiv w:val="1"/>
      <w:marLeft w:val="0"/>
      <w:marRight w:val="0"/>
      <w:marTop w:val="0"/>
      <w:marBottom w:val="0"/>
      <w:divBdr>
        <w:top w:val="none" w:sz="0" w:space="0" w:color="auto"/>
        <w:left w:val="none" w:sz="0" w:space="0" w:color="auto"/>
        <w:bottom w:val="none" w:sz="0" w:space="0" w:color="auto"/>
        <w:right w:val="none" w:sz="0" w:space="0" w:color="auto"/>
      </w:divBdr>
      <w:divsChild>
        <w:div w:id="46803059">
          <w:marLeft w:val="0"/>
          <w:marRight w:val="0"/>
          <w:marTop w:val="0"/>
          <w:marBottom w:val="0"/>
          <w:divBdr>
            <w:top w:val="none" w:sz="0" w:space="0" w:color="auto"/>
            <w:left w:val="none" w:sz="0" w:space="0" w:color="auto"/>
            <w:bottom w:val="none" w:sz="0" w:space="0" w:color="auto"/>
            <w:right w:val="none" w:sz="0" w:space="0" w:color="auto"/>
          </w:divBdr>
        </w:div>
        <w:div w:id="153574663">
          <w:marLeft w:val="0"/>
          <w:marRight w:val="0"/>
          <w:marTop w:val="0"/>
          <w:marBottom w:val="0"/>
          <w:divBdr>
            <w:top w:val="none" w:sz="0" w:space="0" w:color="auto"/>
            <w:left w:val="none" w:sz="0" w:space="0" w:color="auto"/>
            <w:bottom w:val="none" w:sz="0" w:space="0" w:color="auto"/>
            <w:right w:val="none" w:sz="0" w:space="0" w:color="auto"/>
          </w:divBdr>
        </w:div>
        <w:div w:id="229005111">
          <w:marLeft w:val="0"/>
          <w:marRight w:val="0"/>
          <w:marTop w:val="0"/>
          <w:marBottom w:val="0"/>
          <w:divBdr>
            <w:top w:val="none" w:sz="0" w:space="0" w:color="auto"/>
            <w:left w:val="none" w:sz="0" w:space="0" w:color="auto"/>
            <w:bottom w:val="none" w:sz="0" w:space="0" w:color="auto"/>
            <w:right w:val="none" w:sz="0" w:space="0" w:color="auto"/>
          </w:divBdr>
        </w:div>
        <w:div w:id="513349380">
          <w:marLeft w:val="0"/>
          <w:marRight w:val="0"/>
          <w:marTop w:val="0"/>
          <w:marBottom w:val="0"/>
          <w:divBdr>
            <w:top w:val="none" w:sz="0" w:space="0" w:color="auto"/>
            <w:left w:val="none" w:sz="0" w:space="0" w:color="auto"/>
            <w:bottom w:val="none" w:sz="0" w:space="0" w:color="auto"/>
            <w:right w:val="none" w:sz="0" w:space="0" w:color="auto"/>
          </w:divBdr>
        </w:div>
        <w:div w:id="1342126950">
          <w:marLeft w:val="0"/>
          <w:marRight w:val="0"/>
          <w:marTop w:val="0"/>
          <w:marBottom w:val="0"/>
          <w:divBdr>
            <w:top w:val="none" w:sz="0" w:space="0" w:color="auto"/>
            <w:left w:val="none" w:sz="0" w:space="0" w:color="auto"/>
            <w:bottom w:val="none" w:sz="0" w:space="0" w:color="auto"/>
            <w:right w:val="none" w:sz="0" w:space="0" w:color="auto"/>
          </w:divBdr>
        </w:div>
        <w:div w:id="1817794319">
          <w:marLeft w:val="0"/>
          <w:marRight w:val="0"/>
          <w:marTop w:val="0"/>
          <w:marBottom w:val="0"/>
          <w:divBdr>
            <w:top w:val="none" w:sz="0" w:space="0" w:color="auto"/>
            <w:left w:val="none" w:sz="0" w:space="0" w:color="auto"/>
            <w:bottom w:val="none" w:sz="0" w:space="0" w:color="auto"/>
            <w:right w:val="none" w:sz="0" w:space="0" w:color="auto"/>
          </w:divBdr>
        </w:div>
        <w:div w:id="1939366685">
          <w:marLeft w:val="0"/>
          <w:marRight w:val="0"/>
          <w:marTop w:val="0"/>
          <w:marBottom w:val="0"/>
          <w:divBdr>
            <w:top w:val="none" w:sz="0" w:space="0" w:color="auto"/>
            <w:left w:val="none" w:sz="0" w:space="0" w:color="auto"/>
            <w:bottom w:val="none" w:sz="0" w:space="0" w:color="auto"/>
            <w:right w:val="none" w:sz="0" w:space="0" w:color="auto"/>
          </w:divBdr>
        </w:div>
        <w:div w:id="2023774958">
          <w:marLeft w:val="0"/>
          <w:marRight w:val="0"/>
          <w:marTop w:val="0"/>
          <w:marBottom w:val="0"/>
          <w:divBdr>
            <w:top w:val="none" w:sz="0" w:space="0" w:color="auto"/>
            <w:left w:val="none" w:sz="0" w:space="0" w:color="auto"/>
            <w:bottom w:val="none" w:sz="0" w:space="0" w:color="auto"/>
            <w:right w:val="none" w:sz="0" w:space="0" w:color="auto"/>
          </w:divBdr>
        </w:div>
      </w:divsChild>
    </w:div>
    <w:div w:id="1466312218">
      <w:bodyDiv w:val="1"/>
      <w:marLeft w:val="0"/>
      <w:marRight w:val="0"/>
      <w:marTop w:val="0"/>
      <w:marBottom w:val="0"/>
      <w:divBdr>
        <w:top w:val="none" w:sz="0" w:space="0" w:color="auto"/>
        <w:left w:val="none" w:sz="0" w:space="0" w:color="auto"/>
        <w:bottom w:val="none" w:sz="0" w:space="0" w:color="auto"/>
        <w:right w:val="none" w:sz="0" w:space="0" w:color="auto"/>
      </w:divBdr>
      <w:divsChild>
        <w:div w:id="807429755">
          <w:marLeft w:val="0"/>
          <w:marRight w:val="0"/>
          <w:marTop w:val="0"/>
          <w:marBottom w:val="0"/>
          <w:divBdr>
            <w:top w:val="none" w:sz="0" w:space="0" w:color="auto"/>
            <w:left w:val="none" w:sz="0" w:space="0" w:color="auto"/>
            <w:bottom w:val="none" w:sz="0" w:space="0" w:color="auto"/>
            <w:right w:val="none" w:sz="0" w:space="0" w:color="auto"/>
          </w:divBdr>
          <w:divsChild>
            <w:div w:id="1916548114">
              <w:marLeft w:val="0"/>
              <w:marRight w:val="0"/>
              <w:marTop w:val="0"/>
              <w:marBottom w:val="0"/>
              <w:divBdr>
                <w:top w:val="none" w:sz="0" w:space="0" w:color="auto"/>
                <w:left w:val="none" w:sz="0" w:space="0" w:color="auto"/>
                <w:bottom w:val="none" w:sz="0" w:space="0" w:color="auto"/>
                <w:right w:val="none" w:sz="0" w:space="0" w:color="auto"/>
              </w:divBdr>
            </w:div>
          </w:divsChild>
        </w:div>
        <w:div w:id="907808527">
          <w:marLeft w:val="0"/>
          <w:marRight w:val="0"/>
          <w:marTop w:val="0"/>
          <w:marBottom w:val="0"/>
          <w:divBdr>
            <w:top w:val="none" w:sz="0" w:space="0" w:color="auto"/>
            <w:left w:val="none" w:sz="0" w:space="0" w:color="auto"/>
            <w:bottom w:val="none" w:sz="0" w:space="0" w:color="auto"/>
            <w:right w:val="none" w:sz="0" w:space="0" w:color="auto"/>
          </w:divBdr>
          <w:divsChild>
            <w:div w:id="363483753">
              <w:marLeft w:val="0"/>
              <w:marRight w:val="0"/>
              <w:marTop w:val="0"/>
              <w:marBottom w:val="0"/>
              <w:divBdr>
                <w:top w:val="none" w:sz="0" w:space="0" w:color="auto"/>
                <w:left w:val="none" w:sz="0" w:space="0" w:color="auto"/>
                <w:bottom w:val="none" w:sz="0" w:space="0" w:color="auto"/>
                <w:right w:val="none" w:sz="0" w:space="0" w:color="auto"/>
              </w:divBdr>
            </w:div>
          </w:divsChild>
        </w:div>
        <w:div w:id="1170027099">
          <w:marLeft w:val="0"/>
          <w:marRight w:val="0"/>
          <w:marTop w:val="0"/>
          <w:marBottom w:val="0"/>
          <w:divBdr>
            <w:top w:val="none" w:sz="0" w:space="0" w:color="auto"/>
            <w:left w:val="none" w:sz="0" w:space="0" w:color="auto"/>
            <w:bottom w:val="none" w:sz="0" w:space="0" w:color="auto"/>
            <w:right w:val="none" w:sz="0" w:space="0" w:color="auto"/>
          </w:divBdr>
          <w:divsChild>
            <w:div w:id="2067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62998">
      <w:bodyDiv w:val="1"/>
      <w:marLeft w:val="0"/>
      <w:marRight w:val="0"/>
      <w:marTop w:val="0"/>
      <w:marBottom w:val="0"/>
      <w:divBdr>
        <w:top w:val="none" w:sz="0" w:space="0" w:color="auto"/>
        <w:left w:val="none" w:sz="0" w:space="0" w:color="auto"/>
        <w:bottom w:val="none" w:sz="0" w:space="0" w:color="auto"/>
        <w:right w:val="none" w:sz="0" w:space="0" w:color="auto"/>
      </w:divBdr>
    </w:div>
    <w:div w:id="1893887445">
      <w:bodyDiv w:val="1"/>
      <w:marLeft w:val="0"/>
      <w:marRight w:val="0"/>
      <w:marTop w:val="0"/>
      <w:marBottom w:val="0"/>
      <w:divBdr>
        <w:top w:val="none" w:sz="0" w:space="0" w:color="auto"/>
        <w:left w:val="none" w:sz="0" w:space="0" w:color="auto"/>
        <w:bottom w:val="none" w:sz="0" w:space="0" w:color="auto"/>
        <w:right w:val="none" w:sz="0" w:space="0" w:color="auto"/>
      </w:divBdr>
    </w:div>
    <w:div w:id="1917781783">
      <w:bodyDiv w:val="1"/>
      <w:marLeft w:val="0"/>
      <w:marRight w:val="0"/>
      <w:marTop w:val="0"/>
      <w:marBottom w:val="0"/>
      <w:divBdr>
        <w:top w:val="none" w:sz="0" w:space="0" w:color="auto"/>
        <w:left w:val="none" w:sz="0" w:space="0" w:color="auto"/>
        <w:bottom w:val="none" w:sz="0" w:space="0" w:color="auto"/>
        <w:right w:val="none" w:sz="0" w:space="0" w:color="auto"/>
      </w:divBdr>
      <w:divsChild>
        <w:div w:id="499732864">
          <w:marLeft w:val="0"/>
          <w:marRight w:val="0"/>
          <w:marTop w:val="0"/>
          <w:marBottom w:val="0"/>
          <w:divBdr>
            <w:top w:val="none" w:sz="0" w:space="0" w:color="auto"/>
            <w:left w:val="none" w:sz="0" w:space="0" w:color="auto"/>
            <w:bottom w:val="none" w:sz="0" w:space="0" w:color="auto"/>
            <w:right w:val="none" w:sz="0" w:space="0" w:color="auto"/>
          </w:divBdr>
          <w:divsChild>
            <w:div w:id="603270685">
              <w:marLeft w:val="0"/>
              <w:marRight w:val="0"/>
              <w:marTop w:val="0"/>
              <w:marBottom w:val="0"/>
              <w:divBdr>
                <w:top w:val="none" w:sz="0" w:space="0" w:color="auto"/>
                <w:left w:val="none" w:sz="0" w:space="0" w:color="auto"/>
                <w:bottom w:val="none" w:sz="0" w:space="0" w:color="auto"/>
                <w:right w:val="none" w:sz="0" w:space="0" w:color="auto"/>
              </w:divBdr>
            </w:div>
          </w:divsChild>
        </w:div>
        <w:div w:id="1851675243">
          <w:marLeft w:val="0"/>
          <w:marRight w:val="0"/>
          <w:marTop w:val="0"/>
          <w:marBottom w:val="0"/>
          <w:divBdr>
            <w:top w:val="none" w:sz="0" w:space="0" w:color="auto"/>
            <w:left w:val="none" w:sz="0" w:space="0" w:color="auto"/>
            <w:bottom w:val="none" w:sz="0" w:space="0" w:color="auto"/>
            <w:right w:val="none" w:sz="0" w:space="0" w:color="auto"/>
          </w:divBdr>
          <w:divsChild>
            <w:div w:id="147432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46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2EC7D-B1CA-40CD-A09D-B733C7B58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4675</Words>
  <Characters>26652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31265</CharactersWithSpaces>
  <SharedDoc>false</SharedDoc>
  <HLinks>
    <vt:vector size="12" baseType="variant">
      <vt:variant>
        <vt:i4>1900592</vt:i4>
      </vt:variant>
      <vt:variant>
        <vt:i4>3</vt:i4>
      </vt:variant>
      <vt:variant>
        <vt:i4>0</vt:i4>
      </vt:variant>
      <vt:variant>
        <vt:i4>5</vt:i4>
      </vt:variant>
      <vt:variant>
        <vt:lpwstr>mailto:s.kumar@tdu.edu.in</vt:lpwstr>
      </vt:variant>
      <vt:variant>
        <vt:lpwstr/>
      </vt:variant>
      <vt:variant>
        <vt:i4>7602264</vt:i4>
      </vt:variant>
      <vt:variant>
        <vt:i4>0</vt:i4>
      </vt:variant>
      <vt:variant>
        <vt:i4>0</vt:i4>
      </vt:variant>
      <vt:variant>
        <vt:i4>5</vt:i4>
      </vt:variant>
      <vt:variant>
        <vt:lpwstr>mailto:ankitissyogi@gmail.com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ANKIT SHARMA</dc:creator>
  <cp:keywords/>
  <dc:description/>
  <cp:lastModifiedBy>qwert</cp:lastModifiedBy>
  <cp:revision>3</cp:revision>
  <dcterms:created xsi:type="dcterms:W3CDTF">2026-05-04T07:34:00Z</dcterms:created>
  <dcterms:modified xsi:type="dcterms:W3CDTF">2026-05-05T12:47:00Z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f70de424-b95f-4237-a627-c74287b402cc</vt:lpwstr>
  </property>
</Properties>
</file>