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74741" w14:textId="77777777" w:rsidR="007215BB" w:rsidRDefault="007215BB" w:rsidP="007215BB">
      <w:pPr>
        <w:spacing w:before="195"/>
        <w:ind w:left="23"/>
        <w:jc w:val="center"/>
        <w:rPr>
          <w:rFonts w:ascii="Times New Roman" w:hAnsi="Times New Roman" w:cs="Times New Roman"/>
          <w:b/>
          <w:sz w:val="24"/>
          <w:szCs w:val="24"/>
        </w:rPr>
      </w:pPr>
      <w:r w:rsidRPr="00DF2C86">
        <w:rPr>
          <w:rFonts w:ascii="Times New Roman" w:hAnsi="Times New Roman" w:cs="Times New Roman"/>
          <w:b/>
          <w:sz w:val="24"/>
          <w:szCs w:val="24"/>
        </w:rPr>
        <w:t>Role of ICDS in Women’s Empowerment: A Study of Bisra Block, Sundargarh District, Odisha</w:t>
      </w:r>
      <w:r>
        <w:rPr>
          <w:rFonts w:ascii="Times New Roman" w:hAnsi="Times New Roman" w:cs="Times New Roman"/>
          <w:b/>
          <w:sz w:val="24"/>
          <w:szCs w:val="24"/>
        </w:rPr>
        <w:t xml:space="preserve"> </w:t>
      </w:r>
    </w:p>
    <w:p w14:paraId="03A78282" w14:textId="77777777" w:rsidR="0005152B" w:rsidRDefault="0005152B" w:rsidP="007215BB">
      <w:pPr>
        <w:spacing w:line="360" w:lineRule="auto"/>
        <w:jc w:val="both"/>
        <w:rPr>
          <w:rFonts w:ascii="Times New Roman" w:hAnsi="Times New Roman" w:cs="Times New Roman"/>
          <w:b/>
          <w:sz w:val="24"/>
          <w:szCs w:val="24"/>
        </w:rPr>
      </w:pPr>
    </w:p>
    <w:p w14:paraId="4E718922" w14:textId="77777777" w:rsidR="00E13123" w:rsidRDefault="00E13123" w:rsidP="007215BB">
      <w:pPr>
        <w:spacing w:line="360" w:lineRule="auto"/>
        <w:jc w:val="both"/>
        <w:rPr>
          <w:rFonts w:ascii="Times New Roman" w:hAnsi="Times New Roman" w:cs="Times New Roman"/>
          <w:b/>
          <w:bCs/>
          <w:sz w:val="24"/>
          <w:szCs w:val="24"/>
        </w:rPr>
      </w:pPr>
    </w:p>
    <w:p w14:paraId="1A9E5FCD" w14:textId="1A09C3C1" w:rsidR="007215BB" w:rsidRPr="00D03D53" w:rsidRDefault="007215BB" w:rsidP="007215BB">
      <w:pPr>
        <w:spacing w:line="360" w:lineRule="auto"/>
        <w:jc w:val="both"/>
        <w:rPr>
          <w:rFonts w:ascii="Times New Roman" w:hAnsi="Times New Roman" w:cs="Times New Roman"/>
          <w:b/>
          <w:bCs/>
          <w:sz w:val="24"/>
          <w:szCs w:val="24"/>
        </w:rPr>
      </w:pPr>
      <w:r w:rsidRPr="00D03D53">
        <w:rPr>
          <w:rFonts w:ascii="Times New Roman" w:hAnsi="Times New Roman" w:cs="Times New Roman"/>
          <w:b/>
          <w:bCs/>
          <w:sz w:val="24"/>
          <w:szCs w:val="24"/>
        </w:rPr>
        <w:t>Abstract</w:t>
      </w:r>
    </w:p>
    <w:p w14:paraId="48CDE8E1" w14:textId="77777777" w:rsidR="007215BB" w:rsidRPr="00D03D53" w:rsidRDefault="007215BB" w:rsidP="007215BB">
      <w:pPr>
        <w:spacing w:line="360" w:lineRule="auto"/>
        <w:jc w:val="both"/>
        <w:rPr>
          <w:rFonts w:ascii="Times New Roman" w:hAnsi="Times New Roman" w:cs="Times New Roman"/>
          <w:sz w:val="24"/>
          <w:szCs w:val="24"/>
        </w:rPr>
      </w:pPr>
      <w:r w:rsidRPr="00D03D53">
        <w:rPr>
          <w:rFonts w:ascii="Times New Roman" w:hAnsi="Times New Roman" w:cs="Times New Roman"/>
          <w:sz w:val="24"/>
          <w:szCs w:val="24"/>
        </w:rPr>
        <w:t>Women’s empowerment is essential for achieving sustainable development, especially in rural areas where socio-economic challenges restrict women’s access to education, healthcare, and financial independence. The Integrated Child Development Services (ICDS), launched in 1975, has been a key initiative in tackling these issues by providing vital health, nutrition, and education services to women and children. This study explores the role of ICDS in empowering women in the Bisra Block of Sundargarh District, Odisha, by evaluating its impact on health, education, economic participation, and social awareness. Employing a mixed-methods approach, the research combines primary data from surveys, interviews, and focus group discussions with ICDS beneficiaries and stakeholders, alongside secondary data from government reports and academic studies. The findings show significant improvements in maternal and child health, higher institutional delivery rates, enhanced nutritional awareness, and increased financial independence through Self-Help Groups (SHGs). However, challenges such as inadequate infrastructure, a shortage of trained personnel, and socio-cultural barriers remain, limiting the full potential of ICDS programs. Despite these obstacles, the study emphasizes the positive correlation between ICDS interventions and women's empowerment, highlighting the need for stronger policy implementation, increased community participation, and improvements in infrastructure. By addressing these challenges, ICDS can further help reduce gender disparities and promote inclusive socio-economic development. The study concludes that a collaborative effort among government agencies, community organizations, and local stakeholders is crucial for ensuring the long-term success of women’s empowerment initiatives in rural India.</w:t>
      </w:r>
    </w:p>
    <w:p w14:paraId="1E6BDC6D" w14:textId="77777777" w:rsidR="007215BB" w:rsidRPr="00D03D53" w:rsidRDefault="007215BB" w:rsidP="007215BB">
      <w:pPr>
        <w:spacing w:line="360" w:lineRule="auto"/>
        <w:jc w:val="both"/>
        <w:rPr>
          <w:rFonts w:ascii="Times New Roman" w:hAnsi="Times New Roman" w:cs="Times New Roman"/>
          <w:b/>
          <w:bCs/>
          <w:sz w:val="24"/>
          <w:szCs w:val="24"/>
        </w:rPr>
      </w:pPr>
      <w:r w:rsidRPr="00D03D53">
        <w:rPr>
          <w:rFonts w:ascii="Times New Roman" w:hAnsi="Times New Roman" w:cs="Times New Roman"/>
          <w:b/>
          <w:bCs/>
          <w:sz w:val="24"/>
          <w:szCs w:val="24"/>
        </w:rPr>
        <w:t>Key words: Economic Independence, Health and Nutrition, ICDS, Women Empowerment.</w:t>
      </w:r>
    </w:p>
    <w:p w14:paraId="12F2B8BC" w14:textId="77777777" w:rsidR="007215BB" w:rsidRDefault="007215BB" w:rsidP="007215BB">
      <w:pPr>
        <w:spacing w:line="360" w:lineRule="auto"/>
        <w:jc w:val="both"/>
        <w:rPr>
          <w:rFonts w:ascii="Times New Roman" w:hAnsi="Times New Roman" w:cs="Times New Roman"/>
          <w:b/>
          <w:bCs/>
          <w:sz w:val="28"/>
          <w:szCs w:val="28"/>
        </w:rPr>
      </w:pPr>
    </w:p>
    <w:p w14:paraId="64AD56EB" w14:textId="77777777" w:rsidR="007215BB" w:rsidRDefault="007215BB" w:rsidP="007215BB">
      <w:pPr>
        <w:spacing w:line="360" w:lineRule="auto"/>
        <w:jc w:val="both"/>
        <w:rPr>
          <w:rFonts w:ascii="Times New Roman" w:hAnsi="Times New Roman" w:cs="Times New Roman"/>
          <w:b/>
          <w:bCs/>
          <w:sz w:val="28"/>
          <w:szCs w:val="28"/>
        </w:rPr>
      </w:pPr>
    </w:p>
    <w:p w14:paraId="2AF40F86" w14:textId="04A5B8C0" w:rsidR="007215BB" w:rsidRPr="00D03D53" w:rsidRDefault="007215BB" w:rsidP="007215BB">
      <w:pPr>
        <w:spacing w:line="360" w:lineRule="auto"/>
        <w:jc w:val="both"/>
        <w:rPr>
          <w:rFonts w:ascii="Times New Roman" w:hAnsi="Times New Roman" w:cs="Times New Roman"/>
          <w:b/>
          <w:bCs/>
          <w:sz w:val="28"/>
          <w:szCs w:val="28"/>
        </w:rPr>
      </w:pPr>
      <w:r w:rsidRPr="00D03D53">
        <w:rPr>
          <w:rFonts w:ascii="Times New Roman" w:hAnsi="Times New Roman" w:cs="Times New Roman"/>
          <w:b/>
          <w:bCs/>
          <w:sz w:val="28"/>
          <w:szCs w:val="28"/>
        </w:rPr>
        <w:t>Introduction</w:t>
      </w:r>
    </w:p>
    <w:p w14:paraId="70045DEB" w14:textId="77777777" w:rsidR="007215BB" w:rsidRPr="00D03D53" w:rsidRDefault="007215BB" w:rsidP="007215BB">
      <w:pPr>
        <w:spacing w:line="360" w:lineRule="auto"/>
        <w:jc w:val="both"/>
        <w:rPr>
          <w:rFonts w:ascii="Times New Roman" w:hAnsi="Times New Roman" w:cs="Times New Roman"/>
          <w:sz w:val="24"/>
          <w:szCs w:val="24"/>
        </w:rPr>
      </w:pPr>
      <w:r w:rsidRPr="00D03D53">
        <w:rPr>
          <w:rFonts w:ascii="Times New Roman" w:hAnsi="Times New Roman" w:cs="Times New Roman"/>
          <w:sz w:val="24"/>
          <w:szCs w:val="24"/>
        </w:rPr>
        <w:lastRenderedPageBreak/>
        <w:t>Women empowerment is a fundamental aspect of sustainable development, ensuring that women have equal opportunities to participate in economic, social, and political spheres. It involves providing women with the necessary resources, skills, and opportunities to become self-reliant and actively contribute to their families and communities. Women’s empowerment is closely linked to improved health, education, economic independence, and overall societal progress.</w:t>
      </w:r>
    </w:p>
    <w:p w14:paraId="72940331" w14:textId="77777777" w:rsidR="007215BB" w:rsidRPr="00D03D53" w:rsidRDefault="007215BB" w:rsidP="007215BB">
      <w:pPr>
        <w:spacing w:line="360" w:lineRule="auto"/>
        <w:jc w:val="both"/>
        <w:rPr>
          <w:rFonts w:ascii="Times New Roman" w:hAnsi="Times New Roman" w:cs="Times New Roman"/>
          <w:sz w:val="24"/>
          <w:szCs w:val="24"/>
        </w:rPr>
      </w:pPr>
      <w:r w:rsidRPr="00D03D53">
        <w:rPr>
          <w:rFonts w:ascii="Times New Roman" w:hAnsi="Times New Roman" w:cs="Times New Roman"/>
          <w:sz w:val="24"/>
          <w:szCs w:val="24"/>
        </w:rPr>
        <w:t xml:space="preserve">In India, various government initiatives have been implemented to bridge gender disparities and enhance women’s socio-economic status. One of the most significant programs addressing these issues is the </w:t>
      </w:r>
      <w:r w:rsidRPr="00D03D53">
        <w:rPr>
          <w:rFonts w:ascii="Times New Roman" w:hAnsi="Times New Roman" w:cs="Times New Roman"/>
          <w:b/>
          <w:bCs/>
          <w:sz w:val="24"/>
          <w:szCs w:val="24"/>
        </w:rPr>
        <w:t>Integrated Child Development Services (ICDS)</w:t>
      </w:r>
      <w:r w:rsidRPr="00D03D53">
        <w:rPr>
          <w:rFonts w:ascii="Times New Roman" w:hAnsi="Times New Roman" w:cs="Times New Roman"/>
          <w:sz w:val="24"/>
          <w:szCs w:val="24"/>
        </w:rPr>
        <w:t>. Launched in 1975,</w:t>
      </w:r>
      <w:r>
        <w:rPr>
          <w:rFonts w:ascii="Times New Roman" w:hAnsi="Times New Roman" w:cs="Times New Roman"/>
          <w:sz w:val="24"/>
          <w:szCs w:val="24"/>
        </w:rPr>
        <w:t xml:space="preserve"> </w:t>
      </w:r>
      <w:r w:rsidRPr="00D03D53">
        <w:rPr>
          <w:rFonts w:ascii="Times New Roman" w:hAnsi="Times New Roman" w:cs="Times New Roman"/>
          <w:sz w:val="24"/>
          <w:szCs w:val="24"/>
        </w:rPr>
        <w:t>the ICDS scheme is one of the world’s largest and most comprehensive programs for early childhood care and development. ICDS aims to improve the nutritional and health status of women and children while fostering early childhood education and maternal care. By offering essential services such as supplementary nutrition, immunization, health check-ups, and preschool education, at the heart of this initiative are Anganwadi centers, which act as grassroots hubs for delivering these services. ICDS plays a pivotal role in promoting gender equality and empowering women in rural areas.</w:t>
      </w:r>
    </w:p>
    <w:p w14:paraId="334B74B3" w14:textId="77777777" w:rsidR="007215BB" w:rsidRDefault="007215BB" w:rsidP="007215BB">
      <w:pPr>
        <w:spacing w:line="360" w:lineRule="auto"/>
        <w:jc w:val="both"/>
        <w:rPr>
          <w:rFonts w:ascii="Times New Roman" w:hAnsi="Times New Roman" w:cs="Times New Roman"/>
          <w:sz w:val="24"/>
          <w:szCs w:val="24"/>
        </w:rPr>
      </w:pPr>
      <w:r w:rsidRPr="00D03D53">
        <w:rPr>
          <w:rFonts w:ascii="Times New Roman" w:hAnsi="Times New Roman" w:cs="Times New Roman"/>
          <w:sz w:val="24"/>
          <w:szCs w:val="24"/>
        </w:rPr>
        <w:t xml:space="preserve">In the </w:t>
      </w:r>
      <w:r w:rsidRPr="00D03D53">
        <w:rPr>
          <w:rFonts w:ascii="Times New Roman" w:hAnsi="Times New Roman" w:cs="Times New Roman"/>
          <w:b/>
          <w:bCs/>
          <w:sz w:val="24"/>
          <w:szCs w:val="24"/>
        </w:rPr>
        <w:t>Bisra Block of Sundargarh District, Odisha</w:t>
      </w:r>
      <w:r w:rsidRPr="00D03D53">
        <w:rPr>
          <w:rFonts w:ascii="Times New Roman" w:hAnsi="Times New Roman" w:cs="Times New Roman"/>
          <w:sz w:val="24"/>
          <w:szCs w:val="24"/>
        </w:rPr>
        <w:t>, ICDS has been instrumental in uplifting women by providing essential health, nutrition, and education services. The region, characterized by socio-economic challenges, has witnessed notable improvements in women’s participation in community development programs, maternal health indicators, and financial independence through self-help groups (SHGs). This study aims to analyze the role of ICDS in empowering women in the Bisra Block, highlighting its successes, challenges, and areas for further improvement.</w:t>
      </w:r>
    </w:p>
    <w:p w14:paraId="4F8B1825" w14:textId="52B76596" w:rsidR="004F5839" w:rsidRDefault="004F5839" w:rsidP="007215BB">
      <w:pPr>
        <w:spacing w:line="360" w:lineRule="auto"/>
        <w:jc w:val="both"/>
        <w:rPr>
          <w:rFonts w:ascii="Times New Roman" w:hAnsi="Times New Roman" w:cs="Times New Roman"/>
          <w:b/>
          <w:bCs/>
          <w:sz w:val="24"/>
          <w:szCs w:val="24"/>
        </w:rPr>
      </w:pPr>
      <w:r w:rsidRPr="004F5839">
        <w:rPr>
          <w:rFonts w:ascii="Times New Roman" w:hAnsi="Times New Roman" w:cs="Times New Roman"/>
          <w:b/>
          <w:bCs/>
          <w:sz w:val="24"/>
          <w:szCs w:val="24"/>
        </w:rPr>
        <w:t xml:space="preserve">Meaning of Women Empowerment </w:t>
      </w:r>
    </w:p>
    <w:p w14:paraId="6103893B" w14:textId="77777777" w:rsidR="008525F1" w:rsidRPr="008525F1" w:rsidRDefault="008525F1" w:rsidP="008525F1">
      <w:pPr>
        <w:spacing w:line="360" w:lineRule="auto"/>
        <w:jc w:val="both"/>
        <w:rPr>
          <w:rFonts w:ascii="Times New Roman" w:hAnsi="Times New Roman" w:cs="Times New Roman"/>
          <w:sz w:val="24"/>
          <w:szCs w:val="24"/>
        </w:rPr>
      </w:pPr>
      <w:r w:rsidRPr="008525F1">
        <w:rPr>
          <w:rFonts w:ascii="Times New Roman" w:hAnsi="Times New Roman" w:cs="Times New Roman"/>
          <w:sz w:val="24"/>
          <w:szCs w:val="24"/>
        </w:rPr>
        <w:t>Women empowerment in the context of the Integrated Child Development Services (ICDS) refers to improving the health, nutritional awareness, educational knowledge, and decision-making capacity of women through welfare services provided by the programme. ICDS, launched in 1975, is a major government initiative aimed at supporting pregnant women, lactating mothers, and children below six years of age, especially in rural and tribal areas.</w:t>
      </w:r>
    </w:p>
    <w:p w14:paraId="5FB496CA" w14:textId="23E194C1" w:rsidR="008525F1" w:rsidRPr="008525F1" w:rsidRDefault="008525F1" w:rsidP="008525F1">
      <w:pPr>
        <w:spacing w:line="360" w:lineRule="auto"/>
        <w:jc w:val="both"/>
        <w:rPr>
          <w:rFonts w:ascii="Times New Roman" w:hAnsi="Times New Roman" w:cs="Times New Roman"/>
          <w:sz w:val="24"/>
          <w:szCs w:val="24"/>
        </w:rPr>
      </w:pPr>
      <w:r w:rsidRPr="008525F1">
        <w:rPr>
          <w:rFonts w:ascii="Times New Roman" w:hAnsi="Times New Roman" w:cs="Times New Roman"/>
          <w:sz w:val="24"/>
          <w:szCs w:val="24"/>
        </w:rPr>
        <w:t xml:space="preserve">Through Anganwadi Centres, women receive services such as supplementary nutrition, health check-ups, immunization support, nutrition and health education, and </w:t>
      </w:r>
      <w:r w:rsidR="002041A9" w:rsidRPr="008525F1">
        <w:rPr>
          <w:rFonts w:ascii="Times New Roman" w:hAnsi="Times New Roman" w:cs="Times New Roman"/>
          <w:sz w:val="24"/>
          <w:szCs w:val="24"/>
        </w:rPr>
        <w:t>counselling</w:t>
      </w:r>
      <w:r w:rsidRPr="008525F1">
        <w:rPr>
          <w:rFonts w:ascii="Times New Roman" w:hAnsi="Times New Roman" w:cs="Times New Roman"/>
          <w:sz w:val="24"/>
          <w:szCs w:val="24"/>
        </w:rPr>
        <w:t xml:space="preserve"> on maternal and child care. These services help women become more aware of balanced diet, hygiene, child </w:t>
      </w:r>
      <w:r w:rsidRPr="008525F1">
        <w:rPr>
          <w:rFonts w:ascii="Times New Roman" w:hAnsi="Times New Roman" w:cs="Times New Roman"/>
          <w:sz w:val="24"/>
          <w:szCs w:val="24"/>
        </w:rPr>
        <w:lastRenderedPageBreak/>
        <w:t>development, and healthcare practices. As a result, they are better equipped to take informed decisions regarding their own health and the well-being of their children.</w:t>
      </w:r>
    </w:p>
    <w:p w14:paraId="45709C62" w14:textId="2EFF77DE" w:rsidR="008525F1" w:rsidRPr="008525F1" w:rsidRDefault="008525F1" w:rsidP="008525F1">
      <w:pPr>
        <w:spacing w:line="360" w:lineRule="auto"/>
        <w:jc w:val="both"/>
        <w:rPr>
          <w:rFonts w:ascii="Times New Roman" w:hAnsi="Times New Roman" w:cs="Times New Roman"/>
          <w:sz w:val="24"/>
          <w:szCs w:val="24"/>
        </w:rPr>
      </w:pPr>
      <w:r w:rsidRPr="008525F1">
        <w:rPr>
          <w:rFonts w:ascii="Times New Roman" w:hAnsi="Times New Roman" w:cs="Times New Roman"/>
          <w:sz w:val="24"/>
          <w:szCs w:val="24"/>
        </w:rPr>
        <w:t>In the ICDS context, empowerment also includes increasing women’s confidence, participation in family matters, and involvement in community activities. By gaining knowledge and access to support services, women become more self-reliant and socially active. Thus, ICDS not only contributes to improving maternal and child health but also strengthens the social and psychological position of women.</w:t>
      </w:r>
      <w:r w:rsidR="00403FE2">
        <w:rPr>
          <w:rFonts w:ascii="Times New Roman" w:hAnsi="Times New Roman" w:cs="Times New Roman"/>
          <w:sz w:val="24"/>
          <w:szCs w:val="24"/>
        </w:rPr>
        <w:t xml:space="preserve"> </w:t>
      </w:r>
      <w:r w:rsidRPr="008525F1">
        <w:rPr>
          <w:rFonts w:ascii="Times New Roman" w:hAnsi="Times New Roman" w:cs="Times New Roman"/>
          <w:sz w:val="24"/>
          <w:szCs w:val="24"/>
        </w:rPr>
        <w:t>Therefore, women empowerment under ICDS means enabling women to become informed, confident, and active participants in family and community development.</w:t>
      </w:r>
    </w:p>
    <w:p w14:paraId="653A4934" w14:textId="77777777" w:rsidR="008525F1" w:rsidRPr="008525F1" w:rsidRDefault="008525F1" w:rsidP="008525F1">
      <w:pPr>
        <w:spacing w:line="360" w:lineRule="auto"/>
        <w:jc w:val="both"/>
        <w:rPr>
          <w:rFonts w:ascii="Times New Roman" w:hAnsi="Times New Roman" w:cs="Times New Roman"/>
          <w:b/>
          <w:bCs/>
          <w:vanish/>
          <w:sz w:val="24"/>
          <w:szCs w:val="24"/>
        </w:rPr>
      </w:pPr>
      <w:r w:rsidRPr="008525F1">
        <w:rPr>
          <w:rFonts w:ascii="Times New Roman" w:hAnsi="Times New Roman" w:cs="Times New Roman"/>
          <w:b/>
          <w:bCs/>
          <w:vanish/>
          <w:sz w:val="24"/>
          <w:szCs w:val="24"/>
        </w:rPr>
        <w:t>Top of Form</w:t>
      </w:r>
    </w:p>
    <w:p w14:paraId="0817381F" w14:textId="77777777" w:rsidR="008525F1" w:rsidRPr="008525F1" w:rsidRDefault="008525F1" w:rsidP="008525F1">
      <w:pPr>
        <w:spacing w:line="360" w:lineRule="auto"/>
        <w:jc w:val="both"/>
        <w:rPr>
          <w:rFonts w:ascii="Times New Roman" w:hAnsi="Times New Roman" w:cs="Times New Roman"/>
          <w:b/>
          <w:bCs/>
          <w:vanish/>
          <w:sz w:val="24"/>
          <w:szCs w:val="24"/>
        </w:rPr>
      </w:pPr>
      <w:r w:rsidRPr="008525F1">
        <w:rPr>
          <w:rFonts w:ascii="Times New Roman" w:hAnsi="Times New Roman" w:cs="Times New Roman"/>
          <w:b/>
          <w:bCs/>
          <w:vanish/>
          <w:sz w:val="24"/>
          <w:szCs w:val="24"/>
        </w:rPr>
        <w:t>Bottom of Form</w:t>
      </w:r>
    </w:p>
    <w:p w14:paraId="00092517" w14:textId="77777777" w:rsidR="008525F1" w:rsidRDefault="008525F1" w:rsidP="007215BB">
      <w:pPr>
        <w:spacing w:line="360" w:lineRule="auto"/>
        <w:jc w:val="both"/>
        <w:rPr>
          <w:rFonts w:ascii="Times New Roman" w:hAnsi="Times New Roman" w:cs="Times New Roman"/>
          <w:b/>
          <w:bCs/>
          <w:sz w:val="24"/>
          <w:szCs w:val="24"/>
        </w:rPr>
      </w:pPr>
    </w:p>
    <w:p w14:paraId="48868EA8" w14:textId="1BF40F19" w:rsidR="004F5839" w:rsidRDefault="004F5839" w:rsidP="007215B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Importance of ICDS </w:t>
      </w:r>
    </w:p>
    <w:p w14:paraId="20A0FEB7" w14:textId="77777777" w:rsidR="008525F1" w:rsidRPr="008525F1" w:rsidRDefault="008525F1" w:rsidP="008525F1">
      <w:pPr>
        <w:spacing w:line="360" w:lineRule="auto"/>
        <w:jc w:val="both"/>
        <w:rPr>
          <w:rFonts w:ascii="Times New Roman" w:hAnsi="Times New Roman" w:cs="Times New Roman"/>
          <w:sz w:val="24"/>
          <w:szCs w:val="24"/>
        </w:rPr>
      </w:pPr>
      <w:r w:rsidRPr="008525F1">
        <w:rPr>
          <w:rFonts w:ascii="Times New Roman" w:hAnsi="Times New Roman" w:cs="Times New Roman"/>
          <w:sz w:val="24"/>
          <w:szCs w:val="24"/>
        </w:rPr>
        <w:t>The Integrated Child Development Services (ICDS) is one of the most important welfare programmes launched by the Government of India for the development of children and women. It plays a vital role in improving the health, nutrition, and early education of children below six years of age. The programme also supports pregnant and lactating mothers by providing supplementary nutrition, immunization support, health check-ups, and nutrition education. These services help in reducing malnutrition, child mortality, and health-related problems among women and children.</w:t>
      </w:r>
    </w:p>
    <w:p w14:paraId="5B586368" w14:textId="77777777" w:rsidR="008525F1" w:rsidRPr="008525F1" w:rsidRDefault="008525F1" w:rsidP="008525F1">
      <w:pPr>
        <w:spacing w:line="360" w:lineRule="auto"/>
        <w:jc w:val="both"/>
        <w:rPr>
          <w:rFonts w:ascii="Times New Roman" w:hAnsi="Times New Roman" w:cs="Times New Roman"/>
          <w:sz w:val="24"/>
          <w:szCs w:val="24"/>
        </w:rPr>
      </w:pPr>
      <w:r w:rsidRPr="008525F1">
        <w:rPr>
          <w:rFonts w:ascii="Times New Roman" w:hAnsi="Times New Roman" w:cs="Times New Roman"/>
          <w:sz w:val="24"/>
          <w:szCs w:val="24"/>
        </w:rPr>
        <w:t>ICDS is also important for women’s empowerment, especially in rural and tribal areas. Through Anganwadi Centres, women receive awareness about maternal health, hygiene, childcare, and balanced diet. This increases their knowledge, confidence, and decision-making ability within the family. Thus, ICDS contributes significantly to both child development and the social, health, and educational empowerment of women.</w:t>
      </w:r>
    </w:p>
    <w:p w14:paraId="47613FBF" w14:textId="77777777" w:rsidR="008525F1" w:rsidRPr="008525F1" w:rsidRDefault="008525F1" w:rsidP="007215BB">
      <w:pPr>
        <w:spacing w:line="360" w:lineRule="auto"/>
        <w:jc w:val="both"/>
        <w:rPr>
          <w:rFonts w:ascii="Times New Roman" w:hAnsi="Times New Roman" w:cs="Times New Roman"/>
          <w:sz w:val="24"/>
          <w:szCs w:val="24"/>
        </w:rPr>
      </w:pPr>
    </w:p>
    <w:p w14:paraId="70C8C147" w14:textId="77777777" w:rsidR="007215BB" w:rsidRPr="00D03D53" w:rsidRDefault="007215BB" w:rsidP="007215BB">
      <w:pPr>
        <w:spacing w:line="360" w:lineRule="auto"/>
        <w:jc w:val="both"/>
        <w:rPr>
          <w:rFonts w:ascii="Times New Roman" w:hAnsi="Times New Roman" w:cs="Times New Roman"/>
          <w:b/>
          <w:bCs/>
          <w:sz w:val="28"/>
          <w:szCs w:val="28"/>
        </w:rPr>
      </w:pPr>
      <w:r w:rsidRPr="00D03D53">
        <w:rPr>
          <w:rFonts w:ascii="Times New Roman" w:hAnsi="Times New Roman" w:cs="Times New Roman"/>
          <w:b/>
          <w:bCs/>
          <w:sz w:val="28"/>
          <w:szCs w:val="28"/>
        </w:rPr>
        <w:t>The Role of ICDS in Empowering Women</w:t>
      </w:r>
    </w:p>
    <w:p w14:paraId="6E58149B" w14:textId="77777777" w:rsidR="00175FD9" w:rsidRPr="00175FD9" w:rsidRDefault="00175FD9" w:rsidP="00175FD9">
      <w:pPr>
        <w:spacing w:line="360" w:lineRule="auto"/>
        <w:jc w:val="both"/>
        <w:rPr>
          <w:rFonts w:ascii="Times New Roman" w:hAnsi="Times New Roman" w:cs="Times New Roman"/>
          <w:b/>
          <w:bCs/>
          <w:sz w:val="24"/>
          <w:szCs w:val="24"/>
        </w:rPr>
      </w:pPr>
      <w:r w:rsidRPr="00175FD9">
        <w:rPr>
          <w:rFonts w:ascii="Times New Roman" w:hAnsi="Times New Roman" w:cs="Times New Roman"/>
          <w:b/>
          <w:bCs/>
          <w:sz w:val="24"/>
          <w:szCs w:val="24"/>
        </w:rPr>
        <w:t xml:space="preserve">Improved Nutritional and Health Outcomes: </w:t>
      </w:r>
    </w:p>
    <w:p w14:paraId="441B5E71" w14:textId="77777777" w:rsidR="00175FD9" w:rsidRPr="00175FD9" w:rsidRDefault="00175FD9" w:rsidP="00175FD9">
      <w:pPr>
        <w:spacing w:line="360" w:lineRule="auto"/>
        <w:jc w:val="both"/>
        <w:rPr>
          <w:rFonts w:ascii="Times New Roman" w:hAnsi="Times New Roman" w:cs="Times New Roman"/>
          <w:sz w:val="24"/>
          <w:szCs w:val="24"/>
        </w:rPr>
      </w:pPr>
      <w:r w:rsidRPr="00175FD9">
        <w:rPr>
          <w:rFonts w:ascii="Times New Roman" w:hAnsi="Times New Roman" w:cs="Times New Roman"/>
          <w:sz w:val="24"/>
          <w:szCs w:val="24"/>
        </w:rPr>
        <w:t xml:space="preserve">Improved nutritional and health outcomes are evident among women and children due to the effective functioning of Anganwadi centres under the Integrated Child Development Services. Most women reported better health as they received supplementary nutrition, regular health check-ups, and guidance on childcare practices. These services helped in early detection and prevention of health issues. Children benefited through improved growth monitoring, </w:t>
      </w:r>
      <w:r w:rsidRPr="00175FD9">
        <w:rPr>
          <w:rFonts w:ascii="Times New Roman" w:hAnsi="Times New Roman" w:cs="Times New Roman"/>
          <w:sz w:val="24"/>
          <w:szCs w:val="24"/>
        </w:rPr>
        <w:lastRenderedPageBreak/>
        <w:t>immunization support, and nutritious food, which significantly reduced malnutrition levels. Overall, ICDS interventions have played a crucial role in strengthening maternal and child health, especially in economically and socially vulnerable communities.</w:t>
      </w:r>
    </w:p>
    <w:p w14:paraId="6902F0B0" w14:textId="77777777" w:rsidR="00175FD9" w:rsidRPr="00175FD9" w:rsidRDefault="00175FD9" w:rsidP="00175FD9">
      <w:pPr>
        <w:spacing w:line="360" w:lineRule="auto"/>
        <w:jc w:val="both"/>
        <w:rPr>
          <w:rFonts w:ascii="Times New Roman" w:hAnsi="Times New Roman" w:cs="Times New Roman"/>
          <w:b/>
          <w:bCs/>
          <w:sz w:val="24"/>
          <w:szCs w:val="24"/>
        </w:rPr>
      </w:pPr>
      <w:r w:rsidRPr="00175FD9">
        <w:rPr>
          <w:rFonts w:ascii="Times New Roman" w:hAnsi="Times New Roman" w:cs="Times New Roman"/>
          <w:b/>
          <w:bCs/>
          <w:sz w:val="24"/>
          <w:szCs w:val="24"/>
        </w:rPr>
        <w:t xml:space="preserve">Increased Awareness and Education: </w:t>
      </w:r>
    </w:p>
    <w:p w14:paraId="30D86F66" w14:textId="77777777" w:rsidR="00175FD9" w:rsidRPr="00175FD9" w:rsidRDefault="00175FD9" w:rsidP="00175FD9">
      <w:pPr>
        <w:spacing w:line="360" w:lineRule="auto"/>
        <w:jc w:val="both"/>
        <w:rPr>
          <w:rFonts w:ascii="Times New Roman" w:hAnsi="Times New Roman" w:cs="Times New Roman"/>
          <w:sz w:val="24"/>
          <w:szCs w:val="24"/>
        </w:rPr>
      </w:pPr>
      <w:r w:rsidRPr="00175FD9">
        <w:rPr>
          <w:rFonts w:ascii="Times New Roman" w:hAnsi="Times New Roman" w:cs="Times New Roman"/>
          <w:sz w:val="24"/>
          <w:szCs w:val="24"/>
        </w:rPr>
        <w:t>Women participating in the Integrated Child Development Services have shown increased awareness of maternal health, child care, and hygiene practices. Educational sessions conducted at Anganwadi centres play a vital role in spreading knowledge about nutrition, sanitation, breastfeeding, and reproductive health. This improved understanding enables women to adopt healthier behaviors, ensure better care for their children, and make informed decisions, ultimately enhancing their overall well-being and family health outcomes.</w:t>
      </w:r>
    </w:p>
    <w:p w14:paraId="7A365F43" w14:textId="77777777" w:rsidR="00175FD9" w:rsidRPr="00175FD9" w:rsidRDefault="00175FD9" w:rsidP="00175FD9">
      <w:pPr>
        <w:spacing w:line="360" w:lineRule="auto"/>
        <w:jc w:val="both"/>
        <w:rPr>
          <w:rFonts w:ascii="Times New Roman" w:hAnsi="Times New Roman" w:cs="Times New Roman"/>
          <w:b/>
          <w:bCs/>
          <w:sz w:val="24"/>
          <w:szCs w:val="24"/>
        </w:rPr>
      </w:pPr>
      <w:r w:rsidRPr="00175FD9">
        <w:rPr>
          <w:rFonts w:ascii="Times New Roman" w:hAnsi="Times New Roman" w:cs="Times New Roman"/>
          <w:b/>
          <w:bCs/>
          <w:sz w:val="24"/>
          <w:szCs w:val="24"/>
        </w:rPr>
        <w:t xml:space="preserve">Economic Empowerment through SHGs: </w:t>
      </w:r>
    </w:p>
    <w:p w14:paraId="12F18AEC" w14:textId="77777777" w:rsidR="00175FD9" w:rsidRPr="00175FD9" w:rsidRDefault="00175FD9" w:rsidP="00175FD9">
      <w:pPr>
        <w:spacing w:line="360" w:lineRule="auto"/>
        <w:jc w:val="both"/>
        <w:rPr>
          <w:rFonts w:ascii="Times New Roman" w:hAnsi="Times New Roman" w:cs="Times New Roman"/>
          <w:sz w:val="24"/>
          <w:szCs w:val="24"/>
        </w:rPr>
      </w:pPr>
      <w:r w:rsidRPr="00175FD9">
        <w:rPr>
          <w:rFonts w:ascii="Times New Roman" w:hAnsi="Times New Roman" w:cs="Times New Roman"/>
          <w:sz w:val="24"/>
          <w:szCs w:val="24"/>
        </w:rPr>
        <w:t>Economic empowerment has improved among women involved in Self-Help Groups (SHGs) linked with the Integrated Child Development Services. Many reported greater financial independence as they received training, skill development, and support to start small-scale businesses. These income-generating activities have enhanced their earning capacity, strengthened decision-making power within households, and contributed to better economic stability and improved living conditions for their families.</w:t>
      </w:r>
    </w:p>
    <w:p w14:paraId="576B43B1" w14:textId="77777777" w:rsidR="00175FD9" w:rsidRPr="00175FD9" w:rsidRDefault="00175FD9" w:rsidP="00175FD9">
      <w:pPr>
        <w:spacing w:line="360" w:lineRule="auto"/>
        <w:jc w:val="both"/>
        <w:rPr>
          <w:rFonts w:ascii="Times New Roman" w:hAnsi="Times New Roman" w:cs="Times New Roman"/>
          <w:b/>
          <w:bCs/>
          <w:sz w:val="24"/>
          <w:szCs w:val="24"/>
        </w:rPr>
      </w:pPr>
      <w:r w:rsidRPr="00175FD9">
        <w:rPr>
          <w:rFonts w:ascii="Times New Roman" w:hAnsi="Times New Roman" w:cs="Times New Roman"/>
          <w:b/>
          <w:bCs/>
          <w:sz w:val="24"/>
          <w:szCs w:val="24"/>
        </w:rPr>
        <w:t xml:space="preserve">Higher Institutional Delivery Rates: </w:t>
      </w:r>
    </w:p>
    <w:p w14:paraId="54EDFCF8" w14:textId="4910D3D6" w:rsidR="007215BB" w:rsidRDefault="00175FD9" w:rsidP="00175FD9">
      <w:pPr>
        <w:spacing w:line="360" w:lineRule="auto"/>
        <w:jc w:val="both"/>
        <w:rPr>
          <w:rFonts w:ascii="Times New Roman" w:hAnsi="Times New Roman" w:cs="Times New Roman"/>
          <w:sz w:val="24"/>
          <w:szCs w:val="24"/>
        </w:rPr>
      </w:pPr>
      <w:r w:rsidRPr="00175FD9">
        <w:rPr>
          <w:rFonts w:ascii="Times New Roman" w:hAnsi="Times New Roman" w:cs="Times New Roman"/>
          <w:sz w:val="24"/>
          <w:szCs w:val="24"/>
        </w:rPr>
        <w:t>The study shows a notable increase in institutional deliveries due to the efforts of the Integrated Child Development Services. Through Anganwadi centres, pregnant women receive regular check-ups, counselling, and awareness about safe motherhood practices. This encourages them to choose hospital deliveries over home births. As a result, risks during childbirth are reduced, leading to lower maternal and infant mortality rates and improved overall maternal and child health outcomes.</w:t>
      </w:r>
    </w:p>
    <w:p w14:paraId="14361C8D" w14:textId="77777777" w:rsidR="00403FE2" w:rsidRDefault="00403FE2" w:rsidP="00EB4EF4">
      <w:pPr>
        <w:spacing w:line="360" w:lineRule="auto"/>
        <w:ind w:left="142" w:hanging="142"/>
        <w:jc w:val="both"/>
        <w:rPr>
          <w:rFonts w:ascii="Times New Roman" w:hAnsi="Times New Roman" w:cs="Times New Roman"/>
          <w:b/>
          <w:bCs/>
          <w:sz w:val="24"/>
          <w:szCs w:val="24"/>
        </w:rPr>
      </w:pPr>
    </w:p>
    <w:p w14:paraId="3475BDA5" w14:textId="77777777" w:rsidR="00403FE2" w:rsidRDefault="00403FE2" w:rsidP="00EB4EF4">
      <w:pPr>
        <w:spacing w:line="360" w:lineRule="auto"/>
        <w:ind w:left="142" w:hanging="142"/>
        <w:jc w:val="both"/>
        <w:rPr>
          <w:rFonts w:ascii="Times New Roman" w:hAnsi="Times New Roman" w:cs="Times New Roman"/>
          <w:b/>
          <w:bCs/>
          <w:sz w:val="24"/>
          <w:szCs w:val="24"/>
        </w:rPr>
      </w:pPr>
    </w:p>
    <w:p w14:paraId="2902B455" w14:textId="77777777" w:rsidR="00403FE2" w:rsidRDefault="00403FE2" w:rsidP="00EB4EF4">
      <w:pPr>
        <w:spacing w:line="360" w:lineRule="auto"/>
        <w:ind w:left="142" w:hanging="142"/>
        <w:jc w:val="both"/>
        <w:rPr>
          <w:rFonts w:ascii="Times New Roman" w:hAnsi="Times New Roman" w:cs="Times New Roman"/>
          <w:b/>
          <w:bCs/>
          <w:sz w:val="24"/>
          <w:szCs w:val="24"/>
        </w:rPr>
      </w:pPr>
    </w:p>
    <w:p w14:paraId="3D36FC77" w14:textId="77777777" w:rsidR="00403FE2" w:rsidRDefault="00403FE2" w:rsidP="00EB4EF4">
      <w:pPr>
        <w:spacing w:line="360" w:lineRule="auto"/>
        <w:ind w:left="142" w:hanging="142"/>
        <w:jc w:val="both"/>
        <w:rPr>
          <w:rFonts w:ascii="Times New Roman" w:hAnsi="Times New Roman" w:cs="Times New Roman"/>
          <w:b/>
          <w:bCs/>
          <w:sz w:val="24"/>
          <w:szCs w:val="24"/>
        </w:rPr>
      </w:pPr>
    </w:p>
    <w:p w14:paraId="58D72116" w14:textId="67CCF745" w:rsidR="004F5839" w:rsidRDefault="004F5839" w:rsidP="00EB4EF4">
      <w:pPr>
        <w:spacing w:line="360" w:lineRule="auto"/>
        <w:ind w:left="142" w:hanging="142"/>
        <w:jc w:val="both"/>
        <w:rPr>
          <w:rFonts w:ascii="Times New Roman" w:hAnsi="Times New Roman" w:cs="Times New Roman"/>
          <w:b/>
          <w:bCs/>
          <w:sz w:val="24"/>
          <w:szCs w:val="24"/>
        </w:rPr>
      </w:pPr>
      <w:r>
        <w:rPr>
          <w:rFonts w:ascii="Times New Roman" w:hAnsi="Times New Roman" w:cs="Times New Roman"/>
          <w:b/>
          <w:bCs/>
          <w:sz w:val="24"/>
          <w:szCs w:val="24"/>
        </w:rPr>
        <w:t>ICDS Schemes</w:t>
      </w:r>
    </w:p>
    <w:p w14:paraId="29A64C3A" w14:textId="77777777" w:rsidR="00EB4EF4" w:rsidRPr="00EB4EF4" w:rsidRDefault="00EB4EF4" w:rsidP="00EB4EF4">
      <w:pPr>
        <w:spacing w:line="360" w:lineRule="auto"/>
        <w:jc w:val="both"/>
        <w:rPr>
          <w:rFonts w:ascii="Times New Roman" w:hAnsi="Times New Roman" w:cs="Times New Roman"/>
          <w:sz w:val="24"/>
          <w:szCs w:val="24"/>
        </w:rPr>
      </w:pPr>
      <w:r w:rsidRPr="00EB4EF4">
        <w:rPr>
          <w:rFonts w:ascii="Times New Roman" w:hAnsi="Times New Roman" w:cs="Times New Roman"/>
          <w:sz w:val="24"/>
          <w:szCs w:val="24"/>
        </w:rPr>
        <w:lastRenderedPageBreak/>
        <w:t xml:space="preserve">The </w:t>
      </w:r>
      <w:r w:rsidRPr="00403FE2">
        <w:rPr>
          <w:rFonts w:ascii="Times New Roman" w:hAnsi="Times New Roman" w:cs="Times New Roman"/>
          <w:sz w:val="24"/>
          <w:szCs w:val="24"/>
        </w:rPr>
        <w:t>Integrated Child Development Services (ICDS)</w:t>
      </w:r>
      <w:r w:rsidRPr="00EB4EF4">
        <w:rPr>
          <w:rFonts w:ascii="Times New Roman" w:hAnsi="Times New Roman" w:cs="Times New Roman"/>
          <w:sz w:val="24"/>
          <w:szCs w:val="24"/>
        </w:rPr>
        <w:t xml:space="preserve"> is one of the most important welfare programmes launched by the Government of India for the development of children and women. It plays a vital role in improving the health, nutrition, and early education of children below six years of age. The programme also supports pregnant and lactating mothers by providing supplementary nutrition, immunization support, health check-ups, and nutrition education. These services help in reducing malnutrition, child mortality, and health-related problems among women and children.</w:t>
      </w:r>
    </w:p>
    <w:p w14:paraId="78FE3326" w14:textId="19A653F2" w:rsidR="00E856EC" w:rsidRPr="00403FE2" w:rsidRDefault="00EB4EF4" w:rsidP="007215BB">
      <w:pPr>
        <w:spacing w:line="360" w:lineRule="auto"/>
        <w:jc w:val="both"/>
        <w:rPr>
          <w:rFonts w:ascii="Times New Roman" w:hAnsi="Times New Roman" w:cs="Times New Roman"/>
          <w:sz w:val="24"/>
          <w:szCs w:val="24"/>
        </w:rPr>
      </w:pPr>
      <w:r w:rsidRPr="00EB4EF4">
        <w:rPr>
          <w:rFonts w:ascii="Times New Roman" w:hAnsi="Times New Roman" w:cs="Times New Roman"/>
          <w:sz w:val="24"/>
          <w:szCs w:val="24"/>
        </w:rPr>
        <w:t xml:space="preserve">ICDS is also important for women’s empowerment, especially in rural and tribal areas. Through </w:t>
      </w:r>
      <w:r w:rsidRPr="00403FE2">
        <w:rPr>
          <w:rFonts w:ascii="Times New Roman" w:hAnsi="Times New Roman" w:cs="Times New Roman"/>
          <w:sz w:val="24"/>
          <w:szCs w:val="24"/>
        </w:rPr>
        <w:t>Anganwadi Centres</w:t>
      </w:r>
      <w:r w:rsidRPr="00EB4EF4">
        <w:rPr>
          <w:rFonts w:ascii="Times New Roman" w:hAnsi="Times New Roman" w:cs="Times New Roman"/>
          <w:sz w:val="24"/>
          <w:szCs w:val="24"/>
        </w:rPr>
        <w:t>, women receive awareness about maternal health, hygiene, childcare, and balanced diet. This increases their knowledge, confidence, and decision-making ability within the family. Thus, ICDS contributes significantly to both child development and the social, health, and educational empowerment of women.</w:t>
      </w:r>
    </w:p>
    <w:p w14:paraId="766E3A66" w14:textId="45195C7E" w:rsidR="007215BB" w:rsidRPr="00D03D53" w:rsidRDefault="007215BB" w:rsidP="007215BB">
      <w:pPr>
        <w:spacing w:line="360" w:lineRule="auto"/>
        <w:jc w:val="both"/>
        <w:rPr>
          <w:rFonts w:ascii="Times New Roman" w:hAnsi="Times New Roman" w:cs="Times New Roman"/>
          <w:b/>
          <w:bCs/>
          <w:sz w:val="28"/>
          <w:szCs w:val="28"/>
        </w:rPr>
      </w:pPr>
      <w:r w:rsidRPr="00D03D53">
        <w:rPr>
          <w:rFonts w:ascii="Times New Roman" w:hAnsi="Times New Roman" w:cs="Times New Roman"/>
          <w:b/>
          <w:bCs/>
          <w:sz w:val="28"/>
          <w:szCs w:val="28"/>
        </w:rPr>
        <w:t>Literature Review</w:t>
      </w:r>
    </w:p>
    <w:p w14:paraId="7DC35808" w14:textId="77777777" w:rsidR="007215BB" w:rsidRPr="00D03D53" w:rsidRDefault="007215BB" w:rsidP="007215BB">
      <w:pPr>
        <w:spacing w:line="360" w:lineRule="auto"/>
        <w:jc w:val="both"/>
        <w:rPr>
          <w:rFonts w:ascii="Times New Roman" w:hAnsi="Times New Roman" w:cs="Times New Roman"/>
          <w:sz w:val="24"/>
          <w:szCs w:val="24"/>
        </w:rPr>
      </w:pPr>
      <w:r w:rsidRPr="00D03D53">
        <w:rPr>
          <w:rFonts w:ascii="Times New Roman" w:hAnsi="Times New Roman" w:cs="Times New Roman"/>
          <w:sz w:val="24"/>
          <w:szCs w:val="24"/>
        </w:rPr>
        <w:t xml:space="preserve">Several studies have examined the impact of ICDS on women empowerment and child development in rural areas. Research conducted by </w:t>
      </w:r>
      <w:r w:rsidRPr="00D03D53">
        <w:rPr>
          <w:rFonts w:ascii="Times New Roman" w:hAnsi="Times New Roman" w:cs="Times New Roman"/>
          <w:b/>
          <w:bCs/>
          <w:sz w:val="24"/>
          <w:szCs w:val="24"/>
        </w:rPr>
        <w:t>Sharma and Gupta's 2018</w:t>
      </w:r>
      <w:r w:rsidRPr="00D03D53">
        <w:rPr>
          <w:rFonts w:ascii="Times New Roman" w:hAnsi="Times New Roman" w:cs="Times New Roman"/>
          <w:sz w:val="24"/>
          <w:szCs w:val="24"/>
        </w:rPr>
        <w:t xml:space="preserve"> study investigates the impact of Integrated Child Development Services (ICDS) on maternal and child health outcomes in India. The research reveals that regions with active ICDS programs exhibit lower rates of severe malnutrition among children compared to areas without such interventions. Additionally, the study highlights improvements in maternal health indicators, attributing these positive changes to services like supplementary nutrition, immunization, and health education provided by ICDS. The authors emphasize the need for strengthening infrastructure and training within the ICDS framework to further enhance its effectiveness in promoting maternal and child health. </w:t>
      </w:r>
    </w:p>
    <w:p w14:paraId="4A152A36" w14:textId="7CBAC4FD" w:rsidR="007215BB" w:rsidRPr="00D03D53" w:rsidRDefault="007215BB" w:rsidP="007215BB">
      <w:pPr>
        <w:spacing w:line="360" w:lineRule="auto"/>
        <w:jc w:val="both"/>
        <w:rPr>
          <w:rFonts w:ascii="Times New Roman" w:hAnsi="Times New Roman" w:cs="Times New Roman"/>
          <w:sz w:val="24"/>
          <w:szCs w:val="24"/>
        </w:rPr>
      </w:pPr>
      <w:r w:rsidRPr="00D03D53">
        <w:rPr>
          <w:rFonts w:ascii="Times New Roman" w:hAnsi="Times New Roman" w:cs="Times New Roman"/>
          <w:b/>
          <w:bCs/>
          <w:sz w:val="24"/>
          <w:szCs w:val="24"/>
        </w:rPr>
        <w:t xml:space="preserve">Patel, Sharma, and Gupta's </w:t>
      </w:r>
      <w:r w:rsidR="009B32E7">
        <w:rPr>
          <w:rFonts w:ascii="Times New Roman" w:hAnsi="Times New Roman" w:cs="Times New Roman"/>
          <w:b/>
          <w:bCs/>
          <w:sz w:val="24"/>
          <w:szCs w:val="24"/>
        </w:rPr>
        <w:t>(</w:t>
      </w:r>
      <w:r w:rsidRPr="00D03D53">
        <w:rPr>
          <w:rFonts w:ascii="Times New Roman" w:hAnsi="Times New Roman" w:cs="Times New Roman"/>
          <w:b/>
          <w:bCs/>
          <w:sz w:val="24"/>
          <w:szCs w:val="24"/>
        </w:rPr>
        <w:t>2020</w:t>
      </w:r>
      <w:r w:rsidR="009B32E7">
        <w:rPr>
          <w:rFonts w:ascii="Times New Roman" w:hAnsi="Times New Roman" w:cs="Times New Roman"/>
          <w:b/>
          <w:bCs/>
          <w:sz w:val="24"/>
          <w:szCs w:val="24"/>
        </w:rPr>
        <w:t>)</w:t>
      </w:r>
      <w:r w:rsidRPr="00D03D53">
        <w:rPr>
          <w:rFonts w:ascii="Times New Roman" w:hAnsi="Times New Roman" w:cs="Times New Roman"/>
          <w:sz w:val="24"/>
          <w:szCs w:val="24"/>
        </w:rPr>
        <w:t xml:space="preserve"> </w:t>
      </w:r>
      <w:r w:rsidR="009B32E7">
        <w:rPr>
          <w:rFonts w:ascii="Times New Roman" w:hAnsi="Times New Roman" w:cs="Times New Roman"/>
          <w:sz w:val="24"/>
          <w:szCs w:val="24"/>
        </w:rPr>
        <w:t xml:space="preserve">The </w:t>
      </w:r>
      <w:r w:rsidRPr="00D03D53">
        <w:rPr>
          <w:rFonts w:ascii="Times New Roman" w:hAnsi="Times New Roman" w:cs="Times New Roman"/>
          <w:sz w:val="24"/>
          <w:szCs w:val="24"/>
        </w:rPr>
        <w:t xml:space="preserve">study, "Empowering Rural Women through ICDS: A Study on Socioeconomic Development," examines the role of India's Integrated Child Development Services (ICDS) in promoting economic self-sufficiency among rural women. The authors highlight how ICDS facilitates the formation of self-help groups (SHGs) and offers skill development initiatives, enabling women to engage in income-generating activities. Through qualitative and quantitative analyses, the study demonstrates that participation in SHGs leads to improved financial independence, decision-making power, and social status among rural women. The authors also identify challenges such as limited access to markets and financial resources, suggesting that enhancing infrastructure and providing targeted support can further strengthen the impact of ICDS on women's empowerment in rural areas. </w:t>
      </w:r>
    </w:p>
    <w:p w14:paraId="29012479" w14:textId="77777777" w:rsidR="007215BB" w:rsidRPr="00D03D53" w:rsidRDefault="007215BB" w:rsidP="007215BB">
      <w:pPr>
        <w:spacing w:line="360" w:lineRule="auto"/>
        <w:jc w:val="both"/>
        <w:rPr>
          <w:rFonts w:ascii="Times New Roman" w:hAnsi="Times New Roman" w:cs="Times New Roman"/>
          <w:sz w:val="24"/>
          <w:szCs w:val="24"/>
        </w:rPr>
      </w:pPr>
      <w:r w:rsidRPr="00D03D53">
        <w:rPr>
          <w:rFonts w:ascii="Times New Roman" w:hAnsi="Times New Roman" w:cs="Times New Roman"/>
          <w:b/>
          <w:bCs/>
          <w:sz w:val="24"/>
          <w:szCs w:val="24"/>
        </w:rPr>
        <w:lastRenderedPageBreak/>
        <w:t>Saxena (2019)</w:t>
      </w:r>
      <w:r w:rsidRPr="00D03D53">
        <w:rPr>
          <w:rFonts w:ascii="Times New Roman" w:hAnsi="Times New Roman" w:cs="Times New Roman"/>
          <w:sz w:val="24"/>
          <w:szCs w:val="24"/>
        </w:rPr>
        <w:t xml:space="preserve"> critically examines the Integrated Child Development Services (ICDS) program in India, acknowledging its success in addressing child malnutrition but highlighting significant challenges that impede its effectiveness. The study identifies infrastructural issues, such as inadequate facilities and resources, and social barriers, including socioeconomic inequalities and lack of community engagement, as key obstacles. Saxena advocates for a shift from a center-based to an outreach-based approach, focusing on children under two years old, to enhance the program's impact. The article also cautions against the provision of packaged food due to its unpopularity among young children and associated corruption.</w:t>
      </w:r>
    </w:p>
    <w:p w14:paraId="2BE0FB0B" w14:textId="6E7545DA" w:rsidR="007215BB" w:rsidRPr="00D03D53" w:rsidRDefault="009B32E7" w:rsidP="007215BB">
      <w:pPr>
        <w:spacing w:line="360" w:lineRule="auto"/>
        <w:jc w:val="both"/>
        <w:rPr>
          <w:rFonts w:ascii="Times New Roman" w:hAnsi="Times New Roman" w:cs="Times New Roman"/>
          <w:sz w:val="24"/>
          <w:szCs w:val="24"/>
        </w:rPr>
      </w:pPr>
      <w:r w:rsidRPr="009B32E7">
        <w:rPr>
          <w:rFonts w:ascii="Times New Roman" w:hAnsi="Times New Roman" w:cs="Times New Roman"/>
          <w:b/>
          <w:bCs/>
          <w:sz w:val="24"/>
          <w:szCs w:val="24"/>
        </w:rPr>
        <w:t>Kadun, P. B., &amp; Thippesh, K. (2014).</w:t>
      </w:r>
      <w:r w:rsidRPr="009B32E7">
        <w:rPr>
          <w:rFonts w:ascii="Times New Roman" w:hAnsi="Times New Roman" w:cs="Times New Roman"/>
          <w:sz w:val="24"/>
          <w:szCs w:val="24"/>
        </w:rPr>
        <w:t xml:space="preserve"> </w:t>
      </w:r>
      <w:r>
        <w:rPr>
          <w:rFonts w:ascii="Times New Roman" w:hAnsi="Times New Roman" w:cs="Times New Roman"/>
          <w:sz w:val="24"/>
          <w:szCs w:val="24"/>
        </w:rPr>
        <w:t xml:space="preserve">It </w:t>
      </w:r>
      <w:r w:rsidR="007215BB" w:rsidRPr="00D03D53">
        <w:rPr>
          <w:rFonts w:ascii="Times New Roman" w:hAnsi="Times New Roman" w:cs="Times New Roman"/>
          <w:sz w:val="24"/>
          <w:szCs w:val="24"/>
        </w:rPr>
        <w:t xml:space="preserve">investigates the impact of the Integrated Child Development Services (ICDS) scheme on women's empowerment in Shikaripura Taluk, Shimoga District, Karnataka. Employing a descriptive research method, the authors analyze the role of ICDS in empowering women through various programs such as </w:t>
      </w:r>
      <w:proofErr w:type="spellStart"/>
      <w:r w:rsidR="007215BB" w:rsidRPr="00D03D53">
        <w:rPr>
          <w:rFonts w:ascii="Times New Roman" w:hAnsi="Times New Roman" w:cs="Times New Roman"/>
          <w:sz w:val="24"/>
          <w:szCs w:val="24"/>
        </w:rPr>
        <w:t>Stree</w:t>
      </w:r>
      <w:proofErr w:type="spellEnd"/>
      <w:r w:rsidR="007215BB" w:rsidRPr="00D03D53">
        <w:rPr>
          <w:rFonts w:ascii="Times New Roman" w:hAnsi="Times New Roman" w:cs="Times New Roman"/>
          <w:sz w:val="24"/>
          <w:szCs w:val="24"/>
        </w:rPr>
        <w:t xml:space="preserve"> Shakti, Kishori Shakti Yojana, SABALA, and Indira Gandhi Matritva Sahayog Yojana (IGMSY). The study highlights that 299 Anganwadi centers operate in Shikaripura Taluk, serving a population of 245,249 as of November 2013. The authors present detailed demographic data, including the distribution of beneficiaries like children aged 0-6 years, pregnant women, lactating mothers, and adolescent girls across different social categories. While the study provides comprehensive statistical insights into ICDS's reach, it lacks qualitative analysis on the actual empowerment outcomes for women. Future research could benefit from incorporating personal narratives and case studies to better understand the scheme's effectiveness in fostering women's empowerment.</w:t>
      </w:r>
    </w:p>
    <w:p w14:paraId="710B9A9A" w14:textId="73378CB7" w:rsidR="007215BB" w:rsidRPr="00D03D53" w:rsidRDefault="009B32E7" w:rsidP="007215BB">
      <w:pPr>
        <w:spacing w:line="360" w:lineRule="auto"/>
        <w:jc w:val="both"/>
        <w:rPr>
          <w:rFonts w:ascii="Times New Roman" w:hAnsi="Times New Roman" w:cs="Times New Roman"/>
          <w:sz w:val="24"/>
          <w:szCs w:val="24"/>
        </w:rPr>
      </w:pPr>
      <w:r w:rsidRPr="009B32E7">
        <w:rPr>
          <w:rFonts w:ascii="Times New Roman" w:hAnsi="Times New Roman" w:cs="Times New Roman"/>
          <w:b/>
          <w:bCs/>
          <w:sz w:val="24"/>
          <w:szCs w:val="24"/>
        </w:rPr>
        <w:t>Lal, S., &amp; Paul, D. (2003).</w:t>
      </w:r>
      <w:r>
        <w:rPr>
          <w:rFonts w:ascii="Times New Roman" w:hAnsi="Times New Roman" w:cs="Times New Roman"/>
          <w:b/>
          <w:bCs/>
          <w:sz w:val="24"/>
          <w:szCs w:val="24"/>
        </w:rPr>
        <w:t xml:space="preserve"> </w:t>
      </w:r>
      <w:r>
        <w:rPr>
          <w:rFonts w:ascii="Times New Roman" w:hAnsi="Times New Roman" w:cs="Times New Roman"/>
          <w:sz w:val="24"/>
          <w:szCs w:val="24"/>
        </w:rPr>
        <w:t>T</w:t>
      </w:r>
      <w:r w:rsidR="007215BB" w:rsidRPr="00D03D53">
        <w:rPr>
          <w:rFonts w:ascii="Times New Roman" w:hAnsi="Times New Roman" w:cs="Times New Roman"/>
          <w:sz w:val="24"/>
          <w:szCs w:val="24"/>
        </w:rPr>
        <w:t xml:space="preserve">he Indian Journal of Community Medicine discusses the imperative of universalizing the Integrated Child Development Services (ICDS) in India. The authors emphasize the need for expanding ICDS coverage to ensure that all eligible beneficiaries, particularly children and women, receive essential health, nutrition, and early education services. They highlight the challenges faced in achieving universalization, such as infrastructural limitations, resource constraints, and socio-economic disparities. The editorial calls for strategic policy interventions, enhanced resource allocation, and community participation to overcome these challenges and strengthen the ICDS framework. By advocating for a more inclusive and effective ICDS, Lal and Paul underscore its critical role in improving child survival, growth, and development across India. </w:t>
      </w:r>
    </w:p>
    <w:p w14:paraId="6536FC54" w14:textId="3DF4996C" w:rsidR="007215BB" w:rsidRPr="00D03D53" w:rsidRDefault="00123FFE" w:rsidP="007215BB">
      <w:pPr>
        <w:spacing w:line="360" w:lineRule="auto"/>
        <w:jc w:val="both"/>
        <w:rPr>
          <w:rFonts w:ascii="Times New Roman" w:hAnsi="Times New Roman" w:cs="Times New Roman"/>
          <w:sz w:val="24"/>
          <w:szCs w:val="24"/>
        </w:rPr>
      </w:pPr>
      <w:r w:rsidRPr="009B32E7">
        <w:rPr>
          <w:rFonts w:ascii="Times New Roman" w:hAnsi="Times New Roman" w:cs="Times New Roman"/>
          <w:b/>
          <w:bCs/>
          <w:sz w:val="24"/>
          <w:szCs w:val="24"/>
        </w:rPr>
        <w:t>Kumar, G. (2023).</w:t>
      </w:r>
      <w:r w:rsidRPr="00123FFE">
        <w:rPr>
          <w:rFonts w:ascii="Times New Roman" w:hAnsi="Times New Roman" w:cs="Times New Roman"/>
          <w:sz w:val="24"/>
          <w:szCs w:val="24"/>
        </w:rPr>
        <w:t xml:space="preserve"> </w:t>
      </w:r>
      <w:r w:rsidR="007215BB" w:rsidRPr="00D03D53">
        <w:rPr>
          <w:rFonts w:ascii="Times New Roman" w:hAnsi="Times New Roman" w:cs="Times New Roman"/>
          <w:sz w:val="24"/>
          <w:szCs w:val="24"/>
        </w:rPr>
        <w:t xml:space="preserve">"Empowering Rural Communities through Integrated Child Development Services: A Comprehensive Analysis" examines the impact of the Integrated Child Development Services (ICDS) on rural communities. The study employs a mixed-methods </w:t>
      </w:r>
      <w:r w:rsidR="007215BB" w:rsidRPr="00D03D53">
        <w:rPr>
          <w:rFonts w:ascii="Times New Roman" w:hAnsi="Times New Roman" w:cs="Times New Roman"/>
          <w:sz w:val="24"/>
          <w:szCs w:val="24"/>
        </w:rPr>
        <w:lastRenderedPageBreak/>
        <w:t>approach, combining quantitative and qualitative data to assess the effectiveness of ICDS initiatives in promoting holistic child development. Findings indicate significant improvements in nutritional outcomes, early childhood education, and healthcare access among rural populations. The research also highlights challenges such as infrastructural limitations and socio-economic disparities that hinder optimal implementation. Kumar emphasizes the importance of community engagement and local governance in enhancing the efficacy of ICDS programs, suggesting that active participation and tailored strategies are crucial for empowering rural communities and ensuring sustainable development.</w:t>
      </w:r>
    </w:p>
    <w:p w14:paraId="2B5158FD" w14:textId="77777777" w:rsidR="00123FFE" w:rsidRDefault="007215BB" w:rsidP="007215BB">
      <w:pPr>
        <w:spacing w:line="360" w:lineRule="auto"/>
        <w:jc w:val="both"/>
        <w:rPr>
          <w:rFonts w:ascii="Times New Roman" w:hAnsi="Times New Roman" w:cs="Times New Roman"/>
          <w:sz w:val="24"/>
          <w:szCs w:val="24"/>
        </w:rPr>
      </w:pPr>
      <w:r w:rsidRPr="00D03D53">
        <w:rPr>
          <w:rFonts w:ascii="Times New Roman" w:hAnsi="Times New Roman" w:cs="Times New Roman"/>
          <w:b/>
          <w:bCs/>
          <w:sz w:val="24"/>
          <w:szCs w:val="24"/>
        </w:rPr>
        <w:t xml:space="preserve">K. Prasanna's </w:t>
      </w:r>
      <w:r w:rsidR="00123FFE">
        <w:rPr>
          <w:rFonts w:ascii="Times New Roman" w:hAnsi="Times New Roman" w:cs="Times New Roman"/>
          <w:b/>
          <w:bCs/>
          <w:sz w:val="24"/>
          <w:szCs w:val="24"/>
        </w:rPr>
        <w:t>(</w:t>
      </w:r>
      <w:r w:rsidRPr="00D03D53">
        <w:rPr>
          <w:rFonts w:ascii="Times New Roman" w:hAnsi="Times New Roman" w:cs="Times New Roman"/>
          <w:b/>
          <w:bCs/>
          <w:sz w:val="24"/>
          <w:szCs w:val="24"/>
        </w:rPr>
        <w:t>2016</w:t>
      </w:r>
      <w:r w:rsidR="00123FFE">
        <w:rPr>
          <w:rFonts w:ascii="Times New Roman" w:hAnsi="Times New Roman" w:cs="Times New Roman"/>
          <w:b/>
          <w:bCs/>
          <w:sz w:val="24"/>
          <w:szCs w:val="24"/>
        </w:rPr>
        <w:t>)</w:t>
      </w:r>
      <w:r w:rsidRPr="00D03D53">
        <w:rPr>
          <w:rFonts w:ascii="Times New Roman" w:hAnsi="Times New Roman" w:cs="Times New Roman"/>
          <w:sz w:val="24"/>
          <w:szCs w:val="24"/>
        </w:rPr>
        <w:t xml:space="preserve"> </w:t>
      </w:r>
      <w:r w:rsidR="00123FFE">
        <w:rPr>
          <w:rFonts w:ascii="Times New Roman" w:hAnsi="Times New Roman" w:cs="Times New Roman"/>
          <w:sz w:val="24"/>
          <w:szCs w:val="24"/>
        </w:rPr>
        <w:t xml:space="preserve">The </w:t>
      </w:r>
      <w:r w:rsidRPr="00D03D53">
        <w:rPr>
          <w:rFonts w:ascii="Times New Roman" w:hAnsi="Times New Roman" w:cs="Times New Roman"/>
          <w:sz w:val="24"/>
          <w:szCs w:val="24"/>
        </w:rPr>
        <w:t>article, "Women Empowerment and Major Initiative in India," delves into the multifaceted concept of social justice, emphasizing its social, economic, and political dimensions. The paper underscores the importance of equal opportunities and participation for women in various spheres, highlighting the Indian Constitution's provisions that promote gender equality. Prasanna traces the evolution of women's empowerment initiatives in India, noting a paradigm shift from welfare-oriented approaches to development-focused strategies, particularly from the Fifth Five Year Plan (1974-78) onwards. The article also discusses significant government measures aimed at uplifting women's status, reflecting on the progress made and the challenges that persist in achieving true gender parity.</w:t>
      </w:r>
    </w:p>
    <w:p w14:paraId="53E43F08" w14:textId="2485E0B3" w:rsidR="007215BB" w:rsidRDefault="00123FFE" w:rsidP="007215BB">
      <w:pPr>
        <w:spacing w:line="360" w:lineRule="auto"/>
        <w:jc w:val="both"/>
        <w:rPr>
          <w:rFonts w:ascii="Times New Roman" w:hAnsi="Times New Roman" w:cs="Times New Roman"/>
          <w:sz w:val="24"/>
          <w:szCs w:val="24"/>
        </w:rPr>
      </w:pPr>
      <w:r w:rsidRPr="00123FFE">
        <w:rPr>
          <w:rFonts w:ascii="Times New Roman" w:hAnsi="Times New Roman" w:cs="Times New Roman"/>
          <w:b/>
          <w:bCs/>
          <w:sz w:val="24"/>
          <w:szCs w:val="24"/>
        </w:rPr>
        <w:t>Ratna, P. J.</w:t>
      </w:r>
      <w:r>
        <w:rPr>
          <w:rFonts w:ascii="Times New Roman" w:hAnsi="Times New Roman" w:cs="Times New Roman"/>
          <w:b/>
          <w:bCs/>
          <w:sz w:val="24"/>
          <w:szCs w:val="24"/>
        </w:rPr>
        <w:t xml:space="preserve"> (</w:t>
      </w:r>
      <w:r w:rsidR="007215BB" w:rsidRPr="00D03D53">
        <w:rPr>
          <w:rFonts w:ascii="Times New Roman" w:hAnsi="Times New Roman" w:cs="Times New Roman"/>
          <w:b/>
          <w:bCs/>
          <w:sz w:val="24"/>
          <w:szCs w:val="24"/>
        </w:rPr>
        <w:t>202</w:t>
      </w:r>
      <w:r>
        <w:rPr>
          <w:rFonts w:ascii="Times New Roman" w:hAnsi="Times New Roman" w:cs="Times New Roman"/>
          <w:b/>
          <w:bCs/>
          <w:sz w:val="24"/>
          <w:szCs w:val="24"/>
        </w:rPr>
        <w:t>1)</w:t>
      </w:r>
      <w:r w:rsidR="007215BB" w:rsidRPr="00D03D53">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7215BB" w:rsidRPr="00D03D53">
        <w:rPr>
          <w:rFonts w:ascii="Times New Roman" w:hAnsi="Times New Roman" w:cs="Times New Roman"/>
          <w:sz w:val="24"/>
          <w:szCs w:val="24"/>
        </w:rPr>
        <w:t>article, "Role of District Women and Child Development Agency (DWCDA) in Empowering Women in Visakhapatnam," Ratna and Rao examine the impact of DWCDA's initiatives on women's empowerment in Visakhapatnam district, Andhra Pradesh. The authors highlight various schemes implemented by the agency, including the Supplementary Nutrition Programme (SNP) under the Integrated Child Development Scheme (ICDS), which provides health services, nutrition, and education to children up to six years old, pregnant women, and lactating mothers. They also discuss the Sampoorna Poshana and Sampoorna Poshana Plus programs, aiming to supply nutritious food to beneficiaries, and the extensive network of Anganwadi Centers offering healthcare, nutrition education, and preschool activities. Despite these efforts, the study identifies challenges such as inadequate basic amenities in Anganwadi Centers, including insufficient drinking water, washrooms, and electricity. The authors suggest that addressing these infrastructural gaps is crucial for enhancing the effectiveness of DWCDA's programs and achieving true empowerment for women in the region.</w:t>
      </w:r>
    </w:p>
    <w:p w14:paraId="22BD646F" w14:textId="62C7FCDE" w:rsidR="004F5839" w:rsidRPr="00D03D53" w:rsidRDefault="004F5839" w:rsidP="004F5839">
      <w:pPr>
        <w:spacing w:line="360" w:lineRule="auto"/>
        <w:ind w:left="142" w:hanging="142"/>
        <w:rPr>
          <w:rFonts w:ascii="Times New Roman" w:hAnsi="Times New Roman" w:cs="Times New Roman"/>
          <w:b/>
          <w:bCs/>
          <w:sz w:val="28"/>
          <w:szCs w:val="28"/>
        </w:rPr>
      </w:pPr>
      <w:r w:rsidRPr="00D03D53">
        <w:rPr>
          <w:rFonts w:ascii="Times New Roman" w:hAnsi="Times New Roman" w:cs="Times New Roman"/>
          <w:b/>
          <w:bCs/>
          <w:sz w:val="28"/>
          <w:szCs w:val="28"/>
        </w:rPr>
        <w:t xml:space="preserve">Objectives of the </w:t>
      </w:r>
      <w:r w:rsidR="00EB77DE">
        <w:rPr>
          <w:rFonts w:ascii="Times New Roman" w:hAnsi="Times New Roman" w:cs="Times New Roman"/>
          <w:b/>
          <w:bCs/>
          <w:sz w:val="28"/>
          <w:szCs w:val="28"/>
        </w:rPr>
        <w:t>S</w:t>
      </w:r>
      <w:r w:rsidRPr="00D03D53">
        <w:rPr>
          <w:rFonts w:ascii="Times New Roman" w:hAnsi="Times New Roman" w:cs="Times New Roman"/>
          <w:b/>
          <w:bCs/>
          <w:sz w:val="28"/>
          <w:szCs w:val="28"/>
        </w:rPr>
        <w:t>tudy</w:t>
      </w:r>
    </w:p>
    <w:p w14:paraId="56C2C2AD" w14:textId="77777777" w:rsidR="004F5839" w:rsidRPr="00D03D53" w:rsidRDefault="004F5839" w:rsidP="00334E60">
      <w:pPr>
        <w:numPr>
          <w:ilvl w:val="0"/>
          <w:numId w:val="3"/>
        </w:numPr>
        <w:tabs>
          <w:tab w:val="clear" w:pos="720"/>
          <w:tab w:val="left" w:pos="567"/>
        </w:tabs>
        <w:spacing w:line="360" w:lineRule="auto"/>
        <w:ind w:left="142" w:hanging="284"/>
        <w:rPr>
          <w:rFonts w:ascii="Times New Roman" w:hAnsi="Times New Roman" w:cs="Times New Roman"/>
          <w:sz w:val="24"/>
          <w:szCs w:val="24"/>
        </w:rPr>
      </w:pPr>
      <w:r w:rsidRPr="00D03D53">
        <w:rPr>
          <w:rFonts w:ascii="Times New Roman" w:hAnsi="Times New Roman" w:cs="Times New Roman"/>
          <w:sz w:val="24"/>
          <w:szCs w:val="24"/>
        </w:rPr>
        <w:lastRenderedPageBreak/>
        <w:t>To assess the impact of ICDS programs on women's health, education, and economic empowerment in the Bisra Block of Sundargarh District.</w:t>
      </w:r>
    </w:p>
    <w:p w14:paraId="08B34436" w14:textId="77777777" w:rsidR="004F5839" w:rsidRDefault="004F5839" w:rsidP="00334E60">
      <w:pPr>
        <w:numPr>
          <w:ilvl w:val="0"/>
          <w:numId w:val="3"/>
        </w:numPr>
        <w:tabs>
          <w:tab w:val="left" w:pos="567"/>
        </w:tabs>
        <w:spacing w:line="360" w:lineRule="auto"/>
        <w:ind w:left="142" w:hanging="284"/>
        <w:rPr>
          <w:rFonts w:ascii="Times New Roman" w:hAnsi="Times New Roman" w:cs="Times New Roman"/>
          <w:sz w:val="24"/>
          <w:szCs w:val="24"/>
        </w:rPr>
      </w:pPr>
      <w:r w:rsidRPr="00D03D53">
        <w:rPr>
          <w:rFonts w:ascii="Times New Roman" w:hAnsi="Times New Roman" w:cs="Times New Roman"/>
          <w:sz w:val="24"/>
          <w:szCs w:val="24"/>
        </w:rPr>
        <w:t>To identify the challenges and suggest improvements for enhancing the effectiveness of ICDS initiatives in empowering women.</w:t>
      </w:r>
    </w:p>
    <w:p w14:paraId="577489AF" w14:textId="2CD2D604" w:rsidR="004F5839" w:rsidRDefault="004F5839" w:rsidP="004F5839">
      <w:pPr>
        <w:spacing w:line="360" w:lineRule="auto"/>
        <w:ind w:left="142"/>
        <w:rPr>
          <w:rFonts w:ascii="Times New Roman" w:hAnsi="Times New Roman" w:cs="Times New Roman"/>
          <w:b/>
          <w:bCs/>
          <w:sz w:val="24"/>
          <w:szCs w:val="24"/>
        </w:rPr>
      </w:pPr>
      <w:r w:rsidRPr="004F5839">
        <w:rPr>
          <w:rFonts w:ascii="Times New Roman" w:hAnsi="Times New Roman" w:cs="Times New Roman"/>
          <w:b/>
          <w:bCs/>
          <w:sz w:val="24"/>
          <w:szCs w:val="24"/>
        </w:rPr>
        <w:t>Role of Anganwadi Centres</w:t>
      </w:r>
    </w:p>
    <w:p w14:paraId="63442355" w14:textId="121C876B" w:rsidR="00DA37EF" w:rsidRPr="00DA37EF" w:rsidRDefault="00DA37EF" w:rsidP="00DA37EF">
      <w:pPr>
        <w:spacing w:line="360" w:lineRule="auto"/>
        <w:ind w:left="142"/>
        <w:jc w:val="both"/>
        <w:rPr>
          <w:rFonts w:ascii="Times New Roman" w:hAnsi="Times New Roman" w:cs="Times New Roman"/>
          <w:sz w:val="24"/>
          <w:szCs w:val="24"/>
        </w:rPr>
      </w:pPr>
      <w:r w:rsidRPr="00DA37EF">
        <w:rPr>
          <w:rFonts w:ascii="Times New Roman" w:hAnsi="Times New Roman" w:cs="Times New Roman"/>
          <w:sz w:val="24"/>
          <w:szCs w:val="24"/>
        </w:rPr>
        <w:t xml:space="preserve">Anganwadi Centres play a crucial role in </w:t>
      </w:r>
      <w:r w:rsidRPr="00DA37EF">
        <w:rPr>
          <w:rFonts w:ascii="Times New Roman" w:hAnsi="Times New Roman" w:cs="Times New Roman"/>
          <w:b/>
          <w:bCs/>
          <w:sz w:val="24"/>
          <w:szCs w:val="24"/>
        </w:rPr>
        <w:t>delivering services</w:t>
      </w:r>
      <w:r w:rsidRPr="00DA37EF">
        <w:rPr>
          <w:rFonts w:ascii="Times New Roman" w:hAnsi="Times New Roman" w:cs="Times New Roman"/>
          <w:sz w:val="24"/>
          <w:szCs w:val="24"/>
        </w:rPr>
        <w:t xml:space="preserve"> under the Integrated Child Development Services (ICDS) at the grassroots level. Anganwadi workers ensure the effective delivery of essential services such as supplementary nutrition, health check-ups, immunization support, and pre-school education. They regularly monitor the growth of children, maintain records, and coordinate with health staff to provide timely care to pregnant and lactating mothers. Through these services, they contribute significantly to improving the health and nutritional status of women and children.</w:t>
      </w:r>
    </w:p>
    <w:p w14:paraId="1B538BBA" w14:textId="32EB1AE4" w:rsidR="004F5839" w:rsidRPr="00DA37EF" w:rsidRDefault="00DA37EF" w:rsidP="00DA37EF">
      <w:pPr>
        <w:spacing w:line="360" w:lineRule="auto"/>
        <w:ind w:left="142"/>
        <w:jc w:val="both"/>
        <w:rPr>
          <w:rFonts w:ascii="Times New Roman" w:hAnsi="Times New Roman" w:cs="Times New Roman"/>
          <w:sz w:val="24"/>
          <w:szCs w:val="24"/>
        </w:rPr>
      </w:pPr>
      <w:r w:rsidRPr="00DA37EF">
        <w:rPr>
          <w:rFonts w:ascii="Times New Roman" w:hAnsi="Times New Roman" w:cs="Times New Roman"/>
          <w:sz w:val="24"/>
          <w:szCs w:val="24"/>
        </w:rPr>
        <w:t xml:space="preserve">In addition, Anganwadi workers actively conduct </w:t>
      </w:r>
      <w:r w:rsidRPr="00DA37EF">
        <w:rPr>
          <w:rFonts w:ascii="Times New Roman" w:hAnsi="Times New Roman" w:cs="Times New Roman"/>
          <w:b/>
          <w:bCs/>
          <w:sz w:val="24"/>
          <w:szCs w:val="24"/>
        </w:rPr>
        <w:t>counselling and awareness programmes</w:t>
      </w:r>
      <w:r w:rsidRPr="00DA37EF">
        <w:rPr>
          <w:rFonts w:ascii="Times New Roman" w:hAnsi="Times New Roman" w:cs="Times New Roman"/>
          <w:sz w:val="24"/>
          <w:szCs w:val="24"/>
        </w:rPr>
        <w:t xml:space="preserve"> to educate women about maternal health, balanced diet, hygiene, breastfeeding practices, and child care. They organize meetings, home visits, and community sessions to spread awareness about government schemes and healthy practices. This helps women become more informed, confident, and capable of making decisions related to their health and family welfare, thereby promoting women’s empowerment at the community level.</w:t>
      </w:r>
    </w:p>
    <w:p w14:paraId="716F7D99" w14:textId="4133F04F" w:rsidR="004F5839" w:rsidRPr="00922851" w:rsidRDefault="00922851" w:rsidP="00DA37EF">
      <w:pPr>
        <w:spacing w:line="360" w:lineRule="auto"/>
        <w:rPr>
          <w:rFonts w:ascii="Times New Roman" w:hAnsi="Times New Roman" w:cs="Times New Roman"/>
          <w:b/>
          <w:bCs/>
          <w:sz w:val="24"/>
          <w:szCs w:val="24"/>
        </w:rPr>
      </w:pPr>
      <w:r w:rsidRPr="00922851">
        <w:rPr>
          <w:rFonts w:ascii="Times New Roman" w:hAnsi="Times New Roman" w:cs="Times New Roman"/>
          <w:b/>
          <w:bCs/>
          <w:sz w:val="24"/>
          <w:szCs w:val="24"/>
        </w:rPr>
        <w:t xml:space="preserve">Challenges in implementation </w:t>
      </w:r>
    </w:p>
    <w:p w14:paraId="483BE74E" w14:textId="77777777" w:rsidR="00DA37EF" w:rsidRPr="00DA37EF" w:rsidRDefault="00DA37EF" w:rsidP="00DA37EF">
      <w:pPr>
        <w:spacing w:line="360" w:lineRule="auto"/>
        <w:jc w:val="both"/>
        <w:rPr>
          <w:rFonts w:ascii="Times New Roman" w:hAnsi="Times New Roman" w:cs="Times New Roman"/>
          <w:sz w:val="24"/>
          <w:szCs w:val="24"/>
        </w:rPr>
      </w:pPr>
      <w:r w:rsidRPr="00DA37EF">
        <w:rPr>
          <w:rFonts w:ascii="Times New Roman" w:hAnsi="Times New Roman" w:cs="Times New Roman"/>
          <w:sz w:val="24"/>
          <w:szCs w:val="24"/>
        </w:rPr>
        <w:t xml:space="preserve">The effective implementation of the Integrated Child Development Services (ICDS) programme faces several challenges at the ground level. One major issue is the </w:t>
      </w:r>
      <w:r w:rsidRPr="00DA37EF">
        <w:rPr>
          <w:rFonts w:ascii="Times New Roman" w:hAnsi="Times New Roman" w:cs="Times New Roman"/>
          <w:b/>
          <w:bCs/>
          <w:sz w:val="24"/>
          <w:szCs w:val="24"/>
        </w:rPr>
        <w:t>irregular delivery of services</w:t>
      </w:r>
      <w:r w:rsidRPr="00DA37EF">
        <w:rPr>
          <w:rFonts w:ascii="Times New Roman" w:hAnsi="Times New Roman" w:cs="Times New Roman"/>
          <w:sz w:val="24"/>
          <w:szCs w:val="24"/>
        </w:rPr>
        <w:t>, such as inconsistent supply of supplementary nutrition and interruptions in health check-ups or pre-school activities. This affects the continuity and effectiveness of the programme, especially in rural and tribal areas.</w:t>
      </w:r>
    </w:p>
    <w:p w14:paraId="3D2579BF" w14:textId="77777777" w:rsidR="00DA37EF" w:rsidRPr="00DA37EF" w:rsidRDefault="00DA37EF" w:rsidP="00DA37EF">
      <w:pPr>
        <w:spacing w:line="360" w:lineRule="auto"/>
        <w:jc w:val="both"/>
        <w:rPr>
          <w:rFonts w:ascii="Times New Roman" w:hAnsi="Times New Roman" w:cs="Times New Roman"/>
          <w:sz w:val="24"/>
          <w:szCs w:val="24"/>
        </w:rPr>
      </w:pPr>
      <w:r w:rsidRPr="00DA37EF">
        <w:rPr>
          <w:rFonts w:ascii="Times New Roman" w:hAnsi="Times New Roman" w:cs="Times New Roman"/>
          <w:sz w:val="24"/>
          <w:szCs w:val="24"/>
        </w:rPr>
        <w:t xml:space="preserve">Another significant challenge is the </w:t>
      </w:r>
      <w:r w:rsidRPr="00DA37EF">
        <w:rPr>
          <w:rFonts w:ascii="Times New Roman" w:hAnsi="Times New Roman" w:cs="Times New Roman"/>
          <w:b/>
          <w:bCs/>
          <w:sz w:val="24"/>
          <w:szCs w:val="24"/>
        </w:rPr>
        <w:t>lack of awareness among beneficiaries</w:t>
      </w:r>
      <w:r w:rsidRPr="00DA37EF">
        <w:rPr>
          <w:rFonts w:ascii="Times New Roman" w:hAnsi="Times New Roman" w:cs="Times New Roman"/>
          <w:sz w:val="24"/>
          <w:szCs w:val="24"/>
        </w:rPr>
        <w:t xml:space="preserve">, particularly women, about the full range of services provided under ICDS. Due to low literacy levels and limited outreach, many women are unable to utilize these services properly. Additionally, </w:t>
      </w:r>
      <w:r w:rsidRPr="00DA37EF">
        <w:rPr>
          <w:rFonts w:ascii="Times New Roman" w:hAnsi="Times New Roman" w:cs="Times New Roman"/>
          <w:b/>
          <w:bCs/>
          <w:sz w:val="24"/>
          <w:szCs w:val="24"/>
        </w:rPr>
        <w:t>infrastructural issues</w:t>
      </w:r>
      <w:r w:rsidRPr="00DA37EF">
        <w:rPr>
          <w:rFonts w:ascii="Times New Roman" w:hAnsi="Times New Roman" w:cs="Times New Roman"/>
          <w:sz w:val="24"/>
          <w:szCs w:val="24"/>
        </w:rPr>
        <w:t xml:space="preserve"> such as poorly maintained Anganwadi Centres, shortage of space, lack of basic facilities like clean water, sanitation, and teaching materials further hinder service delivery. These challenges reduce the overall impact of ICDS and highlight the need for better planning, awareness campaigns, and infrastructure development.</w:t>
      </w:r>
    </w:p>
    <w:p w14:paraId="77661841" w14:textId="77777777" w:rsidR="004F5839" w:rsidRPr="00123FFE" w:rsidRDefault="004F5839" w:rsidP="007215BB">
      <w:pPr>
        <w:spacing w:line="360" w:lineRule="auto"/>
        <w:jc w:val="both"/>
        <w:rPr>
          <w:rFonts w:ascii="Times New Roman" w:hAnsi="Times New Roman" w:cs="Times New Roman"/>
          <w:sz w:val="24"/>
          <w:szCs w:val="24"/>
        </w:rPr>
      </w:pPr>
    </w:p>
    <w:p w14:paraId="7652FFC7" w14:textId="7212C418" w:rsidR="007215BB" w:rsidRPr="00D03D53" w:rsidRDefault="007215BB" w:rsidP="007215BB">
      <w:pPr>
        <w:spacing w:line="360" w:lineRule="auto"/>
        <w:jc w:val="both"/>
        <w:rPr>
          <w:rFonts w:ascii="Times New Roman" w:hAnsi="Times New Roman" w:cs="Times New Roman"/>
          <w:b/>
          <w:bCs/>
          <w:sz w:val="28"/>
          <w:szCs w:val="28"/>
        </w:rPr>
      </w:pPr>
      <w:r w:rsidRPr="00D03D53">
        <w:rPr>
          <w:rFonts w:ascii="Times New Roman" w:hAnsi="Times New Roman" w:cs="Times New Roman"/>
          <w:b/>
          <w:bCs/>
          <w:sz w:val="28"/>
          <w:szCs w:val="28"/>
        </w:rPr>
        <w:lastRenderedPageBreak/>
        <w:t xml:space="preserve">Methods of the </w:t>
      </w:r>
      <w:r w:rsidR="001778E1">
        <w:rPr>
          <w:rFonts w:ascii="Times New Roman" w:hAnsi="Times New Roman" w:cs="Times New Roman"/>
          <w:b/>
          <w:bCs/>
          <w:sz w:val="28"/>
          <w:szCs w:val="28"/>
        </w:rPr>
        <w:t>S</w:t>
      </w:r>
      <w:r w:rsidRPr="00D03D53">
        <w:rPr>
          <w:rFonts w:ascii="Times New Roman" w:hAnsi="Times New Roman" w:cs="Times New Roman"/>
          <w:b/>
          <w:bCs/>
          <w:sz w:val="28"/>
          <w:szCs w:val="28"/>
        </w:rPr>
        <w:t>tudy</w:t>
      </w:r>
    </w:p>
    <w:p w14:paraId="692B6861" w14:textId="77777777" w:rsidR="007215BB" w:rsidRPr="00D03D53" w:rsidRDefault="007215BB" w:rsidP="007215BB">
      <w:pPr>
        <w:pStyle w:val="NormalWeb"/>
        <w:spacing w:line="360" w:lineRule="auto"/>
        <w:jc w:val="both"/>
      </w:pPr>
      <w:r w:rsidRPr="00D03D53">
        <w:t>This study employs a mixed-methods approach to assess the role of Integrated Child Development Services (ICDS) in empowering women in the Bisra Block of Sundargarh District, Odisha. A sample of Anganwadi workers and women beneficiaries was selected for the study. Primary data was collected through structured surveys, semi-structured interviews with stakeholders like government officials and ICDS functionaries, and focus group discussions (FGDs) with women participants to explore their experiences and challenges. Secondary data sources included government reports, policy documents, academic research, and statistical data to evaluate program effectiveness. Quantitative analysis was conducted using statistical tools to assess trends in maternal health, financial independence, and nutrition. Qualitative insights were derived through thematic analysis of interviews and FGDs. Additionally, a comparative study with similar rural districts identified best practices and highlighted areas for policy improvement. This comprehensive approach provided an in-depth understanding of ICDS's impact on women’s empowerment in the region.</w:t>
      </w:r>
    </w:p>
    <w:p w14:paraId="41505171" w14:textId="47DD755D" w:rsidR="007215BB" w:rsidRPr="00D03D53" w:rsidRDefault="00922851" w:rsidP="007215BB">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Finding and discussion</w:t>
      </w:r>
    </w:p>
    <w:p w14:paraId="41512DB9" w14:textId="77777777" w:rsidR="007215BB" w:rsidRPr="00D03D53" w:rsidRDefault="007215BB" w:rsidP="007215BB">
      <w:pPr>
        <w:spacing w:line="360" w:lineRule="auto"/>
        <w:jc w:val="both"/>
        <w:rPr>
          <w:rFonts w:ascii="Times New Roman" w:hAnsi="Times New Roman" w:cs="Times New Roman"/>
          <w:sz w:val="24"/>
          <w:szCs w:val="24"/>
        </w:rPr>
      </w:pPr>
      <w:r w:rsidRPr="00D03D53">
        <w:rPr>
          <w:rFonts w:ascii="Times New Roman" w:hAnsi="Times New Roman" w:cs="Times New Roman"/>
          <w:sz w:val="24"/>
          <w:szCs w:val="24"/>
        </w:rPr>
        <w:t>The study reveals several key insights into the impact of ICDS on women empowerment in the Bisra Block of Sundargarh District:</w:t>
      </w:r>
    </w:p>
    <w:p w14:paraId="6253EB98" w14:textId="77777777" w:rsidR="007215BB" w:rsidRPr="00D03D53" w:rsidRDefault="007215BB" w:rsidP="007215BB">
      <w:pPr>
        <w:spacing w:line="360" w:lineRule="auto"/>
        <w:jc w:val="both"/>
        <w:rPr>
          <w:rFonts w:ascii="Times New Roman" w:hAnsi="Times New Roman" w:cs="Times New Roman"/>
          <w:b/>
          <w:bCs/>
          <w:sz w:val="24"/>
          <w:szCs w:val="24"/>
        </w:rPr>
      </w:pPr>
      <w:r w:rsidRPr="00D03D53">
        <w:rPr>
          <w:rFonts w:ascii="Times New Roman" w:hAnsi="Times New Roman" w:cs="Times New Roman"/>
          <w:b/>
          <w:bCs/>
          <w:sz w:val="24"/>
          <w:szCs w:val="24"/>
        </w:rPr>
        <w:t>Analysis of Anganwadi Worker Category Distribution</w:t>
      </w:r>
    </w:p>
    <w:p w14:paraId="48821ACF" w14:textId="77777777" w:rsidR="007215BB" w:rsidRPr="00D03D53" w:rsidRDefault="007215BB" w:rsidP="007215BB">
      <w:pPr>
        <w:spacing w:line="360" w:lineRule="auto"/>
        <w:jc w:val="both"/>
        <w:rPr>
          <w:rFonts w:ascii="Times New Roman" w:hAnsi="Times New Roman" w:cs="Times New Roman"/>
          <w:sz w:val="24"/>
          <w:szCs w:val="24"/>
        </w:rPr>
      </w:pPr>
      <w:r w:rsidRPr="00D03D53">
        <w:rPr>
          <w:rFonts w:ascii="Times New Roman" w:hAnsi="Times New Roman" w:cs="Times New Roman"/>
          <w:noProof/>
        </w:rPr>
        <w:drawing>
          <wp:inline distT="0" distB="0" distL="0" distR="0" wp14:anchorId="606CA64B" wp14:editId="43347E90">
            <wp:extent cx="4572000" cy="2743200"/>
            <wp:effectExtent l="0" t="0" r="0" b="0"/>
            <wp:docPr id="1848967227" name="Chart 1">
              <a:extLst xmlns:a="http://schemas.openxmlformats.org/drawingml/2006/main">
                <a:ext uri="{FF2B5EF4-FFF2-40B4-BE49-F238E27FC236}">
                  <a16:creationId xmlns:a16="http://schemas.microsoft.com/office/drawing/2014/main" id="{3B853CFF-0E9B-8EF9-019C-F0D0B03380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24B42F4" w14:textId="77777777" w:rsidR="007215BB" w:rsidRPr="00D03D53" w:rsidRDefault="007215BB" w:rsidP="007215BB">
      <w:pPr>
        <w:spacing w:line="360" w:lineRule="auto"/>
        <w:jc w:val="both"/>
        <w:rPr>
          <w:rFonts w:ascii="Times New Roman" w:hAnsi="Times New Roman" w:cs="Times New Roman"/>
          <w:sz w:val="24"/>
          <w:szCs w:val="24"/>
        </w:rPr>
      </w:pPr>
      <w:r w:rsidRPr="00FB7501">
        <w:rPr>
          <w:rFonts w:ascii="Times New Roman" w:hAnsi="Times New Roman" w:cs="Times New Roman"/>
          <w:sz w:val="24"/>
          <w:szCs w:val="24"/>
        </w:rPr>
        <w:t xml:space="preserve">The distribution of Anganwadi workers highlights that </w:t>
      </w:r>
      <w:r w:rsidRPr="00FB7501">
        <w:rPr>
          <w:rFonts w:ascii="Times New Roman" w:hAnsi="Times New Roman" w:cs="Times New Roman"/>
          <w:b/>
          <w:bCs/>
          <w:sz w:val="24"/>
          <w:szCs w:val="24"/>
        </w:rPr>
        <w:t>73%</w:t>
      </w:r>
      <w:r w:rsidRPr="00FB7501">
        <w:rPr>
          <w:rFonts w:ascii="Times New Roman" w:hAnsi="Times New Roman" w:cs="Times New Roman"/>
          <w:sz w:val="24"/>
          <w:szCs w:val="24"/>
        </w:rPr>
        <w:t xml:space="preserve"> belong to the </w:t>
      </w:r>
      <w:r w:rsidRPr="00FB7501">
        <w:rPr>
          <w:rFonts w:ascii="Times New Roman" w:hAnsi="Times New Roman" w:cs="Times New Roman"/>
          <w:b/>
          <w:bCs/>
          <w:sz w:val="24"/>
          <w:szCs w:val="24"/>
        </w:rPr>
        <w:t>Scheduled Tribes (ST)</w:t>
      </w:r>
      <w:r w:rsidRPr="00FB7501">
        <w:rPr>
          <w:rFonts w:ascii="Times New Roman" w:hAnsi="Times New Roman" w:cs="Times New Roman"/>
          <w:sz w:val="24"/>
          <w:szCs w:val="24"/>
        </w:rPr>
        <w:t xml:space="preserve"> category, reflecting strong representation and active participation from tribal communities, which is crucial for effective outreach in these areas. However, only </w:t>
      </w:r>
      <w:r w:rsidRPr="00FB7501">
        <w:rPr>
          <w:rFonts w:ascii="Times New Roman" w:hAnsi="Times New Roman" w:cs="Times New Roman"/>
          <w:b/>
          <w:bCs/>
          <w:sz w:val="24"/>
          <w:szCs w:val="24"/>
        </w:rPr>
        <w:t>4%</w:t>
      </w:r>
      <w:r w:rsidRPr="00FB7501">
        <w:rPr>
          <w:rFonts w:ascii="Times New Roman" w:hAnsi="Times New Roman" w:cs="Times New Roman"/>
          <w:sz w:val="24"/>
          <w:szCs w:val="24"/>
        </w:rPr>
        <w:t xml:space="preserve"> of </w:t>
      </w:r>
      <w:r w:rsidRPr="00FB7501">
        <w:rPr>
          <w:rFonts w:ascii="Times New Roman" w:hAnsi="Times New Roman" w:cs="Times New Roman"/>
          <w:sz w:val="24"/>
          <w:szCs w:val="24"/>
        </w:rPr>
        <w:lastRenderedPageBreak/>
        <w:t xml:space="preserve">workers are from the </w:t>
      </w:r>
      <w:r w:rsidRPr="00FB7501">
        <w:rPr>
          <w:rFonts w:ascii="Times New Roman" w:hAnsi="Times New Roman" w:cs="Times New Roman"/>
          <w:b/>
          <w:bCs/>
          <w:sz w:val="24"/>
          <w:szCs w:val="24"/>
        </w:rPr>
        <w:t>Scheduled Castes (SC)</w:t>
      </w:r>
      <w:r w:rsidRPr="00FB7501">
        <w:rPr>
          <w:rFonts w:ascii="Times New Roman" w:hAnsi="Times New Roman" w:cs="Times New Roman"/>
          <w:sz w:val="24"/>
          <w:szCs w:val="24"/>
        </w:rPr>
        <w:t xml:space="preserve"> category, indicating limited engagement that may stem from lower education levels, fewer opportunities, or limited outreach efforts. Meanwhile, </w:t>
      </w:r>
      <w:r w:rsidRPr="00FB7501">
        <w:rPr>
          <w:rFonts w:ascii="Times New Roman" w:hAnsi="Times New Roman" w:cs="Times New Roman"/>
          <w:b/>
          <w:bCs/>
          <w:sz w:val="24"/>
          <w:szCs w:val="24"/>
        </w:rPr>
        <w:t>23%</w:t>
      </w:r>
      <w:r w:rsidRPr="00FB7501">
        <w:rPr>
          <w:rFonts w:ascii="Times New Roman" w:hAnsi="Times New Roman" w:cs="Times New Roman"/>
          <w:sz w:val="24"/>
          <w:szCs w:val="24"/>
        </w:rPr>
        <w:t xml:space="preserve"> of workers fall under the </w:t>
      </w:r>
      <w:r w:rsidRPr="00FB7501">
        <w:rPr>
          <w:rFonts w:ascii="Times New Roman" w:hAnsi="Times New Roman" w:cs="Times New Roman"/>
          <w:b/>
          <w:bCs/>
          <w:sz w:val="24"/>
          <w:szCs w:val="24"/>
        </w:rPr>
        <w:t>'Other' categories</w:t>
      </w:r>
      <w:r w:rsidRPr="00FB7501">
        <w:rPr>
          <w:rFonts w:ascii="Times New Roman" w:hAnsi="Times New Roman" w:cs="Times New Roman"/>
          <w:sz w:val="24"/>
          <w:szCs w:val="24"/>
        </w:rPr>
        <w:t>, including general and other backward classes (OBCs), showcasing broader inclusivity within the ICDS program. These insights suggest the need for more targeted initiatives to enhance participation from underrepresented groups, ensuring equitable service delivery and strengthening community empowerment.</w:t>
      </w:r>
    </w:p>
    <w:p w14:paraId="5C54569E" w14:textId="77777777" w:rsidR="007215BB" w:rsidRPr="00D03D53" w:rsidRDefault="007215BB" w:rsidP="007215BB">
      <w:pPr>
        <w:spacing w:line="360" w:lineRule="auto"/>
        <w:jc w:val="both"/>
        <w:rPr>
          <w:rFonts w:ascii="Times New Roman" w:hAnsi="Times New Roman" w:cs="Times New Roman"/>
          <w:sz w:val="24"/>
          <w:szCs w:val="24"/>
        </w:rPr>
      </w:pPr>
    </w:p>
    <w:p w14:paraId="2A8BCC48" w14:textId="77777777" w:rsidR="007215BB" w:rsidRPr="00D03D53" w:rsidRDefault="007215BB" w:rsidP="007215BB">
      <w:pPr>
        <w:spacing w:line="360" w:lineRule="auto"/>
        <w:jc w:val="both"/>
        <w:rPr>
          <w:rFonts w:ascii="Times New Roman" w:hAnsi="Times New Roman" w:cs="Times New Roman"/>
          <w:b/>
          <w:bCs/>
          <w:sz w:val="36"/>
          <w:szCs w:val="36"/>
        </w:rPr>
      </w:pPr>
      <w:r w:rsidRPr="00D03D53">
        <w:rPr>
          <w:rFonts w:ascii="Times New Roman" w:hAnsi="Times New Roman" w:cs="Times New Roman"/>
          <w:noProof/>
        </w:rPr>
        <w:drawing>
          <wp:inline distT="0" distB="0" distL="0" distR="0" wp14:anchorId="4FE822B1" wp14:editId="1787CBFA">
            <wp:extent cx="4572000" cy="2743200"/>
            <wp:effectExtent l="0" t="0" r="0" b="0"/>
            <wp:docPr id="1007706154" name="Chart 1">
              <a:extLst xmlns:a="http://schemas.openxmlformats.org/drawingml/2006/main">
                <a:ext uri="{FF2B5EF4-FFF2-40B4-BE49-F238E27FC236}">
                  <a16:creationId xmlns:a16="http://schemas.microsoft.com/office/drawing/2014/main" id="{3DC18E5A-C9BB-0936-BAD6-3BBDD17319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028BAAD" w14:textId="77777777" w:rsidR="007215BB" w:rsidRPr="00D03D53" w:rsidRDefault="007215BB" w:rsidP="007215BB">
      <w:pPr>
        <w:spacing w:line="360" w:lineRule="auto"/>
        <w:jc w:val="both"/>
        <w:rPr>
          <w:rFonts w:ascii="Times New Roman" w:hAnsi="Times New Roman" w:cs="Times New Roman"/>
          <w:sz w:val="24"/>
          <w:szCs w:val="24"/>
        </w:rPr>
      </w:pPr>
      <w:r w:rsidRPr="00CE50F3">
        <w:rPr>
          <w:rFonts w:ascii="Times New Roman" w:hAnsi="Times New Roman" w:cs="Times New Roman"/>
          <w:sz w:val="24"/>
          <w:szCs w:val="24"/>
        </w:rPr>
        <w:t xml:space="preserve"> </w:t>
      </w:r>
      <w:r w:rsidRPr="00D03D53">
        <w:rPr>
          <w:rFonts w:ascii="Times New Roman" w:hAnsi="Times New Roman" w:cs="Times New Roman"/>
          <w:sz w:val="24"/>
          <w:szCs w:val="24"/>
        </w:rPr>
        <w:t>The impact of ICDS services on women's empowerment is significant across various dimensions. Health and nutrition improvements were observed by 85% of workers, highlighting the effectiveness of initiatives like nutrition support, immunization, and health check-ups in reducing malnutrition and enhancing women's health. In terms of financial independence, 70% of workers acknowledged that participation in Self-Help Groups (SHGs) under ICDS programs has provided women with income-generating opportunities, boosting their economic status. Additionally, 55% of respondents emphasized the role of ICDS in skill development through training in areas like tailoring, handicrafts, and microfinance, fostering self-reliance. Furthermore, 80% of workers noted positive social and economic changes, with increased women's participation in decision-making processes within households and communities, signifying a progressive shift in empowerment and social dynamics.</w:t>
      </w:r>
    </w:p>
    <w:p w14:paraId="458E547E" w14:textId="77777777" w:rsidR="007215BB" w:rsidRPr="00D03D53" w:rsidRDefault="007215BB" w:rsidP="007215BB">
      <w:pPr>
        <w:spacing w:line="360" w:lineRule="auto"/>
        <w:jc w:val="both"/>
        <w:rPr>
          <w:rFonts w:ascii="Times New Roman" w:hAnsi="Times New Roman" w:cs="Times New Roman"/>
          <w:sz w:val="24"/>
          <w:szCs w:val="24"/>
        </w:rPr>
      </w:pPr>
      <w:r w:rsidRPr="00D03D53">
        <w:rPr>
          <w:rFonts w:ascii="Times New Roman" w:hAnsi="Times New Roman" w:cs="Times New Roman"/>
          <w:noProof/>
        </w:rPr>
        <w:lastRenderedPageBreak/>
        <w:drawing>
          <wp:inline distT="0" distB="0" distL="0" distR="0" wp14:anchorId="4FA8E9F8" wp14:editId="1E24B91F">
            <wp:extent cx="4572000" cy="2743200"/>
            <wp:effectExtent l="0" t="0" r="0" b="0"/>
            <wp:docPr id="458415274" name="Chart 1">
              <a:extLst xmlns:a="http://schemas.openxmlformats.org/drawingml/2006/main">
                <a:ext uri="{FF2B5EF4-FFF2-40B4-BE49-F238E27FC236}">
                  <a16:creationId xmlns:a16="http://schemas.microsoft.com/office/drawing/2014/main" id="{AAD1074E-BF03-D2FD-AE8E-AB59729164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04C30DB" w14:textId="77777777" w:rsidR="007215BB" w:rsidRPr="00D03D53" w:rsidRDefault="007215BB" w:rsidP="007215BB">
      <w:pPr>
        <w:spacing w:line="360" w:lineRule="auto"/>
        <w:jc w:val="both"/>
        <w:rPr>
          <w:rFonts w:ascii="Times New Roman" w:hAnsi="Times New Roman" w:cs="Times New Roman"/>
          <w:sz w:val="24"/>
          <w:szCs w:val="24"/>
        </w:rPr>
      </w:pPr>
      <w:r w:rsidRPr="00D03D53">
        <w:rPr>
          <w:rFonts w:ascii="Times New Roman" w:hAnsi="Times New Roman" w:cs="Times New Roman"/>
          <w:sz w:val="24"/>
          <w:szCs w:val="24"/>
        </w:rPr>
        <w:t xml:space="preserve">The educational qualifications of Anganwadi workers in the Bisra Block show a diverse range. The majority, </w:t>
      </w:r>
      <w:r w:rsidRPr="00D03D53">
        <w:rPr>
          <w:rFonts w:ascii="Times New Roman" w:hAnsi="Times New Roman" w:cs="Times New Roman"/>
          <w:b/>
          <w:bCs/>
          <w:sz w:val="24"/>
          <w:szCs w:val="24"/>
        </w:rPr>
        <w:t>67 workers</w:t>
      </w:r>
      <w:r w:rsidRPr="00D03D53">
        <w:rPr>
          <w:rFonts w:ascii="Times New Roman" w:hAnsi="Times New Roman" w:cs="Times New Roman"/>
          <w:sz w:val="24"/>
          <w:szCs w:val="24"/>
        </w:rPr>
        <w:t xml:space="preserve">, have completed education up to the </w:t>
      </w:r>
      <w:r w:rsidRPr="00D03D53">
        <w:rPr>
          <w:rFonts w:ascii="Times New Roman" w:hAnsi="Times New Roman" w:cs="Times New Roman"/>
          <w:b/>
          <w:bCs/>
          <w:sz w:val="24"/>
          <w:szCs w:val="24"/>
        </w:rPr>
        <w:t>10th grade</w:t>
      </w:r>
      <w:r w:rsidRPr="00D03D53">
        <w:rPr>
          <w:rFonts w:ascii="Times New Roman" w:hAnsi="Times New Roman" w:cs="Times New Roman"/>
          <w:sz w:val="24"/>
          <w:szCs w:val="24"/>
        </w:rPr>
        <w:t xml:space="preserve">, making secondary education the most common qualification. </w:t>
      </w:r>
      <w:r w:rsidRPr="00D03D53">
        <w:rPr>
          <w:rFonts w:ascii="Times New Roman" w:hAnsi="Times New Roman" w:cs="Times New Roman"/>
          <w:b/>
          <w:bCs/>
          <w:sz w:val="24"/>
          <w:szCs w:val="24"/>
        </w:rPr>
        <w:t>39 workers</w:t>
      </w:r>
      <w:r w:rsidRPr="00D03D53">
        <w:rPr>
          <w:rFonts w:ascii="Times New Roman" w:hAnsi="Times New Roman" w:cs="Times New Roman"/>
          <w:sz w:val="24"/>
          <w:szCs w:val="24"/>
        </w:rPr>
        <w:t xml:space="preserve"> have attained </w:t>
      </w:r>
      <w:r w:rsidRPr="00D03D53">
        <w:rPr>
          <w:rFonts w:ascii="Times New Roman" w:hAnsi="Times New Roman" w:cs="Times New Roman"/>
          <w:b/>
          <w:bCs/>
          <w:sz w:val="24"/>
          <w:szCs w:val="24"/>
        </w:rPr>
        <w:t>higher secondary (plus two)</w:t>
      </w:r>
      <w:r w:rsidRPr="00D03D53">
        <w:rPr>
          <w:rFonts w:ascii="Times New Roman" w:hAnsi="Times New Roman" w:cs="Times New Roman"/>
          <w:sz w:val="24"/>
          <w:szCs w:val="24"/>
        </w:rPr>
        <w:t xml:space="preserve"> education, indicating a moderate level of advanced learning. Additionally, </w:t>
      </w:r>
      <w:r w:rsidRPr="00D03D53">
        <w:rPr>
          <w:rFonts w:ascii="Times New Roman" w:hAnsi="Times New Roman" w:cs="Times New Roman"/>
          <w:b/>
          <w:bCs/>
          <w:sz w:val="24"/>
          <w:szCs w:val="24"/>
        </w:rPr>
        <w:t>34 workers</w:t>
      </w:r>
      <w:r w:rsidRPr="00D03D53">
        <w:rPr>
          <w:rFonts w:ascii="Times New Roman" w:hAnsi="Times New Roman" w:cs="Times New Roman"/>
          <w:sz w:val="24"/>
          <w:szCs w:val="24"/>
        </w:rPr>
        <w:t xml:space="preserve"> hold </w:t>
      </w:r>
      <w:r w:rsidRPr="00D03D53">
        <w:rPr>
          <w:rFonts w:ascii="Times New Roman" w:hAnsi="Times New Roman" w:cs="Times New Roman"/>
          <w:b/>
          <w:bCs/>
          <w:sz w:val="24"/>
          <w:szCs w:val="24"/>
        </w:rPr>
        <w:t>graduate degrees</w:t>
      </w:r>
      <w:r w:rsidRPr="00D03D53">
        <w:rPr>
          <w:rFonts w:ascii="Times New Roman" w:hAnsi="Times New Roman" w:cs="Times New Roman"/>
          <w:sz w:val="24"/>
          <w:szCs w:val="24"/>
        </w:rPr>
        <w:t xml:space="preserve">, reflecting a good level of educational attainment that can enhance the quality-of-service delivery. However, </w:t>
      </w:r>
      <w:r w:rsidRPr="00D03D53">
        <w:rPr>
          <w:rFonts w:ascii="Times New Roman" w:hAnsi="Times New Roman" w:cs="Times New Roman"/>
          <w:b/>
          <w:bCs/>
          <w:sz w:val="24"/>
          <w:szCs w:val="24"/>
        </w:rPr>
        <w:t>30 workers</w:t>
      </w:r>
      <w:r w:rsidRPr="00D03D53">
        <w:rPr>
          <w:rFonts w:ascii="Times New Roman" w:hAnsi="Times New Roman" w:cs="Times New Roman"/>
          <w:sz w:val="24"/>
          <w:szCs w:val="24"/>
        </w:rPr>
        <w:t xml:space="preserve"> have education levels </w:t>
      </w:r>
      <w:r w:rsidRPr="00D03D53">
        <w:rPr>
          <w:rFonts w:ascii="Times New Roman" w:hAnsi="Times New Roman" w:cs="Times New Roman"/>
          <w:b/>
          <w:bCs/>
          <w:sz w:val="24"/>
          <w:szCs w:val="24"/>
        </w:rPr>
        <w:t>below the 10th grade</w:t>
      </w:r>
      <w:r w:rsidRPr="00D03D53">
        <w:rPr>
          <w:rFonts w:ascii="Times New Roman" w:hAnsi="Times New Roman" w:cs="Times New Roman"/>
          <w:sz w:val="24"/>
          <w:szCs w:val="24"/>
        </w:rPr>
        <w:t xml:space="preserve">, which may impact their capacity to effectively deliver certain services. Only </w:t>
      </w:r>
      <w:r w:rsidRPr="00D03D53">
        <w:rPr>
          <w:rFonts w:ascii="Times New Roman" w:hAnsi="Times New Roman" w:cs="Times New Roman"/>
          <w:b/>
          <w:bCs/>
          <w:sz w:val="24"/>
          <w:szCs w:val="24"/>
        </w:rPr>
        <w:t>1 worker</w:t>
      </w:r>
      <w:r w:rsidRPr="00D03D53">
        <w:rPr>
          <w:rFonts w:ascii="Times New Roman" w:hAnsi="Times New Roman" w:cs="Times New Roman"/>
          <w:sz w:val="24"/>
          <w:szCs w:val="24"/>
        </w:rPr>
        <w:t xml:space="preserve"> possesses a </w:t>
      </w:r>
      <w:r w:rsidRPr="00D03D53">
        <w:rPr>
          <w:rFonts w:ascii="Times New Roman" w:hAnsi="Times New Roman" w:cs="Times New Roman"/>
          <w:b/>
          <w:bCs/>
          <w:sz w:val="24"/>
          <w:szCs w:val="24"/>
        </w:rPr>
        <w:t>postgraduate qualification</w:t>
      </w:r>
      <w:r w:rsidRPr="00D03D53">
        <w:rPr>
          <w:rFonts w:ascii="Times New Roman" w:hAnsi="Times New Roman" w:cs="Times New Roman"/>
          <w:sz w:val="24"/>
          <w:szCs w:val="24"/>
        </w:rPr>
        <w:t>, highlighting limited access to higher education within this workforce. This data suggests the need for continuous training and capacity-building initiatives to strengthen the overall effectiveness of the ICDS program.</w:t>
      </w:r>
    </w:p>
    <w:p w14:paraId="0304D829" w14:textId="77777777" w:rsidR="00BD65A5" w:rsidRDefault="00BD65A5" w:rsidP="007215BB">
      <w:pPr>
        <w:spacing w:line="360" w:lineRule="auto"/>
        <w:jc w:val="both"/>
        <w:rPr>
          <w:rFonts w:ascii="Times New Roman" w:hAnsi="Times New Roman" w:cs="Times New Roman"/>
          <w:b/>
          <w:bCs/>
          <w:sz w:val="24"/>
          <w:szCs w:val="24"/>
        </w:rPr>
      </w:pPr>
    </w:p>
    <w:p w14:paraId="77B2CF8F" w14:textId="6BE53FF5" w:rsidR="00F85957" w:rsidRPr="00BD65A5" w:rsidRDefault="007215BB" w:rsidP="007215BB">
      <w:pPr>
        <w:spacing w:line="360" w:lineRule="auto"/>
        <w:jc w:val="both"/>
        <w:rPr>
          <w:rFonts w:ascii="Times New Roman" w:hAnsi="Times New Roman" w:cs="Times New Roman"/>
          <w:b/>
          <w:bCs/>
          <w:sz w:val="24"/>
          <w:szCs w:val="24"/>
        </w:rPr>
      </w:pPr>
      <w:r w:rsidRPr="00D03D53">
        <w:rPr>
          <w:rFonts w:ascii="Times New Roman" w:hAnsi="Times New Roman" w:cs="Times New Roman"/>
          <w:b/>
          <w:bCs/>
          <w:sz w:val="24"/>
          <w:szCs w:val="24"/>
        </w:rPr>
        <w:t>Tabular Analysis of Challenges, Support Needs, and Roles in ICDS Implementation</w:t>
      </w:r>
    </w:p>
    <w:tbl>
      <w:tblPr>
        <w:tblStyle w:val="TableGrid"/>
        <w:tblW w:w="0" w:type="auto"/>
        <w:tblLook w:val="04A0" w:firstRow="1" w:lastRow="0" w:firstColumn="1" w:lastColumn="0" w:noHBand="0" w:noVBand="1"/>
      </w:tblPr>
      <w:tblGrid>
        <w:gridCol w:w="1461"/>
        <w:gridCol w:w="1795"/>
        <w:gridCol w:w="1701"/>
        <w:gridCol w:w="4059"/>
      </w:tblGrid>
      <w:tr w:rsidR="00F85957" w14:paraId="3839D384" w14:textId="77777777" w:rsidTr="00F85957">
        <w:tc>
          <w:tcPr>
            <w:tcW w:w="1461" w:type="dxa"/>
          </w:tcPr>
          <w:p w14:paraId="13871775" w14:textId="5881FE37" w:rsidR="00F85957" w:rsidRDefault="00F85957" w:rsidP="00F85957">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Category</w:t>
            </w:r>
          </w:p>
        </w:tc>
        <w:tc>
          <w:tcPr>
            <w:tcW w:w="1795" w:type="dxa"/>
          </w:tcPr>
          <w:p w14:paraId="409BA79D" w14:textId="350700B6" w:rsidR="00F85957" w:rsidRDefault="00F85957" w:rsidP="007215BB">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Details</w:t>
            </w:r>
          </w:p>
        </w:tc>
        <w:tc>
          <w:tcPr>
            <w:tcW w:w="1701" w:type="dxa"/>
          </w:tcPr>
          <w:p w14:paraId="7A124542" w14:textId="77777777" w:rsidR="00F85957" w:rsidRDefault="00F85957" w:rsidP="007215BB">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Percentage/</w:t>
            </w:r>
          </w:p>
          <w:p w14:paraId="2E7A1026" w14:textId="59505679" w:rsidR="00F85957" w:rsidRDefault="00F85957" w:rsidP="007215BB">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Observation</w:t>
            </w:r>
          </w:p>
        </w:tc>
        <w:tc>
          <w:tcPr>
            <w:tcW w:w="4059" w:type="dxa"/>
          </w:tcPr>
          <w:p w14:paraId="1BCA3AAE" w14:textId="3971F08E" w:rsidR="00F85957" w:rsidRDefault="00F85957" w:rsidP="007215BB">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Analysis</w:t>
            </w:r>
          </w:p>
        </w:tc>
      </w:tr>
      <w:tr w:rsidR="00F85957" w14:paraId="5A1AC765" w14:textId="77777777" w:rsidTr="00F85957">
        <w:tc>
          <w:tcPr>
            <w:tcW w:w="1461" w:type="dxa"/>
          </w:tcPr>
          <w:p w14:paraId="1D745289" w14:textId="2B4789DE" w:rsidR="00F85957" w:rsidRPr="00F85957" w:rsidRDefault="00F85957" w:rsidP="007215BB">
            <w:pPr>
              <w:spacing w:line="360" w:lineRule="auto"/>
              <w:jc w:val="both"/>
              <w:rPr>
                <w:rFonts w:ascii="Times New Roman" w:hAnsi="Times New Roman" w:cs="Times New Roman"/>
                <w:sz w:val="28"/>
                <w:szCs w:val="28"/>
              </w:rPr>
            </w:pPr>
            <w:r w:rsidRPr="00F85957">
              <w:rPr>
                <w:rFonts w:ascii="Times New Roman" w:hAnsi="Times New Roman" w:cs="Times New Roman"/>
                <w:sz w:val="28"/>
                <w:szCs w:val="28"/>
              </w:rPr>
              <w:t>Challenges</w:t>
            </w:r>
          </w:p>
        </w:tc>
        <w:tc>
          <w:tcPr>
            <w:tcW w:w="1795" w:type="dxa"/>
          </w:tcPr>
          <w:p w14:paraId="128F149C" w14:textId="27B5C032" w:rsidR="00F85957" w:rsidRPr="00F85957" w:rsidRDefault="00F85957" w:rsidP="007215BB">
            <w:pPr>
              <w:spacing w:line="360" w:lineRule="auto"/>
              <w:jc w:val="both"/>
              <w:rPr>
                <w:rFonts w:ascii="Times New Roman" w:hAnsi="Times New Roman" w:cs="Times New Roman"/>
                <w:sz w:val="28"/>
                <w:szCs w:val="28"/>
              </w:rPr>
            </w:pPr>
            <w:r w:rsidRPr="00F85957">
              <w:rPr>
                <w:rFonts w:ascii="Times New Roman" w:hAnsi="Times New Roman" w:cs="Times New Roman"/>
                <w:sz w:val="28"/>
                <w:szCs w:val="28"/>
              </w:rPr>
              <w:t>I</w:t>
            </w:r>
            <w:r>
              <w:rPr>
                <w:rFonts w:ascii="Times New Roman" w:hAnsi="Times New Roman" w:cs="Times New Roman"/>
                <w:sz w:val="28"/>
                <w:szCs w:val="28"/>
              </w:rPr>
              <w:t>nfrastructure issues</w:t>
            </w:r>
          </w:p>
        </w:tc>
        <w:tc>
          <w:tcPr>
            <w:tcW w:w="1701" w:type="dxa"/>
          </w:tcPr>
          <w:p w14:paraId="1616590D" w14:textId="26CB2D25" w:rsidR="00F85957" w:rsidRPr="00F85957" w:rsidRDefault="00F85957" w:rsidP="007215BB">
            <w:pPr>
              <w:spacing w:line="36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4059" w:type="dxa"/>
          </w:tcPr>
          <w:p w14:paraId="7262F9EC" w14:textId="5FFD6A60" w:rsidR="00F85957" w:rsidRPr="00F85957" w:rsidRDefault="00F85957" w:rsidP="007215BB">
            <w:pPr>
              <w:spacing w:line="360" w:lineRule="auto"/>
              <w:jc w:val="both"/>
              <w:rPr>
                <w:rFonts w:ascii="Times New Roman" w:hAnsi="Times New Roman" w:cs="Times New Roman"/>
                <w:sz w:val="28"/>
                <w:szCs w:val="28"/>
              </w:rPr>
            </w:pPr>
            <w:r w:rsidRPr="00D03D53">
              <w:rPr>
                <w:rFonts w:ascii="Times New Roman" w:hAnsi="Times New Roman" w:cs="Times New Roman"/>
                <w:sz w:val="24"/>
                <w:szCs w:val="24"/>
              </w:rPr>
              <w:t>Poor infrastructure, including lack of basic facilities in Anganwadi centers, hampers service quality.</w:t>
            </w:r>
          </w:p>
        </w:tc>
      </w:tr>
      <w:tr w:rsidR="00F85957" w14:paraId="435614F8" w14:textId="77777777" w:rsidTr="00F85957">
        <w:tc>
          <w:tcPr>
            <w:tcW w:w="1461" w:type="dxa"/>
          </w:tcPr>
          <w:p w14:paraId="506066DA" w14:textId="77777777" w:rsidR="00F85957" w:rsidRPr="00F85957" w:rsidRDefault="00F85957" w:rsidP="007215BB">
            <w:pPr>
              <w:spacing w:line="360" w:lineRule="auto"/>
              <w:jc w:val="both"/>
              <w:rPr>
                <w:rFonts w:ascii="Times New Roman" w:hAnsi="Times New Roman" w:cs="Times New Roman"/>
                <w:sz w:val="28"/>
                <w:szCs w:val="28"/>
              </w:rPr>
            </w:pPr>
          </w:p>
        </w:tc>
        <w:tc>
          <w:tcPr>
            <w:tcW w:w="1795" w:type="dxa"/>
          </w:tcPr>
          <w:p w14:paraId="1D568806" w14:textId="618DADCB" w:rsidR="00F85957" w:rsidRPr="00F85957" w:rsidRDefault="00F85957" w:rsidP="00BD0A6F">
            <w:pPr>
              <w:spacing w:line="360" w:lineRule="auto"/>
              <w:rPr>
                <w:rFonts w:ascii="Times New Roman" w:hAnsi="Times New Roman" w:cs="Times New Roman"/>
                <w:sz w:val="28"/>
                <w:szCs w:val="28"/>
              </w:rPr>
            </w:pPr>
            <w:r w:rsidRPr="00D03D53">
              <w:rPr>
                <w:rFonts w:ascii="Times New Roman" w:hAnsi="Times New Roman" w:cs="Times New Roman"/>
                <w:sz w:val="24"/>
                <w:szCs w:val="24"/>
              </w:rPr>
              <w:t>Lack</w:t>
            </w:r>
            <w:r w:rsidR="00BD0A6F">
              <w:rPr>
                <w:rFonts w:ascii="Times New Roman" w:hAnsi="Times New Roman" w:cs="Times New Roman"/>
                <w:sz w:val="24"/>
                <w:szCs w:val="24"/>
              </w:rPr>
              <w:t xml:space="preserve"> </w:t>
            </w:r>
            <w:r w:rsidRPr="00D03D53">
              <w:rPr>
                <w:rFonts w:ascii="Times New Roman" w:hAnsi="Times New Roman" w:cs="Times New Roman"/>
                <w:sz w:val="24"/>
                <w:szCs w:val="24"/>
              </w:rPr>
              <w:t>of awareness</w:t>
            </w:r>
          </w:p>
        </w:tc>
        <w:tc>
          <w:tcPr>
            <w:tcW w:w="1701" w:type="dxa"/>
          </w:tcPr>
          <w:p w14:paraId="1BAD04F4" w14:textId="20BEF1A8" w:rsidR="00F85957" w:rsidRPr="00F85957" w:rsidRDefault="00F85957" w:rsidP="007215BB">
            <w:pPr>
              <w:spacing w:line="36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4059" w:type="dxa"/>
          </w:tcPr>
          <w:p w14:paraId="57A3D603" w14:textId="10FB4F14" w:rsidR="00F85957" w:rsidRPr="00F85957" w:rsidRDefault="00F85957" w:rsidP="007215BB">
            <w:pPr>
              <w:spacing w:line="360" w:lineRule="auto"/>
              <w:jc w:val="both"/>
              <w:rPr>
                <w:rFonts w:ascii="Times New Roman" w:hAnsi="Times New Roman" w:cs="Times New Roman"/>
                <w:sz w:val="28"/>
                <w:szCs w:val="28"/>
              </w:rPr>
            </w:pPr>
            <w:r w:rsidRPr="00D03D53">
              <w:rPr>
                <w:rFonts w:ascii="Times New Roman" w:hAnsi="Times New Roman" w:cs="Times New Roman"/>
                <w:sz w:val="24"/>
                <w:szCs w:val="24"/>
              </w:rPr>
              <w:t>Many women are unaware of ICDS services, reducing participation and program effectiveness.</w:t>
            </w:r>
          </w:p>
        </w:tc>
      </w:tr>
      <w:tr w:rsidR="00F85957" w14:paraId="2555E0CE" w14:textId="77777777" w:rsidTr="00F85957">
        <w:tc>
          <w:tcPr>
            <w:tcW w:w="1461" w:type="dxa"/>
          </w:tcPr>
          <w:p w14:paraId="586F4CCD" w14:textId="77777777" w:rsidR="00F85957" w:rsidRPr="00F85957" w:rsidRDefault="00F85957" w:rsidP="00F85957">
            <w:pPr>
              <w:spacing w:line="360" w:lineRule="auto"/>
              <w:jc w:val="both"/>
              <w:rPr>
                <w:rFonts w:ascii="Times New Roman" w:hAnsi="Times New Roman" w:cs="Times New Roman"/>
                <w:sz w:val="28"/>
                <w:szCs w:val="28"/>
              </w:rPr>
            </w:pPr>
          </w:p>
        </w:tc>
        <w:tc>
          <w:tcPr>
            <w:tcW w:w="1795" w:type="dxa"/>
          </w:tcPr>
          <w:p w14:paraId="40E24517" w14:textId="28A2BE65" w:rsidR="00F85957" w:rsidRPr="00F85957" w:rsidRDefault="00F85957" w:rsidP="00F85957">
            <w:pPr>
              <w:spacing w:line="360" w:lineRule="auto"/>
              <w:jc w:val="both"/>
              <w:rPr>
                <w:rFonts w:ascii="Times New Roman" w:hAnsi="Times New Roman" w:cs="Times New Roman"/>
                <w:sz w:val="28"/>
                <w:szCs w:val="28"/>
              </w:rPr>
            </w:pPr>
            <w:r w:rsidRPr="00682DE9">
              <w:rPr>
                <w:rFonts w:ascii="Times New Roman" w:hAnsi="Times New Roman" w:cs="Times New Roman"/>
                <w:sz w:val="24"/>
                <w:szCs w:val="24"/>
              </w:rPr>
              <w:t>Resource shortages</w:t>
            </w:r>
          </w:p>
        </w:tc>
        <w:tc>
          <w:tcPr>
            <w:tcW w:w="1701" w:type="dxa"/>
          </w:tcPr>
          <w:p w14:paraId="43815D6B" w14:textId="1301F3FB" w:rsidR="00F85957" w:rsidRPr="00F85957" w:rsidRDefault="00F85957" w:rsidP="00F85957">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4059" w:type="dxa"/>
          </w:tcPr>
          <w:p w14:paraId="54E9B872" w14:textId="53701FE3" w:rsidR="00F85957" w:rsidRPr="00F85957" w:rsidRDefault="00F85957" w:rsidP="00F85957">
            <w:pPr>
              <w:spacing w:line="360" w:lineRule="auto"/>
              <w:jc w:val="both"/>
              <w:rPr>
                <w:rFonts w:ascii="Times New Roman" w:hAnsi="Times New Roman" w:cs="Times New Roman"/>
                <w:sz w:val="28"/>
                <w:szCs w:val="28"/>
              </w:rPr>
            </w:pPr>
            <w:r w:rsidRPr="00D03D53">
              <w:rPr>
                <w:rFonts w:ascii="Times New Roman" w:hAnsi="Times New Roman" w:cs="Times New Roman"/>
                <w:sz w:val="24"/>
                <w:szCs w:val="24"/>
              </w:rPr>
              <w:t>Insufficient availability of nutritional supplies and educational resources affects service delivery.</w:t>
            </w:r>
          </w:p>
        </w:tc>
      </w:tr>
      <w:tr w:rsidR="00F85957" w14:paraId="4B7E4747" w14:textId="77777777" w:rsidTr="00F85957">
        <w:tc>
          <w:tcPr>
            <w:tcW w:w="1461" w:type="dxa"/>
          </w:tcPr>
          <w:p w14:paraId="6A9E0E2F" w14:textId="6F46EDBB" w:rsidR="00F85957" w:rsidRPr="00F85957" w:rsidRDefault="00F85957" w:rsidP="00F85957">
            <w:pPr>
              <w:spacing w:line="360" w:lineRule="auto"/>
              <w:jc w:val="both"/>
              <w:rPr>
                <w:rFonts w:ascii="Times New Roman" w:hAnsi="Times New Roman" w:cs="Times New Roman"/>
                <w:sz w:val="28"/>
                <w:szCs w:val="28"/>
              </w:rPr>
            </w:pPr>
            <w:r w:rsidRPr="00D03D53">
              <w:rPr>
                <w:rFonts w:ascii="Times New Roman" w:hAnsi="Times New Roman" w:cs="Times New Roman"/>
                <w:sz w:val="24"/>
                <w:szCs w:val="24"/>
              </w:rPr>
              <w:t>Support Needed</w:t>
            </w:r>
          </w:p>
        </w:tc>
        <w:tc>
          <w:tcPr>
            <w:tcW w:w="1795" w:type="dxa"/>
          </w:tcPr>
          <w:p w14:paraId="4C9308A0" w14:textId="4E237245" w:rsidR="00F85957" w:rsidRPr="00F85957" w:rsidRDefault="00F85957" w:rsidP="00BD0A6F">
            <w:pPr>
              <w:spacing w:line="360" w:lineRule="auto"/>
              <w:rPr>
                <w:rFonts w:ascii="Times New Roman" w:hAnsi="Times New Roman" w:cs="Times New Roman"/>
                <w:sz w:val="28"/>
                <w:szCs w:val="28"/>
              </w:rPr>
            </w:pPr>
            <w:r w:rsidRPr="00682DE9">
              <w:rPr>
                <w:rFonts w:ascii="Times New Roman" w:hAnsi="Times New Roman" w:cs="Times New Roman"/>
                <w:sz w:val="24"/>
                <w:szCs w:val="24"/>
              </w:rPr>
              <w:t>More government funding</w:t>
            </w:r>
          </w:p>
        </w:tc>
        <w:tc>
          <w:tcPr>
            <w:tcW w:w="1701" w:type="dxa"/>
          </w:tcPr>
          <w:p w14:paraId="3FBEBD03" w14:textId="00306459" w:rsidR="00F85957" w:rsidRPr="00F85957" w:rsidRDefault="00F85957" w:rsidP="00F85957">
            <w:pPr>
              <w:spacing w:line="360" w:lineRule="auto"/>
              <w:jc w:val="both"/>
              <w:rPr>
                <w:rFonts w:ascii="Times New Roman" w:hAnsi="Times New Roman" w:cs="Times New Roman"/>
                <w:sz w:val="28"/>
                <w:szCs w:val="28"/>
              </w:rPr>
            </w:pPr>
            <w:r w:rsidRPr="00682DE9">
              <w:rPr>
                <w:rFonts w:ascii="Times New Roman" w:hAnsi="Times New Roman" w:cs="Times New Roman"/>
                <w:sz w:val="24"/>
                <w:szCs w:val="24"/>
              </w:rPr>
              <w:t>Suggested by workers</w:t>
            </w:r>
          </w:p>
        </w:tc>
        <w:tc>
          <w:tcPr>
            <w:tcW w:w="4059" w:type="dxa"/>
          </w:tcPr>
          <w:p w14:paraId="13660298" w14:textId="67EA74B1" w:rsidR="00F85957" w:rsidRPr="00F85957" w:rsidRDefault="00F85957" w:rsidP="00F85957">
            <w:pPr>
              <w:spacing w:line="360" w:lineRule="auto"/>
              <w:jc w:val="both"/>
              <w:rPr>
                <w:rFonts w:ascii="Times New Roman" w:hAnsi="Times New Roman" w:cs="Times New Roman"/>
                <w:sz w:val="28"/>
                <w:szCs w:val="28"/>
              </w:rPr>
            </w:pPr>
            <w:r w:rsidRPr="00D03D53">
              <w:rPr>
                <w:rFonts w:ascii="Times New Roman" w:hAnsi="Times New Roman" w:cs="Times New Roman"/>
                <w:sz w:val="24"/>
                <w:szCs w:val="24"/>
              </w:rPr>
              <w:t>Increased funding is essential for improving infrastructure and ensuring consistent service delivery.</w:t>
            </w:r>
          </w:p>
        </w:tc>
      </w:tr>
      <w:tr w:rsidR="00F85957" w14:paraId="15F24698" w14:textId="77777777" w:rsidTr="00F85957">
        <w:tc>
          <w:tcPr>
            <w:tcW w:w="1461" w:type="dxa"/>
          </w:tcPr>
          <w:p w14:paraId="46814243" w14:textId="77777777" w:rsidR="00F85957" w:rsidRPr="00F85957" w:rsidRDefault="00F85957" w:rsidP="00F85957">
            <w:pPr>
              <w:spacing w:line="360" w:lineRule="auto"/>
              <w:jc w:val="both"/>
              <w:rPr>
                <w:rFonts w:ascii="Times New Roman" w:hAnsi="Times New Roman" w:cs="Times New Roman"/>
                <w:sz w:val="28"/>
                <w:szCs w:val="28"/>
              </w:rPr>
            </w:pPr>
          </w:p>
        </w:tc>
        <w:tc>
          <w:tcPr>
            <w:tcW w:w="1795" w:type="dxa"/>
          </w:tcPr>
          <w:p w14:paraId="67D7EB84" w14:textId="7AC6659C" w:rsidR="00F85957" w:rsidRPr="00F85957" w:rsidRDefault="00F85957" w:rsidP="00F85957">
            <w:pPr>
              <w:spacing w:line="360" w:lineRule="auto"/>
              <w:jc w:val="both"/>
              <w:rPr>
                <w:rFonts w:ascii="Times New Roman" w:hAnsi="Times New Roman" w:cs="Times New Roman"/>
                <w:sz w:val="28"/>
                <w:szCs w:val="28"/>
              </w:rPr>
            </w:pPr>
            <w:r w:rsidRPr="003307C3">
              <w:rPr>
                <w:rFonts w:ascii="Times New Roman" w:hAnsi="Times New Roman" w:cs="Times New Roman"/>
                <w:sz w:val="24"/>
                <w:szCs w:val="24"/>
              </w:rPr>
              <w:t>Better training for Anganwadi workers</w:t>
            </w:r>
          </w:p>
        </w:tc>
        <w:tc>
          <w:tcPr>
            <w:tcW w:w="1701" w:type="dxa"/>
          </w:tcPr>
          <w:p w14:paraId="6173055C" w14:textId="1C8BFFA6" w:rsidR="00F85957" w:rsidRPr="00F85957" w:rsidRDefault="00F85957" w:rsidP="00F85957">
            <w:pPr>
              <w:spacing w:line="360" w:lineRule="auto"/>
              <w:jc w:val="both"/>
              <w:rPr>
                <w:rFonts w:ascii="Times New Roman" w:hAnsi="Times New Roman" w:cs="Times New Roman"/>
                <w:sz w:val="28"/>
                <w:szCs w:val="28"/>
              </w:rPr>
            </w:pPr>
            <w:r w:rsidRPr="003307C3">
              <w:rPr>
                <w:rFonts w:ascii="Times New Roman" w:hAnsi="Times New Roman" w:cs="Times New Roman"/>
                <w:sz w:val="24"/>
                <w:szCs w:val="24"/>
              </w:rPr>
              <w:t>Suggested by workers</w:t>
            </w:r>
          </w:p>
        </w:tc>
        <w:tc>
          <w:tcPr>
            <w:tcW w:w="4059" w:type="dxa"/>
          </w:tcPr>
          <w:p w14:paraId="14A19588" w14:textId="0C3F2068" w:rsidR="00F85957" w:rsidRPr="00F85957" w:rsidRDefault="00F85957" w:rsidP="00F85957">
            <w:pPr>
              <w:spacing w:line="360" w:lineRule="auto"/>
              <w:jc w:val="both"/>
              <w:rPr>
                <w:rFonts w:ascii="Times New Roman" w:hAnsi="Times New Roman" w:cs="Times New Roman"/>
                <w:sz w:val="28"/>
                <w:szCs w:val="28"/>
              </w:rPr>
            </w:pPr>
            <w:r w:rsidRPr="00D03D53">
              <w:rPr>
                <w:rFonts w:ascii="Times New Roman" w:hAnsi="Times New Roman" w:cs="Times New Roman"/>
                <w:sz w:val="24"/>
                <w:szCs w:val="24"/>
              </w:rPr>
              <w:t>Regular training can enhance worker skills, ensuring better service implementation.</w:t>
            </w:r>
          </w:p>
        </w:tc>
      </w:tr>
      <w:tr w:rsidR="00F85957" w14:paraId="68F9ACE7" w14:textId="77777777" w:rsidTr="00F85957">
        <w:tc>
          <w:tcPr>
            <w:tcW w:w="1461" w:type="dxa"/>
          </w:tcPr>
          <w:p w14:paraId="0116A2D7" w14:textId="77777777" w:rsidR="00F85957" w:rsidRPr="00F85957" w:rsidRDefault="00F85957" w:rsidP="00F85957">
            <w:pPr>
              <w:spacing w:line="360" w:lineRule="auto"/>
              <w:jc w:val="both"/>
              <w:rPr>
                <w:rFonts w:ascii="Times New Roman" w:hAnsi="Times New Roman" w:cs="Times New Roman"/>
                <w:sz w:val="28"/>
                <w:szCs w:val="28"/>
              </w:rPr>
            </w:pPr>
          </w:p>
        </w:tc>
        <w:tc>
          <w:tcPr>
            <w:tcW w:w="1795" w:type="dxa"/>
          </w:tcPr>
          <w:p w14:paraId="5C71BA31" w14:textId="67B003C6" w:rsidR="00F85957" w:rsidRPr="003307C3" w:rsidRDefault="00F85957" w:rsidP="00F85957">
            <w:pPr>
              <w:spacing w:line="360" w:lineRule="auto"/>
              <w:jc w:val="both"/>
              <w:rPr>
                <w:rFonts w:ascii="Times New Roman" w:hAnsi="Times New Roman" w:cs="Times New Roman"/>
                <w:sz w:val="24"/>
                <w:szCs w:val="24"/>
              </w:rPr>
            </w:pPr>
            <w:r w:rsidRPr="003307C3">
              <w:rPr>
                <w:rFonts w:ascii="Times New Roman" w:hAnsi="Times New Roman" w:cs="Times New Roman"/>
                <w:sz w:val="24"/>
                <w:szCs w:val="24"/>
              </w:rPr>
              <w:t>Increased community involvement</w:t>
            </w:r>
          </w:p>
        </w:tc>
        <w:tc>
          <w:tcPr>
            <w:tcW w:w="1701" w:type="dxa"/>
          </w:tcPr>
          <w:p w14:paraId="1200CA76" w14:textId="37C61E91" w:rsidR="00F85957" w:rsidRPr="003307C3" w:rsidRDefault="00F85957" w:rsidP="00F85957">
            <w:pPr>
              <w:spacing w:line="360" w:lineRule="auto"/>
              <w:jc w:val="both"/>
              <w:rPr>
                <w:rFonts w:ascii="Times New Roman" w:hAnsi="Times New Roman" w:cs="Times New Roman"/>
                <w:sz w:val="24"/>
                <w:szCs w:val="24"/>
              </w:rPr>
            </w:pPr>
            <w:r w:rsidRPr="003307C3">
              <w:rPr>
                <w:rFonts w:ascii="Times New Roman" w:hAnsi="Times New Roman" w:cs="Times New Roman"/>
                <w:sz w:val="24"/>
                <w:szCs w:val="24"/>
              </w:rPr>
              <w:t>Suggested by workers</w:t>
            </w:r>
          </w:p>
        </w:tc>
        <w:tc>
          <w:tcPr>
            <w:tcW w:w="4059" w:type="dxa"/>
          </w:tcPr>
          <w:p w14:paraId="4363DBF2" w14:textId="43635838" w:rsidR="00F85957" w:rsidRPr="00D03D53" w:rsidRDefault="00F85957" w:rsidP="00F85957">
            <w:pPr>
              <w:spacing w:line="360" w:lineRule="auto"/>
              <w:jc w:val="both"/>
              <w:rPr>
                <w:rFonts w:ascii="Times New Roman" w:hAnsi="Times New Roman" w:cs="Times New Roman"/>
                <w:sz w:val="24"/>
                <w:szCs w:val="24"/>
              </w:rPr>
            </w:pPr>
            <w:r w:rsidRPr="00D03D53">
              <w:rPr>
                <w:rFonts w:ascii="Times New Roman" w:hAnsi="Times New Roman" w:cs="Times New Roman"/>
                <w:sz w:val="24"/>
                <w:szCs w:val="24"/>
              </w:rPr>
              <w:t>Engaging communities can improve awareness and participation in ICDS initiatives.</w:t>
            </w:r>
          </w:p>
        </w:tc>
      </w:tr>
      <w:tr w:rsidR="00F85957" w14:paraId="4FC8ED93" w14:textId="77777777" w:rsidTr="00F85957">
        <w:tc>
          <w:tcPr>
            <w:tcW w:w="1461" w:type="dxa"/>
          </w:tcPr>
          <w:p w14:paraId="7E501412" w14:textId="7A38E420" w:rsidR="00F85957" w:rsidRPr="00F85957" w:rsidRDefault="00F85957" w:rsidP="00F85957">
            <w:pPr>
              <w:spacing w:line="360" w:lineRule="auto"/>
              <w:jc w:val="both"/>
              <w:rPr>
                <w:rFonts w:ascii="Times New Roman" w:hAnsi="Times New Roman" w:cs="Times New Roman"/>
                <w:sz w:val="28"/>
                <w:szCs w:val="28"/>
              </w:rPr>
            </w:pPr>
            <w:r w:rsidRPr="00D03D53">
              <w:rPr>
                <w:rFonts w:ascii="Times New Roman" w:hAnsi="Times New Roman" w:cs="Times New Roman"/>
                <w:sz w:val="24"/>
                <w:szCs w:val="24"/>
              </w:rPr>
              <w:t>Government &amp; Community Role</w:t>
            </w:r>
          </w:p>
        </w:tc>
        <w:tc>
          <w:tcPr>
            <w:tcW w:w="1795" w:type="dxa"/>
          </w:tcPr>
          <w:p w14:paraId="611EEF79" w14:textId="33DE2812" w:rsidR="00F85957" w:rsidRPr="00F85957" w:rsidRDefault="00F85957" w:rsidP="00F85957">
            <w:pPr>
              <w:spacing w:line="360" w:lineRule="auto"/>
              <w:jc w:val="both"/>
              <w:rPr>
                <w:rFonts w:ascii="Times New Roman" w:hAnsi="Times New Roman" w:cs="Times New Roman"/>
                <w:sz w:val="28"/>
                <w:szCs w:val="28"/>
              </w:rPr>
            </w:pPr>
            <w:r w:rsidRPr="003307C3">
              <w:rPr>
                <w:rFonts w:ascii="Times New Roman" w:hAnsi="Times New Roman" w:cs="Times New Roman"/>
                <w:sz w:val="24"/>
                <w:szCs w:val="24"/>
              </w:rPr>
              <w:t>Need for public-private partnerships</w:t>
            </w:r>
          </w:p>
        </w:tc>
        <w:tc>
          <w:tcPr>
            <w:tcW w:w="1701" w:type="dxa"/>
          </w:tcPr>
          <w:p w14:paraId="7AD5D563" w14:textId="36A617A0" w:rsidR="00F85957" w:rsidRPr="00F85957" w:rsidRDefault="00F85957" w:rsidP="00F85957">
            <w:pPr>
              <w:spacing w:line="360" w:lineRule="auto"/>
              <w:jc w:val="both"/>
              <w:rPr>
                <w:rFonts w:ascii="Times New Roman" w:hAnsi="Times New Roman" w:cs="Times New Roman"/>
                <w:sz w:val="28"/>
                <w:szCs w:val="28"/>
              </w:rPr>
            </w:pPr>
            <w:r>
              <w:rPr>
                <w:rFonts w:ascii="Times New Roman" w:hAnsi="Times New Roman" w:cs="Times New Roman"/>
                <w:sz w:val="28"/>
                <w:szCs w:val="28"/>
              </w:rPr>
              <w:t>65%</w:t>
            </w:r>
          </w:p>
        </w:tc>
        <w:tc>
          <w:tcPr>
            <w:tcW w:w="4059" w:type="dxa"/>
          </w:tcPr>
          <w:p w14:paraId="78682E66" w14:textId="0976791C" w:rsidR="00F85957" w:rsidRPr="00F85957" w:rsidRDefault="00F85957" w:rsidP="00F85957">
            <w:pPr>
              <w:spacing w:line="360" w:lineRule="auto"/>
              <w:jc w:val="both"/>
              <w:rPr>
                <w:rFonts w:ascii="Times New Roman" w:hAnsi="Times New Roman" w:cs="Times New Roman"/>
                <w:sz w:val="28"/>
                <w:szCs w:val="28"/>
              </w:rPr>
            </w:pPr>
            <w:r w:rsidRPr="00D03D53">
              <w:rPr>
                <w:rFonts w:ascii="Times New Roman" w:hAnsi="Times New Roman" w:cs="Times New Roman"/>
                <w:sz w:val="24"/>
                <w:szCs w:val="24"/>
              </w:rPr>
              <w:t>Collaborations with private entities can enhance resource availability and program outreach.</w:t>
            </w:r>
          </w:p>
        </w:tc>
      </w:tr>
      <w:tr w:rsidR="00F85957" w14:paraId="684AD07C" w14:textId="77777777" w:rsidTr="00F85957">
        <w:tc>
          <w:tcPr>
            <w:tcW w:w="1461" w:type="dxa"/>
          </w:tcPr>
          <w:p w14:paraId="5F1EC66D" w14:textId="77777777" w:rsidR="00F85957" w:rsidRPr="00F85957" w:rsidRDefault="00F85957" w:rsidP="00F85957">
            <w:pPr>
              <w:spacing w:line="360" w:lineRule="auto"/>
              <w:jc w:val="both"/>
              <w:rPr>
                <w:rFonts w:ascii="Times New Roman" w:hAnsi="Times New Roman" w:cs="Times New Roman"/>
                <w:sz w:val="28"/>
                <w:szCs w:val="28"/>
              </w:rPr>
            </w:pPr>
          </w:p>
        </w:tc>
        <w:tc>
          <w:tcPr>
            <w:tcW w:w="1795" w:type="dxa"/>
          </w:tcPr>
          <w:p w14:paraId="3AAF1E09" w14:textId="4A20C32E" w:rsidR="00F85957" w:rsidRPr="00F85957" w:rsidRDefault="00F85957" w:rsidP="00F85957">
            <w:pPr>
              <w:spacing w:line="360" w:lineRule="auto"/>
              <w:jc w:val="both"/>
              <w:rPr>
                <w:rFonts w:ascii="Times New Roman" w:hAnsi="Times New Roman" w:cs="Times New Roman"/>
                <w:sz w:val="28"/>
                <w:szCs w:val="28"/>
              </w:rPr>
            </w:pPr>
            <w:r w:rsidRPr="00D03D53">
              <w:rPr>
                <w:rFonts w:ascii="Times New Roman" w:hAnsi="Times New Roman" w:cs="Times New Roman"/>
                <w:sz w:val="24"/>
                <w:szCs w:val="24"/>
              </w:rPr>
              <w:t>Awareness programs for effective implementation</w:t>
            </w:r>
          </w:p>
        </w:tc>
        <w:tc>
          <w:tcPr>
            <w:tcW w:w="1701" w:type="dxa"/>
          </w:tcPr>
          <w:p w14:paraId="6B202253" w14:textId="522B24E8" w:rsidR="00F85957" w:rsidRPr="00F85957" w:rsidRDefault="00F85957" w:rsidP="00F85957">
            <w:pPr>
              <w:spacing w:line="360" w:lineRule="auto"/>
              <w:jc w:val="both"/>
              <w:rPr>
                <w:rFonts w:ascii="Times New Roman" w:hAnsi="Times New Roman" w:cs="Times New Roman"/>
                <w:sz w:val="28"/>
                <w:szCs w:val="28"/>
              </w:rPr>
            </w:pPr>
            <w:r>
              <w:rPr>
                <w:rFonts w:ascii="Times New Roman" w:hAnsi="Times New Roman" w:cs="Times New Roman"/>
                <w:sz w:val="28"/>
                <w:szCs w:val="28"/>
              </w:rPr>
              <w:t>65%</w:t>
            </w:r>
          </w:p>
        </w:tc>
        <w:tc>
          <w:tcPr>
            <w:tcW w:w="4059" w:type="dxa"/>
          </w:tcPr>
          <w:p w14:paraId="4AD1A8F0" w14:textId="1B1AF156" w:rsidR="00F85957" w:rsidRPr="00F85957" w:rsidRDefault="00F85957" w:rsidP="00F85957">
            <w:pPr>
              <w:spacing w:line="360" w:lineRule="auto"/>
              <w:jc w:val="both"/>
              <w:rPr>
                <w:rFonts w:ascii="Times New Roman" w:hAnsi="Times New Roman" w:cs="Times New Roman"/>
                <w:sz w:val="28"/>
                <w:szCs w:val="28"/>
              </w:rPr>
            </w:pPr>
            <w:r w:rsidRPr="00D03D53">
              <w:rPr>
                <w:rFonts w:ascii="Times New Roman" w:hAnsi="Times New Roman" w:cs="Times New Roman"/>
                <w:sz w:val="24"/>
                <w:szCs w:val="24"/>
              </w:rPr>
              <w:t>Conducting awareness campaigns will ensure better understanding and utilization of ICDS services.</w:t>
            </w:r>
          </w:p>
        </w:tc>
      </w:tr>
      <w:tr w:rsidR="00F85957" w14:paraId="208E2160" w14:textId="77777777" w:rsidTr="00F85957">
        <w:tc>
          <w:tcPr>
            <w:tcW w:w="1461" w:type="dxa"/>
          </w:tcPr>
          <w:p w14:paraId="4CAF32BF" w14:textId="77777777" w:rsidR="00F85957" w:rsidRPr="00F85957" w:rsidRDefault="00F85957" w:rsidP="00F85957">
            <w:pPr>
              <w:spacing w:line="360" w:lineRule="auto"/>
              <w:jc w:val="both"/>
              <w:rPr>
                <w:rFonts w:ascii="Times New Roman" w:hAnsi="Times New Roman" w:cs="Times New Roman"/>
                <w:sz w:val="28"/>
                <w:szCs w:val="28"/>
              </w:rPr>
            </w:pPr>
          </w:p>
        </w:tc>
        <w:tc>
          <w:tcPr>
            <w:tcW w:w="1795" w:type="dxa"/>
          </w:tcPr>
          <w:p w14:paraId="783AAB3D" w14:textId="77777777" w:rsidR="00F85957" w:rsidRPr="00F85957" w:rsidRDefault="00F85957" w:rsidP="00F85957">
            <w:pPr>
              <w:spacing w:line="360" w:lineRule="auto"/>
              <w:jc w:val="both"/>
              <w:rPr>
                <w:rFonts w:ascii="Times New Roman" w:hAnsi="Times New Roman" w:cs="Times New Roman"/>
                <w:sz w:val="28"/>
                <w:szCs w:val="28"/>
              </w:rPr>
            </w:pPr>
          </w:p>
        </w:tc>
        <w:tc>
          <w:tcPr>
            <w:tcW w:w="1701" w:type="dxa"/>
          </w:tcPr>
          <w:p w14:paraId="7DC84BE7" w14:textId="77777777" w:rsidR="00F85957" w:rsidRPr="00F85957" w:rsidRDefault="00F85957" w:rsidP="00F85957">
            <w:pPr>
              <w:spacing w:line="360" w:lineRule="auto"/>
              <w:jc w:val="both"/>
              <w:rPr>
                <w:rFonts w:ascii="Times New Roman" w:hAnsi="Times New Roman" w:cs="Times New Roman"/>
                <w:sz w:val="28"/>
                <w:szCs w:val="28"/>
              </w:rPr>
            </w:pPr>
          </w:p>
        </w:tc>
        <w:tc>
          <w:tcPr>
            <w:tcW w:w="4059" w:type="dxa"/>
          </w:tcPr>
          <w:p w14:paraId="0814C9CB" w14:textId="7E24365C" w:rsidR="00F85957" w:rsidRPr="00F85957" w:rsidRDefault="00F85957" w:rsidP="00F85957">
            <w:pPr>
              <w:spacing w:line="360" w:lineRule="auto"/>
              <w:jc w:val="both"/>
              <w:rPr>
                <w:rFonts w:ascii="Times New Roman" w:hAnsi="Times New Roman" w:cs="Times New Roman"/>
                <w:sz w:val="28"/>
                <w:szCs w:val="28"/>
              </w:rPr>
            </w:pPr>
          </w:p>
        </w:tc>
      </w:tr>
    </w:tbl>
    <w:p w14:paraId="54DB4B69" w14:textId="77777777" w:rsidR="00BD65A5" w:rsidRDefault="00BD65A5" w:rsidP="007215BB">
      <w:pPr>
        <w:spacing w:line="360" w:lineRule="auto"/>
        <w:jc w:val="both"/>
        <w:rPr>
          <w:rFonts w:ascii="Times New Roman" w:hAnsi="Times New Roman" w:cs="Times New Roman"/>
          <w:b/>
          <w:bCs/>
          <w:sz w:val="28"/>
          <w:szCs w:val="28"/>
        </w:rPr>
      </w:pPr>
    </w:p>
    <w:p w14:paraId="28F952C7" w14:textId="54D39A82" w:rsidR="007215BB" w:rsidRPr="00D03D53" w:rsidRDefault="007215BB" w:rsidP="007215BB">
      <w:pPr>
        <w:spacing w:line="360" w:lineRule="auto"/>
        <w:jc w:val="both"/>
        <w:rPr>
          <w:rFonts w:ascii="Times New Roman" w:hAnsi="Times New Roman" w:cs="Times New Roman"/>
          <w:b/>
          <w:bCs/>
          <w:sz w:val="28"/>
          <w:szCs w:val="28"/>
        </w:rPr>
      </w:pPr>
      <w:r w:rsidRPr="00D03D53">
        <w:rPr>
          <w:rFonts w:ascii="Times New Roman" w:hAnsi="Times New Roman" w:cs="Times New Roman"/>
          <w:b/>
          <w:bCs/>
          <w:sz w:val="28"/>
          <w:szCs w:val="28"/>
        </w:rPr>
        <w:t>Conclusion</w:t>
      </w:r>
    </w:p>
    <w:p w14:paraId="33878301" w14:textId="77777777" w:rsidR="007215BB" w:rsidRPr="00E20D21" w:rsidRDefault="007215BB" w:rsidP="007215BB">
      <w:pPr>
        <w:spacing w:line="360" w:lineRule="auto"/>
        <w:jc w:val="both"/>
        <w:rPr>
          <w:rFonts w:ascii="Times New Roman" w:hAnsi="Times New Roman" w:cs="Times New Roman"/>
          <w:sz w:val="24"/>
          <w:szCs w:val="24"/>
        </w:rPr>
      </w:pPr>
      <w:r w:rsidRPr="00E20D21">
        <w:rPr>
          <w:rFonts w:ascii="Times New Roman" w:hAnsi="Times New Roman" w:cs="Times New Roman"/>
          <w:sz w:val="24"/>
          <w:szCs w:val="24"/>
        </w:rPr>
        <w:t xml:space="preserve">The </w:t>
      </w:r>
      <w:r w:rsidRPr="00E20D21">
        <w:rPr>
          <w:rFonts w:ascii="Times New Roman" w:hAnsi="Times New Roman" w:cs="Times New Roman"/>
          <w:b/>
          <w:bCs/>
          <w:sz w:val="24"/>
          <w:szCs w:val="24"/>
        </w:rPr>
        <w:t>Integrated Child Development Services (ICDS)</w:t>
      </w:r>
      <w:r w:rsidRPr="00E20D21">
        <w:rPr>
          <w:rFonts w:ascii="Times New Roman" w:hAnsi="Times New Roman" w:cs="Times New Roman"/>
          <w:sz w:val="24"/>
          <w:szCs w:val="24"/>
        </w:rPr>
        <w:t xml:space="preserve"> has been instrumental in fostering women’s empowerment in the Bisra Block of Sundargarh District by significantly improving their health, educational awareness, and economic status. Through various services such as supplementary nutrition, health check-ups, immunization, pre-school education, and awareness programmes conducted through Anganwadi Centres, women have become more conscious of their own health as well as the well-being of their children. This has contributed to better maternal and child health outcomes and increased confidence among women in making decisions related to family welfare.</w:t>
      </w:r>
    </w:p>
    <w:p w14:paraId="70B97A21" w14:textId="77777777" w:rsidR="007215BB" w:rsidRPr="00E20D21" w:rsidRDefault="007215BB" w:rsidP="007215BB">
      <w:pPr>
        <w:spacing w:line="360" w:lineRule="auto"/>
        <w:jc w:val="both"/>
        <w:rPr>
          <w:rFonts w:ascii="Times New Roman" w:hAnsi="Times New Roman" w:cs="Times New Roman"/>
          <w:sz w:val="24"/>
          <w:szCs w:val="24"/>
        </w:rPr>
      </w:pPr>
      <w:r w:rsidRPr="00E20D21">
        <w:rPr>
          <w:rFonts w:ascii="Times New Roman" w:hAnsi="Times New Roman" w:cs="Times New Roman"/>
          <w:sz w:val="24"/>
          <w:szCs w:val="24"/>
        </w:rPr>
        <w:t xml:space="preserve">In addition, ICDS has played an important role in enhancing educational awareness among women, especially regarding nutrition, hygiene, childcare, and the importance of early </w:t>
      </w:r>
      <w:r w:rsidRPr="00E20D21">
        <w:rPr>
          <w:rFonts w:ascii="Times New Roman" w:hAnsi="Times New Roman" w:cs="Times New Roman"/>
          <w:sz w:val="24"/>
          <w:szCs w:val="24"/>
        </w:rPr>
        <w:lastRenderedPageBreak/>
        <w:t>childhood education. Such awareness has helped women become more informed and active participants in both household and community-level decisions. The programme has also contributed to their economic empowerment by creating employment opportunities for local women as Anganwadi Workers and Helpers, thereby improving their financial independence and social status.</w:t>
      </w:r>
    </w:p>
    <w:p w14:paraId="168F29BE" w14:textId="77777777" w:rsidR="007215BB" w:rsidRPr="00E20D21" w:rsidRDefault="007215BB" w:rsidP="007215BB">
      <w:pPr>
        <w:spacing w:line="360" w:lineRule="auto"/>
        <w:jc w:val="both"/>
        <w:rPr>
          <w:rFonts w:ascii="Times New Roman" w:hAnsi="Times New Roman" w:cs="Times New Roman"/>
          <w:sz w:val="24"/>
          <w:szCs w:val="24"/>
        </w:rPr>
      </w:pPr>
      <w:r w:rsidRPr="00E20D21">
        <w:rPr>
          <w:rFonts w:ascii="Times New Roman" w:hAnsi="Times New Roman" w:cs="Times New Roman"/>
          <w:sz w:val="24"/>
          <w:szCs w:val="24"/>
        </w:rPr>
        <w:t>However, certain challenges such as inadequate infrastructure, lack of resources, irregular service delivery, and low awareness in remote tribal areas still need to be addressed. By strengthening the implementation of ICDS and ensuring effective monitoring, the programme can further contribute to reducing gender disparities and building a more equitable society.</w:t>
      </w:r>
    </w:p>
    <w:p w14:paraId="182600B0" w14:textId="7BE8E158" w:rsidR="007215BB" w:rsidRPr="00D03D53" w:rsidRDefault="007215BB" w:rsidP="007215BB">
      <w:pPr>
        <w:spacing w:line="360" w:lineRule="auto"/>
        <w:jc w:val="both"/>
        <w:rPr>
          <w:rFonts w:ascii="Times New Roman" w:hAnsi="Times New Roman" w:cs="Times New Roman"/>
          <w:sz w:val="24"/>
          <w:szCs w:val="24"/>
        </w:rPr>
      </w:pPr>
      <w:r w:rsidRPr="00E20D21">
        <w:rPr>
          <w:rFonts w:ascii="Times New Roman" w:hAnsi="Times New Roman" w:cs="Times New Roman"/>
          <w:sz w:val="24"/>
          <w:szCs w:val="24"/>
        </w:rPr>
        <w:t>A collaborative approach involving government support, community participation, and social awareness is essential for the holistic development of women in the region. Empowered women not only strengthen their families but also play a vital role in nation-building and sustainable development.</w:t>
      </w:r>
    </w:p>
    <w:p w14:paraId="04F514C4" w14:textId="77777777" w:rsidR="007215BB" w:rsidRPr="00D03D53" w:rsidRDefault="007215BB" w:rsidP="007215BB">
      <w:pPr>
        <w:spacing w:line="360" w:lineRule="auto"/>
        <w:jc w:val="both"/>
        <w:rPr>
          <w:rFonts w:ascii="Times New Roman" w:hAnsi="Times New Roman" w:cs="Times New Roman"/>
          <w:b/>
          <w:bCs/>
          <w:sz w:val="28"/>
          <w:szCs w:val="28"/>
        </w:rPr>
      </w:pPr>
      <w:r w:rsidRPr="00D03D53">
        <w:rPr>
          <w:rFonts w:ascii="Times New Roman" w:hAnsi="Times New Roman" w:cs="Times New Roman"/>
          <w:b/>
          <w:bCs/>
          <w:sz w:val="28"/>
          <w:szCs w:val="28"/>
        </w:rPr>
        <w:t>References</w:t>
      </w:r>
    </w:p>
    <w:p w14:paraId="492A58DA" w14:textId="77777777" w:rsidR="007215BB" w:rsidRPr="00D03D53" w:rsidRDefault="007215BB" w:rsidP="007215BB">
      <w:pPr>
        <w:numPr>
          <w:ilvl w:val="0"/>
          <w:numId w:val="2"/>
        </w:numPr>
        <w:spacing w:line="360" w:lineRule="auto"/>
        <w:jc w:val="both"/>
        <w:rPr>
          <w:rFonts w:ascii="Times New Roman" w:hAnsi="Times New Roman" w:cs="Times New Roman"/>
          <w:sz w:val="24"/>
          <w:szCs w:val="24"/>
        </w:rPr>
      </w:pPr>
      <w:r w:rsidRPr="00D03D53">
        <w:rPr>
          <w:rFonts w:ascii="Times New Roman" w:hAnsi="Times New Roman" w:cs="Times New Roman"/>
          <w:sz w:val="24"/>
          <w:szCs w:val="24"/>
        </w:rPr>
        <w:t xml:space="preserve">Patel, R., Sharma, S., &amp; Gupta, P. (2020). </w:t>
      </w:r>
      <w:r w:rsidRPr="00D03D53">
        <w:rPr>
          <w:rFonts w:ascii="Times New Roman" w:hAnsi="Times New Roman" w:cs="Times New Roman"/>
          <w:i/>
          <w:iCs/>
          <w:sz w:val="24"/>
          <w:szCs w:val="24"/>
        </w:rPr>
        <w:t>Empowering Rural Women through ICDS: A Study on Socioeconomic Development</w:t>
      </w:r>
      <w:r w:rsidRPr="00D03D53">
        <w:rPr>
          <w:rFonts w:ascii="Times New Roman" w:hAnsi="Times New Roman" w:cs="Times New Roman"/>
          <w:sz w:val="24"/>
          <w:szCs w:val="24"/>
        </w:rPr>
        <w:t>. Journal of Rural Studies, 35(2), 120-135.</w:t>
      </w:r>
    </w:p>
    <w:p w14:paraId="789F7F21" w14:textId="77777777" w:rsidR="007215BB" w:rsidRPr="00D03D53" w:rsidRDefault="007215BB" w:rsidP="007215BB">
      <w:pPr>
        <w:numPr>
          <w:ilvl w:val="0"/>
          <w:numId w:val="2"/>
        </w:numPr>
        <w:spacing w:line="360" w:lineRule="auto"/>
        <w:jc w:val="both"/>
        <w:rPr>
          <w:rFonts w:ascii="Times New Roman" w:hAnsi="Times New Roman" w:cs="Times New Roman"/>
          <w:sz w:val="24"/>
          <w:szCs w:val="24"/>
        </w:rPr>
      </w:pPr>
      <w:r w:rsidRPr="00D03D53">
        <w:rPr>
          <w:rFonts w:ascii="Times New Roman" w:hAnsi="Times New Roman" w:cs="Times New Roman"/>
          <w:sz w:val="24"/>
          <w:szCs w:val="24"/>
        </w:rPr>
        <w:t xml:space="preserve">Saxena, A. (2019). </w:t>
      </w:r>
      <w:r w:rsidRPr="00D03D53">
        <w:rPr>
          <w:rFonts w:ascii="Times New Roman" w:hAnsi="Times New Roman" w:cs="Times New Roman"/>
          <w:i/>
          <w:iCs/>
          <w:sz w:val="24"/>
          <w:szCs w:val="24"/>
        </w:rPr>
        <w:t>Challenges in the Implementation of ICDS in Rural India</w:t>
      </w:r>
      <w:r w:rsidRPr="00D03D53">
        <w:rPr>
          <w:rFonts w:ascii="Times New Roman" w:hAnsi="Times New Roman" w:cs="Times New Roman"/>
          <w:sz w:val="24"/>
          <w:szCs w:val="24"/>
        </w:rPr>
        <w:t>. International Journal of Social Development, 12(4), 87-102.</w:t>
      </w:r>
    </w:p>
    <w:p w14:paraId="19DD1053" w14:textId="77777777" w:rsidR="007215BB" w:rsidRPr="00D03D53" w:rsidRDefault="007215BB" w:rsidP="007215BB">
      <w:pPr>
        <w:numPr>
          <w:ilvl w:val="0"/>
          <w:numId w:val="2"/>
        </w:numPr>
        <w:spacing w:line="360" w:lineRule="auto"/>
        <w:jc w:val="both"/>
        <w:rPr>
          <w:rFonts w:ascii="Times New Roman" w:hAnsi="Times New Roman" w:cs="Times New Roman"/>
          <w:sz w:val="24"/>
          <w:szCs w:val="24"/>
        </w:rPr>
      </w:pPr>
      <w:r w:rsidRPr="00D03D53">
        <w:rPr>
          <w:rFonts w:ascii="Times New Roman" w:hAnsi="Times New Roman" w:cs="Times New Roman"/>
          <w:sz w:val="24"/>
          <w:szCs w:val="24"/>
        </w:rPr>
        <w:t xml:space="preserve">Sharma, P., &amp; Gupta, R. (2018). </w:t>
      </w:r>
      <w:r w:rsidRPr="00D03D53">
        <w:rPr>
          <w:rFonts w:ascii="Times New Roman" w:hAnsi="Times New Roman" w:cs="Times New Roman"/>
          <w:i/>
          <w:iCs/>
          <w:sz w:val="24"/>
          <w:szCs w:val="24"/>
        </w:rPr>
        <w:t>Impact of Integrated Child Development Services on Maternal and Child Health in India</w:t>
      </w:r>
      <w:r w:rsidRPr="00D03D53">
        <w:rPr>
          <w:rFonts w:ascii="Times New Roman" w:hAnsi="Times New Roman" w:cs="Times New Roman"/>
          <w:sz w:val="24"/>
          <w:szCs w:val="24"/>
        </w:rPr>
        <w:t>. Indian Journal of Public Health, 25(1), 45-60.</w:t>
      </w:r>
    </w:p>
    <w:p w14:paraId="50C7F307" w14:textId="3CA8FBE1" w:rsidR="007215BB" w:rsidRPr="00D03D53" w:rsidRDefault="007215BB" w:rsidP="007215BB">
      <w:pPr>
        <w:numPr>
          <w:ilvl w:val="0"/>
          <w:numId w:val="2"/>
        </w:numPr>
        <w:spacing w:line="360" w:lineRule="auto"/>
        <w:jc w:val="both"/>
        <w:rPr>
          <w:rFonts w:ascii="Times New Roman" w:hAnsi="Times New Roman" w:cs="Times New Roman"/>
          <w:sz w:val="24"/>
          <w:szCs w:val="24"/>
        </w:rPr>
      </w:pPr>
      <w:r w:rsidRPr="00D03D53">
        <w:rPr>
          <w:rFonts w:ascii="Times New Roman" w:hAnsi="Times New Roman" w:cs="Times New Roman"/>
          <w:sz w:val="24"/>
          <w:szCs w:val="24"/>
        </w:rPr>
        <w:t>Kadun, P. B., &amp; Thippesh, K. (2014). Role of integrated Child Development Services Scheme (ICDS) in women empowerment-with special reference to Shikaripura Taluk, Shimoga (</w:t>
      </w:r>
      <w:r w:rsidR="00EE386D" w:rsidRPr="00D03D53">
        <w:rPr>
          <w:rFonts w:ascii="Times New Roman" w:hAnsi="Times New Roman" w:cs="Times New Roman"/>
          <w:sz w:val="24"/>
          <w:szCs w:val="24"/>
        </w:rPr>
        <w:t>Dist.</w:t>
      </w:r>
      <w:r w:rsidRPr="00D03D53">
        <w:rPr>
          <w:rFonts w:ascii="Times New Roman" w:hAnsi="Times New Roman" w:cs="Times New Roman"/>
          <w:sz w:val="24"/>
          <w:szCs w:val="24"/>
        </w:rPr>
        <w:t>). </w:t>
      </w:r>
      <w:r w:rsidRPr="00D03D53">
        <w:rPr>
          <w:rFonts w:ascii="Times New Roman" w:hAnsi="Times New Roman" w:cs="Times New Roman"/>
          <w:i/>
          <w:iCs/>
          <w:sz w:val="24"/>
          <w:szCs w:val="24"/>
        </w:rPr>
        <w:t>International Journal in Management &amp; Social Science</w:t>
      </w:r>
      <w:r w:rsidRPr="00D03D53">
        <w:rPr>
          <w:rFonts w:ascii="Times New Roman" w:hAnsi="Times New Roman" w:cs="Times New Roman"/>
          <w:sz w:val="24"/>
          <w:szCs w:val="24"/>
        </w:rPr>
        <w:t>, </w:t>
      </w:r>
      <w:r w:rsidRPr="00D03D53">
        <w:rPr>
          <w:rFonts w:ascii="Times New Roman" w:hAnsi="Times New Roman" w:cs="Times New Roman"/>
          <w:i/>
          <w:iCs/>
          <w:sz w:val="24"/>
          <w:szCs w:val="24"/>
        </w:rPr>
        <w:t>2</w:t>
      </w:r>
      <w:r w:rsidRPr="00D03D53">
        <w:rPr>
          <w:rFonts w:ascii="Times New Roman" w:hAnsi="Times New Roman" w:cs="Times New Roman"/>
          <w:sz w:val="24"/>
          <w:szCs w:val="24"/>
        </w:rPr>
        <w:t>(3), 75-86.</w:t>
      </w:r>
    </w:p>
    <w:p w14:paraId="21C33A32" w14:textId="77777777" w:rsidR="007215BB" w:rsidRPr="00D03D53" w:rsidRDefault="007215BB" w:rsidP="007215BB">
      <w:pPr>
        <w:numPr>
          <w:ilvl w:val="0"/>
          <w:numId w:val="2"/>
        </w:numPr>
        <w:spacing w:line="360" w:lineRule="auto"/>
        <w:jc w:val="both"/>
        <w:rPr>
          <w:rFonts w:ascii="Times New Roman" w:hAnsi="Times New Roman" w:cs="Times New Roman"/>
          <w:sz w:val="24"/>
          <w:szCs w:val="24"/>
        </w:rPr>
      </w:pPr>
      <w:r w:rsidRPr="00D03D53">
        <w:rPr>
          <w:rFonts w:ascii="Times New Roman" w:hAnsi="Times New Roman" w:cs="Times New Roman"/>
          <w:sz w:val="24"/>
          <w:szCs w:val="24"/>
        </w:rPr>
        <w:t>Lal, S., &amp; Paul, D. (2003). Towards universalization of integrated child development services (ICDS). </w:t>
      </w:r>
      <w:r w:rsidRPr="00D03D53">
        <w:rPr>
          <w:rFonts w:ascii="Times New Roman" w:hAnsi="Times New Roman" w:cs="Times New Roman"/>
          <w:i/>
          <w:iCs/>
          <w:sz w:val="24"/>
          <w:szCs w:val="24"/>
        </w:rPr>
        <w:t>Indian Journal of Community Medicine</w:t>
      </w:r>
      <w:r w:rsidRPr="00D03D53">
        <w:rPr>
          <w:rFonts w:ascii="Times New Roman" w:hAnsi="Times New Roman" w:cs="Times New Roman"/>
          <w:sz w:val="24"/>
          <w:szCs w:val="24"/>
        </w:rPr>
        <w:t>, </w:t>
      </w:r>
      <w:r w:rsidRPr="00D03D53">
        <w:rPr>
          <w:rFonts w:ascii="Times New Roman" w:hAnsi="Times New Roman" w:cs="Times New Roman"/>
          <w:i/>
          <w:iCs/>
          <w:sz w:val="24"/>
          <w:szCs w:val="24"/>
        </w:rPr>
        <w:t>28</w:t>
      </w:r>
      <w:r w:rsidRPr="00D03D53">
        <w:rPr>
          <w:rFonts w:ascii="Times New Roman" w:hAnsi="Times New Roman" w:cs="Times New Roman"/>
          <w:sz w:val="24"/>
          <w:szCs w:val="24"/>
        </w:rPr>
        <w:t>(4), 147.</w:t>
      </w:r>
    </w:p>
    <w:p w14:paraId="599C6428" w14:textId="77777777" w:rsidR="007215BB" w:rsidRPr="00D03D53" w:rsidRDefault="007215BB" w:rsidP="007215BB">
      <w:pPr>
        <w:numPr>
          <w:ilvl w:val="0"/>
          <w:numId w:val="2"/>
        </w:numPr>
        <w:spacing w:line="360" w:lineRule="auto"/>
        <w:jc w:val="both"/>
        <w:rPr>
          <w:rFonts w:ascii="Times New Roman" w:hAnsi="Times New Roman" w:cs="Times New Roman"/>
          <w:sz w:val="24"/>
          <w:szCs w:val="24"/>
        </w:rPr>
      </w:pPr>
      <w:r w:rsidRPr="00D03D53">
        <w:rPr>
          <w:rFonts w:ascii="Times New Roman" w:hAnsi="Times New Roman" w:cs="Times New Roman"/>
          <w:sz w:val="24"/>
          <w:szCs w:val="24"/>
        </w:rPr>
        <w:t>Kumar, G. Empowering Rural Communities through Integrated Child Development Services: A Comprehensive Analysis.</w:t>
      </w:r>
    </w:p>
    <w:p w14:paraId="5FBB441F" w14:textId="77777777" w:rsidR="007215BB" w:rsidRPr="00D03D53" w:rsidRDefault="007215BB" w:rsidP="007215BB">
      <w:pPr>
        <w:numPr>
          <w:ilvl w:val="0"/>
          <w:numId w:val="2"/>
        </w:numPr>
        <w:spacing w:line="360" w:lineRule="auto"/>
        <w:jc w:val="both"/>
        <w:rPr>
          <w:rFonts w:ascii="Times New Roman" w:hAnsi="Times New Roman" w:cs="Times New Roman"/>
          <w:sz w:val="24"/>
          <w:szCs w:val="24"/>
        </w:rPr>
      </w:pPr>
      <w:r w:rsidRPr="00D03D53">
        <w:rPr>
          <w:rFonts w:ascii="Times New Roman" w:hAnsi="Times New Roman" w:cs="Times New Roman"/>
          <w:sz w:val="24"/>
          <w:szCs w:val="24"/>
        </w:rPr>
        <w:t>Prasanna, K. (2016). Women Empowerment and Major Initiative in India. </w:t>
      </w:r>
      <w:r w:rsidRPr="00D03D53">
        <w:rPr>
          <w:rFonts w:ascii="Times New Roman" w:hAnsi="Times New Roman" w:cs="Times New Roman"/>
          <w:i/>
          <w:iCs/>
          <w:sz w:val="24"/>
          <w:szCs w:val="24"/>
        </w:rPr>
        <w:t>International Journal of Research in Social Sciences</w:t>
      </w:r>
      <w:r w:rsidRPr="00D03D53">
        <w:rPr>
          <w:rFonts w:ascii="Times New Roman" w:hAnsi="Times New Roman" w:cs="Times New Roman"/>
          <w:sz w:val="24"/>
          <w:szCs w:val="24"/>
        </w:rPr>
        <w:t>, </w:t>
      </w:r>
      <w:r w:rsidRPr="00D03D53">
        <w:rPr>
          <w:rFonts w:ascii="Times New Roman" w:hAnsi="Times New Roman" w:cs="Times New Roman"/>
          <w:i/>
          <w:iCs/>
          <w:sz w:val="24"/>
          <w:szCs w:val="24"/>
        </w:rPr>
        <w:t>6</w:t>
      </w:r>
      <w:r w:rsidRPr="00D03D53">
        <w:rPr>
          <w:rFonts w:ascii="Times New Roman" w:hAnsi="Times New Roman" w:cs="Times New Roman"/>
          <w:sz w:val="24"/>
          <w:szCs w:val="24"/>
        </w:rPr>
        <w:t>(2), 153-163.</w:t>
      </w:r>
    </w:p>
    <w:p w14:paraId="2E314130" w14:textId="77777777" w:rsidR="007215BB" w:rsidRPr="00D03D53" w:rsidRDefault="007215BB" w:rsidP="007215BB">
      <w:pPr>
        <w:numPr>
          <w:ilvl w:val="0"/>
          <w:numId w:val="2"/>
        </w:numPr>
        <w:spacing w:line="360" w:lineRule="auto"/>
        <w:jc w:val="both"/>
        <w:rPr>
          <w:rFonts w:ascii="Times New Roman" w:hAnsi="Times New Roman" w:cs="Times New Roman"/>
          <w:sz w:val="24"/>
          <w:szCs w:val="24"/>
        </w:rPr>
      </w:pPr>
      <w:r w:rsidRPr="00D03D53">
        <w:rPr>
          <w:rFonts w:ascii="Times New Roman" w:hAnsi="Times New Roman" w:cs="Times New Roman"/>
          <w:sz w:val="24"/>
          <w:szCs w:val="24"/>
        </w:rPr>
        <w:lastRenderedPageBreak/>
        <w:t>Ratna, P. J., &amp; Rao, A. N. (2021). Role of District Women and Child Development Agency (DWCDA) in Empowering Women in Visakhapatnam. </w:t>
      </w:r>
      <w:r w:rsidRPr="00D03D53">
        <w:rPr>
          <w:rFonts w:ascii="Times New Roman" w:hAnsi="Times New Roman" w:cs="Times New Roman"/>
          <w:i/>
          <w:iCs/>
          <w:sz w:val="24"/>
          <w:szCs w:val="24"/>
        </w:rPr>
        <w:t>The Management Accountant Journal</w:t>
      </w:r>
      <w:r w:rsidRPr="00D03D53">
        <w:rPr>
          <w:rFonts w:ascii="Times New Roman" w:hAnsi="Times New Roman" w:cs="Times New Roman"/>
          <w:sz w:val="24"/>
          <w:szCs w:val="24"/>
        </w:rPr>
        <w:t>, </w:t>
      </w:r>
      <w:r w:rsidRPr="00D03D53">
        <w:rPr>
          <w:rFonts w:ascii="Times New Roman" w:hAnsi="Times New Roman" w:cs="Times New Roman"/>
          <w:i/>
          <w:iCs/>
          <w:sz w:val="24"/>
          <w:szCs w:val="24"/>
        </w:rPr>
        <w:t>56</w:t>
      </w:r>
      <w:r w:rsidRPr="00D03D53">
        <w:rPr>
          <w:rFonts w:ascii="Times New Roman" w:hAnsi="Times New Roman" w:cs="Times New Roman"/>
          <w:sz w:val="24"/>
          <w:szCs w:val="24"/>
        </w:rPr>
        <w:t>(3), 52-56.</w:t>
      </w:r>
    </w:p>
    <w:p w14:paraId="329EA5CE" w14:textId="77777777" w:rsidR="007215BB" w:rsidRPr="00D03D53" w:rsidRDefault="007215BB" w:rsidP="007215BB">
      <w:pPr>
        <w:spacing w:line="360" w:lineRule="auto"/>
        <w:ind w:left="720"/>
        <w:jc w:val="both"/>
        <w:rPr>
          <w:rFonts w:ascii="Times New Roman" w:hAnsi="Times New Roman" w:cs="Times New Roman"/>
          <w:sz w:val="24"/>
          <w:szCs w:val="24"/>
        </w:rPr>
      </w:pPr>
    </w:p>
    <w:p w14:paraId="54206408" w14:textId="77777777" w:rsidR="0070393F" w:rsidRPr="007215BB" w:rsidRDefault="0070393F" w:rsidP="007215BB">
      <w:pPr>
        <w:spacing w:line="360" w:lineRule="auto"/>
        <w:jc w:val="both"/>
        <w:rPr>
          <w:rFonts w:ascii="Times New Roman" w:hAnsi="Times New Roman" w:cs="Times New Roman"/>
          <w:sz w:val="24"/>
          <w:szCs w:val="24"/>
        </w:rPr>
      </w:pPr>
    </w:p>
    <w:sectPr w:rsidR="0070393F" w:rsidRPr="007215BB" w:rsidSect="007215BB">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Kalinga">
    <w:charset w:val="00"/>
    <w:family w:val="swiss"/>
    <w:pitch w:val="variable"/>
    <w:sig w:usb0="0008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542D8"/>
    <w:multiLevelType w:val="multilevel"/>
    <w:tmpl w:val="58E26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1778C7"/>
    <w:multiLevelType w:val="hybridMultilevel"/>
    <w:tmpl w:val="988A740A"/>
    <w:lvl w:ilvl="0" w:tplc="12940A76">
      <w:start w:val="1"/>
      <w:numFmt w:val="decimal"/>
      <w:lvlText w:val="%1."/>
      <w:lvlJc w:val="left"/>
      <w:pPr>
        <w:ind w:left="731" w:hanging="257"/>
      </w:pPr>
      <w:rPr>
        <w:rFonts w:ascii="Times New Roman" w:eastAsia="Times New Roman" w:hAnsi="Times New Roman" w:cs="Times New Roman" w:hint="default"/>
        <w:b w:val="0"/>
        <w:bCs w:val="0"/>
        <w:i w:val="0"/>
        <w:iCs w:val="0"/>
        <w:spacing w:val="0"/>
        <w:w w:val="100"/>
        <w:sz w:val="24"/>
        <w:szCs w:val="24"/>
        <w:lang w:val="en-US" w:eastAsia="en-US" w:bidi="ar-SA"/>
      </w:rPr>
    </w:lvl>
    <w:lvl w:ilvl="1" w:tplc="C0B45C84">
      <w:numFmt w:val="bullet"/>
      <w:lvlText w:val="•"/>
      <w:lvlJc w:val="left"/>
      <w:pPr>
        <w:ind w:left="1573" w:hanging="257"/>
      </w:pPr>
      <w:rPr>
        <w:rFonts w:hint="default"/>
        <w:lang w:val="en-US" w:eastAsia="en-US" w:bidi="ar-SA"/>
      </w:rPr>
    </w:lvl>
    <w:lvl w:ilvl="2" w:tplc="B164B876">
      <w:numFmt w:val="bullet"/>
      <w:lvlText w:val="•"/>
      <w:lvlJc w:val="left"/>
      <w:pPr>
        <w:ind w:left="2406" w:hanging="257"/>
      </w:pPr>
      <w:rPr>
        <w:rFonts w:hint="default"/>
        <w:lang w:val="en-US" w:eastAsia="en-US" w:bidi="ar-SA"/>
      </w:rPr>
    </w:lvl>
    <w:lvl w:ilvl="3" w:tplc="0160FA70">
      <w:numFmt w:val="bullet"/>
      <w:lvlText w:val="•"/>
      <w:lvlJc w:val="left"/>
      <w:pPr>
        <w:ind w:left="3239" w:hanging="257"/>
      </w:pPr>
      <w:rPr>
        <w:rFonts w:hint="default"/>
        <w:lang w:val="en-US" w:eastAsia="en-US" w:bidi="ar-SA"/>
      </w:rPr>
    </w:lvl>
    <w:lvl w:ilvl="4" w:tplc="23108A0C">
      <w:numFmt w:val="bullet"/>
      <w:lvlText w:val="•"/>
      <w:lvlJc w:val="left"/>
      <w:pPr>
        <w:ind w:left="4072" w:hanging="257"/>
      </w:pPr>
      <w:rPr>
        <w:rFonts w:hint="default"/>
        <w:lang w:val="en-US" w:eastAsia="en-US" w:bidi="ar-SA"/>
      </w:rPr>
    </w:lvl>
    <w:lvl w:ilvl="5" w:tplc="77C43AEE">
      <w:numFmt w:val="bullet"/>
      <w:lvlText w:val="•"/>
      <w:lvlJc w:val="left"/>
      <w:pPr>
        <w:ind w:left="4906" w:hanging="257"/>
      </w:pPr>
      <w:rPr>
        <w:rFonts w:hint="default"/>
        <w:lang w:val="en-US" w:eastAsia="en-US" w:bidi="ar-SA"/>
      </w:rPr>
    </w:lvl>
    <w:lvl w:ilvl="6" w:tplc="1CD80F68">
      <w:numFmt w:val="bullet"/>
      <w:lvlText w:val="•"/>
      <w:lvlJc w:val="left"/>
      <w:pPr>
        <w:ind w:left="5739" w:hanging="257"/>
      </w:pPr>
      <w:rPr>
        <w:rFonts w:hint="default"/>
        <w:lang w:val="en-US" w:eastAsia="en-US" w:bidi="ar-SA"/>
      </w:rPr>
    </w:lvl>
    <w:lvl w:ilvl="7" w:tplc="48AEB456">
      <w:numFmt w:val="bullet"/>
      <w:lvlText w:val="•"/>
      <w:lvlJc w:val="left"/>
      <w:pPr>
        <w:ind w:left="6572" w:hanging="257"/>
      </w:pPr>
      <w:rPr>
        <w:rFonts w:hint="default"/>
        <w:lang w:val="en-US" w:eastAsia="en-US" w:bidi="ar-SA"/>
      </w:rPr>
    </w:lvl>
    <w:lvl w:ilvl="8" w:tplc="BD2A7FC4">
      <w:numFmt w:val="bullet"/>
      <w:lvlText w:val="•"/>
      <w:lvlJc w:val="left"/>
      <w:pPr>
        <w:ind w:left="7405" w:hanging="257"/>
      </w:pPr>
      <w:rPr>
        <w:rFonts w:hint="default"/>
        <w:lang w:val="en-US" w:eastAsia="en-US" w:bidi="ar-SA"/>
      </w:rPr>
    </w:lvl>
  </w:abstractNum>
  <w:abstractNum w:abstractNumId="2" w15:restartNumberingAfterBreak="0">
    <w:nsid w:val="747A3627"/>
    <w:multiLevelType w:val="multilevel"/>
    <w:tmpl w:val="61CE7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8714440">
    <w:abstractNumId w:val="1"/>
  </w:num>
  <w:num w:numId="2" w16cid:durableId="457647705">
    <w:abstractNumId w:val="2"/>
  </w:num>
  <w:num w:numId="3" w16cid:durableId="407650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BDA"/>
    <w:rsid w:val="0005152B"/>
    <w:rsid w:val="000B2C4B"/>
    <w:rsid w:val="00123FFE"/>
    <w:rsid w:val="00175FD9"/>
    <w:rsid w:val="001778E1"/>
    <w:rsid w:val="001E6A59"/>
    <w:rsid w:val="002041A9"/>
    <w:rsid w:val="002B15B3"/>
    <w:rsid w:val="00334E60"/>
    <w:rsid w:val="00341EFE"/>
    <w:rsid w:val="00403FE2"/>
    <w:rsid w:val="00452F11"/>
    <w:rsid w:val="004A39B5"/>
    <w:rsid w:val="004F5839"/>
    <w:rsid w:val="00591095"/>
    <w:rsid w:val="006A1290"/>
    <w:rsid w:val="0070393F"/>
    <w:rsid w:val="007215BB"/>
    <w:rsid w:val="008525F1"/>
    <w:rsid w:val="00922851"/>
    <w:rsid w:val="00927D83"/>
    <w:rsid w:val="009B32E7"/>
    <w:rsid w:val="009E2F4F"/>
    <w:rsid w:val="00A6459F"/>
    <w:rsid w:val="00A91BDA"/>
    <w:rsid w:val="00B1185F"/>
    <w:rsid w:val="00B47FB4"/>
    <w:rsid w:val="00B5404E"/>
    <w:rsid w:val="00BD0A6F"/>
    <w:rsid w:val="00BD65A5"/>
    <w:rsid w:val="00C17683"/>
    <w:rsid w:val="00DA37EF"/>
    <w:rsid w:val="00E13123"/>
    <w:rsid w:val="00E856EC"/>
    <w:rsid w:val="00EB4EF4"/>
    <w:rsid w:val="00EB77DE"/>
    <w:rsid w:val="00EE386D"/>
    <w:rsid w:val="00F840CF"/>
    <w:rsid w:val="00F85957"/>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3741A"/>
  <w15:chartTrackingRefBased/>
  <w15:docId w15:val="{A192E642-B691-4392-845D-70586C262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5BB"/>
  </w:style>
  <w:style w:type="paragraph" w:styleId="Heading1">
    <w:name w:val="heading 1"/>
    <w:basedOn w:val="Normal"/>
    <w:next w:val="Normal"/>
    <w:link w:val="Heading1Char"/>
    <w:uiPriority w:val="9"/>
    <w:qFormat/>
    <w:rsid w:val="00A91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B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B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B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B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B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B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B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B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B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B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B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B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B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B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BDA"/>
    <w:rPr>
      <w:rFonts w:eastAsiaTheme="majorEastAsia" w:cstheme="majorBidi"/>
      <w:color w:val="272727" w:themeColor="text1" w:themeTint="D8"/>
    </w:rPr>
  </w:style>
  <w:style w:type="paragraph" w:styleId="Title">
    <w:name w:val="Title"/>
    <w:basedOn w:val="Normal"/>
    <w:next w:val="Normal"/>
    <w:link w:val="TitleChar"/>
    <w:uiPriority w:val="10"/>
    <w:qFormat/>
    <w:rsid w:val="00A91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B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BDA"/>
    <w:pPr>
      <w:spacing w:before="160"/>
      <w:jc w:val="center"/>
    </w:pPr>
    <w:rPr>
      <w:i/>
      <w:iCs/>
      <w:color w:val="404040" w:themeColor="text1" w:themeTint="BF"/>
    </w:rPr>
  </w:style>
  <w:style w:type="character" w:customStyle="1" w:styleId="QuoteChar">
    <w:name w:val="Quote Char"/>
    <w:basedOn w:val="DefaultParagraphFont"/>
    <w:link w:val="Quote"/>
    <w:uiPriority w:val="29"/>
    <w:rsid w:val="00A91BDA"/>
    <w:rPr>
      <w:i/>
      <w:iCs/>
      <w:color w:val="404040" w:themeColor="text1" w:themeTint="BF"/>
    </w:rPr>
  </w:style>
  <w:style w:type="paragraph" w:styleId="ListParagraph">
    <w:name w:val="List Paragraph"/>
    <w:basedOn w:val="Normal"/>
    <w:uiPriority w:val="1"/>
    <w:qFormat/>
    <w:rsid w:val="00A91BDA"/>
    <w:pPr>
      <w:ind w:left="720"/>
      <w:contextualSpacing/>
    </w:pPr>
  </w:style>
  <w:style w:type="character" w:styleId="IntenseEmphasis">
    <w:name w:val="Intense Emphasis"/>
    <w:basedOn w:val="DefaultParagraphFont"/>
    <w:uiPriority w:val="21"/>
    <w:qFormat/>
    <w:rsid w:val="00A91BDA"/>
    <w:rPr>
      <w:i/>
      <w:iCs/>
      <w:color w:val="0F4761" w:themeColor="accent1" w:themeShade="BF"/>
    </w:rPr>
  </w:style>
  <w:style w:type="paragraph" w:styleId="IntenseQuote">
    <w:name w:val="Intense Quote"/>
    <w:basedOn w:val="Normal"/>
    <w:next w:val="Normal"/>
    <w:link w:val="IntenseQuoteChar"/>
    <w:uiPriority w:val="30"/>
    <w:qFormat/>
    <w:rsid w:val="00A91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BDA"/>
    <w:rPr>
      <w:i/>
      <w:iCs/>
      <w:color w:val="0F4761" w:themeColor="accent1" w:themeShade="BF"/>
    </w:rPr>
  </w:style>
  <w:style w:type="character" w:styleId="IntenseReference">
    <w:name w:val="Intense Reference"/>
    <w:basedOn w:val="DefaultParagraphFont"/>
    <w:uiPriority w:val="32"/>
    <w:qFormat/>
    <w:rsid w:val="00A91BDA"/>
    <w:rPr>
      <w:b/>
      <w:bCs/>
      <w:smallCaps/>
      <w:color w:val="0F4761" w:themeColor="accent1" w:themeShade="BF"/>
      <w:spacing w:val="5"/>
    </w:rPr>
  </w:style>
  <w:style w:type="character" w:styleId="Hyperlink">
    <w:name w:val="Hyperlink"/>
    <w:basedOn w:val="DefaultParagraphFont"/>
    <w:uiPriority w:val="99"/>
    <w:unhideWhenUsed/>
    <w:rsid w:val="007215BB"/>
    <w:rPr>
      <w:color w:val="0000FF"/>
      <w:u w:val="single"/>
    </w:rPr>
  </w:style>
  <w:style w:type="paragraph" w:styleId="BodyText">
    <w:name w:val="Body Text"/>
    <w:basedOn w:val="Normal"/>
    <w:link w:val="BodyTextChar"/>
    <w:uiPriority w:val="1"/>
    <w:qFormat/>
    <w:rsid w:val="007215BB"/>
    <w:pPr>
      <w:widowControl w:val="0"/>
      <w:autoSpaceDE w:val="0"/>
      <w:autoSpaceDN w:val="0"/>
      <w:spacing w:after="0" w:line="240" w:lineRule="auto"/>
      <w:ind w:left="731"/>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7215BB"/>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unhideWhenUsed/>
    <w:rsid w:val="007215BB"/>
    <w:pPr>
      <w:spacing w:before="100" w:beforeAutospacing="1" w:after="100" w:afterAutospacing="1" w:line="240" w:lineRule="auto"/>
    </w:pPr>
    <w:rPr>
      <w:rFonts w:ascii="Times New Roman" w:eastAsia="Times New Roman" w:hAnsi="Times New Roman" w:cs="Times New Roman"/>
      <w:kern w:val="0"/>
      <w:sz w:val="24"/>
      <w:szCs w:val="24"/>
      <w:lang w:eastAsia="en-IN" w:bidi="or-IN"/>
      <w14:ligatures w14:val="none"/>
    </w:rPr>
  </w:style>
  <w:style w:type="table" w:styleId="TableGrid">
    <w:name w:val="Table Grid"/>
    <w:basedOn w:val="TableNormal"/>
    <w:uiPriority w:val="39"/>
    <w:rsid w:val="00721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5A0-45F0-98C2-EB8A4A3F6F5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5A0-45F0-98C2-EB8A4A3F6F5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5A0-45F0-98C2-EB8A4A3F6F5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5A0-45F0-98C2-EB8A4A3F6F59}"/>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C5A0-45F0-98C2-EB8A4A3F6F5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multiLvlStrRef>
              <c:f>Sheet1!$A$21:$B$25</c:f>
              <c:multiLvlStrCache>
                <c:ptCount val="4"/>
                <c:lvl>
                  <c:pt idx="0">
                    <c:v>Category</c:v>
                  </c:pt>
                  <c:pt idx="1">
                    <c:v>ST</c:v>
                  </c:pt>
                  <c:pt idx="2">
                    <c:v>SC</c:v>
                  </c:pt>
                  <c:pt idx="3">
                    <c:v>OTHERS</c:v>
                  </c:pt>
                </c:lvl>
                <c:lvl>
                  <c:pt idx="0">
                    <c:v>Anganwardi worker</c:v>
                  </c:pt>
                </c:lvl>
              </c:multiLvlStrCache>
            </c:multiLvlStrRef>
          </c:cat>
          <c:val>
            <c:numRef>
              <c:f>Sheet1!$C$21:$C$25</c:f>
              <c:numCache>
                <c:formatCode>General</c:formatCode>
                <c:ptCount val="5"/>
                <c:pt idx="1">
                  <c:v>126</c:v>
                </c:pt>
                <c:pt idx="2">
                  <c:v>6</c:v>
                </c:pt>
                <c:pt idx="3">
                  <c:v>40</c:v>
                </c:pt>
              </c:numCache>
            </c:numRef>
          </c:val>
          <c:extLst>
            <c:ext xmlns:c16="http://schemas.microsoft.com/office/drawing/2014/chart" uri="{C3380CC4-5D6E-409C-BE32-E72D297353CC}">
              <c16:uniqueId val="{0000000A-C5A0-45F0-98C2-EB8A4A3F6F5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lumMod val="75000"/>
                    <a:lumOff val="25000"/>
                  </a:sysClr>
                </a:solidFill>
                <a:latin typeface="+mn-lt"/>
                <a:ea typeface="+mn-ea"/>
                <a:cs typeface="+mn-cs"/>
              </a:defRPr>
            </a:pPr>
            <a:r>
              <a:rPr lang="en-IN" sz="1800" b="1">
                <a:effectLst/>
              </a:rPr>
              <a:t>Impact of ICDS service on women empowerment</a:t>
            </a:r>
            <a:endParaRPr lang="en-IN"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75000"/>
                    <a:lumOff val="25000"/>
                  </a:sysClr>
                </a:solidFill>
              </a:defRPr>
            </a:pPr>
            <a:endParaRPr lang="en-IN"/>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lumMod val="75000"/>
                  <a:lumOff val="25000"/>
                </a:sysClr>
              </a:solidFill>
              <a:latin typeface="+mn-lt"/>
              <a:ea typeface="+mn-ea"/>
              <a:cs typeface="+mn-cs"/>
            </a:defRPr>
          </a:pPr>
          <a:endParaRPr lang="en-IN"/>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7D3-49D8-BFED-6047F7F54F6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7D3-49D8-BFED-6047F7F54F66}"/>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7D3-49D8-BFED-6047F7F54F66}"/>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77D3-49D8-BFED-6047F7F54F6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Health and nutrition Impact</c:v>
                </c:pt>
                <c:pt idx="1">
                  <c:v>Financial Independence </c:v>
                </c:pt>
                <c:pt idx="2">
                  <c:v>Skill Development</c:v>
                </c:pt>
                <c:pt idx="3">
                  <c:v>Social and economic changes</c:v>
                </c:pt>
              </c:strCache>
            </c:strRef>
          </c:cat>
          <c:val>
            <c:numRef>
              <c:f>Sheet1!$B$2:$B$5</c:f>
              <c:numCache>
                <c:formatCode>0.00%</c:formatCode>
                <c:ptCount val="4"/>
                <c:pt idx="0">
                  <c:v>0.29299999999999998</c:v>
                </c:pt>
                <c:pt idx="1">
                  <c:v>0.24099999999999999</c:v>
                </c:pt>
                <c:pt idx="2" formatCode="0%">
                  <c:v>0.19</c:v>
                </c:pt>
                <c:pt idx="3">
                  <c:v>0.27600000000000002</c:v>
                </c:pt>
              </c:numCache>
            </c:numRef>
          </c:val>
          <c:extLst>
            <c:ext xmlns:c16="http://schemas.microsoft.com/office/drawing/2014/chart" uri="{C3380CC4-5D6E-409C-BE32-E72D297353CC}">
              <c16:uniqueId val="{00000008-77D3-49D8-BFED-6047F7F54F6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IN"/>
              <a:t>Anganwardi</a:t>
            </a:r>
            <a:r>
              <a:rPr lang="en-IN" baseline="0"/>
              <a:t> workers Qualification</a:t>
            </a:r>
            <a:endParaRPr lang="en-IN"/>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IN"/>
        </a:p>
      </c:tx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Sheet1!$A$27:$B$32</c:f>
              <c:strCache>
                <c:ptCount val="6"/>
                <c:pt idx="1">
                  <c:v>below 10th pass</c:v>
                </c:pt>
                <c:pt idx="2">
                  <c:v>10th pass</c:v>
                </c:pt>
                <c:pt idx="3">
                  <c:v>Plus two</c:v>
                </c:pt>
                <c:pt idx="4">
                  <c:v>Graduate</c:v>
                </c:pt>
                <c:pt idx="5">
                  <c:v>Post Graduate</c:v>
                </c:pt>
              </c:strCache>
            </c:strRef>
          </c:cat>
          <c:val>
            <c:numRef>
              <c:f>Sheet1!$C$27:$C$32</c:f>
              <c:numCache>
                <c:formatCode>General</c:formatCode>
                <c:ptCount val="6"/>
                <c:pt idx="1">
                  <c:v>30</c:v>
                </c:pt>
                <c:pt idx="2">
                  <c:v>67</c:v>
                </c:pt>
                <c:pt idx="3">
                  <c:v>39</c:v>
                </c:pt>
                <c:pt idx="4">
                  <c:v>34</c:v>
                </c:pt>
                <c:pt idx="5">
                  <c:v>1</c:v>
                </c:pt>
              </c:numCache>
            </c:numRef>
          </c:val>
          <c:extLst>
            <c:ext xmlns:c16="http://schemas.microsoft.com/office/drawing/2014/chart" uri="{C3380CC4-5D6E-409C-BE32-E72D297353CC}">
              <c16:uniqueId val="{00000000-3C89-4F0E-8B2D-896AA718524D}"/>
            </c:ext>
          </c:extLst>
        </c:ser>
        <c:dLbls>
          <c:dLblPos val="inEnd"/>
          <c:showLegendKey val="0"/>
          <c:showVal val="1"/>
          <c:showCatName val="0"/>
          <c:showSerName val="0"/>
          <c:showPercent val="0"/>
          <c:showBubbleSize val="0"/>
        </c:dLbls>
        <c:gapWidth val="65"/>
        <c:axId val="501020911"/>
        <c:axId val="501017071"/>
      </c:barChart>
      <c:catAx>
        <c:axId val="501020911"/>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501017071"/>
        <c:crosses val="autoZero"/>
        <c:auto val="1"/>
        <c:lblAlgn val="ctr"/>
        <c:lblOffset val="100"/>
        <c:noMultiLvlLbl val="0"/>
      </c:catAx>
      <c:valAx>
        <c:axId val="501017071"/>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50102091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14</Pages>
  <Words>4192</Words>
  <Characters>23898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sasmita minz</dc:creator>
  <cp:keywords/>
  <dc:description/>
  <cp:lastModifiedBy>theaisha1707@gmail.com</cp:lastModifiedBy>
  <cp:revision>20</cp:revision>
  <dcterms:created xsi:type="dcterms:W3CDTF">2026-04-15T05:38:00Z</dcterms:created>
  <dcterms:modified xsi:type="dcterms:W3CDTF">2026-05-06T08:53:00Z</dcterms:modified>
</cp:coreProperties>
</file>