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593" w:rsidRDefault="00287593" w:rsidP="00287593">
      <w:pPr>
        <w:spacing w:after="160" w:line="259" w:lineRule="auto"/>
        <w:ind w:left="720"/>
        <w:contextualSpacing/>
        <w:jc w:val="center"/>
        <w:rPr>
          <w:rFonts w:ascii="Times New Roman" w:hAnsi="Times New Roman" w:cs="Times New Roman"/>
          <w:b/>
          <w:sz w:val="28"/>
          <w:szCs w:val="28"/>
        </w:rPr>
      </w:pPr>
      <w:r>
        <w:rPr>
          <w:rFonts w:ascii="Times New Roman" w:hAnsi="Times New Roman" w:cs="Times New Roman"/>
          <w:b/>
          <w:sz w:val="28"/>
          <w:szCs w:val="28"/>
        </w:rPr>
        <w:t xml:space="preserve">Microbial Iron Acquisition in Cowpea </w:t>
      </w:r>
      <w:proofErr w:type="spellStart"/>
      <w:r>
        <w:rPr>
          <w:rFonts w:ascii="Times New Roman" w:hAnsi="Times New Roman" w:cs="Times New Roman"/>
          <w:b/>
          <w:sz w:val="28"/>
          <w:szCs w:val="28"/>
        </w:rPr>
        <w:t>Rhizosphere</w:t>
      </w:r>
      <w:proofErr w:type="spellEnd"/>
      <w:r>
        <w:rPr>
          <w:rFonts w:ascii="Times New Roman" w:hAnsi="Times New Roman" w:cs="Times New Roman"/>
          <w:b/>
          <w:sz w:val="28"/>
          <w:szCs w:val="28"/>
        </w:rPr>
        <w:t>: A Gateway to Horticultural Advancement</w:t>
      </w:r>
    </w:p>
    <w:p w:rsidR="00EF14DD" w:rsidRPr="00EF14DD" w:rsidRDefault="00EF14DD" w:rsidP="00EF14DD">
      <w:pPr>
        <w:spacing w:after="0" w:line="360" w:lineRule="auto"/>
        <w:rPr>
          <w:rFonts w:ascii="Times New Roman" w:eastAsiaTheme="minorHAnsi" w:hAnsi="Times New Roman" w:cs="Times New Roman"/>
          <w:b/>
          <w:sz w:val="24"/>
          <w:szCs w:val="24"/>
        </w:rPr>
      </w:pPr>
      <w:bookmarkStart w:id="0" w:name="_GoBack"/>
      <w:bookmarkEnd w:id="0"/>
      <w:r w:rsidRPr="00EF14DD">
        <w:rPr>
          <w:rFonts w:ascii="Times New Roman" w:eastAsiaTheme="minorHAnsi" w:hAnsi="Times New Roman" w:cs="Times New Roman"/>
          <w:b/>
          <w:sz w:val="24"/>
          <w:szCs w:val="24"/>
        </w:rPr>
        <w:t xml:space="preserve">Abstract </w:t>
      </w:r>
    </w:p>
    <w:p w:rsidR="003E0F9E" w:rsidRPr="003E0F9E" w:rsidRDefault="003E0F9E" w:rsidP="00F81C56">
      <w:pPr>
        <w:spacing w:after="100" w:afterAutospacing="1" w:line="240" w:lineRule="auto"/>
        <w:jc w:val="both"/>
        <w:rPr>
          <w:rFonts w:ascii="Times New Roman" w:eastAsia="Times New Roman" w:hAnsi="Times New Roman" w:cs="Times New Roman"/>
          <w:sz w:val="24"/>
          <w:szCs w:val="24"/>
          <w:lang w:val="en-US"/>
        </w:rPr>
      </w:pPr>
      <w:r w:rsidRPr="003E0F9E">
        <w:rPr>
          <w:rFonts w:ascii="Times New Roman" w:eastAsia="Times New Roman" w:hAnsi="Times New Roman" w:cs="Times New Roman"/>
          <w:sz w:val="24"/>
          <w:szCs w:val="24"/>
          <w:lang w:val="en-US"/>
        </w:rPr>
        <w:t>Nutrient acquisition is fundamental to the growth and productivity of cowpea (</w:t>
      </w:r>
      <w:proofErr w:type="spellStart"/>
      <w:r w:rsidRPr="003E0F9E">
        <w:rPr>
          <w:rFonts w:ascii="Times New Roman" w:eastAsia="Times New Roman" w:hAnsi="Times New Roman" w:cs="Times New Roman"/>
          <w:i/>
          <w:iCs/>
          <w:sz w:val="24"/>
          <w:szCs w:val="24"/>
          <w:lang w:val="en-US"/>
        </w:rPr>
        <w:t>Vigna</w:t>
      </w:r>
      <w:proofErr w:type="spellEnd"/>
      <w:r w:rsidRPr="003E0F9E">
        <w:rPr>
          <w:rFonts w:ascii="Times New Roman" w:eastAsia="Times New Roman" w:hAnsi="Times New Roman" w:cs="Times New Roman"/>
          <w:i/>
          <w:iCs/>
          <w:sz w:val="24"/>
          <w:szCs w:val="24"/>
          <w:lang w:val="en-US"/>
        </w:rPr>
        <w:t xml:space="preserve"> </w:t>
      </w:r>
      <w:proofErr w:type="spellStart"/>
      <w:r w:rsidRPr="003E0F9E">
        <w:rPr>
          <w:rFonts w:ascii="Times New Roman" w:eastAsia="Times New Roman" w:hAnsi="Times New Roman" w:cs="Times New Roman"/>
          <w:i/>
          <w:iCs/>
          <w:sz w:val="24"/>
          <w:szCs w:val="24"/>
          <w:lang w:val="en-US"/>
        </w:rPr>
        <w:t>unguiculata</w:t>
      </w:r>
      <w:proofErr w:type="spellEnd"/>
      <w:r w:rsidRPr="003E0F9E">
        <w:rPr>
          <w:rFonts w:ascii="Times New Roman" w:eastAsia="Times New Roman" w:hAnsi="Times New Roman" w:cs="Times New Roman"/>
          <w:sz w:val="24"/>
          <w:szCs w:val="24"/>
          <w:lang w:val="en-US"/>
        </w:rPr>
        <w:t xml:space="preserve">), yet essential nutrients such as phosphorus and iron frequently occur in soil in forms that are not readily accessible to plants. The reliance on synthetic fertilizers to overcome these limitations poses environmental and health concerns, highlighting the need for sustainable alternatives. This study investigated the functional potential and seasonal dynamics of cowpea </w:t>
      </w:r>
      <w:proofErr w:type="spellStart"/>
      <w:r w:rsidRPr="003E0F9E">
        <w:rPr>
          <w:rFonts w:ascii="Times New Roman" w:eastAsia="Times New Roman" w:hAnsi="Times New Roman" w:cs="Times New Roman"/>
          <w:sz w:val="24"/>
          <w:szCs w:val="24"/>
          <w:lang w:val="en-US"/>
        </w:rPr>
        <w:t>rhizosphere</w:t>
      </w:r>
      <w:proofErr w:type="spellEnd"/>
      <w:r w:rsidRPr="003E0F9E">
        <w:rPr>
          <w:rFonts w:ascii="Times New Roman" w:eastAsia="Times New Roman" w:hAnsi="Times New Roman" w:cs="Times New Roman"/>
          <w:sz w:val="24"/>
          <w:szCs w:val="24"/>
          <w:lang w:val="en-US"/>
        </w:rPr>
        <w:t xml:space="preserve"> microbial communities capable of transforming inorganic phosphorus and iron into plant-available forms. A culture-independent approach employing shotgun high-throughput sequencing and in-</w:t>
      </w:r>
      <w:proofErr w:type="spellStart"/>
      <w:r w:rsidRPr="003E0F9E">
        <w:rPr>
          <w:rFonts w:ascii="Times New Roman" w:eastAsia="Times New Roman" w:hAnsi="Times New Roman" w:cs="Times New Roman"/>
          <w:sz w:val="24"/>
          <w:szCs w:val="24"/>
          <w:lang w:val="en-US"/>
        </w:rPr>
        <w:t>silico</w:t>
      </w:r>
      <w:proofErr w:type="spellEnd"/>
      <w:r w:rsidRPr="003E0F9E">
        <w:rPr>
          <w:rFonts w:ascii="Times New Roman" w:eastAsia="Times New Roman" w:hAnsi="Times New Roman" w:cs="Times New Roman"/>
          <w:sz w:val="24"/>
          <w:szCs w:val="24"/>
          <w:lang w:val="en-US"/>
        </w:rPr>
        <w:t xml:space="preserve"> analysis was used to identify genes associated with nutrient metabolism.</w:t>
      </w:r>
      <w:r w:rsidR="00F81C56">
        <w:rPr>
          <w:rFonts w:ascii="Times New Roman" w:eastAsia="Times New Roman" w:hAnsi="Times New Roman" w:cs="Times New Roman"/>
          <w:sz w:val="24"/>
          <w:szCs w:val="24"/>
          <w:lang w:val="en-US"/>
        </w:rPr>
        <w:t xml:space="preserve"> </w:t>
      </w:r>
      <w:r w:rsidRPr="003E0F9E">
        <w:rPr>
          <w:rFonts w:ascii="Times New Roman" w:eastAsia="Times New Roman" w:hAnsi="Times New Roman" w:cs="Times New Roman"/>
          <w:sz w:val="24"/>
          <w:szCs w:val="24"/>
          <w:lang w:val="en-US"/>
        </w:rPr>
        <w:t xml:space="preserve">Functional annotation revealed several genes and open reading frames (ORFs) encoding putative proteins involved in iron acquisition, transport, and regulation. Notably, </w:t>
      </w:r>
      <w:proofErr w:type="spellStart"/>
      <w:r w:rsidRPr="003E0F9E">
        <w:rPr>
          <w:rFonts w:ascii="Times New Roman" w:eastAsia="Times New Roman" w:hAnsi="Times New Roman" w:cs="Times New Roman"/>
          <w:i/>
          <w:iCs/>
          <w:sz w:val="24"/>
          <w:szCs w:val="24"/>
          <w:lang w:val="en-US"/>
        </w:rPr>
        <w:t>fhuA</w:t>
      </w:r>
      <w:proofErr w:type="spellEnd"/>
      <w:r w:rsidRPr="003E0F9E">
        <w:rPr>
          <w:rFonts w:ascii="Times New Roman" w:eastAsia="Times New Roman" w:hAnsi="Times New Roman" w:cs="Times New Roman"/>
          <w:sz w:val="24"/>
          <w:szCs w:val="24"/>
          <w:lang w:val="en-US"/>
        </w:rPr>
        <w:t xml:space="preserve"> and AHA_1953 genes encoding </w:t>
      </w:r>
      <w:proofErr w:type="spellStart"/>
      <w:r w:rsidRPr="003E0F9E">
        <w:rPr>
          <w:rFonts w:ascii="Times New Roman" w:eastAsia="Times New Roman" w:hAnsi="Times New Roman" w:cs="Times New Roman"/>
          <w:sz w:val="24"/>
          <w:szCs w:val="24"/>
          <w:lang w:val="en-US"/>
        </w:rPr>
        <w:t>ferrichrome</w:t>
      </w:r>
      <w:proofErr w:type="spellEnd"/>
      <w:r w:rsidRPr="003E0F9E">
        <w:rPr>
          <w:rFonts w:ascii="Times New Roman" w:eastAsia="Times New Roman" w:hAnsi="Times New Roman" w:cs="Times New Roman"/>
          <w:sz w:val="24"/>
          <w:szCs w:val="24"/>
          <w:lang w:val="en-US"/>
        </w:rPr>
        <w:t xml:space="preserve">-iron receptor proteins responsible for </w:t>
      </w:r>
      <w:proofErr w:type="spellStart"/>
      <w:r w:rsidRPr="003E0F9E">
        <w:rPr>
          <w:rFonts w:ascii="Times New Roman" w:eastAsia="Times New Roman" w:hAnsi="Times New Roman" w:cs="Times New Roman"/>
          <w:sz w:val="24"/>
          <w:szCs w:val="24"/>
          <w:lang w:val="en-US"/>
        </w:rPr>
        <w:t>siderophore</w:t>
      </w:r>
      <w:proofErr w:type="spellEnd"/>
      <w:r w:rsidRPr="003E0F9E">
        <w:rPr>
          <w:rFonts w:ascii="Times New Roman" w:eastAsia="Times New Roman" w:hAnsi="Times New Roman" w:cs="Times New Roman"/>
          <w:sz w:val="24"/>
          <w:szCs w:val="24"/>
          <w:lang w:val="en-US"/>
        </w:rPr>
        <w:t xml:space="preserve">-mediated </w:t>
      </w:r>
      <w:proofErr w:type="spellStart"/>
      <w:r w:rsidRPr="003E0F9E">
        <w:rPr>
          <w:rFonts w:ascii="Times New Roman" w:eastAsia="Times New Roman" w:hAnsi="Times New Roman" w:cs="Times New Roman"/>
          <w:sz w:val="24"/>
          <w:szCs w:val="24"/>
          <w:lang w:val="en-US"/>
        </w:rPr>
        <w:t>transmembrane</w:t>
      </w:r>
      <w:proofErr w:type="spellEnd"/>
      <w:r w:rsidRPr="003E0F9E">
        <w:rPr>
          <w:rFonts w:ascii="Times New Roman" w:eastAsia="Times New Roman" w:hAnsi="Times New Roman" w:cs="Times New Roman"/>
          <w:sz w:val="24"/>
          <w:szCs w:val="24"/>
          <w:lang w:val="en-US"/>
        </w:rPr>
        <w:t xml:space="preserve"> transport and iron ion homeostasis were identified. Additionally, ferric uptake regulatory genes (</w:t>
      </w:r>
      <w:r w:rsidRPr="003E0F9E">
        <w:rPr>
          <w:rFonts w:ascii="Times New Roman" w:eastAsia="Times New Roman" w:hAnsi="Times New Roman" w:cs="Times New Roman"/>
          <w:i/>
          <w:iCs/>
          <w:sz w:val="24"/>
          <w:szCs w:val="24"/>
          <w:lang w:val="en-US"/>
        </w:rPr>
        <w:t>Fur</w:t>
      </w:r>
      <w:r w:rsidRPr="003E0F9E">
        <w:rPr>
          <w:rFonts w:ascii="Times New Roman" w:eastAsia="Times New Roman" w:hAnsi="Times New Roman" w:cs="Times New Roman"/>
          <w:sz w:val="24"/>
          <w:szCs w:val="24"/>
          <w:lang w:val="en-US"/>
        </w:rPr>
        <w:t xml:space="preserve">) and related ORFs (b0683, JW0669, PA4764, VAA_03429, and VP0833) associated with ferrous iron binding and </w:t>
      </w:r>
      <w:proofErr w:type="spellStart"/>
      <w:r w:rsidRPr="003E0F9E">
        <w:rPr>
          <w:rFonts w:ascii="Times New Roman" w:eastAsia="Times New Roman" w:hAnsi="Times New Roman" w:cs="Times New Roman"/>
          <w:sz w:val="24"/>
          <w:szCs w:val="24"/>
          <w:lang w:val="en-US"/>
        </w:rPr>
        <w:t>siderophore</w:t>
      </w:r>
      <w:proofErr w:type="spellEnd"/>
      <w:r w:rsidRPr="003E0F9E">
        <w:rPr>
          <w:rFonts w:ascii="Times New Roman" w:eastAsia="Times New Roman" w:hAnsi="Times New Roman" w:cs="Times New Roman"/>
          <w:sz w:val="24"/>
          <w:szCs w:val="24"/>
          <w:lang w:val="en-US"/>
        </w:rPr>
        <w:t xml:space="preserve"> biosynthesis were detected. Seasonal comparisons demonstrated that microbial taxa including </w:t>
      </w:r>
      <w:r w:rsidRPr="003E0F9E">
        <w:rPr>
          <w:rFonts w:ascii="Times New Roman" w:eastAsia="Times New Roman" w:hAnsi="Times New Roman" w:cs="Times New Roman"/>
          <w:i/>
          <w:iCs/>
          <w:sz w:val="24"/>
          <w:szCs w:val="24"/>
          <w:lang w:val="en-US"/>
        </w:rPr>
        <w:t xml:space="preserve">Pseudomonas </w:t>
      </w:r>
      <w:proofErr w:type="spellStart"/>
      <w:r w:rsidRPr="003E0F9E">
        <w:rPr>
          <w:rFonts w:ascii="Times New Roman" w:eastAsia="Times New Roman" w:hAnsi="Times New Roman" w:cs="Times New Roman"/>
          <w:i/>
          <w:iCs/>
          <w:sz w:val="24"/>
          <w:szCs w:val="24"/>
          <w:lang w:val="en-US"/>
        </w:rPr>
        <w:t>aeruginosa</w:t>
      </w:r>
      <w:proofErr w:type="spellEnd"/>
      <w:r w:rsidRPr="003E0F9E">
        <w:rPr>
          <w:rFonts w:ascii="Times New Roman" w:eastAsia="Times New Roman" w:hAnsi="Times New Roman" w:cs="Times New Roman"/>
          <w:sz w:val="24"/>
          <w:szCs w:val="24"/>
          <w:lang w:val="en-US"/>
        </w:rPr>
        <w:t xml:space="preserve">, </w:t>
      </w:r>
      <w:proofErr w:type="spellStart"/>
      <w:r w:rsidRPr="003E0F9E">
        <w:rPr>
          <w:rFonts w:ascii="Times New Roman" w:eastAsia="Times New Roman" w:hAnsi="Times New Roman" w:cs="Times New Roman"/>
          <w:i/>
          <w:iCs/>
          <w:sz w:val="24"/>
          <w:szCs w:val="24"/>
          <w:lang w:val="en-US"/>
        </w:rPr>
        <w:t>Synechocystis</w:t>
      </w:r>
      <w:proofErr w:type="spellEnd"/>
      <w:r w:rsidRPr="003E0F9E">
        <w:rPr>
          <w:rFonts w:ascii="Times New Roman" w:eastAsia="Times New Roman" w:hAnsi="Times New Roman" w:cs="Times New Roman"/>
          <w:sz w:val="24"/>
          <w:szCs w:val="24"/>
          <w:lang w:val="en-US"/>
        </w:rPr>
        <w:t xml:space="preserve"> sp., </w:t>
      </w:r>
      <w:r w:rsidRPr="003E0F9E">
        <w:rPr>
          <w:rFonts w:ascii="Times New Roman" w:eastAsia="Times New Roman" w:hAnsi="Times New Roman" w:cs="Times New Roman"/>
          <w:i/>
          <w:iCs/>
          <w:sz w:val="24"/>
          <w:szCs w:val="24"/>
          <w:lang w:val="en-US"/>
        </w:rPr>
        <w:t>Escherichia coli</w:t>
      </w:r>
      <w:r w:rsidRPr="003E0F9E">
        <w:rPr>
          <w:rFonts w:ascii="Times New Roman" w:eastAsia="Times New Roman" w:hAnsi="Times New Roman" w:cs="Times New Roman"/>
          <w:sz w:val="24"/>
          <w:szCs w:val="24"/>
          <w:lang w:val="en-US"/>
        </w:rPr>
        <w:t xml:space="preserve">, and </w:t>
      </w:r>
      <w:r w:rsidRPr="003E0F9E">
        <w:rPr>
          <w:rFonts w:ascii="Times New Roman" w:eastAsia="Times New Roman" w:hAnsi="Times New Roman" w:cs="Times New Roman"/>
          <w:i/>
          <w:iCs/>
          <w:sz w:val="24"/>
          <w:szCs w:val="24"/>
          <w:lang w:val="en-US"/>
        </w:rPr>
        <w:t xml:space="preserve">Bacillus </w:t>
      </w:r>
      <w:proofErr w:type="spellStart"/>
      <w:r w:rsidRPr="003E0F9E">
        <w:rPr>
          <w:rFonts w:ascii="Times New Roman" w:eastAsia="Times New Roman" w:hAnsi="Times New Roman" w:cs="Times New Roman"/>
          <w:i/>
          <w:iCs/>
          <w:sz w:val="24"/>
          <w:szCs w:val="24"/>
          <w:lang w:val="en-US"/>
        </w:rPr>
        <w:t>subtilis</w:t>
      </w:r>
      <w:proofErr w:type="spellEnd"/>
      <w:r w:rsidRPr="003E0F9E">
        <w:rPr>
          <w:rFonts w:ascii="Times New Roman" w:eastAsia="Times New Roman" w:hAnsi="Times New Roman" w:cs="Times New Roman"/>
          <w:sz w:val="24"/>
          <w:szCs w:val="24"/>
          <w:lang w:val="en-US"/>
        </w:rPr>
        <w:t xml:space="preserve"> were significantly more abundant in the Winter Season (WS) than in the Summer Season (SS), whereas </w:t>
      </w:r>
      <w:r w:rsidRPr="003E0F9E">
        <w:rPr>
          <w:rFonts w:ascii="Times New Roman" w:eastAsia="Times New Roman" w:hAnsi="Times New Roman" w:cs="Times New Roman"/>
          <w:i/>
          <w:iCs/>
          <w:sz w:val="24"/>
          <w:szCs w:val="24"/>
          <w:lang w:val="en-US"/>
        </w:rPr>
        <w:t>Mycobacterium tuberculosis</w:t>
      </w:r>
      <w:r w:rsidRPr="003E0F9E">
        <w:rPr>
          <w:rFonts w:ascii="Times New Roman" w:eastAsia="Times New Roman" w:hAnsi="Times New Roman" w:cs="Times New Roman"/>
          <w:sz w:val="24"/>
          <w:szCs w:val="24"/>
          <w:lang w:val="en-US"/>
        </w:rPr>
        <w:t xml:space="preserve"> showed slightly higher abundance in SS. Overall, iron metabolism-related functional diversity and activity were significantly greater in WS.</w:t>
      </w:r>
      <w:r>
        <w:rPr>
          <w:rFonts w:ascii="Times New Roman" w:eastAsia="Times New Roman" w:hAnsi="Times New Roman" w:cs="Times New Roman"/>
          <w:sz w:val="24"/>
          <w:szCs w:val="24"/>
          <w:lang w:val="en-US"/>
        </w:rPr>
        <w:t xml:space="preserve"> </w:t>
      </w:r>
      <w:r w:rsidRPr="003E0F9E">
        <w:rPr>
          <w:rFonts w:ascii="Times New Roman" w:eastAsia="Times New Roman" w:hAnsi="Times New Roman" w:cs="Times New Roman"/>
          <w:sz w:val="24"/>
          <w:szCs w:val="24"/>
          <w:lang w:val="en-US"/>
        </w:rPr>
        <w:t xml:space="preserve">These findings highlight the potential of </w:t>
      </w:r>
      <w:proofErr w:type="spellStart"/>
      <w:r w:rsidRPr="003E0F9E">
        <w:rPr>
          <w:rFonts w:ascii="Times New Roman" w:eastAsia="Times New Roman" w:hAnsi="Times New Roman" w:cs="Times New Roman"/>
          <w:sz w:val="24"/>
          <w:szCs w:val="24"/>
          <w:lang w:val="en-US"/>
        </w:rPr>
        <w:t>rhizosphere</w:t>
      </w:r>
      <w:proofErr w:type="spellEnd"/>
      <w:r w:rsidRPr="003E0F9E">
        <w:rPr>
          <w:rFonts w:ascii="Times New Roman" w:eastAsia="Times New Roman" w:hAnsi="Times New Roman" w:cs="Times New Roman"/>
          <w:sz w:val="24"/>
          <w:szCs w:val="24"/>
          <w:lang w:val="en-US"/>
        </w:rPr>
        <w:t xml:space="preserve"> microorganisms as </w:t>
      </w:r>
      <w:proofErr w:type="spellStart"/>
      <w:r w:rsidRPr="003E0F9E">
        <w:rPr>
          <w:rFonts w:ascii="Times New Roman" w:eastAsia="Times New Roman" w:hAnsi="Times New Roman" w:cs="Times New Roman"/>
          <w:sz w:val="24"/>
          <w:szCs w:val="24"/>
          <w:lang w:val="en-US"/>
        </w:rPr>
        <w:t>biofertilizer</w:t>
      </w:r>
      <w:proofErr w:type="spellEnd"/>
      <w:r w:rsidRPr="003E0F9E">
        <w:rPr>
          <w:rFonts w:ascii="Times New Roman" w:eastAsia="Times New Roman" w:hAnsi="Times New Roman" w:cs="Times New Roman"/>
          <w:sz w:val="24"/>
          <w:szCs w:val="24"/>
          <w:lang w:val="en-US"/>
        </w:rPr>
        <w:t xml:space="preserve"> candidates for sustainable nutrient managemen</w:t>
      </w:r>
      <w:r>
        <w:rPr>
          <w:rFonts w:ascii="Times New Roman" w:eastAsia="Times New Roman" w:hAnsi="Times New Roman" w:cs="Times New Roman"/>
          <w:sz w:val="24"/>
          <w:szCs w:val="24"/>
          <w:lang w:val="en-US"/>
        </w:rPr>
        <w:t>t and enhanced cowpea-based farming</w:t>
      </w:r>
      <w:r w:rsidRPr="003E0F9E">
        <w:rPr>
          <w:rFonts w:ascii="Times New Roman" w:eastAsia="Times New Roman" w:hAnsi="Times New Roman" w:cs="Times New Roman"/>
          <w:sz w:val="24"/>
          <w:szCs w:val="24"/>
          <w:lang w:val="en-US"/>
        </w:rPr>
        <w:t xml:space="preserve"> systems.</w:t>
      </w:r>
    </w:p>
    <w:p w:rsidR="009441E5" w:rsidRDefault="009441E5" w:rsidP="009441E5">
      <w:pPr>
        <w:spacing w:before="240" w:after="0" w:line="360" w:lineRule="auto"/>
        <w:jc w:val="both"/>
        <w:rPr>
          <w:rFonts w:ascii="Times New Roman" w:hAnsi="Times New Roman" w:cs="Times New Roman"/>
          <w:b/>
          <w:sz w:val="24"/>
          <w:szCs w:val="24"/>
        </w:rPr>
      </w:pPr>
      <w:r>
        <w:rPr>
          <w:rFonts w:ascii="Times New Roman" w:hAnsi="Times New Roman" w:cs="Times New Roman"/>
          <w:sz w:val="24"/>
          <w:szCs w:val="24"/>
        </w:rPr>
        <w:t>Keywords: Iron metabolism; functional diversity</w:t>
      </w:r>
      <w:r>
        <w:rPr>
          <w:rFonts w:ascii="Times New Roman" w:hAnsi="Times New Roman" w:cs="Times New Roman"/>
          <w:b/>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Winter</w:t>
      </w:r>
      <w:proofErr w:type="gramEnd"/>
      <w:r>
        <w:rPr>
          <w:rFonts w:ascii="Times New Roman" w:hAnsi="Times New Roman" w:cs="Times New Roman"/>
          <w:sz w:val="24"/>
          <w:szCs w:val="24"/>
        </w:rPr>
        <w:t xml:space="preserve"> season (WS), Summer season (SS),</w:t>
      </w:r>
    </w:p>
    <w:p w:rsidR="009441E5" w:rsidRDefault="009441E5" w:rsidP="009441E5">
      <w:pPr>
        <w:spacing w:line="360" w:lineRule="auto"/>
        <w:jc w:val="both"/>
        <w:rPr>
          <w:rFonts w:ascii="Times New Roman" w:hAnsi="Times New Roman" w:cs="Times New Roman"/>
          <w:b/>
          <w:sz w:val="24"/>
          <w:szCs w:val="24"/>
        </w:rPr>
      </w:pPr>
    </w:p>
    <w:p w:rsidR="00321845" w:rsidRDefault="00321845">
      <w:pPr>
        <w:spacing w:line="360" w:lineRule="auto"/>
        <w:jc w:val="both"/>
        <w:rPr>
          <w:rFonts w:ascii="Times New Roman" w:hAnsi="Times New Roman" w:cs="Times New Roman"/>
          <w:b/>
          <w:sz w:val="24"/>
          <w:szCs w:val="24"/>
        </w:rPr>
      </w:pPr>
    </w:p>
    <w:p w:rsidR="00321845" w:rsidRDefault="00321845">
      <w:pPr>
        <w:spacing w:line="360" w:lineRule="auto"/>
        <w:jc w:val="both"/>
        <w:rPr>
          <w:rFonts w:ascii="Times New Roman" w:hAnsi="Times New Roman" w:cs="Times New Roman"/>
          <w:sz w:val="24"/>
          <w:szCs w:val="24"/>
        </w:rPr>
      </w:pPr>
    </w:p>
    <w:p w:rsidR="00EF14DD" w:rsidRDefault="00EF14DD">
      <w:pPr>
        <w:spacing w:line="360" w:lineRule="auto"/>
        <w:rPr>
          <w:rFonts w:ascii="Times New Roman" w:hAnsi="Times New Roman" w:cs="Times New Roman"/>
          <w:b/>
          <w:sz w:val="24"/>
          <w:szCs w:val="24"/>
        </w:rPr>
      </w:pPr>
    </w:p>
    <w:p w:rsidR="00EF14DD" w:rsidRDefault="00EF14DD">
      <w:pPr>
        <w:spacing w:line="360" w:lineRule="auto"/>
        <w:rPr>
          <w:rFonts w:ascii="Times New Roman" w:hAnsi="Times New Roman" w:cs="Times New Roman"/>
          <w:b/>
          <w:sz w:val="24"/>
          <w:szCs w:val="24"/>
        </w:rPr>
      </w:pPr>
    </w:p>
    <w:p w:rsidR="00321845" w:rsidRDefault="009B08C1">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Introduction </w:t>
      </w:r>
    </w:p>
    <w:p w:rsidR="00321845" w:rsidRDefault="009B08C1">
      <w:pPr>
        <w:spacing w:line="360" w:lineRule="auto"/>
        <w:jc w:val="both"/>
        <w:rPr>
          <w:rFonts w:ascii="Times New Roman" w:hAnsi="Times New Roman" w:cs="Times New Roman"/>
          <w:sz w:val="24"/>
          <w:szCs w:val="24"/>
        </w:rPr>
      </w:pPr>
      <w:r>
        <w:rPr>
          <w:rFonts w:ascii="Times New Roman" w:hAnsi="Times New Roman" w:cs="Times New Roman"/>
          <w:color w:val="131413"/>
          <w:sz w:val="24"/>
          <w:szCs w:val="24"/>
        </w:rPr>
        <w:t xml:space="preserve">One of the richest environments where a large volume of microbes which commonly form communities are found in the soil and there are several internal and external forces such as available nutrients, soil temperature, moisture and pH of the soil, the type of cultivation practices among others shaping the microbial communities. Other forces are the additional complexity created by the root of plant which establishes resourceful rich hotspots at the adjacent part of the soil called the rhizosphere making it a region that comprises of the </w:t>
      </w:r>
      <w:r>
        <w:rPr>
          <w:rFonts w:ascii="Times New Roman" w:hAnsi="Times New Roman" w:cs="Times New Roman"/>
          <w:color w:val="131413"/>
          <w:sz w:val="24"/>
          <w:szCs w:val="24"/>
        </w:rPr>
        <w:lastRenderedPageBreak/>
        <w:t xml:space="preserve">majority of microbes found in the soil usually different from the bulk soil </w:t>
      </w:r>
      <w:r>
        <w:rPr>
          <w:rFonts w:ascii="Times New Roman" w:hAnsi="Times New Roman" w:cs="Times New Roman"/>
          <w:color w:val="131413"/>
          <w:sz w:val="24"/>
          <w:szCs w:val="24"/>
        </w:rPr>
        <w:fldChar w:fldCharType="begin"/>
      </w:r>
      <w:r>
        <w:rPr>
          <w:rFonts w:ascii="Times New Roman" w:hAnsi="Times New Roman" w:cs="Times New Roman"/>
          <w:color w:val="131413"/>
          <w:sz w:val="24"/>
          <w:szCs w:val="24"/>
        </w:rPr>
        <w:instrText xml:space="preserve"> ADDIN EN.CITE &lt;EndNote&gt;&lt;Cite&gt;&lt;Author&gt;Fan&lt;/Author&gt;&lt;Year&gt;2017&lt;/Year&gt;&lt;RecNum&gt;117&lt;/RecNum&gt;&lt;DisplayText&gt;(Fan et al., 2017)&lt;/DisplayText&gt;&lt;record&gt;&lt;rec-number&gt;117&lt;/rec-number&gt;&lt;foreign-keys&gt;&lt;key app="EN" db-id="at0szw95wa5ww4et2r255f2faddz095pz0fz" timestamp="1587514374"&gt;117&lt;/key&gt;&lt;/foreign-keys&gt;&lt;ref-type name="Journal Article"&gt;17&lt;/ref-type&gt;&lt;contributors&gt;&lt;authors&gt;&lt;author&gt;Fan, Kunkun&lt;/author&gt;&lt;author&gt;Cardona, Cesar&lt;/author&gt;&lt;author&gt;Li, Yuntao&lt;/author&gt;&lt;author&gt;Shi, YU&lt;/author&gt;&lt;author&gt;Xiang, Xingjia&lt;/author&gt;&lt;author&gt;Shen, Congcong&lt;/author&gt;&lt;author&gt;Wang, Hongfei&lt;/author&gt;&lt;author&gt;Gilbert, Jack A&lt;/author&gt;&lt;author&gt;Chu, Haiyan&lt;/author&gt;&lt;/authors&gt;&lt;/contributors&gt;&lt;titles&gt;&lt;title&gt;Rhizosphere-associated bacterial network structure and spatial distribution differ significantly from bulk soil in wheat crop fields&lt;/title&gt;&lt;secondary-title&gt;Soil Biology and Biochemistry&lt;/secondary-title&gt;&lt;/titles&gt;&lt;periodical&gt;&lt;full-title&gt;Soil Biology and Biochemistry&lt;/full-title&gt;&lt;/periodical&gt;&lt;pages&gt;275-284&lt;/pages&gt;&lt;volume&gt;113&lt;/volume&gt;&lt;dates&gt;&lt;year&gt;2017&lt;/year&gt;&lt;/dates&gt;&lt;isbn&gt;0038-0717&lt;/isbn&gt;&lt;urls&gt;&lt;/urls&gt;&lt;/record&gt;&lt;/Cite&gt;&lt;/EndNote&gt;</w:instrText>
      </w:r>
      <w:r>
        <w:rPr>
          <w:rFonts w:ascii="Times New Roman" w:hAnsi="Times New Roman" w:cs="Times New Roman"/>
          <w:color w:val="131413"/>
          <w:sz w:val="24"/>
          <w:szCs w:val="24"/>
        </w:rPr>
        <w:fldChar w:fldCharType="separate"/>
      </w:r>
      <w:r>
        <w:rPr>
          <w:rFonts w:ascii="Times New Roman" w:hAnsi="Times New Roman" w:cs="Times New Roman"/>
          <w:noProof/>
          <w:color w:val="131413"/>
          <w:sz w:val="24"/>
          <w:szCs w:val="24"/>
        </w:rPr>
        <w:t xml:space="preserve">(Fan </w:t>
      </w:r>
      <w:r>
        <w:rPr>
          <w:rFonts w:ascii="Times New Roman" w:hAnsi="Times New Roman" w:cs="Times New Roman"/>
          <w:i/>
          <w:noProof/>
          <w:color w:val="131413"/>
          <w:sz w:val="24"/>
          <w:szCs w:val="24"/>
        </w:rPr>
        <w:t>et al</w:t>
      </w:r>
      <w:r>
        <w:rPr>
          <w:rFonts w:ascii="Times New Roman" w:hAnsi="Times New Roman" w:cs="Times New Roman"/>
          <w:noProof/>
          <w:color w:val="131413"/>
          <w:sz w:val="24"/>
          <w:szCs w:val="24"/>
        </w:rPr>
        <w:t>., 2017)</w:t>
      </w:r>
      <w:r>
        <w:rPr>
          <w:rFonts w:ascii="Times New Roman" w:hAnsi="Times New Roman" w:cs="Times New Roman"/>
          <w:color w:val="131413"/>
          <w:sz w:val="24"/>
          <w:szCs w:val="24"/>
        </w:rPr>
        <w:fldChar w:fldCharType="end"/>
      </w:r>
      <w:r>
        <w:rPr>
          <w:rFonts w:ascii="Times New Roman" w:hAnsi="Times New Roman" w:cs="Times New Roman"/>
          <w:color w:val="131413"/>
          <w:sz w:val="24"/>
          <w:szCs w:val="24"/>
        </w:rPr>
        <w:t xml:space="preserve">. </w:t>
      </w:r>
      <w:r>
        <w:rPr>
          <w:rFonts w:ascii="Times New Roman" w:hAnsi="Times New Roman" w:cs="Times New Roman"/>
          <w:color w:val="000000"/>
          <w:sz w:val="24"/>
          <w:szCs w:val="24"/>
        </w:rPr>
        <w:t xml:space="preserve">Rhizosphere is the part of soil directly under the influence of the root of plants and consists of the root deposits. These deposits are commonly very rich in exudates and minerals which are responsible for the numerous number of microbes found in the rhizosphere. Similarly, plant and microbes form symbiotic association especially the rhizosphere and this facilitates the growth of plants and reproduction of the microbes. </w:t>
      </w:r>
      <w:r>
        <w:rPr>
          <w:rFonts w:ascii="Times New Roman" w:hAnsi="Times New Roman" w:cs="Times New Roman"/>
          <w:sz w:val="24"/>
          <w:szCs w:val="24"/>
        </w:rPr>
        <w:t xml:space="preserve">Hence </w:t>
      </w:r>
      <w:r>
        <w:rPr>
          <w:rFonts w:ascii="Times New Roman" w:hAnsi="Times New Roman" w:cs="Times New Roman"/>
          <w:color w:val="000000"/>
          <w:sz w:val="24"/>
          <w:szCs w:val="24"/>
        </w:rPr>
        <w:t xml:space="preserve">rhizosphere can also be said to be the ecological niche that accommodates the microbial activities by interconnecting the soil, root of plant and microbes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ADDIN EN.CITE &lt;EndNote&gt;&lt;Cite&gt;&lt;Author&gt;Uzoh&lt;/Author&gt;&lt;Year&gt;2018&lt;/Year&gt;&lt;RecNum&gt;120&lt;/RecNum&gt;&lt;DisplayText&gt;(Uzoh and Babalola, 2018)&lt;/DisplayText&gt;&lt;record&gt;&lt;rec-number&gt;120&lt;/rec-number&gt;&lt;foreign-keys&gt;&lt;key app="EN" db-id="at0szw95wa5ww4et2r255f2faddz095pz0fz" timestamp="1587515757"&gt;120&lt;/key&gt;&lt;/foreign-keys&gt;&lt;ref-type name="Journal Article"&gt;17&lt;/ref-type&gt;&lt;contributors&gt;&lt;authors&gt;&lt;author&gt;Uzoh, Ifeyinwa Monica&lt;/author&gt;&lt;author&gt;Babalola, Olubukola Oluranti&lt;/author&gt;&lt;/authors&gt;&lt;/contributors&gt;&lt;titles&gt;&lt;title&gt;Rhizosphere biodiversity as a premise for application in bio-economy&lt;/title&gt;&lt;secondary-title&gt;Agriculture, Ecosystems &amp;amp; Environment&lt;/secondary-title&gt;&lt;/titles&gt;&lt;periodical&gt;&lt;full-title&gt;Agriculture, Ecosystems &amp;amp; Environment&lt;/full-title&gt;&lt;/periodical&gt;&lt;pages&gt;524-534&lt;/pages&gt;&lt;volume&gt;265&lt;/volume&gt;&lt;dates&gt;&lt;year&gt;2018&lt;/year&gt;&lt;/dates&gt;&lt;isbn&gt;0167-8809&lt;/isbn&gt;&lt;urls&gt;&lt;/urls&gt;&lt;/record&gt;&lt;/Cite&gt;&lt;/EndNote&gt;</w:instrText>
      </w:r>
      <w:r>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(Uzoh and Babalola, 2018)</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In the rhizosphere, a number of metabolic activities such as iron </w:t>
      </w:r>
      <w:r>
        <w:rPr>
          <w:rFonts w:ascii="Times New Roman" w:hAnsi="Times New Roman" w:cs="Times New Roman"/>
          <w:sz w:val="24"/>
          <w:szCs w:val="24"/>
        </w:rPr>
        <w:t xml:space="preserve">acquisition among others are found influencing the growth and development of plant. Soil microbes have confirmed to possess attributes to metabolise elements that are present in the soil in order to make these elements available for plants as nutrients. </w:t>
      </w:r>
    </w:p>
    <w:p w:rsidR="00321845" w:rsidRDefault="009B08C1">
      <w:pPr>
        <w:spacing w:line="360"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Iron acquisition metabolism is a very indispensable metabolism in the soil because of its importance to all forms of life. Generally, in the soil iron is in the state that is not readily available for plants utilisation, however, microbes have the ability of acquiring iron by secreting a low molecular weight iron chelators called siderophores </w:t>
      </w:r>
      <w:r>
        <w:rPr>
          <w:rStyle w:val="Hyperlink"/>
          <w:rFonts w:ascii="Times New Roman" w:hAnsi="Times New Roman" w:cs="Times New Roman"/>
          <w:color w:val="auto"/>
          <w:sz w:val="24"/>
          <w:szCs w:val="24"/>
          <w:u w:val="none"/>
        </w:rPr>
        <w:fldChar w:fldCharType="begin"/>
      </w:r>
      <w:r>
        <w:rPr>
          <w:rStyle w:val="Hyperlink"/>
          <w:rFonts w:ascii="Times New Roman" w:hAnsi="Times New Roman" w:cs="Times New Roman"/>
          <w:color w:val="auto"/>
          <w:sz w:val="24"/>
          <w:szCs w:val="24"/>
          <w:u w:val="none"/>
        </w:rPr>
        <w:instrText xml:space="preserve"> ADDIN EN.CITE &lt;EndNote&gt;&lt;Cite&gt;&lt;Author&gt;Ahemad&lt;/Author&gt;&lt;Year&gt;2014&lt;/Year&gt;&lt;RecNum&gt;20&lt;/RecNum&gt;&lt;DisplayText&gt;(Ahemad and Kibret, 2014)&lt;/DisplayText&gt;&lt;record&gt;&lt;rec-number&gt;20&lt;/rec-number&gt;&lt;foreign-keys&gt;&lt;key app="EN" db-id="at0szw95wa5ww4et2r255f2faddz095pz0fz" timestamp="1585065440"&gt;20&lt;/key&gt;&lt;/foreign-keys&gt;&lt;ref-type name="Journal Article"&gt;17&lt;/ref-type&gt;&lt;contributors&gt;&lt;authors&gt;&lt;author&gt;Ahemad, Munees&lt;/author&gt;&lt;author&gt;Kibret, Mulugeta&lt;/author&gt;&lt;/authors&gt;&lt;/contributors&gt;&lt;titles&gt;&lt;title&gt;Mechanisms and applications of plant growth promoting rhizobacteria: current perspective&lt;/title&gt;&lt;secondary-title&gt;Journal of King saud University-science&lt;/secondary-title&gt;&lt;/titles&gt;&lt;periodical&gt;&lt;full-title&gt;Journal of King saud University-science&lt;/full-title&gt;&lt;/periodical&gt;&lt;pages&gt;1-20&lt;/pages&gt;&lt;volume&gt;26&lt;/volume&gt;&lt;number&gt;1&lt;/number&gt;&lt;dates&gt;&lt;year&gt;2014&lt;/year&gt;&lt;/dates&gt;&lt;isbn&gt;1018-3647&lt;/isbn&gt;&lt;urls&gt;&lt;/urls&gt;&lt;/record&gt;&lt;/Cite&gt;&lt;/EndNote&gt;</w:instrText>
      </w:r>
      <w:r>
        <w:rPr>
          <w:rStyle w:val="Hyperlink"/>
          <w:rFonts w:ascii="Times New Roman" w:hAnsi="Times New Roman" w:cs="Times New Roman"/>
          <w:color w:val="auto"/>
          <w:sz w:val="24"/>
          <w:szCs w:val="24"/>
          <w:u w:val="none"/>
        </w:rPr>
        <w:fldChar w:fldCharType="separate"/>
      </w:r>
      <w:r>
        <w:rPr>
          <w:rStyle w:val="Hyperlink"/>
          <w:rFonts w:ascii="Times New Roman" w:hAnsi="Times New Roman" w:cs="Times New Roman"/>
          <w:noProof/>
          <w:color w:val="auto"/>
          <w:sz w:val="24"/>
          <w:szCs w:val="24"/>
          <w:u w:val="none"/>
        </w:rPr>
        <w:t>(Ahemad and Kibret, 2014)</w:t>
      </w:r>
      <w:r>
        <w:rPr>
          <w:rStyle w:val="Hyperlink"/>
          <w:rFonts w:ascii="Times New Roman" w:hAnsi="Times New Roman" w:cs="Times New Roman"/>
          <w:color w:val="auto"/>
          <w:sz w:val="24"/>
          <w:szCs w:val="24"/>
          <w:u w:val="none"/>
        </w:rPr>
        <w:fldChar w:fldCharType="end"/>
      </w:r>
      <w:r>
        <w:rPr>
          <w:rStyle w:val="Hyperlink"/>
          <w:rFonts w:ascii="Times New Roman" w:hAnsi="Times New Roman" w:cs="Times New Roman"/>
          <w:color w:val="auto"/>
          <w:sz w:val="24"/>
          <w:szCs w:val="24"/>
          <w:u w:val="none"/>
        </w:rPr>
        <w:t>. Siderophores always form association with iron in order to complex and solubilise it and make it readily available for plants. Also, siderophore is another metabolite plants adopt to inhibit the growth of phytopathogens. Thus, in order to have the holistic understanding of genes, functional protein products and microbes involved in t</w:t>
      </w:r>
      <w:r w:rsidR="001D5CDE">
        <w:rPr>
          <w:rStyle w:val="Hyperlink"/>
          <w:rFonts w:ascii="Times New Roman" w:hAnsi="Times New Roman" w:cs="Times New Roman"/>
          <w:color w:val="auto"/>
          <w:sz w:val="24"/>
          <w:szCs w:val="24"/>
          <w:u w:val="none"/>
        </w:rPr>
        <w:t xml:space="preserve">he metabolism </w:t>
      </w:r>
      <w:proofErr w:type="gramStart"/>
      <w:r w:rsidR="001D5CDE">
        <w:rPr>
          <w:rStyle w:val="Hyperlink"/>
          <w:rFonts w:ascii="Times New Roman" w:hAnsi="Times New Roman" w:cs="Times New Roman"/>
          <w:color w:val="auto"/>
          <w:sz w:val="24"/>
          <w:szCs w:val="24"/>
          <w:u w:val="none"/>
        </w:rPr>
        <w:t xml:space="preserve">of  </w:t>
      </w:r>
      <w:r>
        <w:rPr>
          <w:rStyle w:val="Hyperlink"/>
          <w:rFonts w:ascii="Times New Roman" w:hAnsi="Times New Roman" w:cs="Times New Roman"/>
          <w:color w:val="auto"/>
          <w:sz w:val="24"/>
          <w:szCs w:val="24"/>
          <w:u w:val="none"/>
        </w:rPr>
        <w:t>iron</w:t>
      </w:r>
      <w:proofErr w:type="gramEnd"/>
      <w:r>
        <w:rPr>
          <w:rStyle w:val="Hyperlink"/>
          <w:rFonts w:ascii="Times New Roman" w:hAnsi="Times New Roman" w:cs="Times New Roman"/>
          <w:color w:val="auto"/>
          <w:sz w:val="24"/>
          <w:szCs w:val="24"/>
          <w:u w:val="none"/>
        </w:rPr>
        <w:t xml:space="preserve"> acquisition in the soil we employed shotgun high-throughput sequencing. Shotgun high-throughput sequencing </w:t>
      </w:r>
      <w:r>
        <w:rPr>
          <w:rFonts w:ascii="Times New Roman" w:hAnsi="Times New Roman" w:cs="Times New Roman"/>
          <w:color w:val="000000"/>
          <w:sz w:val="24"/>
          <w:szCs w:val="24"/>
        </w:rPr>
        <w:t>usually considers the entire genomic content of a sample, by extracting and sequencing the total DNA.</w:t>
      </w:r>
      <w:r>
        <w:rPr>
          <w:rStyle w:val="fontstyle01"/>
          <w:rFonts w:ascii="Times New Roman" w:hAnsi="Times New Roman" w:cs="Times New Roman"/>
          <w:sz w:val="24"/>
          <w:szCs w:val="24"/>
        </w:rPr>
        <w:t xml:space="preserve"> </w:t>
      </w:r>
      <w:r>
        <w:rPr>
          <w:rFonts w:ascii="Times New Roman" w:hAnsi="Times New Roman" w:cs="Times New Roman"/>
          <w:color w:val="000000"/>
          <w:sz w:val="24"/>
          <w:szCs w:val="24"/>
        </w:rPr>
        <w:t xml:space="preserve">The method affords us tendency to identify both microbial compositions and structure and equally characterise the function of the microbial communities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ADDIN EN.CITE &lt;EndNote&gt;&lt;Cite&gt;&lt;Author&gt;Gkorezis&lt;/Author&gt;&lt;Year&gt;2016&lt;/Year&gt;&lt;RecNum&gt;121&lt;/RecNum&gt;&lt;DisplayText&gt;(Gkorezis et al., 2016, Escobar-Zepeda et al., 2015)&lt;/DisplayText&gt;&lt;record&gt;&lt;rec-number&gt;121&lt;/rec-number&gt;&lt;foreign-keys&gt;&lt;key app="EN" db-id="at0szw95wa5ww4et2r255f2faddz095pz0fz" timestamp="1587515975"&gt;121&lt;/key&gt;&lt;/foreign-keys&gt;&lt;ref-type name="Journal Article"&gt;17&lt;/ref-type&gt;&lt;contributors&gt;&lt;authors&gt;&lt;author&gt;Gkorezis, Panagiotis&lt;/author&gt;&lt;author&gt;Daghio, Matteo&lt;/author&gt;&lt;author&gt;Franzetti, Andrea&lt;/author&gt;&lt;author&gt;Van Hamme, Jonathan D&lt;/author&gt;&lt;author&gt;Sillen, Wouter&lt;/author&gt;&lt;author&gt;Vangronsveld, Jaco&lt;/author&gt;&lt;/authors&gt;&lt;/contributors&gt;&lt;titles&gt;&lt;title&gt;The interaction between plants and bacteria in the remediation of petroleum hydrocarbons: an environmental perspective&lt;/title&gt;&lt;secondary-title&gt;Frontiers in microbiology&lt;/secondary-title&gt;&lt;/titles&gt;&lt;periodical&gt;&lt;full-title&gt;Frontiers in microbiology&lt;/full-title&gt;&lt;/periodical&gt;&lt;pages&gt;1836&lt;/pages&gt;&lt;volume&gt;7&lt;/volume&gt;&lt;dates&gt;&lt;year&gt;2016&lt;/year&gt;&lt;/dates&gt;&lt;isbn&gt;1664-302X&lt;/isbn&gt;&lt;urls&gt;&lt;/urls&gt;&lt;/record&gt;&lt;/Cite&gt;&lt;Cite&gt;&lt;Author&gt;Escobar-Zepeda&lt;/Author&gt;&lt;Year&gt;2015&lt;/Year&gt;&lt;RecNum&gt;122&lt;/RecNum&gt;&lt;record&gt;&lt;rec-number&gt;122&lt;/rec-number&gt;&lt;foreign-keys&gt;&lt;key app="EN" db-id="at0szw95wa5ww4et2r255f2faddz095pz0fz" timestamp="1587516058"&gt;122&lt;/key&gt;&lt;/foreign-keys&gt;&lt;ref-type name="Journal Article"&gt;17&lt;/ref-type&gt;&lt;contributors&gt;&lt;authors&gt;&lt;author&gt;Escobar-Zepeda, Alejandra&lt;/author&gt;&lt;author&gt;Vera-Ponce de Leon, Arturo&lt;/author&gt;&lt;author&gt;Sanchez-Flores, Alejandro&lt;/author&gt;&lt;/authors&gt;&lt;/contributors&gt;&lt;titles&gt;&lt;title&gt;The road to metagenomics: from microbiology to DNA sequencing technologies and bioinformatics&lt;/title&gt;&lt;secondary-title&gt;Frontiers in genetics&lt;/secondary-title&gt;&lt;/titles&gt;&lt;periodical&gt;&lt;full-title&gt;Frontiers in genetics&lt;/full-title&gt;&lt;/periodical&gt;&lt;pages&gt;348&lt;/pages&gt;&lt;volume&gt;6&lt;/volume&gt;&lt;dates&gt;&lt;year&gt;2015&lt;/year&gt;&lt;/dates&gt;&lt;isbn&gt;1664-8021&lt;/isbn&gt;&lt;urls&gt;&lt;/urls&gt;&lt;/record&gt;&lt;/Cite&gt;&lt;/EndNote&gt;</w:instrText>
      </w:r>
      <w:r>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 xml:space="preserve">(Gkorezis </w:t>
      </w:r>
      <w:r>
        <w:rPr>
          <w:rFonts w:ascii="Times New Roman" w:hAnsi="Times New Roman" w:cs="Times New Roman"/>
          <w:i/>
          <w:noProof/>
          <w:color w:val="000000"/>
          <w:sz w:val="24"/>
          <w:szCs w:val="24"/>
        </w:rPr>
        <w:t>et al</w:t>
      </w:r>
      <w:r>
        <w:rPr>
          <w:rFonts w:ascii="Times New Roman" w:hAnsi="Times New Roman" w:cs="Times New Roman"/>
          <w:noProof/>
          <w:color w:val="000000"/>
          <w:sz w:val="24"/>
          <w:szCs w:val="24"/>
        </w:rPr>
        <w:t xml:space="preserve">., 2016, Escobar-Zepeda </w:t>
      </w:r>
      <w:r>
        <w:rPr>
          <w:rFonts w:ascii="Times New Roman" w:hAnsi="Times New Roman" w:cs="Times New Roman"/>
          <w:i/>
          <w:noProof/>
          <w:color w:val="000000"/>
          <w:sz w:val="24"/>
          <w:szCs w:val="24"/>
        </w:rPr>
        <w:t>et al</w:t>
      </w:r>
      <w:r>
        <w:rPr>
          <w:rFonts w:ascii="Times New Roman" w:hAnsi="Times New Roman" w:cs="Times New Roman"/>
          <w:noProof/>
          <w:color w:val="000000"/>
          <w:sz w:val="24"/>
          <w:szCs w:val="24"/>
        </w:rPr>
        <w:t>., 2015)</w:t>
      </w:r>
      <w:r>
        <w:rPr>
          <w:rFonts w:ascii="Times New Roman" w:hAnsi="Times New Roman" w:cs="Times New Roman"/>
          <w:color w:val="000000"/>
          <w:sz w:val="24"/>
          <w:szCs w:val="24"/>
        </w:rPr>
        <w:fldChar w:fldCharType="end"/>
      </w:r>
      <w:r>
        <w:rPr>
          <w:rFonts w:ascii="Times New Roman" w:hAnsi="Times New Roman" w:cs="Times New Roman"/>
          <w:sz w:val="24"/>
          <w:szCs w:val="24"/>
        </w:rPr>
        <w:t>.</w:t>
      </w:r>
      <w:r>
        <w:rPr>
          <w:rStyle w:val="Hyperlink"/>
          <w:rFonts w:ascii="Times New Roman" w:hAnsi="Times New Roman" w:cs="Times New Roman"/>
          <w:color w:val="auto"/>
          <w:sz w:val="24"/>
          <w:szCs w:val="24"/>
          <w:u w:val="none"/>
        </w:rPr>
        <w:t xml:space="preserve"> Therefore, in this study we annotated and characterised microbes, genes encoding protein products responsible for molecular functions and processes in iron acquisition metabolisms of the cowpea rhizosphere soil samples collected during winter (WS) and summer seasons (SS) using shotgun high-throughput sequencing.</w:t>
      </w:r>
    </w:p>
    <w:p w:rsidR="00321845" w:rsidRDefault="009B08C1">
      <w:pPr>
        <w:spacing w:line="360" w:lineRule="auto"/>
        <w:jc w:val="both"/>
        <w:rPr>
          <w:rFonts w:ascii="Times New Roman" w:hAnsi="Times New Roman" w:cs="Times New Roman"/>
          <w:sz w:val="24"/>
          <w:szCs w:val="24"/>
        </w:rPr>
      </w:pPr>
      <w:r>
        <w:rPr>
          <w:rStyle w:val="Hyperlink"/>
          <w:rFonts w:ascii="Times New Roman" w:hAnsi="Times New Roman" w:cs="Times New Roman"/>
          <w:color w:val="auto"/>
          <w:sz w:val="24"/>
          <w:szCs w:val="24"/>
          <w:u w:val="none"/>
        </w:rPr>
        <w:t>Materials and Method</w:t>
      </w:r>
    </w:p>
    <w:p w:rsidR="00321845" w:rsidRDefault="009B08C1">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Soil Sampling and Sequencing of Genomic DNA </w:t>
      </w:r>
    </w:p>
    <w:p w:rsidR="00321845" w:rsidRDefault="009B08C1">
      <w:pPr>
        <w:spacing w:line="36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rPr>
        <w:lastRenderedPageBreak/>
        <w:t>The soil that tightly adhered to the roots regarded as rhizospheric soil was collected and this was done in three replicates.</w:t>
      </w:r>
      <w:r>
        <w:rPr>
          <w:rFonts w:ascii="Times New Roman" w:hAnsi="Times New Roman" w:cs="Times New Roman"/>
          <w:color w:val="000000"/>
          <w:sz w:val="24"/>
          <w:szCs w:val="24"/>
        </w:rPr>
        <w:t xml:space="preserve"> All soil samples were mixed together, representing a composite sample of each of the season and bulk. The soil samples were labelled as WS, SS and BS that is soil sample collected at winter, summer and soil outside the cowpea field respectively. All samples transported on ice</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to be stored at 4˚C before analysis in the lab. The metagenomics DNA was extracted in triplicates from 0.25 g of the composite sample using the </w:t>
      </w:r>
      <w:r>
        <w:rPr>
          <w:rFonts w:ascii="Times New Roman" w:eastAsia="Times New Roman" w:hAnsi="Times New Roman" w:cs="Times New Roman"/>
          <w:sz w:val="24"/>
          <w:szCs w:val="24"/>
        </w:rPr>
        <w:t xml:space="preserve">Power Soil DNA Isolation Kit (USA, MOBIO) </w:t>
      </w:r>
      <w:r>
        <w:rPr>
          <w:rFonts w:ascii="Times New Roman" w:hAnsi="Times New Roman" w:cs="Times New Roman"/>
          <w:sz w:val="24"/>
          <w:szCs w:val="24"/>
        </w:rPr>
        <w:t xml:space="preserve">CA, USA) </w:t>
      </w:r>
      <w:r>
        <w:rPr>
          <w:rFonts w:ascii="Times New Roman" w:hAnsi="Times New Roman" w:cs="Times New Roman"/>
          <w:color w:val="000000"/>
          <w:sz w:val="24"/>
          <w:szCs w:val="24"/>
        </w:rPr>
        <w:t>and following the manufacturer’s protocol. The concentration and quality of the extracted total DNA were examined by UV spectrophotometry (Nanodrop 1000, Thermo, USA).</w:t>
      </w:r>
      <w:r>
        <w:rPr>
          <w:rFonts w:ascii="Times New Roman" w:hAnsi="Times New Roman" w:cs="Times New Roman"/>
          <w:sz w:val="24"/>
          <w:szCs w:val="24"/>
        </w:rPr>
        <w:t xml:space="preserve"> </w:t>
      </w:r>
      <w:r>
        <w:rPr>
          <w:rFonts w:ascii="Times New Roman" w:hAnsi="Times New Roman" w:cs="Times New Roman"/>
          <w:color w:val="000000"/>
          <w:sz w:val="24"/>
          <w:szCs w:val="24"/>
        </w:rPr>
        <w:t>DNA was pooled before being subjected to high throughput</w:t>
      </w:r>
      <w:r>
        <w:rPr>
          <w:rStyle w:val="fontstyle01"/>
          <w:rFonts w:ascii="Times New Roman" w:hAnsi="Times New Roman" w:cs="Times New Roman"/>
          <w:sz w:val="24"/>
          <w:szCs w:val="24"/>
        </w:rPr>
        <w:t xml:space="preserve"> </w:t>
      </w:r>
      <w:r>
        <w:rPr>
          <w:rFonts w:ascii="Times New Roman" w:hAnsi="Times New Roman" w:cs="Times New Roman"/>
          <w:color w:val="000000"/>
          <w:sz w:val="24"/>
          <w:szCs w:val="24"/>
        </w:rPr>
        <w:t xml:space="preserve">sequencing on the illumina </w:t>
      </w:r>
      <w:r>
        <w:rPr>
          <w:rFonts w:ascii="Times New Roman" w:hAnsi="Times New Roman" w:cs="Times New Roman"/>
          <w:sz w:val="24"/>
          <w:szCs w:val="24"/>
        </w:rPr>
        <w:t>NovaSeq 6000</w:t>
      </w:r>
      <w:r>
        <w:rPr>
          <w:rFonts w:ascii="Times New Roman" w:hAnsi="Times New Roman" w:cs="Times New Roman"/>
          <w:color w:val="000000"/>
          <w:sz w:val="24"/>
          <w:szCs w:val="24"/>
        </w:rPr>
        <w:t xml:space="preserve"> platform to generate a paired-end sequencing (2 × 150 bp paired-end chemistry) library using the</w:t>
      </w:r>
      <w:r>
        <w:rPr>
          <w:rFonts w:ascii="Times New Roman" w:hAnsi="Times New Roman" w:cs="Times New Roman"/>
          <w:sz w:val="24"/>
          <w:szCs w:val="24"/>
        </w:rPr>
        <w:t xml:space="preserve"> Nextera DNA Flex library preparation kit (Illumina)</w:t>
      </w:r>
      <w:r>
        <w:rPr>
          <w:rFonts w:ascii="Times New Roman" w:hAnsi="Times New Roman" w:cs="Times New Roman"/>
          <w:color w:val="000000"/>
          <w:sz w:val="24"/>
          <w:szCs w:val="24"/>
        </w:rPr>
        <w:t>.</w:t>
      </w:r>
    </w:p>
    <w:p w:rsidR="00321845" w:rsidRDefault="009B08C1">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In silico bioinformatics analysis</w:t>
      </w:r>
    </w:p>
    <w:p w:rsidR="00321845" w:rsidRDefault="009B08C1">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The metagenome sequence data of a rhizospheric soil sample from WS, SS and BS were submitted to the MG-RAST (version 3.3.6) server for automated annotation and analysis. MG-RAST</w:t>
      </w:r>
      <w:r>
        <w:rPr>
          <w:rStyle w:val="fontstyle01"/>
          <w:rFonts w:ascii="Times New Roman" w:hAnsi="Times New Roman" w:cs="Times New Roman"/>
          <w:sz w:val="24"/>
          <w:szCs w:val="24"/>
        </w:rPr>
        <w:t xml:space="preserve"> </w:t>
      </w:r>
      <w:r>
        <w:rPr>
          <w:rFonts w:ascii="Times New Roman" w:hAnsi="Times New Roman" w:cs="Times New Roman"/>
          <w:color w:val="000000"/>
          <w:sz w:val="24"/>
          <w:szCs w:val="24"/>
        </w:rPr>
        <w:t xml:space="preserve">(Meta Genome Rapid Annotation using Subsystem Technology) is a widely used online tool, being employed for taxonomic classification and function annotation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ADDIN EN.CITE &lt;EndNote&gt;&lt;Cite&gt;&lt;Author&gt;Pal&lt;/Author&gt;&lt;Year&gt;2018&lt;/Year&gt;&lt;RecNum&gt;134&lt;/RecNum&gt;&lt;DisplayText&gt;(Pal et al., 2018)&lt;/DisplayText&gt;&lt;record&gt;&lt;rec-number&gt;134&lt;/rec-number&gt;&lt;foreign-keys&gt;&lt;key app="EN" db-id="at0szw95wa5ww4et2r255f2faddz095pz0fz" timestamp="1587550305"&gt;134&lt;/key&gt;&lt;/foreign-keys&gt;&lt;ref-type name="Book Section"&gt;5&lt;/ref-type&gt;&lt;contributors&gt;&lt;authors&gt;&lt;author&gt;Pal, Rajesh Ramavadh&lt;/author&gt;&lt;author&gt;More, Ravi Prabhakar&lt;/author&gt;&lt;author&gt;Purohit, Hemant J&lt;/author&gt;&lt;/authors&gt;&lt;/contributors&gt;&lt;titles&gt;&lt;title&gt;Bioinformatics tools for shotgun metagenomic data analysis&lt;/title&gt;&lt;secondary-title&gt;Soft Computing for Biological Systems&lt;/secondary-title&gt;&lt;/titles&gt;&lt;pages&gt;91-110&lt;/pages&gt;&lt;dates&gt;&lt;year&gt;2018&lt;/year&gt;&lt;/dates&gt;&lt;publisher&gt;Springer&lt;/publisher&gt;&lt;urls&gt;&lt;/urls&gt;&lt;/record&gt;&lt;/Cite&gt;&lt;/EndNote&gt;</w:instrText>
      </w:r>
      <w:r>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 xml:space="preserve">(Pal </w:t>
      </w:r>
      <w:r>
        <w:rPr>
          <w:rFonts w:ascii="Times New Roman" w:hAnsi="Times New Roman" w:cs="Times New Roman"/>
          <w:i/>
          <w:noProof/>
          <w:color w:val="000000"/>
          <w:sz w:val="24"/>
          <w:szCs w:val="24"/>
        </w:rPr>
        <w:t>et al</w:t>
      </w:r>
      <w:r>
        <w:rPr>
          <w:rFonts w:ascii="Times New Roman" w:hAnsi="Times New Roman" w:cs="Times New Roman"/>
          <w:noProof/>
          <w:color w:val="000000"/>
          <w:sz w:val="24"/>
          <w:szCs w:val="24"/>
        </w:rPr>
        <w:t>., 2018)</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The data were subjected to quality control (QC) including quality filtering (removing sequences with ambiguous nucleotide), length filtering (removing sequences more than 2.0 standard deviations from the mean sequences’ length) and dereplication (removing similar sequences that are artifacts of shotgun sequencing). </w:t>
      </w:r>
    </w:p>
    <w:p w:rsidR="00321845" w:rsidRDefault="009B08C1">
      <w:pPr>
        <w:spacing w:before="24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The hierarchical classification option was used as the data type and SEEDbased subsystems as the taxonomic and functional annotation source (with parameters of identity cut-off – 60%, e-value cut off – 15 and alignment length cut-off – 15 for amino acids). Taxonomic annotations were assigned by using the parameters described above, against the M5NR annotation source and best classification as a data type. A rarefaction curve was generated by plotting a number of reads versus the number of species. This curve also yields a total number of species being annotated for the WS, SS and BS metagenome data. Functional taxonomy of agricultural enzymes, genes and putative protein products coding sequences was identified by BLAT against the M5NR protein database in the MG-RAST tool. In order to understand the microbial molecular functions and biological processes of phosphorus and iron acquisition metabolisms, the genes, putative protein products and enzymes present in </w:t>
      </w:r>
      <w:r>
        <w:rPr>
          <w:rFonts w:ascii="Times New Roman" w:hAnsi="Times New Roman" w:cs="Times New Roman"/>
          <w:sz w:val="24"/>
          <w:szCs w:val="24"/>
        </w:rPr>
        <w:lastRenderedPageBreak/>
        <w:t xml:space="preserve">WS, SS and BS metagenome sequence reads retrieved from SEED subsystem database of MG-RAST were further functionally annotated using the BLASTP program in UniProt Knowledgebase (UniProtKB) conserved domain database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&lt;EndNote&gt;&lt;Cite&gt;&lt;Author&gt;Consortium&lt;/Author&gt;&lt;Year&gt;2015&lt;/Year&gt;&lt;RecNum&gt;104&lt;/RecNum&gt;&lt;DisplayText&gt;(Consortium, 2015)&lt;/DisplayText&gt;&lt;record&gt;&lt;rec-number&gt;104&lt;/rec-number&gt;&lt;foreign-keys&gt;&lt;key app="EN" db-id="at0szw95wa5ww4et2r255f2faddz095pz0fz" timestamp="1587505168"&gt;104&lt;/key&gt;&lt;/foreign-keys&gt;&lt;ref-type name="Journal Article"&gt;17&lt;/ref-type&gt;&lt;contributors&gt;&lt;authors&gt;&lt;author&gt;Consortium, UniProt&lt;/author&gt;&lt;/authors&gt;&lt;/contributors&gt;&lt;titles&gt;&lt;title&gt;UniProt: a hub for protein information&lt;/title&gt;&lt;secondary-title&gt;Nucleic Acids Res&lt;/secondary-title&gt;&lt;/titles&gt;&lt;periodical&gt;&lt;full-title&gt;Nucleic Acids Res&lt;/full-title&gt;&lt;/periodical&gt;&lt;pages&gt;D204-12&lt;/pages&gt;&lt;volume&gt;43&lt;/volume&gt;&lt;number&gt;D1&lt;/number&gt;&lt;dates&gt;&lt;year&gt;2015&lt;/year&gt;&lt;/dates&gt;&lt;urls&gt;&lt;/urls&gt;&lt;/record&gt;&lt;/Cite&gt;&lt;/EndNote&gt;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(Consortium, 2015)</w:t>
      </w:r>
      <w:r>
        <w:rPr>
          <w:rFonts w:ascii="Times New Roman" w:hAnsi="Times New Roman" w:cs="Times New Roman"/>
          <w:sz w:val="24"/>
          <w:szCs w:val="24"/>
        </w:rPr>
        <w:fldChar w:fldCharType="end"/>
      </w:r>
      <w:r>
        <w:rPr>
          <w:rFonts w:ascii="Times New Roman" w:hAnsi="Times New Roman" w:cs="Times New Roman"/>
          <w:sz w:val="24"/>
          <w:szCs w:val="24"/>
        </w:rPr>
        <w:t xml:space="preserve">. UniProtKB is the central hub for the collection of functional information on proteins, with accurate consistent and rich annotation. The genes, protein products and ORF genes were annotated using Kyoto Encyclopedia of Genes and Genomes (KEGG), molecular functional and biological processes were annotated from the Gene Ontology (GO) in the and the taxonomy hierarchical classifications were annotated using the NCBI in the UniProt. </w:t>
      </w:r>
      <w:r>
        <w:rPr>
          <w:rFonts w:ascii="Times New Roman" w:hAnsi="Times New Roman" w:cs="Times New Roman"/>
          <w:color w:val="000000"/>
          <w:sz w:val="24"/>
          <w:szCs w:val="24"/>
        </w:rPr>
        <w:t>Additionally, for functional activities and processes of metagenome data,</w:t>
      </w:r>
      <w:r>
        <w:rPr>
          <w:rFonts w:ascii="Times New Roman" w:hAnsi="Times New Roman" w:cs="Times New Roman"/>
          <w:sz w:val="24"/>
          <w:szCs w:val="24"/>
        </w:rPr>
        <w:t xml:space="preserve"> heatmap depicting the compositions, distributions and richness of the genes, enzymes, putative protein products and ORF genes in WS, SS and BS were generated using the online tool Morpheus at the website of </w:t>
      </w:r>
      <w:hyperlink r:id="rId8" w:history="1">
        <w:r>
          <w:rPr>
            <w:rStyle w:val="Hyperlink"/>
            <w:rFonts w:ascii="Times New Roman" w:hAnsi="Times New Roman" w:cs="Times New Roman"/>
            <w:color w:val="auto"/>
            <w:sz w:val="24"/>
            <w:szCs w:val="24"/>
            <w:u w:val="none"/>
          </w:rPr>
          <w:t>https://software</w:t>
        </w:r>
      </w:hyperlink>
      <w:r>
        <w:rPr>
          <w:rFonts w:ascii="Times New Roman" w:hAnsi="Times New Roman" w:cs="Times New Roman"/>
          <w:sz w:val="24"/>
          <w:szCs w:val="24"/>
        </w:rPr>
        <w:t xml:space="preserve">. OR broadinstitute.org/morpheus/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&lt;EndNote&gt;&lt;Cite&gt;&lt;Author&gt;Xia&lt;/Author&gt;&lt;Year&gt;2019&lt;/Year&gt;&lt;RecNum&gt;135&lt;/RecNum&gt;&lt;DisplayText&gt;(Xia et al., 2019)&lt;/DisplayText&gt;&lt;record&gt;&lt;rec-number&gt;135&lt;/rec-number&gt;&lt;foreign-keys&gt;&lt;key app="EN" db-id="at0szw95wa5ww4et2r255f2faddz095pz0fz" timestamp="1587551052"&gt;135&lt;/key&gt;&lt;/foreign-keys&gt;&lt;ref-type name="Journal Article"&gt;17&lt;/ref-type&gt;&lt;contributors&gt;&lt;authors&gt;&lt;author&gt;Xia, Fei&lt;/author&gt;&lt;author&gt;Zhou, Xin&lt;/author&gt;&lt;author&gt;Liu, Yan&lt;/author&gt;&lt;author&gt;Li, Yuling&lt;/author&gt;&lt;author&gt;Bai, Xiaohui&lt;/author&gt;&lt;author&gt;Zhou, Xuanwei&lt;/author&gt;&lt;/authors&gt;&lt;/contributors&gt;&lt;titles&gt;&lt;title&gt;Composition and predictive functional analysis of bacterial communities inhabiting Chinese Cordyceps insight into conserved core microbiome&lt;/title&gt;&lt;secondary-title&gt;BMC microbiology&lt;/secondary-title&gt;&lt;/titles&gt;&lt;periodical&gt;&lt;full-title&gt;BMC microbiology&lt;/full-title&gt;&lt;/periodical&gt;&lt;pages&gt;105&lt;/pages&gt;&lt;volume&gt;19&lt;/volume&gt;&lt;number&gt;1&lt;/number&gt;&lt;dates&gt;&lt;year&gt;2019&lt;/year&gt;&lt;/dates&gt;&lt;isbn&gt;1471-2180&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(Xia </w:t>
      </w:r>
      <w:r>
        <w:rPr>
          <w:rFonts w:ascii="Times New Roman" w:hAnsi="Times New Roman" w:cs="Times New Roman"/>
          <w:i/>
          <w:noProof/>
          <w:sz w:val="24"/>
          <w:szCs w:val="24"/>
        </w:rPr>
        <w:t>et al</w:t>
      </w:r>
      <w:r>
        <w:rPr>
          <w:rFonts w:ascii="Times New Roman" w:hAnsi="Times New Roman" w:cs="Times New Roman"/>
          <w:noProof/>
          <w:sz w:val="24"/>
          <w:szCs w:val="24"/>
        </w:rPr>
        <w:t>.,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321845" w:rsidRDefault="009B08C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Also, we characterised using excel sheet the microbes involved in the functional activities of phosphorus and iron acquisition metabolisms in WS, SS and BS. Additionally, by selecting the default blast search selection (blastp) which signifies the key phylogenetic ancestral lineage, the inference of the evolutionary historical trend of the microbes possessing phoB gene at similarity index 95% from UniProt database was conducted using the Neighbour-Joining Tree method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&lt;EndNote&gt;&lt;Cite&gt;&lt;Author&gt;Yang&lt;/Author&gt;&lt;Year&gt;2012&lt;/Year&gt;&lt;RecNum&gt;332&lt;/RecNum&gt;&lt;DisplayText&gt;(Yang and Rannala, 2012)&lt;/DisplayText&gt;&lt;record&gt;&lt;rec-number&gt;332&lt;/rec-number&gt;&lt;foreign-keys&gt;&lt;key app="EN" db-id="at0szw95wa5ww4et2r255f2faddz095pz0fz" timestamp="1588512108"&gt;332&lt;/key&gt;&lt;/foreign-keys&gt;&lt;ref-type name="Journal Article"&gt;17&lt;/ref-type&gt;&lt;contributors&gt;&lt;authors&gt;&lt;author&gt;Yang, Ziheng&lt;/author&gt;&lt;author&gt;Rannala, Bruce&lt;/author&gt;&lt;/authors&gt;&lt;/contributors&gt;&lt;titles&gt;&lt;title&gt;Molecular phylogenetics: principles and practice&lt;/title&gt;&lt;secondary-title&gt;Nature reviews genetics&lt;/secondary-title&gt;&lt;/titles&gt;&lt;periodical&gt;&lt;full-title&gt;Nature Reviews Genetics&lt;/full-title&gt;&lt;/periodical&gt;&lt;pages&gt;303-314&lt;/pages&gt;&lt;volume&gt;13&lt;/volume&gt;&lt;number&gt;5&lt;/number&gt;&lt;dates&gt;&lt;year&gt;2012&lt;/year&gt;&lt;/dates&gt;&lt;isbn&gt;1471-0064&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(Yang and Rannala, 2012)</w:t>
      </w:r>
      <w:r>
        <w:rPr>
          <w:rFonts w:ascii="Times New Roman" w:hAnsi="Times New Roman" w:cs="Times New Roman"/>
          <w:sz w:val="24"/>
          <w:szCs w:val="24"/>
        </w:rPr>
        <w:fldChar w:fldCharType="end"/>
      </w:r>
      <w:r>
        <w:rPr>
          <w:rFonts w:ascii="Times New Roman" w:hAnsi="Times New Roman" w:cs="Times New Roman"/>
          <w:sz w:val="24"/>
          <w:szCs w:val="24"/>
        </w:rPr>
        <w:t>. The evolutionary distances computations were done via</w:t>
      </w:r>
      <w:r>
        <w:rPr>
          <w:rFonts w:ascii="Times New Roman" w:eastAsia="Times New Roman" w:hAnsi="Times New Roman" w:cs="Times New Roman"/>
          <w:color w:val="000000"/>
          <w:sz w:val="24"/>
          <w:szCs w:val="24"/>
          <w:lang w:eastAsia="en-GB"/>
        </w:rPr>
        <w:t xml:space="preserve"> the method of Poisson correction </w:t>
      </w:r>
      <w:r>
        <w:rPr>
          <w:rFonts w:ascii="Times New Roman" w:eastAsia="Times New Roman" w:hAnsi="Times New Roman" w:cs="Times New Roman"/>
          <w:color w:val="000000"/>
          <w:sz w:val="24"/>
          <w:szCs w:val="24"/>
          <w:lang w:eastAsia="en-GB"/>
        </w:rPr>
        <w:fldChar w:fldCharType="begin"/>
      </w:r>
      <w:r>
        <w:rPr>
          <w:rFonts w:ascii="Times New Roman" w:eastAsia="Times New Roman" w:hAnsi="Times New Roman" w:cs="Times New Roman"/>
          <w:color w:val="000000"/>
          <w:sz w:val="24"/>
          <w:szCs w:val="24"/>
          <w:lang w:eastAsia="en-GB"/>
        </w:rPr>
        <w:instrText xml:space="preserve"> ADDIN EN.CITE &lt;EndNote&gt;&lt;Cite&gt;&lt;Author&gt;Leigh&lt;/Author&gt;&lt;Year&gt;2015&lt;/Year&gt;&lt;RecNum&gt;333&lt;/RecNum&gt;&lt;DisplayText&gt;(Leigh and Bryant, 2015)&lt;/DisplayText&gt;&lt;record&gt;&lt;rec-number&gt;333&lt;/rec-number&gt;&lt;foreign-keys&gt;&lt;key app="EN" db-id="at0szw95wa5ww4et2r255f2faddz095pz0fz" timestamp="1588512309"&gt;333&lt;/key&gt;&lt;/foreign-keys&gt;&lt;ref-type name="Journal Article"&gt;17&lt;/ref-type&gt;&lt;contributors&gt;&lt;authors&gt;&lt;author&gt;Leigh, Jessica W&lt;/author&gt;&lt;author&gt;Bryant, David&lt;/author&gt;&lt;/authors&gt;&lt;/contributors&gt;&lt;titles&gt;&lt;title&gt;popart: full</w:instrText>
      </w:r>
      <w:r>
        <w:rPr>
          <w:rFonts w:ascii="Cambria Math" w:eastAsia="Times New Roman" w:hAnsi="Cambria Math" w:cs="Cambria Math"/>
          <w:color w:val="000000"/>
          <w:sz w:val="24"/>
          <w:szCs w:val="24"/>
          <w:lang w:eastAsia="en-GB"/>
        </w:rPr>
        <w:instrText>‐</w:instrText>
      </w:r>
      <w:r>
        <w:rPr>
          <w:rFonts w:ascii="Times New Roman" w:eastAsia="Times New Roman" w:hAnsi="Times New Roman" w:cs="Times New Roman"/>
          <w:color w:val="000000"/>
          <w:sz w:val="24"/>
          <w:szCs w:val="24"/>
          <w:lang w:eastAsia="en-GB"/>
        </w:rPr>
        <w:instrText>feature software for haplotype network construction&lt;/title&gt;&lt;secondary-title&gt;Methods in Ecology and Evolution&lt;/secondary-title&gt;&lt;/titles&gt;&lt;periodical&gt;&lt;full-title&gt;Methods in Ecology and Evolution&lt;/full-title&gt;&lt;/periodical&gt;&lt;pages&gt;1110-1116&lt;/pages&gt;&lt;volume&gt;6&lt;/volume&gt;&lt;number&gt;9&lt;/number&gt;&lt;dates&gt;&lt;year&gt;2015&lt;/year&gt;&lt;/dates&gt;&lt;isbn&gt;2041-210X&lt;/isbn&gt;&lt;urls&gt;&lt;/urls&gt;&lt;/record&gt;&lt;/Cite&gt;&lt;/EndNote&gt;</w:instrText>
      </w:r>
      <w:r>
        <w:rPr>
          <w:rFonts w:ascii="Times New Roman" w:eastAsia="Times New Roman" w:hAnsi="Times New Roman" w:cs="Times New Roman"/>
          <w:color w:val="000000"/>
          <w:sz w:val="24"/>
          <w:szCs w:val="24"/>
          <w:lang w:eastAsia="en-GB"/>
        </w:rPr>
        <w:fldChar w:fldCharType="separate"/>
      </w:r>
      <w:r>
        <w:rPr>
          <w:rFonts w:ascii="Times New Roman" w:eastAsia="Times New Roman" w:hAnsi="Times New Roman" w:cs="Times New Roman"/>
          <w:noProof/>
          <w:color w:val="000000"/>
          <w:sz w:val="24"/>
          <w:szCs w:val="24"/>
          <w:lang w:eastAsia="en-GB"/>
        </w:rPr>
        <w:t>(Leigh and Bryant, 2015)</w:t>
      </w:r>
      <w:r>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t xml:space="preserve"> and are in the entities of amino acid number replacements in each site. For each of the sequence pair, every uncertain position was removed using the option of pairwise deletion. </w:t>
      </w:r>
      <w:r>
        <w:rPr>
          <w:rFonts w:ascii="Times New Roman" w:hAnsi="Times New Roman" w:cs="Times New Roman"/>
          <w:sz w:val="24"/>
          <w:szCs w:val="24"/>
        </w:rPr>
        <w:t xml:space="preserve">The analyses of </w:t>
      </w:r>
      <w:r>
        <w:rPr>
          <w:rFonts w:ascii="Times New Roman" w:eastAsia="Times New Roman" w:hAnsi="Times New Roman" w:cs="Times New Roman"/>
          <w:color w:val="000000"/>
          <w:sz w:val="24"/>
          <w:szCs w:val="24"/>
          <w:lang w:eastAsia="en-GB"/>
        </w:rPr>
        <w:t xml:space="preserve">evolutionary phylogenetic relationship were performed in MEGA X </w:t>
      </w:r>
      <w:r>
        <w:rPr>
          <w:rFonts w:ascii="Times New Roman" w:eastAsia="Times New Roman" w:hAnsi="Times New Roman" w:cs="Times New Roman"/>
          <w:color w:val="000000"/>
          <w:sz w:val="24"/>
          <w:szCs w:val="24"/>
          <w:lang w:eastAsia="en-GB"/>
        </w:rPr>
        <w:fldChar w:fldCharType="begin"/>
      </w:r>
      <w:r>
        <w:rPr>
          <w:rFonts w:ascii="Times New Roman" w:eastAsia="Times New Roman" w:hAnsi="Times New Roman" w:cs="Times New Roman"/>
          <w:color w:val="000000"/>
          <w:sz w:val="24"/>
          <w:szCs w:val="24"/>
          <w:lang w:eastAsia="en-GB"/>
        </w:rPr>
        <w:instrText xml:space="preserve"> ADDIN EN.CITE &lt;EndNote&gt;&lt;Cite&gt;&lt;Author&gt;Kumar&lt;/Author&gt;&lt;Year&gt;2018&lt;/Year&gt;&lt;RecNum&gt;331&lt;/RecNum&gt;&lt;DisplayText&gt;(Kumar et al., 2018)&lt;/DisplayText&gt;&lt;record&gt;&lt;rec-number&gt;331&lt;/rec-number&gt;&lt;foreign-keys&gt;&lt;key app="EN" db-id="at0szw95wa5ww4et2r255f2faddz095pz0fz" timestamp="1588511907"&gt;331&lt;/key&gt;&lt;/foreign-keys&gt;&lt;ref-type name="Journal Article"&gt;17&lt;/ref-type&gt;&lt;contributors&gt;&lt;authors&gt;&lt;author&gt;Kumar, Sudhir&lt;/author&gt;&lt;author&gt;Stecher, Glen&lt;/author&gt;&lt;author&gt;Li, Michael&lt;/author&gt;&lt;author&gt;Knyaz, Christina&lt;/author&gt;&lt;author&gt;Tamura, Koichiro&lt;/author&gt;&lt;/authors&gt;&lt;/contributors&gt;&lt;titles&gt;&lt;title&gt;MEGA X: molecular evolutionary genetics analysis across computing platforms&lt;/title&gt;&lt;secondary-title&gt;Molecular biology and evolution&lt;/secondary-title&gt;&lt;/titles&gt;&lt;periodical&gt;&lt;full-title&gt;Molecular biology and evolution&lt;/full-title&gt;&lt;/periodical&gt;&lt;pages&gt;1547-1549&lt;/pages&gt;&lt;volume&gt;35&lt;/volume&gt;&lt;number&gt;6&lt;/number&gt;&lt;dates&gt;&lt;year&gt;2018&lt;/year&gt;&lt;/dates&gt;&lt;isbn&gt;0737-4038&lt;/isbn&gt;&lt;urls&gt;&lt;/urls&gt;&lt;/record&gt;&lt;/Cite&gt;&lt;/EndNote&gt;</w:instrText>
      </w:r>
      <w:r>
        <w:rPr>
          <w:rFonts w:ascii="Times New Roman" w:eastAsia="Times New Roman" w:hAnsi="Times New Roman" w:cs="Times New Roman"/>
          <w:color w:val="000000"/>
          <w:sz w:val="24"/>
          <w:szCs w:val="24"/>
          <w:lang w:eastAsia="en-GB"/>
        </w:rPr>
        <w:fldChar w:fldCharType="separate"/>
      </w:r>
      <w:r>
        <w:rPr>
          <w:rFonts w:ascii="Times New Roman" w:eastAsia="Times New Roman" w:hAnsi="Times New Roman" w:cs="Times New Roman"/>
          <w:noProof/>
          <w:color w:val="000000"/>
          <w:sz w:val="24"/>
          <w:szCs w:val="24"/>
          <w:lang w:eastAsia="en-GB"/>
        </w:rPr>
        <w:t xml:space="preserve">(Kumar </w:t>
      </w:r>
      <w:r>
        <w:rPr>
          <w:rFonts w:ascii="Times New Roman" w:eastAsia="Times New Roman" w:hAnsi="Times New Roman" w:cs="Times New Roman"/>
          <w:i/>
          <w:noProof/>
          <w:color w:val="000000"/>
          <w:sz w:val="24"/>
          <w:szCs w:val="24"/>
          <w:lang w:eastAsia="en-GB"/>
        </w:rPr>
        <w:t>et al.</w:t>
      </w:r>
      <w:r>
        <w:rPr>
          <w:rFonts w:ascii="Times New Roman" w:eastAsia="Times New Roman" w:hAnsi="Times New Roman" w:cs="Times New Roman"/>
          <w:noProof/>
          <w:color w:val="000000"/>
          <w:sz w:val="24"/>
          <w:szCs w:val="24"/>
          <w:lang w:eastAsia="en-GB"/>
        </w:rPr>
        <w:t>, 2018)</w:t>
      </w:r>
      <w:r>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t>.</w:t>
      </w:r>
    </w:p>
    <w:p w:rsidR="00321845" w:rsidRDefault="009B08C1">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Results</w:t>
      </w:r>
    </w:p>
    <w:p w:rsidR="00321845" w:rsidRDefault="009B08C1">
      <w:pPr>
        <w:spacing w:line="360" w:lineRule="auto"/>
        <w:jc w:val="both"/>
        <w:rPr>
          <w:rFonts w:ascii="Times New Roman" w:hAnsi="Times New Roman" w:cs="Times New Roman"/>
          <w:b/>
          <w:sz w:val="24"/>
          <w:szCs w:val="24"/>
        </w:rPr>
      </w:pPr>
      <w:r>
        <w:rPr>
          <w:rFonts w:ascii="Times New Roman" w:hAnsi="Times New Roman" w:cs="Times New Roman"/>
          <w:b/>
          <w:sz w:val="24"/>
          <w:szCs w:val="24"/>
        </w:rPr>
        <w:t>Iron acquisition oxidation metabolism in the soil samples (WS, SS and BS)</w:t>
      </w:r>
    </w:p>
    <w:p w:rsidR="0067426A" w:rsidRDefault="009B08C1" w:rsidP="006742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iron acquisition metabolism of the cowpea soil samples collected,</w:t>
      </w:r>
      <w:r>
        <w:rPr>
          <w:rFonts w:ascii="Times New Roman" w:eastAsia="Times New Roman" w:hAnsi="Times New Roman" w:cs="Times New Roman"/>
          <w:sz w:val="24"/>
          <w:szCs w:val="24"/>
          <w:lang w:eastAsia="en-GB"/>
        </w:rPr>
        <w:t xml:space="preserve"> the main energy sources are the reduced </w:t>
      </w:r>
      <w:r>
        <w:rPr>
          <w:rFonts w:ascii="Times New Roman" w:hAnsi="Times New Roman" w:cs="Times New Roman"/>
          <w:sz w:val="24"/>
          <w:szCs w:val="24"/>
        </w:rPr>
        <w:t>iron</w:t>
      </w:r>
      <w:r>
        <w:rPr>
          <w:rFonts w:ascii="Times New Roman" w:eastAsia="Times New Roman" w:hAnsi="Times New Roman" w:cs="Times New Roman"/>
          <w:sz w:val="24"/>
          <w:szCs w:val="24"/>
          <w:lang w:eastAsia="en-GB"/>
        </w:rPr>
        <w:t xml:space="preserve"> compounds, mainly formed as ferric and iron ion that are continuously supplied to the rhizosphere of the cowpea plant. To verify if the soil samples possess iron oxidation metabolism, we attempted to identify the genes associated with iron oxidation in the soil samples from the results of metagenomic data retrieved from the MGRAST subsystem database. Using the BLASTP program, genes encoding the putative iron compounds oxidizing enzymes were successfully identified as follows: </w:t>
      </w:r>
      <w:r>
        <w:rPr>
          <w:rFonts w:ascii="Times New Roman" w:hAnsi="Times New Roman" w:cs="Times New Roman"/>
          <w:sz w:val="24"/>
          <w:szCs w:val="24"/>
        </w:rPr>
        <w:t xml:space="preserve">heme efflux system ATPase </w:t>
      </w:r>
      <w:proofErr w:type="spellStart"/>
      <w:r>
        <w:rPr>
          <w:rFonts w:ascii="Times New Roman" w:hAnsi="Times New Roman" w:cs="Times New Roman"/>
          <w:sz w:val="24"/>
          <w:szCs w:val="24"/>
        </w:rPr>
        <w:t>HrtA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hrtA</w:t>
      </w:r>
      <w:proofErr w:type="spellEnd"/>
      <w:r>
        <w:rPr>
          <w:rFonts w:ascii="Times New Roman" w:hAnsi="Times New Roman" w:cs="Times New Roman"/>
          <w:sz w:val="24"/>
          <w:szCs w:val="24"/>
        </w:rPr>
        <w:t xml:space="preserve">) involved in </w:t>
      </w:r>
      <w:hyperlink r:id="rId9" w:history="1">
        <w:r>
          <w:rPr>
            <w:rStyle w:val="Hyperlink"/>
            <w:rFonts w:ascii="Times New Roman" w:hAnsi="Times New Roman" w:cs="Times New Roman"/>
            <w:color w:val="auto"/>
            <w:sz w:val="24"/>
            <w:szCs w:val="24"/>
            <w:u w:val="none"/>
          </w:rPr>
          <w:t>ATPase activity</w:t>
        </w:r>
      </w:hyperlink>
      <w:r>
        <w:rPr>
          <w:rFonts w:ascii="Times New Roman" w:hAnsi="Times New Roman" w:cs="Times New Roman"/>
          <w:sz w:val="24"/>
          <w:szCs w:val="24"/>
        </w:rPr>
        <w:t xml:space="preserve">, </w:t>
      </w:r>
      <w:hyperlink r:id="rId10" w:history="1">
        <w:r>
          <w:rPr>
            <w:rStyle w:val="Hyperlink"/>
            <w:rFonts w:ascii="Times New Roman" w:hAnsi="Times New Roman" w:cs="Times New Roman"/>
            <w:color w:val="auto"/>
            <w:sz w:val="24"/>
            <w:szCs w:val="24"/>
            <w:u w:val="none"/>
          </w:rPr>
          <w:t>ATP binding</w:t>
        </w:r>
      </w:hyperlink>
      <w:r>
        <w:rPr>
          <w:rStyle w:val="Hyperlink"/>
          <w:rFonts w:ascii="Times New Roman" w:hAnsi="Times New Roman" w:cs="Times New Roman"/>
          <w:color w:val="auto"/>
          <w:sz w:val="24"/>
          <w:szCs w:val="24"/>
          <w:u w:val="none"/>
        </w:rPr>
        <w:t xml:space="preserve"> and transport;</w:t>
      </w:r>
      <w:r>
        <w:rPr>
          <w:rFonts w:ascii="Times New Roman" w:hAnsi="Times New Roman" w:cs="Times New Roman"/>
          <w:sz w:val="24"/>
          <w:szCs w:val="24"/>
        </w:rPr>
        <w:t xml:space="preserve"> iron-</w:t>
      </w:r>
      <w:r>
        <w:rPr>
          <w:rFonts w:ascii="Times New Roman" w:hAnsi="Times New Roman" w:cs="Times New Roman"/>
          <w:sz w:val="24"/>
          <w:szCs w:val="24"/>
        </w:rPr>
        <w:lastRenderedPageBreak/>
        <w:t>regulated protein A precursor (</w:t>
      </w:r>
      <w:r>
        <w:rPr>
          <w:rFonts w:ascii="Times New Roman" w:hAnsi="Times New Roman" w:cs="Times New Roman"/>
          <w:bCs/>
          <w:sz w:val="24"/>
          <w:szCs w:val="24"/>
        </w:rPr>
        <w:t>irpA</w:t>
      </w:r>
      <w:r>
        <w:rPr>
          <w:rFonts w:ascii="Times New Roman" w:hAnsi="Times New Roman" w:cs="Times New Roman"/>
          <w:sz w:val="24"/>
          <w:szCs w:val="24"/>
        </w:rPr>
        <w:t xml:space="preserve">) involved in iron acquisition, uptake or storage; electron transfer flavoprotein, beta subunit (etfB) involved in electron transfer activity and nucleotide binding; iron-uptake factor (piuB and piuC) catalysing </w:t>
      </w:r>
      <w:r>
        <w:rPr>
          <w:rFonts w:ascii="Times New Roman" w:hAnsi="Times New Roman" w:cs="Times New Roman"/>
          <w:sz w:val="24"/>
          <w:szCs w:val="24"/>
          <w:shd w:val="clear" w:color="auto" w:fill="FFFFFF"/>
        </w:rPr>
        <w:t>iron uptake and homeostasis;</w:t>
      </w:r>
      <w:r>
        <w:rPr>
          <w:rFonts w:ascii="Times New Roman" w:hAnsi="Times New Roman" w:cs="Times New Roman"/>
          <w:sz w:val="24"/>
          <w:szCs w:val="24"/>
        </w:rPr>
        <w:t xml:space="preserve"> outer membrane receptor proteins, mostly Fe transport (</w:t>
      </w:r>
      <w:proofErr w:type="spellStart"/>
      <w:r>
        <w:rPr>
          <w:rFonts w:ascii="Times New Roman" w:hAnsi="Times New Roman" w:cs="Times New Roman"/>
          <w:bCs/>
          <w:sz w:val="24"/>
          <w:szCs w:val="24"/>
        </w:rPr>
        <w:t>fecA</w:t>
      </w:r>
      <w:proofErr w:type="spellEnd"/>
      <w:r>
        <w:rPr>
          <w:rFonts w:ascii="Times New Roman" w:hAnsi="Times New Roman" w:cs="Times New Roman"/>
          <w:sz w:val="24"/>
          <w:szCs w:val="24"/>
        </w:rPr>
        <w:t xml:space="preserve">) involved in </w:t>
      </w:r>
      <w:hyperlink r:id="rId11" w:history="1">
        <w:r>
          <w:rPr>
            <w:rStyle w:val="Hyperlink"/>
            <w:rFonts w:ascii="Times New Roman" w:hAnsi="Times New Roman" w:cs="Times New Roman"/>
            <w:color w:val="auto"/>
            <w:sz w:val="24"/>
            <w:szCs w:val="24"/>
            <w:u w:val="none"/>
          </w:rPr>
          <w:t>iron ion homeostasis</w:t>
        </w:r>
      </w:hyperlink>
      <w:r>
        <w:rPr>
          <w:rFonts w:ascii="Times New Roman" w:hAnsi="Times New Roman" w:cs="Times New Roman"/>
          <w:sz w:val="24"/>
          <w:szCs w:val="24"/>
        </w:rPr>
        <w:t xml:space="preserve"> </w:t>
      </w:r>
      <w:hyperlink r:id="rId12" w:history="1">
        <w:r>
          <w:rPr>
            <w:rStyle w:val="Hyperlink"/>
            <w:rFonts w:ascii="Times New Roman" w:hAnsi="Times New Roman" w:cs="Times New Roman"/>
            <w:color w:val="auto"/>
            <w:sz w:val="24"/>
            <w:szCs w:val="24"/>
            <w:u w:val="none"/>
          </w:rPr>
          <w:t>and transport</w:t>
        </w:r>
      </w:hyperlink>
      <w:r>
        <w:rPr>
          <w:rStyle w:val="Hyperlink"/>
          <w:rFonts w:ascii="Times New Roman" w:hAnsi="Times New Roman" w:cs="Times New Roman"/>
          <w:color w:val="auto"/>
          <w:sz w:val="24"/>
          <w:szCs w:val="24"/>
          <w:u w:val="none"/>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tonB</w:t>
      </w:r>
      <w:proofErr w:type="spellEnd"/>
      <w:r>
        <w:rPr>
          <w:rFonts w:ascii="Times New Roman" w:hAnsi="Times New Roman" w:cs="Times New Roman"/>
          <w:sz w:val="24"/>
          <w:szCs w:val="24"/>
        </w:rPr>
        <w:t xml:space="preserve">-dependent </w:t>
      </w:r>
      <w:proofErr w:type="spellStart"/>
      <w:r>
        <w:rPr>
          <w:rFonts w:ascii="Times New Roman" w:hAnsi="Times New Roman" w:cs="Times New Roman"/>
          <w:sz w:val="24"/>
          <w:szCs w:val="24"/>
        </w:rPr>
        <w:t>hemin</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ferrichrome</w:t>
      </w:r>
      <w:proofErr w:type="spellEnd"/>
      <w:r>
        <w:rPr>
          <w:rFonts w:ascii="Times New Roman" w:hAnsi="Times New Roman" w:cs="Times New Roman"/>
          <w:sz w:val="24"/>
          <w:szCs w:val="24"/>
        </w:rPr>
        <w:t xml:space="preserve"> receptor (</w:t>
      </w:r>
      <w:proofErr w:type="spellStart"/>
      <w:r>
        <w:rPr>
          <w:rFonts w:ascii="Times New Roman" w:hAnsi="Times New Roman" w:cs="Times New Roman"/>
          <w:sz w:val="24"/>
          <w:szCs w:val="24"/>
        </w:rPr>
        <w:t>hemR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hupA</w:t>
      </w:r>
      <w:proofErr w:type="spellEnd"/>
      <w:r>
        <w:rPr>
          <w:rFonts w:ascii="Times New Roman" w:hAnsi="Times New Roman" w:cs="Times New Roman"/>
          <w:sz w:val="24"/>
          <w:szCs w:val="24"/>
        </w:rPr>
        <w:t xml:space="preserve">) involved in </w:t>
      </w:r>
      <w:hyperlink r:id="rId13" w:history="1">
        <w:proofErr w:type="spellStart"/>
        <w:r>
          <w:rPr>
            <w:rStyle w:val="Hyperlink"/>
            <w:rFonts w:ascii="Times New Roman" w:hAnsi="Times New Roman" w:cs="Times New Roman"/>
            <w:color w:val="auto"/>
            <w:sz w:val="24"/>
            <w:szCs w:val="24"/>
            <w:u w:val="none"/>
          </w:rPr>
          <w:t>heme</w:t>
        </w:r>
        <w:proofErr w:type="spellEnd"/>
        <w:r>
          <w:rPr>
            <w:rStyle w:val="Hyperlink"/>
            <w:rFonts w:ascii="Times New Roman" w:hAnsi="Times New Roman" w:cs="Times New Roman"/>
            <w:color w:val="auto"/>
            <w:sz w:val="24"/>
            <w:szCs w:val="24"/>
            <w:u w:val="none"/>
          </w:rPr>
          <w:t xml:space="preserve"> transporter activity</w:t>
        </w:r>
      </w:hyperlink>
      <w:r>
        <w:rPr>
          <w:rStyle w:val="Hyperlink"/>
          <w:rFonts w:ascii="Times New Roman" w:hAnsi="Times New Roman" w:cs="Times New Roman"/>
          <w:color w:val="auto"/>
          <w:sz w:val="24"/>
          <w:szCs w:val="24"/>
          <w:u w:val="none"/>
        </w:rPr>
        <w:t xml:space="preserve"> and </w:t>
      </w:r>
      <w:r>
        <w:rPr>
          <w:rFonts w:ascii="Times New Roman" w:hAnsi="Times New Roman" w:cs="Times New Roman"/>
          <w:sz w:val="24"/>
          <w:szCs w:val="24"/>
        </w:rPr>
        <w:t xml:space="preserve">iron </w:t>
      </w:r>
      <w:proofErr w:type="spellStart"/>
      <w:r>
        <w:rPr>
          <w:rFonts w:ascii="Times New Roman" w:hAnsi="Times New Roman" w:cs="Times New Roman"/>
          <w:sz w:val="24"/>
          <w:szCs w:val="24"/>
        </w:rPr>
        <w:t>aquisition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yersiniabactin</w:t>
      </w:r>
      <w:proofErr w:type="spellEnd"/>
      <w:r>
        <w:rPr>
          <w:rFonts w:ascii="Times New Roman" w:hAnsi="Times New Roman" w:cs="Times New Roman"/>
          <w:sz w:val="24"/>
          <w:szCs w:val="24"/>
        </w:rPr>
        <w:t xml:space="preserve"> synthesis enzyme (Irp1,polyketide synthetase) (Irp1, angR and Irp2) catalysing iron uptake, transport and homeostasis in the soil Table 1 and Figure 1.</w:t>
      </w:r>
    </w:p>
    <w:p w:rsidR="00321845" w:rsidRPr="0067426A" w:rsidRDefault="009B08C1" w:rsidP="0067426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1: </w:t>
      </w:r>
      <w:r>
        <w:rPr>
          <w:rFonts w:ascii="Times New Roman" w:hAnsi="Times New Roman" w:cs="Times New Roman"/>
          <w:sz w:val="24"/>
          <w:szCs w:val="24"/>
        </w:rPr>
        <w:t>Functional putative protein products, genes and predictive microbes involved in iron acquisition metabolism</w:t>
      </w:r>
    </w:p>
    <w:tbl>
      <w:tblPr>
        <w:tblStyle w:val="LightList-Accent3"/>
        <w:tblW w:w="9747" w:type="dxa"/>
        <w:tblLayout w:type="fixed"/>
        <w:tblLook w:val="04A0" w:firstRow="1" w:lastRow="0" w:firstColumn="1" w:lastColumn="0" w:noHBand="0" w:noVBand="1"/>
      </w:tblPr>
      <w:tblGrid>
        <w:gridCol w:w="2235"/>
        <w:gridCol w:w="1701"/>
        <w:gridCol w:w="1701"/>
        <w:gridCol w:w="2349"/>
        <w:gridCol w:w="1761"/>
      </w:tblGrid>
      <w:tr w:rsidR="00321845" w:rsidTr="003218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321845" w:rsidRDefault="009B08C1" w:rsidP="0067426A">
            <w:pPr>
              <w:spacing w:after="0"/>
              <w:jc w:val="center"/>
              <w:rPr>
                <w:rFonts w:ascii="Times New Roman" w:hAnsi="Times New Roman" w:cs="Times New Roman"/>
                <w:sz w:val="24"/>
                <w:szCs w:val="24"/>
              </w:rPr>
            </w:pPr>
            <w:r>
              <w:rPr>
                <w:rFonts w:ascii="Times New Roman" w:hAnsi="Times New Roman" w:cs="Times New Roman"/>
                <w:sz w:val="24"/>
                <w:szCs w:val="24"/>
              </w:rPr>
              <w:t>Functional putative protein products</w:t>
            </w:r>
          </w:p>
        </w:tc>
        <w:tc>
          <w:tcPr>
            <w:tcW w:w="1701" w:type="dxa"/>
          </w:tcPr>
          <w:p w:rsidR="00321845" w:rsidRDefault="009B08C1" w:rsidP="0067426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Putative Gene/ORF names</w:t>
            </w:r>
          </w:p>
        </w:tc>
        <w:tc>
          <w:tcPr>
            <w:tcW w:w="1701" w:type="dxa"/>
          </w:tcPr>
          <w:p w:rsidR="00321845" w:rsidRDefault="009B08C1" w:rsidP="0067426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Predictive Microbes</w:t>
            </w:r>
          </w:p>
        </w:tc>
        <w:tc>
          <w:tcPr>
            <w:tcW w:w="2349" w:type="dxa"/>
          </w:tcPr>
          <w:p w:rsidR="00321845" w:rsidRDefault="009B08C1" w:rsidP="0067426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Molecular functions</w:t>
            </w:r>
          </w:p>
        </w:tc>
        <w:tc>
          <w:tcPr>
            <w:tcW w:w="1761" w:type="dxa"/>
          </w:tcPr>
          <w:p w:rsidR="00321845" w:rsidRDefault="009B08C1" w:rsidP="0067426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Biological processes</w:t>
            </w:r>
          </w:p>
        </w:tc>
      </w:tr>
      <w:tr w:rsidR="00321845" w:rsidTr="00321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321845" w:rsidRDefault="009B08C1" w:rsidP="0067426A">
            <w:pPr>
              <w:spacing w:after="0"/>
              <w:jc w:val="center"/>
              <w:rPr>
                <w:rFonts w:ascii="Times New Roman" w:hAnsi="Times New Roman" w:cs="Times New Roman"/>
                <w:sz w:val="20"/>
                <w:szCs w:val="20"/>
              </w:rPr>
            </w:pPr>
            <w:r>
              <w:rPr>
                <w:rFonts w:ascii="Times New Roman" w:hAnsi="Times New Roman" w:cs="Times New Roman"/>
                <w:sz w:val="20"/>
                <w:szCs w:val="20"/>
              </w:rPr>
              <w:t>Electron transfer flavoprotein, beta subunit</w:t>
            </w:r>
          </w:p>
          <w:p w:rsidR="00321845" w:rsidRDefault="00321845" w:rsidP="0067426A">
            <w:pPr>
              <w:spacing w:after="0"/>
              <w:jc w:val="center"/>
              <w:rPr>
                <w:rFonts w:ascii="Times New Roman" w:hAnsi="Times New Roman" w:cs="Times New Roman"/>
                <w:sz w:val="20"/>
                <w:szCs w:val="20"/>
              </w:rPr>
            </w:pPr>
          </w:p>
        </w:tc>
        <w:tc>
          <w:tcPr>
            <w:tcW w:w="1701" w:type="dxa"/>
          </w:tcPr>
          <w:p w:rsidR="00321845" w:rsidRDefault="009B08C1" w:rsidP="0067426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sz w:val="20"/>
                <w:szCs w:val="20"/>
              </w:rPr>
              <w:t>etfB</w:t>
            </w:r>
          </w:p>
        </w:tc>
        <w:tc>
          <w:tcPr>
            <w:tcW w:w="1701" w:type="dxa"/>
          </w:tcPr>
          <w:p w:rsidR="00321845" w:rsidRDefault="009B08C1" w:rsidP="0067426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Style w:val="Emphasis"/>
                <w:rFonts w:ascii="Times New Roman" w:hAnsi="Times New Roman" w:cs="Times New Roman"/>
              </w:rPr>
              <w:t>Methylophilus methylotrophus (Bacterium W3A1)</w:t>
            </w:r>
          </w:p>
        </w:tc>
        <w:tc>
          <w:tcPr>
            <w:tcW w:w="2349" w:type="dxa"/>
          </w:tcPr>
          <w:p w:rsidR="00321845" w:rsidRDefault="00ED7E71" w:rsidP="0067426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14" w:history="1">
              <w:r w:rsidR="009B08C1">
                <w:rPr>
                  <w:rStyle w:val="Hyperlink"/>
                  <w:rFonts w:ascii="Times New Roman" w:hAnsi="Times New Roman" w:cs="Times New Roman"/>
                  <w:color w:val="auto"/>
                  <w:sz w:val="20"/>
                  <w:szCs w:val="20"/>
                  <w:u w:val="none"/>
                </w:rPr>
                <w:t>Electron transfer activity</w:t>
              </w:r>
            </w:hyperlink>
            <w:r w:rsidR="009B08C1">
              <w:rPr>
                <w:rFonts w:ascii="Times New Roman" w:hAnsi="Times New Roman" w:cs="Times New Roman"/>
                <w:sz w:val="20"/>
                <w:szCs w:val="20"/>
              </w:rPr>
              <w:t xml:space="preserve">, </w:t>
            </w:r>
            <w:hyperlink r:id="rId15" w:history="1">
              <w:r w:rsidR="009B08C1">
                <w:rPr>
                  <w:rStyle w:val="Hyperlink"/>
                  <w:rFonts w:ascii="Times New Roman" w:hAnsi="Times New Roman" w:cs="Times New Roman"/>
                  <w:color w:val="auto"/>
                  <w:sz w:val="20"/>
                  <w:szCs w:val="20"/>
                  <w:u w:val="none"/>
                </w:rPr>
                <w:t>nucleotide binding</w:t>
              </w:r>
            </w:hyperlink>
          </w:p>
        </w:tc>
        <w:tc>
          <w:tcPr>
            <w:tcW w:w="1761" w:type="dxa"/>
          </w:tcPr>
          <w:p w:rsidR="00321845" w:rsidRDefault="00ED7E71" w:rsidP="0067426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16" w:history="1">
              <w:r w:rsidR="009B08C1">
                <w:rPr>
                  <w:rStyle w:val="Hyperlink"/>
                  <w:rFonts w:ascii="Times New Roman" w:hAnsi="Times New Roman" w:cs="Times New Roman"/>
                  <w:color w:val="auto"/>
                  <w:sz w:val="20"/>
                  <w:szCs w:val="20"/>
                  <w:u w:val="none"/>
                  <w:shd w:val="clear" w:color="auto" w:fill="FFFFFF"/>
                </w:rPr>
                <w:t>Electron transport</w:t>
              </w:r>
            </w:hyperlink>
          </w:p>
        </w:tc>
      </w:tr>
      <w:tr w:rsidR="00321845" w:rsidTr="00321845">
        <w:tc>
          <w:tcPr>
            <w:cnfStyle w:val="001000000000" w:firstRow="0" w:lastRow="0" w:firstColumn="1" w:lastColumn="0" w:oddVBand="0" w:evenVBand="0" w:oddHBand="0" w:evenHBand="0" w:firstRowFirstColumn="0" w:firstRowLastColumn="0" w:lastRowFirstColumn="0" w:lastRowLastColumn="0"/>
            <w:tcW w:w="2235" w:type="dxa"/>
          </w:tcPr>
          <w:p w:rsidR="00321845" w:rsidRDefault="009B08C1" w:rsidP="0067426A">
            <w:pPr>
              <w:spacing w:after="0"/>
              <w:jc w:val="center"/>
              <w:rPr>
                <w:rFonts w:ascii="Times New Roman" w:hAnsi="Times New Roman" w:cs="Times New Roman"/>
                <w:sz w:val="20"/>
                <w:szCs w:val="20"/>
              </w:rPr>
            </w:pPr>
            <w:r>
              <w:rPr>
                <w:rFonts w:ascii="Times New Roman" w:hAnsi="Times New Roman" w:cs="Times New Roman"/>
                <w:sz w:val="20"/>
                <w:szCs w:val="20"/>
              </w:rPr>
              <w:t>Ferric uptake regulation protein fur</w:t>
            </w:r>
          </w:p>
          <w:p w:rsidR="00321845" w:rsidRDefault="00321845" w:rsidP="0067426A">
            <w:pPr>
              <w:spacing w:after="0"/>
              <w:jc w:val="center"/>
              <w:rPr>
                <w:rFonts w:ascii="Times New Roman" w:hAnsi="Times New Roman" w:cs="Times New Roman"/>
                <w:sz w:val="20"/>
                <w:szCs w:val="20"/>
              </w:rPr>
            </w:pPr>
          </w:p>
        </w:tc>
        <w:tc>
          <w:tcPr>
            <w:tcW w:w="1701" w:type="dxa"/>
          </w:tcPr>
          <w:p w:rsidR="00321845" w:rsidRDefault="009B08C1" w:rsidP="0067426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sz w:val="20"/>
                <w:szCs w:val="20"/>
              </w:rPr>
              <w:t>Fur (</w:t>
            </w:r>
            <w:r>
              <w:rPr>
                <w:rFonts w:ascii="Times New Roman" w:hAnsi="Times New Roman" w:cs="Times New Roman"/>
                <w:sz w:val="20"/>
                <w:szCs w:val="20"/>
                <w:shd w:val="clear" w:color="auto" w:fill="FFFFFF"/>
              </w:rPr>
              <w:t>b0683, JW0669, PA4764, VAA_03429, VP0833</w:t>
            </w:r>
            <w:r>
              <w:rPr>
                <w:rFonts w:ascii="Times New Roman" w:hAnsi="Times New Roman" w:cs="Times New Roman"/>
                <w:bCs/>
                <w:sz w:val="20"/>
                <w:szCs w:val="20"/>
              </w:rPr>
              <w:t>)</w:t>
            </w:r>
          </w:p>
        </w:tc>
        <w:tc>
          <w:tcPr>
            <w:tcW w:w="1701" w:type="dxa"/>
          </w:tcPr>
          <w:p w:rsidR="00321845" w:rsidRDefault="009B08C1" w:rsidP="0067426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Style w:val="Emphasis"/>
                <w:rFonts w:ascii="Times New Roman" w:hAnsi="Times New Roman" w:cs="Times New Roman"/>
              </w:rPr>
              <w:t>Escherichia coli (strain K12),</w:t>
            </w:r>
            <w:r>
              <w:rPr>
                <w:rFonts w:ascii="Times New Roman" w:hAnsi="Times New Roman" w:cs="Times New Roman"/>
                <w:sz w:val="20"/>
                <w:szCs w:val="20"/>
              </w:rPr>
              <w:t xml:space="preserve"> </w:t>
            </w:r>
            <w:r>
              <w:rPr>
                <w:rStyle w:val="Emphasis"/>
                <w:rFonts w:ascii="Times New Roman" w:hAnsi="Times New Roman" w:cs="Times New Roman"/>
              </w:rPr>
              <w:t>Pseudomonas aeruginosa (strain ATCC 15692),</w:t>
            </w:r>
            <w:r>
              <w:rPr>
                <w:rFonts w:ascii="Times New Roman" w:hAnsi="Times New Roman" w:cs="Times New Roman"/>
                <w:sz w:val="20"/>
                <w:szCs w:val="20"/>
              </w:rPr>
              <w:t xml:space="preserve"> </w:t>
            </w:r>
            <w:r>
              <w:rPr>
                <w:rStyle w:val="Emphasis"/>
                <w:rFonts w:ascii="Times New Roman" w:hAnsi="Times New Roman" w:cs="Times New Roman"/>
              </w:rPr>
              <w:t>Vibrio anguillarum (strain ATCC 68554),</w:t>
            </w:r>
            <w:r>
              <w:rPr>
                <w:rFonts w:ascii="Times New Roman" w:hAnsi="Times New Roman" w:cs="Times New Roman"/>
                <w:sz w:val="20"/>
                <w:szCs w:val="20"/>
              </w:rPr>
              <w:t xml:space="preserve"> </w:t>
            </w:r>
            <w:r>
              <w:rPr>
                <w:rStyle w:val="Emphasis"/>
                <w:rFonts w:ascii="Times New Roman" w:hAnsi="Times New Roman" w:cs="Times New Roman"/>
              </w:rPr>
              <w:t>Vibrio parahaemolyticus serotype O3:K6 (strain RIMD 2210633),</w:t>
            </w:r>
            <w:r>
              <w:rPr>
                <w:rFonts w:ascii="Times New Roman" w:hAnsi="Times New Roman" w:cs="Times New Roman"/>
                <w:sz w:val="20"/>
                <w:szCs w:val="20"/>
              </w:rPr>
              <w:t xml:space="preserve"> </w:t>
            </w:r>
            <w:r>
              <w:rPr>
                <w:rStyle w:val="Emphasis"/>
                <w:rFonts w:ascii="Times New Roman" w:hAnsi="Times New Roman" w:cs="Times New Roman"/>
              </w:rPr>
              <w:t>Bacillus subtilis (strain 168)</w:t>
            </w:r>
          </w:p>
        </w:tc>
        <w:tc>
          <w:tcPr>
            <w:tcW w:w="2349" w:type="dxa"/>
          </w:tcPr>
          <w:p w:rsidR="00321845" w:rsidRDefault="00ED7E71" w:rsidP="0067426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17" w:history="1">
              <w:r w:rsidR="009B08C1">
                <w:rPr>
                  <w:rStyle w:val="Hyperlink"/>
                  <w:rFonts w:ascii="Times New Roman" w:hAnsi="Times New Roman" w:cs="Times New Roman"/>
                  <w:color w:val="auto"/>
                  <w:sz w:val="20"/>
                  <w:szCs w:val="20"/>
                  <w:u w:val="none"/>
                </w:rPr>
                <w:t>DNA binding</w:t>
              </w:r>
            </w:hyperlink>
            <w:r w:rsidR="009B08C1">
              <w:rPr>
                <w:rFonts w:ascii="Times New Roman" w:hAnsi="Times New Roman" w:cs="Times New Roman"/>
                <w:sz w:val="20"/>
                <w:szCs w:val="20"/>
              </w:rPr>
              <w:t xml:space="preserve">, </w:t>
            </w:r>
            <w:hyperlink r:id="rId18" w:history="1">
              <w:r w:rsidR="009B08C1">
                <w:rPr>
                  <w:rStyle w:val="Hyperlink"/>
                  <w:rFonts w:ascii="Times New Roman" w:hAnsi="Times New Roman" w:cs="Times New Roman"/>
                  <w:color w:val="auto"/>
                  <w:sz w:val="20"/>
                  <w:szCs w:val="20"/>
                  <w:u w:val="none"/>
                </w:rPr>
                <w:t>DNA-binding transcription activator activity</w:t>
              </w:r>
            </w:hyperlink>
            <w:r w:rsidR="009B08C1">
              <w:rPr>
                <w:rFonts w:ascii="Times New Roman" w:hAnsi="Times New Roman" w:cs="Times New Roman"/>
                <w:sz w:val="20"/>
                <w:szCs w:val="20"/>
              </w:rPr>
              <w:t xml:space="preserve">, </w:t>
            </w:r>
            <w:hyperlink r:id="rId19" w:history="1">
              <w:r w:rsidR="009B08C1">
                <w:rPr>
                  <w:rStyle w:val="Hyperlink"/>
                  <w:rFonts w:ascii="Times New Roman" w:hAnsi="Times New Roman" w:cs="Times New Roman"/>
                  <w:color w:val="auto"/>
                  <w:sz w:val="20"/>
                  <w:szCs w:val="20"/>
                  <w:u w:val="none"/>
                </w:rPr>
                <w:t>DNA-binding transcription factor activity</w:t>
              </w:r>
            </w:hyperlink>
            <w:r w:rsidR="009B08C1">
              <w:rPr>
                <w:rFonts w:ascii="Times New Roman" w:hAnsi="Times New Roman" w:cs="Times New Roman"/>
                <w:sz w:val="20"/>
                <w:szCs w:val="20"/>
              </w:rPr>
              <w:t xml:space="preserve">, </w:t>
            </w:r>
            <w:hyperlink r:id="rId20" w:history="1">
              <w:r w:rsidR="009B08C1">
                <w:rPr>
                  <w:rStyle w:val="Hyperlink"/>
                  <w:rFonts w:ascii="Times New Roman" w:hAnsi="Times New Roman" w:cs="Times New Roman"/>
                  <w:color w:val="auto"/>
                  <w:sz w:val="20"/>
                  <w:szCs w:val="20"/>
                  <w:u w:val="none"/>
                </w:rPr>
                <w:t>DNA-binding transcription repressor activity</w:t>
              </w:r>
            </w:hyperlink>
            <w:r w:rsidR="009B08C1">
              <w:rPr>
                <w:rFonts w:ascii="Times New Roman" w:hAnsi="Times New Roman" w:cs="Times New Roman"/>
                <w:sz w:val="20"/>
                <w:szCs w:val="20"/>
              </w:rPr>
              <w:t xml:space="preserve">, </w:t>
            </w:r>
            <w:hyperlink r:id="rId21" w:history="1">
              <w:r w:rsidR="009B08C1">
                <w:rPr>
                  <w:rStyle w:val="Hyperlink"/>
                  <w:rFonts w:ascii="Times New Roman" w:hAnsi="Times New Roman" w:cs="Times New Roman"/>
                  <w:color w:val="auto"/>
                  <w:sz w:val="20"/>
                  <w:szCs w:val="20"/>
                  <w:u w:val="none"/>
                </w:rPr>
                <w:t>sequence-specific DNA binding</w:t>
              </w:r>
            </w:hyperlink>
            <w:r w:rsidR="009B08C1">
              <w:rPr>
                <w:rFonts w:ascii="Times New Roman" w:hAnsi="Times New Roman" w:cs="Times New Roman"/>
                <w:sz w:val="20"/>
                <w:szCs w:val="20"/>
              </w:rPr>
              <w:t xml:space="preserve">, </w:t>
            </w:r>
            <w:hyperlink r:id="rId22" w:history="1">
              <w:r w:rsidR="009B08C1">
                <w:rPr>
                  <w:rStyle w:val="Hyperlink"/>
                  <w:rFonts w:ascii="Times New Roman" w:hAnsi="Times New Roman" w:cs="Times New Roman"/>
                  <w:color w:val="auto"/>
                  <w:sz w:val="20"/>
                  <w:szCs w:val="20"/>
                  <w:u w:val="none"/>
                </w:rPr>
                <w:t>transcription regulatory region DNA binding</w:t>
              </w:r>
            </w:hyperlink>
            <w:r w:rsidR="009B08C1">
              <w:rPr>
                <w:rFonts w:ascii="Times New Roman" w:hAnsi="Times New Roman" w:cs="Times New Roman"/>
                <w:sz w:val="20"/>
                <w:szCs w:val="20"/>
              </w:rPr>
              <w:t xml:space="preserve">, </w:t>
            </w:r>
            <w:hyperlink r:id="rId23" w:history="1">
              <w:r w:rsidR="009B08C1">
                <w:rPr>
                  <w:rStyle w:val="Hyperlink"/>
                  <w:rFonts w:ascii="Times New Roman" w:hAnsi="Times New Roman" w:cs="Times New Roman"/>
                  <w:color w:val="auto"/>
                  <w:sz w:val="20"/>
                  <w:szCs w:val="20"/>
                  <w:u w:val="none"/>
                </w:rPr>
                <w:t>transcription regulatory region sequence-specific DNA binding</w:t>
              </w:r>
            </w:hyperlink>
            <w:r w:rsidR="009B08C1">
              <w:rPr>
                <w:rFonts w:ascii="Times New Roman" w:hAnsi="Times New Roman" w:cs="Times New Roman"/>
                <w:sz w:val="20"/>
                <w:szCs w:val="20"/>
              </w:rPr>
              <w:t xml:space="preserve">, </w:t>
            </w:r>
            <w:hyperlink r:id="rId24" w:history="1">
              <w:r w:rsidR="009B08C1">
                <w:rPr>
                  <w:rStyle w:val="Hyperlink"/>
                  <w:rFonts w:ascii="Times New Roman" w:hAnsi="Times New Roman" w:cs="Times New Roman"/>
                  <w:color w:val="auto"/>
                  <w:sz w:val="20"/>
                  <w:szCs w:val="20"/>
                  <w:u w:val="none"/>
                </w:rPr>
                <w:t>zinc ion binding</w:t>
              </w:r>
            </w:hyperlink>
            <w:r w:rsidR="009B08C1">
              <w:rPr>
                <w:rFonts w:ascii="Times New Roman" w:hAnsi="Times New Roman" w:cs="Times New Roman"/>
                <w:sz w:val="20"/>
                <w:szCs w:val="20"/>
              </w:rPr>
              <w:t xml:space="preserve">, </w:t>
            </w:r>
            <w:hyperlink r:id="rId25" w:history="1">
              <w:r w:rsidR="009B08C1">
                <w:rPr>
                  <w:rStyle w:val="Hyperlink"/>
                  <w:rFonts w:ascii="Times New Roman" w:hAnsi="Times New Roman" w:cs="Times New Roman"/>
                  <w:color w:val="auto"/>
                  <w:sz w:val="20"/>
                  <w:szCs w:val="20"/>
                  <w:u w:val="none"/>
                </w:rPr>
                <w:t>ferrous iron binding</w:t>
              </w:r>
            </w:hyperlink>
          </w:p>
        </w:tc>
        <w:tc>
          <w:tcPr>
            <w:tcW w:w="1761" w:type="dxa"/>
          </w:tcPr>
          <w:p w:rsidR="00321845" w:rsidRDefault="00ED7E71" w:rsidP="0067426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26" w:history="1">
              <w:r w:rsidR="009B08C1">
                <w:rPr>
                  <w:rStyle w:val="Hyperlink"/>
                  <w:rFonts w:ascii="Times New Roman" w:hAnsi="Times New Roman" w:cs="Times New Roman"/>
                  <w:color w:val="auto"/>
                  <w:sz w:val="20"/>
                  <w:szCs w:val="20"/>
                  <w:u w:val="none"/>
                </w:rPr>
                <w:t xml:space="preserve"> Regulation of </w:t>
              </w:r>
              <w:proofErr w:type="spellStart"/>
              <w:r w:rsidR="009B08C1">
                <w:rPr>
                  <w:rStyle w:val="Hyperlink"/>
                  <w:rFonts w:ascii="Times New Roman" w:hAnsi="Times New Roman" w:cs="Times New Roman"/>
                  <w:color w:val="auto"/>
                  <w:sz w:val="20"/>
                  <w:szCs w:val="20"/>
                  <w:u w:val="none"/>
                </w:rPr>
                <w:t>siderophore</w:t>
              </w:r>
              <w:proofErr w:type="spellEnd"/>
              <w:r w:rsidR="009B08C1">
                <w:rPr>
                  <w:rStyle w:val="Hyperlink"/>
                  <w:rFonts w:ascii="Times New Roman" w:hAnsi="Times New Roman" w:cs="Times New Roman"/>
                  <w:color w:val="auto"/>
                  <w:sz w:val="20"/>
                  <w:szCs w:val="20"/>
                  <w:u w:val="none"/>
                </w:rPr>
                <w:t xml:space="preserve"> biosynthetic process</w:t>
              </w:r>
            </w:hyperlink>
            <w:r w:rsidR="009B08C1">
              <w:rPr>
                <w:rFonts w:ascii="Times New Roman" w:hAnsi="Times New Roman" w:cs="Times New Roman"/>
                <w:sz w:val="20"/>
                <w:szCs w:val="20"/>
              </w:rPr>
              <w:t xml:space="preserve">, </w:t>
            </w:r>
            <w:hyperlink r:id="rId27" w:history="1">
              <w:r w:rsidR="009B08C1">
                <w:rPr>
                  <w:rStyle w:val="Hyperlink"/>
                  <w:rFonts w:ascii="Times New Roman" w:hAnsi="Times New Roman" w:cs="Times New Roman"/>
                  <w:color w:val="auto"/>
                  <w:sz w:val="20"/>
                  <w:szCs w:val="20"/>
                  <w:u w:val="none"/>
                </w:rPr>
                <w:t>negative regulation of transcription, DNA-</w:t>
              </w:r>
              <w:proofErr w:type="spellStart"/>
              <w:r w:rsidR="009B08C1">
                <w:rPr>
                  <w:rStyle w:val="Hyperlink"/>
                  <w:rFonts w:ascii="Times New Roman" w:hAnsi="Times New Roman" w:cs="Times New Roman"/>
                  <w:color w:val="auto"/>
                  <w:sz w:val="20"/>
                  <w:szCs w:val="20"/>
                  <w:u w:val="none"/>
                </w:rPr>
                <w:t>templated</w:t>
              </w:r>
              <w:proofErr w:type="spellEnd"/>
            </w:hyperlink>
            <w:r w:rsidR="009B08C1">
              <w:rPr>
                <w:rFonts w:ascii="Times New Roman" w:hAnsi="Times New Roman" w:cs="Times New Roman"/>
                <w:sz w:val="20"/>
                <w:szCs w:val="20"/>
              </w:rPr>
              <w:t xml:space="preserve">, </w:t>
            </w:r>
            <w:hyperlink r:id="rId28" w:history="1">
              <w:r w:rsidR="009B08C1">
                <w:rPr>
                  <w:rStyle w:val="Hyperlink"/>
                  <w:rFonts w:ascii="Times New Roman" w:hAnsi="Times New Roman" w:cs="Times New Roman"/>
                  <w:color w:val="auto"/>
                  <w:sz w:val="20"/>
                  <w:szCs w:val="20"/>
                  <w:u w:val="none"/>
                </w:rPr>
                <w:t>regulation of secondary metabolite biosynthetic process</w:t>
              </w:r>
            </w:hyperlink>
            <w:r w:rsidR="009B08C1">
              <w:rPr>
                <w:rFonts w:ascii="Times New Roman" w:hAnsi="Times New Roman" w:cs="Times New Roman"/>
                <w:sz w:val="20"/>
                <w:szCs w:val="20"/>
              </w:rPr>
              <w:t xml:space="preserve">, </w:t>
            </w:r>
            <w:hyperlink r:id="rId29" w:history="1">
              <w:proofErr w:type="spellStart"/>
              <w:r w:rsidR="009B08C1">
                <w:rPr>
                  <w:rStyle w:val="Hyperlink"/>
                  <w:rFonts w:ascii="Times New Roman" w:hAnsi="Times New Roman" w:cs="Times New Roman"/>
                  <w:color w:val="auto"/>
                  <w:sz w:val="20"/>
                  <w:szCs w:val="20"/>
                  <w:u w:val="none"/>
                </w:rPr>
                <w:t>siderophore</w:t>
              </w:r>
              <w:proofErr w:type="spellEnd"/>
              <w:r w:rsidR="009B08C1">
                <w:rPr>
                  <w:rStyle w:val="Hyperlink"/>
                  <w:rFonts w:ascii="Times New Roman" w:hAnsi="Times New Roman" w:cs="Times New Roman"/>
                  <w:color w:val="auto"/>
                  <w:sz w:val="20"/>
                  <w:szCs w:val="20"/>
                  <w:u w:val="none"/>
                </w:rPr>
                <w:t xml:space="preserve"> biosynthetic process</w:t>
              </w:r>
            </w:hyperlink>
            <w:r w:rsidR="009B08C1">
              <w:rPr>
                <w:rFonts w:ascii="Times New Roman" w:hAnsi="Times New Roman" w:cs="Times New Roman"/>
                <w:sz w:val="20"/>
                <w:szCs w:val="20"/>
              </w:rPr>
              <w:t xml:space="preserve">, </w:t>
            </w:r>
            <w:hyperlink r:id="rId30" w:history="1">
              <w:r w:rsidR="009B08C1">
                <w:rPr>
                  <w:rStyle w:val="Hyperlink"/>
                  <w:rFonts w:ascii="Times New Roman" w:hAnsi="Times New Roman" w:cs="Times New Roman"/>
                  <w:color w:val="auto"/>
                  <w:sz w:val="20"/>
                  <w:szCs w:val="20"/>
                  <w:u w:val="none"/>
                </w:rPr>
                <w:t>positive regulation of peroxidase activity</w:t>
              </w:r>
            </w:hyperlink>
            <w:r w:rsidR="009B08C1">
              <w:rPr>
                <w:rFonts w:ascii="Times New Roman" w:hAnsi="Times New Roman" w:cs="Times New Roman"/>
                <w:sz w:val="20"/>
                <w:szCs w:val="20"/>
              </w:rPr>
              <w:t xml:space="preserve">, </w:t>
            </w:r>
            <w:hyperlink r:id="rId31" w:history="1">
              <w:r w:rsidR="009B08C1">
                <w:rPr>
                  <w:rStyle w:val="Hyperlink"/>
                  <w:rFonts w:ascii="Times New Roman" w:hAnsi="Times New Roman" w:cs="Times New Roman"/>
                  <w:color w:val="auto"/>
                  <w:sz w:val="20"/>
                  <w:szCs w:val="20"/>
                  <w:u w:val="none"/>
                </w:rPr>
                <w:t>regulation of superoxide dismutase activity</w:t>
              </w:r>
            </w:hyperlink>
          </w:p>
        </w:tc>
      </w:tr>
    </w:tbl>
    <w:p w:rsidR="00321845" w:rsidRDefault="00321845">
      <w:pPr>
        <w:rPr>
          <w:rFonts w:ascii="Times New Roman" w:hAnsi="Times New Roman" w:cs="Times New Roman"/>
          <w:sz w:val="20"/>
          <w:szCs w:val="20"/>
          <w:shd w:val="clear" w:color="auto" w:fill="FFFFFF"/>
        </w:rPr>
      </w:pPr>
    </w:p>
    <w:p w:rsidR="00321845" w:rsidRDefault="009B08C1">
      <w:pPr>
        <w:spacing w:line="360"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Likewise,</w:t>
      </w:r>
      <w:r>
        <w:rPr>
          <w:rFonts w:ascii="Times New Roman" w:eastAsia="Times New Roman" w:hAnsi="Times New Roman" w:cs="Times New Roman"/>
          <w:sz w:val="24"/>
          <w:szCs w:val="24"/>
          <w:lang w:eastAsia="en-GB"/>
        </w:rPr>
        <w:t xml:space="preserve"> </w:t>
      </w:r>
      <w:r>
        <w:rPr>
          <w:rFonts w:ascii="Times New Roman" w:hAnsi="Times New Roman" w:cs="Times New Roman"/>
          <w:sz w:val="24"/>
          <w:szCs w:val="24"/>
          <w:shd w:val="clear" w:color="auto" w:fill="FFFFFF"/>
        </w:rPr>
        <w:t>the ORFs (no.</w:t>
      </w:r>
      <w:r>
        <w:rPr>
          <w:rFonts w:ascii="Times New Roman" w:hAnsi="Times New Roman" w:cs="Times New Roman"/>
          <w:bCs/>
          <w:sz w:val="24"/>
          <w:szCs w:val="24"/>
        </w:rPr>
        <w:t xml:space="preserve"> </w:t>
      </w:r>
      <w:r>
        <w:rPr>
          <w:rFonts w:ascii="Times New Roman" w:hAnsi="Times New Roman" w:cs="Times New Roman"/>
          <w:sz w:val="24"/>
          <w:szCs w:val="24"/>
          <w:shd w:val="clear" w:color="auto" w:fill="FFFFFF"/>
        </w:rPr>
        <w:t xml:space="preserve">b0683, JW0669, PA4764, VAA_03429, VP0833) encoding </w:t>
      </w:r>
      <w:r>
        <w:rPr>
          <w:rFonts w:ascii="Times New Roman" w:hAnsi="Times New Roman" w:cs="Times New Roman"/>
          <w:sz w:val="24"/>
          <w:szCs w:val="24"/>
        </w:rPr>
        <w:t xml:space="preserve">ferric uptake regulation protein fur </w:t>
      </w:r>
      <w:r>
        <w:rPr>
          <w:rFonts w:ascii="Times New Roman" w:eastAsia="Times New Roman" w:hAnsi="Times New Roman" w:cs="Times New Roman"/>
          <w:sz w:val="24"/>
          <w:szCs w:val="24"/>
          <w:lang w:eastAsia="en-GB"/>
        </w:rPr>
        <w:t>was located in the catabolism of </w:t>
      </w:r>
      <w:r>
        <w:rPr>
          <w:rFonts w:ascii="Times New Roman" w:hAnsi="Times New Roman" w:cs="Times New Roman"/>
          <w:bCs/>
          <w:sz w:val="24"/>
          <w:szCs w:val="24"/>
        </w:rPr>
        <w:t>Fur</w:t>
      </w:r>
      <w:r>
        <w:rPr>
          <w:rFonts w:ascii="Times New Roman" w:eastAsia="Times New Roman" w:hAnsi="Times New Roman" w:cs="Times New Roman"/>
          <w:sz w:val="24"/>
          <w:szCs w:val="24"/>
          <w:lang w:eastAsia="en-GB"/>
        </w:rPr>
        <w:t xml:space="preserve"> gene; an ORF (no. </w:t>
      </w:r>
      <w:r>
        <w:rPr>
          <w:rFonts w:ascii="Times New Roman" w:hAnsi="Times New Roman" w:cs="Times New Roman"/>
          <w:bCs/>
          <w:sz w:val="24"/>
          <w:szCs w:val="24"/>
        </w:rPr>
        <w:t>AHA_1953</w:t>
      </w:r>
      <w:r>
        <w:rPr>
          <w:rFonts w:ascii="Times New Roman" w:eastAsia="Times New Roman" w:hAnsi="Times New Roman" w:cs="Times New Roman"/>
          <w:sz w:val="24"/>
          <w:szCs w:val="24"/>
          <w:lang w:eastAsia="en-GB"/>
        </w:rPr>
        <w:t>) encoding</w:t>
      </w:r>
      <w:r>
        <w:rPr>
          <w:rFonts w:ascii="Times New Roman" w:hAnsi="Times New Roman" w:cs="Times New Roman"/>
          <w:sz w:val="24"/>
          <w:szCs w:val="24"/>
        </w:rPr>
        <w:t xml:space="preserve"> ferrichrome-iron receptor was located in the catabolism of </w:t>
      </w:r>
      <w:r>
        <w:rPr>
          <w:rFonts w:ascii="Times New Roman" w:hAnsi="Times New Roman" w:cs="Times New Roman"/>
          <w:bCs/>
          <w:sz w:val="24"/>
          <w:szCs w:val="24"/>
        </w:rPr>
        <w:t>fhuA</w:t>
      </w:r>
      <w:r>
        <w:rPr>
          <w:rFonts w:ascii="Times New Roman" w:hAnsi="Times New Roman" w:cs="Times New Roman"/>
          <w:sz w:val="24"/>
          <w:szCs w:val="24"/>
        </w:rPr>
        <w:t xml:space="preserve"> gene; an ORF (no. </w:t>
      </w:r>
      <w:r>
        <w:rPr>
          <w:rFonts w:ascii="Times New Roman" w:hAnsi="Times New Roman" w:cs="Times New Roman"/>
          <w:sz w:val="24"/>
          <w:szCs w:val="24"/>
          <w:shd w:val="clear" w:color="auto" w:fill="FFFFFF"/>
        </w:rPr>
        <w:t>RPA1348</w:t>
      </w:r>
      <w:r>
        <w:rPr>
          <w:rFonts w:ascii="Times New Roman" w:hAnsi="Times New Roman" w:cs="Times New Roman"/>
          <w:sz w:val="24"/>
          <w:szCs w:val="24"/>
        </w:rPr>
        <w:t xml:space="preserve">) encoding iron siderophore sensor protein was located in the </w:t>
      </w:r>
      <w:r>
        <w:rPr>
          <w:rFonts w:ascii="Times New Roman" w:hAnsi="Times New Roman" w:cs="Times New Roman"/>
          <w:sz w:val="24"/>
          <w:szCs w:val="24"/>
        </w:rPr>
        <w:lastRenderedPageBreak/>
        <w:t xml:space="preserve">catabolism of </w:t>
      </w:r>
      <w:r>
        <w:rPr>
          <w:rFonts w:ascii="Times New Roman" w:hAnsi="Times New Roman" w:cs="Times New Roman"/>
          <w:bCs/>
          <w:sz w:val="24"/>
          <w:szCs w:val="24"/>
        </w:rPr>
        <w:t>fecR3</w:t>
      </w:r>
      <w:r>
        <w:rPr>
          <w:rFonts w:ascii="Times New Roman" w:hAnsi="Times New Roman" w:cs="Times New Roman"/>
          <w:sz w:val="24"/>
          <w:szCs w:val="24"/>
        </w:rPr>
        <w:t xml:space="preserve"> gene; an ORF (no. </w:t>
      </w:r>
      <w:r>
        <w:rPr>
          <w:rFonts w:ascii="Times New Roman" w:hAnsi="Times New Roman" w:cs="Times New Roman"/>
          <w:sz w:val="24"/>
          <w:szCs w:val="24"/>
          <w:shd w:val="clear" w:color="auto" w:fill="FFFFFF"/>
        </w:rPr>
        <w:t>MTCY05A6.32</w:t>
      </w:r>
      <w:r>
        <w:rPr>
          <w:rFonts w:ascii="Times New Roman" w:hAnsi="Times New Roman" w:cs="Times New Roman"/>
          <w:sz w:val="24"/>
          <w:szCs w:val="24"/>
        </w:rPr>
        <w:t xml:space="preserve">) encoding iron-dependent repressor IdeR/DtxR was located in the catabolism of </w:t>
      </w:r>
      <w:r>
        <w:rPr>
          <w:rFonts w:ascii="Times New Roman" w:hAnsi="Times New Roman" w:cs="Times New Roman"/>
          <w:bCs/>
          <w:sz w:val="24"/>
          <w:szCs w:val="24"/>
        </w:rPr>
        <w:t>ideR</w:t>
      </w:r>
      <w:r>
        <w:rPr>
          <w:rFonts w:ascii="Times New Roman" w:hAnsi="Times New Roman" w:cs="Times New Roman"/>
          <w:sz w:val="24"/>
          <w:szCs w:val="24"/>
        </w:rPr>
        <w:t xml:space="preserve"> gene Table 1. In addition, </w:t>
      </w:r>
      <w:r>
        <w:rPr>
          <w:rStyle w:val="Hyperlink"/>
          <w:rFonts w:ascii="Times New Roman" w:hAnsi="Times New Roman" w:cs="Times New Roman"/>
          <w:color w:val="auto"/>
          <w:sz w:val="24"/>
          <w:szCs w:val="24"/>
          <w:u w:val="none"/>
        </w:rPr>
        <w:t xml:space="preserve">an ORF (no. </w:t>
      </w:r>
      <w:r>
        <w:rPr>
          <w:rFonts w:ascii="Times New Roman" w:hAnsi="Times New Roman" w:cs="Times New Roman"/>
          <w:bCs/>
          <w:sz w:val="24"/>
          <w:szCs w:val="24"/>
        </w:rPr>
        <w:t>ETAE_1794</w:t>
      </w:r>
      <w:r>
        <w:rPr>
          <w:rStyle w:val="Hyperlink"/>
          <w:rFonts w:ascii="Times New Roman" w:hAnsi="Times New Roman" w:cs="Times New Roman"/>
          <w:color w:val="auto"/>
          <w:sz w:val="24"/>
          <w:szCs w:val="24"/>
          <w:u w:val="none"/>
        </w:rPr>
        <w:t xml:space="preserve">) encoding </w:t>
      </w:r>
      <w:r>
        <w:rPr>
          <w:rFonts w:ascii="Times New Roman" w:hAnsi="Times New Roman" w:cs="Times New Roman"/>
          <w:sz w:val="24"/>
          <w:szCs w:val="24"/>
        </w:rPr>
        <w:t>putative heme iron utilization protein;</w:t>
      </w:r>
      <w:r>
        <w:rPr>
          <w:rStyle w:val="Hyperlink"/>
          <w:rFonts w:ascii="Times New Roman" w:hAnsi="Times New Roman" w:cs="Times New Roman"/>
          <w:color w:val="auto"/>
          <w:sz w:val="24"/>
          <w:szCs w:val="24"/>
          <w:u w:val="none"/>
        </w:rPr>
        <w:t xml:space="preserve"> an ORF (no. </w:t>
      </w:r>
      <w:r>
        <w:rPr>
          <w:rFonts w:ascii="Times New Roman" w:hAnsi="Times New Roman" w:cs="Times New Roman"/>
          <w:bCs/>
          <w:sz w:val="24"/>
          <w:szCs w:val="24"/>
        </w:rPr>
        <w:t>PAS_chr2-1_0427</w:t>
      </w:r>
      <w:r>
        <w:rPr>
          <w:rStyle w:val="Hyperlink"/>
          <w:rFonts w:ascii="Times New Roman" w:hAnsi="Times New Roman" w:cs="Times New Roman"/>
          <w:color w:val="auto"/>
          <w:sz w:val="24"/>
          <w:szCs w:val="24"/>
          <w:u w:val="none"/>
        </w:rPr>
        <w:t>) encoding</w:t>
      </w:r>
      <w:r>
        <w:rPr>
          <w:rFonts w:ascii="Times New Roman" w:hAnsi="Times New Roman" w:cs="Times New Roman"/>
          <w:sz w:val="24"/>
          <w:szCs w:val="24"/>
        </w:rPr>
        <w:t xml:space="preserve"> putative high-affinity iron permease; the ORFs (no. </w:t>
      </w:r>
      <w:r>
        <w:rPr>
          <w:rFonts w:ascii="Times New Roman" w:hAnsi="Times New Roman" w:cs="Times New Roman"/>
          <w:bCs/>
          <w:sz w:val="24"/>
          <w:szCs w:val="24"/>
        </w:rPr>
        <w:t>CTEST_08040,</w:t>
      </w:r>
      <w:r>
        <w:rPr>
          <w:rFonts w:ascii="Times New Roman" w:hAnsi="Times New Roman" w:cs="Times New Roman"/>
          <w:sz w:val="24"/>
          <w:szCs w:val="24"/>
        </w:rPr>
        <w:t xml:space="preserve"> BN137_1358) encoding siderophore synthetase component, ligase and the ORFs (no. EGS71_07105, PROVRETT_07949, Avin_09350, HMPREF0010_01753, Sde_3611) encoding TonB-dependent siderophore receptor were identified Table 1. </w:t>
      </w:r>
      <w:r>
        <w:rPr>
          <w:rFonts w:ascii="Times New Roman" w:eastAsia="Times New Roman" w:hAnsi="Times New Roman" w:cs="Times New Roman"/>
          <w:sz w:val="24"/>
          <w:szCs w:val="24"/>
          <w:lang w:eastAsia="en-GB"/>
        </w:rPr>
        <w:t xml:space="preserve"> </w:t>
      </w:r>
      <w:r>
        <w:rPr>
          <w:rStyle w:val="Hyperlink"/>
          <w:rFonts w:ascii="Times New Roman" w:hAnsi="Times New Roman" w:cs="Times New Roman"/>
          <w:color w:val="auto"/>
          <w:sz w:val="24"/>
          <w:szCs w:val="24"/>
          <w:u w:val="none"/>
        </w:rPr>
        <w:t xml:space="preserve"> </w:t>
      </w:r>
    </w:p>
    <w:p w:rsidR="00321845" w:rsidRDefault="009B08C1">
      <w:pPr>
        <w:spacing w:line="36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Furthermore, the richness abundance of these putative products, enzymes, gene and open reading frame (ORF) in the iron acquisition metabolism present in the three soil samples (WS, SS and BS) were shown in figure 1. The results indicated that there were substantial iron acquisition metabolic processes and activities in all the soil sample of WS, SS and BS though they were abundant in WS than SS.  From figure 1</w:t>
      </w:r>
      <w:r>
        <w:rPr>
          <w:rFonts w:ascii="Times New Roman" w:hAnsi="Times New Roman" w:cs="Times New Roman"/>
          <w:bCs/>
          <w:sz w:val="24"/>
          <w:szCs w:val="24"/>
        </w:rPr>
        <w:t>,</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en-GB"/>
        </w:rPr>
        <w:t>iron-uptake factor PiuC (piuC),</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en-GB"/>
        </w:rPr>
        <w:t>putative heme iron utilization protein (ETAE_1794),</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en-GB"/>
        </w:rPr>
        <w:t>Putative high-affinity iron permease (PAS_chr2-1_0427),</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en-GB"/>
        </w:rPr>
        <w:t>siderophore synthetase component, ligase (CTEST_08040, BN137_1358),</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en-GB"/>
        </w:rPr>
        <w:t>TonB-dependent hemin , ferrichrome receptor (hemR, hupA),</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en-GB"/>
        </w:rPr>
        <w:t>iron aquisition yersiniabactin synthesis enzyme (Irp1,polyketide synthetase) (angR) and iron aquisition yersiniabactin synthesis enzyme (Irp2) were significantly richer in both SS and BS than WS figure 1, slightly rich in SS than BS.</w:t>
      </w:r>
    </w:p>
    <w:p w:rsidR="00321845" w:rsidRDefault="009B08C1">
      <w:r>
        <w:rPr>
          <w:noProof/>
          <w:lang w:val="en-IN" w:eastAsia="en-IN"/>
        </w:rPr>
        <w:lastRenderedPageBreak/>
        <w:drawing>
          <wp:inline distT="0" distB="0" distL="0" distR="0">
            <wp:extent cx="5730847" cy="4305300"/>
            <wp:effectExtent l="0" t="0" r="3810" b="0"/>
            <wp:docPr id="1026" name="Picture 2" descr="C:\Users\KENNYBRAMM\Downloads\p new.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2" cstate="print"/>
                    <a:srcRect/>
                    <a:stretch/>
                  </pic:blipFill>
                  <pic:spPr>
                    <a:xfrm>
                      <a:off x="0" y="0"/>
                      <a:ext cx="5730847" cy="4305300"/>
                    </a:xfrm>
                    <a:prstGeom prst="rect">
                      <a:avLst/>
                    </a:prstGeom>
                    <a:ln>
                      <a:noFill/>
                    </a:ln>
                  </pic:spPr>
                </pic:pic>
              </a:graphicData>
            </a:graphic>
          </wp:inline>
        </w:drawing>
      </w:r>
    </w:p>
    <w:p w:rsidR="00321845" w:rsidRDefault="009B08C1">
      <w:pPr>
        <w:spacing w:line="360" w:lineRule="auto"/>
        <w:jc w:val="both"/>
        <w:rPr>
          <w:rFonts w:ascii="Times New Roman" w:hAnsi="Times New Roman" w:cs="Times New Roman"/>
          <w:sz w:val="24"/>
          <w:szCs w:val="24"/>
        </w:rPr>
      </w:pPr>
      <w:r>
        <w:rPr>
          <w:rFonts w:ascii="Times New Roman" w:hAnsi="Times New Roman" w:cs="Times New Roman"/>
          <w:b/>
          <w:sz w:val="24"/>
          <w:szCs w:val="24"/>
        </w:rPr>
        <w:t>Figure 1:</w:t>
      </w:r>
      <w:r>
        <w:rPr>
          <w:rFonts w:ascii="Times New Roman" w:hAnsi="Times New Roman" w:cs="Times New Roman"/>
          <w:sz w:val="24"/>
          <w:szCs w:val="24"/>
        </w:rPr>
        <w:t xml:space="preserve"> </w:t>
      </w:r>
      <w:r>
        <w:rPr>
          <w:rFonts w:ascii="Times New Roman" w:hAnsi="Times New Roman" w:cs="Times New Roman"/>
          <w:b/>
          <w:bCs/>
          <w:sz w:val="24"/>
          <w:szCs w:val="24"/>
        </w:rPr>
        <w:t xml:space="preserve">Iron acquisition metabolism putative products, enzymes, genes and ORF names abundance in WS, SS and BS   </w:t>
      </w:r>
      <w:r>
        <w:rPr>
          <w:rFonts w:ascii="Times New Roman" w:eastAsia="Times New Roman" w:hAnsi="Times New Roman" w:cs="Times New Roman"/>
          <w:color w:val="000000"/>
          <w:sz w:val="24"/>
          <w:szCs w:val="24"/>
          <w:lang w:eastAsia="en-GB"/>
        </w:rPr>
        <w:t xml:space="preserve"> </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en-GB"/>
        </w:rPr>
        <w:t xml:space="preserve"> </w:t>
      </w:r>
      <w:r>
        <w:rPr>
          <w:rFonts w:ascii="Times New Roman" w:hAnsi="Times New Roman" w:cs="Times New Roman"/>
          <w:sz w:val="24"/>
          <w:szCs w:val="24"/>
        </w:rPr>
        <w:t xml:space="preserve"> </w:t>
      </w:r>
    </w:p>
    <w:p w:rsidR="00321845" w:rsidRDefault="009B08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Similarly, </w:t>
      </w:r>
      <w:r>
        <w:rPr>
          <w:rFonts w:ascii="Times New Roman" w:eastAsia="Times New Roman" w:hAnsi="Times New Roman" w:cs="Times New Roman"/>
          <w:color w:val="000000"/>
          <w:sz w:val="24"/>
          <w:szCs w:val="24"/>
          <w:lang w:eastAsia="en-GB"/>
        </w:rPr>
        <w:t>Ferric uptake regulation protein FUR (Fur (b0683, JW0669, PA4764, VAA_03429, VP0833)),</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en-GB"/>
        </w:rPr>
        <w:t>Ferrichrome-iron receptor (fhuA, AHA_1953),</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en-GB"/>
        </w:rPr>
        <w:t>Heme efflux system ATPase HrtA (hrtA),</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en-GB"/>
        </w:rPr>
        <w:t>Iron siderophore sensor protein (fecR3 (RPA1348)),</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en-GB"/>
        </w:rPr>
        <w:t>Iron-regulated protein A precursor (irpA),</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en-GB"/>
        </w:rPr>
        <w:t>Iron-uptake factor PiuB (piuB),</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en-GB"/>
        </w:rPr>
        <w:t>Outer membrane receptor proteins, mostly Fe transport (fecA),</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en-GB"/>
        </w:rPr>
        <w:t>Probable thiol oxidoreductase with 2 cytochrome c heme-binding sites,</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en-GB"/>
        </w:rPr>
        <w:t>TonB-dependent siderophore receptor (EGS71_07105, PROVRETT_07949, Avin_09350, HMPREF0010_01753, Sde_3611)</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en-GB"/>
        </w:rPr>
        <w:t>and Zn-dependent hydrolase YycJ/WalJ, required for cell wall metabolism and coordination of cell division with DNA replication were significantly richer in WS than both SS and BS figure 1.</w:t>
      </w:r>
      <w:r>
        <w:rPr>
          <w:rFonts w:ascii="Times New Roman" w:hAnsi="Times New Roman" w:cs="Times New Roman"/>
          <w:sz w:val="24"/>
          <w:szCs w:val="24"/>
        </w:rPr>
        <w:t xml:space="preserve"> </w:t>
      </w:r>
    </w:p>
    <w:p w:rsidR="00321845" w:rsidRDefault="009B08C1">
      <w:pPr>
        <w:spacing w:line="36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 xml:space="preserve">Furthermore, the functional diversity of microbes expressing these putative products, enzymes, genes and ORF genes were further characterised and their involvement in the molecular functions and biological processes in the iron acquisition metabolism were functionally annotated using BLASTP program. </w:t>
      </w:r>
    </w:p>
    <w:p w:rsidR="00321845" w:rsidRDefault="009B08C1">
      <w:r>
        <w:rPr>
          <w:noProof/>
          <w:lang w:val="en-IN" w:eastAsia="en-IN"/>
        </w:rPr>
        <w:lastRenderedPageBreak/>
        <w:drawing>
          <wp:inline distT="0" distB="0" distL="114300" distR="114300">
            <wp:extent cx="6286500" cy="4695825"/>
            <wp:effectExtent l="0" t="0" r="0" b="0"/>
            <wp:docPr id="102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21845" w:rsidRDefault="009B08C1">
      <w:pPr>
        <w:spacing w:line="360" w:lineRule="auto"/>
        <w:jc w:val="both"/>
        <w:rPr>
          <w:rFonts w:ascii="Times New Roman" w:hAnsi="Times New Roman" w:cs="Times New Roman"/>
          <w:sz w:val="24"/>
          <w:szCs w:val="24"/>
        </w:rPr>
      </w:pPr>
      <w:r>
        <w:rPr>
          <w:rFonts w:ascii="Times New Roman" w:hAnsi="Times New Roman" w:cs="Times New Roman"/>
          <w:b/>
          <w:sz w:val="24"/>
          <w:szCs w:val="24"/>
        </w:rPr>
        <w:t>Figure 2: Functional diversity of predictive microbes involved in iron acquisition metabolism and their level of metabolic activities in WS, SS and BS</w:t>
      </w:r>
    </w:p>
    <w:p w:rsidR="00321845" w:rsidRDefault="009B08C1">
      <w:pPr>
        <w:spacing w:line="360" w:lineRule="auto"/>
        <w:jc w:val="both"/>
        <w:rPr>
          <w:rFonts w:ascii="Times New Roman" w:eastAsia="Times New Roman" w:hAnsi="Times New Roman" w:cs="Times New Roman"/>
          <w:i/>
          <w:iCs/>
          <w:color w:val="000000"/>
          <w:sz w:val="24"/>
          <w:szCs w:val="24"/>
          <w:lang w:eastAsia="en-GB"/>
        </w:rPr>
      </w:pPr>
      <w:r>
        <w:rPr>
          <w:rFonts w:ascii="Times New Roman" w:hAnsi="Times New Roman" w:cs="Times New Roman"/>
          <w:sz w:val="24"/>
          <w:szCs w:val="24"/>
        </w:rPr>
        <w:t xml:space="preserve">The level of their metabolic activities in WS, SS and BS were revealed in figure 2. Among all the microbes functionally annotated, </w:t>
      </w:r>
      <w:r>
        <w:rPr>
          <w:rFonts w:ascii="Times New Roman" w:eastAsia="Times New Roman" w:hAnsi="Times New Roman" w:cs="Times New Roman"/>
          <w:i/>
          <w:iCs/>
          <w:color w:val="000000"/>
          <w:sz w:val="24"/>
          <w:szCs w:val="24"/>
          <w:lang w:eastAsia="en-GB"/>
        </w:rPr>
        <w:t>Escherichia coli</w:t>
      </w:r>
      <w:r>
        <w:rPr>
          <w:rFonts w:ascii="Times New Roman" w:eastAsia="Times New Roman" w:hAnsi="Times New Roman" w:cs="Times New Roman"/>
          <w:iCs/>
          <w:color w:val="000000"/>
          <w:sz w:val="24"/>
          <w:szCs w:val="24"/>
          <w:lang w:eastAsia="en-GB"/>
        </w:rPr>
        <w:t xml:space="preserve"> followed with </w:t>
      </w:r>
      <w:r>
        <w:rPr>
          <w:rFonts w:ascii="Times New Roman" w:eastAsia="Times New Roman" w:hAnsi="Times New Roman" w:cs="Times New Roman"/>
          <w:i/>
          <w:iCs/>
          <w:color w:val="000000"/>
          <w:sz w:val="24"/>
          <w:szCs w:val="24"/>
          <w:lang w:eastAsia="en-GB"/>
        </w:rPr>
        <w:t>Aeromonas hydrophila subsp. Hydrophila, Synechocystis sp.,</w:t>
      </w:r>
      <w:r>
        <w:rPr>
          <w:rFonts w:ascii="Times New Roman" w:eastAsia="Times New Roman" w:hAnsi="Times New Roman" w:cs="Times New Roman"/>
          <w:iCs/>
          <w:color w:val="000000"/>
          <w:sz w:val="24"/>
          <w:szCs w:val="24"/>
          <w:lang w:eastAsia="en-GB"/>
        </w:rPr>
        <w:t xml:space="preserve"> </w:t>
      </w:r>
      <w:r>
        <w:rPr>
          <w:rFonts w:ascii="Times New Roman" w:eastAsia="Times New Roman" w:hAnsi="Times New Roman" w:cs="Times New Roman"/>
          <w:i/>
          <w:iCs/>
          <w:color w:val="000000"/>
          <w:sz w:val="24"/>
          <w:szCs w:val="24"/>
          <w:lang w:eastAsia="en-GB"/>
        </w:rPr>
        <w:t>Pseudomonas aeruginosa</w:t>
      </w:r>
      <w:r>
        <w:rPr>
          <w:rFonts w:ascii="Times New Roman" w:eastAsia="Times New Roman" w:hAnsi="Times New Roman" w:cs="Times New Roman"/>
          <w:iCs/>
          <w:color w:val="000000"/>
          <w:sz w:val="24"/>
          <w:szCs w:val="24"/>
          <w:lang w:eastAsia="en-GB"/>
        </w:rPr>
        <w:t xml:space="preserve">, </w:t>
      </w:r>
      <w:r>
        <w:rPr>
          <w:rFonts w:ascii="Times New Roman" w:eastAsia="Times New Roman" w:hAnsi="Times New Roman" w:cs="Times New Roman"/>
          <w:i/>
          <w:iCs/>
          <w:color w:val="000000"/>
          <w:sz w:val="24"/>
          <w:szCs w:val="24"/>
          <w:lang w:eastAsia="en-GB"/>
        </w:rPr>
        <w:t xml:space="preserve">Xanthomonas axonopodis </w:t>
      </w:r>
      <w:proofErr w:type="gramStart"/>
      <w:r>
        <w:rPr>
          <w:rFonts w:ascii="Times New Roman" w:eastAsia="Times New Roman" w:hAnsi="Times New Roman" w:cs="Times New Roman"/>
          <w:i/>
          <w:iCs/>
          <w:color w:val="000000"/>
          <w:sz w:val="24"/>
          <w:szCs w:val="24"/>
          <w:lang w:eastAsia="en-GB"/>
        </w:rPr>
        <w:t>pv</w:t>
      </w:r>
      <w:proofErr w:type="gramEnd"/>
      <w:r>
        <w:rPr>
          <w:rFonts w:ascii="Times New Roman" w:eastAsia="Times New Roman" w:hAnsi="Times New Roman" w:cs="Times New Roman"/>
          <w:i/>
          <w:iCs/>
          <w:color w:val="000000"/>
          <w:sz w:val="24"/>
          <w:szCs w:val="24"/>
          <w:lang w:eastAsia="en-GB"/>
        </w:rPr>
        <w:t>. Citri</w:t>
      </w:r>
      <w:r>
        <w:rPr>
          <w:rFonts w:ascii="Times New Roman" w:eastAsia="Times New Roman" w:hAnsi="Times New Roman" w:cs="Times New Roman"/>
          <w:iCs/>
          <w:color w:val="000000"/>
          <w:sz w:val="24"/>
          <w:szCs w:val="24"/>
          <w:lang w:eastAsia="en-GB"/>
        </w:rPr>
        <w:t xml:space="preserve">, </w:t>
      </w:r>
      <w:r>
        <w:rPr>
          <w:rFonts w:ascii="Times New Roman" w:eastAsia="Times New Roman" w:hAnsi="Times New Roman" w:cs="Times New Roman"/>
          <w:i/>
          <w:iCs/>
          <w:color w:val="000000"/>
          <w:sz w:val="24"/>
          <w:szCs w:val="24"/>
          <w:lang w:eastAsia="en-GB"/>
        </w:rPr>
        <w:t>Bacillus subtilis, Vibrio anguillarum,</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i/>
          <w:iCs/>
          <w:color w:val="000000"/>
          <w:sz w:val="24"/>
          <w:szCs w:val="24"/>
          <w:lang w:eastAsia="en-GB"/>
        </w:rPr>
        <w:t>Vibrio parahaemolyticus</w:t>
      </w:r>
      <w:r>
        <w:rPr>
          <w:rFonts w:ascii="Times New Roman" w:eastAsia="Times New Roman" w:hAnsi="Times New Roman" w:cs="Times New Roman"/>
          <w:iCs/>
          <w:color w:val="000000"/>
          <w:sz w:val="24"/>
          <w:szCs w:val="24"/>
          <w:lang w:eastAsia="en-GB"/>
        </w:rPr>
        <w:t>,</w:t>
      </w:r>
      <w:r>
        <w:rPr>
          <w:rFonts w:ascii="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lang w:eastAsia="en-GB"/>
        </w:rPr>
        <w:t>Staphylococcus aureus</w:t>
      </w:r>
      <w:r>
        <w:rPr>
          <w:rFonts w:ascii="Times New Roman" w:eastAsia="Times New Roman" w:hAnsi="Times New Roman" w:cs="Times New Roman"/>
          <w:iCs/>
          <w:color w:val="000000"/>
          <w:sz w:val="24"/>
          <w:szCs w:val="24"/>
          <w:lang w:eastAsia="en-GB"/>
        </w:rPr>
        <w:t xml:space="preserve">, </w:t>
      </w:r>
      <w:r>
        <w:rPr>
          <w:rFonts w:ascii="Times New Roman" w:eastAsia="Times New Roman" w:hAnsi="Times New Roman" w:cs="Times New Roman"/>
          <w:i/>
          <w:iCs/>
          <w:color w:val="000000"/>
          <w:sz w:val="24"/>
          <w:szCs w:val="24"/>
          <w:lang w:eastAsia="en-GB"/>
        </w:rPr>
        <w:t>Synechococcus elongatus</w:t>
      </w:r>
      <w:r>
        <w:rPr>
          <w:rFonts w:ascii="Times New Roman" w:eastAsia="Times New Roman" w:hAnsi="Times New Roman" w:cs="Times New Roman"/>
          <w:iCs/>
          <w:color w:val="000000"/>
          <w:sz w:val="24"/>
          <w:szCs w:val="24"/>
          <w:lang w:eastAsia="en-GB"/>
        </w:rPr>
        <w:t xml:space="preserve"> and </w:t>
      </w:r>
      <w:r>
        <w:rPr>
          <w:rFonts w:ascii="Times New Roman" w:eastAsia="Times New Roman" w:hAnsi="Times New Roman" w:cs="Times New Roman"/>
          <w:i/>
          <w:iCs/>
          <w:color w:val="000000"/>
          <w:sz w:val="24"/>
          <w:szCs w:val="24"/>
          <w:lang w:eastAsia="en-GB"/>
        </w:rPr>
        <w:t>Rhodopseudomonas palustris</w:t>
      </w:r>
      <w:r>
        <w:rPr>
          <w:rFonts w:ascii="Times New Roman" w:eastAsia="Times New Roman" w:hAnsi="Times New Roman" w:cs="Times New Roman"/>
          <w:iCs/>
          <w:color w:val="000000"/>
          <w:sz w:val="24"/>
          <w:szCs w:val="24"/>
          <w:lang w:eastAsia="en-GB"/>
        </w:rPr>
        <w:t xml:space="preserve"> have significant metabolic activities in the cowpea rhizosphere, however, their activities were significantly richer in WS than both SS and BS figure 2. Also, </w:t>
      </w:r>
      <w:r>
        <w:rPr>
          <w:rFonts w:ascii="Times New Roman" w:eastAsia="Times New Roman" w:hAnsi="Times New Roman" w:cs="Times New Roman"/>
          <w:i/>
          <w:iCs/>
          <w:color w:val="000000"/>
          <w:sz w:val="24"/>
          <w:szCs w:val="24"/>
          <w:lang w:eastAsia="en-GB"/>
        </w:rPr>
        <w:t>Mycobacterium tuberculosis,</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i/>
          <w:iCs/>
          <w:color w:val="000000"/>
          <w:sz w:val="24"/>
          <w:szCs w:val="24"/>
          <w:lang w:eastAsia="en-GB"/>
        </w:rPr>
        <w:t>Mycobacterium bovis</w:t>
      </w:r>
      <w:r>
        <w:rPr>
          <w:rFonts w:ascii="Times New Roman" w:eastAsia="Times New Roman" w:hAnsi="Times New Roman" w:cs="Times New Roman"/>
          <w:iCs/>
          <w:color w:val="000000"/>
          <w:sz w:val="24"/>
          <w:szCs w:val="24"/>
          <w:lang w:eastAsia="en-GB"/>
        </w:rPr>
        <w:t xml:space="preserve"> were significantly involved in the iron acquisition of metabolic processes in the cowpea rhizosphere, though their activities were significantly rich in BS and SS than WS. From figure 2, the result showed that </w:t>
      </w:r>
      <w:r>
        <w:rPr>
          <w:rFonts w:ascii="Times New Roman" w:eastAsia="Times New Roman" w:hAnsi="Times New Roman" w:cs="Times New Roman"/>
          <w:i/>
          <w:iCs/>
          <w:color w:val="000000"/>
          <w:sz w:val="24"/>
          <w:szCs w:val="24"/>
          <w:lang w:eastAsia="en-GB"/>
        </w:rPr>
        <w:t>Methylophilus methylotrophus</w:t>
      </w:r>
      <w:r>
        <w:rPr>
          <w:rFonts w:ascii="Times New Roman" w:eastAsia="Times New Roman" w:hAnsi="Times New Roman" w:cs="Times New Roman"/>
          <w:iCs/>
          <w:color w:val="000000"/>
          <w:sz w:val="24"/>
          <w:szCs w:val="24"/>
          <w:lang w:eastAsia="en-GB"/>
        </w:rPr>
        <w:t xml:space="preserve"> and </w:t>
      </w:r>
      <w:r>
        <w:rPr>
          <w:rFonts w:ascii="Times New Roman" w:eastAsia="Times New Roman" w:hAnsi="Times New Roman" w:cs="Times New Roman"/>
          <w:i/>
          <w:iCs/>
          <w:color w:val="000000"/>
          <w:sz w:val="24"/>
          <w:szCs w:val="24"/>
          <w:lang w:eastAsia="en-GB"/>
        </w:rPr>
        <w:t>Pseudomonas aeruginosa</w:t>
      </w:r>
      <w:r>
        <w:rPr>
          <w:rFonts w:ascii="Times New Roman" w:eastAsia="Times New Roman" w:hAnsi="Times New Roman" w:cs="Times New Roman"/>
          <w:iCs/>
          <w:color w:val="000000"/>
          <w:sz w:val="24"/>
          <w:szCs w:val="24"/>
          <w:lang w:eastAsia="en-GB"/>
        </w:rPr>
        <w:t xml:space="preserve"> were also substantially contributed to the iron acquisition metabolism.    </w:t>
      </w:r>
    </w:p>
    <w:p w:rsidR="00321845" w:rsidRDefault="009B08C1">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Discussion</w:t>
      </w:r>
    </w:p>
    <w:p w:rsidR="00321845" w:rsidRDefault="009B08C1">
      <w:pPr>
        <w:spacing w:line="360" w:lineRule="auto"/>
        <w:jc w:val="both"/>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In the soil iron is in the state that is not readily available for plants utilisation, however, microbes have the ability of acquiring iron by secreting a low molecular weight iron chelators called siderophores </w:t>
      </w:r>
      <w:r>
        <w:rPr>
          <w:rStyle w:val="Hyperlink"/>
          <w:rFonts w:ascii="Times New Roman" w:hAnsi="Times New Roman" w:cs="Times New Roman"/>
          <w:color w:val="auto"/>
          <w:sz w:val="24"/>
          <w:szCs w:val="24"/>
          <w:u w:val="none"/>
        </w:rPr>
        <w:fldChar w:fldCharType="begin"/>
      </w:r>
      <w:r>
        <w:rPr>
          <w:rStyle w:val="Hyperlink"/>
          <w:rFonts w:ascii="Times New Roman" w:hAnsi="Times New Roman" w:cs="Times New Roman"/>
          <w:color w:val="auto"/>
          <w:sz w:val="24"/>
          <w:szCs w:val="24"/>
          <w:u w:val="none"/>
        </w:rPr>
        <w:instrText xml:space="preserve"> ADDIN EN.CITE &lt;EndNote&gt;&lt;Cite&gt;&lt;Author&gt;Fahad&lt;/Author&gt;&lt;Year&gt;2012&lt;/Year&gt;&lt;RecNum&gt;157&lt;/RecNum&gt;&lt;DisplayText&gt;(Fahad, 2012)&lt;/DisplayText&gt;&lt;record&gt;&lt;rec-number&gt;157&lt;/rec-number&gt;&lt;foreign-keys&gt;&lt;key app="EN" db-id="at0szw95wa5ww4et2r255f2faddz095pz0fz" timestamp="1587589905"&gt;157&lt;/key&gt;&lt;/foreign-keys&gt;&lt;ref-type name="Journal Article"&gt;17&lt;/ref-type&gt;&lt;contributors&gt;&lt;authors&gt;&lt;author&gt;Fahad, Shah&lt;/author&gt;&lt;/authors&gt;&lt;/contributors&gt;&lt;titles&gt;&lt;title&gt;Growth promotion by P-solubilizing, siderophore and bacteriocin producing rhizobacteria in Zea mays L&lt;/title&gt;&lt;secondary-title&gt;Journal of Medicinal Plants Research&lt;/secondary-title&gt;&lt;/titles&gt;&lt;periodical&gt;&lt;full-title&gt;Journal of Medicinal Plants Research&lt;/full-title&gt;&lt;/periodical&gt;&lt;pages&gt;553-559&lt;/pages&gt;&lt;volume&gt;6&lt;/volume&gt;&lt;number&gt;3&lt;/number&gt;&lt;dates&gt;&lt;year&gt;2012&lt;/year&gt;&lt;/dates&gt;&lt;urls&gt;&lt;/urls&gt;&lt;/record&gt;&lt;/Cite&gt;&lt;/EndNote&gt;</w:instrText>
      </w:r>
      <w:r>
        <w:rPr>
          <w:rStyle w:val="Hyperlink"/>
          <w:rFonts w:ascii="Times New Roman" w:hAnsi="Times New Roman" w:cs="Times New Roman"/>
          <w:color w:val="auto"/>
          <w:sz w:val="24"/>
          <w:szCs w:val="24"/>
          <w:u w:val="none"/>
        </w:rPr>
        <w:fldChar w:fldCharType="separate"/>
      </w:r>
      <w:r>
        <w:rPr>
          <w:rStyle w:val="Hyperlink"/>
          <w:rFonts w:ascii="Times New Roman" w:hAnsi="Times New Roman" w:cs="Times New Roman"/>
          <w:noProof/>
          <w:color w:val="auto"/>
          <w:sz w:val="24"/>
          <w:szCs w:val="24"/>
          <w:u w:val="none"/>
        </w:rPr>
        <w:t>(Fahad, 2012)</w:t>
      </w:r>
      <w:r>
        <w:rPr>
          <w:rStyle w:val="Hyperlink"/>
          <w:rFonts w:ascii="Times New Roman" w:hAnsi="Times New Roman" w:cs="Times New Roman"/>
          <w:color w:val="auto"/>
          <w:sz w:val="24"/>
          <w:szCs w:val="24"/>
          <w:u w:val="none"/>
        </w:rPr>
        <w:fldChar w:fldCharType="end"/>
      </w:r>
      <w:r>
        <w:rPr>
          <w:rStyle w:val="Hyperlink"/>
          <w:rFonts w:ascii="Times New Roman" w:hAnsi="Times New Roman" w:cs="Times New Roman"/>
          <w:color w:val="auto"/>
          <w:sz w:val="24"/>
          <w:szCs w:val="24"/>
          <w:u w:val="none"/>
        </w:rPr>
        <w:t xml:space="preserve">. Siderophores always form association with iron in order to complex and solubilise it and make it readily available for plants. Hence, we annotated and characterised microbes, genes encoding protein products responsible for molecular functions and processes in iron acquisition metabolism of the cowpea rhizosphere soil samples collected during winter (WS) and summer seasons (SS) Table 1. etfB gene coding for </w:t>
      </w:r>
      <w:r>
        <w:rPr>
          <w:rFonts w:ascii="Times New Roman" w:hAnsi="Times New Roman" w:cs="Times New Roman"/>
          <w:sz w:val="24"/>
          <w:szCs w:val="24"/>
        </w:rPr>
        <w:t xml:space="preserve">electron transfer flavoprotein, beta subunit protein in </w:t>
      </w:r>
      <w:r>
        <w:rPr>
          <w:rStyle w:val="Emphasis"/>
          <w:rFonts w:ascii="Times New Roman" w:hAnsi="Times New Roman" w:cs="Times New Roman"/>
          <w:sz w:val="24"/>
          <w:szCs w:val="24"/>
        </w:rPr>
        <w:t xml:space="preserve">Methylophilus methylotrophus (Bacterium W3A1) responsible for </w:t>
      </w:r>
      <w:hyperlink r:id="rId34" w:history="1">
        <w:r>
          <w:rPr>
            <w:rStyle w:val="Hyperlink"/>
            <w:rFonts w:ascii="Times New Roman" w:hAnsi="Times New Roman" w:cs="Times New Roman"/>
            <w:color w:val="auto"/>
            <w:sz w:val="24"/>
            <w:szCs w:val="24"/>
            <w:u w:val="none"/>
          </w:rPr>
          <w:t>electron transfer activity</w:t>
        </w:r>
      </w:hyperlink>
      <w:r>
        <w:rPr>
          <w:rFonts w:ascii="Times New Roman" w:hAnsi="Times New Roman" w:cs="Times New Roman"/>
          <w:sz w:val="24"/>
          <w:szCs w:val="24"/>
        </w:rPr>
        <w:t xml:space="preserve"> and  </w:t>
      </w:r>
      <w:hyperlink r:id="rId35" w:history="1">
        <w:r>
          <w:rPr>
            <w:rStyle w:val="Hyperlink"/>
            <w:rFonts w:ascii="Times New Roman" w:hAnsi="Times New Roman" w:cs="Times New Roman"/>
            <w:color w:val="auto"/>
            <w:sz w:val="24"/>
            <w:szCs w:val="24"/>
            <w:u w:val="none"/>
          </w:rPr>
          <w:t>nucleotide binding</w:t>
        </w:r>
      </w:hyperlink>
      <w:r>
        <w:rPr>
          <w:rStyle w:val="Hyperlink"/>
          <w:rFonts w:ascii="Times New Roman" w:hAnsi="Times New Roman" w:cs="Times New Roman"/>
          <w:color w:val="auto"/>
          <w:sz w:val="24"/>
          <w:szCs w:val="24"/>
          <w:u w:val="none"/>
        </w:rPr>
        <w:t xml:space="preserve"> was established in this study Table 1 </w:t>
      </w:r>
      <w:r>
        <w:rPr>
          <w:rStyle w:val="Hyperlink"/>
          <w:rFonts w:ascii="Times New Roman" w:hAnsi="Times New Roman" w:cs="Times New Roman"/>
          <w:color w:val="auto"/>
          <w:sz w:val="24"/>
          <w:szCs w:val="24"/>
          <w:u w:val="none"/>
        </w:rPr>
        <w:fldChar w:fldCharType="begin"/>
      </w:r>
      <w:r>
        <w:rPr>
          <w:rStyle w:val="Hyperlink"/>
          <w:rFonts w:ascii="Times New Roman" w:hAnsi="Times New Roman" w:cs="Times New Roman"/>
          <w:color w:val="auto"/>
          <w:sz w:val="24"/>
          <w:szCs w:val="24"/>
          <w:u w:val="none"/>
        </w:rPr>
        <w:instrText xml:space="preserve"> ADDIN EN.CITE &lt;EndNote&gt;&lt;Cite&gt;&lt;Author&gt;Costas&lt;/Author&gt;&lt;Year&gt;2017&lt;/Year&gt;&lt;RecNum&gt;87&lt;/RecNum&gt;&lt;DisplayText&gt;(Costas et al., 2017)&lt;/DisplayText&gt;&lt;record&gt;&lt;rec-number&gt;87&lt;/rec-number&gt;&lt;foreign-keys&gt;&lt;key app="EN" db-id="at0szw95wa5ww4et2r255f2faddz095pz0fz" timestamp="1587392137"&gt;87&lt;/key&gt;&lt;/foreign-keys&gt;&lt;ref-type name="Journal Article"&gt;17&lt;/ref-type&gt;&lt;contributors&gt;&lt;authors&gt;&lt;author&gt;Costas, Amaya M Garcia&lt;/author&gt;&lt;author&gt;Poudel, Saroj&lt;/author&gt;&lt;author&gt;Miller, Anne-Frances&lt;/author&gt;&lt;author&gt;Schut, Gerrit J&lt;/author&gt;&lt;author&gt;Ledbetter, Rhesa N&lt;/author&gt;&lt;author&gt;Fixen, Kathryn R&lt;/author&gt;&lt;author&gt;Seefeldt, Lance C&lt;/author&gt;&lt;author&gt;Adams, Michael WW&lt;/author&gt;&lt;author&gt;Harwood, Caroline S&lt;/author&gt;&lt;author&gt;Boyd, Eric S&lt;/author&gt;&lt;/authors&gt;&lt;/contributors&gt;&lt;titles&gt;&lt;title&gt;Defining electron bifurcation in the electron-transferring flavoprotein family&lt;/title&gt;&lt;secondary-title&gt;Journal of bacteriology&lt;/secondary-title&gt;&lt;/titles&gt;&lt;periodical&gt;&lt;full-title&gt;Journal of bacteriology&lt;/full-title&gt;&lt;/periodical&gt;&lt;pages&gt;e00440-17&lt;/pages&gt;&lt;volume&gt;199&lt;/volume&gt;&lt;number&gt;21&lt;/number&gt;&lt;dates&gt;&lt;year&gt;2017&lt;/year&gt;&lt;/dates&gt;&lt;isbn&gt;0021-9193&lt;/isbn&gt;&lt;urls&gt;&lt;/urls&gt;&lt;/record&gt;&lt;/Cite&gt;&lt;/EndNote&gt;</w:instrText>
      </w:r>
      <w:r>
        <w:rPr>
          <w:rStyle w:val="Hyperlink"/>
          <w:rFonts w:ascii="Times New Roman" w:hAnsi="Times New Roman" w:cs="Times New Roman"/>
          <w:color w:val="auto"/>
          <w:sz w:val="24"/>
          <w:szCs w:val="24"/>
          <w:u w:val="none"/>
        </w:rPr>
        <w:fldChar w:fldCharType="separate"/>
      </w:r>
      <w:r>
        <w:rPr>
          <w:rStyle w:val="Hyperlink"/>
          <w:rFonts w:ascii="Times New Roman" w:hAnsi="Times New Roman" w:cs="Times New Roman"/>
          <w:noProof/>
          <w:color w:val="auto"/>
          <w:sz w:val="24"/>
          <w:szCs w:val="24"/>
          <w:u w:val="none"/>
        </w:rPr>
        <w:t>(Costas et al., 2017)</w:t>
      </w:r>
      <w:r>
        <w:rPr>
          <w:rStyle w:val="Hyperlink"/>
          <w:rFonts w:ascii="Times New Roman" w:hAnsi="Times New Roman" w:cs="Times New Roman"/>
          <w:color w:val="auto"/>
          <w:sz w:val="24"/>
          <w:szCs w:val="24"/>
          <w:u w:val="none"/>
        </w:rPr>
        <w:fldChar w:fldCharType="end"/>
      </w:r>
      <w:r>
        <w:rPr>
          <w:rStyle w:val="Hyperlink"/>
          <w:rFonts w:ascii="Times New Roman" w:hAnsi="Times New Roman" w:cs="Times New Roman"/>
          <w:color w:val="auto"/>
          <w:sz w:val="24"/>
          <w:szCs w:val="24"/>
          <w:u w:val="none"/>
        </w:rPr>
        <w:t>. We also found in the cowpea soil samples gene and ORF genes (</w:t>
      </w:r>
      <w:r>
        <w:rPr>
          <w:rFonts w:ascii="Times New Roman" w:hAnsi="Times New Roman" w:cs="Times New Roman"/>
          <w:bCs/>
          <w:sz w:val="24"/>
          <w:szCs w:val="24"/>
        </w:rPr>
        <w:t xml:space="preserve">Fur, </w:t>
      </w:r>
      <w:r>
        <w:rPr>
          <w:rFonts w:ascii="Times New Roman" w:hAnsi="Times New Roman" w:cs="Times New Roman"/>
          <w:sz w:val="24"/>
          <w:szCs w:val="24"/>
          <w:shd w:val="clear" w:color="auto" w:fill="FFFFFF"/>
        </w:rPr>
        <w:t>b0683, JW0669, PA4764, VAA_03429, VP0833</w:t>
      </w:r>
      <w:r>
        <w:rPr>
          <w:rFonts w:ascii="Times New Roman" w:hAnsi="Times New Roman" w:cs="Times New Roman"/>
          <w:bCs/>
          <w:sz w:val="24"/>
          <w:szCs w:val="24"/>
        </w:rPr>
        <w:t xml:space="preserve">) coding for </w:t>
      </w:r>
      <w:r>
        <w:rPr>
          <w:rFonts w:ascii="Times New Roman" w:hAnsi="Times New Roman" w:cs="Times New Roman"/>
          <w:sz w:val="24"/>
          <w:szCs w:val="24"/>
        </w:rPr>
        <w:t xml:space="preserve">ferric uptake regulation protein fur in </w:t>
      </w:r>
      <w:r>
        <w:rPr>
          <w:rStyle w:val="Emphasis"/>
          <w:rFonts w:ascii="Times New Roman" w:hAnsi="Times New Roman" w:cs="Times New Roman"/>
          <w:sz w:val="24"/>
          <w:szCs w:val="24"/>
        </w:rPr>
        <w:t>Escherichia coli (strain K12),</w:t>
      </w:r>
      <w:r>
        <w:rPr>
          <w:rFonts w:ascii="Times New Roman" w:hAnsi="Times New Roman" w:cs="Times New Roman"/>
          <w:sz w:val="24"/>
          <w:szCs w:val="24"/>
        </w:rPr>
        <w:t xml:space="preserve"> </w:t>
      </w:r>
      <w:r>
        <w:rPr>
          <w:rStyle w:val="Emphasis"/>
          <w:rFonts w:ascii="Times New Roman" w:hAnsi="Times New Roman" w:cs="Times New Roman"/>
          <w:sz w:val="24"/>
          <w:szCs w:val="24"/>
        </w:rPr>
        <w:t>Pseudomonas aeruginosa (strain ATCC 15692),</w:t>
      </w:r>
      <w:r>
        <w:rPr>
          <w:rFonts w:ascii="Times New Roman" w:hAnsi="Times New Roman" w:cs="Times New Roman"/>
          <w:sz w:val="24"/>
          <w:szCs w:val="24"/>
        </w:rPr>
        <w:t xml:space="preserve"> </w:t>
      </w:r>
      <w:r>
        <w:rPr>
          <w:rStyle w:val="Emphasis"/>
          <w:rFonts w:ascii="Times New Roman" w:hAnsi="Times New Roman" w:cs="Times New Roman"/>
          <w:sz w:val="24"/>
          <w:szCs w:val="24"/>
        </w:rPr>
        <w:t>Vibrio anguillarum (strain ATCC 68554),</w:t>
      </w:r>
      <w:r>
        <w:rPr>
          <w:rFonts w:ascii="Times New Roman" w:hAnsi="Times New Roman" w:cs="Times New Roman"/>
          <w:sz w:val="24"/>
          <w:szCs w:val="24"/>
        </w:rPr>
        <w:t xml:space="preserve"> </w:t>
      </w:r>
      <w:r>
        <w:rPr>
          <w:rStyle w:val="Emphasis"/>
          <w:rFonts w:ascii="Times New Roman" w:hAnsi="Times New Roman" w:cs="Times New Roman"/>
          <w:sz w:val="24"/>
          <w:szCs w:val="24"/>
        </w:rPr>
        <w:t>Vibrio parahaemolyticus serotype O3:K6 (strain RIMD 2210633),</w:t>
      </w:r>
      <w:r>
        <w:rPr>
          <w:rFonts w:ascii="Times New Roman" w:hAnsi="Times New Roman" w:cs="Times New Roman"/>
          <w:sz w:val="24"/>
          <w:szCs w:val="24"/>
        </w:rPr>
        <w:t xml:space="preserve"> </w:t>
      </w:r>
      <w:r>
        <w:rPr>
          <w:rStyle w:val="Emphasis"/>
          <w:rFonts w:ascii="Times New Roman" w:hAnsi="Times New Roman" w:cs="Times New Roman"/>
          <w:sz w:val="24"/>
          <w:szCs w:val="24"/>
        </w:rPr>
        <w:t xml:space="preserve">Bacillus subtilis (strain 168) accountable for </w:t>
      </w:r>
      <w:hyperlink r:id="rId36" w:history="1">
        <w:r>
          <w:rPr>
            <w:rStyle w:val="Hyperlink"/>
            <w:rFonts w:ascii="Times New Roman" w:hAnsi="Times New Roman" w:cs="Times New Roman"/>
            <w:color w:val="auto"/>
            <w:sz w:val="24"/>
            <w:szCs w:val="24"/>
            <w:u w:val="none"/>
          </w:rPr>
          <w:t>zinc ion binding</w:t>
        </w:r>
      </w:hyperlink>
      <w:r>
        <w:rPr>
          <w:rFonts w:ascii="Times New Roman" w:hAnsi="Times New Roman" w:cs="Times New Roman"/>
          <w:sz w:val="24"/>
          <w:szCs w:val="24"/>
        </w:rPr>
        <w:t xml:space="preserve">, </w:t>
      </w:r>
      <w:hyperlink r:id="rId37" w:history="1">
        <w:r>
          <w:rPr>
            <w:rStyle w:val="Hyperlink"/>
            <w:rFonts w:ascii="Times New Roman" w:hAnsi="Times New Roman" w:cs="Times New Roman"/>
            <w:color w:val="auto"/>
            <w:sz w:val="24"/>
            <w:szCs w:val="24"/>
            <w:u w:val="none"/>
          </w:rPr>
          <w:t>ferrous iron binding</w:t>
        </w:r>
      </w:hyperlink>
      <w:r>
        <w:rPr>
          <w:rStyle w:val="Hyperlink"/>
          <w:rFonts w:ascii="Times New Roman" w:hAnsi="Times New Roman" w:cs="Times New Roman"/>
          <w:color w:val="auto"/>
          <w:sz w:val="24"/>
          <w:szCs w:val="24"/>
          <w:u w:val="none"/>
        </w:rPr>
        <w:t xml:space="preserve"> and involved in </w:t>
      </w:r>
      <w:hyperlink r:id="rId38" w:history="1">
        <w:proofErr w:type="spellStart"/>
        <w:r>
          <w:rPr>
            <w:rStyle w:val="Hyperlink"/>
            <w:rFonts w:ascii="Times New Roman" w:hAnsi="Times New Roman" w:cs="Times New Roman"/>
            <w:color w:val="auto"/>
            <w:sz w:val="24"/>
            <w:szCs w:val="24"/>
            <w:u w:val="none"/>
          </w:rPr>
          <w:t>siderophore</w:t>
        </w:r>
        <w:proofErr w:type="spellEnd"/>
        <w:r>
          <w:rPr>
            <w:rStyle w:val="Hyperlink"/>
            <w:rFonts w:ascii="Times New Roman" w:hAnsi="Times New Roman" w:cs="Times New Roman"/>
            <w:color w:val="auto"/>
            <w:sz w:val="24"/>
            <w:szCs w:val="24"/>
            <w:u w:val="none"/>
          </w:rPr>
          <w:t xml:space="preserve"> biosynthetic process</w:t>
        </w:r>
      </w:hyperlink>
      <w:r>
        <w:rPr>
          <w:rFonts w:ascii="Times New Roman" w:hAnsi="Times New Roman" w:cs="Times New Roman"/>
          <w:sz w:val="24"/>
          <w:szCs w:val="24"/>
        </w:rPr>
        <w:t xml:space="preserve"> and </w:t>
      </w:r>
      <w:hyperlink r:id="rId39" w:history="1">
        <w:r>
          <w:rPr>
            <w:rStyle w:val="Hyperlink"/>
            <w:rFonts w:ascii="Times New Roman" w:hAnsi="Times New Roman" w:cs="Times New Roman"/>
            <w:color w:val="auto"/>
            <w:sz w:val="24"/>
            <w:szCs w:val="24"/>
            <w:u w:val="none"/>
          </w:rPr>
          <w:t>positive regulation of peroxidase activity</w:t>
        </w:r>
      </w:hyperlink>
      <w:r>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rPr>
        <w:fldChar w:fldCharType="begin"/>
      </w:r>
      <w:r>
        <w:rPr>
          <w:rStyle w:val="Hyperlink"/>
          <w:rFonts w:ascii="Times New Roman" w:hAnsi="Times New Roman" w:cs="Times New Roman"/>
          <w:color w:val="auto"/>
          <w:sz w:val="24"/>
          <w:szCs w:val="24"/>
          <w:u w:val="none"/>
        </w:rPr>
        <w:instrText xml:space="preserve"> ADDIN EN.CITE &lt;EndNote&gt;&lt;Cite&gt;&lt;Author&gt;Fillat&lt;/Author&gt;&lt;Year&gt;2014&lt;/Year&gt;&lt;RecNum&gt;88&lt;/RecNum&gt;&lt;DisplayText&gt;(Fillat, 2014)&lt;/DisplayText&gt;&lt;record&gt;&lt;rec-number&gt;88&lt;/rec-number&gt;&lt;foreign-keys&gt;&lt;key app="EN" db-id="at0szw95wa5ww4et2r255f2faddz095pz0fz" timestamp="1587392395"&gt;88&lt;/key&gt;&lt;/foreign-keys&gt;&lt;ref-type name="Journal Article"&gt;17&lt;/ref-type&gt;&lt;contributors&gt;&lt;authors&gt;&lt;author&gt;Fillat, María F&lt;/author&gt;&lt;/authors&gt;&lt;/contributors&gt;&lt;titles&gt;&lt;title&gt;The FUR (ferric uptake regulator) superfamily: diversity and versatility of key transcriptional regulators&lt;/title&gt;&lt;secondary-title&gt;Archives of biochemistry and biophysics&lt;/secondary-title&gt;&lt;/titles&gt;&lt;periodical&gt;&lt;full-title&gt;Archives of biochemistry and biophysics&lt;/full-title&gt;&lt;/periodical&gt;&lt;pages&gt;41-52&lt;/pages&gt;&lt;volume&gt;546&lt;/volume&gt;&lt;dates&gt;&lt;year&gt;2014&lt;/year&gt;&lt;/dates&gt;&lt;isbn&gt;0003-9861&lt;/isbn&gt;&lt;urls&gt;&lt;/urls&gt;&lt;/record&gt;&lt;/Cite&gt;&lt;/EndNote&gt;</w:instrText>
      </w:r>
      <w:r>
        <w:rPr>
          <w:rStyle w:val="Hyperlink"/>
          <w:rFonts w:ascii="Times New Roman" w:hAnsi="Times New Roman" w:cs="Times New Roman"/>
          <w:color w:val="auto"/>
          <w:sz w:val="24"/>
          <w:szCs w:val="24"/>
          <w:u w:val="none"/>
        </w:rPr>
        <w:fldChar w:fldCharType="separate"/>
      </w:r>
      <w:r>
        <w:rPr>
          <w:rStyle w:val="Hyperlink"/>
          <w:rFonts w:ascii="Times New Roman" w:hAnsi="Times New Roman" w:cs="Times New Roman"/>
          <w:noProof/>
          <w:color w:val="auto"/>
          <w:sz w:val="24"/>
          <w:szCs w:val="24"/>
          <w:u w:val="none"/>
        </w:rPr>
        <w:t>(Fillat, 2014)</w:t>
      </w:r>
      <w:r>
        <w:rPr>
          <w:rStyle w:val="Hyperlink"/>
          <w:rFonts w:ascii="Times New Roman" w:hAnsi="Times New Roman" w:cs="Times New Roman"/>
          <w:color w:val="auto"/>
          <w:sz w:val="24"/>
          <w:szCs w:val="24"/>
          <w:u w:val="none"/>
        </w:rPr>
        <w:fldChar w:fldCharType="end"/>
      </w:r>
      <w:r>
        <w:rPr>
          <w:rStyle w:val="Hyperlink"/>
          <w:rFonts w:ascii="Times New Roman" w:hAnsi="Times New Roman" w:cs="Times New Roman"/>
          <w:color w:val="auto"/>
          <w:sz w:val="24"/>
          <w:szCs w:val="24"/>
          <w:u w:val="none"/>
        </w:rPr>
        <w:t xml:space="preserve">. Similarly, we were able to establish gene and ORF gene </w:t>
      </w:r>
      <w:r>
        <w:rPr>
          <w:rFonts w:ascii="Times New Roman" w:hAnsi="Times New Roman" w:cs="Times New Roman"/>
          <w:bCs/>
          <w:sz w:val="24"/>
          <w:szCs w:val="24"/>
        </w:rPr>
        <w:t xml:space="preserve">fhuA and AHA_1953 that encoded </w:t>
      </w:r>
      <w:r>
        <w:rPr>
          <w:rFonts w:ascii="Times New Roman" w:hAnsi="Times New Roman" w:cs="Times New Roman"/>
          <w:sz w:val="24"/>
          <w:szCs w:val="24"/>
        </w:rPr>
        <w:t xml:space="preserve">ferrichrome-iron receptor protein in </w:t>
      </w:r>
      <w:r>
        <w:rPr>
          <w:rStyle w:val="Emphasis"/>
          <w:rFonts w:ascii="Times New Roman" w:hAnsi="Times New Roman" w:cs="Times New Roman"/>
          <w:sz w:val="24"/>
          <w:szCs w:val="24"/>
        </w:rPr>
        <w:t>Aeromonas hydrophila subsp. hydrophila (strain ATCC 7966),</w:t>
      </w:r>
      <w:r>
        <w:rPr>
          <w:rFonts w:ascii="Times New Roman" w:hAnsi="Times New Roman" w:cs="Times New Roman"/>
          <w:sz w:val="24"/>
          <w:szCs w:val="24"/>
        </w:rPr>
        <w:t xml:space="preserve"> </w:t>
      </w:r>
      <w:r>
        <w:rPr>
          <w:rStyle w:val="Emphasis"/>
          <w:rFonts w:ascii="Times New Roman" w:hAnsi="Times New Roman" w:cs="Times New Roman"/>
          <w:sz w:val="24"/>
          <w:szCs w:val="24"/>
        </w:rPr>
        <w:t>Synechocystis sp. (strain PCC 6803 / Kazusa),</w:t>
      </w:r>
      <w:r>
        <w:rPr>
          <w:rFonts w:ascii="Times New Roman" w:hAnsi="Times New Roman" w:cs="Times New Roman"/>
          <w:sz w:val="24"/>
          <w:szCs w:val="24"/>
        </w:rPr>
        <w:t xml:space="preserve"> </w:t>
      </w:r>
      <w:r>
        <w:rPr>
          <w:rStyle w:val="Emphasis"/>
          <w:rFonts w:ascii="Times New Roman" w:hAnsi="Times New Roman" w:cs="Times New Roman"/>
          <w:sz w:val="24"/>
          <w:szCs w:val="24"/>
        </w:rPr>
        <w:t>Escherichia coli (strain K12) in the soil samples and they were responsible for</w:t>
      </w:r>
      <w:hyperlink r:id="rId40" w:history="1">
        <w:r>
          <w:rPr>
            <w:rStyle w:val="Hyperlink"/>
            <w:rFonts w:ascii="Times New Roman" w:hAnsi="Times New Roman" w:cs="Times New Roman"/>
            <w:color w:val="auto"/>
            <w:sz w:val="24"/>
            <w:szCs w:val="24"/>
            <w:u w:val="none"/>
          </w:rPr>
          <w:t xml:space="preserve"> </w:t>
        </w:r>
        <w:proofErr w:type="spellStart"/>
        <w:r>
          <w:rPr>
            <w:rStyle w:val="Hyperlink"/>
            <w:rFonts w:ascii="Times New Roman" w:hAnsi="Times New Roman" w:cs="Times New Roman"/>
            <w:color w:val="auto"/>
            <w:sz w:val="24"/>
            <w:szCs w:val="24"/>
            <w:u w:val="none"/>
          </w:rPr>
          <w:t>siderophore</w:t>
        </w:r>
        <w:proofErr w:type="spellEnd"/>
        <w:r>
          <w:rPr>
            <w:rStyle w:val="Hyperlink"/>
            <w:rFonts w:ascii="Times New Roman" w:hAnsi="Times New Roman" w:cs="Times New Roman"/>
            <w:color w:val="auto"/>
            <w:sz w:val="24"/>
            <w:szCs w:val="24"/>
            <w:u w:val="none"/>
          </w:rPr>
          <w:t xml:space="preserve"> uptake </w:t>
        </w:r>
        <w:proofErr w:type="spellStart"/>
        <w:r>
          <w:rPr>
            <w:rStyle w:val="Hyperlink"/>
            <w:rFonts w:ascii="Times New Roman" w:hAnsi="Times New Roman" w:cs="Times New Roman"/>
            <w:color w:val="auto"/>
            <w:sz w:val="24"/>
            <w:szCs w:val="24"/>
            <w:u w:val="none"/>
          </w:rPr>
          <w:t>transmembrane</w:t>
        </w:r>
        <w:proofErr w:type="spellEnd"/>
        <w:r>
          <w:rPr>
            <w:rStyle w:val="Hyperlink"/>
            <w:rFonts w:ascii="Times New Roman" w:hAnsi="Times New Roman" w:cs="Times New Roman"/>
            <w:color w:val="auto"/>
            <w:sz w:val="24"/>
            <w:szCs w:val="24"/>
            <w:u w:val="none"/>
          </w:rPr>
          <w:t xml:space="preserve"> transporter activity</w:t>
        </w:r>
      </w:hyperlink>
      <w:r>
        <w:rPr>
          <w:rStyle w:val="Hyperlink"/>
          <w:rFonts w:ascii="Times New Roman" w:hAnsi="Times New Roman" w:cs="Times New Roman"/>
          <w:color w:val="auto"/>
          <w:sz w:val="24"/>
          <w:szCs w:val="24"/>
          <w:u w:val="none"/>
        </w:rPr>
        <w:t xml:space="preserve"> and </w:t>
      </w:r>
      <w:hyperlink r:id="rId41" w:history="1">
        <w:r>
          <w:rPr>
            <w:rStyle w:val="Hyperlink"/>
            <w:rFonts w:ascii="Times New Roman" w:hAnsi="Times New Roman" w:cs="Times New Roman"/>
            <w:color w:val="auto"/>
            <w:sz w:val="24"/>
            <w:szCs w:val="24"/>
            <w:u w:val="none"/>
          </w:rPr>
          <w:t>iron ion homeostasis</w:t>
        </w:r>
      </w:hyperlink>
      <w:r>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rPr>
        <w:fldChar w:fldCharType="begin"/>
      </w:r>
      <w:r>
        <w:rPr>
          <w:rStyle w:val="Hyperlink"/>
          <w:rFonts w:ascii="Times New Roman" w:hAnsi="Times New Roman" w:cs="Times New Roman"/>
          <w:color w:val="auto"/>
          <w:sz w:val="24"/>
          <w:szCs w:val="24"/>
          <w:u w:val="none"/>
        </w:rPr>
        <w:instrText xml:space="preserve"> ADDIN EN.CITE &lt;EndNote&gt;&lt;Cite&gt;&lt;Author&gt;Gresock&lt;/Author&gt;&lt;Year&gt;2017&lt;/Year&gt;&lt;RecNum&gt;89&lt;/RecNum&gt;&lt;DisplayText&gt;(Gresock and Postle, 2017)&lt;/DisplayText&gt;&lt;record&gt;&lt;rec-number&gt;89&lt;/rec-number&gt;&lt;foreign-keys&gt;&lt;key app="EN" db-id="at0szw95wa5ww4et2r255f2faddz095pz0fz" timestamp="1587392622"&gt;89&lt;/key&gt;&lt;/foreign-keys&gt;&lt;ref-type name="Journal Article"&gt;17&lt;/ref-type&gt;&lt;contributors&gt;&lt;authors&gt;&lt;author&gt;Gresock, Michael G&lt;/author&gt;&lt;author&gt;Postle, Kathleen&lt;/author&gt;&lt;/authors&gt;&lt;/contributors&gt;&lt;titles&gt;&lt;title&gt;Going outside the TonB box: identification of novel FepA-TonB interactions in vivo&lt;/title&gt;&lt;secondary-title&gt;Journal of bacteriology&lt;/secondary-title&gt;&lt;/titles&gt;&lt;periodical&gt;&lt;full-title&gt;Journal of bacteriology&lt;/full-title&gt;&lt;/periodical&gt;&lt;pages&gt;e00649-16&lt;/pages&gt;&lt;volume&gt;199&lt;/volume&gt;&lt;number&gt;10&lt;/number&gt;&lt;dates&gt;&lt;year&gt;2017&lt;/year&gt;&lt;/dates&gt;&lt;isbn&gt;0021-9193&lt;/isbn&gt;&lt;urls&gt;&lt;/urls&gt;&lt;/record&gt;&lt;/Cite&gt;&lt;/EndNote&gt;</w:instrText>
      </w:r>
      <w:r>
        <w:rPr>
          <w:rStyle w:val="Hyperlink"/>
          <w:rFonts w:ascii="Times New Roman" w:hAnsi="Times New Roman" w:cs="Times New Roman"/>
          <w:color w:val="auto"/>
          <w:sz w:val="24"/>
          <w:szCs w:val="24"/>
          <w:u w:val="none"/>
        </w:rPr>
        <w:fldChar w:fldCharType="separate"/>
      </w:r>
      <w:r>
        <w:rPr>
          <w:rStyle w:val="Hyperlink"/>
          <w:rFonts w:ascii="Times New Roman" w:hAnsi="Times New Roman" w:cs="Times New Roman"/>
          <w:noProof/>
          <w:color w:val="auto"/>
          <w:sz w:val="24"/>
          <w:szCs w:val="24"/>
          <w:u w:val="none"/>
        </w:rPr>
        <w:t>(Gresock and Postle, 2017)</w:t>
      </w:r>
      <w:r>
        <w:rPr>
          <w:rStyle w:val="Hyperlink"/>
          <w:rFonts w:ascii="Times New Roman" w:hAnsi="Times New Roman" w:cs="Times New Roman"/>
          <w:color w:val="auto"/>
          <w:sz w:val="24"/>
          <w:szCs w:val="24"/>
          <w:u w:val="none"/>
        </w:rPr>
        <w:fldChar w:fldCharType="end"/>
      </w:r>
      <w:r>
        <w:rPr>
          <w:rStyle w:val="Hyperlink"/>
          <w:rFonts w:ascii="Times New Roman" w:hAnsi="Times New Roman" w:cs="Times New Roman"/>
          <w:color w:val="auto"/>
          <w:sz w:val="24"/>
          <w:szCs w:val="24"/>
          <w:u w:val="none"/>
        </w:rPr>
        <w:t>. From Table 1 we found</w:t>
      </w:r>
      <w:r>
        <w:rPr>
          <w:rFonts w:ascii="Times New Roman" w:hAnsi="Times New Roman" w:cs="Times New Roman"/>
          <w:sz w:val="24"/>
          <w:szCs w:val="24"/>
        </w:rPr>
        <w:t xml:space="preserve"> </w:t>
      </w:r>
      <w:r>
        <w:rPr>
          <w:rStyle w:val="Emphasis"/>
          <w:rFonts w:ascii="Times New Roman" w:hAnsi="Times New Roman" w:cs="Times New Roman"/>
          <w:sz w:val="24"/>
          <w:szCs w:val="24"/>
        </w:rPr>
        <w:t xml:space="preserve">Mycobacterium tuberculosis (strain ATCC 25618) and Mycobacterium bovis (strain ATCC BAA-935) possessing </w:t>
      </w:r>
      <w:r>
        <w:rPr>
          <w:rFonts w:ascii="Times New Roman" w:hAnsi="Times New Roman" w:cs="Times New Roman"/>
          <w:bCs/>
          <w:sz w:val="24"/>
          <w:szCs w:val="24"/>
        </w:rPr>
        <w:t xml:space="preserve">ideR and </w:t>
      </w:r>
      <w:r>
        <w:rPr>
          <w:rFonts w:ascii="Times New Roman" w:hAnsi="Times New Roman" w:cs="Times New Roman"/>
          <w:sz w:val="24"/>
          <w:szCs w:val="24"/>
          <w:shd w:val="clear" w:color="auto" w:fill="FFFFFF"/>
        </w:rPr>
        <w:t>MTCY05A6.32</w:t>
      </w:r>
      <w:r>
        <w:rPr>
          <w:rFonts w:ascii="Times New Roman" w:hAnsi="Times New Roman" w:cs="Times New Roman"/>
          <w:bCs/>
          <w:sz w:val="24"/>
          <w:szCs w:val="24"/>
        </w:rPr>
        <w:t xml:space="preserve"> </w:t>
      </w:r>
      <w:r>
        <w:rPr>
          <w:rStyle w:val="Emphasis"/>
          <w:rFonts w:ascii="Times New Roman" w:hAnsi="Times New Roman" w:cs="Times New Roman"/>
          <w:sz w:val="24"/>
          <w:szCs w:val="24"/>
        </w:rPr>
        <w:t xml:space="preserve">gene and ORF gene coding for </w:t>
      </w:r>
      <w:r>
        <w:rPr>
          <w:rFonts w:ascii="Times New Roman" w:hAnsi="Times New Roman" w:cs="Times New Roman"/>
          <w:sz w:val="24"/>
          <w:szCs w:val="24"/>
        </w:rPr>
        <w:t xml:space="preserve">iron-dependent repressor IdeR/DtxR protein which were responsible for meta (cadmium, cobalt, manganese, nickel and zinc) binding, </w:t>
      </w:r>
      <w:hyperlink r:id="rId42" w:history="1">
        <w:r>
          <w:rPr>
            <w:rStyle w:val="Hyperlink"/>
            <w:rFonts w:ascii="Times New Roman" w:hAnsi="Times New Roman" w:cs="Times New Roman"/>
            <w:color w:val="auto"/>
            <w:sz w:val="24"/>
            <w:szCs w:val="24"/>
            <w:u w:val="none"/>
          </w:rPr>
          <w:t>response to oxidative stress</w:t>
        </w:r>
      </w:hyperlink>
      <w:r>
        <w:rPr>
          <w:rFonts w:ascii="Times New Roman" w:hAnsi="Times New Roman" w:cs="Times New Roman"/>
          <w:sz w:val="24"/>
          <w:szCs w:val="24"/>
        </w:rPr>
        <w:t xml:space="preserve"> and </w:t>
      </w:r>
      <w:hyperlink r:id="rId43" w:history="1">
        <w:proofErr w:type="spellStart"/>
        <w:r>
          <w:rPr>
            <w:rStyle w:val="Hyperlink"/>
            <w:rFonts w:ascii="Times New Roman" w:hAnsi="Times New Roman" w:cs="Times New Roman"/>
            <w:color w:val="auto"/>
            <w:sz w:val="24"/>
            <w:szCs w:val="24"/>
            <w:u w:val="none"/>
          </w:rPr>
          <w:t>siderophore</w:t>
        </w:r>
        <w:proofErr w:type="spellEnd"/>
        <w:r>
          <w:rPr>
            <w:rStyle w:val="Hyperlink"/>
            <w:rFonts w:ascii="Times New Roman" w:hAnsi="Times New Roman" w:cs="Times New Roman"/>
            <w:color w:val="auto"/>
            <w:sz w:val="24"/>
            <w:szCs w:val="24"/>
            <w:u w:val="none"/>
          </w:rPr>
          <w:t xml:space="preserve"> biosynthetic process from catechol</w:t>
        </w:r>
      </w:hyperlink>
      <w:r>
        <w:rPr>
          <w:rFonts w:ascii="Times New Roman" w:hAnsi="Times New Roman" w:cs="Times New Roman"/>
          <w:sz w:val="24"/>
          <w:szCs w:val="24"/>
        </w:rPr>
        <w:t xml:space="preserve"> in the soil samples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&lt;EndNote&gt;&lt;Cite&gt;&lt;Author&gt;Wells&lt;/Author&gt;&lt;Year&gt;2013&lt;/Year&gt;&lt;RecNum&gt;90&lt;/RecNum&gt;&lt;DisplayText&gt;(Wells et al., 2013)&lt;/DisplayText&gt;&lt;record&gt;&lt;rec-number&gt;90&lt;/rec-number&gt;&lt;foreign-keys&gt;&lt;key app="EN" db-id="at0szw95wa5ww4et2r255f2faddz095pz0fz" timestamp="1587392895"&gt;90&lt;/key&gt;&lt;/foreign-keys&gt;&lt;ref-type name="Journal Article"&gt;17&lt;/ref-type&gt;&lt;contributors&gt;&lt;authors&gt;&lt;author&gt;Wells, Ryan M&lt;/author&gt;&lt;author&gt;Jones, Christopher M&lt;/author&gt;&lt;author&gt;Xi, Zhaoyong&lt;/author&gt;&lt;author&gt;Speer, Alexander&lt;/author&gt;&lt;author&gt;Danilchanka, Olga&lt;/author&gt;&lt;author&gt;Doornbos, Kathryn S&lt;/author&gt;&lt;author&gt;Sun, Peibei&lt;/author&gt;&lt;author&gt;Wu, Fangming&lt;/author&gt;&lt;author&gt;Tian, Changlin&lt;/author&gt;&lt;author&gt;Niederweis, Michael&lt;/author&gt;&lt;/authors&gt;&lt;/contributors&gt;&lt;titles&gt;&lt;title&gt;Discovery of a siderophore export system essential for virulence of Mycobacterium tuberculosis&lt;/title&gt;&lt;secondary-title&gt;PLoS pathogens&lt;/secondary-title&gt;&lt;/titles&gt;&lt;periodical&gt;&lt;full-title&gt;PLoS pathogens&lt;/full-title&gt;&lt;/periodical&gt;&lt;volume&gt;9&lt;/volume&gt;&lt;number&gt;1&lt;/number&gt;&lt;dates&gt;&lt;year&gt;2013&lt;/year&gt;&lt;/dates&gt;&lt;urls&gt;&lt;/urls&gt;&lt;/record&gt;&lt;/Cite&gt;&lt;/EndNote&gt;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(Wells </w:t>
      </w:r>
      <w:r>
        <w:rPr>
          <w:rFonts w:ascii="Times New Roman" w:hAnsi="Times New Roman" w:cs="Times New Roman"/>
          <w:i/>
          <w:noProof/>
          <w:sz w:val="24"/>
          <w:szCs w:val="24"/>
        </w:rPr>
        <w:t>et al</w:t>
      </w:r>
      <w:r>
        <w:rPr>
          <w:rFonts w:ascii="Times New Roman" w:hAnsi="Times New Roman" w:cs="Times New Roman"/>
          <w:noProof/>
          <w:sz w:val="24"/>
          <w:szCs w:val="24"/>
        </w:rPr>
        <w:t>., 2013)</w:t>
      </w:r>
      <w:r>
        <w:rPr>
          <w:rFonts w:ascii="Times New Roman" w:hAnsi="Times New Roman" w:cs="Times New Roman"/>
          <w:sz w:val="24"/>
          <w:szCs w:val="24"/>
        </w:rPr>
        <w:fldChar w:fldCharType="end"/>
      </w:r>
      <w:r>
        <w:rPr>
          <w:rFonts w:ascii="Times New Roman" w:hAnsi="Times New Roman" w:cs="Times New Roman"/>
          <w:sz w:val="24"/>
          <w:szCs w:val="24"/>
        </w:rPr>
        <w:t xml:space="preserve">. In addition, </w:t>
      </w:r>
      <w:r>
        <w:rPr>
          <w:rFonts w:ascii="Times New Roman" w:hAnsi="Times New Roman" w:cs="Times New Roman"/>
          <w:bCs/>
          <w:sz w:val="24"/>
          <w:szCs w:val="24"/>
        </w:rPr>
        <w:t>irpA</w:t>
      </w:r>
      <w:r>
        <w:rPr>
          <w:rFonts w:ascii="Times New Roman" w:hAnsi="Times New Roman" w:cs="Times New Roman"/>
          <w:sz w:val="24"/>
          <w:szCs w:val="24"/>
        </w:rPr>
        <w:t xml:space="preserve"> genes encoding iron-regulated protein A precursor in </w:t>
      </w:r>
      <w:r>
        <w:rPr>
          <w:rStyle w:val="Emphasis"/>
          <w:rFonts w:ascii="Times New Roman" w:hAnsi="Times New Roman" w:cs="Times New Roman"/>
          <w:sz w:val="24"/>
          <w:szCs w:val="24"/>
        </w:rPr>
        <w:t xml:space="preserve">Synechococcus elongatus (strain PCC 7942) </w:t>
      </w:r>
      <w:r>
        <w:rPr>
          <w:rFonts w:ascii="Times New Roman" w:hAnsi="Times New Roman" w:cs="Times New Roman"/>
          <w:sz w:val="24"/>
          <w:szCs w:val="24"/>
        </w:rPr>
        <w:t xml:space="preserve">responsible for metal ion binding and iron acquisition, uptake or storage were characterised in the soil samples Table 5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&lt;EndNote&gt;&lt;Cite&gt;&lt;Author&gt;Kranzler&lt;/Author&gt;&lt;Year&gt;2013&lt;/Year&gt;&lt;RecNum&gt;330&lt;/RecNum&gt;&lt;DisplayText&gt;(Kranzler et al., 2013)&lt;/DisplayText&gt;&lt;record&gt;&lt;rec-number&gt;330&lt;/rec-number&gt;&lt;foreign-keys&gt;&lt;key app="EN" db-id="at0szw95wa5ww4et2r255f2faddz095pz0fz" timestamp="1588450458"&gt;330&lt;/key&gt;&lt;/foreign-keys&gt;&lt;ref-type name="Book Section"&gt;5&lt;/ref-type&gt;&lt;contributors&gt;&lt;authors&gt;&lt;author&gt;Kranzler, Chana&lt;/author&gt;&lt;author&gt;Rudolf, Mareike&lt;/author&gt;&lt;author&gt;Keren, Nir&lt;/author&gt;&lt;author&gt;Schleiff, Enrico&lt;/author&gt;&lt;/authors&gt;&lt;/contributors&gt;&lt;titles&gt;&lt;title&gt;Iron in cyanobacteria&lt;/title&gt;&lt;secondary-title&gt;Advances in botanical research&lt;/secondary-title&gt;&lt;/titles&gt;&lt;pages&gt;57-105&lt;/pages&gt;&lt;volume&gt;65&lt;/volume&gt;&lt;dates&gt;&lt;year&gt;2013&lt;/year&gt;&lt;/dates&gt;&lt;publisher&gt;Elsevier&lt;/publisher&gt;&lt;isbn&gt;0065-2296&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(Kranzler </w:t>
      </w:r>
      <w:r>
        <w:rPr>
          <w:rFonts w:ascii="Times New Roman" w:hAnsi="Times New Roman" w:cs="Times New Roman"/>
          <w:i/>
          <w:noProof/>
          <w:sz w:val="24"/>
          <w:szCs w:val="24"/>
        </w:rPr>
        <w:t>et al</w:t>
      </w:r>
      <w:r>
        <w:rPr>
          <w:rFonts w:ascii="Times New Roman" w:hAnsi="Times New Roman" w:cs="Times New Roman"/>
          <w:noProof/>
          <w:sz w:val="24"/>
          <w:szCs w:val="24"/>
        </w:rPr>
        <w:t>., 2013)</w:t>
      </w:r>
      <w:r>
        <w:rPr>
          <w:rFonts w:ascii="Times New Roman" w:hAnsi="Times New Roman" w:cs="Times New Roman"/>
          <w:sz w:val="24"/>
          <w:szCs w:val="24"/>
        </w:rPr>
        <w:fldChar w:fldCharType="end"/>
      </w:r>
      <w:r>
        <w:rPr>
          <w:rFonts w:ascii="Times New Roman" w:hAnsi="Times New Roman" w:cs="Times New Roman"/>
          <w:sz w:val="24"/>
          <w:szCs w:val="24"/>
        </w:rPr>
        <w:t>.</w:t>
      </w:r>
    </w:p>
    <w:p w:rsidR="00321845" w:rsidRDefault="009B08C1">
      <w:pPr>
        <w:spacing w:line="360" w:lineRule="auto"/>
        <w:jc w:val="both"/>
        <w:rPr>
          <w:rFonts w:ascii="Times New Roman" w:eastAsia="Times New Roman" w:hAnsi="Times New Roman" w:cs="Times New Roman"/>
          <w:iCs/>
          <w:sz w:val="24"/>
          <w:szCs w:val="24"/>
          <w:lang w:eastAsia="en-GB"/>
        </w:rPr>
      </w:pPr>
      <w:r>
        <w:rPr>
          <w:rFonts w:ascii="Times New Roman" w:hAnsi="Times New Roman" w:cs="Times New Roman"/>
          <w:sz w:val="24"/>
          <w:szCs w:val="24"/>
        </w:rPr>
        <w:t xml:space="preserve">Likewise, for the iron acquisition metabolism, the richness of these genes, enzymes, ORF genes and functional putative protein products in the three soil samples were determined. From observation in Figure 1, the functional activities were prominent in all the soil samples, </w:t>
      </w:r>
      <w:r>
        <w:rPr>
          <w:rFonts w:ascii="Times New Roman" w:hAnsi="Times New Roman" w:cs="Times New Roman"/>
          <w:sz w:val="24"/>
          <w:szCs w:val="24"/>
        </w:rPr>
        <w:lastRenderedPageBreak/>
        <w:t>though they were more noticeable in WS than SS and BS. In conjunction with Figure 2, the microbes involved in the iron acquisition metabolism were functionally more diverse in WS than both SS and BS. Generally, the highest functional diversity was found in the following;</w:t>
      </w:r>
      <w:r>
        <w:rPr>
          <w:rFonts w:ascii="Times New Roman" w:hAnsi="Times New Roman" w:cs="Times New Roman"/>
          <w:i/>
          <w:iCs/>
          <w:sz w:val="24"/>
          <w:szCs w:val="24"/>
        </w:rPr>
        <w:t xml:space="preserve"> </w:t>
      </w:r>
      <w:r>
        <w:rPr>
          <w:rFonts w:ascii="Times New Roman" w:eastAsia="Times New Roman" w:hAnsi="Times New Roman" w:cs="Times New Roman"/>
          <w:i/>
          <w:iCs/>
          <w:sz w:val="24"/>
          <w:szCs w:val="24"/>
          <w:lang w:eastAsia="en-GB"/>
        </w:rPr>
        <w:t>Escherichia coli</w:t>
      </w:r>
      <w:r>
        <w:rPr>
          <w:rFonts w:ascii="Times New Roman" w:eastAsia="Times New Roman" w:hAnsi="Times New Roman" w:cs="Times New Roman"/>
          <w:iCs/>
          <w:sz w:val="24"/>
          <w:szCs w:val="24"/>
          <w:lang w:eastAsia="en-GB"/>
        </w:rPr>
        <w:t>,</w:t>
      </w:r>
      <w:r>
        <w:rPr>
          <w:rFonts w:ascii="Times New Roman" w:hAnsi="Times New Roman" w:cs="Times New Roman"/>
          <w:sz w:val="24"/>
          <w:szCs w:val="24"/>
        </w:rPr>
        <w:t xml:space="preserve"> </w:t>
      </w:r>
      <w:r>
        <w:rPr>
          <w:rFonts w:ascii="Times New Roman" w:eastAsia="Times New Roman" w:hAnsi="Times New Roman" w:cs="Times New Roman"/>
          <w:i/>
          <w:iCs/>
          <w:sz w:val="24"/>
          <w:szCs w:val="24"/>
          <w:lang w:eastAsia="en-GB"/>
        </w:rPr>
        <w:t>Aeromonas hydrophila subsp. Hydrophila, Synechocystis sp.</w:t>
      </w:r>
      <w:r>
        <w:rPr>
          <w:rFonts w:ascii="Times New Roman" w:eastAsia="Times New Roman" w:hAnsi="Times New Roman" w:cs="Times New Roman"/>
          <w:iCs/>
          <w:sz w:val="24"/>
          <w:szCs w:val="24"/>
          <w:lang w:eastAsia="en-GB"/>
        </w:rPr>
        <w:t>,</w:t>
      </w:r>
      <w:r>
        <w:rPr>
          <w:rFonts w:ascii="Times New Roman" w:hAnsi="Times New Roman" w:cs="Times New Roman"/>
          <w:i/>
          <w:iCs/>
          <w:sz w:val="24"/>
          <w:szCs w:val="24"/>
        </w:rPr>
        <w:t xml:space="preserve"> </w:t>
      </w:r>
      <w:r>
        <w:rPr>
          <w:rFonts w:ascii="Times New Roman" w:eastAsia="Times New Roman" w:hAnsi="Times New Roman" w:cs="Times New Roman"/>
          <w:i/>
          <w:iCs/>
          <w:sz w:val="24"/>
          <w:szCs w:val="24"/>
          <w:lang w:eastAsia="en-GB"/>
        </w:rPr>
        <w:t>Pseudomonas aeruginosa</w:t>
      </w:r>
      <w:r>
        <w:rPr>
          <w:rFonts w:ascii="Times New Roman" w:eastAsia="Times New Roman" w:hAnsi="Times New Roman" w:cs="Times New Roman"/>
          <w:iCs/>
          <w:sz w:val="24"/>
          <w:szCs w:val="24"/>
          <w:lang w:eastAsia="en-GB"/>
        </w:rPr>
        <w:t>,</w:t>
      </w:r>
      <w:r>
        <w:rPr>
          <w:rFonts w:ascii="Times New Roman" w:hAnsi="Times New Roman" w:cs="Times New Roman"/>
          <w:i/>
          <w:iCs/>
          <w:sz w:val="24"/>
          <w:szCs w:val="24"/>
        </w:rPr>
        <w:t xml:space="preserve"> </w:t>
      </w:r>
      <w:r>
        <w:rPr>
          <w:rFonts w:ascii="Times New Roman" w:eastAsia="Times New Roman" w:hAnsi="Times New Roman" w:cs="Times New Roman"/>
          <w:i/>
          <w:iCs/>
          <w:sz w:val="24"/>
          <w:szCs w:val="24"/>
          <w:lang w:eastAsia="en-GB"/>
        </w:rPr>
        <w:t xml:space="preserve">Xanthomonas axonopodis </w:t>
      </w:r>
      <w:proofErr w:type="gramStart"/>
      <w:r>
        <w:rPr>
          <w:rFonts w:ascii="Times New Roman" w:eastAsia="Times New Roman" w:hAnsi="Times New Roman" w:cs="Times New Roman"/>
          <w:i/>
          <w:iCs/>
          <w:sz w:val="24"/>
          <w:szCs w:val="24"/>
          <w:lang w:eastAsia="en-GB"/>
        </w:rPr>
        <w:t>pv</w:t>
      </w:r>
      <w:proofErr w:type="gramEnd"/>
      <w:r>
        <w:rPr>
          <w:rFonts w:ascii="Times New Roman" w:eastAsia="Times New Roman" w:hAnsi="Times New Roman" w:cs="Times New Roman"/>
          <w:i/>
          <w:iCs/>
          <w:sz w:val="24"/>
          <w:szCs w:val="24"/>
          <w:lang w:eastAsia="en-GB"/>
        </w:rPr>
        <w:t>. Citri</w:t>
      </w:r>
      <w:r>
        <w:rPr>
          <w:rFonts w:ascii="Times New Roman" w:eastAsia="Times New Roman" w:hAnsi="Times New Roman" w:cs="Times New Roman"/>
          <w:iCs/>
          <w:sz w:val="24"/>
          <w:szCs w:val="24"/>
          <w:lang w:eastAsia="en-GB"/>
        </w:rPr>
        <w:t>,</w:t>
      </w:r>
      <w:r>
        <w:rPr>
          <w:rFonts w:ascii="Times New Roman" w:hAnsi="Times New Roman" w:cs="Times New Roman"/>
          <w:i/>
          <w:iCs/>
          <w:sz w:val="24"/>
          <w:szCs w:val="24"/>
        </w:rPr>
        <w:t xml:space="preserve"> </w:t>
      </w:r>
      <w:r>
        <w:rPr>
          <w:rFonts w:ascii="Times New Roman" w:eastAsia="Times New Roman" w:hAnsi="Times New Roman" w:cs="Times New Roman"/>
          <w:i/>
          <w:iCs/>
          <w:sz w:val="24"/>
          <w:szCs w:val="24"/>
          <w:lang w:eastAsia="en-GB"/>
        </w:rPr>
        <w:t>Bacillus subtilis, Vibrio anguillarum,</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iCs/>
          <w:sz w:val="24"/>
          <w:szCs w:val="24"/>
          <w:lang w:eastAsia="en-GB"/>
        </w:rPr>
        <w:t>Vibrio parahaemolyticus</w:t>
      </w:r>
      <w:r>
        <w:rPr>
          <w:rFonts w:ascii="Times New Roman" w:eastAsia="Times New Roman" w:hAnsi="Times New Roman" w:cs="Times New Roman"/>
          <w:iCs/>
          <w:sz w:val="24"/>
          <w:szCs w:val="24"/>
          <w:lang w:eastAsia="en-GB"/>
        </w:rPr>
        <w:t>,</w:t>
      </w:r>
      <w:r>
        <w:rPr>
          <w:rFonts w:ascii="Times New Roman" w:hAnsi="Times New Roman" w:cs="Times New Roman"/>
          <w:i/>
          <w:iCs/>
          <w:sz w:val="24"/>
          <w:szCs w:val="24"/>
        </w:rPr>
        <w:t xml:space="preserve"> </w:t>
      </w:r>
      <w:r>
        <w:rPr>
          <w:rFonts w:ascii="Times New Roman" w:eastAsia="Times New Roman" w:hAnsi="Times New Roman" w:cs="Times New Roman"/>
          <w:i/>
          <w:iCs/>
          <w:sz w:val="24"/>
          <w:szCs w:val="24"/>
          <w:lang w:eastAsia="en-GB"/>
        </w:rPr>
        <w:t>Synechococcus elongates</w:t>
      </w:r>
      <w:r>
        <w:rPr>
          <w:rFonts w:ascii="Times New Roman" w:eastAsia="Times New Roman" w:hAnsi="Times New Roman" w:cs="Times New Roman"/>
          <w:iCs/>
          <w:sz w:val="24"/>
          <w:szCs w:val="24"/>
          <w:lang w:eastAsia="en-GB"/>
        </w:rPr>
        <w:t>,</w:t>
      </w:r>
      <w:r>
        <w:rPr>
          <w:rFonts w:ascii="Times New Roman" w:hAnsi="Times New Roman" w:cs="Times New Roman"/>
          <w:i/>
          <w:iCs/>
          <w:sz w:val="24"/>
          <w:szCs w:val="24"/>
        </w:rPr>
        <w:t xml:space="preserve"> </w:t>
      </w:r>
      <w:r>
        <w:rPr>
          <w:rFonts w:ascii="Times New Roman" w:eastAsia="Times New Roman" w:hAnsi="Times New Roman" w:cs="Times New Roman"/>
          <w:i/>
          <w:iCs/>
          <w:sz w:val="24"/>
          <w:szCs w:val="24"/>
          <w:lang w:eastAsia="en-GB"/>
        </w:rPr>
        <w:t>Staphylococcus aureus</w:t>
      </w:r>
      <w:r>
        <w:rPr>
          <w:rFonts w:ascii="Times New Roman" w:eastAsia="Times New Roman" w:hAnsi="Times New Roman" w:cs="Times New Roman"/>
          <w:iCs/>
          <w:sz w:val="24"/>
          <w:szCs w:val="24"/>
          <w:lang w:eastAsia="en-GB"/>
        </w:rPr>
        <w:t xml:space="preserve"> and </w:t>
      </w:r>
      <w:r>
        <w:rPr>
          <w:rFonts w:ascii="Times New Roman" w:eastAsia="Times New Roman" w:hAnsi="Times New Roman" w:cs="Times New Roman"/>
          <w:i/>
          <w:iCs/>
          <w:sz w:val="24"/>
          <w:szCs w:val="24"/>
          <w:lang w:eastAsia="en-GB"/>
        </w:rPr>
        <w:t>Rhodopseudomonas palustris</w:t>
      </w:r>
      <w:r>
        <w:rPr>
          <w:rFonts w:ascii="Times New Roman" w:eastAsia="Times New Roman" w:hAnsi="Times New Roman" w:cs="Times New Roman"/>
          <w:iCs/>
          <w:sz w:val="24"/>
          <w:szCs w:val="24"/>
          <w:lang w:eastAsia="en-GB"/>
        </w:rPr>
        <w:t xml:space="preserve"> and they were significantly abundant in WS than both SS and BS </w:t>
      </w:r>
      <w:r>
        <w:rPr>
          <w:rFonts w:ascii="Times New Roman" w:hAnsi="Times New Roman" w:cs="Times New Roman"/>
          <w:sz w:val="24"/>
          <w:szCs w:val="24"/>
        </w:rPr>
        <w:t>Figure 2</w:t>
      </w:r>
      <w:r>
        <w:rPr>
          <w:rFonts w:ascii="Times New Roman" w:eastAsia="Times New Roman" w:hAnsi="Times New Roman" w:cs="Times New Roman"/>
          <w:iCs/>
          <w:sz w:val="24"/>
          <w:szCs w:val="24"/>
          <w:lang w:eastAsia="en-GB"/>
        </w:rPr>
        <w:t xml:space="preserve">. Some microbes were functionally diverse in SS than WS and they are; </w:t>
      </w:r>
      <w:r>
        <w:rPr>
          <w:rFonts w:ascii="Times New Roman" w:eastAsia="Times New Roman" w:hAnsi="Times New Roman" w:cs="Times New Roman"/>
          <w:i/>
          <w:iCs/>
          <w:sz w:val="24"/>
          <w:szCs w:val="24"/>
          <w:lang w:eastAsia="en-GB"/>
        </w:rPr>
        <w:t xml:space="preserve">Mycobacterium tuberculosis </w:t>
      </w:r>
      <w:r>
        <w:rPr>
          <w:rFonts w:ascii="Times New Roman" w:eastAsia="Times New Roman" w:hAnsi="Times New Roman" w:cs="Times New Roman"/>
          <w:iCs/>
          <w:sz w:val="24"/>
          <w:szCs w:val="24"/>
          <w:lang w:eastAsia="en-GB"/>
        </w:rPr>
        <w:t xml:space="preserve">and </w:t>
      </w:r>
      <w:r>
        <w:rPr>
          <w:rFonts w:ascii="Times New Roman" w:eastAsia="Times New Roman" w:hAnsi="Times New Roman" w:cs="Times New Roman"/>
          <w:i/>
          <w:iCs/>
          <w:sz w:val="24"/>
          <w:szCs w:val="24"/>
          <w:lang w:eastAsia="en-GB"/>
        </w:rPr>
        <w:t>Mycobacterium bovis</w:t>
      </w:r>
      <w:r>
        <w:rPr>
          <w:rFonts w:ascii="Times New Roman" w:eastAsia="Times New Roman" w:hAnsi="Times New Roman" w:cs="Times New Roman"/>
          <w:iCs/>
          <w:sz w:val="24"/>
          <w:szCs w:val="24"/>
          <w:lang w:eastAsia="en-GB"/>
        </w:rPr>
        <w:t xml:space="preserve"> while </w:t>
      </w:r>
      <w:r>
        <w:rPr>
          <w:rFonts w:ascii="Times New Roman" w:eastAsia="Times New Roman" w:hAnsi="Times New Roman" w:cs="Times New Roman"/>
          <w:i/>
          <w:iCs/>
          <w:sz w:val="24"/>
          <w:szCs w:val="24"/>
          <w:lang w:eastAsia="en-GB"/>
        </w:rPr>
        <w:t>Methylophilus methylotrophus</w:t>
      </w:r>
      <w:r>
        <w:rPr>
          <w:rFonts w:ascii="Times New Roman" w:eastAsia="Times New Roman" w:hAnsi="Times New Roman" w:cs="Times New Roman"/>
          <w:iCs/>
          <w:sz w:val="24"/>
          <w:szCs w:val="24"/>
          <w:lang w:eastAsia="en-GB"/>
        </w:rPr>
        <w:t xml:space="preserve"> was slightly higher in SS than WS. Thus, the functional activities and diversity were significantly prominent in WS than both SS and BS. This result obtained correlate with several studies which have linked iron acquisition to members of </w:t>
      </w:r>
      <w:r>
        <w:rPr>
          <w:rFonts w:ascii="Times New Roman" w:eastAsia="Times New Roman" w:hAnsi="Times New Roman" w:cs="Times New Roman"/>
          <w:i/>
          <w:iCs/>
          <w:sz w:val="24"/>
          <w:szCs w:val="24"/>
          <w:lang w:eastAsia="en-GB"/>
        </w:rPr>
        <w:t>Staphylococcus</w:t>
      </w:r>
      <w:r>
        <w:rPr>
          <w:rFonts w:ascii="Times New Roman" w:eastAsia="Times New Roman" w:hAnsi="Times New Roman" w:cs="Times New Roman"/>
          <w:iCs/>
          <w:sz w:val="24"/>
          <w:szCs w:val="24"/>
          <w:lang w:eastAsia="en-GB"/>
        </w:rPr>
        <w:t xml:space="preserve">, </w:t>
      </w:r>
      <w:r>
        <w:rPr>
          <w:rFonts w:ascii="Times New Roman" w:eastAsia="Times New Roman" w:hAnsi="Times New Roman" w:cs="Times New Roman"/>
          <w:i/>
          <w:iCs/>
          <w:sz w:val="24"/>
          <w:szCs w:val="24"/>
          <w:lang w:eastAsia="en-GB"/>
        </w:rPr>
        <w:t>Pseudomonas</w:t>
      </w:r>
      <w:r>
        <w:rPr>
          <w:rFonts w:ascii="Times New Roman" w:eastAsia="Times New Roman" w:hAnsi="Times New Roman" w:cs="Times New Roman"/>
          <w:iCs/>
          <w:sz w:val="24"/>
          <w:szCs w:val="24"/>
          <w:lang w:eastAsia="en-GB"/>
        </w:rPr>
        <w:t xml:space="preserve">, </w:t>
      </w:r>
      <w:r>
        <w:rPr>
          <w:rFonts w:ascii="Times New Roman" w:eastAsia="Times New Roman" w:hAnsi="Times New Roman" w:cs="Times New Roman"/>
          <w:i/>
          <w:iCs/>
          <w:sz w:val="24"/>
          <w:szCs w:val="24"/>
          <w:lang w:eastAsia="en-GB"/>
        </w:rPr>
        <w:t xml:space="preserve">Enterobacter </w:t>
      </w:r>
      <w:r>
        <w:rPr>
          <w:rFonts w:ascii="Times New Roman" w:eastAsia="Times New Roman" w:hAnsi="Times New Roman" w:cs="Times New Roman"/>
          <w:iCs/>
          <w:sz w:val="24"/>
          <w:szCs w:val="24"/>
          <w:lang w:eastAsia="en-GB"/>
        </w:rPr>
        <w:t xml:space="preserve">and </w:t>
      </w:r>
      <w:r>
        <w:rPr>
          <w:rFonts w:ascii="Times New Roman" w:eastAsia="Times New Roman" w:hAnsi="Times New Roman" w:cs="Times New Roman"/>
          <w:i/>
          <w:iCs/>
          <w:sz w:val="24"/>
          <w:szCs w:val="24"/>
          <w:lang w:eastAsia="en-GB"/>
        </w:rPr>
        <w:t>Bacillus</w:t>
      </w:r>
      <w:r>
        <w:rPr>
          <w:rFonts w:ascii="Times New Roman" w:eastAsia="Times New Roman" w:hAnsi="Times New Roman" w:cs="Times New Roman"/>
          <w:iCs/>
          <w:sz w:val="24"/>
          <w:szCs w:val="24"/>
          <w:lang w:eastAsia="en-GB"/>
        </w:rPr>
        <w:t xml:space="preserve"> </w:t>
      </w:r>
      <w:r>
        <w:rPr>
          <w:rFonts w:ascii="Times New Roman" w:eastAsia="Times New Roman" w:hAnsi="Times New Roman" w:cs="Times New Roman"/>
          <w:iCs/>
          <w:sz w:val="24"/>
          <w:szCs w:val="24"/>
          <w:lang w:eastAsia="en-GB"/>
        </w:rPr>
        <w:fldChar w:fldCharType="begin"/>
      </w:r>
      <w:r>
        <w:rPr>
          <w:rFonts w:ascii="Times New Roman" w:eastAsia="Times New Roman" w:hAnsi="Times New Roman" w:cs="Times New Roman"/>
          <w:iCs/>
          <w:sz w:val="24"/>
          <w:szCs w:val="24"/>
          <w:lang w:eastAsia="en-GB"/>
        </w:rPr>
        <w:instrText xml:space="preserve"> ADDIN EN.CITE &lt;EndNote&gt;&lt;Cite&gt;&lt;Author&gt;Kobylarz&lt;/Author&gt;&lt;Year&gt;2014&lt;/Year&gt;&lt;RecNum&gt;83&lt;/RecNum&gt;&lt;DisplayText&gt;(Kobylarz et al., 2014, Gi et al., 2015)&lt;/DisplayText&gt;&lt;record&gt;&lt;rec-number&gt;83&lt;/rec-number&gt;&lt;foreign-keys&gt;&lt;key app="EN" db-id="at0szw95wa5ww4et2r255f2faddz095pz0fz" timestamp="1587387511"&gt;83&lt;/key&gt;&lt;/foreign-keys&gt;&lt;ref-type name="Journal Article"&gt;17&lt;/ref-type&gt;&lt;contributors&gt;&lt;authors&gt;&lt;author&gt;Kobylarz, Marek J&lt;/author&gt;&lt;author&gt;Grigg, Jason C&lt;/author&gt;&lt;author&gt;Shin-ichi, J Takayama&lt;/author&gt;&lt;author&gt;Rai, Dushyant K&lt;/author&gt;&lt;author&gt;Heinrichs, David E&lt;/author&gt;&lt;author&gt;Murphy, Michael EP&lt;/author&gt;&lt;/authors&gt;&lt;/contributors&gt;&lt;titles&gt;&lt;title&gt;Synthesis of L-2, 3-diaminopropionic acid, a siderophore and antibiotic precursor&lt;/title&gt;&lt;secondary-title&gt;Chemistry &amp;amp; biology&lt;/secondary-title&gt;&lt;/titles&gt;&lt;periodical&gt;&lt;full-title&gt;Chemistry &amp;amp; biology&lt;/full-title&gt;&lt;/periodical&gt;&lt;pages&gt;379-388&lt;/pages&gt;&lt;volume&gt;21&lt;/volume&gt;&lt;number&gt;3&lt;/number&gt;&lt;dates&gt;&lt;year&gt;2014&lt;/year&gt;&lt;/dates&gt;&lt;isbn&gt;1074-5521&lt;/isbn&gt;&lt;urls&gt;&lt;/urls&gt;&lt;/record&gt;&lt;/Cite&gt;&lt;Cite&gt;&lt;Author&gt;Gi&lt;/Author&gt;&lt;Year&gt;2015&lt;/Year&gt;&lt;RecNum&gt;84&lt;/RecNum&gt;&lt;record&gt;&lt;rec-number&gt;84&lt;/rec-number&gt;&lt;foreign-keys&gt;&lt;key app="EN" db-id="at0szw95wa5ww4et2r255f2faddz095pz0fz" timestamp="1587387712"&gt;84&lt;/key&gt;&lt;/foreign-keys&gt;&lt;ref-type name="Journal Article"&gt;17&lt;/ref-type&gt;&lt;contributors&gt;&lt;authors&gt;&lt;author&gt;Gi, Mia&lt;/author&gt;&lt;author&gt;Lee, Kang-Mu&lt;/author&gt;&lt;author&gt;Kim, Sang Cheol&lt;/author&gt;&lt;author&gt;Yoon, Joo-Heon&lt;/author&gt;&lt;author&gt;Yoon, Sang Sun&lt;/author&gt;&lt;author&gt;Choi, Jae Young&lt;/author&gt;&lt;/authors&gt;&lt;/contributors&gt;&lt;titles&gt;&lt;title&gt;A novel siderophore system is essential for the growth of Pseudomonas aeruginosa in airway mucus&lt;/title&gt;&lt;secondary-title&gt;Scientific reports&lt;/secondary-title&gt;&lt;/titles&gt;&lt;periodical&gt;&lt;full-title&gt;Scientific reports&lt;/full-title&gt;&lt;/periodical&gt;&lt;pages&gt;1-15&lt;/pages&gt;&lt;volume&gt;5&lt;/volume&gt;&lt;number&gt;1&lt;/number&gt;&lt;dates&gt;&lt;year&gt;2015&lt;/year&gt;&lt;/dates&gt;&lt;isbn&gt;2045-2322&lt;/isbn&gt;&lt;urls&gt;&lt;/urls&gt;&lt;/record&gt;&lt;/Cite&gt;&lt;/EndNote&gt;</w:instrText>
      </w:r>
      <w:r>
        <w:rPr>
          <w:rFonts w:ascii="Times New Roman" w:eastAsia="Times New Roman" w:hAnsi="Times New Roman" w:cs="Times New Roman"/>
          <w:iCs/>
          <w:sz w:val="24"/>
          <w:szCs w:val="24"/>
          <w:lang w:eastAsia="en-GB"/>
        </w:rPr>
        <w:fldChar w:fldCharType="separate"/>
      </w:r>
      <w:r>
        <w:rPr>
          <w:rFonts w:ascii="Times New Roman" w:eastAsia="Times New Roman" w:hAnsi="Times New Roman" w:cs="Times New Roman"/>
          <w:iCs/>
          <w:noProof/>
          <w:sz w:val="24"/>
          <w:szCs w:val="24"/>
          <w:lang w:eastAsia="en-GB"/>
        </w:rPr>
        <w:t xml:space="preserve">(Kobylarz </w:t>
      </w:r>
      <w:r>
        <w:rPr>
          <w:rFonts w:ascii="Times New Roman" w:eastAsia="Times New Roman" w:hAnsi="Times New Roman" w:cs="Times New Roman"/>
          <w:i/>
          <w:iCs/>
          <w:noProof/>
          <w:sz w:val="24"/>
          <w:szCs w:val="24"/>
          <w:lang w:eastAsia="en-GB"/>
        </w:rPr>
        <w:t>et al</w:t>
      </w:r>
      <w:r>
        <w:rPr>
          <w:rFonts w:ascii="Times New Roman" w:eastAsia="Times New Roman" w:hAnsi="Times New Roman" w:cs="Times New Roman"/>
          <w:iCs/>
          <w:noProof/>
          <w:sz w:val="24"/>
          <w:szCs w:val="24"/>
          <w:lang w:eastAsia="en-GB"/>
        </w:rPr>
        <w:t xml:space="preserve">., 2014; Gi </w:t>
      </w:r>
      <w:r>
        <w:rPr>
          <w:rFonts w:ascii="Times New Roman" w:eastAsia="Times New Roman" w:hAnsi="Times New Roman" w:cs="Times New Roman"/>
          <w:i/>
          <w:iCs/>
          <w:noProof/>
          <w:sz w:val="24"/>
          <w:szCs w:val="24"/>
          <w:lang w:eastAsia="en-GB"/>
        </w:rPr>
        <w:t>et al</w:t>
      </w:r>
      <w:r>
        <w:rPr>
          <w:rFonts w:ascii="Times New Roman" w:eastAsia="Times New Roman" w:hAnsi="Times New Roman" w:cs="Times New Roman"/>
          <w:iCs/>
          <w:noProof/>
          <w:sz w:val="24"/>
          <w:szCs w:val="24"/>
          <w:lang w:eastAsia="en-GB"/>
        </w:rPr>
        <w:t>., 2015)</w:t>
      </w:r>
      <w:r>
        <w:rPr>
          <w:rFonts w:ascii="Times New Roman" w:eastAsia="Times New Roman" w:hAnsi="Times New Roman" w:cs="Times New Roman"/>
          <w:iCs/>
          <w:sz w:val="24"/>
          <w:szCs w:val="24"/>
          <w:lang w:eastAsia="en-GB"/>
        </w:rPr>
        <w:fldChar w:fldCharType="end"/>
      </w:r>
      <w:r>
        <w:rPr>
          <w:rFonts w:ascii="Times New Roman" w:eastAsia="Times New Roman" w:hAnsi="Times New Roman" w:cs="Times New Roman"/>
          <w:iCs/>
          <w:sz w:val="24"/>
          <w:szCs w:val="24"/>
          <w:lang w:eastAsia="en-GB"/>
        </w:rPr>
        <w:t xml:space="preserve">. </w:t>
      </w:r>
    </w:p>
    <w:p w:rsidR="00321845" w:rsidRDefault="009B08C1">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321845" w:rsidRDefault="009B08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metagenome sequence analysis from this research has proven to be helpful in understanding the functional diversity and attributes of microbes’ characteristics to cowpea rhizosphere at different seasons. The differential distinctiveness in the functional activities and diversity of the metagenome sequence data of the winter and summer soil samples collected was revealed physiologically. From this study, the genes, putative protein products, enzymes, ORF genes and microbial molecular functions and biological processes linked to iron acquisition metabolisms were characterised functionally in the two soil samples of cowpea collected at both winter and summer. The findings obtained indicated that iron acquisition metabolisms were vividly represented in the two seasons; this is potentially responsible for the ability of cowpea to thrive in both seasons. However, the metabolic activities, processes and microbial functional diversity of iron acquisition metabolic activities, processes and microbes responsible for the metabolism of iron acquisition were more prominent in the winter soil sample than summer sample. The investigation from this study exposed us to understanding which and how agricultural iron acquisition metabolisms thrive in each season. The findings from this research would enable us to explore genes, enzymes and microbes for agricultural and pharmaceutical improvements.  </w:t>
      </w:r>
    </w:p>
    <w:p w:rsidR="00321845" w:rsidRPr="0067426A" w:rsidRDefault="009B08C1" w:rsidP="0067426A">
      <w:pPr>
        <w:spacing w:line="360" w:lineRule="auto"/>
        <w:jc w:val="both"/>
        <w:rPr>
          <w:rFonts w:ascii="Times New Roman" w:hAnsi="Times New Roman" w:cs="Times New Roman"/>
          <w:b/>
        </w:rPr>
      </w:pPr>
      <w:r w:rsidRPr="0067426A">
        <w:rPr>
          <w:rFonts w:ascii="Times New Roman" w:hAnsi="Times New Roman" w:cs="Times New Roman"/>
          <w:b/>
        </w:rPr>
        <w:t xml:space="preserve">References </w:t>
      </w:r>
    </w:p>
    <w:p w:rsidR="00321845" w:rsidRPr="0067426A" w:rsidRDefault="009B08C1" w:rsidP="0067426A">
      <w:pPr>
        <w:pStyle w:val="EndNoteBibliography"/>
        <w:numPr>
          <w:ilvl w:val="0"/>
          <w:numId w:val="1"/>
        </w:numPr>
        <w:spacing w:after="0" w:line="360" w:lineRule="auto"/>
        <w:jc w:val="both"/>
        <w:rPr>
          <w:rFonts w:ascii="Times New Roman" w:hAnsi="Times New Roman" w:cs="Times New Roman"/>
        </w:rPr>
      </w:pPr>
      <w:r w:rsidRPr="0067426A">
        <w:rPr>
          <w:rFonts w:ascii="Times New Roman" w:hAnsi="Times New Roman" w:cs="Times New Roman"/>
        </w:rPr>
        <w:lastRenderedPageBreak/>
        <w:t xml:space="preserve">AHEMAD, M. &amp; KIBRET, M. 2014. Mechanisms and applications of plant growth promoting rhizobacteria: current perspective. </w:t>
      </w:r>
      <w:r w:rsidRPr="0067426A">
        <w:rPr>
          <w:rFonts w:ascii="Times New Roman" w:hAnsi="Times New Roman" w:cs="Times New Roman"/>
          <w:i/>
        </w:rPr>
        <w:t>Journal of King saud University-science,</w:t>
      </w:r>
      <w:r w:rsidRPr="0067426A">
        <w:rPr>
          <w:rFonts w:ascii="Times New Roman" w:hAnsi="Times New Roman" w:cs="Times New Roman"/>
        </w:rPr>
        <w:t xml:space="preserve"> 26</w:t>
      </w:r>
      <w:r w:rsidRPr="0067426A">
        <w:rPr>
          <w:rFonts w:ascii="Times New Roman" w:hAnsi="Times New Roman" w:cs="Times New Roman"/>
          <w:b/>
        </w:rPr>
        <w:t>,</w:t>
      </w:r>
      <w:r w:rsidRPr="0067426A">
        <w:rPr>
          <w:rFonts w:ascii="Times New Roman" w:hAnsi="Times New Roman" w:cs="Times New Roman"/>
        </w:rPr>
        <w:t xml:space="preserve"> 1-20.</w:t>
      </w:r>
    </w:p>
    <w:p w:rsidR="00321845" w:rsidRPr="0067426A" w:rsidRDefault="009B08C1" w:rsidP="0067426A">
      <w:pPr>
        <w:pStyle w:val="EndNoteBibliography"/>
        <w:numPr>
          <w:ilvl w:val="0"/>
          <w:numId w:val="1"/>
        </w:numPr>
        <w:spacing w:after="0" w:line="360" w:lineRule="auto"/>
        <w:jc w:val="both"/>
        <w:rPr>
          <w:rFonts w:ascii="Times New Roman" w:hAnsi="Times New Roman" w:cs="Times New Roman"/>
        </w:rPr>
      </w:pPr>
      <w:r w:rsidRPr="0067426A">
        <w:rPr>
          <w:rFonts w:ascii="Times New Roman" w:hAnsi="Times New Roman" w:cs="Times New Roman"/>
        </w:rPr>
        <w:t xml:space="preserve">CONSORTIUM, U. 2015. UniProt: a hub for protein information. </w:t>
      </w:r>
      <w:r w:rsidRPr="0067426A">
        <w:rPr>
          <w:rFonts w:ascii="Times New Roman" w:hAnsi="Times New Roman" w:cs="Times New Roman"/>
          <w:i/>
        </w:rPr>
        <w:t>Nucleic Acids Res,</w:t>
      </w:r>
      <w:r w:rsidRPr="0067426A">
        <w:rPr>
          <w:rFonts w:ascii="Times New Roman" w:hAnsi="Times New Roman" w:cs="Times New Roman"/>
        </w:rPr>
        <w:t xml:space="preserve"> 43</w:t>
      </w:r>
      <w:r w:rsidRPr="0067426A">
        <w:rPr>
          <w:rFonts w:ascii="Times New Roman" w:hAnsi="Times New Roman" w:cs="Times New Roman"/>
          <w:b/>
        </w:rPr>
        <w:t>,</w:t>
      </w:r>
      <w:r w:rsidRPr="0067426A">
        <w:rPr>
          <w:rFonts w:ascii="Times New Roman" w:hAnsi="Times New Roman" w:cs="Times New Roman"/>
        </w:rPr>
        <w:t xml:space="preserve"> D204-12.</w:t>
      </w:r>
    </w:p>
    <w:p w:rsidR="00321845" w:rsidRPr="0067426A" w:rsidRDefault="009B08C1" w:rsidP="0067426A">
      <w:pPr>
        <w:pStyle w:val="EndNoteBibliography"/>
        <w:numPr>
          <w:ilvl w:val="0"/>
          <w:numId w:val="1"/>
        </w:numPr>
        <w:spacing w:after="0" w:line="360" w:lineRule="auto"/>
        <w:jc w:val="both"/>
        <w:rPr>
          <w:rFonts w:ascii="Times New Roman" w:hAnsi="Times New Roman" w:cs="Times New Roman"/>
        </w:rPr>
      </w:pPr>
      <w:r w:rsidRPr="0067426A">
        <w:rPr>
          <w:rFonts w:ascii="Times New Roman" w:hAnsi="Times New Roman" w:cs="Times New Roman"/>
        </w:rPr>
        <w:t xml:space="preserve">ESCOBAR-ZEPEDA, A., VERA-PONCE DE LEON, A. &amp; SANCHEZ-FLORES, A. 2015. The road to metagenomics: from microbiology to DNA sequencing technologies and bioinformatics. </w:t>
      </w:r>
      <w:r w:rsidRPr="0067426A">
        <w:rPr>
          <w:rFonts w:ascii="Times New Roman" w:hAnsi="Times New Roman" w:cs="Times New Roman"/>
          <w:i/>
        </w:rPr>
        <w:t>Frontiers in genetics,</w:t>
      </w:r>
      <w:r w:rsidRPr="0067426A">
        <w:rPr>
          <w:rFonts w:ascii="Times New Roman" w:hAnsi="Times New Roman" w:cs="Times New Roman"/>
        </w:rPr>
        <w:t xml:space="preserve"> 6</w:t>
      </w:r>
      <w:r w:rsidRPr="0067426A">
        <w:rPr>
          <w:rFonts w:ascii="Times New Roman" w:hAnsi="Times New Roman" w:cs="Times New Roman"/>
          <w:b/>
        </w:rPr>
        <w:t>,</w:t>
      </w:r>
      <w:r w:rsidRPr="0067426A">
        <w:rPr>
          <w:rFonts w:ascii="Times New Roman" w:hAnsi="Times New Roman" w:cs="Times New Roman"/>
        </w:rPr>
        <w:t xml:space="preserve"> 348.</w:t>
      </w:r>
    </w:p>
    <w:p w:rsidR="00321845" w:rsidRPr="0067426A" w:rsidRDefault="009B08C1" w:rsidP="0067426A">
      <w:pPr>
        <w:pStyle w:val="EndNoteBibliography"/>
        <w:numPr>
          <w:ilvl w:val="0"/>
          <w:numId w:val="1"/>
        </w:numPr>
        <w:spacing w:after="0" w:line="360" w:lineRule="auto"/>
        <w:jc w:val="both"/>
        <w:rPr>
          <w:rFonts w:ascii="Times New Roman" w:hAnsi="Times New Roman" w:cs="Times New Roman"/>
        </w:rPr>
      </w:pPr>
      <w:r w:rsidRPr="0067426A">
        <w:rPr>
          <w:rFonts w:ascii="Times New Roman" w:hAnsi="Times New Roman" w:cs="Times New Roman"/>
        </w:rPr>
        <w:t xml:space="preserve">FAHAD, S. 2012. Growth promotion by P-solubilizing, siderophore and bacteriocin producing rhizobacteria in Zea mays L. </w:t>
      </w:r>
      <w:r w:rsidRPr="0067426A">
        <w:rPr>
          <w:rFonts w:ascii="Times New Roman" w:hAnsi="Times New Roman" w:cs="Times New Roman"/>
          <w:i/>
        </w:rPr>
        <w:t>Journal of Medicinal Plants Research,</w:t>
      </w:r>
      <w:r w:rsidRPr="0067426A">
        <w:rPr>
          <w:rFonts w:ascii="Times New Roman" w:hAnsi="Times New Roman" w:cs="Times New Roman"/>
        </w:rPr>
        <w:t xml:space="preserve"> 6</w:t>
      </w:r>
      <w:r w:rsidRPr="0067426A">
        <w:rPr>
          <w:rFonts w:ascii="Times New Roman" w:hAnsi="Times New Roman" w:cs="Times New Roman"/>
          <w:b/>
        </w:rPr>
        <w:t>,</w:t>
      </w:r>
      <w:r w:rsidRPr="0067426A">
        <w:rPr>
          <w:rFonts w:ascii="Times New Roman" w:hAnsi="Times New Roman" w:cs="Times New Roman"/>
        </w:rPr>
        <w:t xml:space="preserve"> 553-559.</w:t>
      </w:r>
    </w:p>
    <w:p w:rsidR="00321845" w:rsidRPr="0067426A" w:rsidRDefault="009B08C1" w:rsidP="0067426A">
      <w:pPr>
        <w:pStyle w:val="EndNoteBibliography"/>
        <w:numPr>
          <w:ilvl w:val="0"/>
          <w:numId w:val="1"/>
        </w:numPr>
        <w:spacing w:after="0" w:line="360" w:lineRule="auto"/>
        <w:jc w:val="both"/>
        <w:rPr>
          <w:rFonts w:ascii="Times New Roman" w:hAnsi="Times New Roman" w:cs="Times New Roman"/>
        </w:rPr>
      </w:pPr>
      <w:r w:rsidRPr="0067426A">
        <w:rPr>
          <w:rFonts w:ascii="Times New Roman" w:hAnsi="Times New Roman" w:cs="Times New Roman"/>
        </w:rPr>
        <w:t xml:space="preserve">FAN, K., CARDONA, C., LI, Y., SHI, Y., XIANG, X., SHEN, C., WANG, H., GILBERT, J. A. &amp; CHU, H. 2017. Rhizosphere-associated bacterial network structure and spatial distribution differ significantly from bulk soil in wheat crop fields. </w:t>
      </w:r>
      <w:r w:rsidRPr="0067426A">
        <w:rPr>
          <w:rFonts w:ascii="Times New Roman" w:hAnsi="Times New Roman" w:cs="Times New Roman"/>
          <w:i/>
        </w:rPr>
        <w:t>Soil Biology and Biochemistry,</w:t>
      </w:r>
      <w:r w:rsidRPr="0067426A">
        <w:rPr>
          <w:rFonts w:ascii="Times New Roman" w:hAnsi="Times New Roman" w:cs="Times New Roman"/>
        </w:rPr>
        <w:t xml:space="preserve"> 113</w:t>
      </w:r>
      <w:r w:rsidRPr="0067426A">
        <w:rPr>
          <w:rFonts w:ascii="Times New Roman" w:hAnsi="Times New Roman" w:cs="Times New Roman"/>
          <w:b/>
        </w:rPr>
        <w:t>,</w:t>
      </w:r>
      <w:r w:rsidRPr="0067426A">
        <w:rPr>
          <w:rFonts w:ascii="Times New Roman" w:hAnsi="Times New Roman" w:cs="Times New Roman"/>
        </w:rPr>
        <w:t xml:space="preserve"> 275-284.</w:t>
      </w:r>
    </w:p>
    <w:p w:rsidR="00321845" w:rsidRPr="0067426A" w:rsidRDefault="009B08C1" w:rsidP="0067426A">
      <w:pPr>
        <w:pStyle w:val="EndNoteBibliography"/>
        <w:numPr>
          <w:ilvl w:val="0"/>
          <w:numId w:val="1"/>
        </w:numPr>
        <w:spacing w:after="0" w:line="360" w:lineRule="auto"/>
        <w:jc w:val="both"/>
        <w:rPr>
          <w:rFonts w:ascii="Times New Roman" w:hAnsi="Times New Roman" w:cs="Times New Roman"/>
        </w:rPr>
      </w:pPr>
      <w:r w:rsidRPr="0067426A">
        <w:rPr>
          <w:rFonts w:ascii="Times New Roman" w:hAnsi="Times New Roman" w:cs="Times New Roman"/>
        </w:rPr>
        <w:t xml:space="preserve">FILLAT, M. F. 2014. The FUR (ferric uptake regulator) superfamily: diversity and versatility of key transcriptional regulators. </w:t>
      </w:r>
      <w:r w:rsidRPr="0067426A">
        <w:rPr>
          <w:rFonts w:ascii="Times New Roman" w:hAnsi="Times New Roman" w:cs="Times New Roman"/>
          <w:i/>
        </w:rPr>
        <w:t>Archives of biochemistry and biophysics,</w:t>
      </w:r>
      <w:r w:rsidRPr="0067426A">
        <w:rPr>
          <w:rFonts w:ascii="Times New Roman" w:hAnsi="Times New Roman" w:cs="Times New Roman"/>
        </w:rPr>
        <w:t xml:space="preserve"> 546</w:t>
      </w:r>
      <w:r w:rsidRPr="0067426A">
        <w:rPr>
          <w:rFonts w:ascii="Times New Roman" w:hAnsi="Times New Roman" w:cs="Times New Roman"/>
          <w:b/>
        </w:rPr>
        <w:t>,</w:t>
      </w:r>
      <w:r w:rsidRPr="0067426A">
        <w:rPr>
          <w:rFonts w:ascii="Times New Roman" w:hAnsi="Times New Roman" w:cs="Times New Roman"/>
        </w:rPr>
        <w:t xml:space="preserve"> 41-52.</w:t>
      </w:r>
    </w:p>
    <w:p w:rsidR="00321845" w:rsidRPr="0067426A" w:rsidRDefault="009B08C1" w:rsidP="0067426A">
      <w:pPr>
        <w:pStyle w:val="EndNoteBibliography"/>
        <w:numPr>
          <w:ilvl w:val="0"/>
          <w:numId w:val="1"/>
        </w:numPr>
        <w:spacing w:after="0" w:line="360" w:lineRule="auto"/>
        <w:jc w:val="both"/>
        <w:rPr>
          <w:rFonts w:ascii="Times New Roman" w:hAnsi="Times New Roman" w:cs="Times New Roman"/>
        </w:rPr>
      </w:pPr>
      <w:r w:rsidRPr="0067426A">
        <w:rPr>
          <w:rFonts w:ascii="Times New Roman" w:hAnsi="Times New Roman" w:cs="Times New Roman"/>
        </w:rPr>
        <w:t xml:space="preserve">GI, M., LEE, K.-M., KIM, S. C., YOON, J.-H., YOON, S. S. &amp; CHOI, J. Y. 2015. A novel     siderophore system is essential for the growth of Pseudomonas aeruginosa in airway mucus. </w:t>
      </w:r>
      <w:r w:rsidRPr="0067426A">
        <w:rPr>
          <w:rFonts w:ascii="Times New Roman" w:hAnsi="Times New Roman" w:cs="Times New Roman"/>
          <w:i/>
        </w:rPr>
        <w:t>Scientific reports,</w:t>
      </w:r>
      <w:r w:rsidRPr="0067426A">
        <w:rPr>
          <w:rFonts w:ascii="Times New Roman" w:hAnsi="Times New Roman" w:cs="Times New Roman"/>
        </w:rPr>
        <w:t xml:space="preserve"> 5</w:t>
      </w:r>
      <w:r w:rsidRPr="0067426A">
        <w:rPr>
          <w:rFonts w:ascii="Times New Roman" w:hAnsi="Times New Roman" w:cs="Times New Roman"/>
          <w:b/>
        </w:rPr>
        <w:t>,</w:t>
      </w:r>
      <w:r w:rsidRPr="0067426A">
        <w:rPr>
          <w:rFonts w:ascii="Times New Roman" w:hAnsi="Times New Roman" w:cs="Times New Roman"/>
        </w:rPr>
        <w:t xml:space="preserve"> 1-15.</w:t>
      </w:r>
    </w:p>
    <w:p w:rsidR="00321845" w:rsidRPr="0067426A" w:rsidRDefault="009B08C1" w:rsidP="0067426A">
      <w:pPr>
        <w:pStyle w:val="EndNoteBibliography"/>
        <w:numPr>
          <w:ilvl w:val="0"/>
          <w:numId w:val="1"/>
        </w:numPr>
        <w:spacing w:after="0" w:line="360" w:lineRule="auto"/>
        <w:jc w:val="both"/>
        <w:rPr>
          <w:rFonts w:ascii="Times New Roman" w:hAnsi="Times New Roman" w:cs="Times New Roman"/>
        </w:rPr>
      </w:pPr>
      <w:r w:rsidRPr="0067426A">
        <w:rPr>
          <w:rFonts w:ascii="Times New Roman" w:hAnsi="Times New Roman" w:cs="Times New Roman"/>
        </w:rPr>
        <w:t xml:space="preserve">GKOREZIS, P., DAGHIO, M., FRANZETTI, A., VAN HAMME, J. D., SILLEN, W. &amp; VANGRONSVELD, J. 2016. The interaction between plants and bacteria in the remediation of petroleum hydrocarbons: an environmental perspective. </w:t>
      </w:r>
      <w:r w:rsidRPr="0067426A">
        <w:rPr>
          <w:rFonts w:ascii="Times New Roman" w:hAnsi="Times New Roman" w:cs="Times New Roman"/>
          <w:i/>
        </w:rPr>
        <w:t>Frontiers in microbiology,</w:t>
      </w:r>
      <w:r w:rsidRPr="0067426A">
        <w:rPr>
          <w:rFonts w:ascii="Times New Roman" w:hAnsi="Times New Roman" w:cs="Times New Roman"/>
        </w:rPr>
        <w:t xml:space="preserve"> 7</w:t>
      </w:r>
      <w:r w:rsidRPr="0067426A">
        <w:rPr>
          <w:rFonts w:ascii="Times New Roman" w:hAnsi="Times New Roman" w:cs="Times New Roman"/>
          <w:b/>
        </w:rPr>
        <w:t>,</w:t>
      </w:r>
      <w:r w:rsidRPr="0067426A">
        <w:rPr>
          <w:rFonts w:ascii="Times New Roman" w:hAnsi="Times New Roman" w:cs="Times New Roman"/>
        </w:rPr>
        <w:t xml:space="preserve"> 1836.</w:t>
      </w:r>
    </w:p>
    <w:p w:rsidR="00321845" w:rsidRPr="0067426A" w:rsidRDefault="009B08C1" w:rsidP="0067426A">
      <w:pPr>
        <w:pStyle w:val="EndNoteBibliography"/>
        <w:numPr>
          <w:ilvl w:val="0"/>
          <w:numId w:val="1"/>
        </w:numPr>
        <w:spacing w:after="0" w:line="360" w:lineRule="auto"/>
        <w:jc w:val="both"/>
        <w:rPr>
          <w:rFonts w:ascii="Times New Roman" w:hAnsi="Times New Roman" w:cs="Times New Roman"/>
        </w:rPr>
      </w:pPr>
      <w:r w:rsidRPr="0067426A">
        <w:rPr>
          <w:rFonts w:ascii="Times New Roman" w:hAnsi="Times New Roman" w:cs="Times New Roman"/>
        </w:rPr>
        <w:t xml:space="preserve">KOBYLARZ, M. J., GRIGG, J. C., SHIN-ICHI, J. T., RAI, D. K., HEINRICHS, D. E. &amp; MURPHY, M. E. 2014. Synthesis of L-2, 3-diaminopropionic acid, a siderophore and antibiotic precursor. </w:t>
      </w:r>
      <w:r w:rsidRPr="0067426A">
        <w:rPr>
          <w:rFonts w:ascii="Times New Roman" w:hAnsi="Times New Roman" w:cs="Times New Roman"/>
          <w:i/>
        </w:rPr>
        <w:t>Chemistry &amp; biology,</w:t>
      </w:r>
      <w:r w:rsidRPr="0067426A">
        <w:rPr>
          <w:rFonts w:ascii="Times New Roman" w:hAnsi="Times New Roman" w:cs="Times New Roman"/>
        </w:rPr>
        <w:t xml:space="preserve"> 21</w:t>
      </w:r>
      <w:r w:rsidRPr="0067426A">
        <w:rPr>
          <w:rFonts w:ascii="Times New Roman" w:hAnsi="Times New Roman" w:cs="Times New Roman"/>
          <w:b/>
        </w:rPr>
        <w:t>,</w:t>
      </w:r>
      <w:r w:rsidRPr="0067426A">
        <w:rPr>
          <w:rFonts w:ascii="Times New Roman" w:hAnsi="Times New Roman" w:cs="Times New Roman"/>
        </w:rPr>
        <w:t xml:space="preserve"> 379-388.</w:t>
      </w:r>
    </w:p>
    <w:p w:rsidR="00321845" w:rsidRPr="0067426A" w:rsidRDefault="009B08C1" w:rsidP="0067426A">
      <w:pPr>
        <w:pStyle w:val="EndNoteBibliography"/>
        <w:numPr>
          <w:ilvl w:val="0"/>
          <w:numId w:val="1"/>
        </w:numPr>
        <w:spacing w:after="0" w:line="360" w:lineRule="auto"/>
        <w:jc w:val="both"/>
        <w:rPr>
          <w:rFonts w:ascii="Times New Roman" w:hAnsi="Times New Roman" w:cs="Times New Roman"/>
        </w:rPr>
      </w:pPr>
      <w:r w:rsidRPr="0067426A">
        <w:rPr>
          <w:rFonts w:ascii="Times New Roman" w:hAnsi="Times New Roman" w:cs="Times New Roman"/>
        </w:rPr>
        <w:t xml:space="preserve">KRANZLER, C., RUDOLF, M., KEREN, N. &amp; SCHLEIFF, E. 2013. Iron in cyanobacteria. </w:t>
      </w:r>
      <w:r w:rsidRPr="0067426A">
        <w:rPr>
          <w:rFonts w:ascii="Times New Roman" w:hAnsi="Times New Roman" w:cs="Times New Roman"/>
          <w:i/>
        </w:rPr>
        <w:t>Advances in botanical research.</w:t>
      </w:r>
      <w:r w:rsidRPr="0067426A">
        <w:rPr>
          <w:rFonts w:ascii="Times New Roman" w:hAnsi="Times New Roman" w:cs="Times New Roman"/>
        </w:rPr>
        <w:t xml:space="preserve"> Elsevier.</w:t>
      </w:r>
    </w:p>
    <w:p w:rsidR="00321845" w:rsidRPr="0067426A" w:rsidRDefault="009B08C1" w:rsidP="0067426A">
      <w:pPr>
        <w:pStyle w:val="EndNoteBibliography"/>
        <w:numPr>
          <w:ilvl w:val="0"/>
          <w:numId w:val="1"/>
        </w:numPr>
        <w:spacing w:after="0" w:line="360" w:lineRule="auto"/>
        <w:jc w:val="both"/>
        <w:rPr>
          <w:rFonts w:ascii="Times New Roman" w:hAnsi="Times New Roman" w:cs="Times New Roman"/>
        </w:rPr>
      </w:pPr>
      <w:r w:rsidRPr="0067426A">
        <w:rPr>
          <w:rFonts w:ascii="Times New Roman" w:hAnsi="Times New Roman" w:cs="Times New Roman"/>
        </w:rPr>
        <w:t>LEIGH, J. W. &amp; BRYANT, D. 2015. popart: full</w:t>
      </w:r>
      <w:r w:rsidRPr="0067426A">
        <w:rPr>
          <w:rFonts w:ascii="Cambria Math" w:hAnsi="Cambria Math" w:cs="Cambria Math"/>
        </w:rPr>
        <w:t>‐</w:t>
      </w:r>
      <w:r w:rsidRPr="0067426A">
        <w:rPr>
          <w:rFonts w:ascii="Times New Roman" w:hAnsi="Times New Roman" w:cs="Times New Roman"/>
        </w:rPr>
        <w:t xml:space="preserve">feature software for haplotype network construction. </w:t>
      </w:r>
      <w:r w:rsidRPr="0067426A">
        <w:rPr>
          <w:rFonts w:ascii="Times New Roman" w:hAnsi="Times New Roman" w:cs="Times New Roman"/>
          <w:i/>
        </w:rPr>
        <w:t>Methods in Ecology and Evolution,</w:t>
      </w:r>
      <w:r w:rsidRPr="0067426A">
        <w:rPr>
          <w:rFonts w:ascii="Times New Roman" w:hAnsi="Times New Roman" w:cs="Times New Roman"/>
        </w:rPr>
        <w:t xml:space="preserve"> 6</w:t>
      </w:r>
      <w:r w:rsidRPr="0067426A">
        <w:rPr>
          <w:rFonts w:ascii="Times New Roman" w:hAnsi="Times New Roman" w:cs="Times New Roman"/>
          <w:b/>
        </w:rPr>
        <w:t>,</w:t>
      </w:r>
      <w:r w:rsidRPr="0067426A">
        <w:rPr>
          <w:rFonts w:ascii="Times New Roman" w:hAnsi="Times New Roman" w:cs="Times New Roman"/>
        </w:rPr>
        <w:t xml:space="preserve"> 1110-1116.</w:t>
      </w:r>
    </w:p>
    <w:p w:rsidR="00321845" w:rsidRPr="0067426A" w:rsidRDefault="009B08C1" w:rsidP="0067426A">
      <w:pPr>
        <w:pStyle w:val="EndNoteBibliography"/>
        <w:numPr>
          <w:ilvl w:val="0"/>
          <w:numId w:val="1"/>
        </w:numPr>
        <w:spacing w:after="0" w:line="360" w:lineRule="auto"/>
        <w:jc w:val="both"/>
        <w:rPr>
          <w:rFonts w:ascii="Times New Roman" w:hAnsi="Times New Roman" w:cs="Times New Roman"/>
        </w:rPr>
      </w:pPr>
      <w:r w:rsidRPr="0067426A">
        <w:rPr>
          <w:rFonts w:ascii="Times New Roman" w:hAnsi="Times New Roman" w:cs="Times New Roman"/>
        </w:rPr>
        <w:t xml:space="preserve">PAL, R. R., MORE, R. P. &amp; PUROHIT, H. J. 2018. Bioinformatics tools for shotgun metagenomic data analysis. </w:t>
      </w:r>
      <w:r w:rsidRPr="0067426A">
        <w:rPr>
          <w:rFonts w:ascii="Times New Roman" w:hAnsi="Times New Roman" w:cs="Times New Roman"/>
          <w:i/>
        </w:rPr>
        <w:t>Soft Computing for Biological Systems.</w:t>
      </w:r>
      <w:r w:rsidRPr="0067426A">
        <w:rPr>
          <w:rFonts w:ascii="Times New Roman" w:hAnsi="Times New Roman" w:cs="Times New Roman"/>
        </w:rPr>
        <w:t xml:space="preserve"> Springer.</w:t>
      </w:r>
    </w:p>
    <w:p w:rsidR="00321845" w:rsidRPr="0067426A" w:rsidRDefault="009B08C1" w:rsidP="0067426A">
      <w:pPr>
        <w:pStyle w:val="EndNoteBibliography"/>
        <w:numPr>
          <w:ilvl w:val="0"/>
          <w:numId w:val="1"/>
        </w:numPr>
        <w:spacing w:after="0" w:line="360" w:lineRule="auto"/>
        <w:jc w:val="both"/>
        <w:rPr>
          <w:rFonts w:ascii="Times New Roman" w:hAnsi="Times New Roman" w:cs="Times New Roman"/>
        </w:rPr>
      </w:pPr>
      <w:r w:rsidRPr="0067426A">
        <w:rPr>
          <w:rFonts w:ascii="Times New Roman" w:hAnsi="Times New Roman" w:cs="Times New Roman"/>
        </w:rPr>
        <w:t xml:space="preserve">UZOH, I. M. &amp; BABALOLA, O. O. 2018. Rhizosphere biodiversity as a premise for application in bio-economy. </w:t>
      </w:r>
      <w:r w:rsidRPr="0067426A">
        <w:rPr>
          <w:rFonts w:ascii="Times New Roman" w:hAnsi="Times New Roman" w:cs="Times New Roman"/>
          <w:i/>
        </w:rPr>
        <w:t>Agriculture, Ecosystems &amp; Environment,</w:t>
      </w:r>
      <w:r w:rsidRPr="0067426A">
        <w:rPr>
          <w:rFonts w:ascii="Times New Roman" w:hAnsi="Times New Roman" w:cs="Times New Roman"/>
        </w:rPr>
        <w:t xml:space="preserve"> 265</w:t>
      </w:r>
      <w:r w:rsidRPr="0067426A">
        <w:rPr>
          <w:rFonts w:ascii="Times New Roman" w:hAnsi="Times New Roman" w:cs="Times New Roman"/>
          <w:b/>
        </w:rPr>
        <w:t>,</w:t>
      </w:r>
      <w:r w:rsidRPr="0067426A">
        <w:rPr>
          <w:rFonts w:ascii="Times New Roman" w:hAnsi="Times New Roman" w:cs="Times New Roman"/>
        </w:rPr>
        <w:t xml:space="preserve"> 524-534.</w:t>
      </w:r>
    </w:p>
    <w:p w:rsidR="00321845" w:rsidRPr="0067426A" w:rsidRDefault="009B08C1" w:rsidP="0067426A">
      <w:pPr>
        <w:pStyle w:val="EndNoteBibliography"/>
        <w:numPr>
          <w:ilvl w:val="0"/>
          <w:numId w:val="1"/>
        </w:numPr>
        <w:spacing w:after="0" w:line="360" w:lineRule="auto"/>
        <w:jc w:val="both"/>
        <w:rPr>
          <w:rFonts w:ascii="Times New Roman" w:hAnsi="Times New Roman" w:cs="Times New Roman"/>
        </w:rPr>
      </w:pPr>
      <w:r w:rsidRPr="0067426A">
        <w:rPr>
          <w:rFonts w:ascii="Times New Roman" w:hAnsi="Times New Roman" w:cs="Times New Roman"/>
        </w:rPr>
        <w:t xml:space="preserve">WELLS, R. M., JONES, C. M., XI, Z., SPEER, A., DANILCHANKA, O., DOORNBOS, K. S., SUN, P., WU, F., TIAN, C. &amp; NIEDERWEIS, M. 2013. Discovery of a siderophore export system essential for virulence of Mycobacterium tuberculosis. </w:t>
      </w:r>
      <w:r w:rsidRPr="0067426A">
        <w:rPr>
          <w:rFonts w:ascii="Times New Roman" w:hAnsi="Times New Roman" w:cs="Times New Roman"/>
          <w:i/>
        </w:rPr>
        <w:t>PLoS pathogens,</w:t>
      </w:r>
      <w:r w:rsidRPr="0067426A">
        <w:rPr>
          <w:rFonts w:ascii="Times New Roman" w:hAnsi="Times New Roman" w:cs="Times New Roman"/>
        </w:rPr>
        <w:t xml:space="preserve"> 9.</w:t>
      </w:r>
    </w:p>
    <w:p w:rsidR="00321845" w:rsidRPr="00A03F56" w:rsidRDefault="009B08C1" w:rsidP="0067426A">
      <w:pPr>
        <w:pStyle w:val="EndNoteBibliography"/>
        <w:numPr>
          <w:ilvl w:val="0"/>
          <w:numId w:val="1"/>
        </w:numPr>
        <w:spacing w:after="0" w:line="360" w:lineRule="auto"/>
        <w:jc w:val="both"/>
        <w:rPr>
          <w:rFonts w:ascii="Times New Roman" w:hAnsi="Times New Roman" w:cs="Times New Roman"/>
        </w:rPr>
      </w:pPr>
      <w:r w:rsidRPr="0067426A">
        <w:rPr>
          <w:rFonts w:ascii="Times New Roman" w:hAnsi="Times New Roman" w:cs="Times New Roman"/>
        </w:rPr>
        <w:lastRenderedPageBreak/>
        <w:t xml:space="preserve">XIA, F., ZHOU, X., LIU, Y., LI, Y., BAI, X. &amp; ZHOU, X. 2019. Composition and predictive functional analysis of bacterial communities inhabiting Chinese Cordyceps insight into conserved core microbiome. </w:t>
      </w:r>
      <w:r w:rsidRPr="0067426A">
        <w:rPr>
          <w:rFonts w:ascii="Times New Roman" w:hAnsi="Times New Roman" w:cs="Times New Roman"/>
          <w:i/>
        </w:rPr>
        <w:t>BMC microbiology,</w:t>
      </w:r>
      <w:r w:rsidRPr="0067426A">
        <w:rPr>
          <w:rFonts w:ascii="Times New Roman" w:hAnsi="Times New Roman" w:cs="Times New Roman"/>
        </w:rPr>
        <w:t xml:space="preserve"> 19</w:t>
      </w:r>
      <w:r w:rsidRPr="0067426A">
        <w:rPr>
          <w:rFonts w:ascii="Times New Roman" w:hAnsi="Times New Roman" w:cs="Times New Roman"/>
          <w:b/>
        </w:rPr>
        <w:t>,</w:t>
      </w:r>
      <w:r w:rsidRPr="0067426A">
        <w:rPr>
          <w:rFonts w:ascii="Times New Roman" w:hAnsi="Times New Roman" w:cs="Times New Roman"/>
        </w:rPr>
        <w:t xml:space="preserve"> 105.</w:t>
      </w:r>
    </w:p>
    <w:p w:rsidR="00321845" w:rsidRPr="0067426A" w:rsidRDefault="00321845" w:rsidP="0067426A">
      <w:pPr>
        <w:spacing w:line="360" w:lineRule="auto"/>
        <w:jc w:val="both"/>
        <w:rPr>
          <w:rFonts w:ascii="Times New Roman" w:hAnsi="Times New Roman" w:cs="Times New Roman"/>
        </w:rPr>
      </w:pPr>
    </w:p>
    <w:sectPr w:rsidR="00321845" w:rsidRPr="0067426A">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E71" w:rsidRDefault="00ED7E71">
      <w:pPr>
        <w:spacing w:after="0" w:line="240" w:lineRule="auto"/>
      </w:pPr>
      <w:r>
        <w:separator/>
      </w:r>
    </w:p>
  </w:endnote>
  <w:endnote w:type="continuationSeparator" w:id="0">
    <w:p w:rsidR="00ED7E71" w:rsidRDefault="00ED7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vOT596495f2">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845" w:rsidRDefault="009B08C1">
    <w:pPr>
      <w:pStyle w:val="Footer"/>
      <w:jc w:val="center"/>
    </w:pPr>
    <w:r>
      <w:fldChar w:fldCharType="begin"/>
    </w:r>
    <w:r>
      <w:instrText xml:space="preserve"> PAGE   \* MERGEFORMAT </w:instrText>
    </w:r>
    <w:r>
      <w:fldChar w:fldCharType="separate"/>
    </w:r>
    <w:r w:rsidR="00022AF7">
      <w:rPr>
        <w:noProof/>
      </w:rPr>
      <w:t>6</w:t>
    </w:r>
    <w:r>
      <w:rPr>
        <w:noProof/>
      </w:rPr>
      <w:fldChar w:fldCharType="end"/>
    </w:r>
  </w:p>
  <w:p w:rsidR="00321845" w:rsidRDefault="00321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E71" w:rsidRDefault="00ED7E71">
      <w:pPr>
        <w:spacing w:after="0" w:line="240" w:lineRule="auto"/>
      </w:pPr>
      <w:r>
        <w:separator/>
      </w:r>
    </w:p>
  </w:footnote>
  <w:footnote w:type="continuationSeparator" w:id="0">
    <w:p w:rsidR="00ED7E71" w:rsidRDefault="00ED7E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03BA9"/>
    <w:multiLevelType w:val="hybridMultilevel"/>
    <w:tmpl w:val="0F2E9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845"/>
    <w:rsid w:val="00022AF7"/>
    <w:rsid w:val="00194465"/>
    <w:rsid w:val="001D5CDE"/>
    <w:rsid w:val="0024439F"/>
    <w:rsid w:val="00287593"/>
    <w:rsid w:val="002B6BE7"/>
    <w:rsid w:val="002D62B0"/>
    <w:rsid w:val="003015FE"/>
    <w:rsid w:val="00301D4E"/>
    <w:rsid w:val="003167EF"/>
    <w:rsid w:val="00316B45"/>
    <w:rsid w:val="00321845"/>
    <w:rsid w:val="003E0F9E"/>
    <w:rsid w:val="00452D53"/>
    <w:rsid w:val="005120E5"/>
    <w:rsid w:val="005A06BC"/>
    <w:rsid w:val="005A1DD3"/>
    <w:rsid w:val="006201E7"/>
    <w:rsid w:val="0067426A"/>
    <w:rsid w:val="0073538C"/>
    <w:rsid w:val="007F5721"/>
    <w:rsid w:val="008F2FDB"/>
    <w:rsid w:val="009441E5"/>
    <w:rsid w:val="009635C4"/>
    <w:rsid w:val="009B08C1"/>
    <w:rsid w:val="00A03F56"/>
    <w:rsid w:val="00A92CF9"/>
    <w:rsid w:val="00BC5A3B"/>
    <w:rsid w:val="00C258AA"/>
    <w:rsid w:val="00CE4A88"/>
    <w:rsid w:val="00ED7E71"/>
    <w:rsid w:val="00EF14DD"/>
    <w:rsid w:val="00F81C56"/>
    <w:rsid w:val="00FC1AF3"/>
    <w:rsid w:val="00FD5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2">
    <w:name w:val="heading 2"/>
    <w:basedOn w:val="Normal"/>
    <w:next w:val="Normal"/>
    <w:link w:val="Heading2Char"/>
    <w:uiPriority w:val="9"/>
    <w:qFormat/>
    <w:pPr>
      <w:keepNext/>
      <w:keepLines/>
      <w:spacing w:before="200" w:after="0"/>
      <w:outlineLvl w:val="1"/>
    </w:pPr>
    <w:rPr>
      <w:rFonts w:ascii="Calibri Light" w:eastAsia="SimSun" w:hAnsi="Calibri Light"/>
      <w:b/>
      <w:bCs/>
      <w:color w:val="5B9BD5"/>
      <w:sz w:val="26"/>
      <w:szCs w:val="26"/>
    </w:rPr>
  </w:style>
  <w:style w:type="paragraph" w:styleId="Heading3">
    <w:name w:val="heading 3"/>
    <w:basedOn w:val="Normal"/>
    <w:next w:val="Normal"/>
    <w:link w:val="Heading3Char"/>
    <w:uiPriority w:val="9"/>
    <w:semiHidden/>
    <w:unhideWhenUsed/>
    <w:qFormat/>
    <w:rsid w:val="003E0F9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Pr>
      <w:rFonts w:ascii="AdvOT596495f2" w:hAnsi="AdvOT596495f2" w:hint="default"/>
      <w:b w:val="0"/>
      <w:bCs w:val="0"/>
      <w:i w:val="0"/>
      <w:iCs w:val="0"/>
      <w:color w:val="000000"/>
      <w:sz w:val="28"/>
      <w:szCs w:val="28"/>
    </w:rPr>
  </w:style>
  <w:style w:type="character" w:styleId="Hyperlink">
    <w:name w:val="Hyperlink"/>
    <w:basedOn w:val="DefaultParagraphFont"/>
    <w:uiPriority w:val="99"/>
    <w:rPr>
      <w:color w:val="0563C1"/>
      <w:u w:val="single"/>
    </w:rPr>
  </w:style>
  <w:style w:type="character" w:customStyle="1" w:styleId="Heading2Char">
    <w:name w:val="Heading 2 Char"/>
    <w:basedOn w:val="DefaultParagraphFont"/>
    <w:link w:val="Heading2"/>
    <w:uiPriority w:val="9"/>
    <w:rPr>
      <w:rFonts w:ascii="Calibri Light" w:eastAsia="SimSun" w:hAnsi="Calibri Light" w:cs="SimSun"/>
      <w:b/>
      <w:bCs/>
      <w:color w:val="5B9BD5"/>
      <w:sz w:val="26"/>
      <w:szCs w:val="26"/>
    </w:rPr>
  </w:style>
  <w:style w:type="character" w:styleId="Emphasis">
    <w:name w:val="Emphasis"/>
    <w:basedOn w:val="DefaultParagraphFont"/>
    <w:uiPriority w:val="20"/>
    <w:qFormat/>
    <w:rPr>
      <w:i/>
      <w:iCs/>
    </w:r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EndNoteBibliography">
    <w:name w:val="EndNote Bibliography"/>
    <w:basedOn w:val="Normal"/>
    <w:link w:val="EndNoteBibliographyChar"/>
    <w:pPr>
      <w:spacing w:line="240" w:lineRule="auto"/>
    </w:pPr>
    <w:rPr>
      <w:noProof/>
      <w:lang w:val="en-US"/>
    </w:rPr>
  </w:style>
  <w:style w:type="character" w:customStyle="1" w:styleId="EndNoteBibliographyChar">
    <w:name w:val="EndNote Bibliography Char"/>
    <w:basedOn w:val="DefaultParagraphFont"/>
    <w:link w:val="EndNoteBibliography"/>
    <w:rPr>
      <w:rFonts w:ascii="Calibri" w:hAnsi="Calibri"/>
      <w:noProof/>
      <w:lang w:val="en-US"/>
    </w:rPr>
  </w:style>
  <w:style w:type="character" w:customStyle="1" w:styleId="Heading3Char">
    <w:name w:val="Heading 3 Char"/>
    <w:basedOn w:val="DefaultParagraphFont"/>
    <w:link w:val="Heading3"/>
    <w:uiPriority w:val="9"/>
    <w:semiHidden/>
    <w:rsid w:val="003E0F9E"/>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2">
    <w:name w:val="heading 2"/>
    <w:basedOn w:val="Normal"/>
    <w:next w:val="Normal"/>
    <w:link w:val="Heading2Char"/>
    <w:uiPriority w:val="9"/>
    <w:qFormat/>
    <w:pPr>
      <w:keepNext/>
      <w:keepLines/>
      <w:spacing w:before="200" w:after="0"/>
      <w:outlineLvl w:val="1"/>
    </w:pPr>
    <w:rPr>
      <w:rFonts w:ascii="Calibri Light" w:eastAsia="SimSun" w:hAnsi="Calibri Light"/>
      <w:b/>
      <w:bCs/>
      <w:color w:val="5B9BD5"/>
      <w:sz w:val="26"/>
      <w:szCs w:val="26"/>
    </w:rPr>
  </w:style>
  <w:style w:type="paragraph" w:styleId="Heading3">
    <w:name w:val="heading 3"/>
    <w:basedOn w:val="Normal"/>
    <w:next w:val="Normal"/>
    <w:link w:val="Heading3Char"/>
    <w:uiPriority w:val="9"/>
    <w:semiHidden/>
    <w:unhideWhenUsed/>
    <w:qFormat/>
    <w:rsid w:val="003E0F9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Pr>
      <w:rFonts w:ascii="AdvOT596495f2" w:hAnsi="AdvOT596495f2" w:hint="default"/>
      <w:b w:val="0"/>
      <w:bCs w:val="0"/>
      <w:i w:val="0"/>
      <w:iCs w:val="0"/>
      <w:color w:val="000000"/>
      <w:sz w:val="28"/>
      <w:szCs w:val="28"/>
    </w:rPr>
  </w:style>
  <w:style w:type="character" w:styleId="Hyperlink">
    <w:name w:val="Hyperlink"/>
    <w:basedOn w:val="DefaultParagraphFont"/>
    <w:uiPriority w:val="99"/>
    <w:rPr>
      <w:color w:val="0563C1"/>
      <w:u w:val="single"/>
    </w:rPr>
  </w:style>
  <w:style w:type="character" w:customStyle="1" w:styleId="Heading2Char">
    <w:name w:val="Heading 2 Char"/>
    <w:basedOn w:val="DefaultParagraphFont"/>
    <w:link w:val="Heading2"/>
    <w:uiPriority w:val="9"/>
    <w:rPr>
      <w:rFonts w:ascii="Calibri Light" w:eastAsia="SimSun" w:hAnsi="Calibri Light" w:cs="SimSun"/>
      <w:b/>
      <w:bCs/>
      <w:color w:val="5B9BD5"/>
      <w:sz w:val="26"/>
      <w:szCs w:val="26"/>
    </w:rPr>
  </w:style>
  <w:style w:type="character" w:styleId="Emphasis">
    <w:name w:val="Emphasis"/>
    <w:basedOn w:val="DefaultParagraphFont"/>
    <w:uiPriority w:val="20"/>
    <w:qFormat/>
    <w:rPr>
      <w:i/>
      <w:iCs/>
    </w:r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EndNoteBibliography">
    <w:name w:val="EndNote Bibliography"/>
    <w:basedOn w:val="Normal"/>
    <w:link w:val="EndNoteBibliographyChar"/>
    <w:pPr>
      <w:spacing w:line="240" w:lineRule="auto"/>
    </w:pPr>
    <w:rPr>
      <w:noProof/>
      <w:lang w:val="en-US"/>
    </w:rPr>
  </w:style>
  <w:style w:type="character" w:customStyle="1" w:styleId="EndNoteBibliographyChar">
    <w:name w:val="EndNote Bibliography Char"/>
    <w:basedOn w:val="DefaultParagraphFont"/>
    <w:link w:val="EndNoteBibliography"/>
    <w:rPr>
      <w:rFonts w:ascii="Calibri" w:hAnsi="Calibri"/>
      <w:noProof/>
      <w:lang w:val="en-US"/>
    </w:rPr>
  </w:style>
  <w:style w:type="character" w:customStyle="1" w:styleId="Heading3Char">
    <w:name w:val="Heading 3 Char"/>
    <w:basedOn w:val="DefaultParagraphFont"/>
    <w:link w:val="Heading3"/>
    <w:uiPriority w:val="9"/>
    <w:semiHidden/>
    <w:rsid w:val="003E0F9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57222">
      <w:bodyDiv w:val="1"/>
      <w:marLeft w:val="0"/>
      <w:marRight w:val="0"/>
      <w:marTop w:val="0"/>
      <w:marBottom w:val="0"/>
      <w:divBdr>
        <w:top w:val="none" w:sz="0" w:space="0" w:color="auto"/>
        <w:left w:val="none" w:sz="0" w:space="0" w:color="auto"/>
        <w:bottom w:val="none" w:sz="0" w:space="0" w:color="auto"/>
        <w:right w:val="none" w:sz="0" w:space="0" w:color="auto"/>
      </w:divBdr>
    </w:div>
    <w:div w:id="1892501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bi.ac.uk/QuickGO/term/GO:0015232" TargetMode="External"/><Relationship Id="rId18" Type="http://schemas.openxmlformats.org/officeDocument/2006/relationships/hyperlink" Target="https://www.ebi.ac.uk/QuickGO/term/GO:0001216" TargetMode="External"/><Relationship Id="rId26" Type="http://schemas.openxmlformats.org/officeDocument/2006/relationships/hyperlink" Target="https://www.ebi.ac.uk/QuickGO/term/GO:1900705" TargetMode="External"/><Relationship Id="rId39" Type="http://schemas.openxmlformats.org/officeDocument/2006/relationships/hyperlink" Target="https://www.ebi.ac.uk/QuickGO/term/GO:2000470" TargetMode="External"/><Relationship Id="rId21" Type="http://schemas.openxmlformats.org/officeDocument/2006/relationships/hyperlink" Target="https://www.ebi.ac.uk/QuickGO/term/GO:0043565" TargetMode="External"/><Relationship Id="rId34" Type="http://schemas.openxmlformats.org/officeDocument/2006/relationships/hyperlink" Target="https://www.ebi.ac.uk/QuickGO/term/GO:0009055" TargetMode="External"/><Relationship Id="rId42" Type="http://schemas.openxmlformats.org/officeDocument/2006/relationships/hyperlink" Target="https://www.ebi.ac.uk/QuickGO/term/GO:0006979"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uniprot.org/keywords/KW-0249" TargetMode="External"/><Relationship Id="rId29" Type="http://schemas.openxmlformats.org/officeDocument/2006/relationships/hyperlink" Target="https://www.ebi.ac.uk/QuickGO/term/GO:001929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bi.ac.uk/QuickGO/term/GO:0055072" TargetMode="External"/><Relationship Id="rId24" Type="http://schemas.openxmlformats.org/officeDocument/2006/relationships/hyperlink" Target="https://www.ebi.ac.uk/QuickGO/term/GO:0008270" TargetMode="External"/><Relationship Id="rId32" Type="http://schemas.openxmlformats.org/officeDocument/2006/relationships/image" Target="media/image1.png"/><Relationship Id="rId37" Type="http://schemas.openxmlformats.org/officeDocument/2006/relationships/hyperlink" Target="https://www.ebi.ac.uk/QuickGO/term/GO:0008198" TargetMode="External"/><Relationship Id="rId40" Type="http://schemas.openxmlformats.org/officeDocument/2006/relationships/hyperlink" Target="https://www.ebi.ac.uk/QuickGO/term/GO:0015344"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bi.ac.uk/QuickGO/term/GO:0000166" TargetMode="External"/><Relationship Id="rId23" Type="http://schemas.openxmlformats.org/officeDocument/2006/relationships/hyperlink" Target="https://www.ebi.ac.uk/QuickGO/term/GO:0000976" TargetMode="External"/><Relationship Id="rId28" Type="http://schemas.openxmlformats.org/officeDocument/2006/relationships/hyperlink" Target="https://www.ebi.ac.uk/QuickGO/term/GO:1900376" TargetMode="External"/><Relationship Id="rId36" Type="http://schemas.openxmlformats.org/officeDocument/2006/relationships/hyperlink" Target="https://www.ebi.ac.uk/QuickGO/term/GO:0008270" TargetMode="External"/><Relationship Id="rId10" Type="http://schemas.openxmlformats.org/officeDocument/2006/relationships/hyperlink" Target="https://www.ebi.ac.uk/QuickGO/term/GO:0005524" TargetMode="External"/><Relationship Id="rId19" Type="http://schemas.openxmlformats.org/officeDocument/2006/relationships/hyperlink" Target="https://www.ebi.ac.uk/QuickGO/term/GO:0003700" TargetMode="External"/><Relationship Id="rId31" Type="http://schemas.openxmlformats.org/officeDocument/2006/relationships/hyperlink" Target="https://www.ebi.ac.uk/QuickGO/term/GO:1901668"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bi.ac.uk/QuickGO/term/GO:0016887" TargetMode="External"/><Relationship Id="rId14" Type="http://schemas.openxmlformats.org/officeDocument/2006/relationships/hyperlink" Target="https://www.ebi.ac.uk/QuickGO/term/GO:0009055" TargetMode="External"/><Relationship Id="rId22" Type="http://schemas.openxmlformats.org/officeDocument/2006/relationships/hyperlink" Target="https://www.ebi.ac.uk/QuickGO/term/GO:0044212" TargetMode="External"/><Relationship Id="rId27" Type="http://schemas.openxmlformats.org/officeDocument/2006/relationships/hyperlink" Target="https://www.ebi.ac.uk/QuickGO/term/GO:0045892" TargetMode="External"/><Relationship Id="rId30" Type="http://schemas.openxmlformats.org/officeDocument/2006/relationships/hyperlink" Target="https://www.ebi.ac.uk/QuickGO/term/GO:2000470" TargetMode="External"/><Relationship Id="rId35" Type="http://schemas.openxmlformats.org/officeDocument/2006/relationships/hyperlink" Target="https://www.ebi.ac.uk/QuickGO/term/GO:0000166" TargetMode="External"/><Relationship Id="rId43" Type="http://schemas.openxmlformats.org/officeDocument/2006/relationships/hyperlink" Target="https://www.ebi.ac.uk/QuickGO/term/GO:0019540" TargetMode="External"/><Relationship Id="rId8" Type="http://schemas.openxmlformats.org/officeDocument/2006/relationships/hyperlink" Target="https://software" TargetMode="External"/><Relationship Id="rId3" Type="http://schemas.microsoft.com/office/2007/relationships/stylesWithEffects" Target="stylesWithEffects.xml"/><Relationship Id="rId12" Type="http://schemas.openxmlformats.org/officeDocument/2006/relationships/hyperlink" Target="https://www.ebi.ac.uk/QuickGO/term/GO:0006826" TargetMode="External"/><Relationship Id="rId17" Type="http://schemas.openxmlformats.org/officeDocument/2006/relationships/hyperlink" Target="https://www.ebi.ac.uk/QuickGO/term/GO:0003677" TargetMode="External"/><Relationship Id="rId25" Type="http://schemas.openxmlformats.org/officeDocument/2006/relationships/hyperlink" Target="https://www.ebi.ac.uk/QuickGO/term/GO:0008198" TargetMode="External"/><Relationship Id="rId33" Type="http://schemas.openxmlformats.org/officeDocument/2006/relationships/chart" Target="charts/chart1.xml"/><Relationship Id="rId38" Type="http://schemas.openxmlformats.org/officeDocument/2006/relationships/hyperlink" Target="https://www.ebi.ac.uk/QuickGO/term/GO:0019290" TargetMode="External"/><Relationship Id="rId46" Type="http://schemas.openxmlformats.org/officeDocument/2006/relationships/theme" Target="theme/theme1.xml"/><Relationship Id="rId20" Type="http://schemas.openxmlformats.org/officeDocument/2006/relationships/hyperlink" Target="https://www.ebi.ac.uk/QuickGO/term/GO:0001217" TargetMode="External"/><Relationship Id="rId41" Type="http://schemas.openxmlformats.org/officeDocument/2006/relationships/hyperlink" Target="https://www.ebi.ac.uk/QuickGO/term/GO:005507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WS</c:v>
                </c:pt>
              </c:strCache>
            </c:strRef>
          </c:tx>
          <c:invertIfNegative val="0"/>
          <c:cat>
            <c:strRef>
              <c:f>Sheet1!$A$2:$A$17</c:f>
              <c:strCache>
                <c:ptCount val="16"/>
                <c:pt idx="0">
                  <c:v>Escherichia coli</c:v>
                </c:pt>
                <c:pt idx="1">
                  <c:v>Vibrio kanaloae</c:v>
                </c:pt>
                <c:pt idx="2">
                  <c:v>Methylophilus methylotrophus</c:v>
                </c:pt>
                <c:pt idx="3">
                  <c:v>Edwardsiella tarda</c:v>
                </c:pt>
                <c:pt idx="4">
                  <c:v>Vibrio anguillarum (Listonella anguillarum)</c:v>
                </c:pt>
                <c:pt idx="5">
                  <c:v>Rhodopseudomonas palustris</c:v>
                </c:pt>
                <c:pt idx="6">
                  <c:v>Candida albicans (Yeast), Komagataella phaffii</c:v>
                </c:pt>
                <c:pt idx="7">
                  <c:v>Xanthomonas axonopodis pv. Citri</c:v>
                </c:pt>
                <c:pt idx="8">
                  <c:v>Pseudomonas aeruginosa</c:v>
                </c:pt>
                <c:pt idx="9">
                  <c:v>Vibrio vulnificus, Edwardsiella tarda</c:v>
                </c:pt>
                <c:pt idx="10">
                  <c:v>Corynebacterium testudinoris, Cronobacter condimenti</c:v>
                </c:pt>
                <c:pt idx="11">
                  <c:v>Mycobacterium tuberculosis, Mycobacterium bovis</c:v>
                </c:pt>
                <c:pt idx="12">
                  <c:v>Aeromonas hydrophila subsp. Hydrophila, Synechocystis sp.</c:v>
                </c:pt>
                <c:pt idx="13">
                  <c:v>Synechococcus elongatus</c:v>
                </c:pt>
                <c:pt idx="14">
                  <c:v>Bacillus subtilis, Vibrio anguillarum, Vibrio parahaemolyticus</c:v>
                </c:pt>
                <c:pt idx="15">
                  <c:v>Acinetobacter sp., Azotobacter vinelandii, Providencia rettgeri, Acinetobacter baumannii, Saccharophagus degradans</c:v>
                </c:pt>
              </c:strCache>
            </c:strRef>
          </c:cat>
          <c:val>
            <c:numRef>
              <c:f>Sheet1!$B$2:$B$17</c:f>
              <c:numCache>
                <c:formatCode>General</c:formatCode>
                <c:ptCount val="16"/>
                <c:pt idx="0">
                  <c:v>2357</c:v>
                </c:pt>
                <c:pt idx="1">
                  <c:v>18</c:v>
                </c:pt>
                <c:pt idx="2">
                  <c:v>940</c:v>
                </c:pt>
                <c:pt idx="3">
                  <c:v>4</c:v>
                </c:pt>
                <c:pt idx="4">
                  <c:v>37</c:v>
                </c:pt>
                <c:pt idx="5">
                  <c:v>209</c:v>
                </c:pt>
                <c:pt idx="6">
                  <c:v>37</c:v>
                </c:pt>
                <c:pt idx="7">
                  <c:v>425</c:v>
                </c:pt>
                <c:pt idx="8">
                  <c:v>781</c:v>
                </c:pt>
                <c:pt idx="9">
                  <c:v>2</c:v>
                </c:pt>
                <c:pt idx="10">
                  <c:v>6</c:v>
                </c:pt>
                <c:pt idx="11">
                  <c:v>9</c:v>
                </c:pt>
                <c:pt idx="12">
                  <c:v>1285</c:v>
                </c:pt>
                <c:pt idx="13">
                  <c:v>242</c:v>
                </c:pt>
                <c:pt idx="14">
                  <c:v>332</c:v>
                </c:pt>
                <c:pt idx="15">
                  <c:v>129</c:v>
                </c:pt>
              </c:numCache>
            </c:numRef>
          </c:val>
        </c:ser>
        <c:ser>
          <c:idx val="1"/>
          <c:order val="1"/>
          <c:tx>
            <c:strRef>
              <c:f>Sheet1!$C$1</c:f>
              <c:strCache>
                <c:ptCount val="1"/>
                <c:pt idx="0">
                  <c:v>SS</c:v>
                </c:pt>
              </c:strCache>
            </c:strRef>
          </c:tx>
          <c:invertIfNegative val="0"/>
          <c:cat>
            <c:strRef>
              <c:f>Sheet1!$A$2:$A$17</c:f>
              <c:strCache>
                <c:ptCount val="16"/>
                <c:pt idx="0">
                  <c:v>Escherichia coli</c:v>
                </c:pt>
                <c:pt idx="1">
                  <c:v>Vibrio kanaloae</c:v>
                </c:pt>
                <c:pt idx="2">
                  <c:v>Methylophilus methylotrophus</c:v>
                </c:pt>
                <c:pt idx="3">
                  <c:v>Edwardsiella tarda</c:v>
                </c:pt>
                <c:pt idx="4">
                  <c:v>Vibrio anguillarum (Listonella anguillarum)</c:v>
                </c:pt>
                <c:pt idx="5">
                  <c:v>Rhodopseudomonas palustris</c:v>
                </c:pt>
                <c:pt idx="6">
                  <c:v>Candida albicans (Yeast), Komagataella phaffii</c:v>
                </c:pt>
                <c:pt idx="7">
                  <c:v>Xanthomonas axonopodis pv. Citri</c:v>
                </c:pt>
                <c:pt idx="8">
                  <c:v>Pseudomonas aeruginosa</c:v>
                </c:pt>
                <c:pt idx="9">
                  <c:v>Vibrio vulnificus, Edwardsiella tarda</c:v>
                </c:pt>
                <c:pt idx="10">
                  <c:v>Corynebacterium testudinoris, Cronobacter condimenti</c:v>
                </c:pt>
                <c:pt idx="11">
                  <c:v>Mycobacterium tuberculosis, Mycobacterium bovis</c:v>
                </c:pt>
                <c:pt idx="12">
                  <c:v>Aeromonas hydrophila subsp. Hydrophila, Synechocystis sp.</c:v>
                </c:pt>
                <c:pt idx="13">
                  <c:v>Synechococcus elongatus</c:v>
                </c:pt>
                <c:pt idx="14">
                  <c:v>Bacillus subtilis, Vibrio anguillarum, Vibrio parahaemolyticus</c:v>
                </c:pt>
                <c:pt idx="15">
                  <c:v>Acinetobacter sp., Azotobacter vinelandii, Providencia rettgeri, Acinetobacter baumannii, Saccharophagus degradans</c:v>
                </c:pt>
              </c:strCache>
            </c:strRef>
          </c:cat>
          <c:val>
            <c:numRef>
              <c:f>Sheet1!$C$2:$C$17</c:f>
              <c:numCache>
                <c:formatCode>General</c:formatCode>
                <c:ptCount val="16"/>
                <c:pt idx="0">
                  <c:v>1572</c:v>
                </c:pt>
                <c:pt idx="1">
                  <c:v>116</c:v>
                </c:pt>
                <c:pt idx="2">
                  <c:v>949</c:v>
                </c:pt>
                <c:pt idx="3">
                  <c:v>72</c:v>
                </c:pt>
                <c:pt idx="4">
                  <c:v>102</c:v>
                </c:pt>
                <c:pt idx="5">
                  <c:v>31</c:v>
                </c:pt>
                <c:pt idx="6">
                  <c:v>66</c:v>
                </c:pt>
                <c:pt idx="7">
                  <c:v>183</c:v>
                </c:pt>
                <c:pt idx="8">
                  <c:v>739</c:v>
                </c:pt>
                <c:pt idx="9">
                  <c:v>67</c:v>
                </c:pt>
                <c:pt idx="10">
                  <c:v>68</c:v>
                </c:pt>
                <c:pt idx="11">
                  <c:v>179</c:v>
                </c:pt>
                <c:pt idx="12">
                  <c:v>757</c:v>
                </c:pt>
                <c:pt idx="13">
                  <c:v>90</c:v>
                </c:pt>
                <c:pt idx="14">
                  <c:v>234</c:v>
                </c:pt>
                <c:pt idx="15">
                  <c:v>90</c:v>
                </c:pt>
              </c:numCache>
            </c:numRef>
          </c:val>
        </c:ser>
        <c:ser>
          <c:idx val="2"/>
          <c:order val="2"/>
          <c:tx>
            <c:strRef>
              <c:f>Sheet1!$D$1</c:f>
              <c:strCache>
                <c:ptCount val="1"/>
                <c:pt idx="0">
                  <c:v>BS</c:v>
                </c:pt>
              </c:strCache>
            </c:strRef>
          </c:tx>
          <c:invertIfNegative val="0"/>
          <c:cat>
            <c:strRef>
              <c:f>Sheet1!$A$2:$A$17</c:f>
              <c:strCache>
                <c:ptCount val="16"/>
                <c:pt idx="0">
                  <c:v>Escherichia coli</c:v>
                </c:pt>
                <c:pt idx="1">
                  <c:v>Vibrio kanaloae</c:v>
                </c:pt>
                <c:pt idx="2">
                  <c:v>Methylophilus methylotrophus</c:v>
                </c:pt>
                <c:pt idx="3">
                  <c:v>Edwardsiella tarda</c:v>
                </c:pt>
                <c:pt idx="4">
                  <c:v>Vibrio anguillarum (Listonella anguillarum)</c:v>
                </c:pt>
                <c:pt idx="5">
                  <c:v>Rhodopseudomonas palustris</c:v>
                </c:pt>
                <c:pt idx="6">
                  <c:v>Candida albicans (Yeast), Komagataella phaffii</c:v>
                </c:pt>
                <c:pt idx="7">
                  <c:v>Xanthomonas axonopodis pv. Citri</c:v>
                </c:pt>
                <c:pt idx="8">
                  <c:v>Pseudomonas aeruginosa</c:v>
                </c:pt>
                <c:pt idx="9">
                  <c:v>Vibrio vulnificus, Edwardsiella tarda</c:v>
                </c:pt>
                <c:pt idx="10">
                  <c:v>Corynebacterium testudinoris, Cronobacter condimenti</c:v>
                </c:pt>
                <c:pt idx="11">
                  <c:v>Mycobacterium tuberculosis, Mycobacterium bovis</c:v>
                </c:pt>
                <c:pt idx="12">
                  <c:v>Aeromonas hydrophila subsp. Hydrophila, Synechocystis sp.</c:v>
                </c:pt>
                <c:pt idx="13">
                  <c:v>Synechococcus elongatus</c:v>
                </c:pt>
                <c:pt idx="14">
                  <c:v>Bacillus subtilis, Vibrio anguillarum, Vibrio parahaemolyticus</c:v>
                </c:pt>
                <c:pt idx="15">
                  <c:v>Acinetobacter sp., Azotobacter vinelandii, Providencia rettgeri, Acinetobacter baumannii, Saccharophagus degradans</c:v>
                </c:pt>
              </c:strCache>
            </c:strRef>
          </c:cat>
          <c:val>
            <c:numRef>
              <c:f>Sheet1!$D$2:$D$17</c:f>
              <c:numCache>
                <c:formatCode>General</c:formatCode>
                <c:ptCount val="16"/>
                <c:pt idx="0">
                  <c:v>1231</c:v>
                </c:pt>
                <c:pt idx="1">
                  <c:v>100</c:v>
                </c:pt>
                <c:pt idx="2">
                  <c:v>1091</c:v>
                </c:pt>
                <c:pt idx="3">
                  <c:v>79</c:v>
                </c:pt>
                <c:pt idx="4">
                  <c:v>64</c:v>
                </c:pt>
                <c:pt idx="5">
                  <c:v>16</c:v>
                </c:pt>
                <c:pt idx="6">
                  <c:v>48</c:v>
                </c:pt>
                <c:pt idx="7">
                  <c:v>163</c:v>
                </c:pt>
                <c:pt idx="8">
                  <c:v>438</c:v>
                </c:pt>
                <c:pt idx="9">
                  <c:v>51</c:v>
                </c:pt>
                <c:pt idx="10">
                  <c:v>49</c:v>
                </c:pt>
                <c:pt idx="11">
                  <c:v>251</c:v>
                </c:pt>
                <c:pt idx="12">
                  <c:v>649</c:v>
                </c:pt>
                <c:pt idx="13">
                  <c:v>52</c:v>
                </c:pt>
                <c:pt idx="14">
                  <c:v>154</c:v>
                </c:pt>
                <c:pt idx="15">
                  <c:v>94</c:v>
                </c:pt>
              </c:numCache>
            </c:numRef>
          </c:val>
        </c:ser>
        <c:dLbls>
          <c:showLegendKey val="0"/>
          <c:showVal val="0"/>
          <c:showCatName val="0"/>
          <c:showSerName val="0"/>
          <c:showPercent val="0"/>
          <c:showBubbleSize val="0"/>
        </c:dLbls>
        <c:gapWidth val="150"/>
        <c:shape val="box"/>
        <c:axId val="294448640"/>
        <c:axId val="246924416"/>
        <c:axId val="0"/>
      </c:bar3DChart>
      <c:catAx>
        <c:axId val="294448640"/>
        <c:scaling>
          <c:orientation val="minMax"/>
        </c:scaling>
        <c:delete val="0"/>
        <c:axPos val="b"/>
        <c:numFmt formatCode="General" sourceLinked="0"/>
        <c:majorTickMark val="out"/>
        <c:minorTickMark val="none"/>
        <c:tickLblPos val="nextTo"/>
        <c:crossAx val="246924416"/>
        <c:crosses val="autoZero"/>
        <c:auto val="1"/>
        <c:lblAlgn val="ctr"/>
        <c:lblOffset val="100"/>
        <c:noMultiLvlLbl val="0"/>
      </c:catAx>
      <c:valAx>
        <c:axId val="246924416"/>
        <c:scaling>
          <c:orientation val="minMax"/>
        </c:scaling>
        <c:delete val="0"/>
        <c:axPos val="l"/>
        <c:majorGridlines/>
        <c:numFmt formatCode="General" sourceLinked="1"/>
        <c:majorTickMark val="out"/>
        <c:minorTickMark val="none"/>
        <c:tickLblPos val="nextTo"/>
        <c:crossAx val="29444864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8459</TotalTime>
  <Pages>12</Pages>
  <Words>6582</Words>
  <Characters>37519</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KENNYBRAMM</dc:creator>
  <cp:lastModifiedBy>qwert</cp:lastModifiedBy>
  <cp:revision>30</cp:revision>
  <dcterms:created xsi:type="dcterms:W3CDTF">2024-09-19T14:28:00Z</dcterms:created>
  <dcterms:modified xsi:type="dcterms:W3CDTF">2026-05-06T10:55:00Z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29a03f2642d34fc7ab3506de96682c0e</vt:lpwstr>
  </property>
  <property fmtid="{D5CDD505-2E9C-101B-9397-08002B2CF9AE}" pid="3" name="GrammarlyDocumentId">
    <vt:lpwstr>17fab9ab-4328-467f-8953-70b1fe176e5f</vt:lpwstr>
  </property>
</Properties>
</file>